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F6617" w14:textId="77777777" w:rsidR="00E63AC6" w:rsidRPr="00A62288" w:rsidRDefault="00E63AC6" w:rsidP="00E63AC6">
      <w:pPr>
        <w:jc w:val="center"/>
        <w:rPr>
          <w:sz w:val="22"/>
          <w:szCs w:val="22"/>
          <w:lang w:val="en-GB"/>
        </w:rPr>
      </w:pPr>
      <w:r w:rsidRPr="00A62288">
        <w:rPr>
          <w:sz w:val="22"/>
          <w:szCs w:val="22"/>
          <w:lang w:val="en-GB"/>
        </w:rPr>
        <w:t xml:space="preserve">Draft General Comment No. 38 – Freedom of association </w:t>
      </w:r>
    </w:p>
    <w:p w14:paraId="3A8EB309" w14:textId="77777777" w:rsidR="00E63AC6" w:rsidRPr="00A62288" w:rsidRDefault="00E63AC6" w:rsidP="00E63AC6">
      <w:pPr>
        <w:jc w:val="center"/>
        <w:rPr>
          <w:sz w:val="22"/>
          <w:szCs w:val="22"/>
          <w:lang w:val="en-GB"/>
        </w:rPr>
      </w:pPr>
    </w:p>
    <w:p w14:paraId="6D92639B" w14:textId="77777777" w:rsidR="00E63AC6" w:rsidRPr="00A62288" w:rsidRDefault="00E63AC6" w:rsidP="00E63AC6">
      <w:pPr>
        <w:jc w:val="center"/>
        <w:rPr>
          <w:sz w:val="22"/>
          <w:szCs w:val="22"/>
          <w:lang w:val="en-GB"/>
        </w:rPr>
      </w:pPr>
    </w:p>
    <w:p w14:paraId="4F036ABD" w14:textId="5C46F210" w:rsidR="00E63AC6" w:rsidRPr="00A62288" w:rsidRDefault="00E63AC6" w:rsidP="00E63AC6">
      <w:pPr>
        <w:jc w:val="center"/>
        <w:rPr>
          <w:sz w:val="22"/>
          <w:szCs w:val="22"/>
          <w:lang w:val="en-GB"/>
        </w:rPr>
      </w:pPr>
      <w:r w:rsidRPr="00A62288">
        <w:rPr>
          <w:sz w:val="22"/>
          <w:szCs w:val="22"/>
          <w:lang w:val="en-GB"/>
        </w:rPr>
        <w:t>Concept Note</w:t>
      </w:r>
    </w:p>
    <w:p w14:paraId="1AB6F6FD" w14:textId="77777777" w:rsidR="00105E91" w:rsidRPr="00A62288" w:rsidRDefault="00105E91" w:rsidP="00E63AC6">
      <w:pPr>
        <w:jc w:val="center"/>
        <w:rPr>
          <w:sz w:val="22"/>
          <w:szCs w:val="22"/>
          <w:lang w:val="en-GB"/>
        </w:rPr>
      </w:pPr>
    </w:p>
    <w:p w14:paraId="53B08A0A" w14:textId="77777777" w:rsidR="001C294C" w:rsidRPr="00A62288" w:rsidRDefault="001C294C" w:rsidP="001C294C">
      <w:pPr>
        <w:jc w:val="both"/>
        <w:rPr>
          <w:rFonts w:eastAsia="Times New Roman" w:cstheme="minorHAnsi"/>
          <w:color w:val="171717" w:themeColor="background2" w:themeShade="1A"/>
          <w:kern w:val="0"/>
          <w:lang w:val="en-GB" w:eastAsia="fr-FR"/>
          <w14:ligatures w14:val="none"/>
        </w:rPr>
      </w:pPr>
    </w:p>
    <w:p w14:paraId="6FA93892" w14:textId="1EC037B0" w:rsidR="00105E91" w:rsidRPr="00A62288" w:rsidRDefault="00480A96" w:rsidP="00480A96">
      <w:pPr>
        <w:pStyle w:val="NormalWeb"/>
        <w:jc w:val="center"/>
        <w:rPr>
          <w:rFonts w:asciiTheme="minorHAnsi" w:hAnsiTheme="minorHAnsi" w:cstheme="minorHAnsi"/>
          <w:color w:val="171717" w:themeColor="background2" w:themeShade="1A"/>
          <w:sz w:val="22"/>
          <w:szCs w:val="22"/>
          <w:lang w:val="en-GB"/>
        </w:rPr>
      </w:pPr>
      <w:r w:rsidRPr="00A62288">
        <w:rPr>
          <w:rFonts w:asciiTheme="minorHAnsi" w:hAnsiTheme="minorHAnsi" w:cstheme="minorHAnsi"/>
          <w:color w:val="171717" w:themeColor="background2" w:themeShade="1A"/>
          <w:sz w:val="22"/>
          <w:szCs w:val="22"/>
          <w:lang w:val="en-GB"/>
        </w:rPr>
        <w:t>Article 22 of the International Covenant on Civil and Political Rights</w:t>
      </w:r>
    </w:p>
    <w:p w14:paraId="79FF1D72" w14:textId="77777777" w:rsidR="00480A96" w:rsidRPr="00A62288" w:rsidRDefault="00480A96" w:rsidP="00480A96">
      <w:pPr>
        <w:pStyle w:val="NormalWeb"/>
        <w:jc w:val="center"/>
        <w:rPr>
          <w:rFonts w:asciiTheme="minorHAnsi" w:hAnsiTheme="minorHAnsi" w:cstheme="minorHAnsi"/>
          <w:color w:val="171717" w:themeColor="background2" w:themeShade="1A"/>
          <w:sz w:val="22"/>
          <w:szCs w:val="22"/>
          <w:lang w:val="en-GB"/>
        </w:rPr>
      </w:pPr>
    </w:p>
    <w:p w14:paraId="082142F6" w14:textId="015E661C" w:rsidR="00CF5C0D" w:rsidRPr="00A62288" w:rsidRDefault="00083F09" w:rsidP="00CF5C0D">
      <w:pPr>
        <w:spacing w:before="100" w:beforeAutospacing="1" w:after="100" w:afterAutospacing="1"/>
        <w:jc w:val="both"/>
        <w:rPr>
          <w:rFonts w:eastAsia="Times New Roman" w:cstheme="minorHAnsi"/>
          <w:color w:val="171717" w:themeColor="background2" w:themeShade="1A"/>
          <w:kern w:val="0"/>
          <w:sz w:val="22"/>
          <w:szCs w:val="22"/>
          <w:lang w:val="en-GB" w:eastAsia="fr-FR"/>
          <w14:ligatures w14:val="none"/>
        </w:rPr>
      </w:pPr>
      <w:r w:rsidRPr="00A62288">
        <w:rPr>
          <w:rFonts w:eastAsia="Times New Roman" w:cstheme="minorHAnsi"/>
          <w:color w:val="171717" w:themeColor="background2" w:themeShade="1A"/>
          <w:kern w:val="0"/>
          <w:sz w:val="22"/>
          <w:szCs w:val="22"/>
          <w:lang w:val="en-GB" w:eastAsia="fr-FR"/>
          <w14:ligatures w14:val="none"/>
        </w:rPr>
        <w:t>“</w:t>
      </w:r>
      <w:r w:rsidR="00CF5C0D" w:rsidRPr="00A62288">
        <w:rPr>
          <w:rFonts w:eastAsia="Times New Roman" w:cstheme="minorHAnsi"/>
          <w:color w:val="171717" w:themeColor="background2" w:themeShade="1A"/>
          <w:kern w:val="0"/>
          <w:sz w:val="22"/>
          <w:szCs w:val="22"/>
          <w:lang w:val="en-GB" w:eastAsia="fr-FR"/>
          <w14:ligatures w14:val="none"/>
        </w:rPr>
        <w:t>1. Everyone shall have the right to freedom of association with others, including the right to form and join trade unions for the protection of his interests.</w:t>
      </w:r>
    </w:p>
    <w:p w14:paraId="7F129D32" w14:textId="77777777" w:rsidR="00CF5C0D" w:rsidRPr="00A62288" w:rsidRDefault="00CF5C0D" w:rsidP="00CF5C0D">
      <w:pPr>
        <w:spacing w:before="100" w:beforeAutospacing="1" w:after="100" w:afterAutospacing="1"/>
        <w:jc w:val="both"/>
        <w:rPr>
          <w:rFonts w:eastAsia="Times New Roman" w:cstheme="minorHAnsi"/>
          <w:color w:val="171717" w:themeColor="background2" w:themeShade="1A"/>
          <w:kern w:val="0"/>
          <w:sz w:val="22"/>
          <w:szCs w:val="22"/>
          <w:lang w:val="en-GB" w:eastAsia="fr-FR"/>
          <w14:ligatures w14:val="none"/>
        </w:rPr>
      </w:pPr>
      <w:r w:rsidRPr="00A62288">
        <w:rPr>
          <w:rFonts w:eastAsia="Times New Roman" w:cstheme="minorHAnsi"/>
          <w:color w:val="171717" w:themeColor="background2" w:themeShade="1A"/>
          <w:kern w:val="0"/>
          <w:sz w:val="22"/>
          <w:szCs w:val="22"/>
          <w:lang w:val="en-GB" w:eastAsia="fr-FR"/>
          <w14:ligatures w14:val="none"/>
        </w:rPr>
        <w:t>2. No restrictions may be placed on the exercise of this right other than those which are prescribed by law and which are necessary in a democratic society in the interests of national security or public safety, public order (</w:t>
      </w:r>
      <w:r w:rsidRPr="00A62288">
        <w:rPr>
          <w:rFonts w:eastAsia="Times New Roman" w:cstheme="minorHAnsi"/>
          <w:i/>
          <w:iCs/>
          <w:color w:val="171717" w:themeColor="background2" w:themeShade="1A"/>
          <w:kern w:val="0"/>
          <w:sz w:val="22"/>
          <w:szCs w:val="22"/>
          <w:lang w:val="en-GB" w:eastAsia="fr-FR"/>
          <w14:ligatures w14:val="none"/>
        </w:rPr>
        <w:t>ordre public</w:t>
      </w:r>
      <w:r w:rsidRPr="00A62288">
        <w:rPr>
          <w:rFonts w:eastAsia="Times New Roman" w:cstheme="minorHAnsi"/>
          <w:color w:val="171717" w:themeColor="background2" w:themeShade="1A"/>
          <w:kern w:val="0"/>
          <w:sz w:val="22"/>
          <w:szCs w:val="22"/>
          <w:lang w:val="en-GB" w:eastAsia="fr-FR"/>
          <w14:ligatures w14:val="none"/>
        </w:rPr>
        <w:t>), the protection of public health or morals or the protection of the rights and freedoms of others. This article shall not prevent the imposition of lawful restrictions on members of the armed forces and of the police in their exercise of this right.</w:t>
      </w:r>
    </w:p>
    <w:p w14:paraId="08259276" w14:textId="308B6698" w:rsidR="00CF5C0D" w:rsidRPr="00A62288" w:rsidRDefault="00CF5C0D" w:rsidP="00CF5C0D">
      <w:pPr>
        <w:spacing w:before="100" w:beforeAutospacing="1" w:after="100" w:afterAutospacing="1"/>
        <w:jc w:val="both"/>
        <w:rPr>
          <w:rFonts w:eastAsia="Times New Roman" w:cstheme="minorHAnsi"/>
          <w:color w:val="171717" w:themeColor="background2" w:themeShade="1A"/>
          <w:kern w:val="0"/>
          <w:sz w:val="22"/>
          <w:szCs w:val="22"/>
          <w:lang w:val="en-GB" w:eastAsia="fr-FR"/>
          <w14:ligatures w14:val="none"/>
        </w:rPr>
      </w:pPr>
      <w:r w:rsidRPr="00A62288">
        <w:rPr>
          <w:rFonts w:eastAsia="Times New Roman" w:cstheme="minorHAnsi"/>
          <w:color w:val="171717" w:themeColor="background2" w:themeShade="1A"/>
          <w:kern w:val="0"/>
          <w:sz w:val="22"/>
          <w:szCs w:val="22"/>
          <w:lang w:val="en-GB" w:eastAsia="fr-FR"/>
          <w14:ligatures w14:val="none"/>
        </w:rPr>
        <w:t>3. Nothing in this article shall authorize States Parties to the International Labour Organisation Convention of 1948 concerning Freedom of Association and Protection of the Right to Organize to take legislative measures which would prejudice, or to apply the law in such a manner as to prejudice, the guarantees provided for in that Convention.</w:t>
      </w:r>
      <w:r w:rsidR="00083F09" w:rsidRPr="00A62288">
        <w:rPr>
          <w:rFonts w:eastAsia="Times New Roman" w:cstheme="minorHAnsi"/>
          <w:color w:val="171717" w:themeColor="background2" w:themeShade="1A"/>
          <w:kern w:val="0"/>
          <w:sz w:val="22"/>
          <w:szCs w:val="22"/>
          <w:lang w:val="en-GB" w:eastAsia="fr-FR"/>
          <w14:ligatures w14:val="none"/>
        </w:rPr>
        <w:t>”</w:t>
      </w:r>
    </w:p>
    <w:p w14:paraId="24705FC2" w14:textId="77777777" w:rsidR="00CF5C0D" w:rsidRPr="00A62288" w:rsidRDefault="00CF5C0D" w:rsidP="00CF5C0D">
      <w:pPr>
        <w:rPr>
          <w:rFonts w:ascii="Times New Roman" w:eastAsia="Times New Roman" w:hAnsi="Times New Roman" w:cs="Times New Roman"/>
          <w:kern w:val="0"/>
          <w:lang w:val="en-GB" w:eastAsia="fr-FR"/>
          <w14:ligatures w14:val="none"/>
        </w:rPr>
      </w:pPr>
    </w:p>
    <w:p w14:paraId="5C5759F5" w14:textId="77777777" w:rsidR="00CF5C0D" w:rsidRPr="00A62288" w:rsidRDefault="00CF5C0D" w:rsidP="00105E91">
      <w:pPr>
        <w:pStyle w:val="NormalWeb"/>
        <w:jc w:val="both"/>
        <w:rPr>
          <w:rFonts w:asciiTheme="minorHAnsi" w:hAnsiTheme="minorHAnsi" w:cstheme="minorHAnsi"/>
          <w:color w:val="171717" w:themeColor="background2" w:themeShade="1A"/>
          <w:sz w:val="22"/>
          <w:szCs w:val="22"/>
          <w:lang w:val="en-GB"/>
        </w:rPr>
      </w:pPr>
    </w:p>
    <w:p w14:paraId="3D34317E" w14:textId="77777777" w:rsidR="00CF5C0D" w:rsidRPr="00A62288" w:rsidRDefault="00CF5C0D" w:rsidP="00105E91">
      <w:pPr>
        <w:pStyle w:val="NormalWeb"/>
        <w:jc w:val="both"/>
        <w:rPr>
          <w:rFonts w:asciiTheme="minorHAnsi" w:hAnsiTheme="minorHAnsi" w:cstheme="minorHAnsi"/>
          <w:color w:val="171717" w:themeColor="background2" w:themeShade="1A"/>
          <w:sz w:val="22"/>
          <w:szCs w:val="22"/>
          <w:lang w:val="en-GB"/>
        </w:rPr>
      </w:pPr>
    </w:p>
    <w:p w14:paraId="104CA557" w14:textId="508B2963" w:rsidR="00105E91" w:rsidRPr="00A62288" w:rsidRDefault="00105E91" w:rsidP="00105E91">
      <w:pPr>
        <w:pStyle w:val="NormalWeb"/>
        <w:jc w:val="center"/>
        <w:rPr>
          <w:rFonts w:asciiTheme="minorHAnsi" w:hAnsiTheme="minorHAnsi" w:cstheme="minorHAnsi"/>
          <w:color w:val="171717" w:themeColor="background2" w:themeShade="1A"/>
          <w:sz w:val="20"/>
          <w:szCs w:val="20"/>
          <w:lang w:val="en-GB"/>
        </w:rPr>
      </w:pPr>
      <w:r w:rsidRPr="00A62288">
        <w:rPr>
          <w:rFonts w:asciiTheme="minorHAnsi" w:hAnsiTheme="minorHAnsi" w:cstheme="minorHAnsi"/>
          <w:color w:val="171717" w:themeColor="background2" w:themeShade="1A"/>
          <w:sz w:val="20"/>
          <w:szCs w:val="20"/>
          <w:lang w:val="en-GB"/>
        </w:rPr>
        <w:t>*</w:t>
      </w:r>
    </w:p>
    <w:p w14:paraId="7A360F5B" w14:textId="77777777" w:rsidR="002B64B2" w:rsidRPr="00A62288" w:rsidRDefault="002B64B2" w:rsidP="001C294C">
      <w:pPr>
        <w:jc w:val="both"/>
        <w:rPr>
          <w:rFonts w:eastAsia="Times New Roman" w:cstheme="minorHAnsi"/>
          <w:color w:val="171717" w:themeColor="background2" w:themeShade="1A"/>
          <w:kern w:val="0"/>
          <w:lang w:val="en-GB" w:eastAsia="fr-FR"/>
          <w14:ligatures w14:val="none"/>
        </w:rPr>
      </w:pPr>
    </w:p>
    <w:p w14:paraId="36F0A090" w14:textId="77777777" w:rsidR="00105E91" w:rsidRPr="00A62288" w:rsidRDefault="00105E91">
      <w:pPr>
        <w:rPr>
          <w:rFonts w:eastAsia="Times New Roman" w:cstheme="minorHAnsi"/>
          <w:color w:val="171717" w:themeColor="background2" w:themeShade="1A"/>
          <w:kern w:val="0"/>
          <w:sz w:val="22"/>
          <w:szCs w:val="22"/>
          <w:lang w:val="en-GB" w:eastAsia="fr-FR"/>
          <w14:ligatures w14:val="none"/>
        </w:rPr>
      </w:pPr>
      <w:r w:rsidRPr="00A62288">
        <w:rPr>
          <w:rFonts w:eastAsia="Times New Roman" w:cstheme="minorHAnsi"/>
          <w:color w:val="171717" w:themeColor="background2" w:themeShade="1A"/>
          <w:kern w:val="0"/>
          <w:sz w:val="22"/>
          <w:szCs w:val="22"/>
          <w:lang w:val="en-GB" w:eastAsia="fr-FR"/>
          <w14:ligatures w14:val="none"/>
        </w:rPr>
        <w:br w:type="page"/>
      </w:r>
    </w:p>
    <w:p w14:paraId="366A072C" w14:textId="57F396E4" w:rsidR="001C294C" w:rsidRPr="00F21104" w:rsidRDefault="001C294C" w:rsidP="001C294C">
      <w:pPr>
        <w:jc w:val="both"/>
        <w:rPr>
          <w:rStyle w:val="Emphasis"/>
          <w:b/>
          <w:bCs/>
          <w:lang w:val="en-GB"/>
        </w:rPr>
      </w:pPr>
      <w:r w:rsidRPr="00F21104">
        <w:rPr>
          <w:rFonts w:eastAsia="Times New Roman" w:cstheme="minorHAnsi"/>
          <w:b/>
          <w:bCs/>
          <w:color w:val="171717" w:themeColor="background2" w:themeShade="1A"/>
          <w:kern w:val="0"/>
          <w:sz w:val="22"/>
          <w:szCs w:val="22"/>
          <w:lang w:val="en-GB" w:eastAsia="fr-FR"/>
          <w14:ligatures w14:val="none"/>
        </w:rPr>
        <w:lastRenderedPageBreak/>
        <w:t>Introduction</w:t>
      </w:r>
    </w:p>
    <w:p w14:paraId="5A7E37BE" w14:textId="77777777" w:rsidR="001C294C" w:rsidRPr="00A62288" w:rsidRDefault="001C294C" w:rsidP="001C294C">
      <w:pPr>
        <w:jc w:val="both"/>
        <w:rPr>
          <w:rFonts w:eastAsia="Times New Roman" w:cstheme="minorHAnsi"/>
          <w:color w:val="171717" w:themeColor="background2" w:themeShade="1A"/>
          <w:kern w:val="0"/>
          <w:sz w:val="22"/>
          <w:szCs w:val="22"/>
          <w:lang w:val="en-GB" w:eastAsia="fr-FR"/>
          <w14:ligatures w14:val="none"/>
        </w:rPr>
      </w:pPr>
    </w:p>
    <w:p w14:paraId="1412AA4D" w14:textId="77777777" w:rsidR="005831A4" w:rsidRDefault="001C294C" w:rsidP="001C294C">
      <w:pPr>
        <w:jc w:val="both"/>
        <w:rPr>
          <w:rFonts w:eastAsia="Times New Roman" w:cstheme="minorHAnsi"/>
          <w:color w:val="171717" w:themeColor="background2" w:themeShade="1A"/>
          <w:kern w:val="0"/>
          <w:sz w:val="22"/>
          <w:szCs w:val="22"/>
          <w:lang w:val="en-GB" w:eastAsia="fr-FR"/>
          <w14:ligatures w14:val="none"/>
        </w:rPr>
      </w:pPr>
      <w:r w:rsidRPr="00A62288">
        <w:rPr>
          <w:rFonts w:eastAsia="Times New Roman" w:cstheme="minorHAnsi"/>
          <w:color w:val="171717" w:themeColor="background2" w:themeShade="1A"/>
          <w:kern w:val="0"/>
          <w:sz w:val="22"/>
          <w:szCs w:val="22"/>
          <w:lang w:val="en-GB" w:eastAsia="fr-FR"/>
          <w14:ligatures w14:val="none"/>
        </w:rPr>
        <w:t xml:space="preserve">1. The Human Rights Committee has decided to devote its General Comment No. 38 to </w:t>
      </w:r>
      <w:r w:rsidR="00083F09" w:rsidRPr="00A62288">
        <w:rPr>
          <w:rFonts w:eastAsia="Times New Roman" w:cstheme="minorHAnsi"/>
          <w:color w:val="171717" w:themeColor="background2" w:themeShade="1A"/>
          <w:kern w:val="0"/>
          <w:sz w:val="22"/>
          <w:szCs w:val="22"/>
          <w:lang w:val="en-GB" w:eastAsia="fr-FR"/>
          <w14:ligatures w14:val="none"/>
        </w:rPr>
        <w:t>F</w:t>
      </w:r>
      <w:r w:rsidRPr="00A62288">
        <w:rPr>
          <w:rFonts w:eastAsia="Times New Roman" w:cstheme="minorHAnsi"/>
          <w:color w:val="171717" w:themeColor="background2" w:themeShade="1A"/>
          <w:kern w:val="0"/>
          <w:sz w:val="22"/>
          <w:szCs w:val="22"/>
          <w:lang w:val="en-GB" w:eastAsia="fr-FR"/>
          <w14:ligatures w14:val="none"/>
        </w:rPr>
        <w:t xml:space="preserve">reedom of </w:t>
      </w:r>
      <w:r w:rsidR="00083F09" w:rsidRPr="00A62288">
        <w:rPr>
          <w:rFonts w:eastAsia="Times New Roman" w:cstheme="minorHAnsi"/>
          <w:color w:val="171717" w:themeColor="background2" w:themeShade="1A"/>
          <w:kern w:val="0"/>
          <w:sz w:val="22"/>
          <w:szCs w:val="22"/>
          <w:lang w:val="en-GB" w:eastAsia="fr-FR"/>
          <w14:ligatures w14:val="none"/>
        </w:rPr>
        <w:t>A</w:t>
      </w:r>
      <w:r w:rsidRPr="00A62288">
        <w:rPr>
          <w:rFonts w:eastAsia="Times New Roman" w:cstheme="minorHAnsi"/>
          <w:color w:val="171717" w:themeColor="background2" w:themeShade="1A"/>
          <w:kern w:val="0"/>
          <w:sz w:val="22"/>
          <w:szCs w:val="22"/>
          <w:lang w:val="en-GB" w:eastAsia="fr-FR"/>
          <w14:ligatures w14:val="none"/>
        </w:rPr>
        <w:t xml:space="preserve">ssociation </w:t>
      </w:r>
      <w:r w:rsidR="00083F09" w:rsidRPr="00A62288">
        <w:rPr>
          <w:rFonts w:eastAsia="Times New Roman" w:cstheme="minorHAnsi"/>
          <w:color w:val="171717" w:themeColor="background2" w:themeShade="1A"/>
          <w:kern w:val="0"/>
          <w:sz w:val="22"/>
          <w:szCs w:val="22"/>
          <w:lang w:val="en-GB" w:eastAsia="fr-FR"/>
          <w14:ligatures w14:val="none"/>
        </w:rPr>
        <w:t xml:space="preserve">(FoA) </w:t>
      </w:r>
      <w:r w:rsidRPr="00A62288">
        <w:rPr>
          <w:rFonts w:eastAsia="Times New Roman" w:cstheme="minorHAnsi"/>
          <w:color w:val="171717" w:themeColor="background2" w:themeShade="1A"/>
          <w:kern w:val="0"/>
          <w:sz w:val="22"/>
          <w:szCs w:val="22"/>
          <w:lang w:val="en-GB" w:eastAsia="fr-FR"/>
          <w14:ligatures w14:val="none"/>
        </w:rPr>
        <w:t xml:space="preserve">as protected by Article 22 of the International Covenant on Civil and Political Rights (ICCPR). </w:t>
      </w:r>
      <w:r w:rsidR="00A12EFD" w:rsidRPr="00A62288">
        <w:rPr>
          <w:rFonts w:eastAsia="Times New Roman" w:cstheme="minorHAnsi"/>
          <w:color w:val="171717" w:themeColor="background2" w:themeShade="1A"/>
          <w:kern w:val="0"/>
          <w:sz w:val="22"/>
          <w:szCs w:val="22"/>
          <w:lang w:val="en-GB" w:eastAsia="fr-FR"/>
          <w14:ligatures w14:val="none"/>
        </w:rPr>
        <w:t xml:space="preserve">This freedom, together with the freedom of expression protected by </w:t>
      </w:r>
      <w:r w:rsidR="005831A4">
        <w:rPr>
          <w:rFonts w:eastAsia="Times New Roman" w:cstheme="minorHAnsi"/>
          <w:color w:val="171717" w:themeColor="background2" w:themeShade="1A"/>
          <w:kern w:val="0"/>
          <w:sz w:val="22"/>
          <w:szCs w:val="22"/>
          <w:lang w:val="en-GB" w:eastAsia="fr-FR"/>
          <w14:ligatures w14:val="none"/>
        </w:rPr>
        <w:t>A</w:t>
      </w:r>
      <w:r w:rsidR="00A12EFD" w:rsidRPr="00A62288">
        <w:rPr>
          <w:rFonts w:eastAsia="Times New Roman" w:cstheme="minorHAnsi"/>
          <w:color w:val="171717" w:themeColor="background2" w:themeShade="1A"/>
          <w:kern w:val="0"/>
          <w:sz w:val="22"/>
          <w:szCs w:val="22"/>
          <w:lang w:val="en-GB" w:eastAsia="fr-FR"/>
          <w14:ligatures w14:val="none"/>
        </w:rPr>
        <w:t>rticle 19 of the ICCPR and the freedom of peaceful assembly (</w:t>
      </w:r>
      <w:r w:rsidR="005831A4">
        <w:rPr>
          <w:rFonts w:eastAsia="Times New Roman" w:cstheme="minorHAnsi"/>
          <w:color w:val="171717" w:themeColor="background2" w:themeShade="1A"/>
          <w:kern w:val="0"/>
          <w:sz w:val="22"/>
          <w:szCs w:val="22"/>
          <w:lang w:val="en-GB" w:eastAsia="fr-FR"/>
          <w14:ligatures w14:val="none"/>
        </w:rPr>
        <w:t>A</w:t>
      </w:r>
      <w:r w:rsidR="00A12EFD" w:rsidRPr="00A62288">
        <w:rPr>
          <w:rFonts w:eastAsia="Times New Roman" w:cstheme="minorHAnsi"/>
          <w:color w:val="171717" w:themeColor="background2" w:themeShade="1A"/>
          <w:kern w:val="0"/>
          <w:sz w:val="22"/>
          <w:szCs w:val="22"/>
          <w:lang w:val="en-GB" w:eastAsia="fr-FR"/>
          <w14:ligatures w14:val="none"/>
        </w:rPr>
        <w:t xml:space="preserve">rticle 21 of the ICCPR), constitutes one </w:t>
      </w:r>
      <w:r w:rsidR="00DC0259" w:rsidRPr="00A62288">
        <w:rPr>
          <w:rFonts w:eastAsia="Times New Roman" w:cstheme="minorHAnsi"/>
          <w:color w:val="171717" w:themeColor="background2" w:themeShade="1A"/>
          <w:kern w:val="0"/>
          <w:sz w:val="22"/>
          <w:szCs w:val="22"/>
          <w:lang w:val="en-GB" w:eastAsia="fr-FR"/>
          <w14:ligatures w14:val="none"/>
        </w:rPr>
        <w:t xml:space="preserve">of the essential conditions </w:t>
      </w:r>
      <w:r w:rsidR="00A12EFD" w:rsidRPr="00A62288">
        <w:rPr>
          <w:rFonts w:eastAsia="Times New Roman" w:cstheme="minorHAnsi"/>
          <w:color w:val="171717" w:themeColor="background2" w:themeShade="1A"/>
          <w:kern w:val="0"/>
          <w:sz w:val="22"/>
          <w:szCs w:val="22"/>
          <w:lang w:val="en-GB" w:eastAsia="fr-FR"/>
          <w14:ligatures w14:val="none"/>
        </w:rPr>
        <w:t xml:space="preserve">that make possible the collective enjoyment and exercise of </w:t>
      </w:r>
      <w:r w:rsidR="00DC0259" w:rsidRPr="00A62288">
        <w:rPr>
          <w:rFonts w:eastAsia="Times New Roman" w:cstheme="minorHAnsi"/>
          <w:color w:val="171717" w:themeColor="background2" w:themeShade="1A"/>
          <w:kern w:val="0"/>
          <w:sz w:val="22"/>
          <w:szCs w:val="22"/>
          <w:lang w:val="en-GB" w:eastAsia="fr-FR"/>
          <w14:ligatures w14:val="none"/>
        </w:rPr>
        <w:t xml:space="preserve">the right to assemble in order to </w:t>
      </w:r>
      <w:r w:rsidR="00A12EFD" w:rsidRPr="00A62288">
        <w:rPr>
          <w:rFonts w:eastAsia="Times New Roman" w:cstheme="minorHAnsi"/>
          <w:color w:val="171717" w:themeColor="background2" w:themeShade="1A"/>
          <w:kern w:val="0"/>
          <w:sz w:val="22"/>
          <w:szCs w:val="22"/>
          <w:lang w:val="en-GB" w:eastAsia="fr-FR"/>
          <w14:ligatures w14:val="none"/>
        </w:rPr>
        <w:t>create entities to defend common values and interests, exchange and share ideas, and establish a common social</w:t>
      </w:r>
      <w:r w:rsidR="00417F73" w:rsidRPr="00A62288">
        <w:rPr>
          <w:rFonts w:eastAsia="Times New Roman" w:cstheme="minorHAnsi"/>
          <w:color w:val="171717" w:themeColor="background2" w:themeShade="1A"/>
          <w:kern w:val="0"/>
          <w:sz w:val="22"/>
          <w:szCs w:val="22"/>
          <w:lang w:val="en-GB" w:eastAsia="fr-FR"/>
          <w14:ligatures w14:val="none"/>
        </w:rPr>
        <w:t>, cultural</w:t>
      </w:r>
      <w:r w:rsidR="00A12EFD" w:rsidRPr="00A62288">
        <w:rPr>
          <w:rFonts w:eastAsia="Times New Roman" w:cstheme="minorHAnsi"/>
          <w:color w:val="171717" w:themeColor="background2" w:themeShade="1A"/>
          <w:kern w:val="0"/>
          <w:sz w:val="22"/>
          <w:szCs w:val="22"/>
          <w:lang w:val="en-GB" w:eastAsia="fr-FR"/>
          <w14:ligatures w14:val="none"/>
        </w:rPr>
        <w:t xml:space="preserve"> or political project. </w:t>
      </w:r>
      <w:r w:rsidR="00BB7796" w:rsidRPr="00A62288">
        <w:rPr>
          <w:rFonts w:eastAsia="Times New Roman" w:cstheme="minorHAnsi"/>
          <w:color w:val="171717" w:themeColor="background2" w:themeShade="1A"/>
          <w:kern w:val="0"/>
          <w:sz w:val="22"/>
          <w:szCs w:val="22"/>
          <w:lang w:val="en-GB" w:eastAsia="fr-FR"/>
          <w14:ligatures w14:val="none"/>
        </w:rPr>
        <w:t xml:space="preserve">Its guarantee is a </w:t>
      </w:r>
      <w:r w:rsidR="00BB7796" w:rsidRPr="00A62288">
        <w:rPr>
          <w:rFonts w:eastAsia="Times New Roman" w:cstheme="minorHAnsi"/>
          <w:i/>
          <w:iCs/>
          <w:color w:val="171717" w:themeColor="background2" w:themeShade="1A"/>
          <w:kern w:val="0"/>
          <w:sz w:val="22"/>
          <w:szCs w:val="22"/>
          <w:lang w:val="en-GB" w:eastAsia="fr-FR"/>
          <w14:ligatures w14:val="none"/>
        </w:rPr>
        <w:t xml:space="preserve">sine qua non </w:t>
      </w:r>
      <w:r w:rsidR="00BB7796" w:rsidRPr="00A62288">
        <w:rPr>
          <w:rFonts w:eastAsia="Times New Roman" w:cstheme="minorHAnsi"/>
          <w:color w:val="171717" w:themeColor="background2" w:themeShade="1A"/>
          <w:kern w:val="0"/>
          <w:sz w:val="22"/>
          <w:szCs w:val="22"/>
          <w:lang w:val="en-GB" w:eastAsia="fr-FR"/>
          <w14:ligatures w14:val="none"/>
        </w:rPr>
        <w:t xml:space="preserve">condition for the democratic character of a society and the </w:t>
      </w:r>
      <w:r w:rsidR="00083F09" w:rsidRPr="00A62288">
        <w:rPr>
          <w:rFonts w:eastAsia="Times New Roman" w:cstheme="minorHAnsi"/>
          <w:color w:val="171717" w:themeColor="background2" w:themeShade="1A"/>
          <w:kern w:val="0"/>
          <w:sz w:val="22"/>
          <w:szCs w:val="22"/>
          <w:lang w:val="en-GB" w:eastAsia="fr-FR"/>
          <w14:ligatures w14:val="none"/>
        </w:rPr>
        <w:t>protection</w:t>
      </w:r>
      <w:r w:rsidR="00BB7796" w:rsidRPr="00A62288">
        <w:rPr>
          <w:rFonts w:eastAsia="Times New Roman" w:cstheme="minorHAnsi"/>
          <w:color w:val="171717" w:themeColor="background2" w:themeShade="1A"/>
          <w:kern w:val="0"/>
          <w:sz w:val="22"/>
          <w:szCs w:val="22"/>
          <w:lang w:val="en-GB" w:eastAsia="fr-FR"/>
          <w14:ligatures w14:val="none"/>
        </w:rPr>
        <w:t xml:space="preserve"> of an open, pluralistic, inclusive, and diverse civic space. </w:t>
      </w:r>
      <w:r w:rsidR="00417F73" w:rsidRPr="00A62288">
        <w:rPr>
          <w:rFonts w:eastAsia="Times New Roman" w:cstheme="minorHAnsi"/>
          <w:color w:val="171717" w:themeColor="background2" w:themeShade="1A"/>
          <w:kern w:val="0"/>
          <w:sz w:val="22"/>
          <w:szCs w:val="22"/>
          <w:lang w:val="en-GB" w:eastAsia="fr-FR"/>
          <w14:ligatures w14:val="none"/>
        </w:rPr>
        <w:t xml:space="preserve">Like the freedom of peaceful assembly, which, as the Committee emphasizes in its General Comment No. 37, allows individuals to "shape the society" in which they live, </w:t>
      </w:r>
      <w:r w:rsidR="009A3442" w:rsidRPr="00A62288">
        <w:rPr>
          <w:rFonts w:eastAsia="Times New Roman" w:cstheme="minorHAnsi"/>
          <w:color w:val="171717" w:themeColor="background2" w:themeShade="1A"/>
          <w:kern w:val="0"/>
          <w:sz w:val="22"/>
          <w:szCs w:val="22"/>
          <w:lang w:val="en-GB" w:eastAsia="fr-FR"/>
          <w14:ligatures w14:val="none"/>
        </w:rPr>
        <w:t>associational rights</w:t>
      </w:r>
      <w:r w:rsidR="00417F73" w:rsidRPr="00A62288">
        <w:rPr>
          <w:rFonts w:eastAsia="Times New Roman" w:cstheme="minorHAnsi"/>
          <w:color w:val="171717" w:themeColor="background2" w:themeShade="1A"/>
          <w:kern w:val="0"/>
          <w:sz w:val="22"/>
          <w:szCs w:val="22"/>
          <w:lang w:val="en-GB" w:eastAsia="fr-FR"/>
          <w14:ligatures w14:val="none"/>
        </w:rPr>
        <w:t xml:space="preserve"> are also a valuable tool for transforming society and exercising other fundamental rights.</w:t>
      </w:r>
      <w:r w:rsidR="009A3442" w:rsidRPr="00A62288">
        <w:rPr>
          <w:rFonts w:eastAsia="Times New Roman" w:cstheme="minorHAnsi"/>
          <w:color w:val="171717" w:themeColor="background2" w:themeShade="1A"/>
          <w:kern w:val="0"/>
          <w:sz w:val="22"/>
          <w:szCs w:val="22"/>
          <w:lang w:val="en-GB" w:eastAsia="fr-FR"/>
          <w14:ligatures w14:val="none"/>
        </w:rPr>
        <w:t xml:space="preserve"> </w:t>
      </w:r>
    </w:p>
    <w:p w14:paraId="1AF57A87" w14:textId="77777777" w:rsidR="00B8048F" w:rsidRPr="00A62288" w:rsidRDefault="00B8048F" w:rsidP="001C294C">
      <w:pPr>
        <w:jc w:val="both"/>
        <w:rPr>
          <w:rFonts w:eastAsia="Times New Roman" w:cstheme="minorHAnsi"/>
          <w:color w:val="171717" w:themeColor="background2" w:themeShade="1A"/>
          <w:kern w:val="0"/>
          <w:sz w:val="22"/>
          <w:szCs w:val="22"/>
          <w:lang w:val="en-GB" w:eastAsia="fr-FR"/>
          <w14:ligatures w14:val="none"/>
        </w:rPr>
      </w:pPr>
    </w:p>
    <w:p w14:paraId="44A486B7" w14:textId="6B129538" w:rsidR="00B8048F" w:rsidRPr="00A62288" w:rsidRDefault="00B8048F" w:rsidP="001C294C">
      <w:pPr>
        <w:jc w:val="both"/>
        <w:rPr>
          <w:rFonts w:eastAsia="Times New Roman" w:cstheme="minorHAnsi"/>
          <w:color w:val="171717" w:themeColor="background2" w:themeShade="1A"/>
          <w:kern w:val="0"/>
          <w:sz w:val="22"/>
          <w:szCs w:val="22"/>
          <w:lang w:val="en-GB" w:eastAsia="fr-FR"/>
          <w14:ligatures w14:val="none"/>
        </w:rPr>
      </w:pPr>
      <w:r w:rsidRPr="00A62288">
        <w:rPr>
          <w:rFonts w:eastAsia="Times New Roman" w:cstheme="minorHAnsi"/>
          <w:color w:val="171717" w:themeColor="background2" w:themeShade="1A"/>
          <w:kern w:val="0"/>
          <w:sz w:val="22"/>
          <w:szCs w:val="22"/>
          <w:lang w:val="en-GB" w:eastAsia="fr-FR"/>
          <w14:ligatures w14:val="none"/>
        </w:rPr>
        <w:t xml:space="preserve">2. </w:t>
      </w:r>
      <w:r w:rsidR="00A05253" w:rsidRPr="00A62288">
        <w:rPr>
          <w:rFonts w:eastAsia="Times New Roman" w:cstheme="minorHAnsi"/>
          <w:color w:val="171717" w:themeColor="background2" w:themeShade="1A"/>
          <w:kern w:val="0"/>
          <w:sz w:val="22"/>
          <w:szCs w:val="22"/>
          <w:lang w:val="en-GB" w:eastAsia="fr-FR"/>
          <w14:ligatures w14:val="none"/>
        </w:rPr>
        <w:t xml:space="preserve">Associations </w:t>
      </w:r>
      <w:r w:rsidR="000E3F6A" w:rsidRPr="00A62288">
        <w:rPr>
          <w:rFonts w:eastAsia="Times New Roman" w:cstheme="minorHAnsi"/>
          <w:color w:val="171717" w:themeColor="background2" w:themeShade="1A"/>
          <w:kern w:val="0"/>
          <w:sz w:val="22"/>
          <w:szCs w:val="22"/>
          <w:lang w:val="en-GB" w:eastAsia="fr-FR"/>
          <w14:ligatures w14:val="none"/>
        </w:rPr>
        <w:t xml:space="preserve">can be understood as organized, independent, non-profit entities that bring people together to </w:t>
      </w:r>
      <w:r w:rsidR="00083F09" w:rsidRPr="00A62288">
        <w:rPr>
          <w:rFonts w:eastAsia="Times New Roman" w:cstheme="minorHAnsi"/>
          <w:color w:val="171717" w:themeColor="background2" w:themeShade="1A"/>
          <w:kern w:val="0"/>
          <w:sz w:val="22"/>
          <w:szCs w:val="22"/>
          <w:lang w:val="en-GB" w:eastAsia="fr-FR"/>
          <w14:ligatures w14:val="none"/>
        </w:rPr>
        <w:t xml:space="preserve">voluntarily </w:t>
      </w:r>
      <w:r w:rsidR="000E3F6A" w:rsidRPr="00A62288">
        <w:rPr>
          <w:rFonts w:eastAsia="Times New Roman" w:cstheme="minorHAnsi"/>
          <w:color w:val="171717" w:themeColor="background2" w:themeShade="1A"/>
          <w:kern w:val="0"/>
          <w:sz w:val="22"/>
          <w:szCs w:val="22"/>
          <w:lang w:val="en-GB" w:eastAsia="fr-FR"/>
          <w14:ligatures w14:val="none"/>
        </w:rPr>
        <w:t xml:space="preserve">pursue common goals, interests, or activities. They may include political parties, non-governmental organizations, religious organizations, </w:t>
      </w:r>
      <w:r w:rsidR="0050169B" w:rsidRPr="00A62288">
        <w:rPr>
          <w:rFonts w:eastAsia="Times New Roman" w:cstheme="minorHAnsi"/>
          <w:color w:val="171717" w:themeColor="background2" w:themeShade="1A"/>
          <w:kern w:val="0"/>
          <w:sz w:val="22"/>
          <w:szCs w:val="22"/>
          <w:lang w:val="en-GB" w:eastAsia="fr-FR"/>
          <w14:ligatures w14:val="none"/>
        </w:rPr>
        <w:t>human rights defenders</w:t>
      </w:r>
      <w:r w:rsidR="00083F09" w:rsidRPr="00A62288">
        <w:rPr>
          <w:rFonts w:eastAsia="Times New Roman" w:cstheme="minorHAnsi"/>
          <w:color w:val="171717" w:themeColor="background2" w:themeShade="1A"/>
          <w:kern w:val="0"/>
          <w:sz w:val="22"/>
          <w:szCs w:val="22"/>
          <w:lang w:val="en-GB" w:eastAsia="fr-FR"/>
          <w14:ligatures w14:val="none"/>
        </w:rPr>
        <w:t>,</w:t>
      </w:r>
      <w:r w:rsidR="0050169B" w:rsidRPr="00A62288">
        <w:rPr>
          <w:rFonts w:eastAsia="Times New Roman" w:cstheme="minorHAnsi"/>
          <w:color w:val="171717" w:themeColor="background2" w:themeShade="1A"/>
          <w:kern w:val="0"/>
          <w:sz w:val="22"/>
          <w:szCs w:val="22"/>
          <w:lang w:val="en-GB" w:eastAsia="fr-FR"/>
          <w14:ligatures w14:val="none"/>
        </w:rPr>
        <w:t xml:space="preserve"> environmental </w:t>
      </w:r>
      <w:r w:rsidR="000E3F6A" w:rsidRPr="00A62288">
        <w:rPr>
          <w:rFonts w:eastAsia="Times New Roman" w:cstheme="minorHAnsi"/>
          <w:color w:val="171717" w:themeColor="background2" w:themeShade="1A"/>
          <w:kern w:val="0"/>
          <w:sz w:val="22"/>
          <w:szCs w:val="22"/>
          <w:lang w:val="en-GB" w:eastAsia="fr-FR"/>
          <w14:ligatures w14:val="none"/>
        </w:rPr>
        <w:t xml:space="preserve">defenders, or trade unions. </w:t>
      </w:r>
      <w:r w:rsidR="00A05253" w:rsidRPr="00A62288">
        <w:rPr>
          <w:rFonts w:eastAsia="Times New Roman" w:cstheme="minorHAnsi"/>
          <w:color w:val="171717" w:themeColor="background2" w:themeShade="1A"/>
          <w:kern w:val="0"/>
          <w:sz w:val="22"/>
          <w:szCs w:val="22"/>
          <w:lang w:val="en-GB" w:eastAsia="fr-FR"/>
          <w14:ligatures w14:val="none"/>
        </w:rPr>
        <w:t>Whether formal and legally recognized as such (</w:t>
      </w:r>
      <w:r w:rsidR="00105E91" w:rsidRPr="00A62288">
        <w:rPr>
          <w:rFonts w:eastAsia="Times New Roman" w:cstheme="minorHAnsi"/>
          <w:i/>
          <w:iCs/>
          <w:color w:val="171717" w:themeColor="background2" w:themeShade="1A"/>
          <w:kern w:val="0"/>
          <w:sz w:val="22"/>
          <w:szCs w:val="22"/>
          <w:lang w:val="en-GB" w:eastAsia="fr-FR"/>
          <w14:ligatures w14:val="none"/>
        </w:rPr>
        <w:t xml:space="preserve">de jure) </w:t>
      </w:r>
      <w:r w:rsidR="00A05253" w:rsidRPr="00A62288">
        <w:rPr>
          <w:rFonts w:eastAsia="Times New Roman" w:cstheme="minorHAnsi"/>
          <w:color w:val="171717" w:themeColor="background2" w:themeShade="1A"/>
          <w:kern w:val="0"/>
          <w:sz w:val="22"/>
          <w:szCs w:val="22"/>
          <w:lang w:val="en-GB" w:eastAsia="fr-FR"/>
          <w14:ligatures w14:val="none"/>
        </w:rPr>
        <w:t xml:space="preserve">or informal </w:t>
      </w:r>
      <w:r w:rsidR="00105E91" w:rsidRPr="00A62288">
        <w:rPr>
          <w:rFonts w:eastAsia="Times New Roman" w:cstheme="minorHAnsi"/>
          <w:color w:val="171717" w:themeColor="background2" w:themeShade="1A"/>
          <w:kern w:val="0"/>
          <w:sz w:val="22"/>
          <w:szCs w:val="22"/>
          <w:lang w:val="en-GB" w:eastAsia="fr-FR"/>
          <w14:ligatures w14:val="none"/>
        </w:rPr>
        <w:t>(</w:t>
      </w:r>
      <w:r w:rsidR="00105E91" w:rsidRPr="00A62288">
        <w:rPr>
          <w:rFonts w:eastAsia="Times New Roman" w:cstheme="minorHAnsi"/>
          <w:i/>
          <w:iCs/>
          <w:color w:val="171717" w:themeColor="background2" w:themeShade="1A"/>
          <w:kern w:val="0"/>
          <w:sz w:val="22"/>
          <w:szCs w:val="22"/>
          <w:lang w:val="en-GB" w:eastAsia="fr-FR"/>
          <w14:ligatures w14:val="none"/>
        </w:rPr>
        <w:t>de facto)</w:t>
      </w:r>
      <w:r w:rsidR="00A05253" w:rsidRPr="00A62288">
        <w:rPr>
          <w:rFonts w:eastAsia="Times New Roman" w:cstheme="minorHAnsi"/>
          <w:color w:val="171717" w:themeColor="background2" w:themeShade="1A"/>
          <w:kern w:val="0"/>
          <w:sz w:val="22"/>
          <w:szCs w:val="22"/>
          <w:lang w:val="en-GB" w:eastAsia="fr-FR"/>
          <w14:ligatures w14:val="none"/>
        </w:rPr>
        <w:t xml:space="preserve">, they are </w:t>
      </w:r>
      <w:r w:rsidR="00083F09" w:rsidRPr="00A62288">
        <w:rPr>
          <w:rFonts w:eastAsia="Times New Roman" w:cstheme="minorHAnsi"/>
          <w:color w:val="171717" w:themeColor="background2" w:themeShade="1A"/>
          <w:kern w:val="0"/>
          <w:sz w:val="22"/>
          <w:szCs w:val="22"/>
          <w:lang w:val="en-GB" w:eastAsia="fr-FR"/>
          <w14:ligatures w14:val="none"/>
        </w:rPr>
        <w:t xml:space="preserve">civil society’s indispensable </w:t>
      </w:r>
      <w:r w:rsidR="005831A4">
        <w:rPr>
          <w:rFonts w:eastAsia="Times New Roman" w:cstheme="minorHAnsi"/>
          <w:color w:val="171717" w:themeColor="background2" w:themeShade="1A"/>
          <w:kern w:val="0"/>
          <w:sz w:val="22"/>
          <w:szCs w:val="22"/>
          <w:lang w:val="en-GB" w:eastAsia="fr-FR"/>
          <w14:ligatures w14:val="none"/>
        </w:rPr>
        <w:t xml:space="preserve">vehicles and </w:t>
      </w:r>
      <w:r w:rsidR="00083F09" w:rsidRPr="00A62288">
        <w:rPr>
          <w:rFonts w:eastAsia="Times New Roman" w:cstheme="minorHAnsi"/>
          <w:color w:val="171717" w:themeColor="background2" w:themeShade="1A"/>
          <w:kern w:val="0"/>
          <w:sz w:val="22"/>
          <w:szCs w:val="22"/>
          <w:lang w:val="en-GB" w:eastAsia="fr-FR"/>
          <w14:ligatures w14:val="none"/>
        </w:rPr>
        <w:t>instruments</w:t>
      </w:r>
      <w:r w:rsidR="005866C2" w:rsidRPr="00A62288">
        <w:rPr>
          <w:rFonts w:eastAsia="Times New Roman" w:cstheme="minorHAnsi"/>
          <w:color w:val="171717" w:themeColor="background2" w:themeShade="1A"/>
          <w:kern w:val="0"/>
          <w:sz w:val="22"/>
          <w:szCs w:val="22"/>
          <w:lang w:val="en-GB" w:eastAsia="fr-FR"/>
          <w14:ligatures w14:val="none"/>
        </w:rPr>
        <w:t xml:space="preserve"> </w:t>
      </w:r>
      <w:r w:rsidR="00A05253" w:rsidRPr="00A62288">
        <w:rPr>
          <w:rFonts w:eastAsia="Times New Roman" w:cstheme="minorHAnsi"/>
          <w:color w:val="171717" w:themeColor="background2" w:themeShade="1A"/>
          <w:kern w:val="0"/>
          <w:sz w:val="22"/>
          <w:szCs w:val="22"/>
          <w:lang w:val="en-GB" w:eastAsia="fr-FR"/>
          <w14:ligatures w14:val="none"/>
        </w:rPr>
        <w:t>for civic</w:t>
      </w:r>
      <w:r w:rsidR="005866C2" w:rsidRPr="00A62288">
        <w:rPr>
          <w:rFonts w:eastAsia="Times New Roman" w:cstheme="minorHAnsi"/>
          <w:color w:val="171717" w:themeColor="background2" w:themeShade="1A"/>
          <w:kern w:val="0"/>
          <w:sz w:val="22"/>
          <w:szCs w:val="22"/>
          <w:lang w:val="en-GB" w:eastAsia="fr-FR"/>
          <w14:ligatures w14:val="none"/>
        </w:rPr>
        <w:t xml:space="preserve">, </w:t>
      </w:r>
      <w:r w:rsidR="00A05253" w:rsidRPr="00A62288">
        <w:rPr>
          <w:rFonts w:eastAsia="Times New Roman" w:cstheme="minorHAnsi"/>
          <w:color w:val="171717" w:themeColor="background2" w:themeShade="1A"/>
          <w:kern w:val="0"/>
          <w:sz w:val="22"/>
          <w:szCs w:val="22"/>
          <w:lang w:val="en-GB" w:eastAsia="fr-FR"/>
          <w14:ligatures w14:val="none"/>
        </w:rPr>
        <w:t>political</w:t>
      </w:r>
      <w:r w:rsidR="005866C2" w:rsidRPr="00A62288">
        <w:rPr>
          <w:rFonts w:eastAsia="Times New Roman" w:cstheme="minorHAnsi"/>
          <w:color w:val="171717" w:themeColor="background2" w:themeShade="1A"/>
          <w:kern w:val="0"/>
          <w:sz w:val="22"/>
          <w:szCs w:val="22"/>
          <w:lang w:val="en-GB" w:eastAsia="fr-FR"/>
          <w14:ligatures w14:val="none"/>
        </w:rPr>
        <w:t xml:space="preserve">, </w:t>
      </w:r>
      <w:r w:rsidR="00B858EE" w:rsidRPr="00A62288">
        <w:rPr>
          <w:rFonts w:eastAsia="Times New Roman" w:cstheme="minorHAnsi"/>
          <w:color w:val="171717" w:themeColor="background2" w:themeShade="1A"/>
          <w:kern w:val="0"/>
          <w:sz w:val="22"/>
          <w:szCs w:val="22"/>
          <w:lang w:val="en-GB" w:eastAsia="fr-FR"/>
          <w14:ligatures w14:val="none"/>
        </w:rPr>
        <w:t>cultural</w:t>
      </w:r>
      <w:r w:rsidR="00A05253" w:rsidRPr="00A62288">
        <w:rPr>
          <w:rFonts w:eastAsia="Times New Roman" w:cstheme="minorHAnsi"/>
          <w:color w:val="171717" w:themeColor="background2" w:themeShade="1A"/>
          <w:kern w:val="0"/>
          <w:sz w:val="22"/>
          <w:szCs w:val="22"/>
          <w:lang w:val="en-GB" w:eastAsia="fr-FR"/>
          <w14:ligatures w14:val="none"/>
        </w:rPr>
        <w:t xml:space="preserve">, and </w:t>
      </w:r>
      <w:r w:rsidR="00FD0BF2" w:rsidRPr="00A62288">
        <w:rPr>
          <w:rFonts w:eastAsia="Times New Roman" w:cstheme="minorHAnsi"/>
          <w:color w:val="171717" w:themeColor="background2" w:themeShade="1A"/>
          <w:kern w:val="0"/>
          <w:sz w:val="22"/>
          <w:szCs w:val="22"/>
          <w:lang w:val="en-GB" w:eastAsia="fr-FR"/>
          <w14:ligatures w14:val="none"/>
        </w:rPr>
        <w:t xml:space="preserve">social </w:t>
      </w:r>
      <w:r w:rsidR="00A05253" w:rsidRPr="00A62288">
        <w:rPr>
          <w:rFonts w:eastAsia="Times New Roman" w:cstheme="minorHAnsi"/>
          <w:color w:val="171717" w:themeColor="background2" w:themeShade="1A"/>
          <w:kern w:val="0"/>
          <w:sz w:val="22"/>
          <w:szCs w:val="22"/>
          <w:lang w:val="en-GB" w:eastAsia="fr-FR"/>
          <w14:ligatures w14:val="none"/>
        </w:rPr>
        <w:t xml:space="preserve">action by organizing demonstrations, conducting </w:t>
      </w:r>
      <w:r w:rsidR="00FD0BF2" w:rsidRPr="00A62288">
        <w:rPr>
          <w:rFonts w:eastAsia="Times New Roman" w:cstheme="minorHAnsi"/>
          <w:color w:val="171717" w:themeColor="background2" w:themeShade="1A"/>
          <w:kern w:val="0"/>
          <w:sz w:val="22"/>
          <w:szCs w:val="22"/>
          <w:lang w:val="en-GB" w:eastAsia="fr-FR"/>
          <w14:ligatures w14:val="none"/>
        </w:rPr>
        <w:t xml:space="preserve">research and studies, </w:t>
      </w:r>
      <w:r w:rsidR="00A05253" w:rsidRPr="00A62288">
        <w:rPr>
          <w:rFonts w:eastAsia="Times New Roman" w:cstheme="minorHAnsi"/>
          <w:color w:val="171717" w:themeColor="background2" w:themeShade="1A"/>
          <w:kern w:val="0"/>
          <w:sz w:val="22"/>
          <w:szCs w:val="22"/>
          <w:lang w:val="en-GB" w:eastAsia="fr-FR"/>
          <w14:ligatures w14:val="none"/>
        </w:rPr>
        <w:t xml:space="preserve">and denouncing abuses of all kinds, including those committed by those in power. </w:t>
      </w:r>
      <w:r w:rsidR="00FD0BF2" w:rsidRPr="00A62288">
        <w:rPr>
          <w:rFonts w:eastAsia="Times New Roman" w:cstheme="minorHAnsi"/>
          <w:color w:val="171717" w:themeColor="background2" w:themeShade="1A"/>
          <w:kern w:val="0"/>
          <w:sz w:val="22"/>
          <w:szCs w:val="22"/>
          <w:lang w:val="en-GB" w:eastAsia="fr-FR"/>
          <w14:ligatures w14:val="none"/>
        </w:rPr>
        <w:t xml:space="preserve">Associations </w:t>
      </w:r>
      <w:r w:rsidR="00A05253" w:rsidRPr="00A62288">
        <w:rPr>
          <w:rFonts w:eastAsia="Times New Roman" w:cstheme="minorHAnsi"/>
          <w:color w:val="171717" w:themeColor="background2" w:themeShade="1A"/>
          <w:kern w:val="0"/>
          <w:sz w:val="22"/>
          <w:szCs w:val="22"/>
          <w:lang w:val="en-GB" w:eastAsia="fr-FR"/>
          <w14:ligatures w14:val="none"/>
        </w:rPr>
        <w:t xml:space="preserve">publish </w:t>
      </w:r>
      <w:r w:rsidR="00FD0BF2" w:rsidRPr="00A62288">
        <w:rPr>
          <w:rFonts w:eastAsia="Times New Roman" w:cstheme="minorHAnsi"/>
          <w:color w:val="171717" w:themeColor="background2" w:themeShade="1A"/>
          <w:kern w:val="0"/>
          <w:sz w:val="22"/>
          <w:szCs w:val="22"/>
          <w:lang w:val="en-GB" w:eastAsia="fr-FR"/>
          <w14:ligatures w14:val="none"/>
        </w:rPr>
        <w:t xml:space="preserve">analyses and </w:t>
      </w:r>
      <w:r w:rsidR="00A05253" w:rsidRPr="00A62288">
        <w:rPr>
          <w:rFonts w:eastAsia="Times New Roman" w:cstheme="minorHAnsi"/>
          <w:color w:val="171717" w:themeColor="background2" w:themeShade="1A"/>
          <w:kern w:val="0"/>
          <w:sz w:val="22"/>
          <w:szCs w:val="22"/>
          <w:lang w:val="en-GB" w:eastAsia="fr-FR"/>
          <w14:ligatures w14:val="none"/>
        </w:rPr>
        <w:t xml:space="preserve">reports </w:t>
      </w:r>
      <w:r w:rsidR="00FD0BF2" w:rsidRPr="00A62288">
        <w:rPr>
          <w:rFonts w:eastAsia="Times New Roman" w:cstheme="minorHAnsi"/>
          <w:color w:val="171717" w:themeColor="background2" w:themeShade="1A"/>
          <w:kern w:val="0"/>
          <w:sz w:val="22"/>
          <w:szCs w:val="22"/>
          <w:lang w:val="en-GB" w:eastAsia="fr-FR"/>
          <w14:ligatures w14:val="none"/>
        </w:rPr>
        <w:t xml:space="preserve">on social issues </w:t>
      </w:r>
      <w:r w:rsidR="00A05253" w:rsidRPr="00A62288">
        <w:rPr>
          <w:rFonts w:eastAsia="Times New Roman" w:cstheme="minorHAnsi"/>
          <w:color w:val="171717" w:themeColor="background2" w:themeShade="1A"/>
          <w:kern w:val="0"/>
          <w:sz w:val="22"/>
          <w:szCs w:val="22"/>
          <w:lang w:val="en-GB" w:eastAsia="fr-FR"/>
          <w14:ligatures w14:val="none"/>
        </w:rPr>
        <w:t>that serve to inform the public</w:t>
      </w:r>
      <w:r w:rsidR="005831A4">
        <w:rPr>
          <w:rFonts w:eastAsia="Times New Roman" w:cstheme="minorHAnsi"/>
          <w:color w:val="171717" w:themeColor="background2" w:themeShade="1A"/>
          <w:kern w:val="0"/>
          <w:sz w:val="22"/>
          <w:szCs w:val="22"/>
          <w:lang w:val="en-GB" w:eastAsia="fr-FR"/>
          <w14:ligatures w14:val="none"/>
        </w:rPr>
        <w:t>.</w:t>
      </w:r>
      <w:r w:rsidR="00A05253" w:rsidRPr="00A62288">
        <w:rPr>
          <w:rFonts w:eastAsia="Times New Roman" w:cstheme="minorHAnsi"/>
          <w:color w:val="171717" w:themeColor="background2" w:themeShade="1A"/>
          <w:kern w:val="0"/>
          <w:sz w:val="22"/>
          <w:szCs w:val="22"/>
          <w:lang w:val="en-GB" w:eastAsia="fr-FR"/>
          <w14:ligatures w14:val="none"/>
        </w:rPr>
        <w:t xml:space="preserve"> </w:t>
      </w:r>
      <w:r w:rsidR="005831A4">
        <w:rPr>
          <w:rFonts w:eastAsia="Times New Roman" w:cstheme="minorHAnsi"/>
          <w:color w:val="171717" w:themeColor="background2" w:themeShade="1A"/>
          <w:kern w:val="0"/>
          <w:sz w:val="22"/>
          <w:szCs w:val="22"/>
          <w:lang w:val="en-GB" w:eastAsia="fr-FR"/>
          <w14:ligatures w14:val="none"/>
        </w:rPr>
        <w:t>T</w:t>
      </w:r>
      <w:r w:rsidR="00A05253" w:rsidRPr="00A62288">
        <w:rPr>
          <w:rFonts w:eastAsia="Times New Roman" w:cstheme="minorHAnsi"/>
          <w:color w:val="171717" w:themeColor="background2" w:themeShade="1A"/>
          <w:kern w:val="0"/>
          <w:sz w:val="22"/>
          <w:szCs w:val="22"/>
          <w:lang w:val="en-GB" w:eastAsia="fr-FR"/>
          <w14:ligatures w14:val="none"/>
        </w:rPr>
        <w:t xml:space="preserve">hey enable the exercise of other freedoms such as religious freedom; they represent the interests and rights of groups that decide to unite </w:t>
      </w:r>
      <w:r w:rsidR="00FD0BF2" w:rsidRPr="00A62288">
        <w:rPr>
          <w:rFonts w:eastAsia="Times New Roman" w:cstheme="minorHAnsi"/>
          <w:color w:val="171717" w:themeColor="background2" w:themeShade="1A"/>
          <w:kern w:val="0"/>
          <w:sz w:val="22"/>
          <w:szCs w:val="22"/>
          <w:lang w:val="en-GB" w:eastAsia="fr-FR"/>
          <w14:ligatures w14:val="none"/>
        </w:rPr>
        <w:t xml:space="preserve">to denounce a situation or </w:t>
      </w:r>
      <w:r w:rsidR="00417F73" w:rsidRPr="00A62288">
        <w:rPr>
          <w:rFonts w:eastAsia="Times New Roman" w:cstheme="minorHAnsi"/>
          <w:color w:val="171717" w:themeColor="background2" w:themeShade="1A"/>
          <w:kern w:val="0"/>
          <w:sz w:val="22"/>
          <w:szCs w:val="22"/>
          <w:lang w:val="en-GB" w:eastAsia="fr-FR"/>
          <w14:ligatures w14:val="none"/>
        </w:rPr>
        <w:t xml:space="preserve">promote or </w:t>
      </w:r>
      <w:r w:rsidR="00A05253" w:rsidRPr="00A62288">
        <w:rPr>
          <w:rFonts w:eastAsia="Times New Roman" w:cstheme="minorHAnsi"/>
          <w:color w:val="171717" w:themeColor="background2" w:themeShade="1A"/>
          <w:kern w:val="0"/>
          <w:sz w:val="22"/>
          <w:szCs w:val="22"/>
          <w:lang w:val="en-GB" w:eastAsia="fr-FR"/>
          <w14:ligatures w14:val="none"/>
        </w:rPr>
        <w:t xml:space="preserve">defend a cause; they </w:t>
      </w:r>
      <w:r w:rsidR="00997C2A" w:rsidRPr="00A62288">
        <w:rPr>
          <w:rFonts w:eastAsia="Times New Roman" w:cstheme="minorHAnsi"/>
          <w:color w:val="171717" w:themeColor="background2" w:themeShade="1A"/>
          <w:kern w:val="0"/>
          <w:sz w:val="22"/>
          <w:szCs w:val="22"/>
          <w:lang w:val="en-GB" w:eastAsia="fr-FR"/>
          <w14:ligatures w14:val="none"/>
        </w:rPr>
        <w:t>provide various forms of assistance and support to the most socially, economically, politically or legally vulnerable groups</w:t>
      </w:r>
      <w:r w:rsidR="00083F09" w:rsidRPr="00A62288">
        <w:rPr>
          <w:rFonts w:eastAsia="Times New Roman" w:cstheme="minorHAnsi"/>
          <w:color w:val="171717" w:themeColor="background2" w:themeShade="1A"/>
          <w:kern w:val="0"/>
          <w:sz w:val="22"/>
          <w:szCs w:val="22"/>
          <w:lang w:val="en-GB" w:eastAsia="fr-FR"/>
          <w14:ligatures w14:val="none"/>
        </w:rPr>
        <w:t>.</w:t>
      </w:r>
      <w:r w:rsidR="00997C2A" w:rsidRPr="00A62288">
        <w:rPr>
          <w:rFonts w:eastAsia="Times New Roman" w:cstheme="minorHAnsi"/>
          <w:color w:val="171717" w:themeColor="background2" w:themeShade="1A"/>
          <w:kern w:val="0"/>
          <w:sz w:val="22"/>
          <w:szCs w:val="22"/>
          <w:lang w:val="en-GB" w:eastAsia="fr-FR"/>
          <w14:ligatures w14:val="none"/>
        </w:rPr>
        <w:t xml:space="preserve"> They alert, raise awareness and provide information on societal issues such as corruption, climate change</w:t>
      </w:r>
      <w:r w:rsidR="00346579" w:rsidRPr="00A62288">
        <w:rPr>
          <w:rFonts w:eastAsia="Times New Roman" w:cstheme="minorHAnsi"/>
          <w:color w:val="171717" w:themeColor="background2" w:themeShade="1A"/>
          <w:kern w:val="0"/>
          <w:sz w:val="22"/>
          <w:szCs w:val="22"/>
          <w:lang w:val="en-GB" w:eastAsia="fr-FR"/>
          <w14:ligatures w14:val="none"/>
        </w:rPr>
        <w:t xml:space="preserve">, environmental protection </w:t>
      </w:r>
      <w:r w:rsidR="00717FB6" w:rsidRPr="00A62288">
        <w:rPr>
          <w:rFonts w:eastAsia="Times New Roman" w:cstheme="minorHAnsi"/>
          <w:color w:val="171717" w:themeColor="background2" w:themeShade="1A"/>
          <w:kern w:val="0"/>
          <w:sz w:val="22"/>
          <w:szCs w:val="22"/>
          <w:lang w:val="en-GB" w:eastAsia="fr-FR"/>
          <w14:ligatures w14:val="none"/>
        </w:rPr>
        <w:t xml:space="preserve">and </w:t>
      </w:r>
      <w:r w:rsidR="00997C2A" w:rsidRPr="00A62288">
        <w:rPr>
          <w:rFonts w:eastAsia="Times New Roman" w:cstheme="minorHAnsi"/>
          <w:color w:val="171717" w:themeColor="background2" w:themeShade="1A"/>
          <w:kern w:val="0"/>
          <w:sz w:val="22"/>
          <w:szCs w:val="22"/>
          <w:lang w:val="en-GB" w:eastAsia="fr-FR"/>
          <w14:ligatures w14:val="none"/>
        </w:rPr>
        <w:t>discrimination</w:t>
      </w:r>
      <w:r w:rsidR="00083F09" w:rsidRPr="00A62288">
        <w:rPr>
          <w:rFonts w:eastAsia="Times New Roman" w:cstheme="minorHAnsi"/>
          <w:color w:val="171717" w:themeColor="background2" w:themeShade="1A"/>
          <w:kern w:val="0"/>
          <w:sz w:val="22"/>
          <w:szCs w:val="22"/>
          <w:lang w:val="en-GB" w:eastAsia="fr-FR"/>
          <w14:ligatures w14:val="none"/>
        </w:rPr>
        <w:t xml:space="preserve"> of all kinds</w:t>
      </w:r>
      <w:r w:rsidR="00346579" w:rsidRPr="00A62288">
        <w:rPr>
          <w:rFonts w:eastAsia="Times New Roman" w:cstheme="minorHAnsi"/>
          <w:color w:val="171717" w:themeColor="background2" w:themeShade="1A"/>
          <w:kern w:val="0"/>
          <w:sz w:val="22"/>
          <w:szCs w:val="22"/>
          <w:lang w:val="en-GB" w:eastAsia="fr-FR"/>
          <w14:ligatures w14:val="none"/>
        </w:rPr>
        <w:t>.</w:t>
      </w:r>
    </w:p>
    <w:p w14:paraId="52F0F5F7" w14:textId="77777777" w:rsidR="00717FB6" w:rsidRPr="00A62288" w:rsidRDefault="00717FB6" w:rsidP="001C294C">
      <w:pPr>
        <w:jc w:val="both"/>
        <w:rPr>
          <w:rFonts w:eastAsia="Times New Roman" w:cstheme="minorHAnsi"/>
          <w:color w:val="171717" w:themeColor="background2" w:themeShade="1A"/>
          <w:kern w:val="0"/>
          <w:sz w:val="22"/>
          <w:szCs w:val="22"/>
          <w:lang w:val="en-GB" w:eastAsia="fr-FR"/>
          <w14:ligatures w14:val="none"/>
        </w:rPr>
      </w:pPr>
    </w:p>
    <w:p w14:paraId="0ADE8AB7" w14:textId="085BFE12" w:rsidR="00717FB6" w:rsidRPr="00A62288" w:rsidRDefault="00717FB6" w:rsidP="001C294C">
      <w:pPr>
        <w:jc w:val="both"/>
        <w:rPr>
          <w:rFonts w:eastAsia="Times New Roman" w:cstheme="minorHAnsi"/>
          <w:color w:val="171717" w:themeColor="background2" w:themeShade="1A"/>
          <w:kern w:val="0"/>
          <w:sz w:val="22"/>
          <w:szCs w:val="22"/>
          <w:lang w:val="en-GB" w:eastAsia="fr-FR"/>
          <w14:ligatures w14:val="none"/>
        </w:rPr>
      </w:pPr>
      <w:r w:rsidRPr="00A62288">
        <w:rPr>
          <w:rFonts w:eastAsia="Times New Roman" w:cstheme="minorHAnsi"/>
          <w:color w:val="171717" w:themeColor="background2" w:themeShade="1A"/>
          <w:kern w:val="0"/>
          <w:sz w:val="22"/>
          <w:szCs w:val="22"/>
          <w:lang w:val="en-GB" w:eastAsia="fr-FR"/>
          <w14:ligatures w14:val="none"/>
        </w:rPr>
        <w:t xml:space="preserve">3. Among these associations, trade unions are a special type of freely created entity that individuals can choose to join to defend their professional interests, rights, and freedoms. As such, Article 22 is echoed in Article 8 of the International Covenant on Economic, Social and Cultural Rights </w:t>
      </w:r>
      <w:r w:rsidR="00FD0BF2" w:rsidRPr="00A62288">
        <w:rPr>
          <w:rFonts w:eastAsia="Times New Roman" w:cstheme="minorHAnsi"/>
          <w:color w:val="171717" w:themeColor="background2" w:themeShade="1A"/>
          <w:kern w:val="0"/>
          <w:sz w:val="22"/>
          <w:szCs w:val="22"/>
          <w:lang w:val="en-GB" w:eastAsia="fr-FR"/>
          <w14:ligatures w14:val="none"/>
        </w:rPr>
        <w:t xml:space="preserve">(ICESCR). </w:t>
      </w:r>
      <w:r w:rsidR="005F675E" w:rsidRPr="00A62288">
        <w:rPr>
          <w:rFonts w:eastAsia="Times New Roman" w:cstheme="minorHAnsi"/>
          <w:color w:val="171717" w:themeColor="background2" w:themeShade="1A"/>
          <w:kern w:val="0"/>
          <w:sz w:val="22"/>
          <w:szCs w:val="22"/>
          <w:lang w:val="en-GB" w:eastAsia="fr-FR"/>
          <w14:ligatures w14:val="none"/>
        </w:rPr>
        <w:t xml:space="preserve">As the Human Rights Committee and the Committee on Economic, Social and Cultural Rights emphasized in their Joint Statement adopted </w:t>
      </w:r>
      <w:r w:rsidR="00856B3F">
        <w:rPr>
          <w:rFonts w:eastAsia="Times New Roman" w:cstheme="minorHAnsi"/>
          <w:color w:val="171717" w:themeColor="background2" w:themeShade="1A"/>
          <w:kern w:val="0"/>
          <w:sz w:val="22"/>
          <w:szCs w:val="22"/>
          <w:lang w:val="en-GB" w:eastAsia="fr-FR"/>
          <w14:ligatures w14:val="none"/>
        </w:rPr>
        <w:t>for</w:t>
      </w:r>
      <w:r w:rsidR="005F675E" w:rsidRPr="00A62288">
        <w:rPr>
          <w:rFonts w:eastAsia="Times New Roman" w:cstheme="minorHAnsi"/>
          <w:color w:val="171717" w:themeColor="background2" w:themeShade="1A"/>
          <w:kern w:val="0"/>
          <w:sz w:val="22"/>
          <w:szCs w:val="22"/>
          <w:lang w:val="en-GB" w:eastAsia="fr-FR"/>
          <w14:ligatures w14:val="none"/>
        </w:rPr>
        <w:t xml:space="preserve"> the 100</w:t>
      </w:r>
      <w:r w:rsidR="00F31D6A" w:rsidRPr="00A62288">
        <w:rPr>
          <w:rFonts w:eastAsia="Times New Roman" w:cstheme="minorHAnsi"/>
          <w:color w:val="171717" w:themeColor="background2" w:themeShade="1A"/>
          <w:kern w:val="0"/>
          <w:sz w:val="22"/>
          <w:szCs w:val="22"/>
          <w:lang w:val="en-GB" w:eastAsia="fr-FR"/>
          <w14:ligatures w14:val="none"/>
        </w:rPr>
        <w:t>th</w:t>
      </w:r>
      <w:r w:rsidR="005F675E" w:rsidRPr="00A62288">
        <w:rPr>
          <w:rFonts w:eastAsia="Times New Roman" w:cstheme="minorHAnsi"/>
          <w:color w:val="171717" w:themeColor="background2" w:themeShade="1A"/>
          <w:kern w:val="0"/>
          <w:sz w:val="22"/>
          <w:szCs w:val="22"/>
          <w:lang w:val="en-GB" w:eastAsia="fr-FR"/>
          <w14:ligatures w14:val="none"/>
        </w:rPr>
        <w:t xml:space="preserve"> anniversary of the International Labor Organization</w:t>
      </w:r>
      <w:r w:rsidR="00F31D6A" w:rsidRPr="00A62288">
        <w:rPr>
          <w:rFonts w:eastAsia="Times New Roman" w:cstheme="minorHAnsi"/>
          <w:color w:val="171717" w:themeColor="background2" w:themeShade="1A"/>
          <w:kern w:val="0"/>
          <w:sz w:val="22"/>
          <w:szCs w:val="22"/>
          <w:lang w:val="en-GB" w:eastAsia="fr-FR"/>
          <w14:ligatures w14:val="none"/>
        </w:rPr>
        <w:t xml:space="preserve"> (ILO)</w:t>
      </w:r>
      <w:r w:rsidR="005F675E" w:rsidRPr="00A62288">
        <w:rPr>
          <w:rFonts w:eastAsia="Times New Roman" w:cstheme="minorHAnsi"/>
          <w:color w:val="171717" w:themeColor="background2" w:themeShade="1A"/>
          <w:kern w:val="0"/>
          <w:sz w:val="22"/>
          <w:szCs w:val="22"/>
          <w:lang w:val="en-GB" w:eastAsia="fr-FR"/>
          <w14:ligatures w14:val="none"/>
        </w:rPr>
        <w:t xml:space="preserve">, the two provisions </w:t>
      </w:r>
      <w:r w:rsidR="00F31D6A" w:rsidRPr="00A62288">
        <w:rPr>
          <w:rFonts w:eastAsia="Times New Roman" w:cstheme="minorHAnsi"/>
          <w:color w:val="171717" w:themeColor="background2" w:themeShade="1A"/>
          <w:kern w:val="0"/>
          <w:sz w:val="22"/>
          <w:szCs w:val="22"/>
          <w:lang w:val="en-GB" w:eastAsia="fr-FR"/>
          <w14:ligatures w14:val="none"/>
        </w:rPr>
        <w:t>“</w:t>
      </w:r>
      <w:r w:rsidR="005F675E" w:rsidRPr="00A62288">
        <w:rPr>
          <w:rFonts w:eastAsia="Times New Roman" w:cstheme="minorHAnsi"/>
          <w:color w:val="171717" w:themeColor="background2" w:themeShade="1A"/>
          <w:kern w:val="0"/>
          <w:sz w:val="22"/>
          <w:szCs w:val="22"/>
          <w:lang w:val="en-GB" w:eastAsia="fr-FR"/>
          <w14:ligatures w14:val="none"/>
        </w:rPr>
        <w:t xml:space="preserve">are not identical </w:t>
      </w:r>
      <w:r w:rsidR="005F675E" w:rsidRPr="00A62288">
        <w:rPr>
          <w:sz w:val="22"/>
          <w:szCs w:val="22"/>
          <w:lang w:val="en-GB"/>
        </w:rPr>
        <w:t>but have an important common denominator, which is that the right of everyone to freedom of association, including the right to form and join trade unions, is both a civil and political right and an economic, social and cultural right.</w:t>
      </w:r>
      <w:r w:rsidR="00F31D6A" w:rsidRPr="00A62288">
        <w:rPr>
          <w:sz w:val="22"/>
          <w:szCs w:val="22"/>
          <w:lang w:val="en-GB"/>
        </w:rPr>
        <w:t>”</w:t>
      </w:r>
      <w:r w:rsidR="005F675E" w:rsidRPr="00A62288">
        <w:rPr>
          <w:sz w:val="22"/>
          <w:szCs w:val="22"/>
          <w:lang w:val="en-GB"/>
        </w:rPr>
        <w:t xml:space="preserve"> (E/C.12/66/5−CCPR/C/127/4, 2019, para. 2). </w:t>
      </w:r>
    </w:p>
    <w:p w14:paraId="39D29078" w14:textId="77777777" w:rsidR="00717FB6" w:rsidRPr="00A62288" w:rsidRDefault="00717FB6" w:rsidP="001C294C">
      <w:pPr>
        <w:jc w:val="both"/>
        <w:rPr>
          <w:rFonts w:eastAsia="Times New Roman" w:cstheme="minorHAnsi"/>
          <w:color w:val="171717" w:themeColor="background2" w:themeShade="1A"/>
          <w:kern w:val="0"/>
          <w:sz w:val="22"/>
          <w:szCs w:val="22"/>
          <w:lang w:val="en-GB" w:eastAsia="fr-FR"/>
          <w14:ligatures w14:val="none"/>
        </w:rPr>
      </w:pPr>
    </w:p>
    <w:p w14:paraId="324A76C6" w14:textId="68568778" w:rsidR="00717FB6" w:rsidRPr="00A62288" w:rsidRDefault="00717FB6" w:rsidP="001C294C">
      <w:pPr>
        <w:jc w:val="both"/>
        <w:rPr>
          <w:rFonts w:eastAsia="Times New Roman" w:cstheme="minorHAnsi"/>
          <w:color w:val="171717" w:themeColor="background2" w:themeShade="1A"/>
          <w:kern w:val="0"/>
          <w:sz w:val="22"/>
          <w:szCs w:val="22"/>
          <w:lang w:val="en-GB" w:eastAsia="fr-FR"/>
          <w14:ligatures w14:val="none"/>
        </w:rPr>
      </w:pPr>
      <w:r w:rsidRPr="00A62288">
        <w:rPr>
          <w:rFonts w:eastAsia="Times New Roman" w:cstheme="minorHAnsi"/>
          <w:color w:val="171717" w:themeColor="background2" w:themeShade="1A"/>
          <w:kern w:val="0"/>
          <w:sz w:val="22"/>
          <w:szCs w:val="22"/>
          <w:lang w:val="en-GB" w:eastAsia="fr-FR"/>
          <w14:ligatures w14:val="none"/>
        </w:rPr>
        <w:t xml:space="preserve">4.  </w:t>
      </w:r>
      <w:r w:rsidR="001F51F3" w:rsidRPr="00A62288">
        <w:rPr>
          <w:rFonts w:eastAsia="Times New Roman" w:cstheme="minorHAnsi"/>
          <w:color w:val="171717" w:themeColor="background2" w:themeShade="1A"/>
          <w:kern w:val="0"/>
          <w:sz w:val="22"/>
          <w:szCs w:val="22"/>
          <w:lang w:val="en-GB" w:eastAsia="fr-FR"/>
          <w14:ligatures w14:val="none"/>
        </w:rPr>
        <w:t xml:space="preserve">Article 22 is divided into three paragraphs </w:t>
      </w:r>
      <w:r w:rsidR="00FD0BF2" w:rsidRPr="00A62288">
        <w:rPr>
          <w:rFonts w:eastAsia="Times New Roman" w:cstheme="minorHAnsi"/>
          <w:color w:val="171717" w:themeColor="background2" w:themeShade="1A"/>
          <w:kern w:val="0"/>
          <w:sz w:val="22"/>
          <w:szCs w:val="22"/>
          <w:lang w:val="en-GB" w:eastAsia="fr-FR"/>
          <w14:ligatures w14:val="none"/>
        </w:rPr>
        <w:t>with distinct purposes</w:t>
      </w:r>
      <w:r w:rsidR="001F51F3" w:rsidRPr="00A62288">
        <w:rPr>
          <w:rFonts w:eastAsia="Times New Roman" w:cstheme="minorHAnsi"/>
          <w:color w:val="171717" w:themeColor="background2" w:themeShade="1A"/>
          <w:kern w:val="0"/>
          <w:sz w:val="22"/>
          <w:szCs w:val="22"/>
          <w:lang w:val="en-GB" w:eastAsia="fr-FR"/>
          <w14:ligatures w14:val="none"/>
        </w:rPr>
        <w:t xml:space="preserve">. The first paragraph positively defines both the holders of the freedom ("everyone") and its content (freedom of association, freedom to form and join trade unions). The second paragraph establishes the restrictions that may be imposed on freedom of association, as well as the strict regime that these restrictions must comply with in order to be consistent with the ICCPR. The last paragraph </w:t>
      </w:r>
      <w:r w:rsidR="00071480" w:rsidRPr="00A62288">
        <w:rPr>
          <w:rFonts w:eastAsia="Times New Roman" w:cstheme="minorHAnsi"/>
          <w:color w:val="171717" w:themeColor="background2" w:themeShade="1A"/>
          <w:kern w:val="0"/>
          <w:sz w:val="22"/>
          <w:szCs w:val="22"/>
          <w:lang w:val="en-GB" w:eastAsia="fr-FR"/>
          <w14:ligatures w14:val="none"/>
        </w:rPr>
        <w:t xml:space="preserve">links this freedom to other obligations that States have under other instruments, in particular ILO Convention No. 87 on Freedom of Association and Protection of the Right to Organise, adopted </w:t>
      </w:r>
      <w:r w:rsidR="008C0C30" w:rsidRPr="00A62288">
        <w:rPr>
          <w:rFonts w:eastAsia="Times New Roman" w:cstheme="minorHAnsi"/>
          <w:color w:val="171717" w:themeColor="background2" w:themeShade="1A"/>
          <w:kern w:val="0"/>
          <w:sz w:val="22"/>
          <w:szCs w:val="22"/>
          <w:lang w:val="en-GB" w:eastAsia="fr-FR"/>
          <w14:ligatures w14:val="none"/>
        </w:rPr>
        <w:t>on July 9</w:t>
      </w:r>
      <w:r w:rsidR="00071480" w:rsidRPr="00A62288">
        <w:rPr>
          <w:rFonts w:eastAsia="Times New Roman" w:cstheme="minorHAnsi"/>
          <w:color w:val="171717" w:themeColor="background2" w:themeShade="1A"/>
          <w:kern w:val="0"/>
          <w:sz w:val="22"/>
          <w:szCs w:val="22"/>
          <w:lang w:val="en-GB" w:eastAsia="fr-FR"/>
          <w14:ligatures w14:val="none"/>
        </w:rPr>
        <w:t>, 1948</w:t>
      </w:r>
      <w:r w:rsidR="00417F73" w:rsidRPr="00A62288">
        <w:rPr>
          <w:rFonts w:eastAsia="Times New Roman" w:cstheme="minorHAnsi"/>
          <w:color w:val="171717" w:themeColor="background2" w:themeShade="1A"/>
          <w:kern w:val="0"/>
          <w:sz w:val="22"/>
          <w:szCs w:val="22"/>
          <w:lang w:val="en-GB" w:eastAsia="fr-FR"/>
          <w14:ligatures w14:val="none"/>
        </w:rPr>
        <w:t>. Since then, many ILO Conventions have been adopted on freedom of association that are relevant</w:t>
      </w:r>
      <w:r w:rsidR="00641F1C" w:rsidRPr="00A62288">
        <w:rPr>
          <w:rFonts w:eastAsia="Times New Roman" w:cstheme="minorHAnsi"/>
          <w:color w:val="171717" w:themeColor="background2" w:themeShade="1A"/>
          <w:kern w:val="0"/>
          <w:sz w:val="22"/>
          <w:szCs w:val="22"/>
          <w:lang w:val="en-GB" w:eastAsia="fr-FR"/>
          <w14:ligatures w14:val="none"/>
        </w:rPr>
        <w:t xml:space="preserve"> for the interpretation of States’ obligations under</w:t>
      </w:r>
      <w:r w:rsidR="00417F73" w:rsidRPr="00A62288">
        <w:rPr>
          <w:rFonts w:eastAsia="Times New Roman" w:cstheme="minorHAnsi"/>
          <w:color w:val="171717" w:themeColor="background2" w:themeShade="1A"/>
          <w:kern w:val="0"/>
          <w:sz w:val="22"/>
          <w:szCs w:val="22"/>
          <w:lang w:val="en-GB" w:eastAsia="fr-FR"/>
          <w14:ligatures w14:val="none"/>
        </w:rPr>
        <w:t xml:space="preserve"> article 22 of the ICCPR</w:t>
      </w:r>
      <w:r w:rsidR="005D09F7" w:rsidRPr="00A62288">
        <w:rPr>
          <w:rFonts w:eastAsia="Times New Roman" w:cstheme="minorHAnsi"/>
          <w:color w:val="171717" w:themeColor="background2" w:themeShade="1A"/>
          <w:kern w:val="0"/>
          <w:sz w:val="22"/>
          <w:szCs w:val="22"/>
          <w:lang w:val="en-GB" w:eastAsia="fr-FR"/>
          <w14:ligatures w14:val="none"/>
        </w:rPr>
        <w:t>.</w:t>
      </w:r>
    </w:p>
    <w:p w14:paraId="55FC90ED" w14:textId="77777777" w:rsidR="00071480" w:rsidRPr="00A62288" w:rsidRDefault="00071480" w:rsidP="001C294C">
      <w:pPr>
        <w:jc w:val="both"/>
        <w:rPr>
          <w:rFonts w:eastAsia="Times New Roman" w:cstheme="minorHAnsi"/>
          <w:color w:val="171717" w:themeColor="background2" w:themeShade="1A"/>
          <w:kern w:val="0"/>
          <w:sz w:val="22"/>
          <w:szCs w:val="22"/>
          <w:lang w:val="en-GB" w:eastAsia="fr-FR"/>
          <w14:ligatures w14:val="none"/>
        </w:rPr>
      </w:pPr>
    </w:p>
    <w:p w14:paraId="12FCC410" w14:textId="6283DB1A" w:rsidR="00071480" w:rsidRPr="00A62288" w:rsidRDefault="00071480" w:rsidP="001C294C">
      <w:pPr>
        <w:jc w:val="both"/>
        <w:rPr>
          <w:sz w:val="22"/>
          <w:szCs w:val="22"/>
          <w:lang w:val="en-GB"/>
        </w:rPr>
      </w:pPr>
      <w:r w:rsidRPr="00A62288">
        <w:rPr>
          <w:rFonts w:eastAsia="Times New Roman" w:cstheme="minorHAnsi"/>
          <w:color w:val="171717" w:themeColor="background2" w:themeShade="1A"/>
          <w:kern w:val="0"/>
          <w:sz w:val="22"/>
          <w:szCs w:val="22"/>
          <w:lang w:val="en-GB" w:eastAsia="fr-FR"/>
          <w14:ligatures w14:val="none"/>
        </w:rPr>
        <w:t xml:space="preserve">5. Like freedom of religion, freedom of expression and freedom of peaceful assembly, freedom of association is not absolute. The State may intervene to organize its implementation in practice and reconcile it with </w:t>
      </w:r>
      <w:r w:rsidR="00FD0BF2" w:rsidRPr="00A62288">
        <w:rPr>
          <w:rFonts w:eastAsia="Times New Roman" w:cstheme="minorHAnsi"/>
          <w:color w:val="171717" w:themeColor="background2" w:themeShade="1A"/>
          <w:kern w:val="0"/>
          <w:sz w:val="22"/>
          <w:szCs w:val="22"/>
          <w:lang w:val="en-GB" w:eastAsia="fr-FR"/>
          <w14:ligatures w14:val="none"/>
        </w:rPr>
        <w:t xml:space="preserve">other </w:t>
      </w:r>
      <w:r w:rsidRPr="00A62288">
        <w:rPr>
          <w:rFonts w:eastAsia="Times New Roman" w:cstheme="minorHAnsi"/>
          <w:color w:val="171717" w:themeColor="background2" w:themeShade="1A"/>
          <w:kern w:val="0"/>
          <w:sz w:val="22"/>
          <w:szCs w:val="22"/>
          <w:lang w:val="en-GB" w:eastAsia="fr-FR"/>
          <w14:ligatures w14:val="none"/>
        </w:rPr>
        <w:t>legitimate</w:t>
      </w:r>
      <w:r w:rsidR="00FD0BF2" w:rsidRPr="00A62288">
        <w:rPr>
          <w:rFonts w:eastAsia="Times New Roman" w:cstheme="minorHAnsi"/>
          <w:color w:val="171717" w:themeColor="background2" w:themeShade="1A"/>
          <w:kern w:val="0"/>
          <w:sz w:val="22"/>
          <w:szCs w:val="22"/>
          <w:lang w:val="en-GB" w:eastAsia="fr-FR"/>
          <w14:ligatures w14:val="none"/>
        </w:rPr>
        <w:t xml:space="preserve"> interests necessary in a democratic society, </w:t>
      </w:r>
      <w:r w:rsidRPr="00A62288">
        <w:rPr>
          <w:rFonts w:eastAsia="Times New Roman" w:cstheme="minorHAnsi"/>
          <w:color w:val="171717" w:themeColor="background2" w:themeShade="1A"/>
          <w:kern w:val="0"/>
          <w:sz w:val="22"/>
          <w:szCs w:val="22"/>
          <w:lang w:val="en-GB" w:eastAsia="fr-FR"/>
          <w14:ligatures w14:val="none"/>
        </w:rPr>
        <w:t xml:space="preserve">such as those strictly set out in Article 22 </w:t>
      </w:r>
      <w:r w:rsidR="00FD0BF2" w:rsidRPr="00A62288">
        <w:rPr>
          <w:rFonts w:eastAsia="Times New Roman" w:cstheme="minorHAnsi"/>
          <w:color w:val="171717" w:themeColor="background2" w:themeShade="1A"/>
          <w:kern w:val="0"/>
          <w:sz w:val="22"/>
          <w:szCs w:val="22"/>
          <w:lang w:val="en-GB" w:eastAsia="fr-FR"/>
          <w14:ligatures w14:val="none"/>
        </w:rPr>
        <w:t xml:space="preserve">(national security, public safety, public order, public health or morals, and the rights </w:t>
      </w:r>
      <w:r w:rsidR="00FD0BF2" w:rsidRPr="00A62288">
        <w:rPr>
          <w:rFonts w:eastAsia="Times New Roman" w:cstheme="minorHAnsi"/>
          <w:color w:val="171717" w:themeColor="background2" w:themeShade="1A"/>
          <w:kern w:val="0"/>
          <w:sz w:val="22"/>
          <w:szCs w:val="22"/>
          <w:lang w:val="en-GB" w:eastAsia="fr-FR"/>
          <w14:ligatures w14:val="none"/>
        </w:rPr>
        <w:lastRenderedPageBreak/>
        <w:t>and freedoms of others). Article 22</w:t>
      </w:r>
      <w:r w:rsidR="00641F1C" w:rsidRPr="00A62288">
        <w:rPr>
          <w:rFonts w:eastAsia="Times New Roman" w:cstheme="minorHAnsi"/>
          <w:color w:val="171717" w:themeColor="background2" w:themeShade="1A"/>
          <w:kern w:val="0"/>
          <w:sz w:val="22"/>
          <w:szCs w:val="22"/>
          <w:lang w:val="en-GB" w:eastAsia="fr-FR"/>
          <w14:ligatures w14:val="none"/>
        </w:rPr>
        <w:t>(</w:t>
      </w:r>
      <w:r w:rsidR="00FD0BF2" w:rsidRPr="00A62288">
        <w:rPr>
          <w:rFonts w:eastAsia="Times New Roman" w:cstheme="minorHAnsi"/>
          <w:color w:val="171717" w:themeColor="background2" w:themeShade="1A"/>
          <w:kern w:val="0"/>
          <w:sz w:val="22"/>
          <w:szCs w:val="22"/>
          <w:lang w:val="en-GB" w:eastAsia="fr-FR"/>
          <w14:ligatures w14:val="none"/>
        </w:rPr>
        <w:t>2</w:t>
      </w:r>
      <w:r w:rsidR="00641F1C" w:rsidRPr="00A62288">
        <w:rPr>
          <w:rFonts w:eastAsia="Times New Roman" w:cstheme="minorHAnsi"/>
          <w:color w:val="171717" w:themeColor="background2" w:themeShade="1A"/>
          <w:kern w:val="0"/>
          <w:sz w:val="22"/>
          <w:szCs w:val="22"/>
          <w:lang w:val="en-GB" w:eastAsia="fr-FR"/>
          <w14:ligatures w14:val="none"/>
        </w:rPr>
        <w:t>)</w:t>
      </w:r>
      <w:r w:rsidR="00FD0BF2" w:rsidRPr="00A62288">
        <w:rPr>
          <w:rFonts w:eastAsia="Times New Roman" w:cstheme="minorHAnsi"/>
          <w:color w:val="171717" w:themeColor="background2" w:themeShade="1A"/>
          <w:kern w:val="0"/>
          <w:sz w:val="22"/>
          <w:szCs w:val="22"/>
          <w:lang w:val="en-GB" w:eastAsia="fr-FR"/>
          <w14:ligatures w14:val="none"/>
        </w:rPr>
        <w:t xml:space="preserve"> </w:t>
      </w:r>
      <w:r w:rsidR="007E3D7D" w:rsidRPr="00A62288">
        <w:rPr>
          <w:rFonts w:eastAsia="Times New Roman" w:cstheme="minorHAnsi"/>
          <w:color w:val="171717" w:themeColor="background2" w:themeShade="1A"/>
          <w:kern w:val="0"/>
          <w:sz w:val="22"/>
          <w:szCs w:val="22"/>
          <w:lang w:val="en-GB" w:eastAsia="fr-FR"/>
          <w14:ligatures w14:val="none"/>
        </w:rPr>
        <w:t>also expressly mentions two categories of persons—members of the armed forces and the police—whose right of association may be restricted by States.</w:t>
      </w:r>
      <w:r w:rsidR="00641F1C" w:rsidRPr="00A62288">
        <w:rPr>
          <w:rFonts w:eastAsia="Times New Roman" w:cstheme="minorHAnsi"/>
          <w:color w:val="171717" w:themeColor="background2" w:themeShade="1A"/>
          <w:kern w:val="0"/>
          <w:sz w:val="22"/>
          <w:szCs w:val="22"/>
          <w:lang w:val="en-GB" w:eastAsia="fr-FR"/>
          <w14:ligatures w14:val="none"/>
        </w:rPr>
        <w:t xml:space="preserve"> Considering the importan</w:t>
      </w:r>
      <w:r w:rsidR="00856B3F">
        <w:rPr>
          <w:rFonts w:eastAsia="Times New Roman" w:cstheme="minorHAnsi"/>
          <w:color w:val="171717" w:themeColor="background2" w:themeShade="1A"/>
          <w:kern w:val="0"/>
          <w:sz w:val="22"/>
          <w:szCs w:val="22"/>
          <w:lang w:val="en-GB" w:eastAsia="fr-FR"/>
          <w14:ligatures w14:val="none"/>
        </w:rPr>
        <w:t>ce</w:t>
      </w:r>
      <w:r w:rsidR="00641F1C" w:rsidRPr="00A62288">
        <w:rPr>
          <w:rFonts w:eastAsia="Times New Roman" w:cstheme="minorHAnsi"/>
          <w:color w:val="171717" w:themeColor="background2" w:themeShade="1A"/>
          <w:kern w:val="0"/>
          <w:sz w:val="22"/>
          <w:szCs w:val="22"/>
          <w:lang w:val="en-GB" w:eastAsia="fr-FR"/>
          <w14:ligatures w14:val="none"/>
        </w:rPr>
        <w:t xml:space="preserve"> of the free </w:t>
      </w:r>
      <w:r w:rsidR="00427FBD" w:rsidRPr="00A62288">
        <w:rPr>
          <w:rFonts w:eastAsia="Times New Roman" w:cstheme="minorHAnsi"/>
          <w:color w:val="171717" w:themeColor="background2" w:themeShade="1A"/>
          <w:kern w:val="0"/>
          <w:sz w:val="22"/>
          <w:szCs w:val="22"/>
          <w:lang w:val="en-GB" w:eastAsia="fr-FR"/>
          <w14:ligatures w14:val="none"/>
        </w:rPr>
        <w:t>exercise</w:t>
      </w:r>
      <w:r w:rsidR="00641F1C" w:rsidRPr="00A62288">
        <w:rPr>
          <w:rFonts w:eastAsia="Times New Roman" w:cstheme="minorHAnsi"/>
          <w:color w:val="171717" w:themeColor="background2" w:themeShade="1A"/>
          <w:kern w:val="0"/>
          <w:sz w:val="22"/>
          <w:szCs w:val="22"/>
          <w:lang w:val="en-GB" w:eastAsia="fr-FR"/>
          <w14:ligatures w14:val="none"/>
        </w:rPr>
        <w:t xml:space="preserve"> of the FoA, the restriction regime must be strictly construed. Echoing what was said in its General Comment 37 on Article 21 (para. 36), the onus is on the States’ authorities to justify a restriction. In addition, </w:t>
      </w:r>
      <w:r w:rsidR="00856B3F">
        <w:rPr>
          <w:sz w:val="22"/>
          <w:szCs w:val="22"/>
          <w:lang w:val="en-GB"/>
        </w:rPr>
        <w:t>these latter</w:t>
      </w:r>
      <w:r w:rsidR="00641F1C" w:rsidRPr="00A62288">
        <w:rPr>
          <w:sz w:val="22"/>
          <w:szCs w:val="22"/>
          <w:lang w:val="en-GB"/>
        </w:rPr>
        <w:t xml:space="preserve"> must be able to show that any restrictions meet the requirement of legality</w:t>
      </w:r>
      <w:r w:rsidR="001E29E6" w:rsidRPr="00A62288">
        <w:rPr>
          <w:sz w:val="22"/>
          <w:szCs w:val="22"/>
          <w:lang w:val="en-GB"/>
        </w:rPr>
        <w:t>, non-discrimination</w:t>
      </w:r>
      <w:r w:rsidR="00641F1C" w:rsidRPr="00A62288">
        <w:rPr>
          <w:sz w:val="22"/>
          <w:szCs w:val="22"/>
          <w:lang w:val="en-GB"/>
        </w:rPr>
        <w:t>, and are also both necessary for and proportionate to at least one of the permissible grounds for restrictions of Article 22.</w:t>
      </w:r>
      <w:r w:rsidR="001E29E6" w:rsidRPr="00A62288">
        <w:rPr>
          <w:sz w:val="22"/>
          <w:szCs w:val="22"/>
          <w:lang w:val="en-GB"/>
        </w:rPr>
        <w:t xml:space="preserve"> </w:t>
      </w:r>
    </w:p>
    <w:p w14:paraId="1C67C6EE" w14:textId="77777777" w:rsidR="00641F1C" w:rsidRPr="00A62288" w:rsidRDefault="00641F1C" w:rsidP="001C294C">
      <w:pPr>
        <w:jc w:val="both"/>
        <w:rPr>
          <w:sz w:val="22"/>
          <w:szCs w:val="22"/>
          <w:lang w:val="en-GB"/>
        </w:rPr>
      </w:pPr>
    </w:p>
    <w:p w14:paraId="4DB1EDF0" w14:textId="428C3117" w:rsidR="00641F1C" w:rsidRPr="00A62288" w:rsidRDefault="00DD332E" w:rsidP="00163D78">
      <w:pPr>
        <w:jc w:val="both"/>
        <w:rPr>
          <w:sz w:val="22"/>
          <w:szCs w:val="22"/>
          <w:lang w:val="en-GB"/>
        </w:rPr>
      </w:pPr>
      <w:r w:rsidRPr="00A62288">
        <w:rPr>
          <w:sz w:val="22"/>
          <w:szCs w:val="22"/>
          <w:lang w:val="en-GB"/>
        </w:rPr>
        <w:t>6</w:t>
      </w:r>
      <w:r w:rsidR="00641F1C" w:rsidRPr="00A62288">
        <w:rPr>
          <w:sz w:val="22"/>
          <w:szCs w:val="22"/>
          <w:lang w:val="en-GB"/>
        </w:rPr>
        <w:t xml:space="preserve">. While FoA is not listed as non-derogable under Article 4(2) of the Covenant, </w:t>
      </w:r>
      <w:r w:rsidR="00163D78" w:rsidRPr="00A62288">
        <w:rPr>
          <w:sz w:val="22"/>
          <w:szCs w:val="22"/>
          <w:lang w:val="en-GB"/>
        </w:rPr>
        <w:t xml:space="preserve">the Committee clarified in its General Comment 29(2001) that States have to provide </w:t>
      </w:r>
      <w:r w:rsidR="006552A3">
        <w:rPr>
          <w:sz w:val="22"/>
          <w:szCs w:val="22"/>
          <w:lang w:val="en-GB"/>
        </w:rPr>
        <w:t>“</w:t>
      </w:r>
      <w:r w:rsidR="00163D78" w:rsidRPr="00A62288">
        <w:rPr>
          <w:sz w:val="22"/>
          <w:szCs w:val="22"/>
          <w:lang w:val="en-GB"/>
        </w:rPr>
        <w:t>careful justifications not only for their decision to proclaim a state of emergency but also for any specific measures based on such a proclamation. » It added that States « must be able to justify not only that such a situation constitutes a threat to the life of the nation, but also that all their measures derogating from the Covenant are strictly required by the exigencies of the situation</w:t>
      </w:r>
      <w:r w:rsidR="006552A3">
        <w:rPr>
          <w:sz w:val="22"/>
          <w:szCs w:val="22"/>
          <w:lang w:val="en-GB"/>
        </w:rPr>
        <w:t>”</w:t>
      </w:r>
      <w:r w:rsidR="00163D78" w:rsidRPr="00A62288">
        <w:rPr>
          <w:sz w:val="22"/>
          <w:szCs w:val="22"/>
          <w:lang w:val="en-GB"/>
        </w:rPr>
        <w:t xml:space="preserve"> (para. 5). It means that even during emergency contexts (international or internal armed conflicts, military occupation,</w:t>
      </w:r>
      <w:r w:rsidR="006552A3">
        <w:rPr>
          <w:sz w:val="22"/>
          <w:szCs w:val="22"/>
          <w:lang w:val="en-GB"/>
        </w:rPr>
        <w:t xml:space="preserve"> </w:t>
      </w:r>
      <w:r w:rsidR="00163D78" w:rsidRPr="00A62288">
        <w:rPr>
          <w:sz w:val="22"/>
          <w:szCs w:val="22"/>
          <w:lang w:val="en-GB"/>
        </w:rPr>
        <w:t>natural disaster situation</w:t>
      </w:r>
      <w:r w:rsidR="006552A3">
        <w:rPr>
          <w:sz w:val="22"/>
          <w:szCs w:val="22"/>
          <w:lang w:val="en-GB"/>
        </w:rPr>
        <w:t>s</w:t>
      </w:r>
      <w:r w:rsidR="00163D78" w:rsidRPr="00A62288">
        <w:rPr>
          <w:sz w:val="22"/>
          <w:szCs w:val="22"/>
          <w:lang w:val="en-GB"/>
        </w:rPr>
        <w:t xml:space="preserve">, pandemic), States have the obligation to carefully and strictly justify any derogation from Article 22 of the Covenant, as reaffirmed by the Committee in its </w:t>
      </w:r>
      <w:r w:rsidR="00122A37" w:rsidRPr="00A62288">
        <w:rPr>
          <w:sz w:val="22"/>
          <w:szCs w:val="22"/>
          <w:lang w:val="en-GB"/>
        </w:rPr>
        <w:t>Statement on derogations from the Covenant in connection with the COVID19 pandemic (CCPR/128/2, 2020).</w:t>
      </w:r>
    </w:p>
    <w:p w14:paraId="058D6DFC" w14:textId="77777777" w:rsidR="0009344F" w:rsidRPr="00A62288" w:rsidRDefault="0009344F" w:rsidP="00163D78">
      <w:pPr>
        <w:jc w:val="both"/>
        <w:rPr>
          <w:sz w:val="22"/>
          <w:szCs w:val="22"/>
          <w:lang w:val="en-GB"/>
        </w:rPr>
      </w:pPr>
    </w:p>
    <w:p w14:paraId="129367BA" w14:textId="7A775DE6" w:rsidR="0009344F" w:rsidRPr="00A62288" w:rsidRDefault="0009344F" w:rsidP="00163D78">
      <w:pPr>
        <w:jc w:val="both"/>
        <w:rPr>
          <w:sz w:val="22"/>
          <w:szCs w:val="22"/>
          <w:lang w:val="en-GB"/>
        </w:rPr>
      </w:pPr>
      <w:r w:rsidRPr="00A62288">
        <w:rPr>
          <w:sz w:val="22"/>
          <w:szCs w:val="22"/>
          <w:lang w:val="en-GB"/>
        </w:rPr>
        <w:t xml:space="preserve">7. When they ratify the Covenant, States </w:t>
      </w:r>
      <w:r w:rsidR="007136BE" w:rsidRPr="00A62288">
        <w:rPr>
          <w:sz w:val="22"/>
          <w:szCs w:val="22"/>
          <w:lang w:val="en-GB"/>
        </w:rPr>
        <w:t>have the faculty</w:t>
      </w:r>
      <w:r w:rsidR="006552A3">
        <w:rPr>
          <w:sz w:val="22"/>
          <w:szCs w:val="22"/>
          <w:lang w:val="en-GB"/>
        </w:rPr>
        <w:t xml:space="preserve"> to</w:t>
      </w:r>
      <w:r w:rsidRPr="00A62288">
        <w:rPr>
          <w:sz w:val="22"/>
          <w:szCs w:val="22"/>
          <w:lang w:val="en-GB"/>
        </w:rPr>
        <w:t xml:space="preserve"> formulate interpretative declarations or reservations, including on Article 22. However, under customary norms, the Vienna Convention on the Law of Treaties between States, the International Court of Justice</w:t>
      </w:r>
      <w:r w:rsidR="00B91A6D">
        <w:rPr>
          <w:sz w:val="22"/>
          <w:szCs w:val="22"/>
          <w:lang w:val="en-GB"/>
        </w:rPr>
        <w:t>’s</w:t>
      </w:r>
      <w:r w:rsidRPr="00A62288">
        <w:rPr>
          <w:sz w:val="22"/>
          <w:szCs w:val="22"/>
          <w:lang w:val="en-GB"/>
        </w:rPr>
        <w:t xml:space="preserve"> and the Committee’s </w:t>
      </w:r>
      <w:r w:rsidR="007136BE" w:rsidRPr="00A62288">
        <w:rPr>
          <w:sz w:val="22"/>
          <w:szCs w:val="22"/>
          <w:lang w:val="en-GB"/>
        </w:rPr>
        <w:t>relevant</w:t>
      </w:r>
      <w:r w:rsidRPr="00A62288">
        <w:rPr>
          <w:sz w:val="22"/>
          <w:szCs w:val="22"/>
          <w:lang w:val="en-GB"/>
        </w:rPr>
        <w:t xml:space="preserve"> jurisprudence, these declarations and reservations must not be contrary to the aim and purpose of </w:t>
      </w:r>
      <w:r w:rsidR="007136BE" w:rsidRPr="00A62288">
        <w:rPr>
          <w:sz w:val="22"/>
          <w:szCs w:val="22"/>
          <w:lang w:val="en-GB"/>
        </w:rPr>
        <w:t>the Covenant. They must be strictly and carefully framed and justified.</w:t>
      </w:r>
    </w:p>
    <w:p w14:paraId="3717B923" w14:textId="77777777" w:rsidR="008C0C30" w:rsidRPr="00A62288" w:rsidRDefault="008C0C30" w:rsidP="001C294C">
      <w:pPr>
        <w:jc w:val="both"/>
        <w:rPr>
          <w:rFonts w:eastAsia="Times New Roman" w:cstheme="minorHAnsi"/>
          <w:color w:val="171717" w:themeColor="background2" w:themeShade="1A"/>
          <w:kern w:val="0"/>
          <w:sz w:val="22"/>
          <w:szCs w:val="22"/>
          <w:lang w:val="en-GB" w:eastAsia="fr-FR"/>
          <w14:ligatures w14:val="none"/>
        </w:rPr>
      </w:pPr>
    </w:p>
    <w:p w14:paraId="6B82DD61" w14:textId="3E696E78" w:rsidR="008C0C30" w:rsidRPr="00A62288" w:rsidRDefault="007136BE" w:rsidP="001C294C">
      <w:pPr>
        <w:jc w:val="both"/>
        <w:rPr>
          <w:rFonts w:eastAsia="Times New Roman" w:cstheme="minorHAnsi"/>
          <w:color w:val="171717" w:themeColor="background2" w:themeShade="1A"/>
          <w:kern w:val="0"/>
          <w:sz w:val="22"/>
          <w:szCs w:val="22"/>
          <w:lang w:val="en-GB" w:eastAsia="fr-FR"/>
          <w14:ligatures w14:val="none"/>
        </w:rPr>
      </w:pPr>
      <w:r w:rsidRPr="00A62288">
        <w:rPr>
          <w:rFonts w:eastAsia="Times New Roman" w:cstheme="minorHAnsi"/>
          <w:color w:val="171717" w:themeColor="background2" w:themeShade="1A"/>
          <w:kern w:val="0"/>
          <w:sz w:val="22"/>
          <w:szCs w:val="22"/>
          <w:lang w:val="en-GB" w:eastAsia="fr-FR"/>
          <w14:ligatures w14:val="none"/>
        </w:rPr>
        <w:t>8</w:t>
      </w:r>
      <w:r w:rsidR="008C0C30" w:rsidRPr="00A62288">
        <w:rPr>
          <w:rFonts w:eastAsia="Times New Roman" w:cstheme="minorHAnsi"/>
          <w:color w:val="171717" w:themeColor="background2" w:themeShade="1A"/>
          <w:kern w:val="0"/>
          <w:sz w:val="22"/>
          <w:szCs w:val="22"/>
          <w:lang w:val="en-GB" w:eastAsia="fr-FR"/>
          <w14:ligatures w14:val="none"/>
        </w:rPr>
        <w:t xml:space="preserve">. </w:t>
      </w:r>
      <w:r w:rsidR="00686FBB" w:rsidRPr="00A62288">
        <w:rPr>
          <w:rFonts w:eastAsia="Times New Roman" w:cstheme="minorHAnsi"/>
          <w:color w:val="171717" w:themeColor="background2" w:themeShade="1A"/>
          <w:kern w:val="0"/>
          <w:sz w:val="22"/>
          <w:szCs w:val="22"/>
          <w:lang w:val="en-GB" w:eastAsia="fr-FR"/>
          <w14:ligatures w14:val="none"/>
        </w:rPr>
        <w:t xml:space="preserve">Freedom of association is enshrined in universal and regional </w:t>
      </w:r>
      <w:r w:rsidR="00095BA5" w:rsidRPr="00A62288">
        <w:rPr>
          <w:rFonts w:eastAsia="Times New Roman" w:cstheme="minorHAnsi"/>
          <w:color w:val="171717" w:themeColor="background2" w:themeShade="1A"/>
          <w:kern w:val="0"/>
          <w:sz w:val="22"/>
          <w:szCs w:val="22"/>
          <w:lang w:val="en-GB" w:eastAsia="fr-FR"/>
          <w14:ligatures w14:val="none"/>
        </w:rPr>
        <w:t xml:space="preserve">human rights </w:t>
      </w:r>
      <w:r w:rsidR="00686FBB" w:rsidRPr="00A62288">
        <w:rPr>
          <w:rFonts w:eastAsia="Times New Roman" w:cstheme="minorHAnsi"/>
          <w:color w:val="171717" w:themeColor="background2" w:themeShade="1A"/>
          <w:kern w:val="0"/>
          <w:sz w:val="22"/>
          <w:szCs w:val="22"/>
          <w:lang w:val="en-GB" w:eastAsia="fr-FR"/>
          <w14:ligatures w14:val="none"/>
        </w:rPr>
        <w:t xml:space="preserve">conventions, as well as in a large number </w:t>
      </w:r>
      <w:r w:rsidR="00F754C5" w:rsidRPr="00A62288">
        <w:rPr>
          <w:rFonts w:eastAsia="Times New Roman" w:cstheme="minorHAnsi"/>
          <w:color w:val="171717" w:themeColor="background2" w:themeShade="1A"/>
          <w:kern w:val="0"/>
          <w:sz w:val="22"/>
          <w:szCs w:val="22"/>
          <w:lang w:val="en-GB" w:eastAsia="fr-FR"/>
          <w14:ligatures w14:val="none"/>
        </w:rPr>
        <w:t xml:space="preserve">of </w:t>
      </w:r>
      <w:r w:rsidR="00686FBB" w:rsidRPr="00A62288">
        <w:rPr>
          <w:rFonts w:eastAsia="Times New Roman" w:cstheme="minorHAnsi"/>
          <w:color w:val="171717" w:themeColor="background2" w:themeShade="1A"/>
          <w:kern w:val="0"/>
          <w:sz w:val="22"/>
          <w:szCs w:val="22"/>
          <w:lang w:val="en-GB" w:eastAsia="fr-FR"/>
          <w14:ligatures w14:val="none"/>
        </w:rPr>
        <w:t xml:space="preserve">national constitutions </w:t>
      </w:r>
      <w:r w:rsidR="00F754C5" w:rsidRPr="00A62288">
        <w:rPr>
          <w:rFonts w:eastAsia="Times New Roman" w:cstheme="minorHAnsi"/>
          <w:color w:val="171717" w:themeColor="background2" w:themeShade="1A"/>
          <w:kern w:val="0"/>
          <w:sz w:val="22"/>
          <w:szCs w:val="22"/>
          <w:lang w:val="en-GB" w:eastAsia="fr-FR"/>
          <w14:ligatures w14:val="none"/>
        </w:rPr>
        <w:t xml:space="preserve">and </w:t>
      </w:r>
      <w:r w:rsidR="006552A3">
        <w:rPr>
          <w:rFonts w:eastAsia="Times New Roman" w:cstheme="minorHAnsi"/>
          <w:color w:val="171717" w:themeColor="background2" w:themeShade="1A"/>
          <w:kern w:val="0"/>
          <w:sz w:val="22"/>
          <w:szCs w:val="22"/>
          <w:lang w:val="en-GB" w:eastAsia="fr-FR"/>
          <w14:ligatures w14:val="none"/>
        </w:rPr>
        <w:t>domestic legislations</w:t>
      </w:r>
      <w:r w:rsidR="00686FBB" w:rsidRPr="00A62288">
        <w:rPr>
          <w:rFonts w:eastAsia="Times New Roman" w:cstheme="minorHAnsi"/>
          <w:color w:val="171717" w:themeColor="background2" w:themeShade="1A"/>
          <w:kern w:val="0"/>
          <w:sz w:val="22"/>
          <w:szCs w:val="22"/>
          <w:lang w:val="en-GB" w:eastAsia="fr-FR"/>
          <w14:ligatures w14:val="none"/>
        </w:rPr>
        <w:t xml:space="preserve">. However, this </w:t>
      </w:r>
      <w:r w:rsidR="006552A3">
        <w:rPr>
          <w:rFonts w:eastAsia="Times New Roman" w:cstheme="minorHAnsi"/>
          <w:color w:val="171717" w:themeColor="background2" w:themeShade="1A"/>
          <w:kern w:val="0"/>
          <w:sz w:val="22"/>
          <w:szCs w:val="22"/>
          <w:lang w:val="en-GB" w:eastAsia="fr-FR"/>
          <w14:ligatures w14:val="none"/>
        </w:rPr>
        <w:t>wide</w:t>
      </w:r>
      <w:r w:rsidR="00686FBB" w:rsidRPr="00A62288">
        <w:rPr>
          <w:rFonts w:eastAsia="Times New Roman" w:cstheme="minorHAnsi"/>
          <w:color w:val="171717" w:themeColor="background2" w:themeShade="1A"/>
          <w:kern w:val="0"/>
          <w:sz w:val="22"/>
          <w:szCs w:val="22"/>
          <w:lang w:val="en-GB" w:eastAsia="fr-FR"/>
          <w14:ligatures w14:val="none"/>
        </w:rPr>
        <w:t xml:space="preserve"> legal recognition does not prevent its exercise from being seriously threatened and attacked in various forms throughout the world</w:t>
      </w:r>
      <w:r w:rsidRPr="00A62288">
        <w:rPr>
          <w:rFonts w:eastAsia="Times New Roman" w:cstheme="minorHAnsi"/>
          <w:color w:val="171717" w:themeColor="background2" w:themeShade="1A"/>
          <w:kern w:val="0"/>
          <w:sz w:val="22"/>
          <w:szCs w:val="22"/>
          <w:lang w:val="en-GB" w:eastAsia="fr-FR"/>
          <w14:ligatures w14:val="none"/>
        </w:rPr>
        <w:t xml:space="preserve">, through </w:t>
      </w:r>
      <w:r w:rsidRPr="00A62288">
        <w:rPr>
          <w:rFonts w:eastAsia="Times New Roman" w:cstheme="minorHAnsi"/>
          <w:i/>
          <w:iCs/>
          <w:color w:val="171717" w:themeColor="background2" w:themeShade="1A"/>
          <w:kern w:val="0"/>
          <w:sz w:val="22"/>
          <w:szCs w:val="22"/>
          <w:lang w:val="en-GB" w:eastAsia="fr-FR"/>
          <w14:ligatures w14:val="none"/>
        </w:rPr>
        <w:t xml:space="preserve">de jure </w:t>
      </w:r>
      <w:r w:rsidRPr="00A62288">
        <w:rPr>
          <w:rFonts w:eastAsia="Times New Roman" w:cstheme="minorHAnsi"/>
          <w:color w:val="171717" w:themeColor="background2" w:themeShade="1A"/>
          <w:kern w:val="0"/>
          <w:sz w:val="22"/>
          <w:szCs w:val="22"/>
          <w:lang w:val="en-GB" w:eastAsia="fr-FR"/>
          <w14:ligatures w14:val="none"/>
        </w:rPr>
        <w:t xml:space="preserve">restrictions or </w:t>
      </w:r>
      <w:r w:rsidRPr="00A62288">
        <w:rPr>
          <w:rFonts w:eastAsia="Times New Roman" w:cstheme="minorHAnsi"/>
          <w:i/>
          <w:iCs/>
          <w:color w:val="171717" w:themeColor="background2" w:themeShade="1A"/>
          <w:kern w:val="0"/>
          <w:sz w:val="22"/>
          <w:szCs w:val="22"/>
          <w:lang w:val="en-GB" w:eastAsia="fr-FR"/>
          <w14:ligatures w14:val="none"/>
        </w:rPr>
        <w:t xml:space="preserve">de facto </w:t>
      </w:r>
      <w:r w:rsidRPr="00A62288">
        <w:rPr>
          <w:rFonts w:eastAsia="Times New Roman" w:cstheme="minorHAnsi"/>
          <w:color w:val="171717" w:themeColor="background2" w:themeShade="1A"/>
          <w:kern w:val="0"/>
          <w:sz w:val="22"/>
          <w:szCs w:val="22"/>
          <w:lang w:val="en-GB" w:eastAsia="fr-FR"/>
          <w14:ligatures w14:val="none"/>
        </w:rPr>
        <w:t xml:space="preserve">interferences. </w:t>
      </w:r>
      <w:r w:rsidR="00686FBB" w:rsidRPr="00A62288">
        <w:rPr>
          <w:rFonts w:eastAsia="Times New Roman" w:cstheme="minorHAnsi"/>
          <w:color w:val="171717" w:themeColor="background2" w:themeShade="1A"/>
          <w:kern w:val="0"/>
          <w:sz w:val="22"/>
          <w:szCs w:val="22"/>
          <w:lang w:val="en-GB" w:eastAsia="fr-FR"/>
          <w14:ligatures w14:val="none"/>
        </w:rPr>
        <w:t>Whether by preventing the registration of associations; by making the applicable administrative, legal or tax procedures excessively complex</w:t>
      </w:r>
      <w:r w:rsidR="00BE130A" w:rsidRPr="00A62288">
        <w:rPr>
          <w:rFonts w:eastAsia="Times New Roman" w:cstheme="minorHAnsi"/>
          <w:color w:val="171717" w:themeColor="background2" w:themeShade="1A"/>
          <w:kern w:val="0"/>
          <w:sz w:val="22"/>
          <w:szCs w:val="22"/>
          <w:lang w:val="en-GB" w:eastAsia="fr-FR"/>
          <w14:ligatures w14:val="none"/>
        </w:rPr>
        <w:t xml:space="preserve"> and burdensome</w:t>
      </w:r>
      <w:r w:rsidR="00686FBB" w:rsidRPr="00A62288">
        <w:rPr>
          <w:rFonts w:eastAsia="Times New Roman" w:cstheme="minorHAnsi"/>
          <w:color w:val="171717" w:themeColor="background2" w:themeShade="1A"/>
          <w:kern w:val="0"/>
          <w:sz w:val="22"/>
          <w:szCs w:val="22"/>
          <w:lang w:val="en-GB" w:eastAsia="fr-FR"/>
          <w14:ligatures w14:val="none"/>
        </w:rPr>
        <w:t>; by prohibiting access to certain sources of funding</w:t>
      </w:r>
      <w:r w:rsidR="00986C70">
        <w:rPr>
          <w:rFonts w:eastAsia="Times New Roman" w:cstheme="minorHAnsi"/>
          <w:color w:val="171717" w:themeColor="background2" w:themeShade="1A"/>
          <w:kern w:val="0"/>
          <w:sz w:val="22"/>
          <w:szCs w:val="22"/>
          <w:lang w:val="en-GB" w:eastAsia="fr-FR"/>
          <w14:ligatures w14:val="none"/>
        </w:rPr>
        <w:t>s, including those</w:t>
      </w:r>
      <w:r w:rsidR="00686FBB" w:rsidRPr="00A62288">
        <w:rPr>
          <w:rFonts w:eastAsia="Times New Roman" w:cstheme="minorHAnsi"/>
          <w:color w:val="171717" w:themeColor="background2" w:themeShade="1A"/>
          <w:kern w:val="0"/>
          <w:sz w:val="22"/>
          <w:szCs w:val="22"/>
          <w:lang w:val="en-GB" w:eastAsia="fr-FR"/>
          <w14:ligatures w14:val="none"/>
        </w:rPr>
        <w:t xml:space="preserve"> from abroad; by </w:t>
      </w:r>
      <w:r w:rsidR="00095BA5" w:rsidRPr="00A62288">
        <w:rPr>
          <w:rFonts w:eastAsia="Times New Roman" w:cstheme="minorHAnsi"/>
          <w:color w:val="171717" w:themeColor="background2" w:themeShade="1A"/>
          <w:kern w:val="0"/>
          <w:sz w:val="22"/>
          <w:szCs w:val="22"/>
          <w:lang w:val="en-GB" w:eastAsia="fr-FR"/>
          <w14:ligatures w14:val="none"/>
        </w:rPr>
        <w:t>unduly</w:t>
      </w:r>
      <w:r w:rsidR="00686FBB" w:rsidRPr="00A62288">
        <w:rPr>
          <w:rFonts w:eastAsia="Times New Roman" w:cstheme="minorHAnsi"/>
          <w:color w:val="171717" w:themeColor="background2" w:themeShade="1A"/>
          <w:kern w:val="0"/>
          <w:sz w:val="22"/>
          <w:szCs w:val="22"/>
          <w:lang w:val="en-GB" w:eastAsia="fr-FR"/>
          <w14:ligatures w14:val="none"/>
        </w:rPr>
        <w:t xml:space="preserve"> monitoring their activities, including through mass surveillance systems </w:t>
      </w:r>
      <w:r w:rsidR="00095BA5" w:rsidRPr="00A62288">
        <w:rPr>
          <w:rFonts w:eastAsia="Times New Roman" w:cstheme="minorHAnsi"/>
          <w:color w:val="171717" w:themeColor="background2" w:themeShade="1A"/>
          <w:kern w:val="0"/>
          <w:sz w:val="22"/>
          <w:szCs w:val="22"/>
          <w:lang w:val="en-GB" w:eastAsia="fr-FR"/>
          <w14:ligatures w14:val="none"/>
        </w:rPr>
        <w:t>outside any judicial control</w:t>
      </w:r>
      <w:r w:rsidRPr="00A62288">
        <w:rPr>
          <w:rFonts w:eastAsia="Times New Roman" w:cstheme="minorHAnsi"/>
          <w:color w:val="171717" w:themeColor="background2" w:themeShade="1A"/>
          <w:kern w:val="0"/>
          <w:sz w:val="22"/>
          <w:szCs w:val="22"/>
          <w:lang w:val="en-GB" w:eastAsia="fr-FR"/>
          <w14:ligatures w14:val="none"/>
        </w:rPr>
        <w:t xml:space="preserve"> or through the use of police and intelligence services infiltration</w:t>
      </w:r>
      <w:r w:rsidR="00095BA5" w:rsidRPr="00A62288">
        <w:rPr>
          <w:rFonts w:eastAsia="Times New Roman" w:cstheme="minorHAnsi"/>
          <w:color w:val="171717" w:themeColor="background2" w:themeShade="1A"/>
          <w:kern w:val="0"/>
          <w:sz w:val="22"/>
          <w:szCs w:val="22"/>
          <w:lang w:val="en-GB" w:eastAsia="fr-FR"/>
          <w14:ligatures w14:val="none"/>
        </w:rPr>
        <w:t xml:space="preserve">; </w:t>
      </w:r>
      <w:r w:rsidR="00686FBB" w:rsidRPr="00A62288">
        <w:rPr>
          <w:rFonts w:eastAsia="Times New Roman" w:cstheme="minorHAnsi"/>
          <w:color w:val="171717" w:themeColor="background2" w:themeShade="1A"/>
          <w:kern w:val="0"/>
          <w:sz w:val="22"/>
          <w:szCs w:val="22"/>
          <w:lang w:val="en-GB" w:eastAsia="fr-FR"/>
          <w14:ligatures w14:val="none"/>
        </w:rPr>
        <w:t xml:space="preserve">by prohibiting their actions on vague grounds of national security or the </w:t>
      </w:r>
      <w:r w:rsidRPr="00A62288">
        <w:rPr>
          <w:rFonts w:eastAsia="Times New Roman" w:cstheme="minorHAnsi"/>
          <w:color w:val="171717" w:themeColor="background2" w:themeShade="1A"/>
          <w:kern w:val="0"/>
          <w:sz w:val="22"/>
          <w:szCs w:val="22"/>
          <w:lang w:val="en-GB" w:eastAsia="fr-FR"/>
          <w14:ligatures w14:val="none"/>
        </w:rPr>
        <w:t>excessive use of counter</w:t>
      </w:r>
      <w:r w:rsidR="00686FBB" w:rsidRPr="00A62288">
        <w:rPr>
          <w:rFonts w:eastAsia="Times New Roman" w:cstheme="minorHAnsi"/>
          <w:color w:val="171717" w:themeColor="background2" w:themeShade="1A"/>
          <w:kern w:val="0"/>
          <w:sz w:val="22"/>
          <w:szCs w:val="22"/>
          <w:lang w:val="en-GB" w:eastAsia="fr-FR"/>
          <w14:ligatures w14:val="none"/>
        </w:rPr>
        <w:t>terroris</w:t>
      </w:r>
      <w:r w:rsidRPr="00A62288">
        <w:rPr>
          <w:rFonts w:eastAsia="Times New Roman" w:cstheme="minorHAnsi"/>
          <w:color w:val="171717" w:themeColor="background2" w:themeShade="1A"/>
          <w:kern w:val="0"/>
          <w:sz w:val="22"/>
          <w:szCs w:val="22"/>
          <w:lang w:val="en-GB" w:eastAsia="fr-FR"/>
          <w14:ligatures w14:val="none"/>
        </w:rPr>
        <w:t>m measures</w:t>
      </w:r>
      <w:r w:rsidR="00686FBB" w:rsidRPr="00A62288">
        <w:rPr>
          <w:rFonts w:eastAsia="Times New Roman" w:cstheme="minorHAnsi"/>
          <w:color w:val="171717" w:themeColor="background2" w:themeShade="1A"/>
          <w:kern w:val="0"/>
          <w:sz w:val="22"/>
          <w:szCs w:val="22"/>
          <w:lang w:val="en-GB" w:eastAsia="fr-FR"/>
          <w14:ligatures w14:val="none"/>
        </w:rPr>
        <w:t>;  or</w:t>
      </w:r>
      <w:r w:rsidR="00417F73" w:rsidRPr="00A62288">
        <w:rPr>
          <w:rFonts w:eastAsia="Times New Roman" w:cstheme="minorHAnsi"/>
          <w:color w:val="171717" w:themeColor="background2" w:themeShade="1A"/>
          <w:kern w:val="0"/>
          <w:sz w:val="22"/>
          <w:szCs w:val="22"/>
          <w:lang w:val="en-GB" w:eastAsia="fr-FR"/>
          <w14:ligatures w14:val="none"/>
        </w:rPr>
        <w:t xml:space="preserve"> </w:t>
      </w:r>
      <w:r w:rsidR="00367F4E" w:rsidRPr="00A62288">
        <w:rPr>
          <w:rFonts w:eastAsia="Times New Roman" w:cstheme="minorHAnsi"/>
          <w:color w:val="171717" w:themeColor="background2" w:themeShade="1A"/>
          <w:kern w:val="0"/>
          <w:sz w:val="22"/>
          <w:szCs w:val="22"/>
          <w:lang w:val="en-GB" w:eastAsia="fr-FR"/>
          <w14:ligatures w14:val="none"/>
        </w:rPr>
        <w:t xml:space="preserve">by </w:t>
      </w:r>
      <w:r w:rsidR="00686FBB" w:rsidRPr="00A62288">
        <w:rPr>
          <w:rFonts w:eastAsia="Times New Roman" w:cstheme="minorHAnsi"/>
          <w:color w:val="171717" w:themeColor="background2" w:themeShade="1A"/>
          <w:kern w:val="0"/>
          <w:sz w:val="22"/>
          <w:szCs w:val="22"/>
          <w:lang w:val="en-GB" w:eastAsia="fr-FR"/>
          <w14:ligatures w14:val="none"/>
        </w:rPr>
        <w:t xml:space="preserve">depriving </w:t>
      </w:r>
      <w:r w:rsidR="006F2623" w:rsidRPr="00A62288">
        <w:rPr>
          <w:rFonts w:eastAsia="Times New Roman" w:cstheme="minorHAnsi"/>
          <w:color w:val="171717" w:themeColor="background2" w:themeShade="1A"/>
          <w:kern w:val="0"/>
          <w:sz w:val="22"/>
          <w:szCs w:val="22"/>
          <w:lang w:val="en-GB" w:eastAsia="fr-FR"/>
          <w14:ligatures w14:val="none"/>
        </w:rPr>
        <w:t xml:space="preserve">members, </w:t>
      </w:r>
      <w:r w:rsidR="00766355" w:rsidRPr="00A62288">
        <w:rPr>
          <w:rFonts w:eastAsia="Times New Roman" w:cstheme="minorHAnsi"/>
          <w:color w:val="171717" w:themeColor="background2" w:themeShade="1A"/>
          <w:kern w:val="0"/>
          <w:sz w:val="22"/>
          <w:szCs w:val="22"/>
          <w:lang w:val="en-GB" w:eastAsia="fr-FR"/>
          <w14:ligatures w14:val="none"/>
        </w:rPr>
        <w:t xml:space="preserve">supporters </w:t>
      </w:r>
      <w:r w:rsidR="006F2623" w:rsidRPr="00A62288">
        <w:rPr>
          <w:rFonts w:eastAsia="Times New Roman" w:cstheme="minorHAnsi"/>
          <w:color w:val="171717" w:themeColor="background2" w:themeShade="1A"/>
          <w:kern w:val="0"/>
          <w:sz w:val="22"/>
          <w:szCs w:val="22"/>
          <w:lang w:val="en-GB" w:eastAsia="fr-FR"/>
          <w14:ligatures w14:val="none"/>
        </w:rPr>
        <w:t xml:space="preserve">and </w:t>
      </w:r>
      <w:r w:rsidR="00095BA5" w:rsidRPr="00A62288">
        <w:rPr>
          <w:rFonts w:eastAsia="Times New Roman" w:cstheme="minorHAnsi"/>
          <w:color w:val="171717" w:themeColor="background2" w:themeShade="1A"/>
          <w:kern w:val="0"/>
          <w:sz w:val="22"/>
          <w:szCs w:val="22"/>
          <w:lang w:val="en-GB" w:eastAsia="fr-FR"/>
          <w14:ligatures w14:val="none"/>
        </w:rPr>
        <w:t xml:space="preserve">leaders of </w:t>
      </w:r>
      <w:r w:rsidR="006F2623" w:rsidRPr="00A62288">
        <w:rPr>
          <w:rFonts w:eastAsia="Times New Roman" w:cstheme="minorHAnsi"/>
          <w:color w:val="171717" w:themeColor="background2" w:themeShade="1A"/>
          <w:kern w:val="0"/>
          <w:sz w:val="22"/>
          <w:szCs w:val="22"/>
          <w:lang w:val="en-GB" w:eastAsia="fr-FR"/>
          <w14:ligatures w14:val="none"/>
        </w:rPr>
        <w:t>these associations</w:t>
      </w:r>
      <w:r w:rsidR="00912792">
        <w:rPr>
          <w:rFonts w:eastAsia="Times New Roman" w:cstheme="minorHAnsi"/>
          <w:color w:val="171717" w:themeColor="background2" w:themeShade="1A"/>
          <w:kern w:val="0"/>
          <w:sz w:val="22"/>
          <w:szCs w:val="22"/>
          <w:lang w:val="en-GB" w:eastAsia="fr-FR"/>
          <w14:ligatures w14:val="none"/>
        </w:rPr>
        <w:t>, political parties,</w:t>
      </w:r>
      <w:r w:rsidR="006F2623" w:rsidRPr="00A62288">
        <w:rPr>
          <w:rFonts w:eastAsia="Times New Roman" w:cstheme="minorHAnsi"/>
          <w:color w:val="171717" w:themeColor="background2" w:themeShade="1A"/>
          <w:kern w:val="0"/>
          <w:sz w:val="22"/>
          <w:szCs w:val="22"/>
          <w:lang w:val="en-GB" w:eastAsia="fr-FR"/>
          <w14:ligatures w14:val="none"/>
        </w:rPr>
        <w:t xml:space="preserve"> and trade unions </w:t>
      </w:r>
      <w:r w:rsidR="00686FBB" w:rsidRPr="00A62288">
        <w:rPr>
          <w:rFonts w:eastAsia="Times New Roman" w:cstheme="minorHAnsi"/>
          <w:color w:val="171717" w:themeColor="background2" w:themeShade="1A"/>
          <w:kern w:val="0"/>
          <w:sz w:val="22"/>
          <w:szCs w:val="22"/>
          <w:lang w:val="en-GB" w:eastAsia="fr-FR"/>
          <w14:ligatures w14:val="none"/>
        </w:rPr>
        <w:t xml:space="preserve">of their liberty, subjecting them to torture or ill-treatment, depriving </w:t>
      </w:r>
      <w:r w:rsidR="006F2623" w:rsidRPr="00A62288">
        <w:rPr>
          <w:rFonts w:eastAsia="Times New Roman" w:cstheme="minorHAnsi"/>
          <w:color w:val="171717" w:themeColor="background2" w:themeShade="1A"/>
          <w:kern w:val="0"/>
          <w:sz w:val="22"/>
          <w:szCs w:val="22"/>
          <w:lang w:val="en-GB" w:eastAsia="fr-FR"/>
          <w14:ligatures w14:val="none"/>
        </w:rPr>
        <w:t>them</w:t>
      </w:r>
      <w:r w:rsidR="00686FBB" w:rsidRPr="00A62288">
        <w:rPr>
          <w:rFonts w:eastAsia="Times New Roman" w:cstheme="minorHAnsi"/>
          <w:color w:val="171717" w:themeColor="background2" w:themeShade="1A"/>
          <w:kern w:val="0"/>
          <w:sz w:val="22"/>
          <w:szCs w:val="22"/>
          <w:lang w:val="en-GB" w:eastAsia="fr-FR"/>
          <w14:ligatures w14:val="none"/>
        </w:rPr>
        <w:t xml:space="preserve"> of their nationality</w:t>
      </w:r>
      <w:r w:rsidR="00EF6E76" w:rsidRPr="00A62288">
        <w:rPr>
          <w:rFonts w:eastAsia="Times New Roman" w:cstheme="minorHAnsi"/>
          <w:color w:val="171717" w:themeColor="background2" w:themeShade="1A"/>
          <w:kern w:val="0"/>
          <w:sz w:val="22"/>
          <w:szCs w:val="22"/>
          <w:lang w:val="en-GB" w:eastAsia="fr-FR"/>
          <w14:ligatures w14:val="none"/>
        </w:rPr>
        <w:t>, or of their lives</w:t>
      </w:r>
      <w:r w:rsidR="00912792">
        <w:rPr>
          <w:rFonts w:eastAsia="Times New Roman" w:cstheme="minorHAnsi"/>
          <w:color w:val="171717" w:themeColor="background2" w:themeShade="1A"/>
          <w:kern w:val="0"/>
          <w:sz w:val="22"/>
          <w:szCs w:val="22"/>
          <w:lang w:val="en-GB" w:eastAsia="fr-FR"/>
          <w14:ligatures w14:val="none"/>
        </w:rPr>
        <w:t xml:space="preserve">, and </w:t>
      </w:r>
      <w:r w:rsidR="00912792" w:rsidRPr="00A62288">
        <w:rPr>
          <w:rFonts w:eastAsia="Times New Roman" w:cstheme="minorHAnsi"/>
          <w:color w:val="171717" w:themeColor="background2" w:themeShade="1A"/>
          <w:kern w:val="0"/>
          <w:sz w:val="22"/>
          <w:szCs w:val="22"/>
          <w:lang w:val="en-GB" w:eastAsia="fr-FR"/>
          <w14:ligatures w14:val="none"/>
        </w:rPr>
        <w:t>by spreading negative discourse against associations</w:t>
      </w:r>
      <w:r w:rsidR="00912792">
        <w:rPr>
          <w:rFonts w:eastAsia="Times New Roman" w:cstheme="minorHAnsi"/>
          <w:color w:val="171717" w:themeColor="background2" w:themeShade="1A"/>
          <w:kern w:val="0"/>
          <w:sz w:val="22"/>
          <w:szCs w:val="22"/>
          <w:lang w:val="en-GB" w:eastAsia="fr-FR"/>
          <w14:ligatures w14:val="none"/>
        </w:rPr>
        <w:t xml:space="preserve"> and their members</w:t>
      </w:r>
      <w:r w:rsidR="006F2623" w:rsidRPr="00A62288">
        <w:rPr>
          <w:rFonts w:eastAsia="Times New Roman" w:cstheme="minorHAnsi"/>
          <w:color w:val="171717" w:themeColor="background2" w:themeShade="1A"/>
          <w:kern w:val="0"/>
          <w:sz w:val="22"/>
          <w:szCs w:val="22"/>
          <w:lang w:val="en-GB" w:eastAsia="fr-FR"/>
          <w14:ligatures w14:val="none"/>
        </w:rPr>
        <w:t xml:space="preserve">. </w:t>
      </w:r>
      <w:r w:rsidR="003A7308" w:rsidRPr="00A62288">
        <w:rPr>
          <w:rFonts w:eastAsia="Times New Roman" w:cstheme="minorHAnsi"/>
          <w:color w:val="171717" w:themeColor="background2" w:themeShade="1A"/>
          <w:kern w:val="0"/>
          <w:sz w:val="22"/>
          <w:szCs w:val="22"/>
          <w:lang w:val="en-GB" w:eastAsia="fr-FR"/>
          <w14:ligatures w14:val="none"/>
        </w:rPr>
        <w:t xml:space="preserve">This </w:t>
      </w:r>
      <w:r w:rsidR="00BE130A" w:rsidRPr="00A62288">
        <w:rPr>
          <w:rFonts w:eastAsia="Times New Roman" w:cstheme="minorHAnsi"/>
          <w:color w:val="171717" w:themeColor="background2" w:themeShade="1A"/>
          <w:kern w:val="0"/>
          <w:sz w:val="22"/>
          <w:szCs w:val="22"/>
          <w:lang w:val="en-GB" w:eastAsia="fr-FR"/>
          <w14:ligatures w14:val="none"/>
        </w:rPr>
        <w:t>“</w:t>
      </w:r>
      <w:r w:rsidR="003A7308" w:rsidRPr="00A62288">
        <w:rPr>
          <w:rFonts w:eastAsia="Times New Roman" w:cstheme="minorHAnsi"/>
          <w:color w:val="171717" w:themeColor="background2" w:themeShade="1A"/>
          <w:kern w:val="0"/>
          <w:sz w:val="22"/>
          <w:szCs w:val="22"/>
          <w:lang w:val="en-GB" w:eastAsia="fr-FR"/>
          <w14:ligatures w14:val="none"/>
        </w:rPr>
        <w:t>hostile discourse</w:t>
      </w:r>
      <w:r w:rsidR="00BE130A" w:rsidRPr="00A62288">
        <w:rPr>
          <w:rFonts w:eastAsia="Times New Roman" w:cstheme="minorHAnsi"/>
          <w:color w:val="171717" w:themeColor="background2" w:themeShade="1A"/>
          <w:kern w:val="0"/>
          <w:sz w:val="22"/>
          <w:szCs w:val="22"/>
          <w:lang w:val="en-GB" w:eastAsia="fr-FR"/>
          <w14:ligatures w14:val="none"/>
        </w:rPr>
        <w:t>”</w:t>
      </w:r>
      <w:r w:rsidR="003A7308" w:rsidRPr="00A62288">
        <w:rPr>
          <w:rFonts w:eastAsia="Times New Roman" w:cstheme="minorHAnsi"/>
          <w:color w:val="171717" w:themeColor="background2" w:themeShade="1A"/>
          <w:kern w:val="0"/>
          <w:sz w:val="22"/>
          <w:szCs w:val="22"/>
          <w:lang w:val="en-GB" w:eastAsia="fr-FR"/>
          <w14:ligatures w14:val="none"/>
        </w:rPr>
        <w:t xml:space="preserve"> </w:t>
      </w:r>
      <w:r w:rsidR="00BF1D0D" w:rsidRPr="00A62288">
        <w:rPr>
          <w:rFonts w:eastAsia="Times New Roman" w:cstheme="minorHAnsi"/>
          <w:color w:val="171717" w:themeColor="background2" w:themeShade="1A"/>
          <w:kern w:val="0"/>
          <w:sz w:val="22"/>
          <w:szCs w:val="22"/>
          <w:lang w:val="en-GB" w:eastAsia="fr-FR"/>
          <w14:ligatures w14:val="none"/>
        </w:rPr>
        <w:t xml:space="preserve">against associations portrayed as </w:t>
      </w:r>
      <w:r w:rsidR="00BE130A" w:rsidRPr="00A62288">
        <w:rPr>
          <w:rFonts w:eastAsia="Times New Roman" w:cstheme="minorHAnsi"/>
          <w:color w:val="171717" w:themeColor="background2" w:themeShade="1A"/>
          <w:kern w:val="0"/>
          <w:sz w:val="22"/>
          <w:szCs w:val="22"/>
          <w:lang w:val="en-GB" w:eastAsia="fr-FR"/>
          <w14:ligatures w14:val="none"/>
        </w:rPr>
        <w:t>“</w:t>
      </w:r>
      <w:r w:rsidR="00BF1D0D" w:rsidRPr="00A62288">
        <w:rPr>
          <w:rFonts w:eastAsia="Times New Roman" w:cstheme="minorHAnsi"/>
          <w:color w:val="171717" w:themeColor="background2" w:themeShade="1A"/>
          <w:kern w:val="0"/>
          <w:sz w:val="22"/>
          <w:szCs w:val="22"/>
          <w:lang w:val="en-GB" w:eastAsia="fr-FR"/>
          <w14:ligatures w14:val="none"/>
        </w:rPr>
        <w:t>enemies or threats to security or values</w:t>
      </w:r>
      <w:r w:rsidR="00BE130A" w:rsidRPr="00A62288">
        <w:rPr>
          <w:rFonts w:eastAsia="Times New Roman" w:cstheme="minorHAnsi"/>
          <w:color w:val="171717" w:themeColor="background2" w:themeShade="1A"/>
          <w:kern w:val="0"/>
          <w:sz w:val="22"/>
          <w:szCs w:val="22"/>
          <w:lang w:val="en-GB" w:eastAsia="fr-FR"/>
          <w14:ligatures w14:val="none"/>
        </w:rPr>
        <w:t>”</w:t>
      </w:r>
      <w:r w:rsidR="00BF1D0D" w:rsidRPr="00A62288">
        <w:rPr>
          <w:rFonts w:eastAsia="Times New Roman" w:cstheme="minorHAnsi"/>
          <w:color w:val="171717" w:themeColor="background2" w:themeShade="1A"/>
          <w:kern w:val="0"/>
          <w:sz w:val="22"/>
          <w:szCs w:val="22"/>
          <w:lang w:val="en-GB" w:eastAsia="fr-FR"/>
          <w14:ligatures w14:val="none"/>
        </w:rPr>
        <w:t xml:space="preserve"> constitutes </w:t>
      </w:r>
      <w:r w:rsidR="00BE130A" w:rsidRPr="00A62288">
        <w:rPr>
          <w:rFonts w:eastAsia="Times New Roman" w:cstheme="minorHAnsi"/>
          <w:color w:val="171717" w:themeColor="background2" w:themeShade="1A"/>
          <w:kern w:val="0"/>
          <w:sz w:val="22"/>
          <w:szCs w:val="22"/>
          <w:lang w:val="en-GB" w:eastAsia="fr-FR"/>
          <w14:ligatures w14:val="none"/>
        </w:rPr>
        <w:t>“</w:t>
      </w:r>
      <w:r w:rsidR="00BF1D0D" w:rsidRPr="00A62288">
        <w:rPr>
          <w:sz w:val="22"/>
          <w:szCs w:val="22"/>
          <w:lang w:val="en-GB"/>
        </w:rPr>
        <w:t xml:space="preserve">one of the global trends that are </w:t>
      </w:r>
      <w:r w:rsidR="00621C31" w:rsidRPr="00A62288">
        <w:rPr>
          <w:sz w:val="22"/>
          <w:szCs w:val="22"/>
          <w:lang w:val="en-GB"/>
        </w:rPr>
        <w:t>fuelling</w:t>
      </w:r>
      <w:r w:rsidR="00BF1D0D" w:rsidRPr="00A62288">
        <w:rPr>
          <w:sz w:val="22"/>
          <w:szCs w:val="22"/>
          <w:lang w:val="en-GB"/>
        </w:rPr>
        <w:t xml:space="preserve"> the rise of authoritarianism and the closure of civic space</w:t>
      </w:r>
      <w:r w:rsidR="00BE130A" w:rsidRPr="00A62288">
        <w:rPr>
          <w:rFonts w:eastAsia="Times New Roman" w:cstheme="minorHAnsi"/>
          <w:color w:val="171717" w:themeColor="background2" w:themeShade="1A"/>
          <w:kern w:val="0"/>
          <w:sz w:val="22"/>
          <w:szCs w:val="22"/>
          <w:lang w:val="en-GB" w:eastAsia="fr-FR"/>
          <w14:ligatures w14:val="none"/>
        </w:rPr>
        <w:t>”</w:t>
      </w:r>
      <w:r w:rsidR="00BF1D0D" w:rsidRPr="00A62288">
        <w:rPr>
          <w:rFonts w:eastAsia="Times New Roman" w:cstheme="minorHAnsi"/>
          <w:color w:val="171717" w:themeColor="background2" w:themeShade="1A"/>
          <w:kern w:val="0"/>
          <w:sz w:val="22"/>
          <w:szCs w:val="22"/>
          <w:lang w:val="en-GB" w:eastAsia="fr-FR"/>
          <w14:ligatures w14:val="none"/>
        </w:rPr>
        <w:t xml:space="preserve"> (</w:t>
      </w:r>
      <w:r w:rsidR="00BF1D0D" w:rsidRPr="00A62288">
        <w:rPr>
          <w:sz w:val="22"/>
          <w:szCs w:val="22"/>
          <w:lang w:val="en-GB"/>
        </w:rPr>
        <w:t>A/79/263, 2024, para. 1).</w:t>
      </w:r>
    </w:p>
    <w:p w14:paraId="5A32F34A" w14:textId="77777777" w:rsidR="005D559F" w:rsidRPr="00A62288" w:rsidRDefault="005D559F" w:rsidP="001C294C">
      <w:pPr>
        <w:jc w:val="both"/>
        <w:rPr>
          <w:rFonts w:eastAsia="Times New Roman" w:cstheme="minorHAnsi"/>
          <w:color w:val="171717" w:themeColor="background2" w:themeShade="1A"/>
          <w:kern w:val="0"/>
          <w:sz w:val="22"/>
          <w:szCs w:val="22"/>
          <w:lang w:val="en-GB" w:eastAsia="fr-FR"/>
          <w14:ligatures w14:val="none"/>
        </w:rPr>
      </w:pPr>
    </w:p>
    <w:p w14:paraId="40F8D6CE" w14:textId="0BDFCB1A" w:rsidR="005D559F" w:rsidRPr="00A62288" w:rsidRDefault="007136BE" w:rsidP="001C294C">
      <w:pPr>
        <w:jc w:val="both"/>
        <w:rPr>
          <w:rFonts w:eastAsia="Times New Roman" w:cstheme="minorHAnsi"/>
          <w:color w:val="171717" w:themeColor="background2" w:themeShade="1A"/>
          <w:kern w:val="0"/>
          <w:sz w:val="22"/>
          <w:szCs w:val="22"/>
          <w:lang w:val="en-GB" w:eastAsia="fr-FR"/>
          <w14:ligatures w14:val="none"/>
        </w:rPr>
      </w:pPr>
      <w:r w:rsidRPr="00A62288">
        <w:rPr>
          <w:rFonts w:eastAsia="Times New Roman" w:cstheme="minorHAnsi"/>
          <w:color w:val="171717" w:themeColor="background2" w:themeShade="1A"/>
          <w:kern w:val="0"/>
          <w:sz w:val="22"/>
          <w:szCs w:val="22"/>
          <w:lang w:val="en-GB" w:eastAsia="fr-FR"/>
          <w14:ligatures w14:val="none"/>
        </w:rPr>
        <w:t>9</w:t>
      </w:r>
      <w:r w:rsidR="005D559F" w:rsidRPr="00A62288">
        <w:rPr>
          <w:rFonts w:eastAsia="Times New Roman" w:cstheme="minorHAnsi"/>
          <w:color w:val="171717" w:themeColor="background2" w:themeShade="1A"/>
          <w:kern w:val="0"/>
          <w:sz w:val="22"/>
          <w:szCs w:val="22"/>
          <w:lang w:val="en-GB" w:eastAsia="fr-FR"/>
          <w14:ligatures w14:val="none"/>
        </w:rPr>
        <w:t xml:space="preserve">. </w:t>
      </w:r>
      <w:r w:rsidR="003D0960" w:rsidRPr="00A62288">
        <w:rPr>
          <w:rFonts w:eastAsia="Times New Roman" w:cstheme="minorHAnsi"/>
          <w:color w:val="171717" w:themeColor="background2" w:themeShade="1A"/>
          <w:kern w:val="0"/>
          <w:sz w:val="22"/>
          <w:szCs w:val="22"/>
          <w:lang w:val="en-GB" w:eastAsia="fr-FR"/>
          <w14:ligatures w14:val="none"/>
        </w:rPr>
        <w:t xml:space="preserve">Read </w:t>
      </w:r>
      <w:r w:rsidR="004B4107" w:rsidRPr="00A62288">
        <w:rPr>
          <w:rFonts w:eastAsia="Times New Roman" w:cstheme="minorHAnsi"/>
          <w:color w:val="171717" w:themeColor="background2" w:themeShade="1A"/>
          <w:kern w:val="0"/>
          <w:sz w:val="22"/>
          <w:szCs w:val="22"/>
          <w:lang w:val="en-GB" w:eastAsia="fr-FR"/>
          <w14:ligatures w14:val="none"/>
        </w:rPr>
        <w:t xml:space="preserve">in the light </w:t>
      </w:r>
      <w:r w:rsidR="00F045D1" w:rsidRPr="00A62288">
        <w:rPr>
          <w:rFonts w:eastAsia="Times New Roman" w:cstheme="minorHAnsi"/>
          <w:color w:val="171717" w:themeColor="background2" w:themeShade="1A"/>
          <w:kern w:val="0"/>
          <w:sz w:val="22"/>
          <w:szCs w:val="22"/>
          <w:lang w:val="en-GB" w:eastAsia="fr-FR"/>
          <w14:ligatures w14:val="none"/>
        </w:rPr>
        <w:t xml:space="preserve">of </w:t>
      </w:r>
      <w:r w:rsidR="004B4107" w:rsidRPr="00A62288">
        <w:rPr>
          <w:rFonts w:eastAsia="Times New Roman" w:cstheme="minorHAnsi"/>
          <w:color w:val="171717" w:themeColor="background2" w:themeShade="1A"/>
          <w:kern w:val="0"/>
          <w:sz w:val="22"/>
          <w:szCs w:val="22"/>
          <w:lang w:val="en-GB" w:eastAsia="fr-FR"/>
          <w14:ligatures w14:val="none"/>
        </w:rPr>
        <w:t>Articles 2</w:t>
      </w:r>
      <w:r w:rsidR="00641F1C" w:rsidRPr="00A62288">
        <w:rPr>
          <w:rFonts w:eastAsia="Times New Roman" w:cstheme="minorHAnsi"/>
          <w:color w:val="171717" w:themeColor="background2" w:themeShade="1A"/>
          <w:kern w:val="0"/>
          <w:sz w:val="22"/>
          <w:szCs w:val="22"/>
          <w:lang w:val="en-GB" w:eastAsia="fr-FR"/>
          <w14:ligatures w14:val="none"/>
        </w:rPr>
        <w:t>(</w:t>
      </w:r>
      <w:r w:rsidR="004B4107" w:rsidRPr="00A62288">
        <w:rPr>
          <w:rFonts w:eastAsia="Times New Roman" w:cstheme="minorHAnsi"/>
          <w:color w:val="171717" w:themeColor="background2" w:themeShade="1A"/>
          <w:kern w:val="0"/>
          <w:sz w:val="22"/>
          <w:szCs w:val="22"/>
          <w:lang w:val="en-GB" w:eastAsia="fr-FR"/>
          <w14:ligatures w14:val="none"/>
        </w:rPr>
        <w:t>1</w:t>
      </w:r>
      <w:r w:rsidR="00641F1C" w:rsidRPr="00A62288">
        <w:rPr>
          <w:rFonts w:eastAsia="Times New Roman" w:cstheme="minorHAnsi"/>
          <w:color w:val="171717" w:themeColor="background2" w:themeShade="1A"/>
          <w:kern w:val="0"/>
          <w:sz w:val="22"/>
          <w:szCs w:val="22"/>
          <w:lang w:val="en-GB" w:eastAsia="fr-FR"/>
          <w14:ligatures w14:val="none"/>
        </w:rPr>
        <w:t>)</w:t>
      </w:r>
      <w:r w:rsidR="00F045D1" w:rsidRPr="00A62288">
        <w:rPr>
          <w:rFonts w:eastAsia="Times New Roman" w:cstheme="minorHAnsi"/>
          <w:color w:val="171717" w:themeColor="background2" w:themeShade="1A"/>
          <w:kern w:val="0"/>
          <w:sz w:val="22"/>
          <w:szCs w:val="22"/>
          <w:lang w:val="en-GB" w:eastAsia="fr-FR"/>
          <w14:ligatures w14:val="none"/>
        </w:rPr>
        <w:t xml:space="preserve">, 3 and 26 </w:t>
      </w:r>
      <w:r w:rsidR="004B4107" w:rsidRPr="00A62288">
        <w:rPr>
          <w:rFonts w:eastAsia="Times New Roman" w:cstheme="minorHAnsi"/>
          <w:color w:val="171717" w:themeColor="background2" w:themeShade="1A"/>
          <w:kern w:val="0"/>
          <w:sz w:val="22"/>
          <w:szCs w:val="22"/>
          <w:lang w:val="en-GB" w:eastAsia="fr-FR"/>
          <w14:ligatures w14:val="none"/>
        </w:rPr>
        <w:t>of the ICCPR</w:t>
      </w:r>
      <w:r w:rsidR="00301C1F" w:rsidRPr="00A62288">
        <w:rPr>
          <w:rFonts w:eastAsia="Times New Roman" w:cstheme="minorHAnsi"/>
          <w:color w:val="171717" w:themeColor="background2" w:themeShade="1A"/>
          <w:kern w:val="0"/>
          <w:sz w:val="22"/>
          <w:szCs w:val="22"/>
          <w:lang w:val="en-GB" w:eastAsia="fr-FR"/>
          <w14:ligatures w14:val="none"/>
        </w:rPr>
        <w:t xml:space="preserve"> (equality and non-discrimination)</w:t>
      </w:r>
      <w:r w:rsidR="004B4107" w:rsidRPr="00A62288">
        <w:rPr>
          <w:rFonts w:eastAsia="Times New Roman" w:cstheme="minorHAnsi"/>
          <w:color w:val="171717" w:themeColor="background2" w:themeShade="1A"/>
          <w:kern w:val="0"/>
          <w:sz w:val="22"/>
          <w:szCs w:val="22"/>
          <w:lang w:val="en-GB" w:eastAsia="fr-FR"/>
          <w14:ligatures w14:val="none"/>
        </w:rPr>
        <w:t xml:space="preserve">, the recognition of freedom of association imposes on States </w:t>
      </w:r>
      <w:r w:rsidR="00E27140" w:rsidRPr="00A62288">
        <w:rPr>
          <w:rFonts w:eastAsia="Times New Roman" w:cstheme="minorHAnsi"/>
          <w:color w:val="171717" w:themeColor="background2" w:themeShade="1A"/>
          <w:kern w:val="0"/>
          <w:sz w:val="22"/>
          <w:szCs w:val="22"/>
          <w:lang w:val="en-GB" w:eastAsia="fr-FR"/>
          <w14:ligatures w14:val="none"/>
        </w:rPr>
        <w:t>P</w:t>
      </w:r>
      <w:r w:rsidR="004B4107" w:rsidRPr="00A62288">
        <w:rPr>
          <w:rFonts w:eastAsia="Times New Roman" w:cstheme="minorHAnsi"/>
          <w:color w:val="171717" w:themeColor="background2" w:themeShade="1A"/>
          <w:kern w:val="0"/>
          <w:sz w:val="22"/>
          <w:szCs w:val="22"/>
          <w:lang w:val="en-GB" w:eastAsia="fr-FR"/>
          <w14:ligatures w14:val="none"/>
        </w:rPr>
        <w:t xml:space="preserve">arties </w:t>
      </w:r>
      <w:r w:rsidR="00E27140" w:rsidRPr="00A62288">
        <w:rPr>
          <w:rFonts w:eastAsia="Times New Roman" w:cstheme="minorHAnsi"/>
          <w:color w:val="171717" w:themeColor="background2" w:themeShade="1A"/>
          <w:kern w:val="0"/>
          <w:sz w:val="22"/>
          <w:szCs w:val="22"/>
          <w:lang w:val="en-GB" w:eastAsia="fr-FR"/>
          <w14:ligatures w14:val="none"/>
        </w:rPr>
        <w:t xml:space="preserve">negative obligations but also </w:t>
      </w:r>
      <w:r w:rsidR="004B4107" w:rsidRPr="00A62288">
        <w:rPr>
          <w:rFonts w:eastAsia="Times New Roman" w:cstheme="minorHAnsi"/>
          <w:color w:val="171717" w:themeColor="background2" w:themeShade="1A"/>
          <w:kern w:val="0"/>
          <w:sz w:val="22"/>
          <w:szCs w:val="22"/>
          <w:lang w:val="en-GB" w:eastAsia="fr-FR"/>
          <w14:ligatures w14:val="none"/>
        </w:rPr>
        <w:t xml:space="preserve">the corresponding </w:t>
      </w:r>
      <w:r w:rsidR="00E27140" w:rsidRPr="00A62288">
        <w:rPr>
          <w:rFonts w:eastAsia="Times New Roman" w:cstheme="minorHAnsi"/>
          <w:color w:val="171717" w:themeColor="background2" w:themeShade="1A"/>
          <w:kern w:val="0"/>
          <w:sz w:val="22"/>
          <w:szCs w:val="22"/>
          <w:lang w:val="en-GB" w:eastAsia="fr-FR"/>
          <w14:ligatures w14:val="none"/>
        </w:rPr>
        <w:t xml:space="preserve">positive </w:t>
      </w:r>
      <w:r w:rsidR="004B4107" w:rsidRPr="00A62288">
        <w:rPr>
          <w:rFonts w:eastAsia="Times New Roman" w:cstheme="minorHAnsi"/>
          <w:color w:val="171717" w:themeColor="background2" w:themeShade="1A"/>
          <w:kern w:val="0"/>
          <w:sz w:val="22"/>
          <w:szCs w:val="22"/>
          <w:lang w:val="en-GB" w:eastAsia="fr-FR"/>
          <w14:ligatures w14:val="none"/>
        </w:rPr>
        <w:t>obligation</w:t>
      </w:r>
      <w:r w:rsidR="00E27140" w:rsidRPr="00A62288">
        <w:rPr>
          <w:rFonts w:eastAsia="Times New Roman" w:cstheme="minorHAnsi"/>
          <w:color w:val="171717" w:themeColor="background2" w:themeShade="1A"/>
          <w:kern w:val="0"/>
          <w:sz w:val="22"/>
          <w:szCs w:val="22"/>
          <w:lang w:val="en-GB" w:eastAsia="fr-FR"/>
          <w14:ligatures w14:val="none"/>
        </w:rPr>
        <w:t>s</w:t>
      </w:r>
      <w:r w:rsidR="004B4107" w:rsidRPr="00A62288">
        <w:rPr>
          <w:rFonts w:eastAsia="Times New Roman" w:cstheme="minorHAnsi"/>
          <w:color w:val="171717" w:themeColor="background2" w:themeShade="1A"/>
          <w:kern w:val="0"/>
          <w:sz w:val="22"/>
          <w:szCs w:val="22"/>
          <w:lang w:val="en-GB" w:eastAsia="fr-FR"/>
          <w14:ligatures w14:val="none"/>
        </w:rPr>
        <w:t xml:space="preserve"> to respect, facilitate and guarantee the enjoyment and exercise of th</w:t>
      </w:r>
      <w:r w:rsidR="00301C1F" w:rsidRPr="00A62288">
        <w:rPr>
          <w:rFonts w:eastAsia="Times New Roman" w:cstheme="minorHAnsi"/>
          <w:color w:val="171717" w:themeColor="background2" w:themeShade="1A"/>
          <w:kern w:val="0"/>
          <w:sz w:val="22"/>
          <w:szCs w:val="22"/>
          <w:lang w:val="en-GB" w:eastAsia="fr-FR"/>
          <w14:ligatures w14:val="none"/>
        </w:rPr>
        <w:t>e</w:t>
      </w:r>
      <w:r w:rsidR="004B4107" w:rsidRPr="00A62288">
        <w:rPr>
          <w:rFonts w:eastAsia="Times New Roman" w:cstheme="minorHAnsi"/>
          <w:color w:val="171717" w:themeColor="background2" w:themeShade="1A"/>
          <w:kern w:val="0"/>
          <w:sz w:val="22"/>
          <w:szCs w:val="22"/>
          <w:lang w:val="en-GB" w:eastAsia="fr-FR"/>
          <w14:ligatures w14:val="none"/>
        </w:rPr>
        <w:t xml:space="preserve"> right without discrimination </w:t>
      </w:r>
      <w:r w:rsidR="00BA3318" w:rsidRPr="00A62288">
        <w:rPr>
          <w:rFonts w:eastAsia="Times New Roman" w:cstheme="minorHAnsi"/>
          <w:color w:val="171717" w:themeColor="background2" w:themeShade="1A"/>
          <w:kern w:val="0"/>
          <w:sz w:val="22"/>
          <w:szCs w:val="22"/>
          <w:lang w:val="en-GB" w:eastAsia="fr-FR"/>
          <w14:ligatures w14:val="none"/>
        </w:rPr>
        <w:t xml:space="preserve">and in full equality </w:t>
      </w:r>
      <w:r w:rsidR="00F754C5" w:rsidRPr="00A62288">
        <w:rPr>
          <w:rFonts w:eastAsia="Times New Roman" w:cstheme="minorHAnsi"/>
          <w:color w:val="171717" w:themeColor="background2" w:themeShade="1A"/>
          <w:kern w:val="0"/>
          <w:sz w:val="22"/>
          <w:szCs w:val="22"/>
          <w:lang w:val="en-GB" w:eastAsia="fr-FR"/>
          <w14:ligatures w14:val="none"/>
        </w:rPr>
        <w:t>before the law. This equality must be real and not merely formal</w:t>
      </w:r>
      <w:r w:rsidR="004B4107" w:rsidRPr="00A62288">
        <w:rPr>
          <w:rFonts w:eastAsia="Times New Roman" w:cstheme="minorHAnsi"/>
          <w:color w:val="171717" w:themeColor="background2" w:themeShade="1A"/>
          <w:kern w:val="0"/>
          <w:sz w:val="22"/>
          <w:szCs w:val="22"/>
          <w:lang w:val="en-GB" w:eastAsia="fr-FR"/>
          <w14:ligatures w14:val="none"/>
        </w:rPr>
        <w:t xml:space="preserve">. </w:t>
      </w:r>
      <w:r w:rsidR="003D0960" w:rsidRPr="00A62288">
        <w:rPr>
          <w:rFonts w:eastAsia="Times New Roman" w:cstheme="minorHAnsi"/>
          <w:color w:val="171717" w:themeColor="background2" w:themeShade="1A"/>
          <w:kern w:val="0"/>
          <w:sz w:val="22"/>
          <w:szCs w:val="22"/>
          <w:lang w:val="en-GB" w:eastAsia="fr-FR"/>
          <w14:ligatures w14:val="none"/>
        </w:rPr>
        <w:t xml:space="preserve">However, another global trend is that certain groups, such as </w:t>
      </w:r>
      <w:r w:rsidR="001A45C3">
        <w:rPr>
          <w:rFonts w:eastAsia="Times New Roman" w:cstheme="minorHAnsi"/>
          <w:color w:val="171717" w:themeColor="background2" w:themeShade="1A"/>
          <w:kern w:val="0"/>
          <w:sz w:val="22"/>
          <w:szCs w:val="22"/>
          <w:lang w:val="en-GB" w:eastAsia="fr-FR"/>
          <w14:ligatures w14:val="none"/>
        </w:rPr>
        <w:t xml:space="preserve">women, </w:t>
      </w:r>
      <w:r w:rsidR="003D0960" w:rsidRPr="00A62288">
        <w:rPr>
          <w:rFonts w:eastAsia="Times New Roman" w:cstheme="minorHAnsi"/>
          <w:color w:val="171717" w:themeColor="background2" w:themeShade="1A"/>
          <w:kern w:val="0"/>
          <w:sz w:val="22"/>
          <w:szCs w:val="22"/>
          <w:lang w:val="en-GB" w:eastAsia="fr-FR"/>
          <w14:ligatures w14:val="none"/>
        </w:rPr>
        <w:t>young people</w:t>
      </w:r>
      <w:r w:rsidR="00BD0461" w:rsidRPr="00A62288">
        <w:rPr>
          <w:rFonts w:eastAsia="Times New Roman" w:cstheme="minorHAnsi"/>
          <w:color w:val="171717" w:themeColor="background2" w:themeShade="1A"/>
          <w:kern w:val="0"/>
          <w:sz w:val="22"/>
          <w:szCs w:val="22"/>
          <w:lang w:val="en-GB" w:eastAsia="fr-FR"/>
          <w14:ligatures w14:val="none"/>
        </w:rPr>
        <w:t xml:space="preserve">, </w:t>
      </w:r>
      <w:r w:rsidR="001A45C3">
        <w:rPr>
          <w:rFonts w:eastAsia="Times New Roman" w:cstheme="minorHAnsi"/>
          <w:color w:val="171717" w:themeColor="background2" w:themeShade="1A"/>
          <w:kern w:val="0"/>
          <w:sz w:val="22"/>
          <w:szCs w:val="22"/>
          <w:lang w:val="en-GB" w:eastAsia="fr-FR"/>
          <w14:ligatures w14:val="none"/>
        </w:rPr>
        <w:t xml:space="preserve">elderly persons, </w:t>
      </w:r>
      <w:r w:rsidR="00BD0461" w:rsidRPr="00A62288">
        <w:rPr>
          <w:rFonts w:eastAsia="Times New Roman" w:cstheme="minorHAnsi"/>
          <w:color w:val="171717" w:themeColor="background2" w:themeShade="1A"/>
          <w:kern w:val="0"/>
          <w:sz w:val="22"/>
          <w:szCs w:val="22"/>
          <w:lang w:val="en-GB" w:eastAsia="fr-FR"/>
          <w14:ligatures w14:val="none"/>
        </w:rPr>
        <w:t>human rights defenders, environmental</w:t>
      </w:r>
      <w:r w:rsidRPr="00A62288">
        <w:rPr>
          <w:rFonts w:eastAsia="Times New Roman" w:cstheme="minorHAnsi"/>
          <w:color w:val="171717" w:themeColor="background2" w:themeShade="1A"/>
          <w:kern w:val="0"/>
          <w:sz w:val="22"/>
          <w:szCs w:val="22"/>
          <w:lang w:val="en-GB" w:eastAsia="fr-FR"/>
          <w14:ligatures w14:val="none"/>
        </w:rPr>
        <w:t>, climate</w:t>
      </w:r>
      <w:r w:rsidR="00BD0461" w:rsidRPr="00A62288">
        <w:rPr>
          <w:rFonts w:eastAsia="Times New Roman" w:cstheme="minorHAnsi"/>
          <w:color w:val="171717" w:themeColor="background2" w:themeShade="1A"/>
          <w:kern w:val="0"/>
          <w:sz w:val="22"/>
          <w:szCs w:val="22"/>
          <w:lang w:val="en-GB" w:eastAsia="fr-FR"/>
          <w14:ligatures w14:val="none"/>
        </w:rPr>
        <w:t xml:space="preserve"> </w:t>
      </w:r>
      <w:r w:rsidRPr="00A62288">
        <w:rPr>
          <w:rFonts w:eastAsia="Times New Roman" w:cstheme="minorHAnsi"/>
          <w:color w:val="171717" w:themeColor="background2" w:themeShade="1A"/>
          <w:kern w:val="0"/>
          <w:sz w:val="22"/>
          <w:szCs w:val="22"/>
          <w:lang w:val="en-GB" w:eastAsia="fr-FR"/>
          <w14:ligatures w14:val="none"/>
        </w:rPr>
        <w:t xml:space="preserve">and land </w:t>
      </w:r>
      <w:r w:rsidR="00BD0461" w:rsidRPr="00A62288">
        <w:rPr>
          <w:rFonts w:eastAsia="Times New Roman" w:cstheme="minorHAnsi"/>
          <w:color w:val="171717" w:themeColor="background2" w:themeShade="1A"/>
          <w:kern w:val="0"/>
          <w:sz w:val="22"/>
          <w:szCs w:val="22"/>
          <w:lang w:val="en-GB" w:eastAsia="fr-FR"/>
          <w14:ligatures w14:val="none"/>
        </w:rPr>
        <w:t>defenders,</w:t>
      </w:r>
      <w:r w:rsidR="00301C1F" w:rsidRPr="00A62288">
        <w:rPr>
          <w:rFonts w:eastAsia="Times New Roman" w:cstheme="minorHAnsi"/>
          <w:color w:val="171717" w:themeColor="background2" w:themeShade="1A"/>
          <w:kern w:val="0"/>
          <w:sz w:val="22"/>
          <w:szCs w:val="22"/>
          <w:lang w:val="en-GB" w:eastAsia="fr-FR"/>
          <w14:ligatures w14:val="none"/>
        </w:rPr>
        <w:t xml:space="preserve"> </w:t>
      </w:r>
      <w:r w:rsidR="001A45C3">
        <w:rPr>
          <w:rFonts w:eastAsia="Times New Roman" w:cstheme="minorHAnsi"/>
          <w:color w:val="171717" w:themeColor="background2" w:themeShade="1A"/>
          <w:kern w:val="0"/>
          <w:sz w:val="22"/>
          <w:szCs w:val="22"/>
          <w:lang w:val="en-GB" w:eastAsia="fr-FR"/>
          <w14:ligatures w14:val="none"/>
        </w:rPr>
        <w:t xml:space="preserve">political opponents, </w:t>
      </w:r>
      <w:r w:rsidR="00301C1F" w:rsidRPr="00A62288">
        <w:rPr>
          <w:rFonts w:eastAsia="Times New Roman" w:cstheme="minorHAnsi"/>
          <w:color w:val="171717" w:themeColor="background2" w:themeShade="1A"/>
          <w:kern w:val="0"/>
          <w:sz w:val="22"/>
          <w:szCs w:val="22"/>
          <w:lang w:val="en-GB" w:eastAsia="fr-FR"/>
          <w14:ligatures w14:val="none"/>
        </w:rPr>
        <w:t>trade union members and representatives,</w:t>
      </w:r>
      <w:r w:rsidR="00BD0461" w:rsidRPr="00A62288">
        <w:rPr>
          <w:rFonts w:eastAsia="Times New Roman" w:cstheme="minorHAnsi"/>
          <w:color w:val="171717" w:themeColor="background2" w:themeShade="1A"/>
          <w:kern w:val="0"/>
          <w:sz w:val="22"/>
          <w:szCs w:val="22"/>
          <w:lang w:val="en-GB" w:eastAsia="fr-FR"/>
          <w14:ligatures w14:val="none"/>
        </w:rPr>
        <w:t xml:space="preserve"> </w:t>
      </w:r>
      <w:r w:rsidR="003D0960" w:rsidRPr="00A62288">
        <w:rPr>
          <w:rFonts w:eastAsia="Times New Roman" w:cstheme="minorHAnsi"/>
          <w:color w:val="171717" w:themeColor="background2" w:themeShade="1A"/>
          <w:kern w:val="0"/>
          <w:sz w:val="22"/>
          <w:szCs w:val="22"/>
          <w:lang w:val="en-GB" w:eastAsia="fr-FR"/>
          <w14:ligatures w14:val="none"/>
        </w:rPr>
        <w:t xml:space="preserve">people living in poverty, members of </w:t>
      </w:r>
      <w:r w:rsidRPr="00A62288">
        <w:rPr>
          <w:rFonts w:eastAsia="Times New Roman" w:cstheme="minorHAnsi"/>
          <w:color w:val="171717" w:themeColor="background2" w:themeShade="1A"/>
          <w:kern w:val="0"/>
          <w:sz w:val="22"/>
          <w:szCs w:val="22"/>
          <w:lang w:val="en-GB" w:eastAsia="fr-FR"/>
          <w14:ligatures w14:val="none"/>
        </w:rPr>
        <w:t>I</w:t>
      </w:r>
      <w:r w:rsidR="003D0960" w:rsidRPr="00A62288">
        <w:rPr>
          <w:rFonts w:eastAsia="Times New Roman" w:cstheme="minorHAnsi"/>
          <w:color w:val="171717" w:themeColor="background2" w:themeShade="1A"/>
          <w:kern w:val="0"/>
          <w:sz w:val="22"/>
          <w:szCs w:val="22"/>
          <w:lang w:val="en-GB" w:eastAsia="fr-FR"/>
          <w14:ligatures w14:val="none"/>
        </w:rPr>
        <w:t xml:space="preserve">ndigenous </w:t>
      </w:r>
      <w:r w:rsidRPr="00A62288">
        <w:rPr>
          <w:rFonts w:eastAsia="Times New Roman" w:cstheme="minorHAnsi"/>
          <w:color w:val="171717" w:themeColor="background2" w:themeShade="1A"/>
          <w:kern w:val="0"/>
          <w:sz w:val="22"/>
          <w:szCs w:val="22"/>
          <w:lang w:val="en-GB" w:eastAsia="fr-FR"/>
          <w14:ligatures w14:val="none"/>
        </w:rPr>
        <w:t>P</w:t>
      </w:r>
      <w:r w:rsidR="003D0960" w:rsidRPr="00A62288">
        <w:rPr>
          <w:rFonts w:eastAsia="Times New Roman" w:cstheme="minorHAnsi"/>
          <w:color w:val="171717" w:themeColor="background2" w:themeShade="1A"/>
          <w:kern w:val="0"/>
          <w:sz w:val="22"/>
          <w:szCs w:val="22"/>
          <w:lang w:val="en-GB" w:eastAsia="fr-FR"/>
          <w14:ligatures w14:val="none"/>
        </w:rPr>
        <w:t xml:space="preserve">eoples, displaced persons, </w:t>
      </w:r>
      <w:r w:rsidRPr="00A62288">
        <w:rPr>
          <w:rFonts w:eastAsia="Times New Roman" w:cstheme="minorHAnsi"/>
          <w:color w:val="171717" w:themeColor="background2" w:themeShade="1A"/>
          <w:kern w:val="0"/>
          <w:sz w:val="22"/>
          <w:szCs w:val="22"/>
          <w:lang w:val="en-GB" w:eastAsia="fr-FR"/>
          <w14:ligatures w14:val="none"/>
        </w:rPr>
        <w:t xml:space="preserve">persons with disabilities, </w:t>
      </w:r>
      <w:r w:rsidR="003D0960" w:rsidRPr="00A62288">
        <w:rPr>
          <w:rFonts w:eastAsia="Times New Roman" w:cstheme="minorHAnsi"/>
          <w:color w:val="171717" w:themeColor="background2" w:themeShade="1A"/>
          <w:kern w:val="0"/>
          <w:sz w:val="22"/>
          <w:szCs w:val="22"/>
          <w:lang w:val="en-GB" w:eastAsia="fr-FR"/>
          <w14:ligatures w14:val="none"/>
        </w:rPr>
        <w:t xml:space="preserve">migrants, and persons living in certain rural or remote areas of urban </w:t>
      </w:r>
      <w:r w:rsidR="00F21104" w:rsidRPr="00A62288">
        <w:rPr>
          <w:rFonts w:eastAsia="Times New Roman" w:cstheme="minorHAnsi"/>
          <w:color w:val="171717" w:themeColor="background2" w:themeShade="1A"/>
          <w:kern w:val="0"/>
          <w:sz w:val="22"/>
          <w:szCs w:val="22"/>
          <w:lang w:val="en-GB" w:eastAsia="fr-FR"/>
          <w14:ligatures w14:val="none"/>
        </w:rPr>
        <w:t>centres</w:t>
      </w:r>
      <w:r w:rsidR="003D0960" w:rsidRPr="00A62288">
        <w:rPr>
          <w:rFonts w:eastAsia="Times New Roman" w:cstheme="minorHAnsi"/>
          <w:color w:val="171717" w:themeColor="background2" w:themeShade="1A"/>
          <w:kern w:val="0"/>
          <w:sz w:val="22"/>
          <w:szCs w:val="22"/>
          <w:lang w:val="en-GB" w:eastAsia="fr-FR"/>
          <w14:ligatures w14:val="none"/>
        </w:rPr>
        <w:t xml:space="preserve">, do not always have </w:t>
      </w:r>
      <w:r w:rsidR="00134C44" w:rsidRPr="00A62288">
        <w:rPr>
          <w:rFonts w:eastAsia="Times New Roman" w:cstheme="minorHAnsi"/>
          <w:color w:val="171717" w:themeColor="background2" w:themeShade="1A"/>
          <w:kern w:val="0"/>
          <w:sz w:val="22"/>
          <w:szCs w:val="22"/>
          <w:lang w:val="en-GB" w:eastAsia="fr-FR"/>
          <w14:ligatures w14:val="none"/>
        </w:rPr>
        <w:t xml:space="preserve">equal and effective </w:t>
      </w:r>
      <w:r w:rsidR="003D0960" w:rsidRPr="00A62288">
        <w:rPr>
          <w:rFonts w:eastAsia="Times New Roman" w:cstheme="minorHAnsi"/>
          <w:color w:val="171717" w:themeColor="background2" w:themeShade="1A"/>
          <w:kern w:val="0"/>
          <w:sz w:val="22"/>
          <w:szCs w:val="22"/>
          <w:lang w:val="en-GB" w:eastAsia="fr-FR"/>
          <w14:ligatures w14:val="none"/>
        </w:rPr>
        <w:t xml:space="preserve">access to associations, </w:t>
      </w:r>
      <w:r w:rsidR="00134C44" w:rsidRPr="00A62288">
        <w:rPr>
          <w:rFonts w:eastAsia="Times New Roman" w:cstheme="minorHAnsi"/>
          <w:color w:val="171717" w:themeColor="background2" w:themeShade="1A"/>
          <w:kern w:val="0"/>
          <w:sz w:val="22"/>
          <w:szCs w:val="22"/>
          <w:lang w:val="en-GB" w:eastAsia="fr-FR"/>
          <w14:ligatures w14:val="none"/>
        </w:rPr>
        <w:t xml:space="preserve">trade unions, </w:t>
      </w:r>
      <w:r w:rsidR="00E27140" w:rsidRPr="00A62288">
        <w:rPr>
          <w:rFonts w:eastAsia="Times New Roman" w:cstheme="minorHAnsi"/>
          <w:color w:val="171717" w:themeColor="background2" w:themeShade="1A"/>
          <w:kern w:val="0"/>
          <w:sz w:val="22"/>
          <w:szCs w:val="22"/>
          <w:lang w:val="en-GB" w:eastAsia="fr-FR"/>
          <w14:ligatures w14:val="none"/>
        </w:rPr>
        <w:t xml:space="preserve">political parties, </w:t>
      </w:r>
      <w:r w:rsidR="00134C44" w:rsidRPr="00A62288">
        <w:rPr>
          <w:rFonts w:eastAsia="Times New Roman" w:cstheme="minorHAnsi"/>
          <w:color w:val="171717" w:themeColor="background2" w:themeShade="1A"/>
          <w:kern w:val="0"/>
          <w:sz w:val="22"/>
          <w:szCs w:val="22"/>
          <w:lang w:val="en-GB" w:eastAsia="fr-FR"/>
          <w14:ligatures w14:val="none"/>
        </w:rPr>
        <w:t>and other forms of association.</w:t>
      </w:r>
    </w:p>
    <w:p w14:paraId="36C40AAD" w14:textId="77777777" w:rsidR="003D0960" w:rsidRPr="00A62288" w:rsidRDefault="003D0960" w:rsidP="001C294C">
      <w:pPr>
        <w:jc w:val="both"/>
        <w:rPr>
          <w:rFonts w:eastAsia="Times New Roman" w:cstheme="minorHAnsi"/>
          <w:color w:val="171717" w:themeColor="background2" w:themeShade="1A"/>
          <w:kern w:val="0"/>
          <w:sz w:val="22"/>
          <w:szCs w:val="22"/>
          <w:lang w:val="en-GB" w:eastAsia="fr-FR"/>
          <w14:ligatures w14:val="none"/>
        </w:rPr>
      </w:pPr>
    </w:p>
    <w:p w14:paraId="5B6584CA" w14:textId="5C97DD99" w:rsidR="00A23B8B" w:rsidRPr="00A62288" w:rsidRDefault="001D6759" w:rsidP="001C294C">
      <w:pPr>
        <w:jc w:val="both"/>
        <w:rPr>
          <w:rFonts w:eastAsia="Times New Roman" w:cstheme="minorHAnsi"/>
          <w:color w:val="171717" w:themeColor="background2" w:themeShade="1A"/>
          <w:kern w:val="0"/>
          <w:sz w:val="22"/>
          <w:szCs w:val="22"/>
          <w:lang w:val="en-GB" w:eastAsia="fr-FR"/>
          <w14:ligatures w14:val="none"/>
        </w:rPr>
      </w:pPr>
      <w:r w:rsidRPr="00A62288">
        <w:rPr>
          <w:rFonts w:eastAsia="Times New Roman" w:cstheme="minorHAnsi"/>
          <w:color w:val="171717" w:themeColor="background2" w:themeShade="1A"/>
          <w:kern w:val="0"/>
          <w:sz w:val="22"/>
          <w:szCs w:val="22"/>
          <w:lang w:val="en-GB" w:eastAsia="fr-FR"/>
          <w14:ligatures w14:val="none"/>
        </w:rPr>
        <w:lastRenderedPageBreak/>
        <w:t>10</w:t>
      </w:r>
      <w:r w:rsidR="003D0960" w:rsidRPr="00A62288">
        <w:rPr>
          <w:rFonts w:eastAsia="Times New Roman" w:cstheme="minorHAnsi"/>
          <w:color w:val="171717" w:themeColor="background2" w:themeShade="1A"/>
          <w:kern w:val="0"/>
          <w:sz w:val="22"/>
          <w:szCs w:val="22"/>
          <w:lang w:val="en-GB" w:eastAsia="fr-FR"/>
          <w14:ligatures w14:val="none"/>
        </w:rPr>
        <w:t xml:space="preserve">. </w:t>
      </w:r>
      <w:r w:rsidR="00417F73" w:rsidRPr="00A62288">
        <w:rPr>
          <w:rFonts w:eastAsia="Times New Roman" w:cstheme="minorHAnsi"/>
          <w:color w:val="171717" w:themeColor="background2" w:themeShade="1A"/>
          <w:kern w:val="0"/>
          <w:sz w:val="22"/>
          <w:szCs w:val="22"/>
          <w:lang w:val="en-GB" w:eastAsia="fr-FR"/>
          <w14:ligatures w14:val="none"/>
        </w:rPr>
        <w:t>Freedom of association</w:t>
      </w:r>
      <w:r w:rsidR="00301C1F" w:rsidRPr="00A62288">
        <w:rPr>
          <w:rFonts w:eastAsia="Times New Roman" w:cstheme="minorHAnsi"/>
          <w:color w:val="171717" w:themeColor="background2" w:themeShade="1A"/>
          <w:kern w:val="0"/>
          <w:sz w:val="22"/>
          <w:szCs w:val="22"/>
          <w:lang w:val="en-GB" w:eastAsia="fr-FR"/>
          <w14:ligatures w14:val="none"/>
        </w:rPr>
        <w:t xml:space="preserve"> </w:t>
      </w:r>
      <w:r w:rsidR="003D0960" w:rsidRPr="00A62288">
        <w:rPr>
          <w:rFonts w:eastAsia="Times New Roman" w:cstheme="minorHAnsi"/>
          <w:color w:val="171717" w:themeColor="background2" w:themeShade="1A"/>
          <w:kern w:val="0"/>
          <w:sz w:val="22"/>
          <w:szCs w:val="22"/>
          <w:lang w:val="en-GB" w:eastAsia="fr-FR"/>
          <w14:ligatures w14:val="none"/>
        </w:rPr>
        <w:t xml:space="preserve">can only be fully guaranteed if the other rights to which it is intrinsically </w:t>
      </w:r>
      <w:r w:rsidR="00A23B8B" w:rsidRPr="00A62288">
        <w:rPr>
          <w:rFonts w:eastAsia="Times New Roman" w:cstheme="minorHAnsi"/>
          <w:color w:val="171717" w:themeColor="background2" w:themeShade="1A"/>
          <w:kern w:val="0"/>
          <w:sz w:val="22"/>
          <w:szCs w:val="22"/>
          <w:lang w:val="en-GB" w:eastAsia="fr-FR"/>
          <w14:ligatures w14:val="none"/>
        </w:rPr>
        <w:t>linked</w:t>
      </w:r>
      <w:r w:rsidR="00417F73" w:rsidRPr="00A62288">
        <w:rPr>
          <w:rFonts w:eastAsia="Times New Roman" w:cstheme="minorHAnsi"/>
          <w:color w:val="171717" w:themeColor="background2" w:themeShade="1A"/>
          <w:kern w:val="0"/>
          <w:sz w:val="22"/>
          <w:szCs w:val="22"/>
          <w:lang w:val="en-GB" w:eastAsia="fr-FR"/>
          <w14:ligatures w14:val="none"/>
        </w:rPr>
        <w:t xml:space="preserve">. </w:t>
      </w:r>
      <w:r w:rsidR="003D0960" w:rsidRPr="00A62288">
        <w:rPr>
          <w:rFonts w:eastAsia="Times New Roman" w:cstheme="minorHAnsi"/>
          <w:color w:val="171717" w:themeColor="background2" w:themeShade="1A"/>
          <w:kern w:val="0"/>
          <w:sz w:val="22"/>
          <w:szCs w:val="22"/>
          <w:lang w:val="en-GB" w:eastAsia="fr-FR"/>
          <w14:ligatures w14:val="none"/>
        </w:rPr>
        <w:t>Similarly, in conjunction with article 2</w:t>
      </w:r>
      <w:r w:rsidR="007136BE" w:rsidRPr="00A62288">
        <w:rPr>
          <w:rFonts w:eastAsia="Times New Roman" w:cstheme="minorHAnsi"/>
          <w:color w:val="171717" w:themeColor="background2" w:themeShade="1A"/>
          <w:kern w:val="0"/>
          <w:sz w:val="22"/>
          <w:szCs w:val="22"/>
          <w:lang w:val="en-GB" w:eastAsia="fr-FR"/>
          <w14:ligatures w14:val="none"/>
        </w:rPr>
        <w:t>(</w:t>
      </w:r>
      <w:r w:rsidR="003D0960" w:rsidRPr="00A62288">
        <w:rPr>
          <w:rFonts w:eastAsia="Times New Roman" w:cstheme="minorHAnsi"/>
          <w:color w:val="171717" w:themeColor="background2" w:themeShade="1A"/>
          <w:kern w:val="0"/>
          <w:sz w:val="22"/>
          <w:szCs w:val="22"/>
          <w:lang w:val="en-GB" w:eastAsia="fr-FR"/>
          <w14:ligatures w14:val="none"/>
        </w:rPr>
        <w:t>3</w:t>
      </w:r>
      <w:r w:rsidR="007136BE" w:rsidRPr="00A62288">
        <w:rPr>
          <w:rFonts w:eastAsia="Times New Roman" w:cstheme="minorHAnsi"/>
          <w:color w:val="171717" w:themeColor="background2" w:themeShade="1A"/>
          <w:kern w:val="0"/>
          <w:sz w:val="22"/>
          <w:szCs w:val="22"/>
          <w:lang w:val="en-GB" w:eastAsia="fr-FR"/>
          <w14:ligatures w14:val="none"/>
        </w:rPr>
        <w:t>)</w:t>
      </w:r>
      <w:r w:rsidR="003D0960" w:rsidRPr="00A62288">
        <w:rPr>
          <w:rFonts w:eastAsia="Times New Roman" w:cstheme="minorHAnsi"/>
          <w:color w:val="171717" w:themeColor="background2" w:themeShade="1A"/>
          <w:kern w:val="0"/>
          <w:sz w:val="22"/>
          <w:szCs w:val="22"/>
          <w:lang w:val="en-GB" w:eastAsia="fr-FR"/>
          <w14:ligatures w14:val="none"/>
        </w:rPr>
        <w:t xml:space="preserve"> of the ICCPR, any violation of </w:t>
      </w:r>
      <w:r w:rsidR="00301C1F" w:rsidRPr="00A62288">
        <w:rPr>
          <w:rFonts w:eastAsia="Times New Roman" w:cstheme="minorHAnsi"/>
          <w:color w:val="171717" w:themeColor="background2" w:themeShade="1A"/>
          <w:kern w:val="0"/>
          <w:sz w:val="22"/>
          <w:szCs w:val="22"/>
          <w:lang w:val="en-GB" w:eastAsia="fr-FR"/>
          <w14:ligatures w14:val="none"/>
        </w:rPr>
        <w:t>FoA</w:t>
      </w:r>
      <w:r w:rsidR="003D0960" w:rsidRPr="00A62288">
        <w:rPr>
          <w:rFonts w:eastAsia="Times New Roman" w:cstheme="minorHAnsi"/>
          <w:color w:val="171717" w:themeColor="background2" w:themeShade="1A"/>
          <w:kern w:val="0"/>
          <w:sz w:val="22"/>
          <w:szCs w:val="22"/>
          <w:lang w:val="en-GB" w:eastAsia="fr-FR"/>
          <w14:ligatures w14:val="none"/>
        </w:rPr>
        <w:t xml:space="preserve"> must give rise to an effective remedy and, where appropriate, </w:t>
      </w:r>
      <w:r w:rsidR="00417F73" w:rsidRPr="00A62288">
        <w:rPr>
          <w:rFonts w:eastAsia="Times New Roman" w:cstheme="minorHAnsi"/>
          <w:color w:val="171717" w:themeColor="background2" w:themeShade="1A"/>
          <w:kern w:val="0"/>
          <w:sz w:val="22"/>
          <w:szCs w:val="22"/>
          <w:lang w:val="en-GB" w:eastAsia="fr-FR"/>
          <w14:ligatures w14:val="none"/>
        </w:rPr>
        <w:t xml:space="preserve">full and </w:t>
      </w:r>
      <w:r w:rsidR="003D0960" w:rsidRPr="00A62288">
        <w:rPr>
          <w:rFonts w:eastAsia="Times New Roman" w:cstheme="minorHAnsi"/>
          <w:color w:val="171717" w:themeColor="background2" w:themeShade="1A"/>
          <w:kern w:val="0"/>
          <w:sz w:val="22"/>
          <w:szCs w:val="22"/>
          <w:lang w:val="en-GB" w:eastAsia="fr-FR"/>
          <w14:ligatures w14:val="none"/>
        </w:rPr>
        <w:t xml:space="preserve">adequate compensation </w:t>
      </w:r>
      <w:r w:rsidR="00134C44" w:rsidRPr="00A62288">
        <w:rPr>
          <w:rFonts w:eastAsia="Times New Roman" w:cstheme="minorHAnsi"/>
          <w:color w:val="171717" w:themeColor="background2" w:themeShade="1A"/>
          <w:kern w:val="0"/>
          <w:sz w:val="22"/>
          <w:szCs w:val="22"/>
          <w:lang w:val="en-GB" w:eastAsia="fr-FR"/>
          <w14:ligatures w14:val="none"/>
        </w:rPr>
        <w:t>for the victims</w:t>
      </w:r>
      <w:r w:rsidR="00F21104">
        <w:rPr>
          <w:rFonts w:eastAsia="Times New Roman" w:cstheme="minorHAnsi"/>
          <w:color w:val="171717" w:themeColor="background2" w:themeShade="1A"/>
          <w:kern w:val="0"/>
          <w:sz w:val="22"/>
          <w:szCs w:val="22"/>
          <w:lang w:val="en-GB" w:eastAsia="fr-FR"/>
          <w14:ligatures w14:val="none"/>
        </w:rPr>
        <w:t xml:space="preserve"> and meaningful guarantees of non-repetition.</w:t>
      </w:r>
    </w:p>
    <w:p w14:paraId="54AF219B" w14:textId="77777777" w:rsidR="000454FA" w:rsidRDefault="000454FA" w:rsidP="001C294C">
      <w:pPr>
        <w:jc w:val="both"/>
        <w:rPr>
          <w:rFonts w:eastAsia="Times New Roman" w:cstheme="minorHAnsi"/>
          <w:color w:val="171717" w:themeColor="background2" w:themeShade="1A"/>
          <w:kern w:val="0"/>
          <w:sz w:val="22"/>
          <w:szCs w:val="22"/>
          <w:lang w:val="en-GB" w:eastAsia="fr-FR"/>
          <w14:ligatures w14:val="none"/>
        </w:rPr>
      </w:pPr>
    </w:p>
    <w:p w14:paraId="2CCD1722" w14:textId="77777777" w:rsidR="000454FA" w:rsidRDefault="000454FA" w:rsidP="001C294C">
      <w:pPr>
        <w:jc w:val="both"/>
        <w:rPr>
          <w:rFonts w:eastAsia="Times New Roman" w:cstheme="minorHAnsi"/>
          <w:color w:val="171717" w:themeColor="background2" w:themeShade="1A"/>
          <w:kern w:val="0"/>
          <w:sz w:val="22"/>
          <w:szCs w:val="22"/>
          <w:lang w:val="en-GB" w:eastAsia="fr-FR"/>
          <w14:ligatures w14:val="none"/>
        </w:rPr>
      </w:pPr>
    </w:p>
    <w:p w14:paraId="3A7C6B0C" w14:textId="7B951972" w:rsidR="000454FA" w:rsidRPr="000454FA" w:rsidRDefault="000454FA" w:rsidP="001C294C">
      <w:pPr>
        <w:jc w:val="both"/>
        <w:rPr>
          <w:rFonts w:eastAsia="Times New Roman" w:cstheme="minorHAnsi"/>
          <w:b/>
          <w:bCs/>
          <w:color w:val="171717" w:themeColor="background2" w:themeShade="1A"/>
          <w:kern w:val="0"/>
          <w:sz w:val="22"/>
          <w:szCs w:val="22"/>
          <w:lang w:val="en-GB" w:eastAsia="fr-FR"/>
          <w14:ligatures w14:val="none"/>
        </w:rPr>
      </w:pPr>
      <w:r w:rsidRPr="00F21104">
        <w:rPr>
          <w:rFonts w:eastAsia="Times New Roman" w:cstheme="minorHAnsi"/>
          <w:b/>
          <w:bCs/>
          <w:color w:val="171717" w:themeColor="background2" w:themeShade="1A"/>
          <w:kern w:val="0"/>
          <w:sz w:val="22"/>
          <w:szCs w:val="22"/>
          <w:lang w:val="en-GB" w:eastAsia="fr-FR"/>
          <w14:ligatures w14:val="none"/>
        </w:rPr>
        <w:t>Method</w:t>
      </w:r>
      <w:r>
        <w:rPr>
          <w:rFonts w:eastAsia="Times New Roman" w:cstheme="minorHAnsi"/>
          <w:b/>
          <w:bCs/>
          <w:color w:val="171717" w:themeColor="background2" w:themeShade="1A"/>
          <w:kern w:val="0"/>
          <w:sz w:val="22"/>
          <w:szCs w:val="22"/>
          <w:lang w:val="en-GB" w:eastAsia="fr-FR"/>
          <w14:ligatures w14:val="none"/>
        </w:rPr>
        <w:t xml:space="preserve">ology, </w:t>
      </w:r>
      <w:r w:rsidRPr="00F21104">
        <w:rPr>
          <w:rFonts w:eastAsia="Times New Roman" w:cstheme="minorHAnsi"/>
          <w:b/>
          <w:bCs/>
          <w:color w:val="171717" w:themeColor="background2" w:themeShade="1A"/>
          <w:kern w:val="0"/>
          <w:sz w:val="22"/>
          <w:szCs w:val="22"/>
          <w:lang w:val="en-GB" w:eastAsia="fr-FR"/>
          <w14:ligatures w14:val="none"/>
        </w:rPr>
        <w:t xml:space="preserve">Scope and Objectives of the </w:t>
      </w:r>
      <w:r>
        <w:rPr>
          <w:rFonts w:eastAsia="Times New Roman" w:cstheme="minorHAnsi"/>
          <w:b/>
          <w:bCs/>
          <w:color w:val="171717" w:themeColor="background2" w:themeShade="1A"/>
          <w:kern w:val="0"/>
          <w:sz w:val="22"/>
          <w:szCs w:val="22"/>
          <w:lang w:val="en-GB" w:eastAsia="fr-FR"/>
          <w14:ligatures w14:val="none"/>
        </w:rPr>
        <w:t xml:space="preserve">new </w:t>
      </w:r>
      <w:r w:rsidRPr="00F21104">
        <w:rPr>
          <w:rFonts w:eastAsia="Times New Roman" w:cstheme="minorHAnsi"/>
          <w:b/>
          <w:bCs/>
          <w:color w:val="171717" w:themeColor="background2" w:themeShade="1A"/>
          <w:kern w:val="0"/>
          <w:sz w:val="22"/>
          <w:szCs w:val="22"/>
          <w:lang w:val="en-GB" w:eastAsia="fr-FR"/>
          <w14:ligatures w14:val="none"/>
        </w:rPr>
        <w:t>General Comment</w:t>
      </w:r>
    </w:p>
    <w:p w14:paraId="34B769DC" w14:textId="77777777" w:rsidR="000454FA" w:rsidRPr="00A62288" w:rsidRDefault="000454FA" w:rsidP="001C294C">
      <w:pPr>
        <w:jc w:val="both"/>
        <w:rPr>
          <w:rFonts w:eastAsia="Times New Roman" w:cstheme="minorHAnsi"/>
          <w:color w:val="171717" w:themeColor="background2" w:themeShade="1A"/>
          <w:kern w:val="0"/>
          <w:sz w:val="22"/>
          <w:szCs w:val="22"/>
          <w:lang w:val="en-GB" w:eastAsia="fr-FR"/>
          <w14:ligatures w14:val="none"/>
        </w:rPr>
      </w:pPr>
    </w:p>
    <w:p w14:paraId="777018F9" w14:textId="03B3EE5D" w:rsidR="00184C95" w:rsidRPr="00A62288" w:rsidRDefault="00184C95" w:rsidP="001C294C">
      <w:pPr>
        <w:jc w:val="both"/>
        <w:rPr>
          <w:rFonts w:eastAsia="Times New Roman" w:cstheme="minorHAnsi"/>
          <w:color w:val="171717" w:themeColor="background2" w:themeShade="1A"/>
          <w:kern w:val="0"/>
          <w:sz w:val="22"/>
          <w:szCs w:val="22"/>
          <w:lang w:val="en-GB" w:eastAsia="fr-FR"/>
          <w14:ligatures w14:val="none"/>
        </w:rPr>
      </w:pPr>
      <w:r w:rsidRPr="00A62288">
        <w:rPr>
          <w:rFonts w:eastAsia="Times New Roman" w:cstheme="minorHAnsi"/>
          <w:color w:val="171717" w:themeColor="background2" w:themeShade="1A"/>
          <w:kern w:val="0"/>
          <w:sz w:val="22"/>
          <w:szCs w:val="22"/>
          <w:lang w:val="en-GB" w:eastAsia="fr-FR"/>
          <w14:ligatures w14:val="none"/>
        </w:rPr>
        <w:t>1</w:t>
      </w:r>
      <w:r w:rsidR="00DE4BF2" w:rsidRPr="00A62288">
        <w:rPr>
          <w:rFonts w:eastAsia="Times New Roman" w:cstheme="minorHAnsi"/>
          <w:color w:val="171717" w:themeColor="background2" w:themeShade="1A"/>
          <w:kern w:val="0"/>
          <w:sz w:val="22"/>
          <w:szCs w:val="22"/>
          <w:lang w:val="en-GB" w:eastAsia="fr-FR"/>
          <w14:ligatures w14:val="none"/>
        </w:rPr>
        <w:t>1</w:t>
      </w:r>
      <w:r w:rsidRPr="00A62288">
        <w:rPr>
          <w:rFonts w:eastAsia="Times New Roman" w:cstheme="minorHAnsi"/>
          <w:color w:val="171717" w:themeColor="background2" w:themeShade="1A"/>
          <w:kern w:val="0"/>
          <w:sz w:val="22"/>
          <w:szCs w:val="22"/>
          <w:lang w:val="en-GB" w:eastAsia="fr-FR"/>
          <w14:ligatures w14:val="none"/>
        </w:rPr>
        <w:t xml:space="preserve">. </w:t>
      </w:r>
      <w:r w:rsidR="006134B7">
        <w:rPr>
          <w:rFonts w:eastAsia="Times New Roman" w:cstheme="minorHAnsi"/>
          <w:color w:val="171717" w:themeColor="background2" w:themeShade="1A"/>
          <w:kern w:val="0"/>
          <w:sz w:val="22"/>
          <w:szCs w:val="22"/>
          <w:lang w:val="en-GB" w:eastAsia="fr-FR"/>
          <w14:ligatures w14:val="none"/>
        </w:rPr>
        <w:t>Through the new General Comment, the Committee will reaffirm that the right to freedom of association is inherent to democratic governance, social, inclusive and pluralist</w:t>
      </w:r>
      <w:r w:rsidR="00315DC5">
        <w:rPr>
          <w:rFonts w:eastAsia="Times New Roman" w:cstheme="minorHAnsi"/>
          <w:color w:val="171717" w:themeColor="background2" w:themeShade="1A"/>
          <w:kern w:val="0"/>
          <w:sz w:val="22"/>
          <w:szCs w:val="22"/>
          <w:lang w:val="en-GB" w:eastAsia="fr-FR"/>
          <w14:ligatures w14:val="none"/>
        </w:rPr>
        <w:t xml:space="preserve"> participation, and the rule of law. The Comment will provide authoritative interpretative guidance to States Parties to ensure </w:t>
      </w:r>
      <w:r w:rsidR="00427FBD">
        <w:rPr>
          <w:rFonts w:eastAsia="Times New Roman" w:cstheme="minorHAnsi"/>
          <w:color w:val="171717" w:themeColor="background2" w:themeShade="1A"/>
          <w:kern w:val="0"/>
          <w:sz w:val="22"/>
          <w:szCs w:val="22"/>
          <w:lang w:val="en-GB" w:eastAsia="fr-FR"/>
          <w14:ligatures w14:val="none"/>
        </w:rPr>
        <w:t>that</w:t>
      </w:r>
      <w:r w:rsidR="00315DC5">
        <w:rPr>
          <w:rFonts w:eastAsia="Times New Roman" w:cstheme="minorHAnsi"/>
          <w:color w:val="171717" w:themeColor="background2" w:themeShade="1A"/>
          <w:kern w:val="0"/>
          <w:sz w:val="22"/>
          <w:szCs w:val="22"/>
          <w:lang w:val="en-GB" w:eastAsia="fr-FR"/>
          <w14:ligatures w14:val="none"/>
        </w:rPr>
        <w:t xml:space="preserve"> both </w:t>
      </w:r>
      <w:r w:rsidR="00427FBD">
        <w:rPr>
          <w:rFonts w:eastAsia="Times New Roman" w:cstheme="minorHAnsi"/>
          <w:color w:val="171717" w:themeColor="background2" w:themeShade="1A"/>
          <w:kern w:val="0"/>
          <w:sz w:val="22"/>
          <w:szCs w:val="22"/>
          <w:lang w:val="en-GB" w:eastAsia="fr-FR"/>
          <w14:ligatures w14:val="none"/>
        </w:rPr>
        <w:t>individuals</w:t>
      </w:r>
      <w:r w:rsidR="00315DC5">
        <w:rPr>
          <w:rFonts w:eastAsia="Times New Roman" w:cstheme="minorHAnsi"/>
          <w:color w:val="171717" w:themeColor="background2" w:themeShade="1A"/>
          <w:kern w:val="0"/>
          <w:sz w:val="22"/>
          <w:szCs w:val="22"/>
          <w:lang w:val="en-GB" w:eastAsia="fr-FR"/>
          <w14:ligatures w14:val="none"/>
        </w:rPr>
        <w:t xml:space="preserve"> and associations may </w:t>
      </w:r>
      <w:r w:rsidR="00427FBD">
        <w:rPr>
          <w:rFonts w:eastAsia="Times New Roman" w:cstheme="minorHAnsi"/>
          <w:color w:val="171717" w:themeColor="background2" w:themeShade="1A"/>
          <w:kern w:val="0"/>
          <w:sz w:val="22"/>
          <w:szCs w:val="22"/>
          <w:lang w:val="en-GB" w:eastAsia="fr-FR"/>
          <w14:ligatures w14:val="none"/>
        </w:rPr>
        <w:t>exercise</w:t>
      </w:r>
      <w:r w:rsidR="00315DC5">
        <w:rPr>
          <w:rFonts w:eastAsia="Times New Roman" w:cstheme="minorHAnsi"/>
          <w:color w:val="171717" w:themeColor="background2" w:themeShade="1A"/>
          <w:kern w:val="0"/>
          <w:sz w:val="22"/>
          <w:szCs w:val="22"/>
          <w:lang w:val="en-GB" w:eastAsia="fr-FR"/>
          <w14:ligatures w14:val="none"/>
        </w:rPr>
        <w:t xml:space="preserve"> </w:t>
      </w:r>
      <w:r w:rsidR="00427FBD">
        <w:rPr>
          <w:rFonts w:eastAsia="Times New Roman" w:cstheme="minorHAnsi"/>
          <w:color w:val="171717" w:themeColor="background2" w:themeShade="1A"/>
          <w:kern w:val="0"/>
          <w:sz w:val="22"/>
          <w:szCs w:val="22"/>
          <w:lang w:val="en-GB" w:eastAsia="fr-FR"/>
          <w14:ligatures w14:val="none"/>
        </w:rPr>
        <w:t>their</w:t>
      </w:r>
      <w:r w:rsidR="00315DC5">
        <w:rPr>
          <w:rFonts w:eastAsia="Times New Roman" w:cstheme="minorHAnsi"/>
          <w:color w:val="171717" w:themeColor="background2" w:themeShade="1A"/>
          <w:kern w:val="0"/>
          <w:sz w:val="22"/>
          <w:szCs w:val="22"/>
          <w:lang w:val="en-GB" w:eastAsia="fr-FR"/>
          <w14:ligatures w14:val="none"/>
        </w:rPr>
        <w:t xml:space="preserve"> rights freely and without undue interference, in all contexts, including the digital </w:t>
      </w:r>
      <w:r w:rsidR="00427FBD">
        <w:rPr>
          <w:rFonts w:eastAsia="Times New Roman" w:cstheme="minorHAnsi"/>
          <w:color w:val="171717" w:themeColor="background2" w:themeShade="1A"/>
          <w:kern w:val="0"/>
          <w:sz w:val="22"/>
          <w:szCs w:val="22"/>
          <w:lang w:val="en-GB" w:eastAsia="fr-FR"/>
          <w14:ligatures w14:val="none"/>
        </w:rPr>
        <w:t>sphere</w:t>
      </w:r>
      <w:r w:rsidR="00315DC5">
        <w:rPr>
          <w:rFonts w:eastAsia="Times New Roman" w:cstheme="minorHAnsi"/>
          <w:color w:val="171717" w:themeColor="background2" w:themeShade="1A"/>
          <w:kern w:val="0"/>
          <w:sz w:val="22"/>
          <w:szCs w:val="22"/>
          <w:lang w:val="en-GB" w:eastAsia="fr-FR"/>
          <w14:ligatures w14:val="none"/>
        </w:rPr>
        <w:t xml:space="preserve"> and in times of public emergency. The Committee </w:t>
      </w:r>
      <w:r w:rsidRPr="00A62288">
        <w:rPr>
          <w:rFonts w:eastAsia="Times New Roman" w:cstheme="minorHAnsi"/>
          <w:color w:val="171717" w:themeColor="background2" w:themeShade="1A"/>
          <w:kern w:val="0"/>
          <w:sz w:val="22"/>
          <w:szCs w:val="22"/>
          <w:lang w:val="en-GB" w:eastAsia="fr-FR"/>
          <w14:ligatures w14:val="none"/>
        </w:rPr>
        <w:t xml:space="preserve">will provide States parties with a consistent, rigorous and evolving interpretation of Article 22, drawing on its own jurisprudence (Views, Concluding Observations, </w:t>
      </w:r>
      <w:r w:rsidR="00315DC5">
        <w:rPr>
          <w:rFonts w:eastAsia="Times New Roman" w:cstheme="minorHAnsi"/>
          <w:color w:val="171717" w:themeColor="background2" w:themeShade="1A"/>
          <w:kern w:val="0"/>
          <w:sz w:val="22"/>
          <w:szCs w:val="22"/>
          <w:lang w:val="en-GB" w:eastAsia="fr-FR"/>
          <w14:ligatures w14:val="none"/>
        </w:rPr>
        <w:t xml:space="preserve">previous </w:t>
      </w:r>
      <w:r w:rsidRPr="00A62288">
        <w:rPr>
          <w:rFonts w:eastAsia="Times New Roman" w:cstheme="minorHAnsi"/>
          <w:color w:val="171717" w:themeColor="background2" w:themeShade="1A"/>
          <w:kern w:val="0"/>
          <w:sz w:val="22"/>
          <w:szCs w:val="22"/>
          <w:lang w:val="en-GB" w:eastAsia="fr-FR"/>
          <w14:ligatures w14:val="none"/>
        </w:rPr>
        <w:t xml:space="preserve">General Comments), </w:t>
      </w:r>
      <w:r w:rsidR="009024F2">
        <w:rPr>
          <w:rFonts w:eastAsia="Times New Roman" w:cstheme="minorHAnsi"/>
          <w:color w:val="171717" w:themeColor="background2" w:themeShade="1A"/>
          <w:kern w:val="0"/>
          <w:sz w:val="22"/>
          <w:szCs w:val="22"/>
          <w:lang w:val="en-GB" w:eastAsia="fr-FR"/>
          <w14:ligatures w14:val="none"/>
        </w:rPr>
        <w:t xml:space="preserve">read in light of </w:t>
      </w:r>
      <w:r w:rsidRPr="00A62288">
        <w:rPr>
          <w:rFonts w:eastAsia="Times New Roman" w:cstheme="minorHAnsi"/>
          <w:color w:val="171717" w:themeColor="background2" w:themeShade="1A"/>
          <w:kern w:val="0"/>
          <w:sz w:val="22"/>
          <w:szCs w:val="22"/>
          <w:lang w:val="en-GB" w:eastAsia="fr-FR"/>
          <w14:ligatures w14:val="none"/>
        </w:rPr>
        <w:t>the practice of other UN treaty-bodies and relevant UN Special Procedures</w:t>
      </w:r>
      <w:r w:rsidR="00621C31">
        <w:rPr>
          <w:rFonts w:eastAsia="Times New Roman" w:cstheme="minorHAnsi"/>
          <w:color w:val="171717" w:themeColor="background2" w:themeShade="1A"/>
          <w:kern w:val="0"/>
          <w:sz w:val="22"/>
          <w:szCs w:val="22"/>
          <w:lang w:val="en-GB" w:eastAsia="fr-FR"/>
          <w14:ligatures w14:val="none"/>
        </w:rPr>
        <w:t>, including the UN Special Rapporteur on the rights to freedom of peaceful assembly and freedom of association</w:t>
      </w:r>
      <w:r w:rsidRPr="00A62288">
        <w:rPr>
          <w:rFonts w:eastAsia="Times New Roman" w:cstheme="minorHAnsi"/>
          <w:color w:val="171717" w:themeColor="background2" w:themeShade="1A"/>
          <w:kern w:val="0"/>
          <w:sz w:val="22"/>
          <w:szCs w:val="22"/>
          <w:lang w:val="en-GB" w:eastAsia="fr-FR"/>
          <w14:ligatures w14:val="none"/>
        </w:rPr>
        <w:t xml:space="preserve">. Regional, </w:t>
      </w:r>
      <w:r w:rsidR="00FF1C00" w:rsidRPr="00A62288">
        <w:rPr>
          <w:rFonts w:eastAsia="Times New Roman" w:cstheme="minorHAnsi"/>
          <w:color w:val="171717" w:themeColor="background2" w:themeShade="1A"/>
          <w:kern w:val="0"/>
          <w:sz w:val="22"/>
          <w:szCs w:val="22"/>
          <w:lang w:val="en-GB" w:eastAsia="fr-FR"/>
          <w14:ligatures w14:val="none"/>
        </w:rPr>
        <w:t xml:space="preserve">and </w:t>
      </w:r>
      <w:r w:rsidRPr="00A62288">
        <w:rPr>
          <w:rFonts w:eastAsia="Times New Roman" w:cstheme="minorHAnsi"/>
          <w:color w:val="171717" w:themeColor="background2" w:themeShade="1A"/>
          <w:kern w:val="0"/>
          <w:sz w:val="22"/>
          <w:szCs w:val="22"/>
          <w:lang w:val="en-GB" w:eastAsia="fr-FR"/>
          <w14:ligatures w14:val="none"/>
        </w:rPr>
        <w:t xml:space="preserve">sub-regional standards where relevant will also be considered, including the ILO expert bodies such as the Committee on Freedom of Association, and the International Court of Justice. </w:t>
      </w:r>
    </w:p>
    <w:p w14:paraId="63A128C7" w14:textId="77777777" w:rsidR="00F21104" w:rsidRPr="00A62288" w:rsidRDefault="00F21104" w:rsidP="001C294C">
      <w:pPr>
        <w:jc w:val="both"/>
        <w:rPr>
          <w:rFonts w:eastAsia="Times New Roman" w:cstheme="minorHAnsi"/>
          <w:color w:val="171717" w:themeColor="background2" w:themeShade="1A"/>
          <w:kern w:val="0"/>
          <w:sz w:val="22"/>
          <w:szCs w:val="22"/>
          <w:lang w:val="en-GB" w:eastAsia="fr-FR"/>
          <w14:ligatures w14:val="none"/>
        </w:rPr>
      </w:pPr>
    </w:p>
    <w:p w14:paraId="4898C979" w14:textId="7FAAA233" w:rsidR="00A23B8B" w:rsidRPr="00A62288" w:rsidRDefault="00E27140" w:rsidP="001C294C">
      <w:pPr>
        <w:jc w:val="both"/>
        <w:rPr>
          <w:rFonts w:eastAsia="Times New Roman" w:cstheme="minorHAnsi"/>
          <w:color w:val="171717" w:themeColor="background2" w:themeShade="1A"/>
          <w:kern w:val="0"/>
          <w:sz w:val="22"/>
          <w:szCs w:val="22"/>
          <w:lang w:val="en-GB" w:eastAsia="fr-FR"/>
          <w14:ligatures w14:val="none"/>
        </w:rPr>
      </w:pPr>
      <w:r w:rsidRPr="00A62288">
        <w:rPr>
          <w:rFonts w:eastAsia="Times New Roman" w:cstheme="minorHAnsi"/>
          <w:color w:val="171717" w:themeColor="background2" w:themeShade="1A"/>
          <w:kern w:val="0"/>
          <w:sz w:val="22"/>
          <w:szCs w:val="22"/>
          <w:lang w:val="en-GB" w:eastAsia="fr-FR"/>
          <w14:ligatures w14:val="none"/>
        </w:rPr>
        <w:t>1</w:t>
      </w:r>
      <w:r w:rsidR="00DE4BF2" w:rsidRPr="00A62288">
        <w:rPr>
          <w:rFonts w:eastAsia="Times New Roman" w:cstheme="minorHAnsi"/>
          <w:color w:val="171717" w:themeColor="background2" w:themeShade="1A"/>
          <w:kern w:val="0"/>
          <w:sz w:val="22"/>
          <w:szCs w:val="22"/>
          <w:lang w:val="en-GB" w:eastAsia="fr-FR"/>
          <w14:ligatures w14:val="none"/>
        </w:rPr>
        <w:t>2</w:t>
      </w:r>
      <w:r w:rsidR="00A23B8B" w:rsidRPr="00A62288">
        <w:rPr>
          <w:rFonts w:eastAsia="Times New Roman" w:cstheme="minorHAnsi"/>
          <w:color w:val="171717" w:themeColor="background2" w:themeShade="1A"/>
          <w:kern w:val="0"/>
          <w:sz w:val="22"/>
          <w:szCs w:val="22"/>
          <w:lang w:val="en-GB" w:eastAsia="fr-FR"/>
          <w14:ligatures w14:val="none"/>
        </w:rPr>
        <w:t xml:space="preserve">. The </w:t>
      </w:r>
      <w:r w:rsidR="00315DC5">
        <w:rPr>
          <w:rFonts w:eastAsia="Times New Roman" w:cstheme="minorHAnsi"/>
          <w:color w:val="171717" w:themeColor="background2" w:themeShade="1A"/>
          <w:kern w:val="0"/>
          <w:sz w:val="22"/>
          <w:szCs w:val="22"/>
          <w:lang w:val="en-GB" w:eastAsia="fr-FR"/>
          <w14:ligatures w14:val="none"/>
        </w:rPr>
        <w:t xml:space="preserve">new </w:t>
      </w:r>
      <w:r w:rsidR="00A23B8B" w:rsidRPr="00A62288">
        <w:rPr>
          <w:rFonts w:eastAsia="Times New Roman" w:cstheme="minorHAnsi"/>
          <w:color w:val="171717" w:themeColor="background2" w:themeShade="1A"/>
          <w:kern w:val="0"/>
          <w:sz w:val="22"/>
          <w:szCs w:val="22"/>
          <w:lang w:val="en-GB" w:eastAsia="fr-FR"/>
          <w14:ligatures w14:val="none"/>
        </w:rPr>
        <w:t xml:space="preserve">General Comment </w:t>
      </w:r>
      <w:r w:rsidR="001D6759" w:rsidRPr="00A62288">
        <w:rPr>
          <w:rFonts w:eastAsia="Times New Roman" w:cstheme="minorHAnsi"/>
          <w:color w:val="171717" w:themeColor="background2" w:themeShade="1A"/>
          <w:kern w:val="0"/>
          <w:sz w:val="22"/>
          <w:szCs w:val="22"/>
          <w:lang w:val="en-GB" w:eastAsia="fr-FR"/>
          <w14:ligatures w14:val="none"/>
        </w:rPr>
        <w:t>will</w:t>
      </w:r>
      <w:r w:rsidR="00A23B8B" w:rsidRPr="00A62288">
        <w:rPr>
          <w:rFonts w:eastAsia="Times New Roman" w:cstheme="minorHAnsi"/>
          <w:color w:val="171717" w:themeColor="background2" w:themeShade="1A"/>
          <w:kern w:val="0"/>
          <w:sz w:val="22"/>
          <w:szCs w:val="22"/>
          <w:lang w:val="en-GB" w:eastAsia="fr-FR"/>
          <w14:ligatures w14:val="none"/>
        </w:rPr>
        <w:t xml:space="preserve"> clarify the </w:t>
      </w:r>
      <w:r w:rsidR="00DA3405" w:rsidRPr="00A62288">
        <w:rPr>
          <w:rFonts w:eastAsia="Times New Roman" w:cstheme="minorHAnsi"/>
          <w:color w:val="171717" w:themeColor="background2" w:themeShade="1A"/>
          <w:kern w:val="0"/>
          <w:sz w:val="22"/>
          <w:szCs w:val="22"/>
          <w:lang w:val="en-GB" w:eastAsia="fr-FR"/>
          <w14:ligatures w14:val="none"/>
        </w:rPr>
        <w:t xml:space="preserve">scope of freedom of association as set out in article 22(1) of the ICCPR : </w:t>
      </w:r>
      <w:r w:rsidR="00A23B8B" w:rsidRPr="00A62288">
        <w:rPr>
          <w:rFonts w:eastAsia="Times New Roman" w:cstheme="minorHAnsi"/>
          <w:color w:val="171717" w:themeColor="background2" w:themeShade="1A"/>
          <w:kern w:val="0"/>
          <w:sz w:val="22"/>
          <w:szCs w:val="22"/>
          <w:lang w:val="en-GB" w:eastAsia="fr-FR"/>
          <w14:ligatures w14:val="none"/>
        </w:rPr>
        <w:t>personal (holders), material (</w:t>
      </w:r>
      <w:r w:rsidR="00134C44" w:rsidRPr="00A62288">
        <w:rPr>
          <w:rFonts w:eastAsia="Times New Roman" w:cstheme="minorHAnsi"/>
          <w:color w:val="171717" w:themeColor="background2" w:themeShade="1A"/>
          <w:kern w:val="0"/>
          <w:sz w:val="22"/>
          <w:szCs w:val="22"/>
          <w:lang w:val="en-GB" w:eastAsia="fr-FR"/>
          <w14:ligatures w14:val="none"/>
        </w:rPr>
        <w:t>protected</w:t>
      </w:r>
      <w:r w:rsidR="00A23B8B" w:rsidRPr="00A62288">
        <w:rPr>
          <w:rFonts w:eastAsia="Times New Roman" w:cstheme="minorHAnsi"/>
          <w:color w:val="171717" w:themeColor="background2" w:themeShade="1A"/>
          <w:kern w:val="0"/>
          <w:sz w:val="22"/>
          <w:szCs w:val="22"/>
          <w:lang w:val="en-GB" w:eastAsia="fr-FR"/>
          <w14:ligatures w14:val="none"/>
        </w:rPr>
        <w:t xml:space="preserve"> forms of association)</w:t>
      </w:r>
      <w:r w:rsidR="00134C44" w:rsidRPr="00A62288">
        <w:rPr>
          <w:rFonts w:eastAsia="Times New Roman" w:cstheme="minorHAnsi"/>
          <w:color w:val="171717" w:themeColor="background2" w:themeShade="1A"/>
          <w:kern w:val="0"/>
          <w:sz w:val="22"/>
          <w:szCs w:val="22"/>
          <w:lang w:val="en-GB" w:eastAsia="fr-FR"/>
          <w14:ligatures w14:val="none"/>
        </w:rPr>
        <w:t xml:space="preserve">, </w:t>
      </w:r>
      <w:r w:rsidR="00A23B8B" w:rsidRPr="00A62288">
        <w:rPr>
          <w:rFonts w:eastAsia="Times New Roman" w:cstheme="minorHAnsi"/>
          <w:color w:val="171717" w:themeColor="background2" w:themeShade="1A"/>
          <w:kern w:val="0"/>
          <w:sz w:val="22"/>
          <w:szCs w:val="22"/>
          <w:lang w:val="en-GB" w:eastAsia="fr-FR"/>
          <w14:ligatures w14:val="none"/>
        </w:rPr>
        <w:t>temporal (applicability of the right at all times, including in situations of</w:t>
      </w:r>
      <w:r w:rsidR="00134C44" w:rsidRPr="00A62288">
        <w:rPr>
          <w:rFonts w:eastAsia="Times New Roman" w:cstheme="minorHAnsi"/>
          <w:color w:val="171717" w:themeColor="background2" w:themeShade="1A"/>
          <w:kern w:val="0"/>
          <w:sz w:val="22"/>
          <w:szCs w:val="22"/>
          <w:lang w:val="en-GB" w:eastAsia="fr-FR"/>
          <w14:ligatures w14:val="none"/>
        </w:rPr>
        <w:t xml:space="preserve"> </w:t>
      </w:r>
      <w:r w:rsidR="00DA3405" w:rsidRPr="00A62288">
        <w:rPr>
          <w:rFonts w:eastAsia="Times New Roman" w:cstheme="minorHAnsi"/>
          <w:color w:val="171717" w:themeColor="background2" w:themeShade="1A"/>
          <w:kern w:val="0"/>
          <w:sz w:val="22"/>
          <w:szCs w:val="22"/>
          <w:lang w:val="en-GB" w:eastAsia="fr-FR"/>
          <w14:ligatures w14:val="none"/>
        </w:rPr>
        <w:t>emergency, such as armed conflicts, occupation, post-conflict situations, natural disasters, pandemic</w:t>
      </w:r>
      <w:r w:rsidR="00A23B8B" w:rsidRPr="00A62288">
        <w:rPr>
          <w:rFonts w:eastAsia="Times New Roman" w:cstheme="minorHAnsi"/>
          <w:color w:val="171717" w:themeColor="background2" w:themeShade="1A"/>
          <w:kern w:val="0"/>
          <w:sz w:val="22"/>
          <w:szCs w:val="22"/>
          <w:lang w:val="en-GB" w:eastAsia="fr-FR"/>
          <w14:ligatures w14:val="none"/>
        </w:rPr>
        <w:t>)</w:t>
      </w:r>
      <w:r w:rsidR="00417F73" w:rsidRPr="00A62288">
        <w:rPr>
          <w:rFonts w:eastAsia="Times New Roman" w:cstheme="minorHAnsi"/>
          <w:color w:val="171717" w:themeColor="background2" w:themeShade="1A"/>
          <w:kern w:val="0"/>
          <w:sz w:val="22"/>
          <w:szCs w:val="22"/>
          <w:lang w:val="en-GB" w:eastAsia="fr-FR"/>
          <w14:ligatures w14:val="none"/>
        </w:rPr>
        <w:t>,</w:t>
      </w:r>
      <w:r w:rsidR="00134C44" w:rsidRPr="00A62288">
        <w:rPr>
          <w:rFonts w:eastAsia="Times New Roman" w:cstheme="minorHAnsi"/>
          <w:color w:val="171717" w:themeColor="background2" w:themeShade="1A"/>
          <w:kern w:val="0"/>
          <w:sz w:val="22"/>
          <w:szCs w:val="22"/>
          <w:lang w:val="en-GB" w:eastAsia="fr-FR"/>
          <w14:ligatures w14:val="none"/>
        </w:rPr>
        <w:t xml:space="preserve"> </w:t>
      </w:r>
      <w:r w:rsidR="00A37463" w:rsidRPr="00A62288">
        <w:rPr>
          <w:rFonts w:eastAsia="Times New Roman" w:cstheme="minorHAnsi"/>
          <w:color w:val="171717" w:themeColor="background2" w:themeShade="1A"/>
          <w:kern w:val="0"/>
          <w:sz w:val="22"/>
          <w:szCs w:val="22"/>
          <w:lang w:val="en-GB" w:eastAsia="fr-FR"/>
          <w14:ligatures w14:val="none"/>
        </w:rPr>
        <w:t>territorial</w:t>
      </w:r>
      <w:r w:rsidR="00DA3405" w:rsidRPr="00A62288">
        <w:rPr>
          <w:rFonts w:eastAsia="Times New Roman" w:cstheme="minorHAnsi"/>
          <w:color w:val="171717" w:themeColor="background2" w:themeShade="1A"/>
          <w:kern w:val="0"/>
          <w:sz w:val="22"/>
          <w:szCs w:val="22"/>
          <w:lang w:val="en-GB" w:eastAsia="fr-FR"/>
          <w14:ligatures w14:val="none"/>
        </w:rPr>
        <w:t xml:space="preserve"> (related to the notion of States’ jurisdiction)</w:t>
      </w:r>
      <w:r w:rsidR="00A37463" w:rsidRPr="00A62288">
        <w:rPr>
          <w:rFonts w:eastAsia="Times New Roman" w:cstheme="minorHAnsi"/>
          <w:color w:val="171717" w:themeColor="background2" w:themeShade="1A"/>
          <w:kern w:val="0"/>
          <w:sz w:val="22"/>
          <w:szCs w:val="22"/>
          <w:lang w:val="en-GB" w:eastAsia="fr-FR"/>
          <w14:ligatures w14:val="none"/>
        </w:rPr>
        <w:t xml:space="preserve">, </w:t>
      </w:r>
      <w:r w:rsidR="00417F73" w:rsidRPr="00A62288">
        <w:rPr>
          <w:rFonts w:eastAsia="Times New Roman" w:cstheme="minorHAnsi"/>
          <w:color w:val="171717" w:themeColor="background2" w:themeShade="1A"/>
          <w:kern w:val="0"/>
          <w:sz w:val="22"/>
          <w:szCs w:val="22"/>
          <w:lang w:val="en-GB" w:eastAsia="fr-FR"/>
          <w14:ligatures w14:val="none"/>
        </w:rPr>
        <w:t xml:space="preserve">and </w:t>
      </w:r>
      <w:r w:rsidR="00134C44" w:rsidRPr="00A62288">
        <w:rPr>
          <w:rFonts w:eastAsia="Times New Roman" w:cstheme="minorHAnsi"/>
          <w:color w:val="171717" w:themeColor="background2" w:themeShade="1A"/>
          <w:kern w:val="0"/>
          <w:sz w:val="22"/>
          <w:szCs w:val="22"/>
          <w:lang w:val="en-GB" w:eastAsia="fr-FR"/>
          <w14:ligatures w14:val="none"/>
        </w:rPr>
        <w:t>contextual (</w:t>
      </w:r>
      <w:r w:rsidR="004065C9">
        <w:rPr>
          <w:rFonts w:eastAsia="Times New Roman" w:cstheme="minorHAnsi"/>
          <w:color w:val="171717" w:themeColor="background2" w:themeShade="1A"/>
          <w:kern w:val="0"/>
          <w:sz w:val="22"/>
          <w:szCs w:val="22"/>
          <w:lang w:val="en-GB" w:eastAsia="fr-FR"/>
          <w14:ligatures w14:val="none"/>
        </w:rPr>
        <w:t>formal/informal associations; offline and online associations</w:t>
      </w:r>
      <w:r w:rsidR="00134C44" w:rsidRPr="00A62288">
        <w:rPr>
          <w:rFonts w:eastAsia="Times New Roman" w:cstheme="minorHAnsi"/>
          <w:color w:val="171717" w:themeColor="background2" w:themeShade="1A"/>
          <w:kern w:val="0"/>
          <w:sz w:val="22"/>
          <w:szCs w:val="22"/>
          <w:lang w:val="en-GB" w:eastAsia="fr-FR"/>
          <w14:ligatures w14:val="none"/>
        </w:rPr>
        <w:t>)</w:t>
      </w:r>
      <w:r w:rsidR="00A23B8B" w:rsidRPr="00A62288">
        <w:rPr>
          <w:rFonts w:eastAsia="Times New Roman" w:cstheme="minorHAnsi"/>
          <w:color w:val="171717" w:themeColor="background2" w:themeShade="1A"/>
          <w:kern w:val="0"/>
          <w:sz w:val="22"/>
          <w:szCs w:val="22"/>
          <w:lang w:val="en-GB" w:eastAsia="fr-FR"/>
          <w14:ligatures w14:val="none"/>
        </w:rPr>
        <w:t xml:space="preserve">. </w:t>
      </w:r>
      <w:r w:rsidR="00147339" w:rsidRPr="00A62288">
        <w:rPr>
          <w:rFonts w:eastAsia="Times New Roman" w:cstheme="minorHAnsi"/>
          <w:color w:val="171717" w:themeColor="background2" w:themeShade="1A"/>
          <w:kern w:val="0"/>
          <w:sz w:val="22"/>
          <w:szCs w:val="22"/>
          <w:lang w:val="en-GB" w:eastAsia="fr-FR"/>
          <w14:ligatures w14:val="none"/>
        </w:rPr>
        <w:t xml:space="preserve">It will examine </w:t>
      </w:r>
      <w:r w:rsidRPr="00A62288">
        <w:rPr>
          <w:rFonts w:eastAsia="Times New Roman" w:cstheme="minorHAnsi"/>
          <w:color w:val="171717" w:themeColor="background2" w:themeShade="1A"/>
          <w:kern w:val="0"/>
          <w:sz w:val="22"/>
          <w:szCs w:val="22"/>
          <w:lang w:val="en-GB" w:eastAsia="fr-FR"/>
          <w14:ligatures w14:val="none"/>
        </w:rPr>
        <w:t xml:space="preserve">both the positive and </w:t>
      </w:r>
      <w:r w:rsidR="00147339" w:rsidRPr="00A62288">
        <w:rPr>
          <w:rFonts w:eastAsia="Times New Roman" w:cstheme="minorHAnsi"/>
          <w:color w:val="171717" w:themeColor="background2" w:themeShade="1A"/>
          <w:kern w:val="0"/>
          <w:sz w:val="22"/>
          <w:szCs w:val="22"/>
          <w:lang w:val="en-GB" w:eastAsia="fr-FR"/>
          <w14:ligatures w14:val="none"/>
        </w:rPr>
        <w:t>the negative dimension</w:t>
      </w:r>
      <w:r w:rsidRPr="00A62288">
        <w:rPr>
          <w:rFonts w:eastAsia="Times New Roman" w:cstheme="minorHAnsi"/>
          <w:color w:val="171717" w:themeColor="background2" w:themeShade="1A"/>
          <w:kern w:val="0"/>
          <w:sz w:val="22"/>
          <w:szCs w:val="22"/>
          <w:lang w:val="en-GB" w:eastAsia="fr-FR"/>
          <w14:ligatures w14:val="none"/>
        </w:rPr>
        <w:t>s</w:t>
      </w:r>
      <w:r w:rsidR="00147339" w:rsidRPr="00A62288">
        <w:rPr>
          <w:rFonts w:eastAsia="Times New Roman" w:cstheme="minorHAnsi"/>
          <w:color w:val="171717" w:themeColor="background2" w:themeShade="1A"/>
          <w:kern w:val="0"/>
          <w:sz w:val="22"/>
          <w:szCs w:val="22"/>
          <w:lang w:val="en-GB" w:eastAsia="fr-FR"/>
          <w14:ligatures w14:val="none"/>
        </w:rPr>
        <w:t xml:space="preserve"> of the right, in particular the protection of the right not to be </w:t>
      </w:r>
      <w:r w:rsidR="00C60D81" w:rsidRPr="00A62288">
        <w:rPr>
          <w:rFonts w:eastAsia="Times New Roman" w:cstheme="minorHAnsi"/>
          <w:color w:val="171717" w:themeColor="background2" w:themeShade="1A"/>
          <w:kern w:val="0"/>
          <w:sz w:val="22"/>
          <w:szCs w:val="22"/>
          <w:lang w:val="en-GB" w:eastAsia="fr-FR"/>
          <w14:ligatures w14:val="none"/>
        </w:rPr>
        <w:t xml:space="preserve">compelled </w:t>
      </w:r>
      <w:r w:rsidR="00147339" w:rsidRPr="00A62288">
        <w:rPr>
          <w:rFonts w:eastAsia="Times New Roman" w:cstheme="minorHAnsi"/>
          <w:color w:val="171717" w:themeColor="background2" w:themeShade="1A"/>
          <w:kern w:val="0"/>
          <w:sz w:val="22"/>
          <w:szCs w:val="22"/>
          <w:lang w:val="en-GB" w:eastAsia="fr-FR"/>
          <w14:ligatures w14:val="none"/>
        </w:rPr>
        <w:t xml:space="preserve">to join or affiliate with a trade union. The General Comment </w:t>
      </w:r>
      <w:r w:rsidR="00B961F1" w:rsidRPr="00A62288">
        <w:rPr>
          <w:rFonts w:eastAsia="Times New Roman" w:cstheme="minorHAnsi"/>
          <w:color w:val="171717" w:themeColor="background2" w:themeShade="1A"/>
          <w:kern w:val="0"/>
          <w:sz w:val="22"/>
          <w:szCs w:val="22"/>
          <w:lang w:val="en-GB" w:eastAsia="fr-FR"/>
          <w14:ligatures w14:val="none"/>
        </w:rPr>
        <w:t xml:space="preserve">will also </w:t>
      </w:r>
      <w:r w:rsidR="006134B7" w:rsidRPr="00A62288">
        <w:rPr>
          <w:rFonts w:eastAsia="Times New Roman" w:cstheme="minorHAnsi"/>
          <w:color w:val="171717" w:themeColor="background2" w:themeShade="1A"/>
          <w:kern w:val="0"/>
          <w:sz w:val="22"/>
          <w:szCs w:val="22"/>
          <w:lang w:val="en-GB" w:eastAsia="fr-FR"/>
          <w14:ligatures w14:val="none"/>
        </w:rPr>
        <w:t>analyse</w:t>
      </w:r>
      <w:r w:rsidR="00B961F1" w:rsidRPr="00A62288">
        <w:rPr>
          <w:rFonts w:eastAsia="Times New Roman" w:cstheme="minorHAnsi"/>
          <w:color w:val="171717" w:themeColor="background2" w:themeShade="1A"/>
          <w:kern w:val="0"/>
          <w:sz w:val="22"/>
          <w:szCs w:val="22"/>
          <w:lang w:val="en-GB" w:eastAsia="fr-FR"/>
          <w14:ligatures w14:val="none"/>
        </w:rPr>
        <w:t xml:space="preserve"> the rights </w:t>
      </w:r>
      <w:r w:rsidR="00E808DE" w:rsidRPr="00A62288">
        <w:rPr>
          <w:rFonts w:eastAsia="Times New Roman" w:cstheme="minorHAnsi"/>
          <w:color w:val="171717" w:themeColor="background2" w:themeShade="1A"/>
          <w:kern w:val="0"/>
          <w:sz w:val="22"/>
          <w:szCs w:val="22"/>
          <w:lang w:val="en-GB" w:eastAsia="fr-FR"/>
          <w14:ligatures w14:val="none"/>
        </w:rPr>
        <w:t xml:space="preserve">recognized </w:t>
      </w:r>
      <w:r w:rsidR="00B961F1" w:rsidRPr="00A62288">
        <w:rPr>
          <w:rFonts w:eastAsia="Times New Roman" w:cstheme="minorHAnsi"/>
          <w:color w:val="171717" w:themeColor="background2" w:themeShade="1A"/>
          <w:kern w:val="0"/>
          <w:sz w:val="22"/>
          <w:szCs w:val="22"/>
          <w:lang w:val="en-GB" w:eastAsia="fr-FR"/>
          <w14:ligatures w14:val="none"/>
        </w:rPr>
        <w:t>to associations themselves</w:t>
      </w:r>
      <w:r w:rsidRPr="00A62288">
        <w:rPr>
          <w:rFonts w:eastAsia="Times New Roman" w:cstheme="minorHAnsi"/>
          <w:color w:val="171717" w:themeColor="background2" w:themeShade="1A"/>
          <w:kern w:val="0"/>
          <w:sz w:val="22"/>
          <w:szCs w:val="22"/>
          <w:lang w:val="en-GB" w:eastAsia="fr-FR"/>
          <w14:ligatures w14:val="none"/>
        </w:rPr>
        <w:t>, including political parties</w:t>
      </w:r>
      <w:r w:rsidR="00B961F1" w:rsidRPr="00A62288">
        <w:rPr>
          <w:rFonts w:eastAsia="Times New Roman" w:cstheme="minorHAnsi"/>
          <w:color w:val="171717" w:themeColor="background2" w:themeShade="1A"/>
          <w:kern w:val="0"/>
          <w:sz w:val="22"/>
          <w:szCs w:val="22"/>
          <w:lang w:val="en-GB" w:eastAsia="fr-FR"/>
          <w14:ligatures w14:val="none"/>
        </w:rPr>
        <w:t>, and not only to their members</w:t>
      </w:r>
      <w:r w:rsidR="00301C1F" w:rsidRPr="00A62288">
        <w:rPr>
          <w:rFonts w:eastAsia="Times New Roman" w:cstheme="minorHAnsi"/>
          <w:color w:val="171717" w:themeColor="background2" w:themeShade="1A"/>
          <w:kern w:val="0"/>
          <w:sz w:val="22"/>
          <w:szCs w:val="22"/>
          <w:lang w:val="en-GB" w:eastAsia="fr-FR"/>
          <w14:ligatures w14:val="none"/>
        </w:rPr>
        <w:t xml:space="preserve"> as individuals</w:t>
      </w:r>
      <w:r w:rsidR="00B961F1" w:rsidRPr="00A62288">
        <w:rPr>
          <w:rFonts w:eastAsia="Times New Roman" w:cstheme="minorHAnsi"/>
          <w:color w:val="171717" w:themeColor="background2" w:themeShade="1A"/>
          <w:kern w:val="0"/>
          <w:sz w:val="22"/>
          <w:szCs w:val="22"/>
          <w:lang w:val="en-GB" w:eastAsia="fr-FR"/>
          <w14:ligatures w14:val="none"/>
        </w:rPr>
        <w:t xml:space="preserve">. It </w:t>
      </w:r>
      <w:r w:rsidRPr="00A62288">
        <w:rPr>
          <w:rFonts w:eastAsia="Times New Roman" w:cstheme="minorHAnsi"/>
          <w:color w:val="171717" w:themeColor="background2" w:themeShade="1A"/>
          <w:kern w:val="0"/>
          <w:sz w:val="22"/>
          <w:szCs w:val="22"/>
          <w:lang w:val="en-GB" w:eastAsia="fr-FR"/>
          <w14:ligatures w14:val="none"/>
        </w:rPr>
        <w:t>will</w:t>
      </w:r>
      <w:r w:rsidR="00A23B8B" w:rsidRPr="00A62288">
        <w:rPr>
          <w:rFonts w:eastAsia="Times New Roman" w:cstheme="minorHAnsi"/>
          <w:color w:val="171717" w:themeColor="background2" w:themeShade="1A"/>
          <w:kern w:val="0"/>
          <w:sz w:val="22"/>
          <w:szCs w:val="22"/>
          <w:lang w:val="en-GB" w:eastAsia="fr-FR"/>
          <w14:ligatures w14:val="none"/>
        </w:rPr>
        <w:t xml:space="preserve"> </w:t>
      </w:r>
      <w:r w:rsidR="00A37463" w:rsidRPr="00A62288">
        <w:rPr>
          <w:rFonts w:eastAsia="Times New Roman" w:cstheme="minorHAnsi"/>
          <w:color w:val="171717" w:themeColor="background2" w:themeShade="1A"/>
          <w:kern w:val="0"/>
          <w:sz w:val="22"/>
          <w:szCs w:val="22"/>
          <w:lang w:val="en-GB" w:eastAsia="fr-FR"/>
          <w14:ligatures w14:val="none"/>
        </w:rPr>
        <w:t xml:space="preserve">further </w:t>
      </w:r>
      <w:r w:rsidR="00A23B8B" w:rsidRPr="00A62288">
        <w:rPr>
          <w:rFonts w:eastAsia="Times New Roman" w:cstheme="minorHAnsi"/>
          <w:color w:val="171717" w:themeColor="background2" w:themeShade="1A"/>
          <w:kern w:val="0"/>
          <w:sz w:val="22"/>
          <w:szCs w:val="22"/>
          <w:lang w:val="en-GB" w:eastAsia="fr-FR"/>
          <w14:ligatures w14:val="none"/>
        </w:rPr>
        <w:t xml:space="preserve">clarify the legal regime applicable to restrictions on freedom authorized by Article 22(2) of the ICCPR and </w:t>
      </w:r>
      <w:r w:rsidR="00FC591D" w:rsidRPr="00A62288">
        <w:rPr>
          <w:rFonts w:eastAsia="Times New Roman" w:cstheme="minorHAnsi"/>
          <w:color w:val="171717" w:themeColor="background2" w:themeShade="1A"/>
          <w:kern w:val="0"/>
          <w:sz w:val="22"/>
          <w:szCs w:val="22"/>
          <w:lang w:val="en-GB" w:eastAsia="fr-FR"/>
          <w14:ligatures w14:val="none"/>
        </w:rPr>
        <w:t>to trade union rights protected by other international instruments as set out in Article 22(3) of the ICCPR.</w:t>
      </w:r>
    </w:p>
    <w:p w14:paraId="37B43F73" w14:textId="77777777" w:rsidR="00FC591D" w:rsidRPr="00A62288" w:rsidRDefault="00FC591D" w:rsidP="001C294C">
      <w:pPr>
        <w:jc w:val="both"/>
        <w:rPr>
          <w:rFonts w:eastAsia="Times New Roman" w:cstheme="minorHAnsi"/>
          <w:color w:val="171717" w:themeColor="background2" w:themeShade="1A"/>
          <w:kern w:val="0"/>
          <w:sz w:val="22"/>
          <w:szCs w:val="22"/>
          <w:lang w:val="en-GB" w:eastAsia="fr-FR"/>
          <w14:ligatures w14:val="none"/>
        </w:rPr>
      </w:pPr>
    </w:p>
    <w:p w14:paraId="6718B263" w14:textId="1FD3B9D5" w:rsidR="00E1717B" w:rsidRPr="00A62288" w:rsidRDefault="00FC591D" w:rsidP="001C294C">
      <w:pPr>
        <w:jc w:val="both"/>
        <w:rPr>
          <w:rFonts w:eastAsia="Times New Roman" w:cstheme="minorHAnsi"/>
          <w:color w:val="171717" w:themeColor="background2" w:themeShade="1A"/>
          <w:kern w:val="0"/>
          <w:sz w:val="22"/>
          <w:szCs w:val="22"/>
          <w:lang w:val="en-GB" w:eastAsia="fr-FR"/>
          <w14:ligatures w14:val="none"/>
        </w:rPr>
      </w:pPr>
      <w:r w:rsidRPr="00A62288">
        <w:rPr>
          <w:rFonts w:eastAsia="Times New Roman" w:cstheme="minorHAnsi"/>
          <w:color w:val="171717" w:themeColor="background2" w:themeShade="1A"/>
          <w:kern w:val="0"/>
          <w:sz w:val="22"/>
          <w:szCs w:val="22"/>
          <w:lang w:val="en-GB" w:eastAsia="fr-FR"/>
          <w14:ligatures w14:val="none"/>
        </w:rPr>
        <w:t>1</w:t>
      </w:r>
      <w:r w:rsidR="00DE4BF2" w:rsidRPr="00A62288">
        <w:rPr>
          <w:rFonts w:eastAsia="Times New Roman" w:cstheme="minorHAnsi"/>
          <w:color w:val="171717" w:themeColor="background2" w:themeShade="1A"/>
          <w:kern w:val="0"/>
          <w:sz w:val="22"/>
          <w:szCs w:val="22"/>
          <w:lang w:val="en-GB" w:eastAsia="fr-FR"/>
          <w14:ligatures w14:val="none"/>
        </w:rPr>
        <w:t>3</w:t>
      </w:r>
      <w:r w:rsidRPr="00A62288">
        <w:rPr>
          <w:rFonts w:eastAsia="Times New Roman" w:cstheme="minorHAnsi"/>
          <w:color w:val="171717" w:themeColor="background2" w:themeShade="1A"/>
          <w:kern w:val="0"/>
          <w:sz w:val="22"/>
          <w:szCs w:val="22"/>
          <w:lang w:val="en-GB" w:eastAsia="fr-FR"/>
          <w14:ligatures w14:val="none"/>
        </w:rPr>
        <w:t xml:space="preserve">. </w:t>
      </w:r>
      <w:r w:rsidR="00A579F9" w:rsidRPr="00A62288">
        <w:rPr>
          <w:rFonts w:eastAsia="Times New Roman" w:cstheme="minorHAnsi"/>
          <w:color w:val="171717" w:themeColor="background2" w:themeShade="1A"/>
          <w:kern w:val="0"/>
          <w:sz w:val="22"/>
          <w:szCs w:val="22"/>
          <w:lang w:val="en-GB" w:eastAsia="fr-FR"/>
          <w14:ligatures w14:val="none"/>
        </w:rPr>
        <w:t>The</w:t>
      </w:r>
      <w:r w:rsidR="00103AC6" w:rsidRPr="00A62288">
        <w:rPr>
          <w:rFonts w:eastAsia="Times New Roman" w:cstheme="minorHAnsi"/>
          <w:color w:val="171717" w:themeColor="background2" w:themeShade="1A"/>
          <w:kern w:val="0"/>
          <w:sz w:val="22"/>
          <w:szCs w:val="22"/>
          <w:lang w:val="en-GB" w:eastAsia="fr-FR"/>
          <w14:ligatures w14:val="none"/>
        </w:rPr>
        <w:t xml:space="preserve"> </w:t>
      </w:r>
      <w:r w:rsidR="00A579F9" w:rsidRPr="00A62288">
        <w:rPr>
          <w:rFonts w:eastAsia="Times New Roman" w:cstheme="minorHAnsi"/>
          <w:color w:val="171717" w:themeColor="background2" w:themeShade="1A"/>
          <w:kern w:val="0"/>
          <w:sz w:val="22"/>
          <w:szCs w:val="22"/>
          <w:lang w:val="en-GB" w:eastAsia="fr-FR"/>
          <w14:ligatures w14:val="none"/>
        </w:rPr>
        <w:t>new General Comment</w:t>
      </w:r>
      <w:r w:rsidR="00103AC6" w:rsidRPr="00A62288">
        <w:rPr>
          <w:rFonts w:eastAsia="Times New Roman" w:cstheme="minorHAnsi"/>
          <w:color w:val="171717" w:themeColor="background2" w:themeShade="1A"/>
          <w:kern w:val="0"/>
          <w:sz w:val="22"/>
          <w:szCs w:val="22"/>
          <w:lang w:val="en-GB" w:eastAsia="fr-FR"/>
          <w14:ligatures w14:val="none"/>
        </w:rPr>
        <w:t xml:space="preserve"> </w:t>
      </w:r>
      <w:r w:rsidR="00134C44" w:rsidRPr="00A62288">
        <w:rPr>
          <w:rFonts w:eastAsia="Times New Roman" w:cstheme="minorHAnsi"/>
          <w:color w:val="171717" w:themeColor="background2" w:themeShade="1A"/>
          <w:kern w:val="0"/>
          <w:sz w:val="22"/>
          <w:szCs w:val="22"/>
          <w:lang w:val="en-GB" w:eastAsia="fr-FR"/>
          <w14:ligatures w14:val="none"/>
        </w:rPr>
        <w:t xml:space="preserve">will </w:t>
      </w:r>
      <w:r w:rsidR="00103AC6" w:rsidRPr="00A62288">
        <w:rPr>
          <w:rFonts w:eastAsia="Times New Roman" w:cstheme="minorHAnsi"/>
          <w:color w:val="171717" w:themeColor="background2" w:themeShade="1A"/>
          <w:kern w:val="0"/>
          <w:sz w:val="22"/>
          <w:szCs w:val="22"/>
          <w:lang w:val="en-GB" w:eastAsia="fr-FR"/>
          <w14:ligatures w14:val="none"/>
        </w:rPr>
        <w:t xml:space="preserve">detail the </w:t>
      </w:r>
      <w:r w:rsidR="00A579F9" w:rsidRPr="00A62288">
        <w:rPr>
          <w:rFonts w:eastAsia="Times New Roman" w:cstheme="minorHAnsi"/>
          <w:color w:val="171717" w:themeColor="background2" w:themeShade="1A"/>
          <w:kern w:val="0"/>
          <w:sz w:val="22"/>
          <w:szCs w:val="22"/>
          <w:lang w:val="en-GB" w:eastAsia="fr-FR"/>
          <w14:ligatures w14:val="none"/>
        </w:rPr>
        <w:t xml:space="preserve">States’ </w:t>
      </w:r>
      <w:r w:rsidR="00A37463" w:rsidRPr="00A62288">
        <w:rPr>
          <w:rFonts w:eastAsia="Times New Roman" w:cstheme="minorHAnsi"/>
          <w:color w:val="171717" w:themeColor="background2" w:themeShade="1A"/>
          <w:kern w:val="0"/>
          <w:sz w:val="22"/>
          <w:szCs w:val="22"/>
          <w:lang w:val="en-GB" w:eastAsia="fr-FR"/>
          <w14:ligatures w14:val="none"/>
        </w:rPr>
        <w:t xml:space="preserve">negative </w:t>
      </w:r>
      <w:r w:rsidR="00A579F9" w:rsidRPr="00A62288">
        <w:rPr>
          <w:rFonts w:eastAsia="Times New Roman" w:cstheme="minorHAnsi"/>
          <w:color w:val="171717" w:themeColor="background2" w:themeShade="1A"/>
          <w:kern w:val="0"/>
          <w:sz w:val="22"/>
          <w:szCs w:val="22"/>
          <w:lang w:val="en-GB" w:eastAsia="fr-FR"/>
          <w14:ligatures w14:val="none"/>
        </w:rPr>
        <w:t xml:space="preserve">obligations and their </w:t>
      </w:r>
      <w:r w:rsidR="00A37463" w:rsidRPr="00A62288">
        <w:rPr>
          <w:rFonts w:eastAsia="Times New Roman" w:cstheme="minorHAnsi"/>
          <w:color w:val="171717" w:themeColor="background2" w:themeShade="1A"/>
          <w:kern w:val="0"/>
          <w:sz w:val="22"/>
          <w:szCs w:val="22"/>
          <w:lang w:val="en-GB" w:eastAsia="fr-FR"/>
          <w14:ligatures w14:val="none"/>
        </w:rPr>
        <w:t xml:space="preserve">positive </w:t>
      </w:r>
      <w:r w:rsidR="00F045D1" w:rsidRPr="00A62288">
        <w:rPr>
          <w:rFonts w:eastAsia="Times New Roman" w:cstheme="minorHAnsi"/>
          <w:color w:val="171717" w:themeColor="background2" w:themeShade="1A"/>
          <w:kern w:val="0"/>
          <w:sz w:val="22"/>
          <w:szCs w:val="22"/>
          <w:lang w:val="en-GB" w:eastAsia="fr-FR"/>
          <w14:ligatures w14:val="none"/>
        </w:rPr>
        <w:t xml:space="preserve">procedural and substantive </w:t>
      </w:r>
      <w:r w:rsidR="00103AC6" w:rsidRPr="00A62288">
        <w:rPr>
          <w:rFonts w:eastAsia="Times New Roman" w:cstheme="minorHAnsi"/>
          <w:color w:val="171717" w:themeColor="background2" w:themeShade="1A"/>
          <w:kern w:val="0"/>
          <w:sz w:val="22"/>
          <w:szCs w:val="22"/>
          <w:lang w:val="en-GB" w:eastAsia="fr-FR"/>
          <w14:ligatures w14:val="none"/>
        </w:rPr>
        <w:t>obligations to respect, protect, facilitate</w:t>
      </w:r>
      <w:r w:rsidR="00301C1F" w:rsidRPr="00A62288">
        <w:rPr>
          <w:rFonts w:eastAsia="Times New Roman" w:cstheme="minorHAnsi"/>
          <w:color w:val="171717" w:themeColor="background2" w:themeShade="1A"/>
          <w:kern w:val="0"/>
          <w:sz w:val="22"/>
          <w:szCs w:val="22"/>
          <w:lang w:val="en-GB" w:eastAsia="fr-FR"/>
          <w14:ligatures w14:val="none"/>
        </w:rPr>
        <w:t>, enable</w:t>
      </w:r>
      <w:r w:rsidR="00103AC6" w:rsidRPr="00A62288">
        <w:rPr>
          <w:rFonts w:eastAsia="Times New Roman" w:cstheme="minorHAnsi"/>
          <w:color w:val="171717" w:themeColor="background2" w:themeShade="1A"/>
          <w:kern w:val="0"/>
          <w:sz w:val="22"/>
          <w:szCs w:val="22"/>
          <w:lang w:val="en-GB" w:eastAsia="fr-FR"/>
          <w14:ligatures w14:val="none"/>
        </w:rPr>
        <w:t xml:space="preserve">, and guarantee </w:t>
      </w:r>
      <w:r w:rsidR="00A37463" w:rsidRPr="00A62288">
        <w:rPr>
          <w:rFonts w:eastAsia="Times New Roman" w:cstheme="minorHAnsi"/>
          <w:color w:val="171717" w:themeColor="background2" w:themeShade="1A"/>
          <w:kern w:val="0"/>
          <w:sz w:val="22"/>
          <w:szCs w:val="22"/>
          <w:lang w:val="en-GB" w:eastAsia="fr-FR"/>
          <w14:ligatures w14:val="none"/>
        </w:rPr>
        <w:t xml:space="preserve">the </w:t>
      </w:r>
      <w:r w:rsidR="00103AC6" w:rsidRPr="00A62288">
        <w:rPr>
          <w:rFonts w:eastAsia="Times New Roman" w:cstheme="minorHAnsi"/>
          <w:color w:val="171717" w:themeColor="background2" w:themeShade="1A"/>
          <w:kern w:val="0"/>
          <w:sz w:val="22"/>
          <w:szCs w:val="22"/>
          <w:lang w:val="en-GB" w:eastAsia="fr-FR"/>
          <w14:ligatures w14:val="none"/>
        </w:rPr>
        <w:t xml:space="preserve">freedom </w:t>
      </w:r>
      <w:r w:rsidR="00134C44" w:rsidRPr="00A62288">
        <w:rPr>
          <w:rFonts w:eastAsia="Times New Roman" w:cstheme="minorHAnsi"/>
          <w:color w:val="171717" w:themeColor="background2" w:themeShade="1A"/>
          <w:kern w:val="0"/>
          <w:sz w:val="22"/>
          <w:szCs w:val="22"/>
          <w:lang w:val="en-GB" w:eastAsia="fr-FR"/>
          <w14:ligatures w14:val="none"/>
        </w:rPr>
        <w:t>of association</w:t>
      </w:r>
      <w:r w:rsidR="00103AC6" w:rsidRPr="00A62288">
        <w:rPr>
          <w:rFonts w:eastAsia="Times New Roman" w:cstheme="minorHAnsi"/>
          <w:color w:val="171717" w:themeColor="background2" w:themeShade="1A"/>
          <w:kern w:val="0"/>
          <w:sz w:val="22"/>
          <w:szCs w:val="22"/>
          <w:lang w:val="en-GB" w:eastAsia="fr-FR"/>
          <w14:ligatures w14:val="none"/>
        </w:rPr>
        <w:t xml:space="preserve">, including </w:t>
      </w:r>
      <w:r w:rsidR="008020A5" w:rsidRPr="00A62288">
        <w:rPr>
          <w:rFonts w:eastAsia="Times New Roman" w:cstheme="minorHAnsi"/>
          <w:i/>
          <w:iCs/>
          <w:color w:val="171717" w:themeColor="background2" w:themeShade="1A"/>
          <w:kern w:val="0"/>
          <w:sz w:val="22"/>
          <w:szCs w:val="22"/>
          <w:lang w:val="en-GB" w:eastAsia="fr-FR"/>
          <w14:ligatures w14:val="none"/>
        </w:rPr>
        <w:t xml:space="preserve">vis-à-vis </w:t>
      </w:r>
      <w:r w:rsidR="008020A5" w:rsidRPr="00A62288">
        <w:rPr>
          <w:rFonts w:eastAsia="Times New Roman" w:cstheme="minorHAnsi"/>
          <w:color w:val="171717" w:themeColor="background2" w:themeShade="1A"/>
          <w:kern w:val="0"/>
          <w:sz w:val="22"/>
          <w:szCs w:val="22"/>
          <w:lang w:val="en-GB" w:eastAsia="fr-FR"/>
          <w14:ligatures w14:val="none"/>
        </w:rPr>
        <w:t xml:space="preserve">other individuals and private actors, and </w:t>
      </w:r>
      <w:r w:rsidR="00103AC6" w:rsidRPr="00A62288">
        <w:rPr>
          <w:rFonts w:eastAsia="Times New Roman" w:cstheme="minorHAnsi"/>
          <w:color w:val="171717" w:themeColor="background2" w:themeShade="1A"/>
          <w:kern w:val="0"/>
          <w:sz w:val="22"/>
          <w:szCs w:val="22"/>
          <w:lang w:val="en-GB" w:eastAsia="fr-FR"/>
          <w14:ligatures w14:val="none"/>
        </w:rPr>
        <w:t>in relation to the cross-cutting obligation of non-discrimination.</w:t>
      </w:r>
      <w:r w:rsidR="00F045D1" w:rsidRPr="00A62288">
        <w:rPr>
          <w:rFonts w:eastAsia="Times New Roman" w:cstheme="minorHAnsi"/>
          <w:color w:val="171717" w:themeColor="background2" w:themeShade="1A"/>
          <w:kern w:val="0"/>
          <w:sz w:val="22"/>
          <w:szCs w:val="22"/>
          <w:lang w:val="en-GB" w:eastAsia="fr-FR"/>
          <w14:ligatures w14:val="none"/>
        </w:rPr>
        <w:t xml:space="preserve"> The General Comment </w:t>
      </w:r>
      <w:r w:rsidR="00A37463" w:rsidRPr="00A62288">
        <w:rPr>
          <w:rFonts w:eastAsia="Times New Roman" w:cstheme="minorHAnsi"/>
          <w:color w:val="171717" w:themeColor="background2" w:themeShade="1A"/>
          <w:kern w:val="0"/>
          <w:sz w:val="22"/>
          <w:szCs w:val="22"/>
          <w:lang w:val="en-GB" w:eastAsia="fr-FR"/>
          <w14:ligatures w14:val="none"/>
        </w:rPr>
        <w:t xml:space="preserve">will </w:t>
      </w:r>
      <w:r w:rsidR="00134C44" w:rsidRPr="00A62288">
        <w:rPr>
          <w:rFonts w:eastAsia="Times New Roman" w:cstheme="minorHAnsi"/>
          <w:color w:val="171717" w:themeColor="background2" w:themeShade="1A"/>
          <w:kern w:val="0"/>
          <w:sz w:val="22"/>
          <w:szCs w:val="22"/>
          <w:lang w:val="en-GB" w:eastAsia="fr-FR"/>
          <w14:ligatures w14:val="none"/>
        </w:rPr>
        <w:t xml:space="preserve">reflect the multiple and multidimensional discrimination that can affect those who enjoy freedom of association </w:t>
      </w:r>
      <w:r w:rsidR="00301C1F" w:rsidRPr="00A62288">
        <w:rPr>
          <w:rFonts w:eastAsia="Times New Roman" w:cstheme="minorHAnsi"/>
          <w:color w:val="171717" w:themeColor="background2" w:themeShade="1A"/>
          <w:kern w:val="0"/>
          <w:sz w:val="22"/>
          <w:szCs w:val="22"/>
          <w:lang w:val="en-GB" w:eastAsia="fr-FR"/>
          <w14:ligatures w14:val="none"/>
        </w:rPr>
        <w:t xml:space="preserve">or the associations themselves </w:t>
      </w:r>
      <w:r w:rsidR="00134C44" w:rsidRPr="00A62288">
        <w:rPr>
          <w:rFonts w:eastAsia="Times New Roman" w:cstheme="minorHAnsi"/>
          <w:color w:val="171717" w:themeColor="background2" w:themeShade="1A"/>
          <w:kern w:val="0"/>
          <w:sz w:val="22"/>
          <w:szCs w:val="22"/>
          <w:lang w:val="en-GB" w:eastAsia="fr-FR"/>
          <w14:ligatures w14:val="none"/>
        </w:rPr>
        <w:t xml:space="preserve">and </w:t>
      </w:r>
      <w:r w:rsidR="00F045D1" w:rsidRPr="00A62288">
        <w:rPr>
          <w:rFonts w:eastAsia="Times New Roman" w:cstheme="minorHAnsi"/>
          <w:color w:val="171717" w:themeColor="background2" w:themeShade="1A"/>
          <w:kern w:val="0"/>
          <w:sz w:val="22"/>
          <w:szCs w:val="22"/>
          <w:lang w:val="en-GB" w:eastAsia="fr-FR"/>
          <w14:ligatures w14:val="none"/>
        </w:rPr>
        <w:t xml:space="preserve">will clarify the scope of non-discrimination and equality before the law within the meaning of Article 26 of the ICCPR </w:t>
      </w:r>
      <w:r w:rsidR="00134C44" w:rsidRPr="00A62288">
        <w:rPr>
          <w:rFonts w:eastAsia="Times New Roman" w:cstheme="minorHAnsi"/>
          <w:color w:val="171717" w:themeColor="background2" w:themeShade="1A"/>
          <w:kern w:val="0"/>
          <w:sz w:val="22"/>
          <w:szCs w:val="22"/>
          <w:lang w:val="en-GB" w:eastAsia="fr-FR"/>
          <w14:ligatures w14:val="none"/>
        </w:rPr>
        <w:t>from an intersectional</w:t>
      </w:r>
      <w:r w:rsidR="00166D7E">
        <w:rPr>
          <w:rFonts w:eastAsia="Times New Roman" w:cstheme="minorHAnsi"/>
          <w:color w:val="171717" w:themeColor="background2" w:themeShade="1A"/>
          <w:kern w:val="0"/>
          <w:sz w:val="22"/>
          <w:szCs w:val="22"/>
          <w:lang w:val="en-GB" w:eastAsia="fr-FR"/>
          <w14:ligatures w14:val="none"/>
        </w:rPr>
        <w:t>ity</w:t>
      </w:r>
      <w:r w:rsidR="00134C44" w:rsidRPr="00A62288">
        <w:rPr>
          <w:rFonts w:eastAsia="Times New Roman" w:cstheme="minorHAnsi"/>
          <w:color w:val="171717" w:themeColor="background2" w:themeShade="1A"/>
          <w:kern w:val="0"/>
          <w:sz w:val="22"/>
          <w:szCs w:val="22"/>
          <w:lang w:val="en-GB" w:eastAsia="fr-FR"/>
          <w14:ligatures w14:val="none"/>
        </w:rPr>
        <w:t xml:space="preserve"> perspective</w:t>
      </w:r>
      <w:r w:rsidR="00F045D1" w:rsidRPr="00A62288">
        <w:rPr>
          <w:rFonts w:eastAsia="Times New Roman" w:cstheme="minorHAnsi"/>
          <w:color w:val="171717" w:themeColor="background2" w:themeShade="1A"/>
          <w:kern w:val="0"/>
          <w:sz w:val="22"/>
          <w:szCs w:val="22"/>
          <w:lang w:val="en-GB" w:eastAsia="fr-FR"/>
          <w14:ligatures w14:val="none"/>
        </w:rPr>
        <w:t xml:space="preserve">. </w:t>
      </w:r>
    </w:p>
    <w:p w14:paraId="0DED8F65" w14:textId="77777777" w:rsidR="00E1717B" w:rsidRPr="00A62288" w:rsidRDefault="00E1717B" w:rsidP="001C294C">
      <w:pPr>
        <w:jc w:val="both"/>
        <w:rPr>
          <w:rFonts w:eastAsia="Times New Roman" w:cstheme="minorHAnsi"/>
          <w:color w:val="171717" w:themeColor="background2" w:themeShade="1A"/>
          <w:kern w:val="0"/>
          <w:sz w:val="22"/>
          <w:szCs w:val="22"/>
          <w:lang w:val="en-GB" w:eastAsia="fr-FR"/>
          <w14:ligatures w14:val="none"/>
        </w:rPr>
      </w:pPr>
    </w:p>
    <w:p w14:paraId="72C5B935" w14:textId="76F882C1" w:rsidR="00297CCD" w:rsidRPr="00A62288" w:rsidRDefault="00E1717B" w:rsidP="001C294C">
      <w:pPr>
        <w:jc w:val="both"/>
        <w:rPr>
          <w:rFonts w:eastAsia="Times New Roman" w:cstheme="minorHAnsi"/>
          <w:color w:val="171717" w:themeColor="background2" w:themeShade="1A"/>
          <w:kern w:val="0"/>
          <w:sz w:val="22"/>
          <w:szCs w:val="22"/>
          <w:lang w:val="en-GB" w:eastAsia="fr-FR"/>
          <w14:ligatures w14:val="none"/>
        </w:rPr>
      </w:pPr>
      <w:r w:rsidRPr="00A62288">
        <w:rPr>
          <w:rFonts w:eastAsia="Times New Roman" w:cstheme="minorHAnsi"/>
          <w:color w:val="171717" w:themeColor="background2" w:themeShade="1A"/>
          <w:kern w:val="0"/>
          <w:sz w:val="22"/>
          <w:szCs w:val="22"/>
          <w:lang w:val="en-GB" w:eastAsia="fr-FR"/>
          <w14:ligatures w14:val="none"/>
        </w:rPr>
        <w:t>1</w:t>
      </w:r>
      <w:r w:rsidR="00DE4BF2" w:rsidRPr="00A62288">
        <w:rPr>
          <w:rFonts w:eastAsia="Times New Roman" w:cstheme="minorHAnsi"/>
          <w:color w:val="171717" w:themeColor="background2" w:themeShade="1A"/>
          <w:kern w:val="0"/>
          <w:sz w:val="22"/>
          <w:szCs w:val="22"/>
          <w:lang w:val="en-GB" w:eastAsia="fr-FR"/>
          <w14:ligatures w14:val="none"/>
        </w:rPr>
        <w:t>4</w:t>
      </w:r>
      <w:r w:rsidRPr="00A62288">
        <w:rPr>
          <w:rFonts w:eastAsia="Times New Roman" w:cstheme="minorHAnsi"/>
          <w:color w:val="171717" w:themeColor="background2" w:themeShade="1A"/>
          <w:kern w:val="0"/>
          <w:sz w:val="22"/>
          <w:szCs w:val="22"/>
          <w:lang w:val="en-GB" w:eastAsia="fr-FR"/>
          <w14:ligatures w14:val="none"/>
        </w:rPr>
        <w:t xml:space="preserve">. The General Comment </w:t>
      </w:r>
      <w:r w:rsidR="00A37463" w:rsidRPr="00A62288">
        <w:rPr>
          <w:rFonts w:eastAsia="Times New Roman" w:cstheme="minorHAnsi"/>
          <w:color w:val="171717" w:themeColor="background2" w:themeShade="1A"/>
          <w:kern w:val="0"/>
          <w:sz w:val="22"/>
          <w:szCs w:val="22"/>
          <w:lang w:val="en-GB" w:eastAsia="fr-FR"/>
          <w14:ligatures w14:val="none"/>
        </w:rPr>
        <w:t>will also</w:t>
      </w:r>
      <w:r w:rsidRPr="00A62288">
        <w:rPr>
          <w:rFonts w:eastAsia="Times New Roman" w:cstheme="minorHAnsi"/>
          <w:color w:val="171717" w:themeColor="background2" w:themeShade="1A"/>
          <w:kern w:val="0"/>
          <w:sz w:val="22"/>
          <w:szCs w:val="22"/>
          <w:lang w:val="en-GB" w:eastAsia="fr-FR"/>
          <w14:ligatures w14:val="none"/>
        </w:rPr>
        <w:t xml:space="preserve"> assess the new challenges fac</w:t>
      </w:r>
      <w:r w:rsidR="00EF6E76" w:rsidRPr="00A62288">
        <w:rPr>
          <w:rFonts w:eastAsia="Times New Roman" w:cstheme="minorHAnsi"/>
          <w:color w:val="171717" w:themeColor="background2" w:themeShade="1A"/>
          <w:kern w:val="0"/>
          <w:sz w:val="22"/>
          <w:szCs w:val="22"/>
          <w:lang w:val="en-GB" w:eastAsia="fr-FR"/>
          <w14:ligatures w14:val="none"/>
        </w:rPr>
        <w:t xml:space="preserve">ed with </w:t>
      </w:r>
      <w:r w:rsidR="00301C1F" w:rsidRPr="00A62288">
        <w:rPr>
          <w:rFonts w:eastAsia="Times New Roman" w:cstheme="minorHAnsi"/>
          <w:color w:val="171717" w:themeColor="background2" w:themeShade="1A"/>
          <w:kern w:val="0"/>
          <w:sz w:val="22"/>
          <w:szCs w:val="22"/>
          <w:lang w:val="en-GB" w:eastAsia="fr-FR"/>
          <w14:ligatures w14:val="none"/>
        </w:rPr>
        <w:t xml:space="preserve">by </w:t>
      </w:r>
      <w:r w:rsidRPr="00A62288">
        <w:rPr>
          <w:rFonts w:eastAsia="Times New Roman" w:cstheme="minorHAnsi"/>
          <w:color w:val="171717" w:themeColor="background2" w:themeShade="1A"/>
          <w:kern w:val="0"/>
          <w:sz w:val="22"/>
          <w:szCs w:val="22"/>
          <w:lang w:val="en-GB" w:eastAsia="fr-FR"/>
          <w14:ligatures w14:val="none"/>
        </w:rPr>
        <w:t xml:space="preserve">associations, such as new technologies </w:t>
      </w:r>
      <w:r w:rsidR="00F045D1" w:rsidRPr="00A62288">
        <w:rPr>
          <w:rFonts w:eastAsia="Times New Roman" w:cstheme="minorHAnsi"/>
          <w:color w:val="171717" w:themeColor="background2" w:themeShade="1A"/>
          <w:kern w:val="0"/>
          <w:sz w:val="22"/>
          <w:szCs w:val="22"/>
          <w:lang w:val="en-GB" w:eastAsia="fr-FR"/>
          <w14:ligatures w14:val="none"/>
        </w:rPr>
        <w:t>and digital rights</w:t>
      </w:r>
      <w:r w:rsidRPr="00A62288">
        <w:rPr>
          <w:rFonts w:eastAsia="Times New Roman" w:cstheme="minorHAnsi"/>
          <w:color w:val="171717" w:themeColor="background2" w:themeShade="1A"/>
          <w:kern w:val="0"/>
          <w:sz w:val="22"/>
          <w:szCs w:val="22"/>
          <w:lang w:val="en-GB" w:eastAsia="fr-FR"/>
          <w14:ligatures w14:val="none"/>
        </w:rPr>
        <w:t xml:space="preserve">, increased surveillance of their activities </w:t>
      </w:r>
      <w:r w:rsidR="007F7B49" w:rsidRPr="00A62288">
        <w:rPr>
          <w:rFonts w:eastAsia="Times New Roman" w:cstheme="minorHAnsi"/>
          <w:color w:val="171717" w:themeColor="background2" w:themeShade="1A"/>
          <w:kern w:val="0"/>
          <w:sz w:val="22"/>
          <w:szCs w:val="22"/>
          <w:lang w:val="en-GB" w:eastAsia="fr-FR"/>
          <w14:ligatures w14:val="none"/>
        </w:rPr>
        <w:t>or those of their members</w:t>
      </w:r>
      <w:r w:rsidRPr="00A62288">
        <w:rPr>
          <w:rFonts w:eastAsia="Times New Roman" w:cstheme="minorHAnsi"/>
          <w:color w:val="171717" w:themeColor="background2" w:themeShade="1A"/>
          <w:kern w:val="0"/>
          <w:sz w:val="22"/>
          <w:szCs w:val="22"/>
          <w:lang w:val="en-GB" w:eastAsia="fr-FR"/>
          <w14:ligatures w14:val="none"/>
        </w:rPr>
        <w:t xml:space="preserve">, </w:t>
      </w:r>
      <w:r w:rsidR="00A37463" w:rsidRPr="00A62288">
        <w:rPr>
          <w:rFonts w:eastAsia="Times New Roman" w:cstheme="minorHAnsi"/>
          <w:color w:val="171717" w:themeColor="background2" w:themeShade="1A"/>
          <w:kern w:val="0"/>
          <w:sz w:val="22"/>
          <w:szCs w:val="22"/>
          <w:lang w:val="en-GB" w:eastAsia="fr-FR"/>
          <w14:ligatures w14:val="none"/>
        </w:rPr>
        <w:t xml:space="preserve">the role of the business sector and private digital platforms, </w:t>
      </w:r>
      <w:r w:rsidRPr="00A62288">
        <w:rPr>
          <w:rFonts w:eastAsia="Times New Roman" w:cstheme="minorHAnsi"/>
          <w:color w:val="171717" w:themeColor="background2" w:themeShade="1A"/>
          <w:kern w:val="0"/>
          <w:sz w:val="22"/>
          <w:szCs w:val="22"/>
          <w:lang w:val="en-GB" w:eastAsia="fr-FR"/>
          <w14:ligatures w14:val="none"/>
        </w:rPr>
        <w:t xml:space="preserve">and artificial intelligence, which can be both a </w:t>
      </w:r>
      <w:r w:rsidR="00F045D1" w:rsidRPr="00A62288">
        <w:rPr>
          <w:rFonts w:eastAsia="Times New Roman" w:cstheme="minorHAnsi"/>
          <w:color w:val="171717" w:themeColor="background2" w:themeShade="1A"/>
          <w:kern w:val="0"/>
          <w:sz w:val="22"/>
          <w:szCs w:val="22"/>
          <w:lang w:val="en-GB" w:eastAsia="fr-FR"/>
          <w14:ligatures w14:val="none"/>
        </w:rPr>
        <w:t xml:space="preserve">valuable </w:t>
      </w:r>
      <w:r w:rsidRPr="00A62288">
        <w:rPr>
          <w:rFonts w:eastAsia="Times New Roman" w:cstheme="minorHAnsi"/>
          <w:color w:val="171717" w:themeColor="background2" w:themeShade="1A"/>
          <w:kern w:val="0"/>
          <w:sz w:val="22"/>
          <w:szCs w:val="22"/>
          <w:lang w:val="en-GB" w:eastAsia="fr-FR"/>
          <w14:ligatures w14:val="none"/>
        </w:rPr>
        <w:t>support to their functioning and an obstacle to their work</w:t>
      </w:r>
      <w:r w:rsidR="00F045D1" w:rsidRPr="00A62288">
        <w:rPr>
          <w:rFonts w:eastAsia="Times New Roman" w:cstheme="minorHAnsi"/>
          <w:color w:val="171717" w:themeColor="background2" w:themeShade="1A"/>
          <w:kern w:val="0"/>
          <w:sz w:val="22"/>
          <w:szCs w:val="22"/>
          <w:lang w:val="en-GB" w:eastAsia="fr-FR"/>
          <w14:ligatures w14:val="none"/>
        </w:rPr>
        <w:t xml:space="preserve">, </w:t>
      </w:r>
      <w:r w:rsidR="00301C1F" w:rsidRPr="00A62288">
        <w:rPr>
          <w:rFonts w:eastAsia="Times New Roman" w:cstheme="minorHAnsi"/>
          <w:color w:val="171717" w:themeColor="background2" w:themeShade="1A"/>
          <w:kern w:val="0"/>
          <w:sz w:val="22"/>
          <w:szCs w:val="22"/>
          <w:lang w:val="en-GB" w:eastAsia="fr-FR"/>
          <w14:ligatures w14:val="none"/>
        </w:rPr>
        <w:t>and</w:t>
      </w:r>
      <w:r w:rsidR="00F045D1" w:rsidRPr="00A62288">
        <w:rPr>
          <w:rFonts w:eastAsia="Times New Roman" w:cstheme="minorHAnsi"/>
          <w:color w:val="171717" w:themeColor="background2" w:themeShade="1A"/>
          <w:kern w:val="0"/>
          <w:sz w:val="22"/>
          <w:szCs w:val="22"/>
          <w:lang w:val="en-GB" w:eastAsia="fr-FR"/>
          <w14:ligatures w14:val="none"/>
        </w:rPr>
        <w:t xml:space="preserve"> a tool </w:t>
      </w:r>
      <w:r w:rsidR="007F7B49" w:rsidRPr="00A62288">
        <w:rPr>
          <w:rFonts w:eastAsia="Times New Roman" w:cstheme="minorHAnsi"/>
          <w:color w:val="171717" w:themeColor="background2" w:themeShade="1A"/>
          <w:kern w:val="0"/>
          <w:sz w:val="22"/>
          <w:szCs w:val="22"/>
          <w:lang w:val="en-GB" w:eastAsia="fr-FR"/>
          <w14:ligatures w14:val="none"/>
        </w:rPr>
        <w:t xml:space="preserve">of control and </w:t>
      </w:r>
      <w:r w:rsidR="00F045D1" w:rsidRPr="00A62288">
        <w:rPr>
          <w:rFonts w:eastAsia="Times New Roman" w:cstheme="minorHAnsi"/>
          <w:color w:val="171717" w:themeColor="background2" w:themeShade="1A"/>
          <w:kern w:val="0"/>
          <w:sz w:val="22"/>
          <w:szCs w:val="22"/>
          <w:lang w:val="en-GB" w:eastAsia="fr-FR"/>
          <w14:ligatures w14:val="none"/>
        </w:rPr>
        <w:t>repression.</w:t>
      </w:r>
    </w:p>
    <w:p w14:paraId="1A7708BA" w14:textId="77777777" w:rsidR="00297CCD" w:rsidRPr="00A62288" w:rsidRDefault="00297CCD" w:rsidP="001C294C">
      <w:pPr>
        <w:jc w:val="both"/>
        <w:rPr>
          <w:rFonts w:eastAsia="Times New Roman" w:cstheme="minorHAnsi"/>
          <w:color w:val="171717" w:themeColor="background2" w:themeShade="1A"/>
          <w:kern w:val="0"/>
          <w:sz w:val="22"/>
          <w:szCs w:val="22"/>
          <w:lang w:val="en-GB" w:eastAsia="fr-FR"/>
          <w14:ligatures w14:val="none"/>
        </w:rPr>
      </w:pPr>
    </w:p>
    <w:p w14:paraId="1EBEEFC0" w14:textId="7B6799DF" w:rsidR="00297CCD" w:rsidRPr="00A62288" w:rsidRDefault="00297CCD" w:rsidP="001C294C">
      <w:pPr>
        <w:jc w:val="both"/>
        <w:rPr>
          <w:rFonts w:eastAsia="Times New Roman" w:cstheme="minorHAnsi"/>
          <w:color w:val="171717" w:themeColor="background2" w:themeShade="1A"/>
          <w:kern w:val="0"/>
          <w:sz w:val="22"/>
          <w:szCs w:val="22"/>
          <w:lang w:val="en-GB" w:eastAsia="fr-FR"/>
          <w14:ligatures w14:val="none"/>
        </w:rPr>
      </w:pPr>
      <w:r w:rsidRPr="00A62288">
        <w:rPr>
          <w:rFonts w:eastAsia="Times New Roman" w:cstheme="minorHAnsi"/>
          <w:color w:val="171717" w:themeColor="background2" w:themeShade="1A"/>
          <w:kern w:val="0"/>
          <w:sz w:val="22"/>
          <w:szCs w:val="22"/>
          <w:lang w:val="en-GB" w:eastAsia="fr-FR"/>
          <w14:ligatures w14:val="none"/>
        </w:rPr>
        <w:t>1</w:t>
      </w:r>
      <w:r w:rsidR="00DE4BF2" w:rsidRPr="00A62288">
        <w:rPr>
          <w:rFonts w:eastAsia="Times New Roman" w:cstheme="minorHAnsi"/>
          <w:color w:val="171717" w:themeColor="background2" w:themeShade="1A"/>
          <w:kern w:val="0"/>
          <w:sz w:val="22"/>
          <w:szCs w:val="22"/>
          <w:lang w:val="en-GB" w:eastAsia="fr-FR"/>
          <w14:ligatures w14:val="none"/>
        </w:rPr>
        <w:t>5</w:t>
      </w:r>
      <w:r w:rsidRPr="00A62288">
        <w:rPr>
          <w:rFonts w:eastAsia="Times New Roman" w:cstheme="minorHAnsi"/>
          <w:color w:val="171717" w:themeColor="background2" w:themeShade="1A"/>
          <w:kern w:val="0"/>
          <w:sz w:val="22"/>
          <w:szCs w:val="22"/>
          <w:lang w:val="en-GB" w:eastAsia="fr-FR"/>
          <w14:ligatures w14:val="none"/>
        </w:rPr>
        <w:t>. To this end, the General</w:t>
      </w:r>
      <w:r w:rsidR="00E4337E" w:rsidRPr="00A62288">
        <w:rPr>
          <w:rFonts w:eastAsia="Times New Roman" w:cstheme="minorHAnsi"/>
          <w:color w:val="171717" w:themeColor="background2" w:themeShade="1A"/>
          <w:kern w:val="0"/>
          <w:sz w:val="22"/>
          <w:szCs w:val="22"/>
          <w:lang w:val="en-GB" w:eastAsia="fr-FR"/>
          <w14:ligatures w14:val="none"/>
        </w:rPr>
        <w:t xml:space="preserve"> Comment</w:t>
      </w:r>
      <w:r w:rsidRPr="00A62288">
        <w:rPr>
          <w:rFonts w:eastAsia="Times New Roman" w:cstheme="minorHAnsi"/>
          <w:color w:val="171717" w:themeColor="background2" w:themeShade="1A"/>
          <w:kern w:val="0"/>
          <w:sz w:val="22"/>
          <w:szCs w:val="22"/>
          <w:lang w:val="en-GB" w:eastAsia="fr-FR"/>
          <w14:ligatures w14:val="none"/>
        </w:rPr>
        <w:t xml:space="preserve"> will, </w:t>
      </w:r>
      <w:r w:rsidR="00147339" w:rsidRPr="00A62288">
        <w:rPr>
          <w:rFonts w:eastAsia="Times New Roman" w:cstheme="minorHAnsi"/>
          <w:color w:val="171717" w:themeColor="background2" w:themeShade="1A"/>
          <w:kern w:val="0"/>
          <w:sz w:val="22"/>
          <w:szCs w:val="22"/>
          <w:lang w:val="en-GB" w:eastAsia="fr-FR"/>
          <w14:ligatures w14:val="none"/>
        </w:rPr>
        <w:t>in particular</w:t>
      </w:r>
      <w:r w:rsidRPr="00A62288">
        <w:rPr>
          <w:rFonts w:eastAsia="Times New Roman" w:cstheme="minorHAnsi"/>
          <w:color w:val="171717" w:themeColor="background2" w:themeShade="1A"/>
          <w:kern w:val="0"/>
          <w:sz w:val="22"/>
          <w:szCs w:val="22"/>
          <w:lang w:val="en-GB" w:eastAsia="fr-FR"/>
          <w14:ligatures w14:val="none"/>
        </w:rPr>
        <w:t>:</w:t>
      </w:r>
    </w:p>
    <w:p w14:paraId="3F0DD76D" w14:textId="77777777" w:rsidR="00DE4BF2" w:rsidRPr="00A62288" w:rsidRDefault="00DE4BF2" w:rsidP="001C294C">
      <w:pPr>
        <w:jc w:val="both"/>
        <w:rPr>
          <w:rFonts w:eastAsia="Times New Roman" w:cstheme="minorHAnsi"/>
          <w:color w:val="171717" w:themeColor="background2" w:themeShade="1A"/>
          <w:kern w:val="0"/>
          <w:sz w:val="22"/>
          <w:szCs w:val="22"/>
          <w:lang w:val="en-GB" w:eastAsia="fr-FR"/>
          <w14:ligatures w14:val="none"/>
        </w:rPr>
      </w:pPr>
    </w:p>
    <w:p w14:paraId="2E225E67" w14:textId="2BD78CE0" w:rsidR="00986C70" w:rsidRDefault="00A969CF" w:rsidP="001C294C">
      <w:pPr>
        <w:jc w:val="both"/>
        <w:rPr>
          <w:rFonts w:eastAsia="Times New Roman" w:cstheme="minorHAnsi"/>
          <w:color w:val="171717" w:themeColor="background2" w:themeShade="1A"/>
          <w:kern w:val="0"/>
          <w:sz w:val="22"/>
          <w:szCs w:val="22"/>
          <w:lang w:val="en-GB" w:eastAsia="fr-FR"/>
          <w14:ligatures w14:val="none"/>
        </w:rPr>
      </w:pPr>
      <w:r>
        <w:rPr>
          <w:rFonts w:eastAsia="Times New Roman" w:cstheme="minorHAnsi"/>
          <w:color w:val="171717" w:themeColor="background2" w:themeShade="1A"/>
          <w:kern w:val="0"/>
          <w:sz w:val="22"/>
          <w:szCs w:val="22"/>
          <w:lang w:val="en-GB" w:eastAsia="fr-FR"/>
          <w14:ligatures w14:val="none"/>
        </w:rPr>
        <w:t>a)</w:t>
      </w:r>
      <w:r w:rsidR="00986C70" w:rsidRPr="00A62288">
        <w:rPr>
          <w:rFonts w:eastAsia="Times New Roman" w:cstheme="minorHAnsi"/>
          <w:color w:val="171717" w:themeColor="background2" w:themeShade="1A"/>
          <w:kern w:val="0"/>
          <w:sz w:val="22"/>
          <w:szCs w:val="22"/>
          <w:lang w:val="en-GB" w:eastAsia="fr-FR"/>
          <w14:ligatures w14:val="none"/>
        </w:rPr>
        <w:t xml:space="preserve"> emphasize the links between freedom of association and other related rights under the ICCPR, such as freedom of religion, freedom of expression, freedom of peaceful assembly, electoral rights and participation in the conduct of public affairs, the right to privacy and data protection of the association and its members, freedom of movement, and the right to a fair trial;</w:t>
      </w:r>
    </w:p>
    <w:p w14:paraId="624740A1" w14:textId="77777777" w:rsidR="00986C70" w:rsidRDefault="00986C70" w:rsidP="001C294C">
      <w:pPr>
        <w:jc w:val="both"/>
        <w:rPr>
          <w:rFonts w:eastAsia="Times New Roman" w:cstheme="minorHAnsi"/>
          <w:color w:val="171717" w:themeColor="background2" w:themeShade="1A"/>
          <w:kern w:val="0"/>
          <w:sz w:val="22"/>
          <w:szCs w:val="22"/>
          <w:lang w:val="en-GB" w:eastAsia="fr-FR"/>
          <w14:ligatures w14:val="none"/>
        </w:rPr>
      </w:pPr>
    </w:p>
    <w:p w14:paraId="53106058" w14:textId="04F73D2A" w:rsidR="00166D7E" w:rsidRDefault="00A969CF" w:rsidP="00166D7E">
      <w:pPr>
        <w:jc w:val="both"/>
        <w:rPr>
          <w:rFonts w:eastAsia="Times New Roman" w:cstheme="minorHAnsi"/>
          <w:color w:val="171717" w:themeColor="background2" w:themeShade="1A"/>
          <w:kern w:val="0"/>
          <w:sz w:val="22"/>
          <w:szCs w:val="22"/>
          <w:lang w:val="en-GB" w:eastAsia="fr-FR"/>
          <w14:ligatures w14:val="none"/>
        </w:rPr>
      </w:pPr>
      <w:r>
        <w:rPr>
          <w:rFonts w:eastAsia="Times New Roman" w:cstheme="minorHAnsi"/>
          <w:color w:val="171717" w:themeColor="background2" w:themeShade="1A"/>
          <w:kern w:val="0"/>
          <w:sz w:val="22"/>
          <w:szCs w:val="22"/>
          <w:lang w:val="en-GB" w:eastAsia="fr-FR"/>
          <w14:ligatures w14:val="none"/>
        </w:rPr>
        <w:t>b)</w:t>
      </w:r>
      <w:r w:rsidR="00166D7E" w:rsidRPr="00A62288">
        <w:rPr>
          <w:rFonts w:eastAsia="Times New Roman" w:cstheme="minorHAnsi"/>
          <w:color w:val="171717" w:themeColor="background2" w:themeShade="1A"/>
          <w:kern w:val="0"/>
          <w:sz w:val="22"/>
          <w:szCs w:val="22"/>
          <w:lang w:val="en-GB" w:eastAsia="fr-FR"/>
          <w14:ligatures w14:val="none"/>
        </w:rPr>
        <w:t xml:space="preserve"> clarify the regime of restrictions and derogations applicable to freedom of association and associative rights, both in times of peace and in situations of emergency within the meaning of Article 4 of the ICCPR;</w:t>
      </w:r>
    </w:p>
    <w:p w14:paraId="5D6DA99A" w14:textId="77777777" w:rsidR="00166D7E" w:rsidRDefault="00166D7E" w:rsidP="001C294C">
      <w:pPr>
        <w:jc w:val="both"/>
        <w:rPr>
          <w:rFonts w:eastAsia="Times New Roman" w:cstheme="minorHAnsi"/>
          <w:color w:val="171717" w:themeColor="background2" w:themeShade="1A"/>
          <w:kern w:val="0"/>
          <w:sz w:val="22"/>
          <w:szCs w:val="22"/>
          <w:lang w:val="en-GB" w:eastAsia="fr-FR"/>
          <w14:ligatures w14:val="none"/>
        </w:rPr>
      </w:pPr>
    </w:p>
    <w:p w14:paraId="18730E6F" w14:textId="0527D5FC" w:rsidR="00297CCD" w:rsidRPr="00A62288" w:rsidRDefault="00A969CF" w:rsidP="001C294C">
      <w:pPr>
        <w:jc w:val="both"/>
        <w:rPr>
          <w:rFonts w:eastAsia="Times New Roman" w:cstheme="minorHAnsi"/>
          <w:color w:val="171717" w:themeColor="background2" w:themeShade="1A"/>
          <w:kern w:val="0"/>
          <w:sz w:val="22"/>
          <w:szCs w:val="22"/>
          <w:lang w:val="en-GB" w:eastAsia="fr-FR"/>
          <w14:ligatures w14:val="none"/>
        </w:rPr>
      </w:pPr>
      <w:r>
        <w:rPr>
          <w:rFonts w:eastAsia="Times New Roman" w:cstheme="minorHAnsi"/>
          <w:color w:val="171717" w:themeColor="background2" w:themeShade="1A"/>
          <w:kern w:val="0"/>
          <w:sz w:val="22"/>
          <w:szCs w:val="22"/>
          <w:lang w:val="en-GB" w:eastAsia="fr-FR"/>
          <w14:ligatures w14:val="none"/>
        </w:rPr>
        <w:t>c)</w:t>
      </w:r>
      <w:r w:rsidR="00297CCD" w:rsidRPr="00A62288">
        <w:rPr>
          <w:rFonts w:eastAsia="Times New Roman" w:cstheme="minorHAnsi"/>
          <w:color w:val="171717" w:themeColor="background2" w:themeShade="1A"/>
          <w:kern w:val="0"/>
          <w:sz w:val="22"/>
          <w:szCs w:val="22"/>
          <w:lang w:val="en-GB" w:eastAsia="fr-FR"/>
          <w14:ligatures w14:val="none"/>
        </w:rPr>
        <w:t xml:space="preserve"> determine the contours of trade union freedom and rights within the framework of the </w:t>
      </w:r>
      <w:r w:rsidR="004065C9">
        <w:rPr>
          <w:rFonts w:eastAsia="Times New Roman" w:cstheme="minorHAnsi"/>
          <w:color w:val="171717" w:themeColor="background2" w:themeShade="1A"/>
          <w:kern w:val="0"/>
          <w:sz w:val="22"/>
          <w:szCs w:val="22"/>
          <w:lang w:val="en-GB" w:eastAsia="fr-FR"/>
          <w14:ligatures w14:val="none"/>
        </w:rPr>
        <w:t>Covenant</w:t>
      </w:r>
      <w:r w:rsidR="002B64B2" w:rsidRPr="00A62288">
        <w:rPr>
          <w:rFonts w:eastAsia="Times New Roman" w:cstheme="minorHAnsi"/>
          <w:color w:val="171717" w:themeColor="background2" w:themeShade="1A"/>
          <w:kern w:val="0"/>
          <w:sz w:val="22"/>
          <w:szCs w:val="22"/>
          <w:lang w:val="en-GB" w:eastAsia="fr-FR"/>
          <w14:ligatures w14:val="none"/>
        </w:rPr>
        <w:t xml:space="preserve">, including for the categories of persons expressly referred to in </w:t>
      </w:r>
      <w:r w:rsidR="004065C9">
        <w:rPr>
          <w:rFonts w:eastAsia="Times New Roman" w:cstheme="minorHAnsi"/>
          <w:color w:val="171717" w:themeColor="background2" w:themeShade="1A"/>
          <w:kern w:val="0"/>
          <w:sz w:val="22"/>
          <w:szCs w:val="22"/>
          <w:lang w:val="en-GB" w:eastAsia="fr-FR"/>
          <w14:ligatures w14:val="none"/>
        </w:rPr>
        <w:t>A</w:t>
      </w:r>
      <w:r w:rsidR="002B64B2" w:rsidRPr="00A62288">
        <w:rPr>
          <w:rFonts w:eastAsia="Times New Roman" w:cstheme="minorHAnsi"/>
          <w:color w:val="171717" w:themeColor="background2" w:themeShade="1A"/>
          <w:kern w:val="0"/>
          <w:sz w:val="22"/>
          <w:szCs w:val="22"/>
          <w:lang w:val="en-GB" w:eastAsia="fr-FR"/>
          <w14:ligatures w14:val="none"/>
        </w:rPr>
        <w:t>rticle 22(2) (members of the armed forces and the police)</w:t>
      </w:r>
      <w:r w:rsidR="00297CCD" w:rsidRPr="00A62288">
        <w:rPr>
          <w:rFonts w:eastAsia="Times New Roman" w:cstheme="minorHAnsi"/>
          <w:color w:val="171717" w:themeColor="background2" w:themeShade="1A"/>
          <w:kern w:val="0"/>
          <w:sz w:val="22"/>
          <w:szCs w:val="22"/>
          <w:lang w:val="en-GB" w:eastAsia="fr-FR"/>
          <w14:ligatures w14:val="none"/>
        </w:rPr>
        <w:t>;</w:t>
      </w:r>
    </w:p>
    <w:p w14:paraId="3CDD1FB0" w14:textId="77777777" w:rsidR="009001FB" w:rsidRPr="00A62288" w:rsidRDefault="009001FB" w:rsidP="001C294C">
      <w:pPr>
        <w:jc w:val="both"/>
        <w:rPr>
          <w:rFonts w:eastAsia="Times New Roman" w:cstheme="minorHAnsi"/>
          <w:color w:val="171717" w:themeColor="background2" w:themeShade="1A"/>
          <w:kern w:val="0"/>
          <w:sz w:val="22"/>
          <w:szCs w:val="22"/>
          <w:lang w:val="en-GB" w:eastAsia="fr-FR"/>
          <w14:ligatures w14:val="none"/>
        </w:rPr>
      </w:pPr>
    </w:p>
    <w:p w14:paraId="2D2F047D" w14:textId="2927B709" w:rsidR="00D86215" w:rsidRDefault="00A969CF" w:rsidP="001C294C">
      <w:pPr>
        <w:jc w:val="both"/>
        <w:rPr>
          <w:rFonts w:eastAsia="Times New Roman" w:cstheme="minorHAnsi"/>
          <w:color w:val="171717" w:themeColor="background2" w:themeShade="1A"/>
          <w:kern w:val="0"/>
          <w:sz w:val="22"/>
          <w:szCs w:val="22"/>
          <w:lang w:val="en-GB" w:eastAsia="fr-FR"/>
          <w14:ligatures w14:val="none"/>
        </w:rPr>
      </w:pPr>
      <w:r>
        <w:rPr>
          <w:rFonts w:eastAsia="Times New Roman" w:cstheme="minorHAnsi"/>
          <w:color w:val="171717" w:themeColor="background2" w:themeShade="1A"/>
          <w:kern w:val="0"/>
          <w:sz w:val="22"/>
          <w:szCs w:val="22"/>
          <w:lang w:val="en-GB" w:eastAsia="fr-FR"/>
          <w14:ligatures w14:val="none"/>
        </w:rPr>
        <w:t>d)</w:t>
      </w:r>
      <w:r w:rsidR="00297CCD" w:rsidRPr="00A62288">
        <w:rPr>
          <w:rFonts w:eastAsia="Times New Roman" w:cstheme="minorHAnsi"/>
          <w:color w:val="171717" w:themeColor="background2" w:themeShade="1A"/>
          <w:kern w:val="0"/>
          <w:sz w:val="22"/>
          <w:szCs w:val="22"/>
          <w:lang w:val="en-GB" w:eastAsia="fr-FR"/>
          <w14:ligatures w14:val="none"/>
        </w:rPr>
        <w:t xml:space="preserve"> clarify the content and types of </w:t>
      </w:r>
      <w:r w:rsidR="00DE4BF2" w:rsidRPr="00A62288">
        <w:rPr>
          <w:rFonts w:eastAsia="Times New Roman" w:cstheme="minorHAnsi"/>
          <w:color w:val="171717" w:themeColor="background2" w:themeShade="1A"/>
          <w:kern w:val="0"/>
          <w:sz w:val="22"/>
          <w:szCs w:val="22"/>
          <w:lang w:val="en-GB" w:eastAsia="fr-FR"/>
          <w14:ligatures w14:val="none"/>
        </w:rPr>
        <w:t>negative and positive</w:t>
      </w:r>
      <w:r w:rsidR="00297CCD" w:rsidRPr="00A62288">
        <w:rPr>
          <w:rFonts w:eastAsia="Times New Roman" w:cstheme="minorHAnsi"/>
          <w:color w:val="171717" w:themeColor="background2" w:themeShade="1A"/>
          <w:kern w:val="0"/>
          <w:sz w:val="22"/>
          <w:szCs w:val="22"/>
          <w:lang w:val="en-GB" w:eastAsia="fr-FR"/>
          <w14:ligatures w14:val="none"/>
        </w:rPr>
        <w:t xml:space="preserve"> obligations of States, </w:t>
      </w:r>
      <w:r w:rsidR="00D86215" w:rsidRPr="00A62288">
        <w:rPr>
          <w:rFonts w:eastAsia="Times New Roman" w:cstheme="minorHAnsi"/>
          <w:color w:val="171717" w:themeColor="background2" w:themeShade="1A"/>
          <w:kern w:val="0"/>
          <w:sz w:val="22"/>
          <w:szCs w:val="22"/>
          <w:lang w:val="en-GB" w:eastAsia="fr-FR"/>
          <w14:ligatures w14:val="none"/>
        </w:rPr>
        <w:t xml:space="preserve">in particular </w:t>
      </w:r>
      <w:r w:rsidR="00427FBD" w:rsidRPr="00A62288">
        <w:rPr>
          <w:rFonts w:eastAsia="Times New Roman" w:cstheme="minorHAnsi"/>
          <w:color w:val="171717" w:themeColor="background2" w:themeShade="1A"/>
          <w:kern w:val="0"/>
          <w:sz w:val="22"/>
          <w:szCs w:val="22"/>
          <w:lang w:val="en-GB" w:eastAsia="fr-FR"/>
          <w14:ligatures w14:val="none"/>
        </w:rPr>
        <w:t>regarding</w:t>
      </w:r>
      <w:r w:rsidR="00D86215" w:rsidRPr="00A62288">
        <w:rPr>
          <w:rFonts w:eastAsia="Times New Roman" w:cstheme="minorHAnsi"/>
          <w:color w:val="171717" w:themeColor="background2" w:themeShade="1A"/>
          <w:kern w:val="0"/>
          <w:sz w:val="22"/>
          <w:szCs w:val="22"/>
          <w:lang w:val="en-GB" w:eastAsia="fr-FR"/>
          <w14:ligatures w14:val="none"/>
        </w:rPr>
        <w:t xml:space="preserve"> training, </w:t>
      </w:r>
      <w:r w:rsidR="00AE1E9E" w:rsidRPr="00A62288">
        <w:rPr>
          <w:rFonts w:eastAsia="Times New Roman" w:cstheme="minorHAnsi"/>
          <w:color w:val="171717" w:themeColor="background2" w:themeShade="1A"/>
          <w:kern w:val="0"/>
          <w:sz w:val="22"/>
          <w:szCs w:val="22"/>
          <w:lang w:val="en-GB" w:eastAsia="fr-FR"/>
          <w14:ligatures w14:val="none"/>
        </w:rPr>
        <w:t xml:space="preserve">notification, </w:t>
      </w:r>
      <w:r w:rsidR="00D86215" w:rsidRPr="00A62288">
        <w:rPr>
          <w:rFonts w:eastAsia="Times New Roman" w:cstheme="minorHAnsi"/>
          <w:color w:val="171717" w:themeColor="background2" w:themeShade="1A"/>
          <w:kern w:val="0"/>
          <w:sz w:val="22"/>
          <w:szCs w:val="22"/>
          <w:lang w:val="en-GB" w:eastAsia="fr-FR"/>
          <w14:ligatures w14:val="none"/>
        </w:rPr>
        <w:t xml:space="preserve">registration, </w:t>
      </w:r>
      <w:r w:rsidR="00135D99" w:rsidRPr="00A62288">
        <w:rPr>
          <w:rFonts w:eastAsia="Times New Roman" w:cstheme="minorHAnsi"/>
          <w:color w:val="171717" w:themeColor="background2" w:themeShade="1A"/>
          <w:kern w:val="0"/>
          <w:sz w:val="22"/>
          <w:szCs w:val="22"/>
          <w:lang w:val="en-GB" w:eastAsia="fr-FR"/>
          <w14:ligatures w14:val="none"/>
        </w:rPr>
        <w:t xml:space="preserve">recognition of legal personality, </w:t>
      </w:r>
      <w:r w:rsidR="001D6D74" w:rsidRPr="00A62288">
        <w:rPr>
          <w:rFonts w:eastAsia="Times New Roman" w:cstheme="minorHAnsi"/>
          <w:color w:val="171717" w:themeColor="background2" w:themeShade="1A"/>
          <w:kern w:val="0"/>
          <w:sz w:val="22"/>
          <w:szCs w:val="22"/>
          <w:lang w:val="en-GB" w:eastAsia="fr-FR"/>
          <w14:ligatures w14:val="none"/>
        </w:rPr>
        <w:t xml:space="preserve">financing rules, </w:t>
      </w:r>
      <w:r w:rsidR="00135D99" w:rsidRPr="00A62288">
        <w:rPr>
          <w:rFonts w:eastAsia="Times New Roman" w:cstheme="minorHAnsi"/>
          <w:color w:val="171717" w:themeColor="background2" w:themeShade="1A"/>
          <w:kern w:val="0"/>
          <w:sz w:val="22"/>
          <w:szCs w:val="22"/>
          <w:lang w:val="en-GB" w:eastAsia="fr-FR"/>
          <w14:ligatures w14:val="none"/>
        </w:rPr>
        <w:t xml:space="preserve">free and independent determination of aims and activities, </w:t>
      </w:r>
      <w:r w:rsidR="007F7B49" w:rsidRPr="00A62288">
        <w:rPr>
          <w:rFonts w:eastAsia="Times New Roman" w:cstheme="minorHAnsi"/>
          <w:color w:val="171717" w:themeColor="background2" w:themeShade="1A"/>
          <w:kern w:val="0"/>
          <w:sz w:val="22"/>
          <w:szCs w:val="22"/>
          <w:lang w:val="en-GB" w:eastAsia="fr-FR"/>
          <w14:ligatures w14:val="none"/>
        </w:rPr>
        <w:t xml:space="preserve">sanctions, </w:t>
      </w:r>
      <w:r w:rsidR="00AE1E9E" w:rsidRPr="00A62288">
        <w:rPr>
          <w:rFonts w:eastAsia="Times New Roman" w:cstheme="minorHAnsi"/>
          <w:color w:val="171717" w:themeColor="background2" w:themeShade="1A"/>
          <w:kern w:val="0"/>
          <w:sz w:val="22"/>
          <w:szCs w:val="22"/>
          <w:lang w:val="en-GB" w:eastAsia="fr-FR"/>
          <w14:ligatures w14:val="none"/>
        </w:rPr>
        <w:t xml:space="preserve">prohibition, </w:t>
      </w:r>
      <w:r w:rsidR="00803467" w:rsidRPr="00A62288">
        <w:rPr>
          <w:rFonts w:eastAsia="Times New Roman" w:cstheme="minorHAnsi"/>
          <w:color w:val="171717" w:themeColor="background2" w:themeShade="1A"/>
          <w:kern w:val="0"/>
          <w:sz w:val="22"/>
          <w:szCs w:val="22"/>
          <w:lang w:val="en-GB" w:eastAsia="fr-FR"/>
          <w14:ligatures w14:val="none"/>
        </w:rPr>
        <w:t xml:space="preserve">suspension </w:t>
      </w:r>
      <w:r w:rsidR="00D86215" w:rsidRPr="00A62288">
        <w:rPr>
          <w:rFonts w:eastAsia="Times New Roman" w:cstheme="minorHAnsi"/>
          <w:color w:val="171717" w:themeColor="background2" w:themeShade="1A"/>
          <w:kern w:val="0"/>
          <w:sz w:val="22"/>
          <w:szCs w:val="22"/>
          <w:lang w:val="en-GB" w:eastAsia="fr-FR"/>
          <w14:ligatures w14:val="none"/>
        </w:rPr>
        <w:t>or dissolution of an association;</w:t>
      </w:r>
    </w:p>
    <w:p w14:paraId="0E854D60" w14:textId="77777777" w:rsidR="009001FB" w:rsidRPr="00A62288" w:rsidRDefault="009001FB" w:rsidP="001C294C">
      <w:pPr>
        <w:jc w:val="both"/>
        <w:rPr>
          <w:rFonts w:eastAsia="Times New Roman" w:cstheme="minorHAnsi"/>
          <w:color w:val="171717" w:themeColor="background2" w:themeShade="1A"/>
          <w:kern w:val="0"/>
          <w:sz w:val="22"/>
          <w:szCs w:val="22"/>
          <w:lang w:val="en-GB" w:eastAsia="fr-FR"/>
          <w14:ligatures w14:val="none"/>
        </w:rPr>
      </w:pPr>
    </w:p>
    <w:p w14:paraId="2E5568E6" w14:textId="44623511" w:rsidR="00D86215" w:rsidRPr="00A62288" w:rsidRDefault="00A969CF" w:rsidP="001C294C">
      <w:pPr>
        <w:jc w:val="both"/>
        <w:rPr>
          <w:rFonts w:eastAsia="Times New Roman" w:cstheme="minorHAnsi"/>
          <w:color w:val="171717" w:themeColor="background2" w:themeShade="1A"/>
          <w:kern w:val="0"/>
          <w:sz w:val="22"/>
          <w:szCs w:val="22"/>
          <w:lang w:val="en-GB" w:eastAsia="fr-FR"/>
          <w14:ligatures w14:val="none"/>
        </w:rPr>
      </w:pPr>
      <w:r>
        <w:rPr>
          <w:rFonts w:eastAsia="Times New Roman" w:cstheme="minorHAnsi"/>
          <w:color w:val="171717" w:themeColor="background2" w:themeShade="1A"/>
          <w:kern w:val="0"/>
          <w:sz w:val="22"/>
          <w:szCs w:val="22"/>
          <w:lang w:val="en-GB" w:eastAsia="fr-FR"/>
          <w14:ligatures w14:val="none"/>
        </w:rPr>
        <w:t>e)</w:t>
      </w:r>
      <w:r w:rsidR="00D86215" w:rsidRPr="00A62288">
        <w:rPr>
          <w:rFonts w:eastAsia="Times New Roman" w:cstheme="minorHAnsi"/>
          <w:color w:val="171717" w:themeColor="background2" w:themeShade="1A"/>
          <w:kern w:val="0"/>
          <w:sz w:val="22"/>
          <w:szCs w:val="22"/>
          <w:lang w:val="en-GB" w:eastAsia="fr-FR"/>
          <w14:ligatures w14:val="none"/>
        </w:rPr>
        <w:t xml:space="preserve"> detail </w:t>
      </w:r>
      <w:r w:rsidR="00297CCD" w:rsidRPr="00A62288">
        <w:rPr>
          <w:rFonts w:eastAsia="Times New Roman" w:cstheme="minorHAnsi"/>
          <w:color w:val="171717" w:themeColor="background2" w:themeShade="1A"/>
          <w:kern w:val="0"/>
          <w:sz w:val="22"/>
          <w:szCs w:val="22"/>
          <w:lang w:val="en-GB" w:eastAsia="fr-FR"/>
          <w14:ligatures w14:val="none"/>
        </w:rPr>
        <w:t xml:space="preserve">the obligation to facilitate the implementation of freedom </w:t>
      </w:r>
      <w:r w:rsidR="00864BE8" w:rsidRPr="00A62288">
        <w:rPr>
          <w:rFonts w:eastAsia="Times New Roman" w:cstheme="minorHAnsi"/>
          <w:color w:val="171717" w:themeColor="background2" w:themeShade="1A"/>
          <w:kern w:val="0"/>
          <w:sz w:val="22"/>
          <w:szCs w:val="22"/>
          <w:lang w:val="en-GB" w:eastAsia="fr-FR"/>
          <w14:ligatures w14:val="none"/>
        </w:rPr>
        <w:t xml:space="preserve">of association </w:t>
      </w:r>
      <w:r w:rsidR="00D86215" w:rsidRPr="00A62288">
        <w:rPr>
          <w:rFonts w:eastAsia="Times New Roman" w:cstheme="minorHAnsi"/>
          <w:color w:val="171717" w:themeColor="background2" w:themeShade="1A"/>
          <w:kern w:val="0"/>
          <w:sz w:val="22"/>
          <w:szCs w:val="22"/>
          <w:lang w:val="en-GB" w:eastAsia="fr-FR"/>
          <w14:ligatures w14:val="none"/>
        </w:rPr>
        <w:t>in a pluralistic and inclusive environment</w:t>
      </w:r>
      <w:r w:rsidR="00297CCD" w:rsidRPr="00A62288">
        <w:rPr>
          <w:rFonts w:eastAsia="Times New Roman" w:cstheme="minorHAnsi"/>
          <w:color w:val="171717" w:themeColor="background2" w:themeShade="1A"/>
          <w:kern w:val="0"/>
          <w:sz w:val="22"/>
          <w:szCs w:val="22"/>
          <w:lang w:val="en-GB" w:eastAsia="fr-FR"/>
          <w14:ligatures w14:val="none"/>
        </w:rPr>
        <w:t xml:space="preserve">, including with regard </w:t>
      </w:r>
      <w:r w:rsidR="00D86215" w:rsidRPr="00A62288">
        <w:rPr>
          <w:rFonts w:eastAsia="Times New Roman" w:cstheme="minorHAnsi"/>
          <w:color w:val="171717" w:themeColor="background2" w:themeShade="1A"/>
          <w:kern w:val="0"/>
          <w:sz w:val="22"/>
          <w:szCs w:val="22"/>
          <w:lang w:val="en-GB" w:eastAsia="fr-FR"/>
          <w14:ligatures w14:val="none"/>
        </w:rPr>
        <w:t xml:space="preserve">to </w:t>
      </w:r>
      <w:r w:rsidR="00135D99" w:rsidRPr="00A62288">
        <w:rPr>
          <w:rFonts w:eastAsia="Times New Roman" w:cstheme="minorHAnsi"/>
          <w:color w:val="171717" w:themeColor="background2" w:themeShade="1A"/>
          <w:kern w:val="0"/>
          <w:sz w:val="22"/>
          <w:szCs w:val="22"/>
          <w:lang w:val="en-GB" w:eastAsia="fr-FR"/>
          <w14:ligatures w14:val="none"/>
        </w:rPr>
        <w:t xml:space="preserve">threats, </w:t>
      </w:r>
      <w:r w:rsidR="00D86215" w:rsidRPr="00A62288">
        <w:rPr>
          <w:rFonts w:eastAsia="Times New Roman" w:cstheme="minorHAnsi"/>
          <w:color w:val="171717" w:themeColor="background2" w:themeShade="1A"/>
          <w:kern w:val="0"/>
          <w:sz w:val="22"/>
          <w:szCs w:val="22"/>
          <w:lang w:val="en-GB" w:eastAsia="fr-FR"/>
          <w14:ligatures w14:val="none"/>
        </w:rPr>
        <w:t>attacks</w:t>
      </w:r>
      <w:r w:rsidR="00135D99" w:rsidRPr="00A62288">
        <w:rPr>
          <w:rFonts w:eastAsia="Times New Roman" w:cstheme="minorHAnsi"/>
          <w:color w:val="171717" w:themeColor="background2" w:themeShade="1A"/>
          <w:kern w:val="0"/>
          <w:sz w:val="22"/>
          <w:szCs w:val="22"/>
          <w:lang w:val="en-GB" w:eastAsia="fr-FR"/>
          <w14:ligatures w14:val="none"/>
        </w:rPr>
        <w:t>, acts of intimidation</w:t>
      </w:r>
      <w:r w:rsidR="00D86215" w:rsidRPr="00A62288">
        <w:rPr>
          <w:rFonts w:eastAsia="Times New Roman" w:cstheme="minorHAnsi"/>
          <w:color w:val="171717" w:themeColor="background2" w:themeShade="1A"/>
          <w:kern w:val="0"/>
          <w:sz w:val="22"/>
          <w:szCs w:val="22"/>
          <w:lang w:val="en-GB" w:eastAsia="fr-FR"/>
          <w14:ligatures w14:val="none"/>
        </w:rPr>
        <w:t>, and negative speech emanating from private individuals</w:t>
      </w:r>
      <w:r w:rsidR="00297CCD" w:rsidRPr="00A62288">
        <w:rPr>
          <w:rFonts w:eastAsia="Times New Roman" w:cstheme="minorHAnsi"/>
          <w:color w:val="171717" w:themeColor="background2" w:themeShade="1A"/>
          <w:kern w:val="0"/>
          <w:sz w:val="22"/>
          <w:szCs w:val="22"/>
          <w:lang w:val="en-GB" w:eastAsia="fr-FR"/>
          <w14:ligatures w14:val="none"/>
        </w:rPr>
        <w:t>;</w:t>
      </w:r>
    </w:p>
    <w:p w14:paraId="59A6C912" w14:textId="77777777" w:rsidR="00135D99" w:rsidRPr="00A62288" w:rsidRDefault="00135D99" w:rsidP="001C294C">
      <w:pPr>
        <w:jc w:val="both"/>
        <w:rPr>
          <w:rFonts w:eastAsia="Times New Roman" w:cstheme="minorHAnsi"/>
          <w:color w:val="171717" w:themeColor="background2" w:themeShade="1A"/>
          <w:kern w:val="0"/>
          <w:sz w:val="22"/>
          <w:szCs w:val="22"/>
          <w:lang w:val="en-GB" w:eastAsia="fr-FR"/>
          <w14:ligatures w14:val="none"/>
        </w:rPr>
      </w:pPr>
    </w:p>
    <w:p w14:paraId="534BE979" w14:textId="15934711" w:rsidR="004065C9" w:rsidRDefault="00A969CF" w:rsidP="001C294C">
      <w:pPr>
        <w:jc w:val="both"/>
        <w:rPr>
          <w:rFonts w:eastAsia="Times New Roman" w:cstheme="minorHAnsi"/>
          <w:color w:val="171717" w:themeColor="background2" w:themeShade="1A"/>
          <w:kern w:val="0"/>
          <w:sz w:val="22"/>
          <w:szCs w:val="22"/>
          <w:lang w:val="en-GB" w:eastAsia="fr-FR"/>
          <w14:ligatures w14:val="none"/>
        </w:rPr>
      </w:pPr>
      <w:r>
        <w:rPr>
          <w:rFonts w:eastAsia="Times New Roman" w:cstheme="minorHAnsi"/>
          <w:color w:val="171717" w:themeColor="background2" w:themeShade="1A"/>
          <w:kern w:val="0"/>
          <w:sz w:val="22"/>
          <w:szCs w:val="22"/>
          <w:lang w:val="en-GB" w:eastAsia="fr-FR"/>
          <w14:ligatures w14:val="none"/>
        </w:rPr>
        <w:t>f)</w:t>
      </w:r>
      <w:r w:rsidR="00135D99" w:rsidRPr="00A62288">
        <w:rPr>
          <w:rFonts w:eastAsia="Times New Roman" w:cstheme="minorHAnsi"/>
          <w:color w:val="171717" w:themeColor="background2" w:themeShade="1A"/>
          <w:kern w:val="0"/>
          <w:sz w:val="22"/>
          <w:szCs w:val="22"/>
          <w:lang w:val="en-GB" w:eastAsia="fr-FR"/>
          <w14:ligatures w14:val="none"/>
        </w:rPr>
        <w:t xml:space="preserve"> clarify the limits of the power of public authorities to control the internal governance</w:t>
      </w:r>
      <w:r w:rsidR="00DE4BF2" w:rsidRPr="00A62288">
        <w:rPr>
          <w:rFonts w:eastAsia="Times New Roman" w:cstheme="minorHAnsi"/>
          <w:color w:val="171717" w:themeColor="background2" w:themeShade="1A"/>
          <w:kern w:val="0"/>
          <w:sz w:val="22"/>
          <w:szCs w:val="22"/>
          <w:lang w:val="en-GB" w:eastAsia="fr-FR"/>
          <w14:ligatures w14:val="none"/>
        </w:rPr>
        <w:t>, fundings,</w:t>
      </w:r>
      <w:r w:rsidR="00135D99" w:rsidRPr="00A62288">
        <w:rPr>
          <w:rFonts w:eastAsia="Times New Roman" w:cstheme="minorHAnsi"/>
          <w:color w:val="171717" w:themeColor="background2" w:themeShade="1A"/>
          <w:kern w:val="0"/>
          <w:sz w:val="22"/>
          <w:szCs w:val="22"/>
          <w:lang w:val="en-GB" w:eastAsia="fr-FR"/>
          <w14:ligatures w14:val="none"/>
        </w:rPr>
        <w:t xml:space="preserve"> </w:t>
      </w:r>
      <w:r>
        <w:rPr>
          <w:rFonts w:eastAsia="Times New Roman" w:cstheme="minorHAnsi"/>
          <w:color w:val="171717" w:themeColor="background2" w:themeShade="1A"/>
          <w:kern w:val="0"/>
          <w:sz w:val="22"/>
          <w:szCs w:val="22"/>
          <w:lang w:val="en-GB" w:eastAsia="fr-FR"/>
          <w14:ligatures w14:val="none"/>
        </w:rPr>
        <w:t xml:space="preserve">programmes </w:t>
      </w:r>
      <w:r w:rsidR="00135D99" w:rsidRPr="00A62288">
        <w:rPr>
          <w:rFonts w:eastAsia="Times New Roman" w:cstheme="minorHAnsi"/>
          <w:color w:val="171717" w:themeColor="background2" w:themeShade="1A"/>
          <w:kern w:val="0"/>
          <w:sz w:val="22"/>
          <w:szCs w:val="22"/>
          <w:lang w:val="en-GB" w:eastAsia="fr-FR"/>
          <w14:ligatures w14:val="none"/>
        </w:rPr>
        <w:t>and functioning of associations</w:t>
      </w:r>
      <w:r w:rsidR="00DE4BF2" w:rsidRPr="00A62288">
        <w:rPr>
          <w:rFonts w:eastAsia="Times New Roman" w:cstheme="minorHAnsi"/>
          <w:color w:val="171717" w:themeColor="background2" w:themeShade="1A"/>
          <w:kern w:val="0"/>
          <w:sz w:val="22"/>
          <w:szCs w:val="22"/>
          <w:lang w:val="en-GB" w:eastAsia="fr-FR"/>
          <w14:ligatures w14:val="none"/>
        </w:rPr>
        <w:t>, including</w:t>
      </w:r>
      <w:r w:rsidR="00135D99" w:rsidRPr="00A62288">
        <w:rPr>
          <w:rFonts w:eastAsia="Times New Roman" w:cstheme="minorHAnsi"/>
          <w:color w:val="171717" w:themeColor="background2" w:themeShade="1A"/>
          <w:kern w:val="0"/>
          <w:sz w:val="22"/>
          <w:szCs w:val="22"/>
          <w:lang w:val="en-GB" w:eastAsia="fr-FR"/>
          <w14:ligatures w14:val="none"/>
        </w:rPr>
        <w:t xml:space="preserve"> </w:t>
      </w:r>
      <w:r w:rsidR="00DE4BF2" w:rsidRPr="00A62288">
        <w:rPr>
          <w:rFonts w:eastAsia="Times New Roman" w:cstheme="minorHAnsi"/>
          <w:color w:val="171717" w:themeColor="background2" w:themeShade="1A"/>
          <w:kern w:val="0"/>
          <w:sz w:val="22"/>
          <w:szCs w:val="22"/>
          <w:lang w:val="en-GB" w:eastAsia="fr-FR"/>
          <w14:ligatures w14:val="none"/>
        </w:rPr>
        <w:t xml:space="preserve">political parties </w:t>
      </w:r>
      <w:r w:rsidR="00135D99" w:rsidRPr="00A62288">
        <w:rPr>
          <w:rFonts w:eastAsia="Times New Roman" w:cstheme="minorHAnsi"/>
          <w:color w:val="171717" w:themeColor="background2" w:themeShade="1A"/>
          <w:kern w:val="0"/>
          <w:sz w:val="22"/>
          <w:szCs w:val="22"/>
          <w:lang w:val="en-GB" w:eastAsia="fr-FR"/>
          <w14:ligatures w14:val="none"/>
        </w:rPr>
        <w:t>and trade unions;</w:t>
      </w:r>
    </w:p>
    <w:p w14:paraId="1D238948" w14:textId="77777777" w:rsidR="004065C9" w:rsidRDefault="004065C9" w:rsidP="001C294C">
      <w:pPr>
        <w:jc w:val="both"/>
        <w:rPr>
          <w:rFonts w:eastAsia="Times New Roman" w:cstheme="minorHAnsi"/>
          <w:color w:val="171717" w:themeColor="background2" w:themeShade="1A"/>
          <w:kern w:val="0"/>
          <w:sz w:val="22"/>
          <w:szCs w:val="22"/>
          <w:lang w:val="en-GB" w:eastAsia="fr-FR"/>
          <w14:ligatures w14:val="none"/>
        </w:rPr>
      </w:pPr>
    </w:p>
    <w:p w14:paraId="06F9FBCF" w14:textId="52414C31" w:rsidR="00297CCD" w:rsidRDefault="00A969CF" w:rsidP="001C294C">
      <w:pPr>
        <w:jc w:val="both"/>
        <w:rPr>
          <w:rFonts w:eastAsia="Times New Roman" w:cstheme="minorHAnsi"/>
          <w:color w:val="171717" w:themeColor="background2" w:themeShade="1A"/>
          <w:kern w:val="0"/>
          <w:sz w:val="22"/>
          <w:szCs w:val="22"/>
          <w:lang w:val="en-GB" w:eastAsia="fr-FR"/>
          <w14:ligatures w14:val="none"/>
        </w:rPr>
      </w:pPr>
      <w:r>
        <w:rPr>
          <w:rFonts w:eastAsia="Times New Roman" w:cstheme="minorHAnsi"/>
          <w:color w:val="171717" w:themeColor="background2" w:themeShade="1A"/>
          <w:kern w:val="0"/>
          <w:sz w:val="22"/>
          <w:szCs w:val="22"/>
          <w:lang w:val="en-GB" w:eastAsia="fr-FR"/>
          <w14:ligatures w14:val="none"/>
        </w:rPr>
        <w:t>g)</w:t>
      </w:r>
      <w:r w:rsidR="004065C9">
        <w:rPr>
          <w:rFonts w:eastAsia="Times New Roman" w:cstheme="minorHAnsi"/>
          <w:color w:val="171717" w:themeColor="background2" w:themeShade="1A"/>
          <w:kern w:val="0"/>
          <w:sz w:val="22"/>
          <w:szCs w:val="22"/>
          <w:lang w:val="en-GB" w:eastAsia="fr-FR"/>
          <w14:ligatures w14:val="none"/>
        </w:rPr>
        <w:t xml:space="preserve"> elaborate the States’ obligation to protect and promote the digital civic space, including by preventing unlawful surveillance, censorship and shutdowns, and by ensuring secure online communication and activities for associations and their members;</w:t>
      </w:r>
    </w:p>
    <w:p w14:paraId="59837BE6" w14:textId="77777777" w:rsidR="004065C9" w:rsidRDefault="004065C9" w:rsidP="001C294C">
      <w:pPr>
        <w:jc w:val="both"/>
        <w:rPr>
          <w:rFonts w:eastAsia="Times New Roman" w:cstheme="minorHAnsi"/>
          <w:color w:val="171717" w:themeColor="background2" w:themeShade="1A"/>
          <w:kern w:val="0"/>
          <w:sz w:val="22"/>
          <w:szCs w:val="22"/>
          <w:lang w:val="en-GB" w:eastAsia="fr-FR"/>
          <w14:ligatures w14:val="none"/>
        </w:rPr>
      </w:pPr>
    </w:p>
    <w:p w14:paraId="23D52C67" w14:textId="47A2DD8B" w:rsidR="004065C9" w:rsidRPr="00A62288" w:rsidRDefault="00A969CF" w:rsidP="001C294C">
      <w:pPr>
        <w:jc w:val="both"/>
        <w:rPr>
          <w:rFonts w:eastAsia="Times New Roman" w:cstheme="minorHAnsi"/>
          <w:color w:val="171717" w:themeColor="background2" w:themeShade="1A"/>
          <w:kern w:val="0"/>
          <w:sz w:val="22"/>
          <w:szCs w:val="22"/>
          <w:lang w:val="en-GB" w:eastAsia="fr-FR"/>
          <w14:ligatures w14:val="none"/>
        </w:rPr>
      </w:pPr>
      <w:r>
        <w:rPr>
          <w:rFonts w:eastAsia="Times New Roman" w:cstheme="minorHAnsi"/>
          <w:color w:val="171717" w:themeColor="background2" w:themeShade="1A"/>
          <w:kern w:val="0"/>
          <w:sz w:val="22"/>
          <w:szCs w:val="22"/>
          <w:lang w:val="en-GB" w:eastAsia="fr-FR"/>
          <w14:ligatures w14:val="none"/>
        </w:rPr>
        <w:t>h)</w:t>
      </w:r>
      <w:r w:rsidR="004065C9">
        <w:rPr>
          <w:rFonts w:eastAsia="Times New Roman" w:cstheme="minorHAnsi"/>
          <w:color w:val="171717" w:themeColor="background2" w:themeShade="1A"/>
          <w:kern w:val="0"/>
          <w:sz w:val="22"/>
          <w:szCs w:val="22"/>
          <w:lang w:val="en-GB" w:eastAsia="fr-FR"/>
          <w14:ligatures w14:val="none"/>
        </w:rPr>
        <w:t xml:space="preserve"> in light of Article 2(3) of the Covenant, encourage States parties to establish accessible complaint and redress mechanisms for associations, including trade unions and political parties and their members, facing undue restrictions, or arbitrary interference;</w:t>
      </w:r>
    </w:p>
    <w:p w14:paraId="53AD025F" w14:textId="77777777" w:rsidR="004065C9" w:rsidRDefault="004065C9" w:rsidP="001C294C">
      <w:pPr>
        <w:jc w:val="both"/>
        <w:rPr>
          <w:rFonts w:eastAsia="Times New Roman" w:cstheme="minorHAnsi"/>
          <w:color w:val="171717" w:themeColor="background2" w:themeShade="1A"/>
          <w:kern w:val="0"/>
          <w:sz w:val="22"/>
          <w:szCs w:val="22"/>
          <w:lang w:val="en-GB" w:eastAsia="fr-FR"/>
          <w14:ligatures w14:val="none"/>
        </w:rPr>
      </w:pPr>
    </w:p>
    <w:p w14:paraId="64D93A9D" w14:textId="5BE17E95" w:rsidR="004065C9" w:rsidRPr="00A62288" w:rsidRDefault="00A969CF" w:rsidP="001C294C">
      <w:pPr>
        <w:jc w:val="both"/>
        <w:rPr>
          <w:rFonts w:eastAsia="Times New Roman" w:cstheme="minorHAnsi"/>
          <w:color w:val="171717" w:themeColor="background2" w:themeShade="1A"/>
          <w:kern w:val="0"/>
          <w:sz w:val="22"/>
          <w:szCs w:val="22"/>
          <w:lang w:val="en-GB" w:eastAsia="fr-FR"/>
          <w14:ligatures w14:val="none"/>
        </w:rPr>
      </w:pPr>
      <w:r>
        <w:rPr>
          <w:rFonts w:eastAsia="Times New Roman" w:cstheme="minorHAnsi"/>
          <w:color w:val="171717" w:themeColor="background2" w:themeShade="1A"/>
          <w:kern w:val="0"/>
          <w:sz w:val="22"/>
          <w:szCs w:val="22"/>
          <w:lang w:val="en-GB" w:eastAsia="fr-FR"/>
          <w14:ligatures w14:val="none"/>
        </w:rPr>
        <w:t>i)</w:t>
      </w:r>
      <w:r w:rsidR="004065C9">
        <w:rPr>
          <w:rFonts w:eastAsia="Times New Roman" w:cstheme="minorHAnsi"/>
          <w:color w:val="171717" w:themeColor="background2" w:themeShade="1A"/>
          <w:kern w:val="0"/>
          <w:sz w:val="22"/>
          <w:szCs w:val="22"/>
          <w:lang w:val="en-GB" w:eastAsia="fr-FR"/>
          <w14:ligatures w14:val="none"/>
        </w:rPr>
        <w:t xml:space="preserve"> </w:t>
      </w:r>
      <w:r w:rsidR="006134B7">
        <w:rPr>
          <w:rFonts w:eastAsia="Times New Roman" w:cstheme="minorHAnsi"/>
          <w:color w:val="171717" w:themeColor="background2" w:themeShade="1A"/>
          <w:kern w:val="0"/>
          <w:sz w:val="22"/>
          <w:szCs w:val="22"/>
          <w:lang w:val="en-GB" w:eastAsia="fr-FR"/>
          <w14:ligatures w14:val="none"/>
        </w:rPr>
        <w:t xml:space="preserve">highlight the importance of focusing on </w:t>
      </w:r>
      <w:r w:rsidR="00166D7E">
        <w:rPr>
          <w:rFonts w:eastAsia="Times New Roman" w:cstheme="minorHAnsi"/>
          <w:color w:val="171717" w:themeColor="background2" w:themeShade="1A"/>
          <w:kern w:val="0"/>
          <w:sz w:val="22"/>
          <w:szCs w:val="22"/>
          <w:lang w:val="en-GB" w:eastAsia="fr-FR"/>
          <w14:ligatures w14:val="none"/>
        </w:rPr>
        <w:t xml:space="preserve">women, </w:t>
      </w:r>
      <w:r w:rsidR="006134B7">
        <w:rPr>
          <w:rFonts w:eastAsia="Times New Roman" w:cstheme="minorHAnsi"/>
          <w:color w:val="171717" w:themeColor="background2" w:themeShade="1A"/>
          <w:kern w:val="0"/>
          <w:sz w:val="22"/>
          <w:szCs w:val="22"/>
          <w:lang w:val="en-GB" w:eastAsia="fr-FR"/>
          <w14:ligatures w14:val="none"/>
        </w:rPr>
        <w:t xml:space="preserve">Indigenous Peoples, minorities, refugees, migrants, persons with disabilities, young and elderly peoples, displaced persons and any other marginalized groups, ensuring their </w:t>
      </w:r>
      <w:r w:rsidR="00166D7E">
        <w:rPr>
          <w:rFonts w:eastAsia="Times New Roman" w:cstheme="minorHAnsi"/>
          <w:color w:val="171717" w:themeColor="background2" w:themeShade="1A"/>
          <w:kern w:val="0"/>
          <w:sz w:val="22"/>
          <w:szCs w:val="22"/>
          <w:lang w:val="en-GB" w:eastAsia="fr-FR"/>
          <w14:ligatures w14:val="none"/>
        </w:rPr>
        <w:t xml:space="preserve">effective and </w:t>
      </w:r>
      <w:r w:rsidR="006134B7">
        <w:rPr>
          <w:rFonts w:eastAsia="Times New Roman" w:cstheme="minorHAnsi"/>
          <w:color w:val="171717" w:themeColor="background2" w:themeShade="1A"/>
          <w:kern w:val="0"/>
          <w:sz w:val="22"/>
          <w:szCs w:val="22"/>
          <w:lang w:val="en-GB" w:eastAsia="fr-FR"/>
          <w14:ligatures w14:val="none"/>
        </w:rPr>
        <w:t xml:space="preserve">equal ability to form and join associations, including by </w:t>
      </w:r>
      <w:r w:rsidR="00166D7E">
        <w:rPr>
          <w:rFonts w:eastAsia="Times New Roman" w:cstheme="minorHAnsi"/>
          <w:color w:val="171717" w:themeColor="background2" w:themeShade="1A"/>
          <w:kern w:val="0"/>
          <w:sz w:val="22"/>
          <w:szCs w:val="22"/>
          <w:lang w:val="en-GB" w:eastAsia="fr-FR"/>
          <w14:ligatures w14:val="none"/>
        </w:rPr>
        <w:t xml:space="preserve">addressing historic and/or structural discrimination, dismantling stereotypes and </w:t>
      </w:r>
      <w:r w:rsidR="006134B7">
        <w:rPr>
          <w:rFonts w:eastAsia="Times New Roman" w:cstheme="minorHAnsi"/>
          <w:color w:val="171717" w:themeColor="background2" w:themeShade="1A"/>
          <w:kern w:val="0"/>
          <w:sz w:val="22"/>
          <w:szCs w:val="22"/>
          <w:lang w:val="en-GB" w:eastAsia="fr-FR"/>
          <w14:ligatures w14:val="none"/>
        </w:rPr>
        <w:t>ensuring reasonable accommodations;</w:t>
      </w:r>
    </w:p>
    <w:p w14:paraId="6C57202F" w14:textId="77777777" w:rsidR="009001FB" w:rsidRPr="00A62288" w:rsidRDefault="009001FB" w:rsidP="001C294C">
      <w:pPr>
        <w:jc w:val="both"/>
        <w:rPr>
          <w:rFonts w:eastAsia="Times New Roman" w:cstheme="minorHAnsi"/>
          <w:color w:val="171717" w:themeColor="background2" w:themeShade="1A"/>
          <w:kern w:val="0"/>
          <w:sz w:val="22"/>
          <w:szCs w:val="22"/>
          <w:lang w:val="en-GB" w:eastAsia="fr-FR"/>
          <w14:ligatures w14:val="none"/>
        </w:rPr>
      </w:pPr>
    </w:p>
    <w:p w14:paraId="7D730704" w14:textId="6DEF238E" w:rsidR="00DE4BF2" w:rsidRDefault="00A969CF" w:rsidP="001C294C">
      <w:pPr>
        <w:jc w:val="both"/>
        <w:rPr>
          <w:rFonts w:eastAsia="Times New Roman" w:cstheme="minorHAnsi"/>
          <w:color w:val="171717" w:themeColor="background2" w:themeShade="1A"/>
          <w:kern w:val="0"/>
          <w:sz w:val="22"/>
          <w:szCs w:val="22"/>
          <w:lang w:val="en-GB" w:eastAsia="fr-FR"/>
          <w14:ligatures w14:val="none"/>
        </w:rPr>
      </w:pPr>
      <w:r>
        <w:rPr>
          <w:rFonts w:eastAsia="Times New Roman" w:cstheme="minorHAnsi"/>
          <w:color w:val="171717" w:themeColor="background2" w:themeShade="1A"/>
          <w:kern w:val="0"/>
          <w:sz w:val="22"/>
          <w:szCs w:val="22"/>
          <w:lang w:val="en-GB" w:eastAsia="fr-FR"/>
          <w14:ligatures w14:val="none"/>
        </w:rPr>
        <w:t>j)</w:t>
      </w:r>
      <w:r w:rsidR="00E8715E" w:rsidRPr="00A62288">
        <w:rPr>
          <w:rFonts w:eastAsia="Times New Roman" w:cstheme="minorHAnsi"/>
          <w:color w:val="171717" w:themeColor="background2" w:themeShade="1A"/>
          <w:kern w:val="0"/>
          <w:sz w:val="22"/>
          <w:szCs w:val="22"/>
          <w:lang w:val="en-GB" w:eastAsia="fr-FR"/>
          <w14:ligatures w14:val="none"/>
        </w:rPr>
        <w:t xml:space="preserve"> clarify the relationship between freedom of association and the rights of associations protected by other international conventions, including those adopted within the framework of the International Labour Organization</w:t>
      </w:r>
      <w:r>
        <w:rPr>
          <w:rFonts w:eastAsia="Times New Roman" w:cstheme="minorHAnsi"/>
          <w:color w:val="171717" w:themeColor="background2" w:themeShade="1A"/>
          <w:kern w:val="0"/>
          <w:sz w:val="22"/>
          <w:szCs w:val="22"/>
          <w:lang w:val="en-GB" w:eastAsia="fr-FR"/>
          <w14:ligatures w14:val="none"/>
        </w:rPr>
        <w:t>;</w:t>
      </w:r>
    </w:p>
    <w:p w14:paraId="5DDF03C5" w14:textId="77777777" w:rsidR="006134B7" w:rsidRDefault="006134B7" w:rsidP="001C294C">
      <w:pPr>
        <w:jc w:val="both"/>
        <w:rPr>
          <w:rFonts w:eastAsia="Times New Roman" w:cstheme="minorHAnsi"/>
          <w:color w:val="171717" w:themeColor="background2" w:themeShade="1A"/>
          <w:kern w:val="0"/>
          <w:sz w:val="22"/>
          <w:szCs w:val="22"/>
          <w:lang w:val="en-GB" w:eastAsia="fr-FR"/>
          <w14:ligatures w14:val="none"/>
        </w:rPr>
      </w:pPr>
    </w:p>
    <w:p w14:paraId="5C9766AC" w14:textId="60CC8A6F" w:rsidR="006134B7" w:rsidRDefault="00A969CF" w:rsidP="001C294C">
      <w:pPr>
        <w:jc w:val="both"/>
        <w:rPr>
          <w:rFonts w:eastAsia="Times New Roman" w:cstheme="minorHAnsi"/>
          <w:color w:val="171717" w:themeColor="background2" w:themeShade="1A"/>
          <w:kern w:val="0"/>
          <w:sz w:val="22"/>
          <w:szCs w:val="22"/>
          <w:lang w:val="en-GB" w:eastAsia="fr-FR"/>
          <w14:ligatures w14:val="none"/>
        </w:rPr>
      </w:pPr>
      <w:r>
        <w:rPr>
          <w:rFonts w:eastAsia="Times New Roman" w:cstheme="minorHAnsi"/>
          <w:color w:val="171717" w:themeColor="background2" w:themeShade="1A"/>
          <w:kern w:val="0"/>
          <w:sz w:val="22"/>
          <w:szCs w:val="22"/>
          <w:lang w:val="en-GB" w:eastAsia="fr-FR"/>
          <w14:ligatures w14:val="none"/>
        </w:rPr>
        <w:t>k)</w:t>
      </w:r>
      <w:r w:rsidR="006134B7">
        <w:rPr>
          <w:rFonts w:eastAsia="Times New Roman" w:cstheme="minorHAnsi"/>
          <w:color w:val="171717" w:themeColor="background2" w:themeShade="1A"/>
          <w:kern w:val="0"/>
          <w:sz w:val="22"/>
          <w:szCs w:val="22"/>
          <w:lang w:val="en-GB" w:eastAsia="fr-FR"/>
          <w14:ligatures w14:val="none"/>
        </w:rPr>
        <w:t xml:space="preserve"> emphasize the interlinkages between FoA, Sustainable Development Goal 16 (SDG16), and global challenges such as climate change, digitalization, and environmental protection, recognizing that vibrant associative life contributes to sustainable and inclusive governance</w:t>
      </w:r>
      <w:r w:rsidR="00427FBD">
        <w:rPr>
          <w:rFonts w:eastAsia="Times New Roman" w:cstheme="minorHAnsi"/>
          <w:color w:val="171717" w:themeColor="background2" w:themeShade="1A"/>
          <w:kern w:val="0"/>
          <w:sz w:val="22"/>
          <w:szCs w:val="22"/>
          <w:lang w:val="en-GB" w:eastAsia="fr-FR"/>
          <w14:ligatures w14:val="none"/>
        </w:rPr>
        <w:t>.</w:t>
      </w:r>
    </w:p>
    <w:p w14:paraId="3FA546E8" w14:textId="77777777" w:rsidR="00DE4BF2" w:rsidRPr="00A62288" w:rsidRDefault="00DE4BF2" w:rsidP="001C294C">
      <w:pPr>
        <w:jc w:val="both"/>
        <w:rPr>
          <w:rFonts w:eastAsia="Times New Roman" w:cstheme="minorHAnsi"/>
          <w:color w:val="171717" w:themeColor="background2" w:themeShade="1A"/>
          <w:kern w:val="0"/>
          <w:sz w:val="22"/>
          <w:szCs w:val="22"/>
          <w:lang w:val="en-GB" w:eastAsia="fr-FR"/>
          <w14:ligatures w14:val="none"/>
        </w:rPr>
      </w:pPr>
    </w:p>
    <w:p w14:paraId="45B6A240" w14:textId="1A795C1F" w:rsidR="00DE4BF2" w:rsidRPr="00A62288" w:rsidRDefault="00DE4BF2" w:rsidP="001C294C">
      <w:pPr>
        <w:jc w:val="both"/>
        <w:rPr>
          <w:rFonts w:eastAsia="Times New Roman" w:cstheme="minorHAnsi"/>
          <w:color w:val="171717" w:themeColor="background2" w:themeShade="1A"/>
          <w:kern w:val="0"/>
          <w:sz w:val="22"/>
          <w:szCs w:val="22"/>
          <w:lang w:val="en-GB" w:eastAsia="fr-FR"/>
          <w14:ligatures w14:val="none"/>
        </w:rPr>
      </w:pPr>
      <w:r w:rsidRPr="00A62288">
        <w:rPr>
          <w:rFonts w:eastAsia="Times New Roman" w:cstheme="minorHAnsi"/>
          <w:color w:val="171717" w:themeColor="background2" w:themeShade="1A"/>
          <w:kern w:val="0"/>
          <w:sz w:val="22"/>
          <w:szCs w:val="22"/>
          <w:lang w:val="en-GB" w:eastAsia="fr-FR"/>
          <w14:ligatures w14:val="none"/>
        </w:rPr>
        <w:t xml:space="preserve">16. The list of topics is not </w:t>
      </w:r>
      <w:r w:rsidR="00345341" w:rsidRPr="00A62288">
        <w:rPr>
          <w:rFonts w:eastAsia="Times New Roman" w:cstheme="minorHAnsi"/>
          <w:color w:val="171717" w:themeColor="background2" w:themeShade="1A"/>
          <w:kern w:val="0"/>
          <w:sz w:val="22"/>
          <w:szCs w:val="22"/>
          <w:lang w:val="en-GB" w:eastAsia="fr-FR"/>
          <w14:ligatures w14:val="none"/>
        </w:rPr>
        <w:t>exhaustive</w:t>
      </w:r>
      <w:r w:rsidR="00345341">
        <w:rPr>
          <w:rFonts w:eastAsia="Times New Roman" w:cstheme="minorHAnsi"/>
          <w:color w:val="171717" w:themeColor="background2" w:themeShade="1A"/>
          <w:kern w:val="0"/>
          <w:sz w:val="22"/>
          <w:szCs w:val="22"/>
          <w:lang w:val="en-GB" w:eastAsia="fr-FR"/>
          <w14:ligatures w14:val="none"/>
        </w:rPr>
        <w:t>. T</w:t>
      </w:r>
      <w:r w:rsidRPr="00A62288">
        <w:rPr>
          <w:rFonts w:eastAsia="Times New Roman" w:cstheme="minorHAnsi"/>
          <w:color w:val="171717" w:themeColor="background2" w:themeShade="1A"/>
          <w:kern w:val="0"/>
          <w:sz w:val="22"/>
          <w:szCs w:val="22"/>
          <w:lang w:val="en-GB" w:eastAsia="fr-FR"/>
          <w14:ligatures w14:val="none"/>
        </w:rPr>
        <w:t xml:space="preserve">he Committee invites stakeholders to provide inputs on aspects not covered, including concrete examples of best practices existing in domestic systems, especially to operationalise the enjoyment and </w:t>
      </w:r>
      <w:r w:rsidR="00427FBD" w:rsidRPr="00A62288">
        <w:rPr>
          <w:rFonts w:eastAsia="Times New Roman" w:cstheme="minorHAnsi"/>
          <w:color w:val="171717" w:themeColor="background2" w:themeShade="1A"/>
          <w:kern w:val="0"/>
          <w:sz w:val="22"/>
          <w:szCs w:val="22"/>
          <w:lang w:val="en-GB" w:eastAsia="fr-FR"/>
          <w14:ligatures w14:val="none"/>
        </w:rPr>
        <w:t>exercise</w:t>
      </w:r>
      <w:r w:rsidRPr="00A62288">
        <w:rPr>
          <w:rFonts w:eastAsia="Times New Roman" w:cstheme="minorHAnsi"/>
          <w:color w:val="171717" w:themeColor="background2" w:themeShade="1A"/>
          <w:kern w:val="0"/>
          <w:sz w:val="22"/>
          <w:szCs w:val="22"/>
          <w:lang w:val="en-GB" w:eastAsia="fr-FR"/>
          <w14:ligatures w14:val="none"/>
        </w:rPr>
        <w:t xml:space="preserve"> of the FoA without any discrimination.</w:t>
      </w:r>
    </w:p>
    <w:p w14:paraId="762DDE58" w14:textId="77777777" w:rsidR="00C213F0" w:rsidRDefault="00C213F0" w:rsidP="001C294C">
      <w:pPr>
        <w:jc w:val="both"/>
        <w:rPr>
          <w:rFonts w:eastAsia="Times New Roman" w:cstheme="minorHAnsi"/>
          <w:color w:val="171717" w:themeColor="background2" w:themeShade="1A"/>
          <w:kern w:val="0"/>
          <w:sz w:val="22"/>
          <w:szCs w:val="22"/>
          <w:lang w:val="en-GB" w:eastAsia="fr-FR"/>
          <w14:ligatures w14:val="none"/>
        </w:rPr>
      </w:pPr>
    </w:p>
    <w:p w14:paraId="53B1D2A1" w14:textId="589FD0AE" w:rsidR="00427FBD" w:rsidRDefault="00427FBD" w:rsidP="00427FBD">
      <w:pPr>
        <w:jc w:val="center"/>
        <w:rPr>
          <w:rFonts w:eastAsia="Times New Roman" w:cstheme="minorHAnsi"/>
          <w:color w:val="171717" w:themeColor="background2" w:themeShade="1A"/>
          <w:kern w:val="0"/>
          <w:sz w:val="22"/>
          <w:szCs w:val="22"/>
          <w:lang w:val="en-GB" w:eastAsia="fr-FR"/>
          <w14:ligatures w14:val="none"/>
        </w:rPr>
      </w:pPr>
      <w:r>
        <w:rPr>
          <w:rFonts w:eastAsia="Times New Roman" w:cstheme="minorHAnsi"/>
          <w:color w:val="171717" w:themeColor="background2" w:themeShade="1A"/>
          <w:kern w:val="0"/>
          <w:sz w:val="22"/>
          <w:szCs w:val="22"/>
          <w:lang w:val="en-GB" w:eastAsia="fr-FR"/>
          <w14:ligatures w14:val="none"/>
        </w:rPr>
        <w:t>*</w:t>
      </w:r>
    </w:p>
    <w:p w14:paraId="2257702A" w14:textId="77777777" w:rsidR="00427FBD" w:rsidRPr="00A62288" w:rsidRDefault="00427FBD" w:rsidP="001C294C">
      <w:pPr>
        <w:jc w:val="both"/>
        <w:rPr>
          <w:rFonts w:eastAsia="Times New Roman" w:cstheme="minorHAnsi"/>
          <w:color w:val="171717" w:themeColor="background2" w:themeShade="1A"/>
          <w:kern w:val="0"/>
          <w:sz w:val="22"/>
          <w:szCs w:val="22"/>
          <w:lang w:val="en-GB" w:eastAsia="fr-FR"/>
          <w14:ligatures w14:val="none"/>
        </w:rPr>
      </w:pPr>
    </w:p>
    <w:p w14:paraId="520F8B03" w14:textId="5F7077BF" w:rsidR="00F124F7" w:rsidRPr="00A62288" w:rsidRDefault="00DE4BF2" w:rsidP="001C294C">
      <w:pPr>
        <w:jc w:val="both"/>
        <w:rPr>
          <w:rFonts w:eastAsia="Times New Roman" w:cstheme="minorHAnsi"/>
          <w:color w:val="171717" w:themeColor="background2" w:themeShade="1A"/>
          <w:kern w:val="0"/>
          <w:sz w:val="22"/>
          <w:szCs w:val="22"/>
          <w:lang w:val="en-GB" w:eastAsia="fr-FR"/>
          <w14:ligatures w14:val="none"/>
        </w:rPr>
      </w:pPr>
      <w:r w:rsidRPr="00A62288">
        <w:rPr>
          <w:rFonts w:eastAsia="Times New Roman" w:cstheme="minorHAnsi"/>
          <w:color w:val="171717" w:themeColor="background2" w:themeShade="1A"/>
          <w:kern w:val="0"/>
          <w:sz w:val="22"/>
          <w:szCs w:val="22"/>
          <w:lang w:val="en-GB" w:eastAsia="fr-FR"/>
          <w14:ligatures w14:val="none"/>
        </w:rPr>
        <w:t xml:space="preserve">17. </w:t>
      </w:r>
      <w:r w:rsidR="00F124F7" w:rsidRPr="00A62288">
        <w:rPr>
          <w:rFonts w:eastAsia="Times New Roman" w:cstheme="minorHAnsi"/>
          <w:color w:val="171717" w:themeColor="background2" w:themeShade="1A"/>
          <w:kern w:val="0"/>
          <w:sz w:val="22"/>
          <w:szCs w:val="22"/>
          <w:lang w:val="en-GB" w:eastAsia="fr-FR"/>
          <w14:ligatures w14:val="none"/>
        </w:rPr>
        <w:t>Logistical information:</w:t>
      </w:r>
    </w:p>
    <w:p w14:paraId="693B3218" w14:textId="77777777" w:rsidR="00F124F7" w:rsidRPr="00A62288" w:rsidRDefault="00F124F7" w:rsidP="001C294C">
      <w:pPr>
        <w:jc w:val="both"/>
        <w:rPr>
          <w:rFonts w:eastAsia="Times New Roman" w:cstheme="minorHAnsi"/>
          <w:color w:val="171717" w:themeColor="background2" w:themeShade="1A"/>
          <w:kern w:val="0"/>
          <w:sz w:val="22"/>
          <w:szCs w:val="22"/>
          <w:lang w:val="en-GB" w:eastAsia="fr-FR"/>
          <w14:ligatures w14:val="none"/>
        </w:rPr>
      </w:pPr>
    </w:p>
    <w:p w14:paraId="05294C12" w14:textId="569C7118" w:rsidR="00F124F7" w:rsidRPr="00A62288" w:rsidRDefault="00F124F7" w:rsidP="00F124F7">
      <w:pPr>
        <w:pStyle w:val="ListParagraph"/>
        <w:numPr>
          <w:ilvl w:val="0"/>
          <w:numId w:val="1"/>
        </w:numPr>
        <w:jc w:val="both"/>
        <w:rPr>
          <w:rFonts w:eastAsia="Times New Roman" w:cstheme="minorHAnsi"/>
          <w:color w:val="171717" w:themeColor="background2" w:themeShade="1A"/>
          <w:kern w:val="0"/>
          <w:sz w:val="22"/>
          <w:szCs w:val="22"/>
          <w:lang w:val="en-GB" w:eastAsia="fr-FR"/>
          <w14:ligatures w14:val="none"/>
        </w:rPr>
      </w:pPr>
      <w:r w:rsidRPr="00A62288">
        <w:rPr>
          <w:rFonts w:eastAsia="Times New Roman" w:cstheme="minorHAnsi"/>
          <w:color w:val="171717" w:themeColor="background2" w:themeShade="1A"/>
          <w:kern w:val="0"/>
          <w:sz w:val="22"/>
          <w:szCs w:val="22"/>
          <w:lang w:val="en-GB" w:eastAsia="fr-FR"/>
          <w14:ligatures w14:val="none"/>
        </w:rPr>
        <w:t xml:space="preserve">The deadline of submission is: </w:t>
      </w:r>
      <w:r w:rsidRPr="00A62288">
        <w:rPr>
          <w:rFonts w:eastAsia="Times New Roman" w:cstheme="minorHAnsi"/>
          <w:b/>
          <w:bCs/>
          <w:color w:val="171717" w:themeColor="background2" w:themeShade="1A"/>
          <w:kern w:val="0"/>
          <w:sz w:val="22"/>
          <w:szCs w:val="22"/>
          <w:lang w:val="en-GB" w:eastAsia="fr-FR"/>
          <w14:ligatures w14:val="none"/>
        </w:rPr>
        <w:t>1</w:t>
      </w:r>
      <w:r w:rsidR="00657AFC">
        <w:rPr>
          <w:rFonts w:eastAsia="Times New Roman" w:cstheme="minorHAnsi"/>
          <w:b/>
          <w:bCs/>
          <w:color w:val="171717" w:themeColor="background2" w:themeShade="1A"/>
          <w:kern w:val="0"/>
          <w:sz w:val="22"/>
          <w:szCs w:val="22"/>
          <w:lang w:val="en-GB" w:eastAsia="fr-FR"/>
          <w14:ligatures w14:val="none"/>
        </w:rPr>
        <w:t>9</w:t>
      </w:r>
      <w:r w:rsidRPr="00A62288">
        <w:rPr>
          <w:rFonts w:eastAsia="Times New Roman" w:cstheme="minorHAnsi"/>
          <w:b/>
          <w:bCs/>
          <w:color w:val="171717" w:themeColor="background2" w:themeShade="1A"/>
          <w:kern w:val="0"/>
          <w:sz w:val="22"/>
          <w:szCs w:val="22"/>
          <w:lang w:val="en-GB" w:eastAsia="fr-FR"/>
          <w14:ligatures w14:val="none"/>
        </w:rPr>
        <w:t xml:space="preserve"> December 2025</w:t>
      </w:r>
    </w:p>
    <w:p w14:paraId="1997F3D5" w14:textId="065387CD" w:rsidR="00F124F7" w:rsidRPr="00A62288" w:rsidRDefault="00F124F7" w:rsidP="00F124F7">
      <w:pPr>
        <w:pStyle w:val="ListParagraph"/>
        <w:numPr>
          <w:ilvl w:val="0"/>
          <w:numId w:val="1"/>
        </w:numPr>
        <w:jc w:val="both"/>
        <w:rPr>
          <w:rFonts w:eastAsia="Times New Roman" w:cstheme="minorHAnsi"/>
          <w:color w:val="171717" w:themeColor="background2" w:themeShade="1A"/>
          <w:kern w:val="0"/>
          <w:sz w:val="22"/>
          <w:szCs w:val="22"/>
          <w:lang w:val="en-GB" w:eastAsia="fr-FR"/>
          <w14:ligatures w14:val="none"/>
        </w:rPr>
      </w:pPr>
      <w:r w:rsidRPr="00A62288">
        <w:rPr>
          <w:rFonts w:eastAsia="Times New Roman" w:cstheme="minorHAnsi"/>
          <w:color w:val="171717" w:themeColor="background2" w:themeShade="1A"/>
          <w:kern w:val="0"/>
          <w:sz w:val="22"/>
          <w:szCs w:val="22"/>
          <w:lang w:val="en-GB" w:eastAsia="fr-FR"/>
          <w14:ligatures w14:val="none"/>
        </w:rPr>
        <w:lastRenderedPageBreak/>
        <w:t>Inputs can be submitted in the three working languages of the Human Rights Committee (English, French and Spanish).</w:t>
      </w:r>
    </w:p>
    <w:p w14:paraId="348CE8CC" w14:textId="39F5C3EA" w:rsidR="00F124F7" w:rsidRPr="00A62288" w:rsidRDefault="00F124F7" w:rsidP="00EF6E76">
      <w:pPr>
        <w:pStyle w:val="ListParagraph"/>
        <w:numPr>
          <w:ilvl w:val="0"/>
          <w:numId w:val="1"/>
        </w:numPr>
        <w:jc w:val="both"/>
        <w:rPr>
          <w:rFonts w:eastAsia="Times New Roman" w:cstheme="minorHAnsi"/>
          <w:color w:val="171717" w:themeColor="background2" w:themeShade="1A"/>
          <w:kern w:val="0"/>
          <w:sz w:val="22"/>
          <w:szCs w:val="22"/>
          <w:lang w:val="en-GB" w:eastAsia="fr-FR"/>
          <w14:ligatures w14:val="none"/>
        </w:rPr>
      </w:pPr>
      <w:r w:rsidRPr="00A62288">
        <w:rPr>
          <w:rFonts w:eastAsia="Times New Roman" w:cstheme="minorHAnsi"/>
          <w:color w:val="171717" w:themeColor="background2" w:themeShade="1A"/>
          <w:kern w:val="0"/>
          <w:sz w:val="22"/>
          <w:szCs w:val="22"/>
          <w:lang w:val="en-GB" w:eastAsia="fr-FR"/>
          <w14:ligatures w14:val="none"/>
        </w:rPr>
        <w:t>There is no word limit for the submission</w:t>
      </w:r>
      <w:r w:rsidR="00EF6E76" w:rsidRPr="00A62288">
        <w:rPr>
          <w:rFonts w:eastAsia="Times New Roman" w:cstheme="minorHAnsi"/>
          <w:color w:val="171717" w:themeColor="background2" w:themeShade="1A"/>
          <w:kern w:val="0"/>
          <w:sz w:val="22"/>
          <w:szCs w:val="22"/>
          <w:lang w:val="en-GB" w:eastAsia="fr-FR"/>
          <w14:ligatures w14:val="none"/>
        </w:rPr>
        <w:t>.</w:t>
      </w:r>
    </w:p>
    <w:p w14:paraId="08B72E13" w14:textId="345A5AC0" w:rsidR="00EF6E76" w:rsidRPr="00A62288" w:rsidRDefault="00EF6E76" w:rsidP="00EF6E76">
      <w:pPr>
        <w:pStyle w:val="ListParagraph"/>
        <w:numPr>
          <w:ilvl w:val="0"/>
          <w:numId w:val="1"/>
        </w:numPr>
        <w:jc w:val="both"/>
        <w:rPr>
          <w:rFonts w:eastAsia="Times New Roman" w:cstheme="minorHAnsi"/>
          <w:color w:val="171717" w:themeColor="background2" w:themeShade="1A"/>
          <w:kern w:val="0"/>
          <w:sz w:val="22"/>
          <w:szCs w:val="22"/>
          <w:lang w:val="en-GB" w:eastAsia="fr-FR"/>
          <w14:ligatures w14:val="none"/>
        </w:rPr>
      </w:pPr>
      <w:r w:rsidRPr="00A62288">
        <w:rPr>
          <w:rFonts w:eastAsia="Times New Roman" w:cstheme="minorHAnsi"/>
          <w:color w:val="171717" w:themeColor="background2" w:themeShade="1A"/>
          <w:kern w:val="0"/>
          <w:sz w:val="22"/>
          <w:szCs w:val="22"/>
          <w:lang w:val="en-GB" w:eastAsia="fr-FR"/>
          <w14:ligatures w14:val="none"/>
        </w:rPr>
        <w:t xml:space="preserve">Inputs must be submitted through the CCPR online submission system. Further queries can be sent to </w:t>
      </w:r>
      <w:hyperlink r:id="rId10" w:history="1">
        <w:r w:rsidRPr="00A62288">
          <w:rPr>
            <w:rStyle w:val="Hyperlink"/>
            <w:rFonts w:ascii="Aptos" w:hAnsi="Aptos"/>
            <w:sz w:val="22"/>
            <w:szCs w:val="22"/>
            <w:lang w:val="en-GB"/>
          </w:rPr>
          <w:t>ohchr-ccpr@un.org</w:t>
        </w:r>
      </w:hyperlink>
      <w:r w:rsidRPr="00A62288">
        <w:rPr>
          <w:rFonts w:ascii="Aptos" w:hAnsi="Aptos"/>
          <w:color w:val="FFFFFF"/>
          <w:sz w:val="22"/>
          <w:szCs w:val="22"/>
          <w:lang w:val="en-GB"/>
        </w:rPr>
        <w:t xml:space="preserve"> f</w:t>
      </w:r>
    </w:p>
    <w:p w14:paraId="4A9646D0" w14:textId="77777777" w:rsidR="00F124F7" w:rsidRPr="00A62288" w:rsidRDefault="00F124F7" w:rsidP="001C294C">
      <w:pPr>
        <w:jc w:val="both"/>
        <w:rPr>
          <w:rFonts w:eastAsia="Times New Roman" w:cstheme="minorHAnsi"/>
          <w:color w:val="171717" w:themeColor="background2" w:themeShade="1A"/>
          <w:kern w:val="0"/>
          <w:sz w:val="22"/>
          <w:szCs w:val="22"/>
          <w:lang w:val="en-GB" w:eastAsia="fr-FR"/>
          <w14:ligatures w14:val="none"/>
        </w:rPr>
      </w:pPr>
    </w:p>
    <w:p w14:paraId="3D01D96C" w14:textId="77777777" w:rsidR="00F124F7" w:rsidRPr="00A62288" w:rsidRDefault="00F124F7" w:rsidP="001C294C">
      <w:pPr>
        <w:jc w:val="both"/>
        <w:rPr>
          <w:rFonts w:eastAsia="Times New Roman" w:cstheme="minorHAnsi"/>
          <w:color w:val="171717" w:themeColor="background2" w:themeShade="1A"/>
          <w:kern w:val="0"/>
          <w:sz w:val="22"/>
          <w:szCs w:val="22"/>
          <w:lang w:val="en-GB" w:eastAsia="fr-FR"/>
          <w14:ligatures w14:val="none"/>
        </w:rPr>
      </w:pPr>
    </w:p>
    <w:p w14:paraId="3B8C7398" w14:textId="77777777" w:rsidR="00E63AC6" w:rsidRPr="00A62288" w:rsidRDefault="00E63AC6" w:rsidP="00147339">
      <w:pPr>
        <w:rPr>
          <w:lang w:val="en-GB"/>
        </w:rPr>
      </w:pPr>
    </w:p>
    <w:sectPr w:rsidR="00E63AC6" w:rsidRPr="00A62288" w:rsidSect="00741DC2">
      <w:headerReference w:type="default" r:id="rId11"/>
      <w:footerReference w:type="even"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7EC34" w14:textId="77777777" w:rsidR="009C6819" w:rsidRDefault="009C6819" w:rsidP="009001FB">
      <w:r>
        <w:separator/>
      </w:r>
    </w:p>
  </w:endnote>
  <w:endnote w:type="continuationSeparator" w:id="0">
    <w:p w14:paraId="3BEB9136" w14:textId="77777777" w:rsidR="009C6819" w:rsidRDefault="009C6819" w:rsidP="00900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0111941"/>
      <w:docPartObj>
        <w:docPartGallery w:val="Page Numbers (Bottom of Page)"/>
        <w:docPartUnique/>
      </w:docPartObj>
    </w:sdtPr>
    <w:sdtContent>
      <w:p w14:paraId="05BD6E1E" w14:textId="6A088FF2" w:rsidR="009001FB" w:rsidRDefault="009001FB" w:rsidP="00E874C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CCCBEB7" w14:textId="77777777" w:rsidR="009001FB" w:rsidRDefault="009001FB" w:rsidP="009001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6716746"/>
      <w:docPartObj>
        <w:docPartGallery w:val="Page Numbers (Bottom of Page)"/>
        <w:docPartUnique/>
      </w:docPartObj>
    </w:sdtPr>
    <w:sdtEndPr>
      <w:rPr>
        <w:rStyle w:val="PageNumber"/>
        <w:sz w:val="20"/>
        <w:szCs w:val="20"/>
      </w:rPr>
    </w:sdtEndPr>
    <w:sdtContent>
      <w:p w14:paraId="24FEE312" w14:textId="7F4AA9B7" w:rsidR="009001FB" w:rsidRPr="009001FB" w:rsidRDefault="009001FB" w:rsidP="00E874CF">
        <w:pPr>
          <w:pStyle w:val="Footer"/>
          <w:framePr w:wrap="none" w:vAnchor="text" w:hAnchor="margin" w:xAlign="right" w:y="1"/>
          <w:rPr>
            <w:rStyle w:val="PageNumber"/>
            <w:sz w:val="20"/>
            <w:szCs w:val="20"/>
          </w:rPr>
        </w:pPr>
        <w:r w:rsidRPr="009001FB">
          <w:rPr>
            <w:rStyle w:val="PageNumber"/>
            <w:sz w:val="20"/>
            <w:szCs w:val="20"/>
          </w:rPr>
          <w:fldChar w:fldCharType="begin"/>
        </w:r>
        <w:r w:rsidRPr="009001FB">
          <w:rPr>
            <w:rStyle w:val="PageNumber"/>
            <w:sz w:val="20"/>
            <w:szCs w:val="20"/>
          </w:rPr>
          <w:instrText xml:space="preserve"> PAGE </w:instrText>
        </w:r>
        <w:r w:rsidRPr="009001FB">
          <w:rPr>
            <w:rStyle w:val="PageNumber"/>
            <w:sz w:val="20"/>
            <w:szCs w:val="20"/>
          </w:rPr>
          <w:fldChar w:fldCharType="separate"/>
        </w:r>
        <w:r w:rsidRPr="009001FB">
          <w:rPr>
            <w:rStyle w:val="PageNumber"/>
            <w:noProof/>
            <w:sz w:val="20"/>
            <w:szCs w:val="20"/>
          </w:rPr>
          <w:t>4</w:t>
        </w:r>
        <w:r w:rsidRPr="009001FB">
          <w:rPr>
            <w:rStyle w:val="PageNumber"/>
            <w:sz w:val="20"/>
            <w:szCs w:val="20"/>
          </w:rPr>
          <w:fldChar w:fldCharType="end"/>
        </w:r>
      </w:p>
    </w:sdtContent>
  </w:sdt>
  <w:p w14:paraId="1B263D00" w14:textId="77777777" w:rsidR="009001FB" w:rsidRDefault="009001FB" w:rsidP="009001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36121" w14:textId="77777777" w:rsidR="009C6819" w:rsidRDefault="009C6819" w:rsidP="009001FB">
      <w:r>
        <w:separator/>
      </w:r>
    </w:p>
  </w:footnote>
  <w:footnote w:type="continuationSeparator" w:id="0">
    <w:p w14:paraId="49A8BBD8" w14:textId="77777777" w:rsidR="009C6819" w:rsidRDefault="009C6819" w:rsidP="00900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2564B" w14:textId="5D91EEF7" w:rsidR="009001FB" w:rsidRPr="00657AFC" w:rsidRDefault="009001FB" w:rsidP="009001FB">
    <w:pPr>
      <w:pStyle w:val="Header"/>
      <w:jc w:val="center"/>
      <w:rPr>
        <w:i/>
        <w:iCs/>
        <w:sz w:val="15"/>
        <w:szCs w:val="15"/>
        <w:lang w:val="en-US"/>
      </w:rPr>
    </w:pPr>
    <w:r w:rsidRPr="00657AFC">
      <w:rPr>
        <w:i/>
        <w:iCs/>
        <w:sz w:val="15"/>
        <w:szCs w:val="15"/>
        <w:lang w:val="en-US"/>
      </w:rPr>
      <w:t>Draft OG No. 38 (Article 22 of the ICCPR) – Concept note</w:t>
    </w:r>
    <w:r w:rsidR="00A62288" w:rsidRPr="00657AFC">
      <w:rPr>
        <w:i/>
        <w:iCs/>
        <w:sz w:val="15"/>
        <w:szCs w:val="15"/>
        <w:lang w:val="en-US"/>
      </w:rPr>
      <w:t xml:space="preserve"> – Call for Inputs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4111C"/>
    <w:multiLevelType w:val="hybridMultilevel"/>
    <w:tmpl w:val="87123322"/>
    <w:lvl w:ilvl="0" w:tplc="E228CB66">
      <w:start w:val="1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7070BCF"/>
    <w:multiLevelType w:val="hybridMultilevel"/>
    <w:tmpl w:val="C24A2884"/>
    <w:lvl w:ilvl="0" w:tplc="AFACD74A">
      <w:start w:val="1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DF4FC4"/>
    <w:multiLevelType w:val="hybridMultilevel"/>
    <w:tmpl w:val="D66EB9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62251432">
    <w:abstractNumId w:val="2"/>
  </w:num>
  <w:num w:numId="2" w16cid:durableId="2000621577">
    <w:abstractNumId w:val="1"/>
  </w:num>
  <w:num w:numId="3" w16cid:durableId="447313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3AC6"/>
    <w:rsid w:val="000454FA"/>
    <w:rsid w:val="000535E4"/>
    <w:rsid w:val="00060327"/>
    <w:rsid w:val="00071480"/>
    <w:rsid w:val="000823D1"/>
    <w:rsid w:val="00083F09"/>
    <w:rsid w:val="0009344F"/>
    <w:rsid w:val="00095BA5"/>
    <w:rsid w:val="000A015C"/>
    <w:rsid w:val="000E3F6A"/>
    <w:rsid w:val="000F7C42"/>
    <w:rsid w:val="00103AC6"/>
    <w:rsid w:val="00105E91"/>
    <w:rsid w:val="0011742A"/>
    <w:rsid w:val="00122A37"/>
    <w:rsid w:val="00134C44"/>
    <w:rsid w:val="00135D99"/>
    <w:rsid w:val="00147339"/>
    <w:rsid w:val="00163D78"/>
    <w:rsid w:val="00166D7E"/>
    <w:rsid w:val="00184C95"/>
    <w:rsid w:val="001A45C1"/>
    <w:rsid w:val="001A45C3"/>
    <w:rsid w:val="001B1475"/>
    <w:rsid w:val="001C294C"/>
    <w:rsid w:val="001D6759"/>
    <w:rsid w:val="001D6D74"/>
    <w:rsid w:val="001E29E6"/>
    <w:rsid w:val="001F51F3"/>
    <w:rsid w:val="00222B4E"/>
    <w:rsid w:val="00250760"/>
    <w:rsid w:val="00291FD3"/>
    <w:rsid w:val="00297CCD"/>
    <w:rsid w:val="002A7E47"/>
    <w:rsid w:val="002B0D89"/>
    <w:rsid w:val="002B64B2"/>
    <w:rsid w:val="002C3100"/>
    <w:rsid w:val="002E5780"/>
    <w:rsid w:val="00301C1F"/>
    <w:rsid w:val="003046DF"/>
    <w:rsid w:val="00315DC5"/>
    <w:rsid w:val="00345341"/>
    <w:rsid w:val="00346579"/>
    <w:rsid w:val="00367F4E"/>
    <w:rsid w:val="00381F2C"/>
    <w:rsid w:val="003A7308"/>
    <w:rsid w:val="003D0960"/>
    <w:rsid w:val="004065C9"/>
    <w:rsid w:val="004121A3"/>
    <w:rsid w:val="00417F73"/>
    <w:rsid w:val="0042621D"/>
    <w:rsid w:val="00427FBD"/>
    <w:rsid w:val="00480A96"/>
    <w:rsid w:val="004A061F"/>
    <w:rsid w:val="004B1300"/>
    <w:rsid w:val="004B4107"/>
    <w:rsid w:val="004E24EE"/>
    <w:rsid w:val="0050169B"/>
    <w:rsid w:val="00580D39"/>
    <w:rsid w:val="005831A4"/>
    <w:rsid w:val="005866C2"/>
    <w:rsid w:val="005924FC"/>
    <w:rsid w:val="005D09F7"/>
    <w:rsid w:val="005D559F"/>
    <w:rsid w:val="005F675E"/>
    <w:rsid w:val="006134B7"/>
    <w:rsid w:val="00620F99"/>
    <w:rsid w:val="00621C31"/>
    <w:rsid w:val="00641F1C"/>
    <w:rsid w:val="006552A3"/>
    <w:rsid w:val="00657AFC"/>
    <w:rsid w:val="0066557A"/>
    <w:rsid w:val="00686FBB"/>
    <w:rsid w:val="006F2623"/>
    <w:rsid w:val="00706F1C"/>
    <w:rsid w:val="007136BE"/>
    <w:rsid w:val="00717FB6"/>
    <w:rsid w:val="0072011A"/>
    <w:rsid w:val="00741DC2"/>
    <w:rsid w:val="00766355"/>
    <w:rsid w:val="007E3D7D"/>
    <w:rsid w:val="007F7B49"/>
    <w:rsid w:val="008020A5"/>
    <w:rsid w:val="00803467"/>
    <w:rsid w:val="0080542F"/>
    <w:rsid w:val="0082137D"/>
    <w:rsid w:val="00856B3F"/>
    <w:rsid w:val="00864BE8"/>
    <w:rsid w:val="008C0C30"/>
    <w:rsid w:val="008C3BA6"/>
    <w:rsid w:val="008D223A"/>
    <w:rsid w:val="008F5B0B"/>
    <w:rsid w:val="009001FB"/>
    <w:rsid w:val="009024F2"/>
    <w:rsid w:val="00912792"/>
    <w:rsid w:val="00986C70"/>
    <w:rsid w:val="00997C2A"/>
    <w:rsid w:val="009A3442"/>
    <w:rsid w:val="009C6819"/>
    <w:rsid w:val="009D403D"/>
    <w:rsid w:val="00A05253"/>
    <w:rsid w:val="00A12EFD"/>
    <w:rsid w:val="00A23B8B"/>
    <w:rsid w:val="00A37463"/>
    <w:rsid w:val="00A54D01"/>
    <w:rsid w:val="00A579F9"/>
    <w:rsid w:val="00A62288"/>
    <w:rsid w:val="00A969CF"/>
    <w:rsid w:val="00AD22B4"/>
    <w:rsid w:val="00AD6F92"/>
    <w:rsid w:val="00AE1E9E"/>
    <w:rsid w:val="00AF70C9"/>
    <w:rsid w:val="00B8048F"/>
    <w:rsid w:val="00B858EE"/>
    <w:rsid w:val="00B90941"/>
    <w:rsid w:val="00B91A6D"/>
    <w:rsid w:val="00B961F1"/>
    <w:rsid w:val="00BA3318"/>
    <w:rsid w:val="00BB7796"/>
    <w:rsid w:val="00BD0461"/>
    <w:rsid w:val="00BE130A"/>
    <w:rsid w:val="00BF1D0D"/>
    <w:rsid w:val="00C213F0"/>
    <w:rsid w:val="00C60D81"/>
    <w:rsid w:val="00C71EA7"/>
    <w:rsid w:val="00C736A5"/>
    <w:rsid w:val="00CE3A28"/>
    <w:rsid w:val="00CF5C0D"/>
    <w:rsid w:val="00D66D34"/>
    <w:rsid w:val="00D72E45"/>
    <w:rsid w:val="00D86215"/>
    <w:rsid w:val="00DA3405"/>
    <w:rsid w:val="00DA6498"/>
    <w:rsid w:val="00DB7626"/>
    <w:rsid w:val="00DC0259"/>
    <w:rsid w:val="00DD332E"/>
    <w:rsid w:val="00DE4BF2"/>
    <w:rsid w:val="00DE61B7"/>
    <w:rsid w:val="00E1717B"/>
    <w:rsid w:val="00E17C15"/>
    <w:rsid w:val="00E27140"/>
    <w:rsid w:val="00E42A14"/>
    <w:rsid w:val="00E4337E"/>
    <w:rsid w:val="00E63AC6"/>
    <w:rsid w:val="00E808DE"/>
    <w:rsid w:val="00E8715E"/>
    <w:rsid w:val="00EF6E76"/>
    <w:rsid w:val="00F045D1"/>
    <w:rsid w:val="00F05540"/>
    <w:rsid w:val="00F05E71"/>
    <w:rsid w:val="00F124F7"/>
    <w:rsid w:val="00F21104"/>
    <w:rsid w:val="00F31D6A"/>
    <w:rsid w:val="00F47E40"/>
    <w:rsid w:val="00F754C5"/>
    <w:rsid w:val="00FB574C"/>
    <w:rsid w:val="00FC591D"/>
    <w:rsid w:val="00FD0BF2"/>
    <w:rsid w:val="00FD1359"/>
    <w:rsid w:val="00FF1C00"/>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AE232"/>
  <w15:chartTrackingRefBased/>
  <w15:docId w15:val="{1DDAAE89-A277-3544-A830-DC9B52FA4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3A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63A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63A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63A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63A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63A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3A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3A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3A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3A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3A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3A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63A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3A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3A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3A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3A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3AC6"/>
    <w:rPr>
      <w:rFonts w:eastAsiaTheme="majorEastAsia" w:cstheme="majorBidi"/>
      <w:color w:val="272727" w:themeColor="text1" w:themeTint="D8"/>
    </w:rPr>
  </w:style>
  <w:style w:type="paragraph" w:styleId="Title">
    <w:name w:val="Title"/>
    <w:basedOn w:val="Normal"/>
    <w:next w:val="Normal"/>
    <w:link w:val="TitleChar"/>
    <w:uiPriority w:val="10"/>
    <w:qFormat/>
    <w:rsid w:val="00E63A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3A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3A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3A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3A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63AC6"/>
    <w:rPr>
      <w:i/>
      <w:iCs/>
      <w:color w:val="404040" w:themeColor="text1" w:themeTint="BF"/>
    </w:rPr>
  </w:style>
  <w:style w:type="paragraph" w:styleId="ListParagraph">
    <w:name w:val="List Paragraph"/>
    <w:basedOn w:val="Normal"/>
    <w:uiPriority w:val="34"/>
    <w:qFormat/>
    <w:rsid w:val="00E63AC6"/>
    <w:pPr>
      <w:ind w:left="720"/>
      <w:contextualSpacing/>
    </w:pPr>
  </w:style>
  <w:style w:type="character" w:styleId="IntenseEmphasis">
    <w:name w:val="Intense Emphasis"/>
    <w:basedOn w:val="DefaultParagraphFont"/>
    <w:uiPriority w:val="21"/>
    <w:qFormat/>
    <w:rsid w:val="00E63AC6"/>
    <w:rPr>
      <w:i/>
      <w:iCs/>
      <w:color w:val="2F5496" w:themeColor="accent1" w:themeShade="BF"/>
    </w:rPr>
  </w:style>
  <w:style w:type="paragraph" w:styleId="IntenseQuote">
    <w:name w:val="Intense Quote"/>
    <w:basedOn w:val="Normal"/>
    <w:next w:val="Normal"/>
    <w:link w:val="IntenseQuoteChar"/>
    <w:uiPriority w:val="30"/>
    <w:qFormat/>
    <w:rsid w:val="00E63A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63AC6"/>
    <w:rPr>
      <w:i/>
      <w:iCs/>
      <w:color w:val="2F5496" w:themeColor="accent1" w:themeShade="BF"/>
    </w:rPr>
  </w:style>
  <w:style w:type="character" w:styleId="IntenseReference">
    <w:name w:val="Intense Reference"/>
    <w:basedOn w:val="DefaultParagraphFont"/>
    <w:uiPriority w:val="32"/>
    <w:qFormat/>
    <w:rsid w:val="00E63AC6"/>
    <w:rPr>
      <w:b/>
      <w:bCs/>
      <w:smallCaps/>
      <w:color w:val="2F5496" w:themeColor="accent1" w:themeShade="BF"/>
      <w:spacing w:val="5"/>
    </w:rPr>
  </w:style>
  <w:style w:type="paragraph" w:styleId="NormalWeb">
    <w:name w:val="Normal (Web)"/>
    <w:basedOn w:val="Normal"/>
    <w:uiPriority w:val="99"/>
    <w:unhideWhenUsed/>
    <w:rsid w:val="00E63AC6"/>
    <w:pPr>
      <w:spacing w:before="100" w:beforeAutospacing="1" w:after="100" w:afterAutospacing="1"/>
    </w:pPr>
    <w:rPr>
      <w:rFonts w:ascii="Times New Roman" w:eastAsia="Times New Roman" w:hAnsi="Times New Roman" w:cs="Times New Roman"/>
      <w:kern w:val="0"/>
      <w:lang w:eastAsia="fr-FR"/>
      <w14:ligatures w14:val="none"/>
    </w:rPr>
  </w:style>
  <w:style w:type="paragraph" w:styleId="Header">
    <w:name w:val="header"/>
    <w:basedOn w:val="Normal"/>
    <w:link w:val="HeaderChar"/>
    <w:uiPriority w:val="99"/>
    <w:unhideWhenUsed/>
    <w:rsid w:val="009001FB"/>
    <w:pPr>
      <w:tabs>
        <w:tab w:val="center" w:pos="4536"/>
        <w:tab w:val="right" w:pos="9072"/>
      </w:tabs>
    </w:pPr>
  </w:style>
  <w:style w:type="character" w:customStyle="1" w:styleId="HeaderChar">
    <w:name w:val="Header Char"/>
    <w:basedOn w:val="DefaultParagraphFont"/>
    <w:link w:val="Header"/>
    <w:uiPriority w:val="99"/>
    <w:rsid w:val="009001FB"/>
  </w:style>
  <w:style w:type="paragraph" w:styleId="Footer">
    <w:name w:val="footer"/>
    <w:basedOn w:val="Normal"/>
    <w:link w:val="FooterChar"/>
    <w:uiPriority w:val="99"/>
    <w:unhideWhenUsed/>
    <w:rsid w:val="009001FB"/>
    <w:pPr>
      <w:tabs>
        <w:tab w:val="center" w:pos="4536"/>
        <w:tab w:val="right" w:pos="9072"/>
      </w:tabs>
    </w:pPr>
  </w:style>
  <w:style w:type="character" w:customStyle="1" w:styleId="FooterChar">
    <w:name w:val="Footer Char"/>
    <w:basedOn w:val="DefaultParagraphFont"/>
    <w:link w:val="Footer"/>
    <w:uiPriority w:val="99"/>
    <w:rsid w:val="009001FB"/>
  </w:style>
  <w:style w:type="character" w:styleId="PageNumber">
    <w:name w:val="page number"/>
    <w:basedOn w:val="DefaultParagraphFont"/>
    <w:uiPriority w:val="99"/>
    <w:semiHidden/>
    <w:unhideWhenUsed/>
    <w:rsid w:val="009001FB"/>
  </w:style>
  <w:style w:type="paragraph" w:styleId="FootnoteText">
    <w:name w:val="footnote text"/>
    <w:basedOn w:val="Normal"/>
    <w:link w:val="FootnoteTextChar"/>
    <w:uiPriority w:val="99"/>
    <w:semiHidden/>
    <w:unhideWhenUsed/>
    <w:rsid w:val="00105E91"/>
    <w:rPr>
      <w:sz w:val="20"/>
      <w:szCs w:val="20"/>
    </w:rPr>
  </w:style>
  <w:style w:type="character" w:customStyle="1" w:styleId="FootnoteTextChar">
    <w:name w:val="Footnote Text Char"/>
    <w:basedOn w:val="DefaultParagraphFont"/>
    <w:link w:val="FootnoteText"/>
    <w:uiPriority w:val="99"/>
    <w:semiHidden/>
    <w:rsid w:val="00105E91"/>
    <w:rPr>
      <w:sz w:val="20"/>
      <w:szCs w:val="20"/>
    </w:rPr>
  </w:style>
  <w:style w:type="character" w:styleId="FootnoteReference">
    <w:name w:val="footnote reference"/>
    <w:basedOn w:val="DefaultParagraphFont"/>
    <w:uiPriority w:val="99"/>
    <w:semiHidden/>
    <w:unhideWhenUsed/>
    <w:rsid w:val="00105E91"/>
    <w:rPr>
      <w:vertAlign w:val="superscript"/>
    </w:rPr>
  </w:style>
  <w:style w:type="character" w:styleId="Hyperlink">
    <w:name w:val="Hyperlink"/>
    <w:basedOn w:val="DefaultParagraphFont"/>
    <w:uiPriority w:val="99"/>
    <w:semiHidden/>
    <w:unhideWhenUsed/>
    <w:rsid w:val="00EF6E76"/>
    <w:rPr>
      <w:color w:val="0000FF"/>
      <w:u w:val="single"/>
    </w:rPr>
  </w:style>
  <w:style w:type="character" w:customStyle="1" w:styleId="apple-converted-space">
    <w:name w:val="apple-converted-space"/>
    <w:basedOn w:val="DefaultParagraphFont"/>
    <w:rsid w:val="00EF6E76"/>
  </w:style>
  <w:style w:type="character" w:styleId="Emphasis">
    <w:name w:val="Emphasis"/>
    <w:basedOn w:val="DefaultParagraphFont"/>
    <w:uiPriority w:val="20"/>
    <w:qFormat/>
    <w:rsid w:val="00DE61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ohchr-ccpr@u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100868408537B4FA2A9FA4AC7F0070F" ma:contentTypeVersion="35" ma:contentTypeDescription="Create a new document." ma:contentTypeScope="" ma:versionID="101485e72c919333322e20e0cdda9064">
  <xsd:schema xmlns:xsd="http://www.w3.org/2001/XMLSchema" xmlns:xs="http://www.w3.org/2001/XMLSchema" xmlns:p="http://schemas.microsoft.com/office/2006/metadata/properties" xmlns:ns3="985ec44e-1bab-4c0b-9df0-6ba128686fc9" xmlns:ns4="11a6fe0c-d8de-4390-afb3-d9c7c54181f0" xmlns:ns5="b248d7e1-e1e1-4a8e-9310-749402edb8a9" targetNamespace="http://schemas.microsoft.com/office/2006/metadata/properties" ma:root="true" ma:fieldsID="571e014322c47401fc95325ef83d2739" ns3:_="" ns4:_="" ns5:_="">
    <xsd:import namespace="985ec44e-1bab-4c0b-9df0-6ba128686fc9"/>
    <xsd:import namespace="11a6fe0c-d8de-4390-afb3-d9c7c54181f0"/>
    <xsd:import namespace="b248d7e1-e1e1-4a8e-9310-749402edb8a9"/>
    <xsd:element name="properties">
      <xsd:complexType>
        <xsd:sequence>
          <xsd:element name="documentManagement">
            <xsd:complexType>
              <xsd:all>
                <xsd:element ref="ns3:UN_x0020_Official_x0020_Language" minOccurs="0"/>
                <xsd:element ref="ns3:Security_x0020_Level" minOccurs="0"/>
                <xsd:element ref="ns3:Document_x0020_Date" minOccurs="0"/>
                <xsd:element ref="ns3:Document_x0020_Type" minOccurs="0"/>
                <xsd:element ref="ns4:UD_x0020_Added_x0020_By" minOccurs="0"/>
                <xsd:element ref="ns4:UD_x0020_Added_x0020_On" minOccurs="0"/>
                <xsd:element ref="ns4:UD_x0020_Modified_x0020_By" minOccurs="0"/>
                <xsd:element ref="ns4:UD_x0020_Modified_x0020_On" minOccurs="0"/>
                <xsd:element ref="ns4:UD_x0020_Office_x0020_of_x0020_Origin" minOccurs="0"/>
                <xsd:element ref="ns4:Session" minOccurs="0"/>
                <xsd:element ref="ns4:Meeting" minOccurs="0"/>
                <xsd:element ref="ns4:Thematic_x0020_Area" minOccurs="0"/>
                <xsd:element ref="ns4:Country" minOccurs="0"/>
                <xsd:element ref="ns4:Donor" minOccurs="0"/>
                <xsd:element ref="ns4:Field_x0020_Office" minOccurs="0"/>
                <xsd:element ref="ns4:Project_x0020_Name" minOccurs="0"/>
                <xsd:element ref="ns4:Report_x0020_Type" minOccurs="0"/>
                <xsd:element ref="ns4:Treaty_x0020_Body" minOccurs="0"/>
                <xsd:element ref="ns4:Working_x0020_Group" minOccurs="0"/>
                <xsd:element ref="ns5:MediaServiceMetadata" minOccurs="0"/>
                <xsd:element ref="ns5:MediaServiceFastMetadata" minOccurs="0"/>
                <xsd:element ref="ns5:MediaServiceObjectDetectorVersions" minOccurs="0"/>
                <xsd:element ref="ns5:MediaServiceSearchProperties" minOccurs="0"/>
                <xsd:element ref="ns5:MediaServiceDateTaken" minOccurs="0"/>
                <xsd:element ref="ns5:MediaServiceGenerationTime" minOccurs="0"/>
                <xsd:element ref="ns5:MediaServiceEventHashCode" minOccurs="0"/>
                <xsd:element ref="ns5:MediaLengthInSeconds" minOccurs="0"/>
                <xsd:element ref="ns5:lcf76f155ced4ddcb4097134ff3c332f" minOccurs="0"/>
                <xsd:element ref="ns3:TaxCatchAll" minOccurs="0"/>
                <xsd:element ref="ns5:MediaServiceOCR"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UN_x0020_Official_x0020_Language" ma:index="9" nillable="true" ma:displayName="Language (UN's Official)" ma:format="Dropdown" ma:internalName="UN_x0020_Official_x0020_Language">
      <xsd:simpleType>
        <xsd:restriction base="dms:Choice">
          <xsd:enumeration value="Arabic"/>
          <xsd:enumeration value="Chinese"/>
          <xsd:enumeration value="English"/>
          <xsd:enumeration value="French"/>
          <xsd:enumeration value="Russian"/>
          <xsd:enumeration value="Spanish"/>
        </xsd:restriction>
      </xsd:simpleType>
    </xsd:element>
    <xsd:element name="Security_x0020_Level" ma:index="10" nillable="true" ma:displayName="Security Level" ma:format="RadioButtons" ma:internalName="Security_x0020_Level">
      <xsd:simpleType>
        <xsd:restriction base="dms:Choice">
          <xsd:enumeration value="Unclassified"/>
          <xsd:enumeration value="Confidential"/>
          <xsd:enumeration value="Strictly Confidential"/>
          <xsd:enumeration value="Classified"/>
        </xsd:restriction>
      </xsd:simpleType>
    </xsd:element>
    <xsd:element name="Document_x0020_Date" ma:index="11" nillable="true" ma:displayName="Document Date" ma:default="[today]" ma:description="The date when the file was drafted" ma:format="DateOnly" ma:internalName="Document_x0020_Date">
      <xsd:simpleType>
        <xsd:restriction base="dms:DateTime"/>
      </xsd:simpleType>
    </xsd:element>
    <xsd:element name="Document_x0020_Type" ma:index="12" nillable="true" ma:displayName="Document Type" ma:format="Dropdown" ma:internalName="Document_x0020_Type">
      <xsd:simpleType>
        <xsd:restriction base="dms:Choice">
          <xsd:enumeration value="Code Cable"/>
          <xsd:enumeration value="Facsimile"/>
          <xsd:enumeration value="Form"/>
          <xsd:enumeration value="Letter"/>
          <xsd:enumeration value="Memorandum"/>
          <xsd:enumeration value="Note"/>
          <xsd:enumeration value="Note verbale"/>
          <xsd:enumeration value="Report"/>
          <xsd:enumeration value="Slip"/>
          <xsd:enumeration value="UN others"/>
          <xsd:enumeration value="Non-UN"/>
          <xsd:enumeration value="General Document"/>
        </xsd:restriction>
      </xsd:simpleType>
    </xsd:element>
    <xsd:element name="TaxCatchAll" ma:index="40" nillable="true" ma:displayName="Taxonomy Catch All Column" ma:hidden="true" ma:list="{5430d4b1-0018-4ea0-88e3-0972f21a686e}" ma:internalName="TaxCatchAll" ma:showField="CatchAllData" ma:web="11a6fe0c-d8de-4390-afb3-d9c7c54181f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a6fe0c-d8de-4390-afb3-d9c7c54181f0" elementFormDefault="qualified">
    <xsd:import namespace="http://schemas.microsoft.com/office/2006/documentManagement/types"/>
    <xsd:import namespace="http://schemas.microsoft.com/office/infopath/2007/PartnerControls"/>
    <xsd:element name="UD_x0020_Added_x0020_By" ma:index="15" nillable="true" ma:displayName="UD Added By" ma:internalName="UD_x0020_Added_x0020_By">
      <xsd:simpleType>
        <xsd:restriction base="dms:Text">
          <xsd:maxLength value="255"/>
        </xsd:restriction>
      </xsd:simpleType>
    </xsd:element>
    <xsd:element name="UD_x0020_Added_x0020_On" ma:index="16" nillable="true" ma:displayName="UD Added On" ma:format="DateOnly" ma:internalName="UD_x0020_Added_x0020_On">
      <xsd:simpleType>
        <xsd:restriction base="dms:DateTime"/>
      </xsd:simpleType>
    </xsd:element>
    <xsd:element name="UD_x0020_Modified_x0020_By" ma:index="17" nillable="true" ma:displayName="UD Modified By" ma:internalName="UD_x0020_Modified_x0020_By">
      <xsd:simpleType>
        <xsd:restriction base="dms:Text">
          <xsd:maxLength value="255"/>
        </xsd:restriction>
      </xsd:simpleType>
    </xsd:element>
    <xsd:element name="UD_x0020_Modified_x0020_On" ma:index="18" nillable="true" ma:displayName="UD Modified On" ma:format="DateOnly" ma:internalName="UD_x0020_Modified_x0020_On">
      <xsd:simpleType>
        <xsd:restriction base="dms:DateTime"/>
      </xsd:simpleType>
    </xsd:element>
    <xsd:element name="UD_x0020_Office_x0020_of_x0020_Origin" ma:index="19" nillable="true" ma:displayName="UD Office of Origin" ma:internalName="UD_x0020_Office_x0020_of_x0020_Origin">
      <xsd:simpleType>
        <xsd:restriction base="dms:Text">
          <xsd:maxLength value="255"/>
        </xsd:restriction>
      </xsd:simpleType>
    </xsd:element>
    <xsd:element name="Session" ma:index="20" nillable="true" ma:displayName="Session" ma:internalName="Session">
      <xsd:simpleType>
        <xsd:restriction base="dms:Text">
          <xsd:maxLength value="255"/>
        </xsd:restriction>
      </xsd:simpleType>
    </xsd:element>
    <xsd:element name="Meeting" ma:index="21" nillable="true" ma:displayName="Meeting" ma:internalName="Meeting">
      <xsd:simpleType>
        <xsd:restriction base="dms:Text">
          <xsd:maxLength value="255"/>
        </xsd:restriction>
      </xsd:simpleType>
    </xsd:element>
    <xsd:element name="Thematic_x0020_Area" ma:index="22" nillable="true" ma:displayName="Thematic Area" ma:internalName="Thematic_x0020_Area">
      <xsd:simpleType>
        <xsd:restriction base="dms:Text">
          <xsd:maxLength value="255"/>
        </xsd:restriction>
      </xsd:simpleType>
    </xsd:element>
    <xsd:element name="Country" ma:index="23" nillable="true" ma:displayName="Country" ma:internalName="Country">
      <xsd:simpleType>
        <xsd:restriction base="dms:Text">
          <xsd:maxLength value="255"/>
        </xsd:restriction>
      </xsd:simpleType>
    </xsd:element>
    <xsd:element name="Donor" ma:index="24" nillable="true" ma:displayName="Donor" ma:internalName="Donor">
      <xsd:simpleType>
        <xsd:restriction base="dms:Text">
          <xsd:maxLength value="255"/>
        </xsd:restriction>
      </xsd:simpleType>
    </xsd:element>
    <xsd:element name="Field_x0020_Office" ma:index="25" nillable="true" ma:displayName="Field Office" ma:internalName="Field_x0020_Office">
      <xsd:simpleType>
        <xsd:restriction base="dms:Text">
          <xsd:maxLength value="255"/>
        </xsd:restriction>
      </xsd:simpleType>
    </xsd:element>
    <xsd:element name="Project_x0020_Name" ma:index="26" nillable="true" ma:displayName="Project Name" ma:internalName="Project_x0020_Name">
      <xsd:simpleType>
        <xsd:restriction base="dms:Text">
          <xsd:maxLength value="255"/>
        </xsd:restriction>
      </xsd:simpleType>
    </xsd:element>
    <xsd:element name="Report_x0020_Type" ma:index="27" nillable="true" ma:displayName="Report Type" ma:internalName="Report_x0020_Type">
      <xsd:simpleType>
        <xsd:restriction base="dms:Text">
          <xsd:maxLength value="255"/>
        </xsd:restriction>
      </xsd:simpleType>
    </xsd:element>
    <xsd:element name="Treaty_x0020_Body" ma:index="28" nillable="true" ma:displayName="Treaty Body" ma:internalName="Treaty_x0020_Body">
      <xsd:simpleType>
        <xsd:restriction base="dms:Text">
          <xsd:maxLength value="255"/>
        </xsd:restriction>
      </xsd:simpleType>
    </xsd:element>
    <xsd:element name="Working_x0020_Group" ma:index="29" nillable="true" ma:displayName="Working Group" ma:internalName="Working_x0020_Grou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48d7e1-e1e1-4a8e-9310-749402edb8a9" elementFormDefault="qualified">
    <xsd:import namespace="http://schemas.microsoft.com/office/2006/documentManagement/types"/>
    <xsd:import namespace="http://schemas.microsoft.com/office/infopath/2007/PartnerControls"/>
    <xsd:element name="MediaServiceMetadata" ma:index="30" nillable="true" ma:displayName="MediaServiceMetadata" ma:hidden="true" ma:internalName="MediaServiceMetadata" ma:readOnly="true">
      <xsd:simpleType>
        <xsd:restriction base="dms:Note"/>
      </xsd:simpleType>
    </xsd:element>
    <xsd:element name="MediaServiceFastMetadata" ma:index="31"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DateTaken" ma:index="34" nillable="true" ma:displayName="MediaServiceDateTaken" ma:description="" ma:hidden="true" ma:indexed="true" ma:internalName="MediaServiceDateTaken"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7" nillable="true" ma:displayName="MediaLengthInSeconds" ma:hidden="true" ma:internalName="MediaLengthInSeconds" ma:readOnly="true">
      <xsd:simpleType>
        <xsd:restriction base="dms:Unknown"/>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BillingMetadata" ma:index="42"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3"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ma:index="1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_x0020_Date xmlns="985ec44e-1bab-4c0b-9df0-6ba128686fc9">2025-10-15T13:12:43+00:00</Document_x0020_Date>
    <Donor xmlns="11a6fe0c-d8de-4390-afb3-d9c7c54181f0" xsi:nil="true"/>
    <Report_x0020_Type xmlns="11a6fe0c-d8de-4390-afb3-d9c7c54181f0" xsi:nil="true"/>
    <lcf76f155ced4ddcb4097134ff3c332f xmlns="b248d7e1-e1e1-4a8e-9310-749402edb8a9">
      <Terms xmlns="http://schemas.microsoft.com/office/infopath/2007/PartnerControls"/>
    </lcf76f155ced4ddcb4097134ff3c332f>
    <Field_x0020_Office xmlns="11a6fe0c-d8de-4390-afb3-d9c7c54181f0" xsi:nil="true"/>
    <Document_x0020_Type xmlns="985ec44e-1bab-4c0b-9df0-6ba128686fc9" xsi:nil="true"/>
    <UD_x0020_Added_x0020_On xmlns="11a6fe0c-d8de-4390-afb3-d9c7c54181f0" xsi:nil="true"/>
    <UD_x0020_Modified_x0020_By xmlns="11a6fe0c-d8de-4390-afb3-d9c7c54181f0" xsi:nil="true"/>
    <UD_x0020_Modified_x0020_On xmlns="11a6fe0c-d8de-4390-afb3-d9c7c54181f0" xsi:nil="true"/>
    <Working_x0020_Group xmlns="11a6fe0c-d8de-4390-afb3-d9c7c54181f0" xsi:nil="true"/>
    <TaxCatchAll xmlns="985ec44e-1bab-4c0b-9df0-6ba128686fc9" xsi:nil="true"/>
    <Thematic_x0020_Area xmlns="11a6fe0c-d8de-4390-afb3-d9c7c54181f0" xsi:nil="true"/>
    <UD_x0020_Added_x0020_By xmlns="11a6fe0c-d8de-4390-afb3-d9c7c54181f0" xsi:nil="true"/>
    <Project_x0020_Name xmlns="11a6fe0c-d8de-4390-afb3-d9c7c54181f0" xsi:nil="true"/>
    <Session xmlns="11a6fe0c-d8de-4390-afb3-d9c7c54181f0" xsi:nil="true"/>
    <Meeting xmlns="11a6fe0c-d8de-4390-afb3-d9c7c54181f0" xsi:nil="true"/>
    <UD_x0020_Office_x0020_of_x0020_Origin xmlns="11a6fe0c-d8de-4390-afb3-d9c7c54181f0" xsi:nil="true"/>
    <Country xmlns="11a6fe0c-d8de-4390-afb3-d9c7c54181f0" xsi:nil="true"/>
    <Security_x0020_Level xmlns="985ec44e-1bab-4c0b-9df0-6ba128686fc9" xsi:nil="true"/>
    <UN_x0020_Official_x0020_Language xmlns="985ec44e-1bab-4c0b-9df0-6ba128686fc9" xsi:nil="true"/>
    <Treaty_x0020_Body xmlns="11a6fe0c-d8de-4390-afb3-d9c7c54181f0" xsi:nil="true"/>
  </documentManagement>
</p:properties>
</file>

<file path=customXml/itemProps1.xml><?xml version="1.0" encoding="utf-8"?>
<ds:datastoreItem xmlns:ds="http://schemas.openxmlformats.org/officeDocument/2006/customXml" ds:itemID="{2D972289-3DA3-460D-AD03-5895DC27B3CE}">
  <ds:schemaRefs>
    <ds:schemaRef ds:uri="http://schemas.microsoft.com/sharepoint/v3/contenttype/forms"/>
  </ds:schemaRefs>
</ds:datastoreItem>
</file>

<file path=customXml/itemProps2.xml><?xml version="1.0" encoding="utf-8"?>
<ds:datastoreItem xmlns:ds="http://schemas.openxmlformats.org/officeDocument/2006/customXml" ds:itemID="{73E31FBF-778F-4C76-B6A9-02E4AA29DA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5ec44e-1bab-4c0b-9df0-6ba128686fc9"/>
    <ds:schemaRef ds:uri="11a6fe0c-d8de-4390-afb3-d9c7c54181f0"/>
    <ds:schemaRef ds:uri="b248d7e1-e1e1-4a8e-9310-749402edb8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F862FC-AE1F-4129-BEC6-6AAA6D9749FC}">
  <ds:schemaRefs>
    <ds:schemaRef ds:uri="http://schemas.microsoft.com/office/2006/metadata/properties"/>
    <ds:schemaRef ds:uri="http://schemas.microsoft.com/office/infopath/2007/PartnerControls"/>
    <ds:schemaRef ds:uri="985ec44e-1bab-4c0b-9df0-6ba128686fc9"/>
    <ds:schemaRef ds:uri="11a6fe0c-d8de-4390-afb3-d9c7c54181f0"/>
    <ds:schemaRef ds:uri="b248d7e1-e1e1-4a8e-9310-749402edb8a9"/>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243</TotalTime>
  <Pages>6</Pages>
  <Words>2627</Words>
  <Characters>14978</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TIGROUDJA Helene</dc:creator>
  <cp:keywords>, docId:ECD09315F0D308A3DC59C7D673160CE2</cp:keywords>
  <dc:description/>
  <cp:lastModifiedBy>TIGROUDJA Helene</cp:lastModifiedBy>
  <cp:revision>55</cp:revision>
  <cp:lastPrinted>2025-10-12T16:01:00Z</cp:lastPrinted>
  <dcterms:created xsi:type="dcterms:W3CDTF">2025-08-13T07:41:00Z</dcterms:created>
  <dcterms:modified xsi:type="dcterms:W3CDTF">2025-10-17T08:07:00Z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0x0101004100868408537B4FA2A9FA4AC7F0070F</vt:lpwstr>
  </property>
  <property fmtid="{D5CDD505-2E9C-101B-9397-08002B2CF9AE}" pid="3" name="MediaServiceImageTags">
    <vt:lpwstr/>
  </property>
</Properties>
</file>