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B6BC" w14:textId="709E74E3" w:rsidR="00E01F2D" w:rsidRPr="00321624" w:rsidRDefault="00E01F2D" w:rsidP="00B62DD3">
      <w:pPr>
        <w:jc w:val="center"/>
        <w:rPr>
          <w:rFonts w:ascii="Aptos" w:hAnsi="Aptos"/>
          <w:b/>
          <w:bCs/>
          <w:sz w:val="32"/>
          <w:szCs w:val="32"/>
        </w:rPr>
      </w:pPr>
      <w:r w:rsidRPr="00321624">
        <w:rPr>
          <w:rFonts w:ascii="Aptos" w:hAnsi="Aptos"/>
          <w:b/>
          <w:bCs/>
          <w:noProof/>
          <w:sz w:val="32"/>
          <w:szCs w:val="32"/>
          <w14:ligatures w14:val="standardContextual"/>
        </w:rPr>
        <w:drawing>
          <wp:inline distT="0" distB="0" distL="0" distR="0" wp14:anchorId="0C43CC50" wp14:editId="603D541B">
            <wp:extent cx="3091437" cy="787904"/>
            <wp:effectExtent l="0" t="0" r="0" b="0"/>
            <wp:docPr id="324511357" name="Picture 1" descr="A logo for a civil and poli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11357" name="Picture 1" descr="A logo for a civil and police company&#10;&#10;AI-generated content may be incorrect."/>
                    <pic:cNvPicPr/>
                  </pic:nvPicPr>
                  <pic:blipFill rotWithShape="1">
                    <a:blip r:embed="rId4">
                      <a:extLst>
                        <a:ext uri="{28A0092B-C50C-407E-A947-70E740481C1C}">
                          <a14:useLocalDpi xmlns:a14="http://schemas.microsoft.com/office/drawing/2010/main" val="0"/>
                        </a:ext>
                      </a:extLst>
                    </a:blip>
                    <a:srcRect t="23552" b="22946"/>
                    <a:stretch/>
                  </pic:blipFill>
                  <pic:spPr bwMode="auto">
                    <a:xfrm>
                      <a:off x="0" y="0"/>
                      <a:ext cx="3097439" cy="789434"/>
                    </a:xfrm>
                    <a:prstGeom prst="rect">
                      <a:avLst/>
                    </a:prstGeom>
                    <a:ln>
                      <a:noFill/>
                    </a:ln>
                    <a:extLst>
                      <a:ext uri="{53640926-AAD7-44D8-BBD7-CCE9431645EC}">
                        <a14:shadowObscured xmlns:a14="http://schemas.microsoft.com/office/drawing/2010/main"/>
                      </a:ext>
                    </a:extLst>
                  </pic:spPr>
                </pic:pic>
              </a:graphicData>
            </a:graphic>
          </wp:inline>
        </w:drawing>
      </w:r>
    </w:p>
    <w:p w14:paraId="6CA56B3E" w14:textId="2BD06F1E" w:rsidR="00E01F2D" w:rsidRDefault="00E01F2D" w:rsidP="00B62DD3">
      <w:pPr>
        <w:jc w:val="center"/>
        <w:rPr>
          <w:rFonts w:ascii="Aptos" w:hAnsi="Aptos"/>
          <w:b/>
          <w:bCs/>
          <w:sz w:val="32"/>
          <w:szCs w:val="32"/>
        </w:rPr>
      </w:pPr>
      <w:r w:rsidRPr="00321624">
        <w:rPr>
          <w:rFonts w:ascii="Aptos" w:hAnsi="Aptos"/>
          <w:b/>
          <w:bCs/>
          <w:sz w:val="32"/>
          <w:szCs w:val="32"/>
        </w:rPr>
        <w:t>NGO REPORTS FOR THE SESSION-</w:t>
      </w:r>
      <w:r w:rsidR="00321624" w:rsidRPr="00321624">
        <w:rPr>
          <w:rFonts w:ascii="Aptos" w:hAnsi="Aptos"/>
          <w:b/>
          <w:bCs/>
          <w:sz w:val="32"/>
          <w:szCs w:val="32"/>
        </w:rPr>
        <w:t>CANADA</w:t>
      </w:r>
      <w:r w:rsidRPr="00321624">
        <w:rPr>
          <w:rFonts w:ascii="Aptos" w:hAnsi="Aptos"/>
          <w:b/>
          <w:bCs/>
          <w:sz w:val="32"/>
          <w:szCs w:val="32"/>
        </w:rPr>
        <w:t xml:space="preserve"> </w:t>
      </w:r>
    </w:p>
    <w:p w14:paraId="1D65403B" w14:textId="77777777" w:rsidR="00B62DD3" w:rsidRPr="00B62DD3" w:rsidRDefault="00B62DD3" w:rsidP="00B62DD3">
      <w:pPr>
        <w:jc w:val="center"/>
        <w:rPr>
          <w:rFonts w:ascii="Aptos" w:hAnsi="Aptos"/>
          <w:b/>
          <w:bCs/>
          <w:sz w:val="32"/>
          <w:szCs w:val="32"/>
        </w:rPr>
      </w:pPr>
    </w:p>
    <w:p w14:paraId="0ED90D0F" w14:textId="51BDED37" w:rsidR="00321624" w:rsidRDefault="00E01F2D" w:rsidP="00CF32D3">
      <w:pPr>
        <w:rPr>
          <w:rFonts w:ascii="Aptos" w:hAnsi="Aptos"/>
        </w:rPr>
      </w:pPr>
      <w:r w:rsidRPr="00321624">
        <w:rPr>
          <w:rFonts w:ascii="Aptos" w:hAnsi="Aptos"/>
        </w:rPr>
        <w:t>*</w:t>
      </w:r>
      <w:r w:rsidRPr="00321624">
        <w:rPr>
          <w:rFonts w:ascii="Aptos" w:hAnsi="Aptos"/>
          <w:i/>
          <w:iCs/>
        </w:rPr>
        <w:t xml:space="preserve">As of </w:t>
      </w:r>
      <w:r w:rsidR="00321624" w:rsidRPr="00321624">
        <w:rPr>
          <w:rFonts w:ascii="Aptos" w:hAnsi="Aptos"/>
          <w:i/>
          <w:iCs/>
        </w:rPr>
        <w:t>24</w:t>
      </w:r>
      <w:r w:rsidRPr="00321624">
        <w:rPr>
          <w:rFonts w:ascii="Aptos" w:hAnsi="Aptos"/>
          <w:i/>
          <w:iCs/>
        </w:rPr>
        <w:t xml:space="preserve">th </w:t>
      </w:r>
      <w:r w:rsidR="00321624" w:rsidRPr="00321624">
        <w:rPr>
          <w:rFonts w:ascii="Aptos" w:hAnsi="Aptos"/>
          <w:i/>
          <w:iCs/>
        </w:rPr>
        <w:t>April</w:t>
      </w:r>
      <w:r w:rsidRPr="00321624">
        <w:rPr>
          <w:rFonts w:ascii="Aptos" w:hAnsi="Aptos"/>
          <w:i/>
          <w:iCs/>
        </w:rPr>
        <w:t xml:space="preserve"> 2025</w:t>
      </w:r>
    </w:p>
    <w:tbl>
      <w:tblPr>
        <w:tblW w:w="16921" w:type="dxa"/>
        <w:tblCellSpacing w:w="15" w:type="dxa"/>
        <w:tblInd w:w="-142" w:type="dxa"/>
        <w:shd w:val="clear" w:color="auto" w:fill="FFFFFF"/>
        <w:tblCellMar>
          <w:top w:w="150" w:type="dxa"/>
          <w:left w:w="150" w:type="dxa"/>
          <w:bottom w:w="150" w:type="dxa"/>
          <w:right w:w="15" w:type="dxa"/>
        </w:tblCellMar>
        <w:tblLook w:val="04A0" w:firstRow="1" w:lastRow="0" w:firstColumn="1" w:lastColumn="0" w:noHBand="0" w:noVBand="1"/>
      </w:tblPr>
      <w:tblGrid>
        <w:gridCol w:w="16921"/>
      </w:tblGrid>
      <w:tr w:rsidR="00CF32D3" w:rsidRPr="00321624" w14:paraId="4793A73D" w14:textId="77777777" w:rsidTr="00CF32D3">
        <w:trPr>
          <w:tblCellSpacing w:w="15" w:type="dxa"/>
        </w:trPr>
        <w:tc>
          <w:tcPr>
            <w:tcW w:w="16861" w:type="dxa"/>
            <w:tcBorders>
              <w:left w:val="nil"/>
            </w:tcBorders>
            <w:shd w:val="clear" w:color="auto" w:fill="FFFFFF"/>
            <w:hideMark/>
          </w:tcPr>
          <w:tbl>
            <w:tblPr>
              <w:tblStyle w:val="TableGridLight"/>
              <w:tblW w:w="9315" w:type="dxa"/>
              <w:tblLook w:val="04A0" w:firstRow="1" w:lastRow="0" w:firstColumn="1" w:lastColumn="0" w:noHBand="0" w:noVBand="1"/>
            </w:tblPr>
            <w:tblGrid>
              <w:gridCol w:w="7013"/>
              <w:gridCol w:w="2302"/>
            </w:tblGrid>
            <w:tr w:rsidR="00B62DD3" w:rsidRPr="00321624" w14:paraId="003F6DC6" w14:textId="77777777" w:rsidTr="00B62DD3">
              <w:tc>
                <w:tcPr>
                  <w:tcW w:w="7425" w:type="dxa"/>
                  <w:hideMark/>
                </w:tcPr>
                <w:p w14:paraId="6D6EFD70" w14:textId="13B6BD79" w:rsidR="00CF32D3" w:rsidRPr="00321624" w:rsidRDefault="00CF32D3" w:rsidP="00321624">
                  <w:pPr>
                    <w:rPr>
                      <w:rFonts w:ascii="Aptos" w:hAnsi="Aptos"/>
                    </w:rPr>
                  </w:pPr>
                  <w:proofErr w:type="spellStart"/>
                  <w:r>
                    <w:rPr>
                      <w:rFonts w:ascii="Aptos" w:hAnsi="Aptos"/>
                    </w:rPr>
                    <w:t>Organisations</w:t>
                  </w:r>
                  <w:proofErr w:type="spellEnd"/>
                </w:p>
              </w:tc>
              <w:tc>
                <w:tcPr>
                  <w:tcW w:w="1890" w:type="dxa"/>
                  <w:hideMark/>
                </w:tcPr>
                <w:p w14:paraId="55FDAF6B" w14:textId="1AD35B64" w:rsidR="00CF32D3" w:rsidRPr="00321624" w:rsidRDefault="00CF32D3" w:rsidP="00CF32D3">
                  <w:pPr>
                    <w:ind w:right="1026"/>
                    <w:rPr>
                      <w:rFonts w:ascii="Aptos" w:hAnsi="Aptos"/>
                    </w:rPr>
                  </w:pPr>
                  <w:r w:rsidRPr="00321624">
                    <w:rPr>
                      <w:rFonts w:ascii="Aptos" w:hAnsi="Aptos"/>
                    </w:rPr>
                    <w:t>Download</w:t>
                  </w:r>
                </w:p>
              </w:tc>
            </w:tr>
            <w:tr w:rsidR="00B62DD3" w:rsidRPr="00321624" w14:paraId="1AC9910D" w14:textId="77777777" w:rsidTr="00B62DD3">
              <w:tc>
                <w:tcPr>
                  <w:tcW w:w="7425" w:type="dxa"/>
                  <w:hideMark/>
                </w:tcPr>
                <w:p w14:paraId="1C62E680" w14:textId="18A83FEC" w:rsidR="00CF32D3" w:rsidRPr="00321624" w:rsidRDefault="00CF32D3" w:rsidP="00321624">
                  <w:pPr>
                    <w:rPr>
                      <w:rFonts w:ascii="Aptos" w:hAnsi="Aptos"/>
                    </w:rPr>
                  </w:pPr>
                  <w:r w:rsidRPr="00321624">
                    <w:rPr>
                      <w:rFonts w:ascii="Aptos" w:hAnsi="Aptos"/>
                    </w:rPr>
                    <w:t>INTERNATIONAL CIVIL LIBERTIES MONITORING (ICLMG)</w:t>
                  </w:r>
                  <w:r>
                    <w:rPr>
                      <w:rFonts w:ascii="Aptos" w:hAnsi="Aptos"/>
                    </w:rPr>
                    <w:t xml:space="preserve">                                                   </w:t>
                  </w:r>
                </w:p>
              </w:tc>
              <w:tc>
                <w:tcPr>
                  <w:tcW w:w="1890" w:type="dxa"/>
                  <w:hideMark/>
                </w:tcPr>
                <w:p w14:paraId="19317E5E" w14:textId="77777777" w:rsidR="00CF32D3" w:rsidRPr="00321624" w:rsidRDefault="00CF32D3" w:rsidP="00321624">
                  <w:pPr>
                    <w:rPr>
                      <w:rFonts w:ascii="Aptos" w:hAnsi="Aptos"/>
                    </w:rPr>
                  </w:pPr>
                  <w:hyperlink r:id="rId5"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73DBFD93" w14:textId="77777777" w:rsidTr="00B62DD3">
              <w:tc>
                <w:tcPr>
                  <w:tcW w:w="7425" w:type="dxa"/>
                  <w:hideMark/>
                </w:tcPr>
                <w:p w14:paraId="41CE5C57" w14:textId="77777777" w:rsidR="00CF32D3" w:rsidRPr="00321624" w:rsidRDefault="00CF32D3" w:rsidP="00321624">
                  <w:pPr>
                    <w:rPr>
                      <w:rFonts w:ascii="Aptos" w:hAnsi="Aptos"/>
                    </w:rPr>
                  </w:pPr>
                  <w:r w:rsidRPr="00321624">
                    <w:rPr>
                      <w:rFonts w:ascii="Aptos" w:hAnsi="Aptos"/>
                    </w:rPr>
                    <w:t>Aboriginal Title Alliances</w:t>
                  </w:r>
                </w:p>
              </w:tc>
              <w:tc>
                <w:tcPr>
                  <w:tcW w:w="1890" w:type="dxa"/>
                  <w:hideMark/>
                </w:tcPr>
                <w:p w14:paraId="24B94D6C" w14:textId="77777777" w:rsidR="00CF32D3" w:rsidRPr="00321624" w:rsidRDefault="00CF32D3" w:rsidP="00321624">
                  <w:pPr>
                    <w:rPr>
                      <w:rFonts w:ascii="Aptos" w:hAnsi="Aptos"/>
                    </w:rPr>
                  </w:pPr>
                  <w:hyperlink r:id="rId6"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4EDE51CE" w14:textId="77777777" w:rsidTr="00B62DD3">
              <w:tc>
                <w:tcPr>
                  <w:tcW w:w="7425" w:type="dxa"/>
                  <w:hideMark/>
                </w:tcPr>
                <w:p w14:paraId="599BEC55" w14:textId="77777777" w:rsidR="00CF32D3" w:rsidRPr="00321624" w:rsidRDefault="00CF32D3" w:rsidP="00321624">
                  <w:pPr>
                    <w:rPr>
                      <w:rFonts w:ascii="Aptos" w:hAnsi="Aptos"/>
                    </w:rPr>
                  </w:pPr>
                  <w:r w:rsidRPr="00321624">
                    <w:rPr>
                      <w:rFonts w:ascii="Aptos" w:hAnsi="Aptos"/>
                    </w:rPr>
                    <w:t>African Canadian Legal Clinic’s</w:t>
                  </w:r>
                </w:p>
              </w:tc>
              <w:tc>
                <w:tcPr>
                  <w:tcW w:w="1890" w:type="dxa"/>
                  <w:hideMark/>
                </w:tcPr>
                <w:p w14:paraId="4DC6635A" w14:textId="77777777" w:rsidR="00CF32D3" w:rsidRPr="00321624" w:rsidRDefault="00CF32D3" w:rsidP="00321624">
                  <w:pPr>
                    <w:rPr>
                      <w:rFonts w:ascii="Aptos" w:hAnsi="Aptos"/>
                    </w:rPr>
                  </w:pPr>
                  <w:hyperlink r:id="rId7"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1D00A2D6" w14:textId="77777777" w:rsidTr="00B62DD3">
              <w:tc>
                <w:tcPr>
                  <w:tcW w:w="7425" w:type="dxa"/>
                  <w:hideMark/>
                </w:tcPr>
                <w:p w14:paraId="41F52B12" w14:textId="77777777" w:rsidR="00CF32D3" w:rsidRPr="00321624" w:rsidRDefault="00CF32D3" w:rsidP="00321624">
                  <w:pPr>
                    <w:rPr>
                      <w:rFonts w:ascii="Aptos" w:hAnsi="Aptos"/>
                    </w:rPr>
                  </w:pPr>
                  <w:r w:rsidRPr="00321624">
                    <w:rPr>
                      <w:rFonts w:ascii="Aptos" w:hAnsi="Aptos"/>
                    </w:rPr>
                    <w:t>Amnesty International</w:t>
                  </w:r>
                </w:p>
              </w:tc>
              <w:tc>
                <w:tcPr>
                  <w:tcW w:w="1890" w:type="dxa"/>
                  <w:hideMark/>
                </w:tcPr>
                <w:p w14:paraId="75822635" w14:textId="77777777" w:rsidR="00CF32D3" w:rsidRPr="00321624" w:rsidRDefault="00CF32D3" w:rsidP="00321624">
                  <w:pPr>
                    <w:rPr>
                      <w:rFonts w:ascii="Aptos" w:hAnsi="Aptos"/>
                    </w:rPr>
                  </w:pPr>
                  <w:hyperlink r:id="rId8"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489A1D52" w14:textId="77777777" w:rsidTr="00B62DD3">
              <w:tc>
                <w:tcPr>
                  <w:tcW w:w="7425" w:type="dxa"/>
                  <w:hideMark/>
                </w:tcPr>
                <w:p w14:paraId="3C73AEA7" w14:textId="77777777" w:rsidR="00CF32D3" w:rsidRPr="00321624" w:rsidRDefault="00CF32D3" w:rsidP="00321624">
                  <w:pPr>
                    <w:rPr>
                      <w:rFonts w:ascii="Aptos" w:hAnsi="Aptos"/>
                    </w:rPr>
                  </w:pPr>
                  <w:r w:rsidRPr="00321624">
                    <w:rPr>
                      <w:rFonts w:ascii="Aptos" w:hAnsi="Aptos"/>
                    </w:rPr>
                    <w:t>Amnesty International - Executive summary</w:t>
                  </w:r>
                </w:p>
              </w:tc>
              <w:tc>
                <w:tcPr>
                  <w:tcW w:w="1890" w:type="dxa"/>
                  <w:hideMark/>
                </w:tcPr>
                <w:p w14:paraId="3D001E60" w14:textId="77777777" w:rsidR="00CF32D3" w:rsidRPr="00321624" w:rsidRDefault="00CF32D3" w:rsidP="00321624">
                  <w:pPr>
                    <w:rPr>
                      <w:rFonts w:ascii="Aptos" w:hAnsi="Aptos"/>
                    </w:rPr>
                  </w:pPr>
                  <w:hyperlink r:id="rId9"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6FAD5293" w14:textId="77777777" w:rsidTr="00B62DD3">
              <w:tc>
                <w:tcPr>
                  <w:tcW w:w="7425" w:type="dxa"/>
                  <w:hideMark/>
                </w:tcPr>
                <w:p w14:paraId="5B63A176" w14:textId="77777777" w:rsidR="00CF32D3" w:rsidRPr="00321624" w:rsidRDefault="00CF32D3" w:rsidP="00321624">
                  <w:pPr>
                    <w:rPr>
                      <w:rFonts w:ascii="Aptos" w:hAnsi="Aptos"/>
                    </w:rPr>
                  </w:pPr>
                  <w:r w:rsidRPr="00321624">
                    <w:rPr>
                      <w:rFonts w:ascii="Aptos" w:hAnsi="Aptos"/>
                    </w:rPr>
                    <w:t>CANADA WITHOUT POVERTY/CANADA SANS PAUVRETÉ</w:t>
                  </w:r>
                </w:p>
              </w:tc>
              <w:tc>
                <w:tcPr>
                  <w:tcW w:w="1890" w:type="dxa"/>
                  <w:hideMark/>
                </w:tcPr>
                <w:p w14:paraId="1836216F" w14:textId="77777777" w:rsidR="00CF32D3" w:rsidRPr="00321624" w:rsidRDefault="00CF32D3" w:rsidP="00321624">
                  <w:pPr>
                    <w:rPr>
                      <w:rFonts w:ascii="Aptos" w:hAnsi="Aptos"/>
                    </w:rPr>
                  </w:pPr>
                  <w:hyperlink r:id="rId10"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3E54F0DE" w14:textId="77777777" w:rsidTr="00B62DD3">
              <w:tc>
                <w:tcPr>
                  <w:tcW w:w="7425" w:type="dxa"/>
                  <w:hideMark/>
                </w:tcPr>
                <w:p w14:paraId="6745B488" w14:textId="77777777" w:rsidR="00CF32D3" w:rsidRPr="00321624" w:rsidRDefault="00CF32D3" w:rsidP="00321624">
                  <w:pPr>
                    <w:rPr>
                      <w:rFonts w:ascii="Aptos" w:hAnsi="Aptos"/>
                    </w:rPr>
                  </w:pPr>
                  <w:r w:rsidRPr="00321624">
                    <w:rPr>
                      <w:rFonts w:ascii="Aptos" w:hAnsi="Aptos"/>
                    </w:rPr>
                    <w:t>Canadian Civil Liberties Association (CCLA)</w:t>
                  </w:r>
                </w:p>
              </w:tc>
              <w:tc>
                <w:tcPr>
                  <w:tcW w:w="1890" w:type="dxa"/>
                  <w:hideMark/>
                </w:tcPr>
                <w:p w14:paraId="782BAB3B" w14:textId="77777777" w:rsidR="00CF32D3" w:rsidRPr="00321624" w:rsidRDefault="00CF32D3" w:rsidP="00321624">
                  <w:pPr>
                    <w:rPr>
                      <w:rFonts w:ascii="Aptos" w:hAnsi="Aptos"/>
                    </w:rPr>
                  </w:pPr>
                  <w:hyperlink r:id="rId11"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5CEA452B" w14:textId="77777777" w:rsidTr="00B62DD3">
              <w:tc>
                <w:tcPr>
                  <w:tcW w:w="7425" w:type="dxa"/>
                  <w:hideMark/>
                </w:tcPr>
                <w:p w14:paraId="5BA946D8" w14:textId="77777777" w:rsidR="00CF32D3" w:rsidRPr="00321624" w:rsidRDefault="00CF32D3" w:rsidP="00321624">
                  <w:pPr>
                    <w:rPr>
                      <w:rFonts w:ascii="Aptos" w:hAnsi="Aptos"/>
                    </w:rPr>
                  </w:pPr>
                  <w:r w:rsidRPr="00321624">
                    <w:rPr>
                      <w:rFonts w:ascii="Aptos" w:hAnsi="Aptos"/>
                    </w:rPr>
                    <w:t>Canadian Federation of University Women</w:t>
                  </w:r>
                </w:p>
              </w:tc>
              <w:tc>
                <w:tcPr>
                  <w:tcW w:w="1890" w:type="dxa"/>
                  <w:hideMark/>
                </w:tcPr>
                <w:p w14:paraId="080FB047" w14:textId="77777777" w:rsidR="00CF32D3" w:rsidRPr="00321624" w:rsidRDefault="00CF32D3" w:rsidP="00321624">
                  <w:pPr>
                    <w:rPr>
                      <w:rFonts w:ascii="Aptos" w:hAnsi="Aptos"/>
                    </w:rPr>
                  </w:pPr>
                  <w:hyperlink r:id="rId12"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4BF4C245" w14:textId="77777777" w:rsidTr="00B62DD3">
              <w:tc>
                <w:tcPr>
                  <w:tcW w:w="7425" w:type="dxa"/>
                  <w:hideMark/>
                </w:tcPr>
                <w:p w14:paraId="226C775D" w14:textId="77777777" w:rsidR="00CF32D3" w:rsidRPr="00321624" w:rsidRDefault="00CF32D3" w:rsidP="00321624">
                  <w:pPr>
                    <w:rPr>
                      <w:rFonts w:ascii="Aptos" w:hAnsi="Aptos"/>
                    </w:rPr>
                  </w:pPr>
                  <w:r w:rsidRPr="00321624">
                    <w:rPr>
                      <w:rFonts w:ascii="Aptos" w:hAnsi="Aptos"/>
                    </w:rPr>
                    <w:t>END IMMIGRATION DETENTION NETWORK</w:t>
                  </w:r>
                </w:p>
              </w:tc>
              <w:tc>
                <w:tcPr>
                  <w:tcW w:w="1890" w:type="dxa"/>
                  <w:hideMark/>
                </w:tcPr>
                <w:p w14:paraId="362BDE1D" w14:textId="77777777" w:rsidR="00CF32D3" w:rsidRPr="00321624" w:rsidRDefault="00CF32D3" w:rsidP="00321624">
                  <w:pPr>
                    <w:rPr>
                      <w:rFonts w:ascii="Aptos" w:hAnsi="Aptos"/>
                    </w:rPr>
                  </w:pPr>
                  <w:hyperlink r:id="rId13"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253009A9" w14:textId="77777777" w:rsidTr="00B62DD3">
              <w:tc>
                <w:tcPr>
                  <w:tcW w:w="7425" w:type="dxa"/>
                  <w:hideMark/>
                </w:tcPr>
                <w:p w14:paraId="07CDB2B4" w14:textId="77777777" w:rsidR="00CF32D3" w:rsidRPr="00321624" w:rsidRDefault="00CF32D3" w:rsidP="00321624">
                  <w:pPr>
                    <w:rPr>
                      <w:rFonts w:ascii="Aptos" w:hAnsi="Aptos"/>
                    </w:rPr>
                  </w:pPr>
                  <w:r w:rsidRPr="00321624">
                    <w:rPr>
                      <w:rFonts w:ascii="Aptos" w:hAnsi="Aptos"/>
                    </w:rPr>
                    <w:t>END IMMIGRATION DETENTION NETWORK - I</w:t>
                  </w:r>
                </w:p>
              </w:tc>
              <w:tc>
                <w:tcPr>
                  <w:tcW w:w="1890" w:type="dxa"/>
                  <w:hideMark/>
                </w:tcPr>
                <w:p w14:paraId="794D4A80" w14:textId="77777777" w:rsidR="00CF32D3" w:rsidRPr="00321624" w:rsidRDefault="00CF32D3" w:rsidP="00321624">
                  <w:pPr>
                    <w:rPr>
                      <w:rFonts w:ascii="Aptos" w:hAnsi="Aptos"/>
                    </w:rPr>
                  </w:pPr>
                  <w:hyperlink r:id="rId14"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09C725F3" w14:textId="77777777" w:rsidTr="00B62DD3">
              <w:tc>
                <w:tcPr>
                  <w:tcW w:w="7425" w:type="dxa"/>
                  <w:hideMark/>
                </w:tcPr>
                <w:p w14:paraId="3EEF674B" w14:textId="77777777" w:rsidR="00CF32D3" w:rsidRPr="00321624" w:rsidRDefault="00CF32D3" w:rsidP="00321624">
                  <w:pPr>
                    <w:rPr>
                      <w:rFonts w:ascii="Aptos" w:hAnsi="Aptos"/>
                    </w:rPr>
                  </w:pPr>
                  <w:r w:rsidRPr="00321624">
                    <w:rPr>
                      <w:rFonts w:ascii="Aptos" w:hAnsi="Aptos"/>
                    </w:rPr>
                    <w:t>FAFIA's submission on other issues regarding the fulfillment of women's civil and political rights in Canada</w:t>
                  </w:r>
                </w:p>
              </w:tc>
              <w:tc>
                <w:tcPr>
                  <w:tcW w:w="1890" w:type="dxa"/>
                  <w:hideMark/>
                </w:tcPr>
                <w:p w14:paraId="015A8C5B" w14:textId="77777777" w:rsidR="00CF32D3" w:rsidRPr="00321624" w:rsidRDefault="00CF32D3" w:rsidP="00321624">
                  <w:pPr>
                    <w:rPr>
                      <w:rFonts w:ascii="Aptos" w:hAnsi="Aptos"/>
                    </w:rPr>
                  </w:pPr>
                  <w:hyperlink r:id="rId15"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111BDA66" w14:textId="77777777" w:rsidTr="00B62DD3">
              <w:tc>
                <w:tcPr>
                  <w:tcW w:w="7425" w:type="dxa"/>
                  <w:hideMark/>
                </w:tcPr>
                <w:p w14:paraId="3807992C" w14:textId="77777777" w:rsidR="00CF32D3" w:rsidRPr="00321624" w:rsidRDefault="00CF32D3" w:rsidP="00321624">
                  <w:pPr>
                    <w:rPr>
                      <w:rFonts w:ascii="Aptos" w:hAnsi="Aptos"/>
                    </w:rPr>
                  </w:pPr>
                  <w:r w:rsidRPr="00321624">
                    <w:rPr>
                      <w:rFonts w:ascii="Aptos" w:hAnsi="Aptos"/>
                    </w:rPr>
                    <w:t>Franciscans International</w:t>
                  </w:r>
                </w:p>
              </w:tc>
              <w:tc>
                <w:tcPr>
                  <w:tcW w:w="1890" w:type="dxa"/>
                  <w:hideMark/>
                </w:tcPr>
                <w:p w14:paraId="168BED50" w14:textId="77777777" w:rsidR="00CF32D3" w:rsidRPr="00321624" w:rsidRDefault="00CF32D3" w:rsidP="00321624">
                  <w:pPr>
                    <w:rPr>
                      <w:rFonts w:ascii="Aptos" w:hAnsi="Aptos"/>
                    </w:rPr>
                  </w:pPr>
                  <w:hyperlink r:id="rId16"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5BFC78EB" w14:textId="77777777" w:rsidTr="00B62DD3">
              <w:tc>
                <w:tcPr>
                  <w:tcW w:w="7425" w:type="dxa"/>
                  <w:hideMark/>
                </w:tcPr>
                <w:p w14:paraId="749647B4" w14:textId="77777777" w:rsidR="00CF32D3" w:rsidRPr="00321624" w:rsidRDefault="00CF32D3" w:rsidP="00321624">
                  <w:pPr>
                    <w:rPr>
                      <w:rFonts w:ascii="Aptos" w:hAnsi="Aptos"/>
                    </w:rPr>
                  </w:pPr>
                  <w:r w:rsidRPr="00321624">
                    <w:rPr>
                      <w:rFonts w:ascii="Aptos" w:hAnsi="Aptos"/>
                    </w:rPr>
                    <w:t xml:space="preserve">Franciscans International, Franciscans of Western Canada &amp; Ordo </w:t>
                  </w:r>
                  <w:proofErr w:type="spellStart"/>
                  <w:r w:rsidRPr="00321624">
                    <w:rPr>
                      <w:rFonts w:ascii="Aptos" w:hAnsi="Aptos"/>
                    </w:rPr>
                    <w:t>Franciscanus</w:t>
                  </w:r>
                  <w:proofErr w:type="spellEnd"/>
                  <w:r w:rsidRPr="00321624">
                    <w:rPr>
                      <w:rFonts w:ascii="Aptos" w:hAnsi="Aptos"/>
                    </w:rPr>
                    <w:t xml:space="preserve"> </w:t>
                  </w:r>
                  <w:proofErr w:type="spellStart"/>
                  <w:r w:rsidRPr="00321624">
                    <w:rPr>
                      <w:rFonts w:ascii="Aptos" w:hAnsi="Aptos"/>
                    </w:rPr>
                    <w:t>Saecularis</w:t>
                  </w:r>
                  <w:proofErr w:type="spellEnd"/>
                  <w:r w:rsidRPr="00321624">
                    <w:rPr>
                      <w:rFonts w:ascii="Aptos" w:hAnsi="Aptos"/>
                    </w:rPr>
                    <w:t xml:space="preserve"> Canada Sisters of Mercy (NGO), Mercy International Association: Global Action Blue Planet Project of the Council of Canadians UNANIMA International Sisters of Charity Federation International Presentation Association of the Sisters of Presentation of the Blessed Virgin Mary Congregation of the Mission NGO Mining Working Group</w:t>
                  </w:r>
                </w:p>
              </w:tc>
              <w:tc>
                <w:tcPr>
                  <w:tcW w:w="1890" w:type="dxa"/>
                  <w:hideMark/>
                </w:tcPr>
                <w:p w14:paraId="4449BDA0" w14:textId="77777777" w:rsidR="00CF32D3" w:rsidRPr="00321624" w:rsidRDefault="00CF32D3" w:rsidP="00321624">
                  <w:pPr>
                    <w:rPr>
                      <w:rFonts w:ascii="Aptos" w:hAnsi="Aptos"/>
                    </w:rPr>
                  </w:pPr>
                  <w:hyperlink r:id="rId17"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4538B98D" w14:textId="77777777" w:rsidTr="00B62DD3">
              <w:tc>
                <w:tcPr>
                  <w:tcW w:w="7425" w:type="dxa"/>
                  <w:hideMark/>
                </w:tcPr>
                <w:p w14:paraId="7FB7A862" w14:textId="77777777" w:rsidR="00CF32D3" w:rsidRPr="00321624" w:rsidRDefault="00CF32D3" w:rsidP="00321624">
                  <w:pPr>
                    <w:rPr>
                      <w:rFonts w:ascii="Aptos" w:hAnsi="Aptos"/>
                    </w:rPr>
                  </w:pPr>
                  <w:r w:rsidRPr="00321624">
                    <w:rPr>
                      <w:rFonts w:ascii="Aptos" w:hAnsi="Aptos"/>
                    </w:rPr>
                    <w:t>Global Initiative for Economic, Social and Cultural Rights</w:t>
                  </w:r>
                </w:p>
              </w:tc>
              <w:tc>
                <w:tcPr>
                  <w:tcW w:w="1890" w:type="dxa"/>
                  <w:hideMark/>
                </w:tcPr>
                <w:p w14:paraId="43C3AFB6" w14:textId="77777777" w:rsidR="00CF32D3" w:rsidRPr="00321624" w:rsidRDefault="00CF32D3" w:rsidP="00321624">
                  <w:pPr>
                    <w:rPr>
                      <w:rFonts w:ascii="Aptos" w:hAnsi="Aptos"/>
                    </w:rPr>
                  </w:pPr>
                  <w:hyperlink r:id="rId18"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1A42B43B" w14:textId="77777777" w:rsidTr="00B62DD3">
              <w:tc>
                <w:tcPr>
                  <w:tcW w:w="7425" w:type="dxa"/>
                  <w:hideMark/>
                </w:tcPr>
                <w:p w14:paraId="2C33274C" w14:textId="77777777" w:rsidR="00CF32D3" w:rsidRPr="00321624" w:rsidRDefault="00CF32D3" w:rsidP="00321624">
                  <w:pPr>
                    <w:rPr>
                      <w:rFonts w:ascii="Aptos" w:hAnsi="Aptos"/>
                    </w:rPr>
                  </w:pPr>
                  <w:r w:rsidRPr="00321624">
                    <w:rPr>
                      <w:rFonts w:ascii="Aptos" w:hAnsi="Aptos"/>
                    </w:rPr>
                    <w:t>Human Rights Watch</w:t>
                  </w:r>
                </w:p>
              </w:tc>
              <w:tc>
                <w:tcPr>
                  <w:tcW w:w="1890" w:type="dxa"/>
                  <w:hideMark/>
                </w:tcPr>
                <w:p w14:paraId="4177569E" w14:textId="77777777" w:rsidR="00CF32D3" w:rsidRPr="00321624" w:rsidRDefault="00CF32D3" w:rsidP="00321624">
                  <w:pPr>
                    <w:rPr>
                      <w:rFonts w:ascii="Aptos" w:hAnsi="Aptos"/>
                    </w:rPr>
                  </w:pPr>
                  <w:hyperlink r:id="rId19"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042E9FC4" w14:textId="77777777" w:rsidTr="00B62DD3">
              <w:tc>
                <w:tcPr>
                  <w:tcW w:w="7425" w:type="dxa"/>
                  <w:hideMark/>
                </w:tcPr>
                <w:p w14:paraId="0C090431" w14:textId="77777777" w:rsidR="00CF32D3" w:rsidRPr="00321624" w:rsidRDefault="00CF32D3" w:rsidP="00321624">
                  <w:pPr>
                    <w:rPr>
                      <w:rFonts w:ascii="Aptos" w:hAnsi="Aptos"/>
                    </w:rPr>
                  </w:pPr>
                  <w:r w:rsidRPr="00321624">
                    <w:rPr>
                      <w:rFonts w:ascii="Aptos" w:hAnsi="Aptos"/>
                    </w:rPr>
                    <w:t>ILGA North America</w:t>
                  </w:r>
                </w:p>
              </w:tc>
              <w:tc>
                <w:tcPr>
                  <w:tcW w:w="1890" w:type="dxa"/>
                  <w:hideMark/>
                </w:tcPr>
                <w:p w14:paraId="50F28D96" w14:textId="77777777" w:rsidR="00CF32D3" w:rsidRPr="00321624" w:rsidRDefault="00CF32D3" w:rsidP="00321624">
                  <w:pPr>
                    <w:rPr>
                      <w:rFonts w:ascii="Aptos" w:hAnsi="Aptos"/>
                    </w:rPr>
                  </w:pPr>
                  <w:hyperlink r:id="rId20"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6DE47823" w14:textId="77777777" w:rsidTr="00B62DD3">
              <w:tc>
                <w:tcPr>
                  <w:tcW w:w="7425" w:type="dxa"/>
                  <w:hideMark/>
                </w:tcPr>
                <w:p w14:paraId="0BB3E7BD" w14:textId="77777777" w:rsidR="00CF32D3" w:rsidRPr="00321624" w:rsidRDefault="00CF32D3" w:rsidP="00321624">
                  <w:pPr>
                    <w:rPr>
                      <w:rFonts w:ascii="Aptos" w:hAnsi="Aptos"/>
                    </w:rPr>
                  </w:pPr>
                  <w:r w:rsidRPr="00321624">
                    <w:rPr>
                      <w:rFonts w:ascii="Aptos" w:hAnsi="Aptos"/>
                    </w:rPr>
                    <w:t>International Civil Liberties Monitoring Group (ICLMG)</w:t>
                  </w:r>
                </w:p>
              </w:tc>
              <w:tc>
                <w:tcPr>
                  <w:tcW w:w="1890" w:type="dxa"/>
                  <w:hideMark/>
                </w:tcPr>
                <w:p w14:paraId="0FCE06B8" w14:textId="77777777" w:rsidR="00CF32D3" w:rsidRPr="00321624" w:rsidRDefault="00CF32D3" w:rsidP="00321624">
                  <w:pPr>
                    <w:rPr>
                      <w:rFonts w:ascii="Aptos" w:hAnsi="Aptos"/>
                    </w:rPr>
                  </w:pPr>
                  <w:hyperlink r:id="rId21"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56506B7D" w14:textId="77777777" w:rsidTr="00B62DD3">
              <w:tc>
                <w:tcPr>
                  <w:tcW w:w="7425" w:type="dxa"/>
                  <w:hideMark/>
                </w:tcPr>
                <w:p w14:paraId="70E1D8DD" w14:textId="77777777" w:rsidR="00CF32D3" w:rsidRPr="00321624" w:rsidRDefault="00CF32D3" w:rsidP="00321624">
                  <w:pPr>
                    <w:rPr>
                      <w:rFonts w:ascii="Aptos" w:hAnsi="Aptos"/>
                    </w:rPr>
                  </w:pPr>
                  <w:r w:rsidRPr="00321624">
                    <w:rPr>
                      <w:rFonts w:ascii="Aptos" w:hAnsi="Aptos"/>
                    </w:rPr>
                    <w:t>International Fellowship Of Reconciliation (IFOR)</w:t>
                  </w:r>
                </w:p>
              </w:tc>
              <w:tc>
                <w:tcPr>
                  <w:tcW w:w="1890" w:type="dxa"/>
                  <w:hideMark/>
                </w:tcPr>
                <w:p w14:paraId="234983C2" w14:textId="77777777" w:rsidR="00CF32D3" w:rsidRPr="00321624" w:rsidRDefault="00CF32D3" w:rsidP="00321624">
                  <w:pPr>
                    <w:rPr>
                      <w:rFonts w:ascii="Aptos" w:hAnsi="Aptos"/>
                    </w:rPr>
                  </w:pPr>
                  <w:hyperlink r:id="rId22"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5B4E73B3" w14:textId="77777777" w:rsidTr="00B62DD3">
              <w:tc>
                <w:tcPr>
                  <w:tcW w:w="7425" w:type="dxa"/>
                  <w:hideMark/>
                </w:tcPr>
                <w:p w14:paraId="66387539" w14:textId="77777777" w:rsidR="00CF32D3" w:rsidRPr="00321624" w:rsidRDefault="00CF32D3" w:rsidP="00321624">
                  <w:pPr>
                    <w:rPr>
                      <w:rFonts w:ascii="Aptos" w:hAnsi="Aptos"/>
                    </w:rPr>
                  </w:pPr>
                  <w:r w:rsidRPr="00321624">
                    <w:rPr>
                      <w:rFonts w:ascii="Aptos" w:hAnsi="Aptos"/>
                    </w:rPr>
                    <w:t>International Human Rights Program</w:t>
                  </w:r>
                </w:p>
              </w:tc>
              <w:tc>
                <w:tcPr>
                  <w:tcW w:w="1890" w:type="dxa"/>
                  <w:hideMark/>
                </w:tcPr>
                <w:p w14:paraId="1EF5EB3E" w14:textId="77777777" w:rsidR="00CF32D3" w:rsidRPr="00321624" w:rsidRDefault="00CF32D3" w:rsidP="00321624">
                  <w:pPr>
                    <w:rPr>
                      <w:rFonts w:ascii="Aptos" w:hAnsi="Aptos"/>
                    </w:rPr>
                  </w:pPr>
                  <w:hyperlink r:id="rId23"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65AFFA09" w14:textId="77777777" w:rsidTr="00B62DD3">
              <w:tc>
                <w:tcPr>
                  <w:tcW w:w="7425" w:type="dxa"/>
                  <w:hideMark/>
                </w:tcPr>
                <w:p w14:paraId="6BB9937C" w14:textId="77777777" w:rsidR="00CF32D3" w:rsidRPr="00321624" w:rsidRDefault="00CF32D3" w:rsidP="00321624">
                  <w:pPr>
                    <w:rPr>
                      <w:rFonts w:ascii="Aptos" w:hAnsi="Aptos"/>
                    </w:rPr>
                  </w:pPr>
                  <w:r w:rsidRPr="00321624">
                    <w:rPr>
                      <w:rFonts w:ascii="Aptos" w:hAnsi="Aptos"/>
                    </w:rPr>
                    <w:t>Joint - ESCR-Net, the Social Rights Advocacy Centre and the Charter Committee on Poverty Issues</w:t>
                  </w:r>
                </w:p>
              </w:tc>
              <w:tc>
                <w:tcPr>
                  <w:tcW w:w="1890" w:type="dxa"/>
                  <w:hideMark/>
                </w:tcPr>
                <w:p w14:paraId="495BE6BF" w14:textId="77777777" w:rsidR="00CF32D3" w:rsidRPr="00321624" w:rsidRDefault="00CF32D3" w:rsidP="00321624">
                  <w:pPr>
                    <w:rPr>
                      <w:rFonts w:ascii="Aptos" w:hAnsi="Aptos"/>
                    </w:rPr>
                  </w:pPr>
                  <w:hyperlink r:id="rId24"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40998C0C" w14:textId="77777777" w:rsidTr="00B62DD3">
              <w:tc>
                <w:tcPr>
                  <w:tcW w:w="7425" w:type="dxa"/>
                  <w:hideMark/>
                </w:tcPr>
                <w:p w14:paraId="2B182481" w14:textId="77777777" w:rsidR="00CF32D3" w:rsidRPr="00321624" w:rsidRDefault="00CF32D3" w:rsidP="00321624">
                  <w:pPr>
                    <w:rPr>
                      <w:rFonts w:ascii="Aptos" w:hAnsi="Aptos"/>
                    </w:rPr>
                  </w:pPr>
                  <w:r w:rsidRPr="00321624">
                    <w:rPr>
                      <w:rFonts w:ascii="Aptos" w:hAnsi="Aptos"/>
                    </w:rPr>
                    <w:t>Joint Submission by FAFIA and the Native Women's Association of Canada on murders and disappearances of Aboriginal women and girls.</w:t>
                  </w:r>
                </w:p>
              </w:tc>
              <w:tc>
                <w:tcPr>
                  <w:tcW w:w="1890" w:type="dxa"/>
                  <w:hideMark/>
                </w:tcPr>
                <w:p w14:paraId="583D3EA8" w14:textId="77777777" w:rsidR="00CF32D3" w:rsidRPr="00321624" w:rsidRDefault="00CF32D3" w:rsidP="00321624">
                  <w:pPr>
                    <w:rPr>
                      <w:rFonts w:ascii="Aptos" w:hAnsi="Aptos"/>
                    </w:rPr>
                  </w:pPr>
                  <w:hyperlink r:id="rId25"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7AC0C1B9" w14:textId="77777777" w:rsidTr="00B62DD3">
              <w:tc>
                <w:tcPr>
                  <w:tcW w:w="7425" w:type="dxa"/>
                  <w:hideMark/>
                </w:tcPr>
                <w:p w14:paraId="5D9E7A1B" w14:textId="77777777" w:rsidR="00CF32D3" w:rsidRPr="00321624" w:rsidRDefault="00CF32D3" w:rsidP="00321624">
                  <w:pPr>
                    <w:rPr>
                      <w:rFonts w:ascii="Aptos" w:hAnsi="Aptos"/>
                    </w:rPr>
                  </w:pPr>
                  <w:r w:rsidRPr="00321624">
                    <w:rPr>
                      <w:rFonts w:ascii="Aptos" w:hAnsi="Aptos"/>
                    </w:rPr>
                    <w:t>KAIROS Shadow Report</w:t>
                  </w:r>
                </w:p>
              </w:tc>
              <w:tc>
                <w:tcPr>
                  <w:tcW w:w="1890" w:type="dxa"/>
                  <w:hideMark/>
                </w:tcPr>
                <w:p w14:paraId="23BF3E2B" w14:textId="77777777" w:rsidR="00CF32D3" w:rsidRPr="00321624" w:rsidRDefault="00CF32D3" w:rsidP="00321624">
                  <w:pPr>
                    <w:rPr>
                      <w:rFonts w:ascii="Aptos" w:hAnsi="Aptos"/>
                    </w:rPr>
                  </w:pPr>
                  <w:hyperlink r:id="rId26"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573DB853" w14:textId="77777777" w:rsidTr="00B62DD3">
              <w:tc>
                <w:tcPr>
                  <w:tcW w:w="7425" w:type="dxa"/>
                  <w:hideMark/>
                </w:tcPr>
                <w:p w14:paraId="4FD4C8B2" w14:textId="77777777" w:rsidR="00CF32D3" w:rsidRPr="00CF32D3" w:rsidRDefault="00CF32D3" w:rsidP="00321624">
                  <w:pPr>
                    <w:rPr>
                      <w:rFonts w:ascii="Aptos" w:hAnsi="Aptos"/>
                      <w:lang w:val="de-CH"/>
                    </w:rPr>
                  </w:pPr>
                  <w:r w:rsidRPr="00CF32D3">
                    <w:rPr>
                      <w:rFonts w:ascii="Aptos" w:hAnsi="Aptos"/>
                      <w:lang w:val="de-CH"/>
                    </w:rPr>
                    <w:lastRenderedPageBreak/>
                    <w:t xml:space="preserve">la </w:t>
                  </w:r>
                  <w:proofErr w:type="spellStart"/>
                  <w:r w:rsidRPr="00CF32D3">
                    <w:rPr>
                      <w:rFonts w:ascii="Aptos" w:hAnsi="Aptos"/>
                      <w:lang w:val="de-CH"/>
                    </w:rPr>
                    <w:t>Commission</w:t>
                  </w:r>
                  <w:proofErr w:type="spellEnd"/>
                  <w:r w:rsidRPr="00CF32D3">
                    <w:rPr>
                      <w:rFonts w:ascii="Aptos" w:hAnsi="Aptos"/>
                      <w:lang w:val="de-CH"/>
                    </w:rPr>
                    <w:t xml:space="preserve"> des </w:t>
                  </w:r>
                  <w:proofErr w:type="spellStart"/>
                  <w:r w:rsidRPr="00CF32D3">
                    <w:rPr>
                      <w:rFonts w:ascii="Aptos" w:hAnsi="Aptos"/>
                      <w:lang w:val="de-CH"/>
                    </w:rPr>
                    <w:t>droits</w:t>
                  </w:r>
                  <w:proofErr w:type="spellEnd"/>
                  <w:r w:rsidRPr="00CF32D3">
                    <w:rPr>
                      <w:rFonts w:ascii="Aptos" w:hAnsi="Aptos"/>
                      <w:lang w:val="de-CH"/>
                    </w:rPr>
                    <w:t xml:space="preserve"> de la </w:t>
                  </w:r>
                  <w:proofErr w:type="spellStart"/>
                  <w:r w:rsidRPr="00CF32D3">
                    <w:rPr>
                      <w:rFonts w:ascii="Aptos" w:hAnsi="Aptos"/>
                      <w:lang w:val="de-CH"/>
                    </w:rPr>
                    <w:t>personne</w:t>
                  </w:r>
                  <w:proofErr w:type="spellEnd"/>
                  <w:r w:rsidRPr="00CF32D3">
                    <w:rPr>
                      <w:rFonts w:ascii="Aptos" w:hAnsi="Aptos"/>
                      <w:lang w:val="de-CH"/>
                    </w:rPr>
                    <w:t xml:space="preserve"> et des </w:t>
                  </w:r>
                  <w:proofErr w:type="spellStart"/>
                  <w:r w:rsidRPr="00CF32D3">
                    <w:rPr>
                      <w:rFonts w:ascii="Aptos" w:hAnsi="Aptos"/>
                      <w:lang w:val="de-CH"/>
                    </w:rPr>
                    <w:t>droits</w:t>
                  </w:r>
                  <w:proofErr w:type="spellEnd"/>
                  <w:r w:rsidRPr="00CF32D3">
                    <w:rPr>
                      <w:rFonts w:ascii="Aptos" w:hAnsi="Aptos"/>
                      <w:lang w:val="de-CH"/>
                    </w:rPr>
                    <w:t xml:space="preserve"> de la </w:t>
                  </w:r>
                  <w:proofErr w:type="spellStart"/>
                  <w:r w:rsidRPr="00CF32D3">
                    <w:rPr>
                      <w:rFonts w:ascii="Aptos" w:hAnsi="Aptos"/>
                      <w:lang w:val="de-CH"/>
                    </w:rPr>
                    <w:t>jeunesse</w:t>
                  </w:r>
                  <w:proofErr w:type="spellEnd"/>
                  <w:r w:rsidRPr="00CF32D3">
                    <w:rPr>
                      <w:rFonts w:ascii="Aptos" w:hAnsi="Aptos"/>
                      <w:lang w:val="de-CH"/>
                    </w:rPr>
                    <w:t xml:space="preserve"> du Québec</w:t>
                  </w:r>
                </w:p>
              </w:tc>
              <w:tc>
                <w:tcPr>
                  <w:tcW w:w="1890" w:type="dxa"/>
                  <w:hideMark/>
                </w:tcPr>
                <w:p w14:paraId="3124437C" w14:textId="77777777" w:rsidR="00CF32D3" w:rsidRPr="00321624" w:rsidRDefault="00CF32D3" w:rsidP="00321624">
                  <w:pPr>
                    <w:rPr>
                      <w:rFonts w:ascii="Aptos" w:hAnsi="Aptos"/>
                    </w:rPr>
                  </w:pPr>
                  <w:hyperlink r:id="rId27"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361FBC55" w14:textId="77777777" w:rsidTr="00B62DD3">
              <w:tc>
                <w:tcPr>
                  <w:tcW w:w="7425" w:type="dxa"/>
                  <w:hideMark/>
                </w:tcPr>
                <w:p w14:paraId="75D51E8B" w14:textId="77777777" w:rsidR="00CF32D3" w:rsidRPr="00CF32D3" w:rsidRDefault="00CF32D3" w:rsidP="00321624">
                  <w:pPr>
                    <w:rPr>
                      <w:rFonts w:ascii="Aptos" w:hAnsi="Aptos"/>
                      <w:lang w:val="de-CH"/>
                    </w:rPr>
                  </w:pPr>
                  <w:r w:rsidRPr="00CF32D3">
                    <w:rPr>
                      <w:rFonts w:ascii="Aptos" w:hAnsi="Aptos"/>
                      <w:lang w:val="de-CH"/>
                    </w:rPr>
                    <w:t xml:space="preserve">Ligue des </w:t>
                  </w:r>
                  <w:proofErr w:type="spellStart"/>
                  <w:r w:rsidRPr="00CF32D3">
                    <w:rPr>
                      <w:rFonts w:ascii="Aptos" w:hAnsi="Aptos"/>
                      <w:lang w:val="de-CH"/>
                    </w:rPr>
                    <w:t>droits</w:t>
                  </w:r>
                  <w:proofErr w:type="spellEnd"/>
                  <w:r w:rsidRPr="00CF32D3">
                    <w:rPr>
                      <w:rFonts w:ascii="Aptos" w:hAnsi="Aptos"/>
                      <w:lang w:val="de-CH"/>
                    </w:rPr>
                    <w:t xml:space="preserve"> et </w:t>
                  </w:r>
                  <w:proofErr w:type="spellStart"/>
                  <w:r w:rsidRPr="00CF32D3">
                    <w:rPr>
                      <w:rFonts w:ascii="Aptos" w:hAnsi="Aptos"/>
                      <w:lang w:val="de-CH"/>
                    </w:rPr>
                    <w:t>libertés</w:t>
                  </w:r>
                  <w:proofErr w:type="spellEnd"/>
                  <w:r w:rsidRPr="00CF32D3">
                    <w:rPr>
                      <w:rFonts w:ascii="Aptos" w:hAnsi="Aptos"/>
                      <w:lang w:val="de-CH"/>
                    </w:rPr>
                    <w:t xml:space="preserve"> du Québec</w:t>
                  </w:r>
                </w:p>
              </w:tc>
              <w:tc>
                <w:tcPr>
                  <w:tcW w:w="1890" w:type="dxa"/>
                  <w:hideMark/>
                </w:tcPr>
                <w:p w14:paraId="0C01A4E6" w14:textId="77777777" w:rsidR="00CF32D3" w:rsidRPr="00321624" w:rsidRDefault="00CF32D3" w:rsidP="00321624">
                  <w:pPr>
                    <w:rPr>
                      <w:rFonts w:ascii="Aptos" w:hAnsi="Aptos"/>
                    </w:rPr>
                  </w:pPr>
                  <w:hyperlink r:id="rId28"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0EE6EF89" w14:textId="77777777" w:rsidTr="00B62DD3">
              <w:tc>
                <w:tcPr>
                  <w:tcW w:w="7425" w:type="dxa"/>
                  <w:hideMark/>
                </w:tcPr>
                <w:p w14:paraId="7A88EC3B" w14:textId="77777777" w:rsidR="00CF32D3" w:rsidRPr="00321624" w:rsidRDefault="00CF32D3" w:rsidP="00321624">
                  <w:pPr>
                    <w:rPr>
                      <w:rFonts w:ascii="Aptos" w:hAnsi="Aptos"/>
                    </w:rPr>
                  </w:pPr>
                  <w:r w:rsidRPr="00321624">
                    <w:rPr>
                      <w:rFonts w:ascii="Aptos" w:hAnsi="Aptos"/>
                    </w:rPr>
                    <w:t>Special Supplement on Murdered and Missing Indigenous Women in British Columbia</w:t>
                  </w:r>
                </w:p>
              </w:tc>
              <w:tc>
                <w:tcPr>
                  <w:tcW w:w="1890" w:type="dxa"/>
                  <w:hideMark/>
                </w:tcPr>
                <w:p w14:paraId="71DB8E17" w14:textId="77777777" w:rsidR="00CF32D3" w:rsidRPr="00321624" w:rsidRDefault="00CF32D3" w:rsidP="00321624">
                  <w:pPr>
                    <w:rPr>
                      <w:rFonts w:ascii="Aptos" w:hAnsi="Aptos"/>
                    </w:rPr>
                  </w:pPr>
                  <w:hyperlink r:id="rId29"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01F2E490" w14:textId="77777777" w:rsidTr="00B62DD3">
              <w:tc>
                <w:tcPr>
                  <w:tcW w:w="7425" w:type="dxa"/>
                  <w:hideMark/>
                </w:tcPr>
                <w:p w14:paraId="4C8012E4" w14:textId="77777777" w:rsidR="00CF32D3" w:rsidRPr="00321624" w:rsidRDefault="00CF32D3" w:rsidP="00321624">
                  <w:pPr>
                    <w:rPr>
                      <w:rFonts w:ascii="Aptos" w:hAnsi="Aptos"/>
                    </w:rPr>
                  </w:pPr>
                  <w:r w:rsidRPr="00321624">
                    <w:rPr>
                      <w:rFonts w:ascii="Aptos" w:hAnsi="Aptos"/>
                    </w:rPr>
                    <w:t>Statement - Lil’wat</w:t>
                  </w:r>
                </w:p>
              </w:tc>
              <w:tc>
                <w:tcPr>
                  <w:tcW w:w="1890" w:type="dxa"/>
                  <w:hideMark/>
                </w:tcPr>
                <w:p w14:paraId="6861908A" w14:textId="77777777" w:rsidR="00CF32D3" w:rsidRPr="00321624" w:rsidRDefault="00CF32D3" w:rsidP="00321624">
                  <w:pPr>
                    <w:rPr>
                      <w:rFonts w:ascii="Aptos" w:hAnsi="Aptos"/>
                    </w:rPr>
                  </w:pPr>
                  <w:hyperlink r:id="rId30" w:tgtFrame="_blank" w:tooltip="View document" w:history="1">
                    <w:r w:rsidRPr="00321624">
                      <w:rPr>
                        <w:rStyle w:val="Hyperlink"/>
                        <w:rFonts w:ascii="Aptos" w:hAnsi="Aptos"/>
                      </w:rPr>
                      <w:t>View document</w:t>
                    </w:r>
                  </w:hyperlink>
                  <w:r w:rsidRPr="00321624">
                    <w:rPr>
                      <w:rFonts w:ascii="Aptos" w:hAnsi="Aptos"/>
                    </w:rPr>
                    <w:t> </w:t>
                  </w:r>
                </w:p>
              </w:tc>
            </w:tr>
            <w:tr w:rsidR="00B62DD3" w:rsidRPr="00321624" w14:paraId="70F5B487" w14:textId="77777777" w:rsidTr="00B62DD3">
              <w:tc>
                <w:tcPr>
                  <w:tcW w:w="7425" w:type="dxa"/>
                  <w:hideMark/>
                </w:tcPr>
                <w:p w14:paraId="5E372767" w14:textId="77777777" w:rsidR="00CF32D3" w:rsidRPr="00321624" w:rsidRDefault="00CF32D3" w:rsidP="00321624">
                  <w:pPr>
                    <w:rPr>
                      <w:rFonts w:ascii="Aptos" w:hAnsi="Aptos"/>
                    </w:rPr>
                  </w:pPr>
                  <w:r w:rsidRPr="00321624">
                    <w:rPr>
                      <w:rFonts w:ascii="Aptos" w:hAnsi="Aptos"/>
                    </w:rPr>
                    <w:t>The BC CEDAW Group</w:t>
                  </w:r>
                </w:p>
              </w:tc>
              <w:tc>
                <w:tcPr>
                  <w:tcW w:w="1890" w:type="dxa"/>
                  <w:hideMark/>
                </w:tcPr>
                <w:p w14:paraId="04EF7204" w14:textId="77777777" w:rsidR="00CF32D3" w:rsidRPr="00321624" w:rsidRDefault="00CF32D3" w:rsidP="00321624">
                  <w:pPr>
                    <w:rPr>
                      <w:rFonts w:ascii="Aptos" w:hAnsi="Aptos"/>
                    </w:rPr>
                  </w:pPr>
                  <w:hyperlink r:id="rId31" w:tgtFrame="_blank" w:tooltip="View document" w:history="1">
                    <w:r w:rsidRPr="00321624">
                      <w:rPr>
                        <w:rStyle w:val="Hyperlink"/>
                        <w:rFonts w:ascii="Aptos" w:hAnsi="Aptos"/>
                      </w:rPr>
                      <w:t>View document</w:t>
                    </w:r>
                  </w:hyperlink>
                  <w:r w:rsidRPr="00321624">
                    <w:rPr>
                      <w:rFonts w:ascii="Aptos" w:hAnsi="Aptos"/>
                    </w:rPr>
                    <w:t> </w:t>
                  </w:r>
                </w:p>
              </w:tc>
            </w:tr>
          </w:tbl>
          <w:p w14:paraId="1D1B9E46" w14:textId="77777777" w:rsidR="00CF32D3" w:rsidRPr="00321624" w:rsidRDefault="00CF32D3" w:rsidP="00321624">
            <w:pPr>
              <w:rPr>
                <w:rFonts w:ascii="Aptos" w:hAnsi="Aptos"/>
              </w:rPr>
            </w:pPr>
          </w:p>
        </w:tc>
      </w:tr>
    </w:tbl>
    <w:p w14:paraId="43AADC75" w14:textId="77777777" w:rsidR="00321624" w:rsidRPr="00321624" w:rsidRDefault="00321624" w:rsidP="00E01F2D">
      <w:pPr>
        <w:rPr>
          <w:rFonts w:ascii="Aptos" w:hAnsi="Aptos"/>
        </w:rPr>
      </w:pPr>
    </w:p>
    <w:sectPr w:rsidR="00321624" w:rsidRPr="003216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Vrinda">
    <w:panose1 w:val="020B0604020202020204"/>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2D"/>
    <w:rsid w:val="00135718"/>
    <w:rsid w:val="00321624"/>
    <w:rsid w:val="00581165"/>
    <w:rsid w:val="005970A4"/>
    <w:rsid w:val="007945DE"/>
    <w:rsid w:val="00995C7F"/>
    <w:rsid w:val="009C498D"/>
    <w:rsid w:val="00B62DD3"/>
    <w:rsid w:val="00CF32D3"/>
    <w:rsid w:val="00D741D2"/>
    <w:rsid w:val="00D9142C"/>
    <w:rsid w:val="00E01F2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0B1F"/>
  <w15:chartTrackingRefBased/>
  <w15:docId w15:val="{AC84BAA0-EA59-BA41-91ED-12DCA340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2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E01F2D"/>
    <w:pPr>
      <w:keepNext/>
      <w:keepLines/>
      <w:spacing w:before="360" w:after="80" w:line="278" w:lineRule="auto"/>
      <w:outlineLvl w:val="0"/>
    </w:pPr>
    <w:rPr>
      <w:rFonts w:asciiTheme="majorHAnsi" w:eastAsiaTheme="majorEastAsia" w:hAnsiTheme="majorHAnsi" w:cstheme="majorBidi"/>
      <w:color w:val="A5A5A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1F2D"/>
    <w:pPr>
      <w:keepNext/>
      <w:keepLines/>
      <w:spacing w:before="160" w:after="80" w:line="278" w:lineRule="auto"/>
      <w:outlineLvl w:val="1"/>
    </w:pPr>
    <w:rPr>
      <w:rFonts w:asciiTheme="majorHAnsi" w:eastAsiaTheme="majorEastAsia" w:hAnsiTheme="majorHAnsi" w:cstheme="majorBidi"/>
      <w:color w:val="A5A5A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1F2D"/>
    <w:pPr>
      <w:keepNext/>
      <w:keepLines/>
      <w:spacing w:before="160" w:after="80" w:line="278" w:lineRule="auto"/>
      <w:outlineLvl w:val="2"/>
    </w:pPr>
    <w:rPr>
      <w:rFonts w:asciiTheme="minorHAnsi" w:eastAsiaTheme="majorEastAsia" w:hAnsiTheme="minorHAnsi" w:cstheme="majorBidi"/>
      <w:color w:val="A5A5A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1F2D"/>
    <w:pPr>
      <w:keepNext/>
      <w:keepLines/>
      <w:spacing w:before="80" w:after="40" w:line="278" w:lineRule="auto"/>
      <w:outlineLvl w:val="3"/>
    </w:pPr>
    <w:rPr>
      <w:rFonts w:asciiTheme="minorHAnsi" w:eastAsiaTheme="majorEastAsia" w:hAnsiTheme="minorHAnsi" w:cstheme="majorBidi"/>
      <w:i/>
      <w:iCs/>
      <w:color w:val="A5A5A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1F2D"/>
    <w:pPr>
      <w:keepNext/>
      <w:keepLines/>
      <w:spacing w:before="80" w:after="40" w:line="278" w:lineRule="auto"/>
      <w:outlineLvl w:val="4"/>
    </w:pPr>
    <w:rPr>
      <w:rFonts w:asciiTheme="minorHAnsi" w:eastAsiaTheme="majorEastAsia" w:hAnsiTheme="minorHAnsi" w:cstheme="majorBidi"/>
      <w:color w:val="A5A5A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1F2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1F2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1F2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1F2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F2D"/>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E01F2D"/>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E01F2D"/>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E01F2D"/>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E01F2D"/>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E01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F2D"/>
    <w:rPr>
      <w:rFonts w:eastAsiaTheme="majorEastAsia" w:cstheme="majorBidi"/>
      <w:color w:val="272727" w:themeColor="text1" w:themeTint="D8"/>
    </w:rPr>
  </w:style>
  <w:style w:type="paragraph" w:styleId="Title">
    <w:name w:val="Title"/>
    <w:basedOn w:val="Normal"/>
    <w:next w:val="Normal"/>
    <w:link w:val="TitleChar"/>
    <w:uiPriority w:val="10"/>
    <w:qFormat/>
    <w:rsid w:val="00E01F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1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F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1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F2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1F2D"/>
    <w:rPr>
      <w:i/>
      <w:iCs/>
      <w:color w:val="404040" w:themeColor="text1" w:themeTint="BF"/>
    </w:rPr>
  </w:style>
  <w:style w:type="paragraph" w:styleId="ListParagraph">
    <w:name w:val="List Paragraph"/>
    <w:basedOn w:val="Normal"/>
    <w:uiPriority w:val="34"/>
    <w:qFormat/>
    <w:rsid w:val="00E01F2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1F2D"/>
    <w:rPr>
      <w:i/>
      <w:iCs/>
      <w:color w:val="A5A5A5" w:themeColor="accent1" w:themeShade="BF"/>
    </w:rPr>
  </w:style>
  <w:style w:type="paragraph" w:styleId="IntenseQuote">
    <w:name w:val="Intense Quote"/>
    <w:basedOn w:val="Normal"/>
    <w:next w:val="Normal"/>
    <w:link w:val="IntenseQuoteChar"/>
    <w:uiPriority w:val="30"/>
    <w:qFormat/>
    <w:rsid w:val="00E01F2D"/>
    <w:pPr>
      <w:pBdr>
        <w:top w:val="single" w:sz="4" w:space="10" w:color="A5A5A5" w:themeColor="accent1" w:themeShade="BF"/>
        <w:bottom w:val="single" w:sz="4" w:space="10" w:color="A5A5A5" w:themeColor="accent1" w:themeShade="BF"/>
      </w:pBdr>
      <w:spacing w:before="360" w:after="360" w:line="278" w:lineRule="auto"/>
      <w:ind w:left="864" w:right="864"/>
      <w:jc w:val="center"/>
    </w:pPr>
    <w:rPr>
      <w:rFonts w:asciiTheme="minorHAnsi" w:eastAsiaTheme="minorHAnsi" w:hAnsiTheme="minorHAnsi" w:cstheme="minorBidi"/>
      <w:i/>
      <w:iCs/>
      <w:color w:val="A5A5A5" w:themeColor="accent1" w:themeShade="BF"/>
      <w:kern w:val="2"/>
      <w14:ligatures w14:val="standardContextual"/>
    </w:rPr>
  </w:style>
  <w:style w:type="character" w:customStyle="1" w:styleId="IntenseQuoteChar">
    <w:name w:val="Intense Quote Char"/>
    <w:basedOn w:val="DefaultParagraphFont"/>
    <w:link w:val="IntenseQuote"/>
    <w:uiPriority w:val="30"/>
    <w:rsid w:val="00E01F2D"/>
    <w:rPr>
      <w:i/>
      <w:iCs/>
      <w:color w:val="A5A5A5" w:themeColor="accent1" w:themeShade="BF"/>
    </w:rPr>
  </w:style>
  <w:style w:type="character" w:styleId="IntenseReference">
    <w:name w:val="Intense Reference"/>
    <w:basedOn w:val="DefaultParagraphFont"/>
    <w:uiPriority w:val="32"/>
    <w:qFormat/>
    <w:rsid w:val="00E01F2D"/>
    <w:rPr>
      <w:b/>
      <w:bCs/>
      <w:smallCaps/>
      <w:color w:val="A5A5A5" w:themeColor="accent1" w:themeShade="BF"/>
      <w:spacing w:val="5"/>
    </w:rPr>
  </w:style>
  <w:style w:type="table" w:styleId="TableGrid">
    <w:name w:val="Table Grid"/>
    <w:basedOn w:val="TableNormal"/>
    <w:uiPriority w:val="39"/>
    <w:rsid w:val="00E0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F2D"/>
    <w:rPr>
      <w:color w:val="5F5F5F" w:themeColor="hyperlink"/>
      <w:u w:val="single"/>
    </w:rPr>
  </w:style>
  <w:style w:type="character" w:styleId="UnresolvedMention">
    <w:name w:val="Unresolved Mention"/>
    <w:basedOn w:val="DefaultParagraphFont"/>
    <w:uiPriority w:val="99"/>
    <w:semiHidden/>
    <w:unhideWhenUsed/>
    <w:rsid w:val="00E01F2D"/>
    <w:rPr>
      <w:color w:val="605E5C"/>
      <w:shd w:val="clear" w:color="auto" w:fill="E1DFDD"/>
    </w:rPr>
  </w:style>
  <w:style w:type="character" w:styleId="FollowedHyperlink">
    <w:name w:val="FollowedHyperlink"/>
    <w:basedOn w:val="DefaultParagraphFont"/>
    <w:uiPriority w:val="99"/>
    <w:semiHidden/>
    <w:unhideWhenUsed/>
    <w:rsid w:val="00E01F2D"/>
    <w:rPr>
      <w:color w:val="919191" w:themeColor="followedHyperlink"/>
      <w:u w:val="single"/>
    </w:rPr>
  </w:style>
  <w:style w:type="table" w:styleId="TableGridLight">
    <w:name w:val="Grid Table Light"/>
    <w:basedOn w:val="TableNormal"/>
    <w:uiPriority w:val="40"/>
    <w:rsid w:val="00B62D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0922">
      <w:bodyDiv w:val="1"/>
      <w:marLeft w:val="0"/>
      <w:marRight w:val="0"/>
      <w:marTop w:val="0"/>
      <w:marBottom w:val="0"/>
      <w:divBdr>
        <w:top w:val="none" w:sz="0" w:space="0" w:color="auto"/>
        <w:left w:val="none" w:sz="0" w:space="0" w:color="auto"/>
        <w:bottom w:val="none" w:sz="0" w:space="0" w:color="auto"/>
        <w:right w:val="none" w:sz="0" w:space="0" w:color="auto"/>
      </w:divBdr>
    </w:div>
    <w:div w:id="266625602">
      <w:bodyDiv w:val="1"/>
      <w:marLeft w:val="0"/>
      <w:marRight w:val="0"/>
      <w:marTop w:val="0"/>
      <w:marBottom w:val="0"/>
      <w:divBdr>
        <w:top w:val="none" w:sz="0" w:space="0" w:color="auto"/>
        <w:left w:val="none" w:sz="0" w:space="0" w:color="auto"/>
        <w:bottom w:val="none" w:sz="0" w:space="0" w:color="auto"/>
        <w:right w:val="none" w:sz="0" w:space="0" w:color="auto"/>
      </w:divBdr>
    </w:div>
    <w:div w:id="851577428">
      <w:bodyDiv w:val="1"/>
      <w:marLeft w:val="0"/>
      <w:marRight w:val="0"/>
      <w:marTop w:val="0"/>
      <w:marBottom w:val="0"/>
      <w:divBdr>
        <w:top w:val="none" w:sz="0" w:space="0" w:color="auto"/>
        <w:left w:val="none" w:sz="0" w:space="0" w:color="auto"/>
        <w:bottom w:val="none" w:sz="0" w:space="0" w:color="auto"/>
        <w:right w:val="none" w:sz="0" w:space="0" w:color="auto"/>
      </w:divBdr>
    </w:div>
    <w:div w:id="1253659697">
      <w:bodyDiv w:val="1"/>
      <w:marLeft w:val="0"/>
      <w:marRight w:val="0"/>
      <w:marTop w:val="0"/>
      <w:marBottom w:val="0"/>
      <w:divBdr>
        <w:top w:val="none" w:sz="0" w:space="0" w:color="auto"/>
        <w:left w:val="none" w:sz="0" w:space="0" w:color="auto"/>
        <w:bottom w:val="none" w:sz="0" w:space="0" w:color="auto"/>
        <w:right w:val="none" w:sz="0" w:space="0" w:color="auto"/>
      </w:divBdr>
    </w:div>
    <w:div w:id="1615669079">
      <w:bodyDiv w:val="1"/>
      <w:marLeft w:val="0"/>
      <w:marRight w:val="0"/>
      <w:marTop w:val="0"/>
      <w:marBottom w:val="0"/>
      <w:divBdr>
        <w:top w:val="none" w:sz="0" w:space="0" w:color="auto"/>
        <w:left w:val="none" w:sz="0" w:space="0" w:color="auto"/>
        <w:bottom w:val="none" w:sz="0" w:space="0" w:color="auto"/>
        <w:right w:val="none" w:sz="0" w:space="0" w:color="auto"/>
      </w:divBdr>
    </w:div>
    <w:div w:id="1628195320">
      <w:bodyDiv w:val="1"/>
      <w:marLeft w:val="0"/>
      <w:marRight w:val="0"/>
      <w:marTop w:val="0"/>
      <w:marBottom w:val="0"/>
      <w:divBdr>
        <w:top w:val="none" w:sz="0" w:space="0" w:color="auto"/>
        <w:left w:val="none" w:sz="0" w:space="0" w:color="auto"/>
        <w:bottom w:val="none" w:sz="0" w:space="0" w:color="auto"/>
        <w:right w:val="none" w:sz="0" w:space="0" w:color="auto"/>
      </w:divBdr>
    </w:div>
    <w:div w:id="1763330582">
      <w:bodyDiv w:val="1"/>
      <w:marLeft w:val="0"/>
      <w:marRight w:val="0"/>
      <w:marTop w:val="0"/>
      <w:marBottom w:val="0"/>
      <w:divBdr>
        <w:top w:val="none" w:sz="0" w:space="0" w:color="auto"/>
        <w:left w:val="none" w:sz="0" w:space="0" w:color="auto"/>
        <w:bottom w:val="none" w:sz="0" w:space="0" w:color="auto"/>
        <w:right w:val="none" w:sz="0" w:space="0" w:color="auto"/>
      </w:divBdr>
    </w:div>
    <w:div w:id="1894150057">
      <w:bodyDiv w:val="1"/>
      <w:marLeft w:val="0"/>
      <w:marRight w:val="0"/>
      <w:marTop w:val="0"/>
      <w:marBottom w:val="0"/>
      <w:divBdr>
        <w:top w:val="none" w:sz="0" w:space="0" w:color="auto"/>
        <w:left w:val="none" w:sz="0" w:space="0" w:color="auto"/>
        <w:bottom w:val="none" w:sz="0" w:space="0" w:color="auto"/>
        <w:right w:val="none" w:sz="0" w:space="0" w:color="auto"/>
      </w:divBdr>
    </w:div>
    <w:div w:id="20177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binternet.ohchr.org/_layouts/15/treatybodyexternal/Download.aspx?symbolno=INT%2FCCPR%2FCSS%2FCAN%2F20829&amp;Lang=en" TargetMode="External"/><Relationship Id="rId18" Type="http://schemas.openxmlformats.org/officeDocument/2006/relationships/hyperlink" Target="https://tbinternet.ohchr.org/_layouts/15/treatybodyexternal/Download.aspx?symbolno=INT%2FCCPR%2FCSS%2FCAN%2F19949&amp;Lang=en" TargetMode="External"/><Relationship Id="rId26" Type="http://schemas.openxmlformats.org/officeDocument/2006/relationships/hyperlink" Target="https://tbinternet.ohchr.org/_layouts/15/treatybodyexternal/Download.aspx?symbolno=INT%2FCCPR%2FCSS%2FCAN%2F20653&amp;Lang=en" TargetMode="External"/><Relationship Id="rId3" Type="http://schemas.openxmlformats.org/officeDocument/2006/relationships/webSettings" Target="webSettings.xml"/><Relationship Id="rId21" Type="http://schemas.openxmlformats.org/officeDocument/2006/relationships/hyperlink" Target="https://tbinternet.ohchr.org/_layouts/15/treatybodyexternal/Download.aspx?symbolno=INT%2FCCPR%2FCSS%2FCAN%2F20654&amp;Lang=en" TargetMode="External"/><Relationship Id="rId7" Type="http://schemas.openxmlformats.org/officeDocument/2006/relationships/hyperlink" Target="https://tbinternet.ohchr.org/_layouts/15/treatybodyexternal/Download.aspx?symbolno=INT%2FCCPR%2FCSS%2FCAN%2F20858&amp;Lang=en" TargetMode="External"/><Relationship Id="rId12" Type="http://schemas.openxmlformats.org/officeDocument/2006/relationships/hyperlink" Target="https://tbinternet.ohchr.org/_layouts/15/treatybodyexternal/Download.aspx?symbolno=INT%2FCCPR%2FCSS%2FCAN%2F20684&amp;Lang=en" TargetMode="External"/><Relationship Id="rId17" Type="http://schemas.openxmlformats.org/officeDocument/2006/relationships/hyperlink" Target="https://tbinternet.ohchr.org/_layouts/15/treatybodyexternal/Download.aspx?symbolno=INT%2FCCPR%2FCSS%2FCAN%2F20763&amp;Lang=en" TargetMode="External"/><Relationship Id="rId25" Type="http://schemas.openxmlformats.org/officeDocument/2006/relationships/hyperlink" Target="https://tbinternet.ohchr.org/_layouts/15/treatybodyexternal/Download.aspx?symbolno=INT%2FCCPR%2FCSS%2FCAN%2F20769&amp;Lang=e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binternet.ohchr.org/_layouts/15/treatybodyexternal/Download.aspx?symbolno=INT%2FCCPR%2FCSS%2FCAN%2F20756&amp;Lang=en" TargetMode="External"/><Relationship Id="rId20" Type="http://schemas.openxmlformats.org/officeDocument/2006/relationships/hyperlink" Target="https://tbinternet.ohchr.org/_layouts/15/treatybodyexternal/Download.aspx?symbolno=INT%2FCCPR%2FCSS%2FCAN%2F20751&amp;Lang=en" TargetMode="External"/><Relationship Id="rId29" Type="http://schemas.openxmlformats.org/officeDocument/2006/relationships/hyperlink" Target="https://tbinternet.ohchr.org/_layouts/15/treatybodyexternal/Download.aspx?symbolno=INT%2FCCPR%2FCSS%2FCAN%2F20758&amp;Lang=en" TargetMode="External"/><Relationship Id="rId1" Type="http://schemas.openxmlformats.org/officeDocument/2006/relationships/styles" Target="styles.xml"/><Relationship Id="rId6" Type="http://schemas.openxmlformats.org/officeDocument/2006/relationships/hyperlink" Target="https://tbinternet.ohchr.org/_layouts/15/treatybodyexternal/Download.aspx?symbolno=INT%2FCCPR%2FCSS%2FCAN%2F20750&amp;Lang=en" TargetMode="External"/><Relationship Id="rId11" Type="http://schemas.openxmlformats.org/officeDocument/2006/relationships/hyperlink" Target="https://tbinternet.ohchr.org/_layouts/15/treatybodyexternal/Download.aspx?symbolno=INT%2FCCPR%2FCSS%2FCAN%2F20832&amp;Lang=en" TargetMode="External"/><Relationship Id="rId24" Type="http://schemas.openxmlformats.org/officeDocument/2006/relationships/hyperlink" Target="https://tbinternet.ohchr.org/_layouts/15/treatybodyexternal/Download.aspx?symbolno=INT%2FCCPR%2FCSS%2FCAN%2F20753&amp;Lang=en" TargetMode="External"/><Relationship Id="rId32" Type="http://schemas.openxmlformats.org/officeDocument/2006/relationships/fontTable" Target="fontTable.xml"/><Relationship Id="rId5" Type="http://schemas.openxmlformats.org/officeDocument/2006/relationships/hyperlink" Target="https://tbinternet.ohchr.org/_layouts/15/treatybodyexternal/Download.aspx?symbolno=INT%2FCCPR%2FCSS%2FCAN%2F20685&amp;Lang=en" TargetMode="External"/><Relationship Id="rId15" Type="http://schemas.openxmlformats.org/officeDocument/2006/relationships/hyperlink" Target="https://tbinternet.ohchr.org/_layouts/15/treatybodyexternal/Download.aspx?symbolno=INT%2FCCPR%2FCSS%2FCAN%2F20770&amp;Lang=en" TargetMode="External"/><Relationship Id="rId23" Type="http://schemas.openxmlformats.org/officeDocument/2006/relationships/hyperlink" Target="https://tbinternet.ohchr.org/_layouts/15/treatybodyexternal/Download.aspx?symbolno=INT%2FCCPR%2FCSS%2FCAN%2F20682&amp;Lang=en" TargetMode="External"/><Relationship Id="rId28" Type="http://schemas.openxmlformats.org/officeDocument/2006/relationships/hyperlink" Target="https://tbinternet.ohchr.org/_layouts/15/treatybodyexternal/Download.aspx?symbolno=INT%2FCCPR%2FCSS%2FCAN%2F20680&amp;Lang=en" TargetMode="External"/><Relationship Id="rId10" Type="http://schemas.openxmlformats.org/officeDocument/2006/relationships/hyperlink" Target="https://tbinternet.ohchr.org/_layouts/15/treatybodyexternal/Download.aspx?symbolno=INT%2FCCPR%2FCSS%2FCAN%2F20755&amp;Lang=en" TargetMode="External"/><Relationship Id="rId19" Type="http://schemas.openxmlformats.org/officeDocument/2006/relationships/hyperlink" Target="https://tbinternet.ohchr.org/_layouts/15/treatybodyexternal/Download.aspx?symbolno=INT%2FCCPR%2FCSS%2FCAN%2F21018&amp;Lang=en" TargetMode="External"/><Relationship Id="rId31" Type="http://schemas.openxmlformats.org/officeDocument/2006/relationships/hyperlink" Target="https://tbinternet.ohchr.org/_layouts/15/treatybodyexternal/Download.aspx?symbolno=INT%2FCCPR%2FCSS%2FCAN%2F20759&amp;Lang=en" TargetMode="External"/><Relationship Id="rId4" Type="http://schemas.openxmlformats.org/officeDocument/2006/relationships/image" Target="media/image1.jpeg"/><Relationship Id="rId9" Type="http://schemas.openxmlformats.org/officeDocument/2006/relationships/hyperlink" Target="https://tbinternet.ohchr.org/_layouts/15/treatybodyexternal/Download.aspx?symbolno=INT%2FCCPR%2FCSS%2FCAN%2F20746&amp;Lang=en" TargetMode="External"/><Relationship Id="rId14" Type="http://schemas.openxmlformats.org/officeDocument/2006/relationships/hyperlink" Target="https://tbinternet.ohchr.org/_layouts/15/treatybodyexternal/Download.aspx?symbolno=INT%2FCCPR%2FCSS%2FCAN%2F20831&amp;Lang=en" TargetMode="External"/><Relationship Id="rId22" Type="http://schemas.openxmlformats.org/officeDocument/2006/relationships/hyperlink" Target="https://tbinternet.ohchr.org/_layouts/15/treatybodyexternal/Download.aspx?symbolno=INT%2FCCPR%2FCSS%2FCAN%2F20747&amp;Lang=en" TargetMode="External"/><Relationship Id="rId27" Type="http://schemas.openxmlformats.org/officeDocument/2006/relationships/hyperlink" Target="https://tbinternet.ohchr.org/_layouts/15/treatybodyexternal/Download.aspx?symbolno=INT%2FCCPR%2FCSS%2FCAN%2F20716&amp;Lang=en" TargetMode="External"/><Relationship Id="rId30" Type="http://schemas.openxmlformats.org/officeDocument/2006/relationships/hyperlink" Target="https://tbinternet.ohchr.org/_layouts/15/treatybodyexternal/Download.aspx?symbolno=INT%2FCCPR%2FCSS%2FCAN%2F20905&amp;Lang=en" TargetMode="External"/><Relationship Id="rId8" Type="http://schemas.openxmlformats.org/officeDocument/2006/relationships/hyperlink" Target="https://tbinternet.ohchr.org/_layouts/15/treatybodyexternal/Download.aspx?symbolno=INT%2FCCPR%2FCSS%2FCAN%2F20749&amp;Lang=e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Additiya Mukherjee</dc:creator>
  <cp:keywords/>
  <dc:description/>
  <cp:lastModifiedBy>Adeepan Chakraborty</cp:lastModifiedBy>
  <cp:revision>5</cp:revision>
  <dcterms:created xsi:type="dcterms:W3CDTF">2025-04-24T09:06:00Z</dcterms:created>
  <dcterms:modified xsi:type="dcterms:W3CDTF">2025-04-24T10:36:00Z</dcterms:modified>
</cp:coreProperties>
</file>