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6F08CCF7" w14:textId="77777777" w:rsidTr="00CC0FAA">
        <w:trPr>
          <w:trHeight w:val="851"/>
        </w:trPr>
        <w:tc>
          <w:tcPr>
            <w:tcW w:w="1259" w:type="dxa"/>
            <w:tcBorders>
              <w:top w:val="nil"/>
              <w:left w:val="nil"/>
              <w:bottom w:val="single" w:sz="4" w:space="0" w:color="auto"/>
              <w:right w:val="nil"/>
            </w:tcBorders>
          </w:tcPr>
          <w:p w14:paraId="243021CA" w14:textId="77777777" w:rsidR="00EC2011" w:rsidRDefault="00EC2011" w:rsidP="00CC0FAA">
            <w:pPr>
              <w:pStyle w:val="SingleTxtG"/>
            </w:pPr>
          </w:p>
        </w:tc>
        <w:tc>
          <w:tcPr>
            <w:tcW w:w="2236" w:type="dxa"/>
            <w:tcBorders>
              <w:top w:val="nil"/>
              <w:left w:val="nil"/>
              <w:bottom w:val="single" w:sz="4" w:space="0" w:color="auto"/>
              <w:right w:val="nil"/>
            </w:tcBorders>
            <w:vAlign w:val="bottom"/>
          </w:tcPr>
          <w:p w14:paraId="658D17E0" w14:textId="12E61E85" w:rsidR="00EC2011" w:rsidRDefault="00EC2011" w:rsidP="00CC0FAA">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0D9CFE1" w14:textId="4324170F" w:rsidR="00EC2011" w:rsidRDefault="00890C0C" w:rsidP="00CC0FAA">
            <w:pPr>
              <w:suppressAutoHyphens w:val="0"/>
              <w:spacing w:after="20"/>
              <w:jc w:val="right"/>
            </w:pPr>
            <w:r w:rsidRPr="00C236B3">
              <w:rPr>
                <w:sz w:val="40"/>
              </w:rPr>
              <w:t>A</w:t>
            </w:r>
            <w:r w:rsidRPr="00C236B3">
              <w:t>/HRC/</w:t>
            </w:r>
            <w:r w:rsidR="00163C6E" w:rsidRPr="00C236B3">
              <w:t>53</w:t>
            </w:r>
            <w:r w:rsidRPr="00C236B3">
              <w:t>/</w:t>
            </w:r>
            <w:r w:rsidR="00C236B3">
              <w:t>52</w:t>
            </w:r>
          </w:p>
        </w:tc>
      </w:tr>
      <w:tr w:rsidR="00EC2011" w:rsidRPr="005C75B7" w14:paraId="42A8A3FF" w14:textId="77777777" w:rsidTr="00CC0FAA">
        <w:trPr>
          <w:trHeight w:val="2835"/>
        </w:trPr>
        <w:tc>
          <w:tcPr>
            <w:tcW w:w="1259" w:type="dxa"/>
            <w:tcBorders>
              <w:top w:val="single" w:sz="4" w:space="0" w:color="auto"/>
              <w:left w:val="nil"/>
              <w:bottom w:val="single" w:sz="12" w:space="0" w:color="auto"/>
              <w:right w:val="nil"/>
            </w:tcBorders>
          </w:tcPr>
          <w:p w14:paraId="3FAC2507" w14:textId="1B547A57" w:rsidR="00EC2011" w:rsidRDefault="00EC2011" w:rsidP="00CC0FAA">
            <w:pPr>
              <w:spacing w:before="120"/>
              <w:jc w:val="center"/>
            </w:pPr>
          </w:p>
        </w:tc>
        <w:tc>
          <w:tcPr>
            <w:tcW w:w="5450" w:type="dxa"/>
            <w:gridSpan w:val="2"/>
            <w:tcBorders>
              <w:top w:val="single" w:sz="4" w:space="0" w:color="auto"/>
              <w:left w:val="nil"/>
              <w:bottom w:val="single" w:sz="12" w:space="0" w:color="auto"/>
              <w:right w:val="nil"/>
            </w:tcBorders>
          </w:tcPr>
          <w:p w14:paraId="4A155CC7" w14:textId="1B54B29A" w:rsidR="00EC2011" w:rsidRPr="005C75B7" w:rsidRDefault="002B6A5D" w:rsidP="00CC0FAA">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09512F7" w14:textId="77777777" w:rsidR="00EC2011" w:rsidRPr="005C75B7" w:rsidRDefault="00CC0FAA" w:rsidP="00CC0FAA">
            <w:pPr>
              <w:spacing w:before="240"/>
            </w:pPr>
            <w:r w:rsidRPr="005C75B7">
              <w:t>Distr.: General</w:t>
            </w:r>
          </w:p>
          <w:p w14:paraId="62054AF2" w14:textId="467B5F9E" w:rsidR="00CC0FAA" w:rsidRPr="005C75B7" w:rsidRDefault="0022334C" w:rsidP="00CC0FAA">
            <w:pPr>
              <w:suppressAutoHyphens w:val="0"/>
            </w:pPr>
            <w:r>
              <w:t>28 June</w:t>
            </w:r>
            <w:r w:rsidR="0091086B" w:rsidRPr="0022334C">
              <w:t xml:space="preserve"> </w:t>
            </w:r>
            <w:r w:rsidR="00890C0C" w:rsidRPr="0022334C">
              <w:t>202</w:t>
            </w:r>
            <w:r w:rsidR="0006688B" w:rsidRPr="0022334C">
              <w:t>3</w:t>
            </w:r>
          </w:p>
          <w:p w14:paraId="00190F1E" w14:textId="77777777" w:rsidR="00CC0FAA" w:rsidRPr="005C75B7" w:rsidRDefault="00CC0FAA" w:rsidP="00CC0FAA">
            <w:pPr>
              <w:suppressAutoHyphens w:val="0"/>
            </w:pPr>
          </w:p>
          <w:p w14:paraId="5C65A646" w14:textId="77777777" w:rsidR="00CC0FAA" w:rsidRPr="005C75B7" w:rsidRDefault="00CC0FAA" w:rsidP="00CC0FAA">
            <w:pPr>
              <w:suppressAutoHyphens w:val="0"/>
            </w:pPr>
            <w:r w:rsidRPr="005C75B7">
              <w:t>Original: English</w:t>
            </w:r>
          </w:p>
        </w:tc>
      </w:tr>
    </w:tbl>
    <w:p w14:paraId="450AE50B" w14:textId="77777777" w:rsidR="00CC0FAA" w:rsidRPr="0022334C" w:rsidRDefault="00CC0FAA" w:rsidP="00CC0FAA">
      <w:pPr>
        <w:spacing w:before="120"/>
        <w:rPr>
          <w:b/>
          <w:bCs/>
          <w:sz w:val="24"/>
          <w:szCs w:val="24"/>
        </w:rPr>
      </w:pPr>
      <w:r w:rsidRPr="0022334C">
        <w:rPr>
          <w:b/>
          <w:bCs/>
          <w:sz w:val="24"/>
          <w:szCs w:val="24"/>
        </w:rPr>
        <w:t>Human Rights Council</w:t>
      </w:r>
    </w:p>
    <w:p w14:paraId="4E01ACDD" w14:textId="239BA3BF" w:rsidR="00CC0FAA" w:rsidRPr="0022334C" w:rsidRDefault="00842C7C" w:rsidP="00CC0FAA">
      <w:pPr>
        <w:rPr>
          <w:b/>
          <w:bCs/>
        </w:rPr>
      </w:pPr>
      <w:r w:rsidRPr="0022334C">
        <w:rPr>
          <w:b/>
          <w:bCs/>
        </w:rPr>
        <w:t>Fifty-</w:t>
      </w:r>
      <w:r w:rsidR="007B7088" w:rsidRPr="0022334C">
        <w:rPr>
          <w:b/>
          <w:bCs/>
        </w:rPr>
        <w:t>third</w:t>
      </w:r>
      <w:r w:rsidRPr="0022334C">
        <w:rPr>
          <w:b/>
          <w:bCs/>
        </w:rPr>
        <w:t xml:space="preserve"> </w:t>
      </w:r>
      <w:r w:rsidR="00CC0FAA" w:rsidRPr="0022334C">
        <w:rPr>
          <w:b/>
          <w:bCs/>
        </w:rPr>
        <w:t>session</w:t>
      </w:r>
    </w:p>
    <w:p w14:paraId="534CA738" w14:textId="09CFBEB7" w:rsidR="00890C0C" w:rsidRPr="0022334C" w:rsidRDefault="005C75B7" w:rsidP="00890C0C">
      <w:pPr>
        <w:spacing w:line="240" w:lineRule="auto"/>
      </w:pPr>
      <w:r w:rsidRPr="0022334C">
        <w:t>19 June</w:t>
      </w:r>
      <w:r w:rsidR="0022334C">
        <w:t>–</w:t>
      </w:r>
      <w:r w:rsidRPr="0022334C">
        <w:t>14 July 2023</w:t>
      </w:r>
    </w:p>
    <w:p w14:paraId="1DCC76B2" w14:textId="1C897360" w:rsidR="00CC0FAA" w:rsidRDefault="00214098" w:rsidP="00CC0FAA">
      <w:pPr>
        <w:spacing w:line="240" w:lineRule="auto"/>
      </w:pPr>
      <w:r w:rsidRPr="0022334C">
        <w:t>Agenda item</w:t>
      </w:r>
      <w:r w:rsidR="00253E28">
        <w:t>s 2 and</w:t>
      </w:r>
      <w:r w:rsidR="005116B4" w:rsidRPr="0022334C">
        <w:t xml:space="preserve"> 4</w:t>
      </w:r>
      <w:r w:rsidRPr="0022334C">
        <w:t xml:space="preserve"> </w:t>
      </w:r>
    </w:p>
    <w:p w14:paraId="30758882" w14:textId="77777777" w:rsidR="00253E28" w:rsidRPr="001E62A6" w:rsidRDefault="00253E28" w:rsidP="00253E28">
      <w:pPr>
        <w:rPr>
          <w:b/>
          <w:bCs/>
        </w:rPr>
      </w:pPr>
      <w:r w:rsidRPr="0079765A">
        <w:rPr>
          <w:b/>
          <w:bCs/>
        </w:rPr>
        <w:t>Annual report of the United Nations High Commissioner</w:t>
      </w:r>
      <w:r w:rsidRPr="001E62A6">
        <w:rPr>
          <w:b/>
          <w:bCs/>
        </w:rPr>
        <w:br/>
        <w:t>for Human Rights and reports of the Office of the</w:t>
      </w:r>
      <w:r>
        <w:rPr>
          <w:b/>
          <w:bCs/>
        </w:rPr>
        <w:t xml:space="preserve"> </w:t>
      </w:r>
      <w:r>
        <w:rPr>
          <w:b/>
          <w:bCs/>
        </w:rPr>
        <w:br/>
      </w:r>
      <w:r w:rsidRPr="001E62A6">
        <w:rPr>
          <w:b/>
          <w:bCs/>
        </w:rPr>
        <w:t>High Commissioner and the Secretary-General</w:t>
      </w:r>
    </w:p>
    <w:p w14:paraId="03B7E49C" w14:textId="08AD1F43" w:rsidR="002C037F" w:rsidRPr="0022334C" w:rsidRDefault="005116B4" w:rsidP="00253E28">
      <w:pPr>
        <w:spacing w:before="120"/>
        <w:rPr>
          <w:b/>
          <w:bCs/>
          <w:color w:val="000000" w:themeColor="text1"/>
        </w:rPr>
      </w:pPr>
      <w:r w:rsidRPr="0022334C">
        <w:rPr>
          <w:b/>
          <w:bCs/>
          <w:color w:val="000000" w:themeColor="text1"/>
        </w:rPr>
        <w:t>Human rights situations that require the Council’s attention</w:t>
      </w:r>
    </w:p>
    <w:p w14:paraId="4B420CF7" w14:textId="0E875AC3" w:rsidR="00214098" w:rsidRPr="0022334C" w:rsidRDefault="00CC0FAA" w:rsidP="0091086B">
      <w:pPr>
        <w:pStyle w:val="HChG"/>
      </w:pPr>
      <w:r w:rsidRPr="0022334C">
        <w:tab/>
      </w:r>
      <w:r w:rsidR="0091086B" w:rsidRPr="0022334C">
        <w:tab/>
      </w:r>
      <w:r w:rsidR="00214098" w:rsidRPr="0022334C">
        <w:t>Situation of human rights in Myanmar since 1 February 202</w:t>
      </w:r>
      <w:r w:rsidR="002311F9" w:rsidRPr="0022334C">
        <w:t>1</w:t>
      </w:r>
    </w:p>
    <w:p w14:paraId="72F05E15" w14:textId="01D4170D" w:rsidR="00890C0C" w:rsidRDefault="00214098" w:rsidP="0091086B">
      <w:pPr>
        <w:pStyle w:val="H1G"/>
        <w:rPr>
          <w:bCs/>
          <w:sz w:val="20"/>
        </w:rPr>
      </w:pPr>
      <w:r w:rsidRPr="0022334C">
        <w:tab/>
      </w:r>
      <w:r w:rsidR="0091086B" w:rsidRPr="0022334C">
        <w:tab/>
      </w:r>
      <w:r w:rsidR="00890C0C" w:rsidRPr="0022334C">
        <w:rPr>
          <w:rStyle w:val="H1GChar"/>
          <w:b/>
        </w:rPr>
        <w:t>Report of the United Nati</w:t>
      </w:r>
      <w:r w:rsidRPr="0022334C">
        <w:rPr>
          <w:rStyle w:val="H1GChar"/>
          <w:b/>
        </w:rPr>
        <w:t>ons High Commissioner for Human</w:t>
      </w:r>
      <w:r w:rsidR="00DA6F93" w:rsidRPr="0022334C">
        <w:rPr>
          <w:rStyle w:val="H1GChar"/>
          <w:b/>
        </w:rPr>
        <w:t xml:space="preserve"> Rights</w:t>
      </w:r>
      <w:r w:rsidR="0022334C" w:rsidRPr="0022334C">
        <w:rPr>
          <w:rStyle w:val="Appelnotedebasdep"/>
          <w:b w:val="0"/>
          <w:bCs/>
          <w:sz w:val="20"/>
          <w:vertAlign w:val="baseline"/>
        </w:rPr>
        <w:footnoteReference w:customMarkFollows="1" w:id="2"/>
        <w:t>*</w:t>
      </w:r>
    </w:p>
    <w:tbl>
      <w:tblPr>
        <w:tblStyle w:val="Grilledutableau"/>
        <w:tblW w:w="0" w:type="auto"/>
        <w:jc w:val="center"/>
        <w:tblLook w:val="05E0" w:firstRow="1" w:lastRow="1" w:firstColumn="1" w:lastColumn="1" w:noHBand="0" w:noVBand="1"/>
      </w:tblPr>
      <w:tblGrid>
        <w:gridCol w:w="9629"/>
      </w:tblGrid>
      <w:tr w:rsidR="00DA6F93" w14:paraId="34EEAD29" w14:textId="77777777" w:rsidTr="004D6045">
        <w:trPr>
          <w:cantSplit/>
          <w:jc w:val="center"/>
        </w:trPr>
        <w:tc>
          <w:tcPr>
            <w:tcW w:w="9629" w:type="dxa"/>
            <w:tcBorders>
              <w:bottom w:val="nil"/>
            </w:tcBorders>
          </w:tcPr>
          <w:p w14:paraId="4FB630FC" w14:textId="77777777" w:rsidR="00DA6F93" w:rsidRDefault="00DA6F93" w:rsidP="004D6045">
            <w:pPr>
              <w:tabs>
                <w:tab w:val="left" w:pos="255"/>
              </w:tabs>
              <w:suppressAutoHyphens w:val="0"/>
              <w:spacing w:before="240" w:after="120"/>
              <w:rPr>
                <w:i/>
                <w:sz w:val="24"/>
              </w:rPr>
            </w:pPr>
            <w:r>
              <w:tab/>
            </w:r>
            <w:r>
              <w:rPr>
                <w:i/>
                <w:sz w:val="24"/>
              </w:rPr>
              <w:t>Summary</w:t>
            </w:r>
          </w:p>
          <w:p w14:paraId="60DA6201" w14:textId="1E96BAB4" w:rsidR="00FD410E" w:rsidRPr="00FB35A7" w:rsidRDefault="00296B7E" w:rsidP="0022334C">
            <w:pPr>
              <w:tabs>
                <w:tab w:val="left" w:pos="255"/>
              </w:tabs>
              <w:suppressAutoHyphens w:val="0"/>
              <w:spacing w:before="120" w:after="120"/>
              <w:ind w:left="1140" w:right="1140" w:firstLine="255"/>
              <w:jc w:val="both"/>
              <w:rPr>
                <w:sz w:val="24"/>
                <w:szCs w:val="24"/>
              </w:rPr>
            </w:pPr>
            <w:r w:rsidRPr="00283797">
              <w:t xml:space="preserve">The present report, prepared pursuant to Human Rights Council resolution </w:t>
            </w:r>
            <w:r w:rsidR="00DD2B9A" w:rsidRPr="00AB7C18">
              <w:rPr>
                <w:rFonts w:asciiTheme="majorBidi" w:hAnsiTheme="majorBidi" w:cstheme="majorBidi"/>
              </w:rPr>
              <w:t>A/HRC/49</w:t>
            </w:r>
            <w:r w:rsidR="009553AA">
              <w:rPr>
                <w:rFonts w:asciiTheme="majorBidi" w:hAnsiTheme="majorBidi" w:cstheme="majorBidi"/>
              </w:rPr>
              <w:t>/23</w:t>
            </w:r>
            <w:r w:rsidRPr="00283797">
              <w:t>, identifies trends and patterns of human rights violations in Myanmar between 1 February 202</w:t>
            </w:r>
            <w:r w:rsidR="00DD2B9A">
              <w:t>1</w:t>
            </w:r>
            <w:r w:rsidRPr="00283797">
              <w:t xml:space="preserve"> and 3</w:t>
            </w:r>
            <w:r w:rsidR="00DD2B9A">
              <w:t>0</w:t>
            </w:r>
            <w:r w:rsidRPr="00283797">
              <w:t xml:space="preserve"> </w:t>
            </w:r>
            <w:r w:rsidR="00DD2B9A">
              <w:t>April</w:t>
            </w:r>
            <w:r w:rsidRPr="00283797">
              <w:t xml:space="preserve"> 2023</w:t>
            </w:r>
            <w:r w:rsidR="00E51169">
              <w:t xml:space="preserve"> with </w:t>
            </w:r>
            <w:r w:rsidR="00F22106">
              <w:t xml:space="preserve">a </w:t>
            </w:r>
            <w:r w:rsidR="00E51169">
              <w:t xml:space="preserve">focus on the </w:t>
            </w:r>
            <w:r w:rsidR="00194CEC" w:rsidRPr="00AB7C18">
              <w:rPr>
                <w:rFonts w:asciiTheme="majorBidi" w:hAnsiTheme="majorBidi" w:cstheme="majorBidi"/>
              </w:rPr>
              <w:t>human rights impact of the denial of humanitarian access</w:t>
            </w:r>
            <w:r w:rsidRPr="00283797">
              <w:t xml:space="preserve">. </w:t>
            </w:r>
            <w:r w:rsidR="00F22106">
              <w:t>T</w:t>
            </w:r>
            <w:r w:rsidR="00A87A54">
              <w:t xml:space="preserve">he report </w:t>
            </w:r>
            <w:r w:rsidR="00A416F1">
              <w:t>analyzes actions by all duty-bearers</w:t>
            </w:r>
            <w:r w:rsidR="00F22106">
              <w:t xml:space="preserve"> and</w:t>
            </w:r>
            <w:r w:rsidR="00A416F1">
              <w:t xml:space="preserve"> finds that the </w:t>
            </w:r>
            <w:r w:rsidR="00F22106">
              <w:t xml:space="preserve">Myanmar </w:t>
            </w:r>
            <w:r w:rsidR="00A416F1">
              <w:t xml:space="preserve">military is most responsible </w:t>
            </w:r>
            <w:r w:rsidR="00DA0542">
              <w:t xml:space="preserve">for </w:t>
            </w:r>
            <w:r w:rsidR="00F22106">
              <w:t xml:space="preserve">the </w:t>
            </w:r>
            <w:r w:rsidR="00EB3D1B">
              <w:t xml:space="preserve">negative impact on </w:t>
            </w:r>
            <w:r w:rsidR="00625157">
              <w:t xml:space="preserve">the enjoyment of human rights and on delivery of </w:t>
            </w:r>
            <w:r w:rsidR="00EB3D1B">
              <w:t>humanitarian action</w:t>
            </w:r>
            <w:r w:rsidR="00DA0542">
              <w:t xml:space="preserve">. </w:t>
            </w:r>
            <w:r w:rsidR="00F22106">
              <w:t>T</w:t>
            </w:r>
            <w:r w:rsidR="0092692F">
              <w:t>he report document</w:t>
            </w:r>
            <w:r w:rsidR="00482B29">
              <w:t>s</w:t>
            </w:r>
            <w:r w:rsidR="0092692F">
              <w:t xml:space="preserve"> that the military has established an all</w:t>
            </w:r>
            <w:r w:rsidR="00DE3555">
              <w:t>-</w:t>
            </w:r>
            <w:r w:rsidR="0092692F">
              <w:t>encompassing system</w:t>
            </w:r>
            <w:r w:rsidR="00EB3D1B">
              <w:t xml:space="preserve"> of control</w:t>
            </w:r>
            <w:r w:rsidR="0092692F">
              <w:t xml:space="preserve"> </w:t>
            </w:r>
            <w:r w:rsidR="00994C81">
              <w:t xml:space="preserve">based on </w:t>
            </w:r>
            <w:r w:rsidR="00DE3555" w:rsidRPr="00DE3555">
              <w:t>instrumentalization of the legal and administrative spheres</w:t>
            </w:r>
            <w:r w:rsidR="00994C81">
              <w:t xml:space="preserve"> </w:t>
            </w:r>
            <w:r w:rsidR="00695C5C">
              <w:t xml:space="preserve">in </w:t>
            </w:r>
            <w:r w:rsidR="00994C81">
              <w:t xml:space="preserve">Myanmar. </w:t>
            </w:r>
            <w:r w:rsidRPr="00283797">
              <w:t>Urgent</w:t>
            </w:r>
            <w:r w:rsidR="00994C81">
              <w:t xml:space="preserve"> and</w:t>
            </w:r>
            <w:r w:rsidRPr="00283797">
              <w:t xml:space="preserve"> concrete </w:t>
            </w:r>
            <w:r w:rsidR="00EB3D1B">
              <w:t>steps</w:t>
            </w:r>
            <w:r w:rsidR="00EB3D1B" w:rsidRPr="00283797">
              <w:t xml:space="preserve"> </w:t>
            </w:r>
            <w:r w:rsidRPr="00283797">
              <w:t xml:space="preserve">are needed to ensure </w:t>
            </w:r>
            <w:r w:rsidR="00CC5092">
              <w:t xml:space="preserve">essential needs of </w:t>
            </w:r>
            <w:r w:rsidRPr="00283797">
              <w:t xml:space="preserve">all people </w:t>
            </w:r>
            <w:r w:rsidR="00CC5092">
              <w:t>are met</w:t>
            </w:r>
            <w:r w:rsidR="00022701">
              <w:t>, including food and healthcare,</w:t>
            </w:r>
            <w:r w:rsidR="00CC5092">
              <w:t xml:space="preserve"> </w:t>
            </w:r>
            <w:r w:rsidR="003F2089">
              <w:t>and t</w:t>
            </w:r>
            <w:r w:rsidR="00595F69">
              <w:t xml:space="preserve">o </w:t>
            </w:r>
            <w:r w:rsidR="00D12B8F">
              <w:t xml:space="preserve">respect, </w:t>
            </w:r>
            <w:r w:rsidR="00595F69">
              <w:t xml:space="preserve">protect and </w:t>
            </w:r>
            <w:r w:rsidR="00D12B8F">
              <w:t xml:space="preserve">fulfil </w:t>
            </w:r>
            <w:r w:rsidR="00F22106">
              <w:t>peoples’</w:t>
            </w:r>
            <w:r w:rsidR="00595F69">
              <w:t xml:space="preserve"> fundamental rights. </w:t>
            </w:r>
            <w:r w:rsidRPr="00283797">
              <w:t>Th</w:t>
            </w:r>
            <w:r w:rsidR="007574FB">
              <w:t>is</w:t>
            </w:r>
            <w:r w:rsidRPr="00283797">
              <w:t xml:space="preserve"> report </w:t>
            </w:r>
            <w:r w:rsidR="00EB3D1B">
              <w:t>concludes with</w:t>
            </w:r>
            <w:r w:rsidR="00EB3D1B" w:rsidRPr="00283797">
              <w:t xml:space="preserve"> </w:t>
            </w:r>
            <w:r w:rsidRPr="00283797">
              <w:t xml:space="preserve">recommendations </w:t>
            </w:r>
            <w:r w:rsidR="00EB3D1B">
              <w:t>to</w:t>
            </w:r>
            <w:r w:rsidR="00EB3D1B" w:rsidRPr="00283797">
              <w:t xml:space="preserve"> </w:t>
            </w:r>
            <w:r w:rsidRPr="00283797">
              <w:t>all parties, including the military authorities, the National Unity Government</w:t>
            </w:r>
            <w:r w:rsidR="00625157">
              <w:t>’</w:t>
            </w:r>
            <w:r w:rsidR="00CC5092">
              <w:t>,</w:t>
            </w:r>
            <w:r w:rsidRPr="00283797">
              <w:t xml:space="preserve"> and the international community</w:t>
            </w:r>
            <w:r w:rsidR="00595F69">
              <w:t>.</w:t>
            </w:r>
          </w:p>
        </w:tc>
      </w:tr>
      <w:tr w:rsidR="00DA6F93" w14:paraId="249FF782" w14:textId="77777777" w:rsidTr="004D6045">
        <w:trPr>
          <w:cantSplit/>
          <w:jc w:val="center"/>
        </w:trPr>
        <w:tc>
          <w:tcPr>
            <w:tcW w:w="9629" w:type="dxa"/>
            <w:tcBorders>
              <w:top w:val="nil"/>
            </w:tcBorders>
          </w:tcPr>
          <w:p w14:paraId="129621EB" w14:textId="77777777" w:rsidR="00DA6F93" w:rsidRDefault="00DA6F93" w:rsidP="004D6045">
            <w:pPr>
              <w:suppressAutoHyphens w:val="0"/>
            </w:pPr>
          </w:p>
        </w:tc>
      </w:tr>
    </w:tbl>
    <w:p w14:paraId="30648ADA" w14:textId="77777777" w:rsidR="00CC0FAA" w:rsidRPr="00D1327E" w:rsidRDefault="00CC0FAA" w:rsidP="00852BAF">
      <w:pPr>
        <w:pStyle w:val="SingleTxtG"/>
        <w:spacing w:line="230" w:lineRule="atLeast"/>
        <w:ind w:left="1138" w:right="1138"/>
      </w:pPr>
      <w:r w:rsidRPr="00D1327E">
        <w:br w:type="page"/>
      </w:r>
    </w:p>
    <w:p w14:paraId="1C2F902F" w14:textId="77777777" w:rsidR="00CC0FAA" w:rsidRPr="00D1327E" w:rsidRDefault="00CC0FAA" w:rsidP="00765F89">
      <w:pPr>
        <w:pStyle w:val="HChG"/>
        <w:spacing w:line="230" w:lineRule="atLeast"/>
      </w:pPr>
      <w:r w:rsidRPr="00D1327E">
        <w:lastRenderedPageBreak/>
        <w:tab/>
      </w:r>
      <w:bookmarkStart w:id="0" w:name="_Toc482101463"/>
      <w:r w:rsidRPr="00D1327E">
        <w:t>I.</w:t>
      </w:r>
      <w:r w:rsidRPr="00D1327E">
        <w:tab/>
      </w:r>
      <w:bookmarkEnd w:id="0"/>
      <w:r w:rsidRPr="00D1327E">
        <w:t>Introduction and methodology</w:t>
      </w:r>
    </w:p>
    <w:p w14:paraId="7FF88E47" w14:textId="55715B64" w:rsidR="00852BAF" w:rsidRPr="004E45E1" w:rsidRDefault="00DB795F" w:rsidP="0091086B">
      <w:pPr>
        <w:pStyle w:val="SingleTxtG"/>
        <w:rPr>
          <w:lang w:val="en-US"/>
        </w:rPr>
      </w:pPr>
      <w:r w:rsidRPr="004E45E1">
        <w:t>1</w:t>
      </w:r>
      <w:r w:rsidR="00852BAF" w:rsidRPr="004E45E1">
        <w:t>.</w:t>
      </w:r>
      <w:r w:rsidR="001825DC" w:rsidRPr="004E45E1">
        <w:tab/>
      </w:r>
      <w:r w:rsidR="001825DC" w:rsidRPr="004E45E1">
        <w:rPr>
          <w:rFonts w:asciiTheme="majorBidi" w:hAnsiTheme="majorBidi" w:cstheme="majorBidi"/>
        </w:rPr>
        <w:t>In resolution A/HRC/49/</w:t>
      </w:r>
      <w:r w:rsidR="009553AA">
        <w:rPr>
          <w:rFonts w:asciiTheme="majorBidi" w:hAnsiTheme="majorBidi" w:cstheme="majorBidi"/>
        </w:rPr>
        <w:t>23</w:t>
      </w:r>
      <w:r w:rsidR="001825DC" w:rsidRPr="004E45E1">
        <w:rPr>
          <w:rFonts w:asciiTheme="majorBidi" w:hAnsiTheme="majorBidi" w:cstheme="majorBidi"/>
        </w:rPr>
        <w:t xml:space="preserve">, the Human Rights Council requested the United Nations High Commissioner for Human Rights to monitor and assess the overall situation of human rights in Myanmar, with a particular focus on accountability regarding alleged violations of international human rights law and international humanitarian law and to make recommendations on additional steps necessary to address the current crisis and to present a written </w:t>
      </w:r>
      <w:r w:rsidR="00A0700E">
        <w:rPr>
          <w:rFonts w:asciiTheme="majorBidi" w:hAnsiTheme="majorBidi" w:cstheme="majorBidi"/>
        </w:rPr>
        <w:t>update</w:t>
      </w:r>
      <w:r w:rsidR="00A0700E" w:rsidRPr="004E45E1">
        <w:rPr>
          <w:rFonts w:asciiTheme="majorBidi" w:hAnsiTheme="majorBidi" w:cstheme="majorBidi"/>
        </w:rPr>
        <w:t xml:space="preserve"> </w:t>
      </w:r>
      <w:r w:rsidR="001825DC" w:rsidRPr="004E45E1">
        <w:rPr>
          <w:rFonts w:asciiTheme="majorBidi" w:hAnsiTheme="majorBidi" w:cstheme="majorBidi"/>
        </w:rPr>
        <w:t>at its 53</w:t>
      </w:r>
      <w:r w:rsidR="001825DC" w:rsidRPr="004E45E1">
        <w:rPr>
          <w:rFonts w:asciiTheme="majorBidi" w:hAnsiTheme="majorBidi" w:cstheme="majorBidi"/>
          <w:vertAlign w:val="superscript"/>
        </w:rPr>
        <w:t>rd</w:t>
      </w:r>
      <w:r w:rsidR="001825DC" w:rsidRPr="004E45E1">
        <w:rPr>
          <w:rFonts w:asciiTheme="majorBidi" w:hAnsiTheme="majorBidi" w:cstheme="majorBidi"/>
        </w:rPr>
        <w:t xml:space="preserve"> session.</w:t>
      </w:r>
      <w:r w:rsidR="00FD0661" w:rsidRPr="004E45E1">
        <w:tab/>
      </w:r>
    </w:p>
    <w:p w14:paraId="6CE7D365" w14:textId="7CF0FC57" w:rsidR="007D36D6" w:rsidRDefault="00DB795F" w:rsidP="007D36D6">
      <w:pPr>
        <w:pStyle w:val="SingleTxtG"/>
        <w:rPr>
          <w:rFonts w:asciiTheme="majorBidi" w:hAnsiTheme="majorBidi" w:cstheme="majorBidi"/>
          <w:lang w:val="en-US"/>
        </w:rPr>
      </w:pPr>
      <w:r w:rsidRPr="004E45E1">
        <w:t>2</w:t>
      </w:r>
      <w:r w:rsidR="00852BAF" w:rsidRPr="004E45E1">
        <w:t>.</w:t>
      </w:r>
      <w:r w:rsidRPr="004E45E1">
        <w:tab/>
      </w:r>
      <w:bookmarkStart w:id="1" w:name="_Hlk135230960"/>
      <w:r w:rsidR="007D36D6" w:rsidRPr="007D36D6">
        <w:rPr>
          <w:rFonts w:asciiTheme="majorBidi" w:hAnsiTheme="majorBidi" w:cstheme="majorBidi"/>
          <w:lang w:val="en-US"/>
        </w:rPr>
        <w:t xml:space="preserve">This </w:t>
      </w:r>
      <w:r w:rsidR="00C96ED5">
        <w:rPr>
          <w:rFonts w:asciiTheme="majorBidi" w:hAnsiTheme="majorBidi" w:cstheme="majorBidi"/>
          <w:lang w:val="en-US"/>
        </w:rPr>
        <w:t xml:space="preserve">report </w:t>
      </w:r>
      <w:r w:rsidR="007D36D6" w:rsidRPr="007D36D6">
        <w:rPr>
          <w:rFonts w:asciiTheme="majorBidi" w:hAnsiTheme="majorBidi" w:cstheme="majorBidi"/>
          <w:lang w:val="en-US"/>
        </w:rPr>
        <w:t xml:space="preserve">presents findings from monitoring and documentation activities </w:t>
      </w:r>
      <w:r w:rsidR="002D6B36">
        <w:rPr>
          <w:rFonts w:asciiTheme="majorBidi" w:hAnsiTheme="majorBidi" w:cstheme="majorBidi"/>
          <w:lang w:val="en-US"/>
        </w:rPr>
        <w:t>conducted remotely by</w:t>
      </w:r>
      <w:r w:rsidR="002D6B36" w:rsidRPr="007D36D6">
        <w:rPr>
          <w:rFonts w:asciiTheme="majorBidi" w:hAnsiTheme="majorBidi" w:cstheme="majorBidi"/>
          <w:lang w:val="en-US"/>
        </w:rPr>
        <w:t xml:space="preserve"> </w:t>
      </w:r>
      <w:r w:rsidR="007D36D6" w:rsidRPr="007D36D6">
        <w:rPr>
          <w:rFonts w:asciiTheme="majorBidi" w:hAnsiTheme="majorBidi" w:cstheme="majorBidi"/>
          <w:lang w:val="en-US"/>
        </w:rPr>
        <w:t>the Office of the High Commissioner for Human Rights (OHCHR) between 1 February 2021 and 30 April 2023</w:t>
      </w:r>
      <w:r w:rsidR="00364FF4">
        <w:rPr>
          <w:rFonts w:asciiTheme="majorBidi" w:hAnsiTheme="majorBidi" w:cstheme="majorBidi"/>
          <w:lang w:val="en-US"/>
        </w:rPr>
        <w:t>,</w:t>
      </w:r>
      <w:r w:rsidR="007D36D6" w:rsidRPr="007D36D6">
        <w:rPr>
          <w:rFonts w:asciiTheme="majorBidi" w:hAnsiTheme="majorBidi" w:cstheme="majorBidi"/>
          <w:lang w:val="en-US"/>
        </w:rPr>
        <w:t xml:space="preserve"> examining trends and patterns in violations of international human rights law and, where applicable, of international humanitarian and criminal law. Paramount among these </w:t>
      </w:r>
      <w:r w:rsidR="00F22106">
        <w:rPr>
          <w:rFonts w:asciiTheme="majorBidi" w:hAnsiTheme="majorBidi" w:cstheme="majorBidi"/>
          <w:lang w:val="en-US"/>
        </w:rPr>
        <w:t xml:space="preserve">violations </w:t>
      </w:r>
      <w:proofErr w:type="gramStart"/>
      <w:r w:rsidR="00F22106">
        <w:rPr>
          <w:rFonts w:asciiTheme="majorBidi" w:hAnsiTheme="majorBidi" w:cstheme="majorBidi"/>
          <w:lang w:val="en-US"/>
        </w:rPr>
        <w:t>are</w:t>
      </w:r>
      <w:proofErr w:type="gramEnd"/>
      <w:r w:rsidR="007D36D6" w:rsidRPr="007D36D6">
        <w:rPr>
          <w:rFonts w:asciiTheme="majorBidi" w:hAnsiTheme="majorBidi" w:cstheme="majorBidi"/>
          <w:lang w:val="en-US"/>
        </w:rPr>
        <w:t xml:space="preserve"> the Myanmar military’s targeting of civilians, including by restricting access to humanitarian </w:t>
      </w:r>
      <w:r w:rsidR="009E1EBD">
        <w:rPr>
          <w:rFonts w:asciiTheme="majorBidi" w:hAnsiTheme="majorBidi" w:cstheme="majorBidi"/>
          <w:lang w:val="en-US"/>
        </w:rPr>
        <w:t>assistance</w:t>
      </w:r>
      <w:r w:rsidR="007D36D6" w:rsidRPr="007D36D6">
        <w:rPr>
          <w:rFonts w:asciiTheme="majorBidi" w:hAnsiTheme="majorBidi" w:cstheme="majorBidi"/>
          <w:lang w:val="en-US"/>
        </w:rPr>
        <w:t xml:space="preserve"> for communities impacted by violence, armed conflict, and systematic discrimination</w:t>
      </w:r>
      <w:r w:rsidR="00EB3D1B">
        <w:rPr>
          <w:rFonts w:asciiTheme="majorBidi" w:hAnsiTheme="majorBidi" w:cstheme="majorBidi"/>
          <w:lang w:val="en-US"/>
        </w:rPr>
        <w:t xml:space="preserve"> against Rohingya, other minorities and perceived opponents of the regime</w:t>
      </w:r>
      <w:r w:rsidR="007D36D6" w:rsidRPr="007D36D6">
        <w:rPr>
          <w:rFonts w:asciiTheme="majorBidi" w:hAnsiTheme="majorBidi" w:cstheme="majorBidi"/>
          <w:lang w:val="en-US"/>
        </w:rPr>
        <w:t xml:space="preserve">. </w:t>
      </w:r>
    </w:p>
    <w:p w14:paraId="3FBBD7D2" w14:textId="4E3EA9AF" w:rsidR="00C25E51" w:rsidRDefault="002A2A99" w:rsidP="007D36D6">
      <w:pPr>
        <w:pStyle w:val="SingleTxtG"/>
        <w:rPr>
          <w:rFonts w:asciiTheme="majorBidi" w:hAnsiTheme="majorBidi" w:cstheme="majorBidi"/>
        </w:rPr>
      </w:pPr>
      <w:r>
        <w:rPr>
          <w:rFonts w:asciiTheme="majorBidi" w:hAnsiTheme="majorBidi" w:cstheme="majorBidi"/>
        </w:rPr>
        <w:t>3.</w:t>
      </w:r>
      <w:r>
        <w:rPr>
          <w:rFonts w:asciiTheme="majorBidi" w:hAnsiTheme="majorBidi" w:cstheme="majorBidi"/>
        </w:rPr>
        <w:tab/>
      </w:r>
      <w:r w:rsidRPr="00AB7C18">
        <w:rPr>
          <w:rFonts w:asciiTheme="majorBidi" w:hAnsiTheme="majorBidi" w:cstheme="majorBidi"/>
        </w:rPr>
        <w:t xml:space="preserve">As denial of humanitarian access results in loss of civilian lives during violence and conflicts, as well as in long-term human rights consequences such as food insecurity and lack of medical assistance, this report is </w:t>
      </w:r>
      <w:r>
        <w:rPr>
          <w:rFonts w:asciiTheme="majorBidi" w:hAnsiTheme="majorBidi" w:cstheme="majorBidi"/>
        </w:rPr>
        <w:t xml:space="preserve">based on a holistic approach to </w:t>
      </w:r>
      <w:r w:rsidRPr="00AB7C18">
        <w:rPr>
          <w:rFonts w:asciiTheme="majorBidi" w:hAnsiTheme="majorBidi" w:cstheme="majorBidi"/>
        </w:rPr>
        <w:t>civilian</w:t>
      </w:r>
      <w:r>
        <w:rPr>
          <w:rFonts w:asciiTheme="majorBidi" w:hAnsiTheme="majorBidi" w:cstheme="majorBidi"/>
        </w:rPr>
        <w:t xml:space="preserve"> protection</w:t>
      </w:r>
      <w:r w:rsidRPr="00AB7C18">
        <w:rPr>
          <w:rFonts w:asciiTheme="majorBidi" w:hAnsiTheme="majorBidi" w:cstheme="majorBidi"/>
        </w:rPr>
        <w:t xml:space="preserve"> involv</w:t>
      </w:r>
      <w:r>
        <w:rPr>
          <w:rFonts w:asciiTheme="majorBidi" w:hAnsiTheme="majorBidi" w:cstheme="majorBidi"/>
        </w:rPr>
        <w:t>ing</w:t>
      </w:r>
      <w:r w:rsidRPr="00AB7C18">
        <w:rPr>
          <w:rFonts w:asciiTheme="majorBidi" w:hAnsiTheme="majorBidi" w:cstheme="majorBidi"/>
        </w:rPr>
        <w:t xml:space="preserve"> both immediate and direct harm from violence and conflicts, and </w:t>
      </w:r>
      <w:r>
        <w:rPr>
          <w:rFonts w:asciiTheme="majorBidi" w:hAnsiTheme="majorBidi" w:cstheme="majorBidi"/>
        </w:rPr>
        <w:t xml:space="preserve">medium- to </w:t>
      </w:r>
      <w:r w:rsidRPr="00AB7C18">
        <w:rPr>
          <w:rFonts w:asciiTheme="majorBidi" w:hAnsiTheme="majorBidi" w:cstheme="majorBidi"/>
        </w:rPr>
        <w:t>long-term negative impact</w:t>
      </w:r>
      <w:r>
        <w:rPr>
          <w:rFonts w:asciiTheme="majorBidi" w:hAnsiTheme="majorBidi" w:cstheme="majorBidi"/>
        </w:rPr>
        <w:t>s</w:t>
      </w:r>
      <w:r w:rsidRPr="00AB7C18">
        <w:rPr>
          <w:rFonts w:asciiTheme="majorBidi" w:hAnsiTheme="majorBidi" w:cstheme="majorBidi"/>
        </w:rPr>
        <w:t xml:space="preserve"> on the ability of people to exercise their fundamental rights</w:t>
      </w:r>
      <w:r>
        <w:rPr>
          <w:rFonts w:asciiTheme="majorBidi" w:hAnsiTheme="majorBidi" w:cstheme="majorBidi"/>
        </w:rPr>
        <w:t>.</w:t>
      </w:r>
    </w:p>
    <w:p w14:paraId="187E0B66" w14:textId="4B0D9873" w:rsidR="00D3073A" w:rsidRDefault="0063606B" w:rsidP="007D36D6">
      <w:pPr>
        <w:pStyle w:val="SingleTxtG"/>
        <w:rPr>
          <w:rFonts w:asciiTheme="majorBidi" w:hAnsiTheme="majorBidi" w:cstheme="majorBidi"/>
        </w:rPr>
      </w:pPr>
      <w:r>
        <w:rPr>
          <w:rFonts w:asciiTheme="majorBidi" w:hAnsiTheme="majorBidi" w:cstheme="majorBidi"/>
        </w:rPr>
        <w:t>4.</w:t>
      </w:r>
      <w:r>
        <w:rPr>
          <w:rFonts w:asciiTheme="majorBidi" w:hAnsiTheme="majorBidi" w:cstheme="majorBidi"/>
        </w:rPr>
        <w:tab/>
      </w:r>
      <w:r w:rsidRPr="00AB7C18">
        <w:rPr>
          <w:rFonts w:asciiTheme="majorBidi" w:hAnsiTheme="majorBidi" w:cstheme="majorBidi"/>
        </w:rPr>
        <w:t xml:space="preserve">Further </w:t>
      </w:r>
      <w:r>
        <w:rPr>
          <w:rFonts w:asciiTheme="majorBidi" w:hAnsiTheme="majorBidi" w:cstheme="majorBidi"/>
        </w:rPr>
        <w:t>affirming</w:t>
      </w:r>
      <w:r w:rsidRPr="00AB7C18">
        <w:rPr>
          <w:rFonts w:asciiTheme="majorBidi" w:hAnsiTheme="majorBidi" w:cstheme="majorBidi"/>
        </w:rPr>
        <w:t xml:space="preserve"> the critical importance of strengthening </w:t>
      </w:r>
      <w:r>
        <w:rPr>
          <w:rFonts w:asciiTheme="majorBidi" w:hAnsiTheme="majorBidi" w:cstheme="majorBidi"/>
        </w:rPr>
        <w:t xml:space="preserve">civilian </w:t>
      </w:r>
      <w:r w:rsidRPr="00AB7C18">
        <w:rPr>
          <w:rFonts w:asciiTheme="majorBidi" w:hAnsiTheme="majorBidi" w:cstheme="majorBidi"/>
        </w:rPr>
        <w:t xml:space="preserve">protection and guarantees for meaningful humanitarian access, the </w:t>
      </w:r>
      <w:r>
        <w:rPr>
          <w:rFonts w:asciiTheme="majorBidi" w:hAnsiTheme="majorBidi" w:cstheme="majorBidi"/>
        </w:rPr>
        <w:t>United Nations</w:t>
      </w:r>
      <w:r w:rsidRPr="00AB7C18">
        <w:rPr>
          <w:rFonts w:asciiTheme="majorBidi" w:hAnsiTheme="majorBidi" w:cstheme="majorBidi"/>
        </w:rPr>
        <w:t xml:space="preserve"> Security Council in its </w:t>
      </w:r>
      <w:r>
        <w:rPr>
          <w:rFonts w:asciiTheme="majorBidi" w:hAnsiTheme="majorBidi" w:cstheme="majorBidi"/>
        </w:rPr>
        <w:t xml:space="preserve">resolution </w:t>
      </w:r>
      <w:r w:rsidRPr="001A2489">
        <w:rPr>
          <w:rStyle w:val="eop"/>
          <w:rFonts w:asciiTheme="majorBidi" w:hAnsiTheme="majorBidi" w:cstheme="majorBidi"/>
        </w:rPr>
        <w:t>S/RES/2669(2022</w:t>
      </w:r>
      <w:r w:rsidRPr="000F20CA">
        <w:rPr>
          <w:rStyle w:val="eop"/>
          <w:rFonts w:asciiTheme="majorBidi" w:hAnsiTheme="majorBidi" w:cstheme="majorBidi"/>
        </w:rPr>
        <w:t>) of</w:t>
      </w:r>
      <w:r>
        <w:rPr>
          <w:rStyle w:val="eop"/>
          <w:rFonts w:asciiTheme="majorBidi" w:hAnsiTheme="majorBidi" w:cstheme="majorBidi"/>
          <w:b/>
          <w:bCs/>
        </w:rPr>
        <w:t xml:space="preserve"> </w:t>
      </w:r>
      <w:r w:rsidRPr="00AB7C18">
        <w:rPr>
          <w:rFonts w:asciiTheme="majorBidi" w:hAnsiTheme="majorBidi" w:cstheme="majorBidi"/>
        </w:rPr>
        <w:t xml:space="preserve">December 2022 </w:t>
      </w:r>
      <w:r>
        <w:rPr>
          <w:rFonts w:asciiTheme="majorBidi" w:hAnsiTheme="majorBidi" w:cstheme="majorBidi"/>
        </w:rPr>
        <w:t>on the situation in Myanmar</w:t>
      </w:r>
      <w:r w:rsidRPr="00AB7C18">
        <w:rPr>
          <w:rFonts w:asciiTheme="majorBidi" w:hAnsiTheme="majorBidi" w:cstheme="majorBidi"/>
        </w:rPr>
        <w:t xml:space="preserve"> reiterated “the necessity for full, safe and unhindered humanitarian access” while underlying “the need for scaled up humanitarian assistance to all people in need in Myanmar and to ensure the full protection, safety and security of humanitarian and medical personnel”.</w:t>
      </w:r>
      <w:r w:rsidRPr="00AB7C18">
        <w:rPr>
          <w:rStyle w:val="Appelnotedebasdep"/>
          <w:rFonts w:asciiTheme="majorBidi" w:hAnsiTheme="majorBidi" w:cstheme="majorBidi"/>
          <w:sz w:val="20"/>
        </w:rPr>
        <w:footnoteReference w:id="3"/>
      </w:r>
      <w:r w:rsidRPr="00AB7C18">
        <w:rPr>
          <w:rFonts w:asciiTheme="majorBidi" w:hAnsiTheme="majorBidi" w:cstheme="majorBidi"/>
        </w:rPr>
        <w:t xml:space="preserve"> Furthermore, to address its concerns at the deteriorating humanitarian situation as compounded by increasingly challenging humanitarian access and attacks on humanitarian personnel</w:t>
      </w:r>
      <w:r>
        <w:rPr>
          <w:rFonts w:asciiTheme="majorBidi" w:hAnsiTheme="majorBidi" w:cstheme="majorBidi"/>
        </w:rPr>
        <w:t>,</w:t>
      </w:r>
      <w:r w:rsidRPr="00AB7C18">
        <w:rPr>
          <w:rStyle w:val="Appelnotedebasdep"/>
          <w:rFonts w:asciiTheme="majorBidi" w:hAnsiTheme="majorBidi" w:cstheme="majorBidi"/>
          <w:sz w:val="20"/>
        </w:rPr>
        <w:footnoteReference w:id="4"/>
      </w:r>
      <w:r w:rsidRPr="00AB7C18">
        <w:rPr>
          <w:rFonts w:asciiTheme="majorBidi" w:hAnsiTheme="majorBidi" w:cstheme="majorBidi"/>
        </w:rPr>
        <w:t xml:space="preserve"> the Human Rights Council called on the military to exercise utmost restraint and ensure full protection of human rights of all persons in Myanmar. Similarly, the Association of South-East Asian Nations (ASEAN) repeatedly called on Myanmar authorities to implement the Five</w:t>
      </w:r>
      <w:r>
        <w:rPr>
          <w:rFonts w:asciiTheme="majorBidi" w:hAnsiTheme="majorBidi" w:cstheme="majorBidi"/>
        </w:rPr>
        <w:t>-</w:t>
      </w:r>
      <w:r w:rsidRPr="00AB7C18">
        <w:rPr>
          <w:rFonts w:asciiTheme="majorBidi" w:hAnsiTheme="majorBidi" w:cstheme="majorBidi"/>
        </w:rPr>
        <w:t>Point Consensus, cease violence, and ensure safe and timely delivery of humanitarian assistance.</w:t>
      </w:r>
      <w:r w:rsidRPr="00AB7C18">
        <w:rPr>
          <w:rStyle w:val="Appelnotedebasdep"/>
          <w:rFonts w:asciiTheme="majorBidi" w:hAnsiTheme="majorBidi" w:cstheme="majorBidi"/>
          <w:sz w:val="20"/>
        </w:rPr>
        <w:footnoteReference w:id="5"/>
      </w:r>
      <w:r w:rsidRPr="00AB7C18">
        <w:rPr>
          <w:rFonts w:asciiTheme="majorBidi" w:hAnsiTheme="majorBidi" w:cstheme="majorBidi"/>
        </w:rPr>
        <w:t xml:space="preserve"> However, confirming findings from previous reports,</w:t>
      </w:r>
      <w:r w:rsidRPr="00AB7C18">
        <w:rPr>
          <w:rStyle w:val="Appelnotedebasdep"/>
          <w:rFonts w:asciiTheme="majorBidi" w:hAnsiTheme="majorBidi" w:cstheme="majorBidi"/>
          <w:sz w:val="20"/>
        </w:rPr>
        <w:footnoteReference w:id="6"/>
      </w:r>
      <w:r w:rsidRPr="00AB7C18">
        <w:rPr>
          <w:rFonts w:asciiTheme="majorBidi" w:hAnsiTheme="majorBidi" w:cstheme="majorBidi"/>
        </w:rPr>
        <w:t xml:space="preserve"> the military has shown complete disregard for these attempts at addressing the human rights, humanitarian, </w:t>
      </w:r>
      <w:hyperlink r:id="rId11" w:history="1">
        <w:r w:rsidRPr="00F722FB">
          <w:rPr>
            <w:rStyle w:val="Lienhypertexte"/>
            <w:rFonts w:asciiTheme="majorBidi" w:hAnsiTheme="majorBidi" w:cstheme="majorBidi"/>
            <w:color w:val="auto"/>
          </w:rPr>
          <w:t>and</w:t>
        </w:r>
      </w:hyperlink>
      <w:r w:rsidRPr="00F722FB">
        <w:rPr>
          <w:rFonts w:asciiTheme="majorBidi" w:hAnsiTheme="majorBidi" w:cstheme="majorBidi"/>
        </w:rPr>
        <w:t xml:space="preserve"> p</w:t>
      </w:r>
      <w:r w:rsidRPr="00AB7C18">
        <w:rPr>
          <w:rFonts w:asciiTheme="majorBidi" w:hAnsiTheme="majorBidi" w:cstheme="majorBidi"/>
        </w:rPr>
        <w:t xml:space="preserve">olitical crises </w:t>
      </w:r>
      <w:r>
        <w:rPr>
          <w:rFonts w:asciiTheme="majorBidi" w:hAnsiTheme="majorBidi" w:cstheme="majorBidi"/>
        </w:rPr>
        <w:t>flowing from the</w:t>
      </w:r>
      <w:r w:rsidRPr="00AB7C18">
        <w:rPr>
          <w:rFonts w:asciiTheme="majorBidi" w:hAnsiTheme="majorBidi" w:cstheme="majorBidi"/>
        </w:rPr>
        <w:t xml:space="preserve"> coup of February 2021 and the subsequent violent suppression of opposing voices</w:t>
      </w:r>
      <w:r>
        <w:rPr>
          <w:rFonts w:asciiTheme="majorBidi" w:hAnsiTheme="majorBidi" w:cstheme="majorBidi"/>
        </w:rPr>
        <w:t>.</w:t>
      </w:r>
    </w:p>
    <w:p w14:paraId="41DA171C" w14:textId="68A7BEF8" w:rsidR="00A63F41" w:rsidRPr="007D36D6" w:rsidRDefault="009F3B0E" w:rsidP="007D36D6">
      <w:pPr>
        <w:pStyle w:val="SingleTxtG"/>
        <w:rPr>
          <w:rFonts w:asciiTheme="majorBidi" w:hAnsiTheme="majorBidi" w:cstheme="majorBidi"/>
          <w:lang w:val="en-US"/>
        </w:rPr>
      </w:pPr>
      <w:r>
        <w:rPr>
          <w:rFonts w:asciiTheme="majorBidi" w:hAnsiTheme="majorBidi" w:cstheme="majorBidi"/>
        </w:rPr>
        <w:t>5.</w:t>
      </w:r>
      <w:r>
        <w:rPr>
          <w:rFonts w:asciiTheme="majorBidi" w:hAnsiTheme="majorBidi" w:cstheme="majorBidi"/>
        </w:rPr>
        <w:tab/>
      </w:r>
      <w:r w:rsidR="009D6096">
        <w:rPr>
          <w:rFonts w:asciiTheme="majorBidi" w:hAnsiTheme="majorBidi" w:cstheme="majorBidi"/>
        </w:rPr>
        <w:t>Additionally</w:t>
      </w:r>
      <w:r w:rsidRPr="00AB7C18">
        <w:rPr>
          <w:rFonts w:asciiTheme="majorBidi" w:hAnsiTheme="majorBidi" w:cstheme="majorBidi"/>
        </w:rPr>
        <w:t>, the centrality of protection of human rights as a key priority in humanitarian action</w:t>
      </w:r>
      <w:r w:rsidRPr="00AB7C18">
        <w:rPr>
          <w:rStyle w:val="Appelnotedebasdep"/>
          <w:rFonts w:asciiTheme="majorBidi" w:hAnsiTheme="majorBidi" w:cstheme="majorBidi"/>
          <w:sz w:val="20"/>
        </w:rPr>
        <w:footnoteReference w:id="7"/>
      </w:r>
      <w:r w:rsidRPr="00AB7C18">
        <w:rPr>
          <w:rFonts w:asciiTheme="majorBidi" w:hAnsiTheme="majorBidi" w:cstheme="majorBidi"/>
        </w:rPr>
        <w:t xml:space="preserve"> is highlighted in several key </w:t>
      </w:r>
      <w:r>
        <w:rPr>
          <w:rFonts w:asciiTheme="majorBidi" w:hAnsiTheme="majorBidi" w:cstheme="majorBidi"/>
        </w:rPr>
        <w:t xml:space="preserve">UN </w:t>
      </w:r>
      <w:r w:rsidRPr="00AB7C18">
        <w:rPr>
          <w:rFonts w:asciiTheme="majorBidi" w:hAnsiTheme="majorBidi" w:cstheme="majorBidi"/>
        </w:rPr>
        <w:t>policy documents. These include the Secretary-General’s Call to Action</w:t>
      </w:r>
      <w:r w:rsidRPr="00754379">
        <w:rPr>
          <w:rFonts w:asciiTheme="majorBidi" w:hAnsiTheme="majorBidi" w:cstheme="majorBidi"/>
        </w:rPr>
        <w:t xml:space="preserve"> </w:t>
      </w:r>
      <w:r w:rsidRPr="00AB7C18">
        <w:rPr>
          <w:rFonts w:asciiTheme="majorBidi" w:hAnsiTheme="majorBidi" w:cstheme="majorBidi"/>
        </w:rPr>
        <w:t>for Human Rights</w:t>
      </w:r>
      <w:r w:rsidRPr="00AB7C18">
        <w:rPr>
          <w:rStyle w:val="Appelnotedebasdep"/>
          <w:rFonts w:asciiTheme="majorBidi" w:hAnsiTheme="majorBidi" w:cstheme="majorBidi"/>
          <w:sz w:val="20"/>
        </w:rPr>
        <w:footnoteReference w:id="8"/>
      </w:r>
      <w:r w:rsidRPr="00AB7C18">
        <w:rPr>
          <w:rFonts w:asciiTheme="majorBidi" w:hAnsiTheme="majorBidi" w:cstheme="majorBidi"/>
        </w:rPr>
        <w:t xml:space="preserve"> and his Common Agenda</w:t>
      </w:r>
      <w:r w:rsidRPr="00AB7C18">
        <w:rPr>
          <w:rStyle w:val="Appelnotedebasdep"/>
          <w:rFonts w:asciiTheme="majorBidi" w:hAnsiTheme="majorBidi" w:cstheme="majorBidi"/>
          <w:sz w:val="20"/>
        </w:rPr>
        <w:footnoteReference w:id="9"/>
      </w:r>
      <w:r w:rsidRPr="00AB7C18">
        <w:rPr>
          <w:rFonts w:asciiTheme="majorBidi" w:hAnsiTheme="majorBidi" w:cstheme="majorBidi"/>
        </w:rPr>
        <w:t xml:space="preserve"> which reiterated that the achievement of the goals of justice, peace, prevention, equality, and leaving no one behind are grounded in a system that has at its core the protection and promotion of human rights</w:t>
      </w:r>
    </w:p>
    <w:bookmarkEnd w:id="1"/>
    <w:p w14:paraId="443271E2" w14:textId="49B7AD95" w:rsidR="00890C0C" w:rsidRPr="004E45E1" w:rsidRDefault="002B5969" w:rsidP="005B71F4">
      <w:pPr>
        <w:pStyle w:val="SingleTxtG"/>
      </w:pPr>
      <w:r>
        <w:lastRenderedPageBreak/>
        <w:t>6</w:t>
      </w:r>
      <w:r w:rsidR="00852BAF" w:rsidRPr="004E45E1">
        <w:t>.</w:t>
      </w:r>
      <w:r w:rsidR="00A0686B" w:rsidRPr="004E45E1">
        <w:tab/>
      </w:r>
      <w:r w:rsidR="00A0686B" w:rsidRPr="004E45E1">
        <w:rPr>
          <w:rFonts w:asciiTheme="majorBidi" w:hAnsiTheme="majorBidi" w:cstheme="majorBidi"/>
        </w:rPr>
        <w:t xml:space="preserve">To ensure wide collection of data and verified information </w:t>
      </w:r>
      <w:r w:rsidR="00EB3D1B">
        <w:rPr>
          <w:rFonts w:asciiTheme="majorBidi" w:hAnsiTheme="majorBidi" w:cstheme="majorBidi"/>
        </w:rPr>
        <w:t>and</w:t>
      </w:r>
      <w:r w:rsidR="00EB3D1B" w:rsidRPr="004E45E1">
        <w:rPr>
          <w:rFonts w:asciiTheme="majorBidi" w:hAnsiTheme="majorBidi" w:cstheme="majorBidi"/>
        </w:rPr>
        <w:t xml:space="preserve"> </w:t>
      </w:r>
      <w:r w:rsidR="00A0686B" w:rsidRPr="004E45E1">
        <w:rPr>
          <w:rFonts w:asciiTheme="majorBidi" w:hAnsiTheme="majorBidi" w:cstheme="majorBidi"/>
        </w:rPr>
        <w:t xml:space="preserve">support the participation and representation of different actors, OHCHR strived to engage as many interlocutors as feasible. It collected testimonies and information from primary sources, including victims and witnesses, and verifiable secondary sources – all of which underwent credibility assessment in accordance with OHCHR’s standard methodology. A total of 53 interviews with primary sources were conducted along with 43 formal consultations </w:t>
      </w:r>
      <w:r w:rsidR="00493E0F">
        <w:rPr>
          <w:rFonts w:asciiTheme="majorBidi" w:hAnsiTheme="majorBidi" w:cstheme="majorBidi"/>
        </w:rPr>
        <w:t xml:space="preserve">with partners </w:t>
      </w:r>
      <w:r w:rsidR="009A3D5B">
        <w:rPr>
          <w:rFonts w:asciiTheme="majorBidi" w:hAnsiTheme="majorBidi" w:cstheme="majorBidi"/>
        </w:rPr>
        <w:t xml:space="preserve">and </w:t>
      </w:r>
      <w:r w:rsidR="00A0686B" w:rsidRPr="004E45E1">
        <w:rPr>
          <w:rFonts w:asciiTheme="majorBidi" w:hAnsiTheme="majorBidi" w:cstheme="majorBidi"/>
        </w:rPr>
        <w:t>organizations</w:t>
      </w:r>
      <w:r w:rsidR="002D6B36">
        <w:rPr>
          <w:rFonts w:asciiTheme="majorBidi" w:hAnsiTheme="majorBidi" w:cstheme="majorBidi"/>
        </w:rPr>
        <w:t xml:space="preserve"> through secure communication platforms</w:t>
      </w:r>
      <w:r w:rsidR="00A0686B" w:rsidRPr="004E45E1">
        <w:rPr>
          <w:rFonts w:asciiTheme="majorBidi" w:hAnsiTheme="majorBidi" w:cstheme="majorBidi"/>
        </w:rPr>
        <w:t>. Moreover, OHCHR sought to gather information and data through the United Nations system and its existing mechanisms. It also submitted questionnaires to the Myanmar military, the National Unity Government,</w:t>
      </w:r>
      <w:r w:rsidR="001B3A7A" w:rsidRPr="00AB7C18">
        <w:rPr>
          <w:rStyle w:val="Appelnotedebasdep"/>
          <w:rFonts w:asciiTheme="majorBidi" w:hAnsiTheme="majorBidi" w:cstheme="majorBidi"/>
          <w:sz w:val="20"/>
        </w:rPr>
        <w:footnoteReference w:id="10"/>
      </w:r>
      <w:r w:rsidR="00A0686B" w:rsidRPr="004E45E1">
        <w:rPr>
          <w:rFonts w:asciiTheme="majorBidi" w:hAnsiTheme="majorBidi" w:cstheme="majorBidi"/>
        </w:rPr>
        <w:t xml:space="preserve"> ethnic armed organizations, and relevant private companies.</w:t>
      </w:r>
      <w:r w:rsidR="00FD0661" w:rsidRPr="004E45E1">
        <w:tab/>
      </w:r>
    </w:p>
    <w:p w14:paraId="5FC7C5E5" w14:textId="02B58CAE" w:rsidR="004600AE" w:rsidRPr="004E45E1" w:rsidRDefault="002B5969" w:rsidP="005E61E1">
      <w:pPr>
        <w:pStyle w:val="SingleTxtG"/>
        <w:rPr>
          <w:rFonts w:asciiTheme="majorBidi" w:hAnsiTheme="majorBidi" w:cstheme="majorBidi"/>
        </w:rPr>
      </w:pPr>
      <w:r>
        <w:t>7</w:t>
      </w:r>
      <w:r w:rsidR="00FD0661" w:rsidRPr="004E45E1">
        <w:t>.</w:t>
      </w:r>
      <w:r w:rsidR="004600AE" w:rsidRPr="004E45E1">
        <w:tab/>
      </w:r>
      <w:r w:rsidR="004600AE" w:rsidRPr="004E45E1">
        <w:rPr>
          <w:rFonts w:asciiTheme="majorBidi" w:hAnsiTheme="majorBidi" w:cstheme="majorBidi"/>
        </w:rPr>
        <w:t xml:space="preserve">Throughout the documentation process, interlocutors consistently raised protection concerns confirming that fear of retaliation by the military for the peaceful exercise of fundamental rights permeates every aspect of life within and outside Myanmar. </w:t>
      </w:r>
      <w:r w:rsidR="00A0700E">
        <w:rPr>
          <w:rFonts w:asciiTheme="majorBidi" w:hAnsiTheme="majorBidi" w:cstheme="majorBidi"/>
        </w:rPr>
        <w:t>W</w:t>
      </w:r>
      <w:r w:rsidR="004600AE" w:rsidRPr="004E45E1">
        <w:rPr>
          <w:rFonts w:asciiTheme="majorBidi" w:hAnsiTheme="majorBidi" w:cstheme="majorBidi"/>
        </w:rPr>
        <w:t xml:space="preserve">idespread and systematic violations </w:t>
      </w:r>
      <w:r w:rsidR="00A0700E">
        <w:rPr>
          <w:rFonts w:asciiTheme="majorBidi" w:hAnsiTheme="majorBidi" w:cstheme="majorBidi"/>
        </w:rPr>
        <w:t xml:space="preserve">perpetrated by the military </w:t>
      </w:r>
      <w:r w:rsidR="004600AE" w:rsidRPr="004E45E1">
        <w:rPr>
          <w:rFonts w:asciiTheme="majorBidi" w:hAnsiTheme="majorBidi" w:cstheme="majorBidi"/>
        </w:rPr>
        <w:t xml:space="preserve">have created an environment where </w:t>
      </w:r>
      <w:r w:rsidR="00E416AB">
        <w:rPr>
          <w:rFonts w:asciiTheme="majorBidi" w:hAnsiTheme="majorBidi" w:cstheme="majorBidi"/>
        </w:rPr>
        <w:t xml:space="preserve">both Myanmar’s </w:t>
      </w:r>
      <w:r w:rsidR="004600AE" w:rsidRPr="004E45E1">
        <w:rPr>
          <w:rFonts w:asciiTheme="majorBidi" w:hAnsiTheme="majorBidi" w:cstheme="majorBidi"/>
        </w:rPr>
        <w:t xml:space="preserve">people and representatives of international organizations believe they are at risk of becoming targets for expressing opinions opposing military rule, sharing information, assisting people in need, and operating without military-issued authorizations, among others. </w:t>
      </w:r>
      <w:r w:rsidR="002D6B36">
        <w:rPr>
          <w:rFonts w:asciiTheme="majorBidi" w:hAnsiTheme="majorBidi" w:cstheme="majorBidi"/>
        </w:rPr>
        <w:t>For these reasons,</w:t>
      </w:r>
      <w:r w:rsidR="004600AE" w:rsidRPr="004E45E1">
        <w:rPr>
          <w:rFonts w:asciiTheme="majorBidi" w:hAnsiTheme="majorBidi" w:cstheme="majorBidi"/>
        </w:rPr>
        <w:t xml:space="preserve"> and in full respect of the “do no harm” principle, this report does not present details that may lead to the identification of interlocutors, unless expressly authorized. Similarly, whenever necessary, geographical references are limited to the </w:t>
      </w:r>
      <w:r w:rsidR="00AE2225">
        <w:rPr>
          <w:rFonts w:asciiTheme="majorBidi" w:hAnsiTheme="majorBidi" w:cstheme="majorBidi"/>
        </w:rPr>
        <w:t>s</w:t>
      </w:r>
      <w:r w:rsidR="004600AE" w:rsidRPr="004E45E1">
        <w:rPr>
          <w:rFonts w:asciiTheme="majorBidi" w:hAnsiTheme="majorBidi" w:cstheme="majorBidi"/>
        </w:rPr>
        <w:t xml:space="preserve">tates and </w:t>
      </w:r>
      <w:r w:rsidR="00AE2225">
        <w:rPr>
          <w:rFonts w:asciiTheme="majorBidi" w:hAnsiTheme="majorBidi" w:cstheme="majorBidi"/>
        </w:rPr>
        <w:t>r</w:t>
      </w:r>
      <w:r w:rsidR="004600AE" w:rsidRPr="004E45E1">
        <w:rPr>
          <w:rFonts w:asciiTheme="majorBidi" w:hAnsiTheme="majorBidi" w:cstheme="majorBidi"/>
        </w:rPr>
        <w:t>egions of Myanmar as identification of townships may result in retaliatory acts against individuals concerned.</w:t>
      </w:r>
    </w:p>
    <w:p w14:paraId="26DC1EFA" w14:textId="1CD1428F" w:rsidR="00377748" w:rsidRDefault="002B5969" w:rsidP="00377748">
      <w:pPr>
        <w:pStyle w:val="SingleTxtG"/>
        <w:rPr>
          <w:rFonts w:asciiTheme="majorBidi" w:hAnsiTheme="majorBidi" w:cstheme="majorBidi"/>
        </w:rPr>
      </w:pPr>
      <w:r>
        <w:rPr>
          <w:rFonts w:asciiTheme="majorBidi" w:hAnsiTheme="majorBidi" w:cstheme="majorBidi"/>
        </w:rPr>
        <w:t>8</w:t>
      </w:r>
      <w:r w:rsidR="004600AE">
        <w:rPr>
          <w:rFonts w:asciiTheme="majorBidi" w:hAnsiTheme="majorBidi" w:cstheme="majorBidi"/>
          <w:sz w:val="24"/>
          <w:szCs w:val="24"/>
        </w:rPr>
        <w:t>.</w:t>
      </w:r>
      <w:r w:rsidR="006D1D14">
        <w:rPr>
          <w:rFonts w:asciiTheme="majorBidi" w:hAnsiTheme="majorBidi" w:cstheme="majorBidi"/>
          <w:sz w:val="24"/>
          <w:szCs w:val="24"/>
        </w:rPr>
        <w:tab/>
      </w:r>
      <w:r w:rsidR="00377748" w:rsidRPr="00AB7C18">
        <w:rPr>
          <w:rFonts w:asciiTheme="majorBidi" w:hAnsiTheme="majorBidi" w:cstheme="majorBidi"/>
        </w:rPr>
        <w:t xml:space="preserve">National and international interlocutors </w:t>
      </w:r>
      <w:r w:rsidR="002D6B36">
        <w:rPr>
          <w:rFonts w:asciiTheme="majorBidi" w:hAnsiTheme="majorBidi" w:cstheme="majorBidi"/>
        </w:rPr>
        <w:t>nonetheless provided</w:t>
      </w:r>
      <w:r w:rsidR="00377748" w:rsidRPr="00AB7C18">
        <w:rPr>
          <w:rFonts w:asciiTheme="majorBidi" w:hAnsiTheme="majorBidi" w:cstheme="majorBidi"/>
        </w:rPr>
        <w:t xml:space="preserve"> a wealth of knowledge and information, although </w:t>
      </w:r>
      <w:r w:rsidR="002D6B36">
        <w:rPr>
          <w:rFonts w:asciiTheme="majorBidi" w:hAnsiTheme="majorBidi" w:cstheme="majorBidi"/>
        </w:rPr>
        <w:t>on</w:t>
      </w:r>
      <w:r w:rsidR="002D6B36" w:rsidRPr="00AB7C18">
        <w:rPr>
          <w:rFonts w:asciiTheme="majorBidi" w:hAnsiTheme="majorBidi" w:cstheme="majorBidi"/>
        </w:rPr>
        <w:t xml:space="preserve"> </w:t>
      </w:r>
      <w:r w:rsidR="00377748" w:rsidRPr="00AB7C18">
        <w:rPr>
          <w:rFonts w:asciiTheme="majorBidi" w:hAnsiTheme="majorBidi" w:cstheme="majorBidi"/>
        </w:rPr>
        <w:t xml:space="preserve">numerous occasions cautioned OHCHR from publicly using them to avoid further military </w:t>
      </w:r>
      <w:r w:rsidR="002D6B36">
        <w:rPr>
          <w:rFonts w:asciiTheme="majorBidi" w:hAnsiTheme="majorBidi" w:cstheme="majorBidi"/>
        </w:rPr>
        <w:t>reprisals</w:t>
      </w:r>
      <w:r w:rsidR="00377748" w:rsidRPr="00AB7C18">
        <w:rPr>
          <w:rFonts w:asciiTheme="majorBidi" w:hAnsiTheme="majorBidi" w:cstheme="majorBidi"/>
        </w:rPr>
        <w:t xml:space="preserve">. </w:t>
      </w:r>
      <w:r w:rsidR="00F22106">
        <w:rPr>
          <w:rFonts w:asciiTheme="majorBidi" w:hAnsiTheme="majorBidi" w:cstheme="majorBidi"/>
        </w:rPr>
        <w:t>Similarly</w:t>
      </w:r>
      <w:r w:rsidR="00377748" w:rsidRPr="00AB7C18">
        <w:rPr>
          <w:rFonts w:asciiTheme="majorBidi" w:hAnsiTheme="majorBidi" w:cstheme="majorBidi"/>
        </w:rPr>
        <w:t>, this sense of fear also</w:t>
      </w:r>
      <w:r w:rsidR="002D6B36">
        <w:rPr>
          <w:rFonts w:asciiTheme="majorBidi" w:hAnsiTheme="majorBidi" w:cstheme="majorBidi"/>
        </w:rPr>
        <w:t xml:space="preserve"> extended</w:t>
      </w:r>
      <w:r w:rsidR="00377748" w:rsidRPr="00AB7C18">
        <w:rPr>
          <w:rFonts w:asciiTheme="majorBidi" w:hAnsiTheme="majorBidi" w:cstheme="majorBidi"/>
        </w:rPr>
        <w:t xml:space="preserve"> to areas under the control of other duty-bearers from which only anecdotal information was received</w:t>
      </w:r>
      <w:r w:rsidR="002D6B36">
        <w:rPr>
          <w:rFonts w:asciiTheme="majorBidi" w:hAnsiTheme="majorBidi" w:cstheme="majorBidi"/>
        </w:rPr>
        <w:t>,</w:t>
      </w:r>
      <w:r w:rsidR="00377748" w:rsidRPr="00AB7C18">
        <w:rPr>
          <w:rFonts w:asciiTheme="majorBidi" w:hAnsiTheme="majorBidi" w:cstheme="majorBidi"/>
        </w:rPr>
        <w:t xml:space="preserve"> not meeting the necessary standards for verification and inclusion in the report. Additional documentation efforts on denial of humanitarian access in areas outside military control are therefore necessary</w:t>
      </w:r>
      <w:r w:rsidR="00377748">
        <w:rPr>
          <w:rFonts w:asciiTheme="majorBidi" w:hAnsiTheme="majorBidi" w:cstheme="majorBidi"/>
        </w:rPr>
        <w:t>.</w:t>
      </w:r>
    </w:p>
    <w:p w14:paraId="0D0DB398" w14:textId="3572DAFE" w:rsidR="00FD0661" w:rsidRPr="00377748" w:rsidRDefault="002B5969" w:rsidP="00F30A52">
      <w:pPr>
        <w:pStyle w:val="SingleTxtG"/>
        <w:rPr>
          <w:rFonts w:asciiTheme="majorBidi" w:hAnsiTheme="majorBidi" w:cstheme="majorBidi"/>
        </w:rPr>
      </w:pPr>
      <w:r>
        <w:rPr>
          <w:rFonts w:asciiTheme="majorBidi" w:hAnsiTheme="majorBidi" w:cstheme="majorBidi"/>
        </w:rPr>
        <w:t>9</w:t>
      </w:r>
      <w:r w:rsidR="00277E6B">
        <w:rPr>
          <w:rFonts w:asciiTheme="majorBidi" w:hAnsiTheme="majorBidi" w:cstheme="majorBidi"/>
        </w:rPr>
        <w:t>.</w:t>
      </w:r>
      <w:r w:rsidR="00277E6B">
        <w:rPr>
          <w:rFonts w:asciiTheme="majorBidi" w:hAnsiTheme="majorBidi" w:cstheme="majorBidi"/>
        </w:rPr>
        <w:tab/>
      </w:r>
      <w:r w:rsidR="002D6B36">
        <w:rPr>
          <w:rFonts w:asciiTheme="majorBidi" w:hAnsiTheme="majorBidi" w:cstheme="majorBidi"/>
        </w:rPr>
        <w:t xml:space="preserve">The complexity of </w:t>
      </w:r>
      <w:r w:rsidR="009E1EBD">
        <w:rPr>
          <w:rFonts w:asciiTheme="majorBidi" w:hAnsiTheme="majorBidi" w:cstheme="majorBidi"/>
        </w:rPr>
        <w:t>Myanmar’s</w:t>
      </w:r>
      <w:r w:rsidR="009E1EBD" w:rsidRPr="00AB7C18">
        <w:rPr>
          <w:rFonts w:asciiTheme="majorBidi" w:hAnsiTheme="majorBidi" w:cstheme="majorBidi"/>
        </w:rPr>
        <w:t xml:space="preserve"> </w:t>
      </w:r>
      <w:r w:rsidR="00B00D13" w:rsidRPr="00AB7C18">
        <w:rPr>
          <w:rFonts w:asciiTheme="majorBidi" w:hAnsiTheme="majorBidi" w:cstheme="majorBidi"/>
        </w:rPr>
        <w:t xml:space="preserve">humanitarian environment </w:t>
      </w:r>
      <w:r w:rsidR="002D6B36">
        <w:rPr>
          <w:rFonts w:asciiTheme="majorBidi" w:hAnsiTheme="majorBidi" w:cstheme="majorBidi"/>
        </w:rPr>
        <w:t>is characterized by</w:t>
      </w:r>
      <w:r w:rsidR="002D6B36" w:rsidRPr="00AB7C18">
        <w:rPr>
          <w:rFonts w:asciiTheme="majorBidi" w:hAnsiTheme="majorBidi" w:cstheme="majorBidi"/>
        </w:rPr>
        <w:t xml:space="preserve"> </w:t>
      </w:r>
      <w:r w:rsidR="00B00D13" w:rsidRPr="00AB7C18">
        <w:rPr>
          <w:rFonts w:asciiTheme="majorBidi" w:hAnsiTheme="majorBidi" w:cstheme="majorBidi"/>
        </w:rPr>
        <w:t xml:space="preserve">the multiple needs of diverse communities in the various States and Regions, </w:t>
      </w:r>
      <w:r w:rsidR="00DD058B">
        <w:rPr>
          <w:rFonts w:asciiTheme="majorBidi" w:hAnsiTheme="majorBidi" w:cstheme="majorBidi"/>
        </w:rPr>
        <w:t>and</w:t>
      </w:r>
      <w:r w:rsidR="00B00D13" w:rsidRPr="00AB7C18">
        <w:rPr>
          <w:rFonts w:asciiTheme="majorBidi" w:hAnsiTheme="majorBidi" w:cstheme="majorBidi"/>
        </w:rPr>
        <w:t xml:space="preserve"> the presence of multiple types of actors inside and outside Myanmar. For each individual situation and actor, there are different levels of access, challenges, and concerns. Rather than focusing on localized specificities, the report seeks to support accountability efforts by analysing </w:t>
      </w:r>
      <w:r w:rsidR="002D6B36">
        <w:rPr>
          <w:rFonts w:asciiTheme="majorBidi" w:hAnsiTheme="majorBidi" w:cstheme="majorBidi"/>
        </w:rPr>
        <w:t xml:space="preserve">broader </w:t>
      </w:r>
      <w:r w:rsidR="00B00D13" w:rsidRPr="00AB7C18">
        <w:rPr>
          <w:rFonts w:asciiTheme="majorBidi" w:hAnsiTheme="majorBidi" w:cstheme="majorBidi"/>
        </w:rPr>
        <w:t>patterns of actions and omissions by duty-bearers affecting the rights of people</w:t>
      </w:r>
      <w:r w:rsidR="00E416AB">
        <w:rPr>
          <w:rFonts w:asciiTheme="majorBidi" w:hAnsiTheme="majorBidi" w:cstheme="majorBidi"/>
        </w:rPr>
        <w:t>-in-need</w:t>
      </w:r>
      <w:r w:rsidR="00B00D13" w:rsidRPr="00AB7C18">
        <w:rPr>
          <w:rFonts w:asciiTheme="majorBidi" w:hAnsiTheme="majorBidi" w:cstheme="majorBidi"/>
        </w:rPr>
        <w:t xml:space="preserve"> </w:t>
      </w:r>
      <w:r w:rsidR="00E416AB">
        <w:rPr>
          <w:rFonts w:asciiTheme="majorBidi" w:hAnsiTheme="majorBidi" w:cstheme="majorBidi"/>
        </w:rPr>
        <w:t xml:space="preserve">of </w:t>
      </w:r>
      <w:r w:rsidR="00B00D13" w:rsidRPr="00AB7C18">
        <w:rPr>
          <w:rFonts w:asciiTheme="majorBidi" w:hAnsiTheme="majorBidi" w:cstheme="majorBidi"/>
        </w:rPr>
        <w:t>life-saving assistance and essential services</w:t>
      </w:r>
      <w:r w:rsidR="00B00D13">
        <w:rPr>
          <w:rFonts w:asciiTheme="majorBidi" w:hAnsiTheme="majorBidi" w:cstheme="majorBidi"/>
        </w:rPr>
        <w:t>.</w:t>
      </w:r>
      <w:r w:rsidR="004600AE">
        <w:rPr>
          <w:rFonts w:asciiTheme="majorBidi" w:hAnsiTheme="majorBidi" w:cstheme="majorBidi"/>
          <w:sz w:val="24"/>
          <w:szCs w:val="24"/>
        </w:rPr>
        <w:tab/>
      </w:r>
    </w:p>
    <w:p w14:paraId="34E80AC3" w14:textId="3B0941BE" w:rsidR="00890C0C" w:rsidRPr="00890C0C" w:rsidRDefault="00CC0FAA" w:rsidP="00852BAF">
      <w:pPr>
        <w:pStyle w:val="HChG"/>
        <w:tabs>
          <w:tab w:val="clear" w:pos="851"/>
        </w:tabs>
        <w:spacing w:line="230" w:lineRule="atLeast"/>
        <w:ind w:hanging="567"/>
      </w:pPr>
      <w:r w:rsidRPr="00D1327E">
        <w:t>II.</w:t>
      </w:r>
      <w:r w:rsidRPr="00D1327E">
        <w:tab/>
      </w:r>
      <w:r w:rsidR="00B00D13">
        <w:t>Legal framework</w:t>
      </w:r>
      <w:r w:rsidR="00890C0C" w:rsidRPr="00890C0C">
        <w:t xml:space="preserve"> </w:t>
      </w:r>
    </w:p>
    <w:p w14:paraId="241E1D4C" w14:textId="21D29ED2" w:rsidR="00A44F7C" w:rsidRDefault="002B5969" w:rsidP="004D3131">
      <w:pPr>
        <w:pStyle w:val="SingleTxtG"/>
      </w:pPr>
      <w:bookmarkStart w:id="2" w:name="_Hlk124329351"/>
      <w:r>
        <w:t>10</w:t>
      </w:r>
      <w:r w:rsidR="00FD0661">
        <w:t>.</w:t>
      </w:r>
      <w:r w:rsidR="00FD0661">
        <w:tab/>
      </w:r>
      <w:r w:rsidR="00D70AEC" w:rsidRPr="00DC62A5">
        <w:rPr>
          <w:rFonts w:asciiTheme="majorBidi" w:hAnsiTheme="majorBidi" w:cstheme="majorBidi"/>
        </w:rPr>
        <w:t>As</w:t>
      </w:r>
      <w:r w:rsidR="007141DE" w:rsidRPr="00DC62A5">
        <w:rPr>
          <w:rFonts w:asciiTheme="majorBidi" w:hAnsiTheme="majorBidi" w:cstheme="majorBidi"/>
        </w:rPr>
        <w:t xml:space="preserve"> the humanitarian fallout from large scale human rights violations </w:t>
      </w:r>
      <w:r w:rsidR="00094ED6" w:rsidRPr="00DC62A5">
        <w:rPr>
          <w:rFonts w:asciiTheme="majorBidi" w:hAnsiTheme="majorBidi" w:cstheme="majorBidi"/>
        </w:rPr>
        <w:t xml:space="preserve">across Myanmar </w:t>
      </w:r>
      <w:r w:rsidR="007141DE" w:rsidRPr="00DC62A5">
        <w:rPr>
          <w:rFonts w:asciiTheme="majorBidi" w:hAnsiTheme="majorBidi" w:cstheme="majorBidi"/>
        </w:rPr>
        <w:t>expands</w:t>
      </w:r>
      <w:r w:rsidR="00D70AEC" w:rsidRPr="00DC62A5">
        <w:rPr>
          <w:rFonts w:asciiTheme="majorBidi" w:hAnsiTheme="majorBidi" w:cstheme="majorBidi"/>
        </w:rPr>
        <w:t xml:space="preserve">, this report </w:t>
      </w:r>
      <w:r w:rsidR="00E416AB" w:rsidRPr="00DC62A5">
        <w:rPr>
          <w:rFonts w:asciiTheme="majorBidi" w:hAnsiTheme="majorBidi" w:cstheme="majorBidi"/>
        </w:rPr>
        <w:t>aims to promote</w:t>
      </w:r>
      <w:r w:rsidR="00D70AEC" w:rsidRPr="00DC62A5">
        <w:rPr>
          <w:rFonts w:asciiTheme="majorBidi" w:hAnsiTheme="majorBidi" w:cstheme="majorBidi"/>
        </w:rPr>
        <w:t xml:space="preserve"> </w:t>
      </w:r>
      <w:r w:rsidR="007B6443" w:rsidRPr="00DC62A5">
        <w:rPr>
          <w:rFonts w:asciiTheme="majorBidi" w:hAnsiTheme="majorBidi" w:cstheme="majorBidi"/>
        </w:rPr>
        <w:t xml:space="preserve">accountability and </w:t>
      </w:r>
      <w:r w:rsidR="00D70AEC" w:rsidRPr="00DC62A5">
        <w:rPr>
          <w:rFonts w:asciiTheme="majorBidi" w:hAnsiTheme="majorBidi" w:cstheme="majorBidi"/>
        </w:rPr>
        <w:t>adequate protection of the civilian population by duty-bearers under international human rights law</w:t>
      </w:r>
      <w:r w:rsidR="005C063F" w:rsidRPr="00DC62A5">
        <w:rPr>
          <w:rFonts w:asciiTheme="majorBidi" w:hAnsiTheme="majorBidi" w:cstheme="majorBidi"/>
        </w:rPr>
        <w:t xml:space="preserve"> and</w:t>
      </w:r>
      <w:r w:rsidR="009553AA" w:rsidRPr="00DC62A5">
        <w:rPr>
          <w:rFonts w:asciiTheme="majorBidi" w:hAnsiTheme="majorBidi" w:cstheme="majorBidi"/>
        </w:rPr>
        <w:t xml:space="preserve"> </w:t>
      </w:r>
      <w:r w:rsidR="00D70AEC" w:rsidRPr="00DC62A5">
        <w:rPr>
          <w:rFonts w:asciiTheme="majorBidi" w:hAnsiTheme="majorBidi" w:cstheme="majorBidi"/>
        </w:rPr>
        <w:t xml:space="preserve">international humanitarian law. To this end, the report considers humanitarian </w:t>
      </w:r>
      <w:r w:rsidR="00B73A48" w:rsidRPr="00DC62A5">
        <w:rPr>
          <w:rFonts w:asciiTheme="majorBidi" w:hAnsiTheme="majorBidi" w:cstheme="majorBidi"/>
        </w:rPr>
        <w:t xml:space="preserve">relief </w:t>
      </w:r>
      <w:r w:rsidR="007141DE" w:rsidRPr="00DC62A5">
        <w:rPr>
          <w:rFonts w:asciiTheme="majorBidi" w:hAnsiTheme="majorBidi" w:cstheme="majorBidi"/>
        </w:rPr>
        <w:t xml:space="preserve">to </w:t>
      </w:r>
      <w:r w:rsidR="00462A58" w:rsidRPr="00DC62A5">
        <w:rPr>
          <w:rFonts w:asciiTheme="majorBidi" w:hAnsiTheme="majorBidi" w:cstheme="majorBidi"/>
        </w:rPr>
        <w:t xml:space="preserve">include </w:t>
      </w:r>
      <w:r w:rsidR="00D70AEC" w:rsidRPr="00DC62A5">
        <w:rPr>
          <w:rFonts w:asciiTheme="majorBidi" w:hAnsiTheme="majorBidi" w:cstheme="majorBidi"/>
        </w:rPr>
        <w:t>actions exclusively aimed at ensuring the survival of those directly affected by violence and conflict through</w:t>
      </w:r>
      <w:r w:rsidR="004D3131" w:rsidRPr="00DC62A5">
        <w:rPr>
          <w:rFonts w:asciiTheme="majorBidi" w:hAnsiTheme="majorBidi" w:cstheme="majorBidi"/>
        </w:rPr>
        <w:t xml:space="preserve"> relief</w:t>
      </w:r>
      <w:r w:rsidR="00D70AEC" w:rsidRPr="00DC62A5">
        <w:rPr>
          <w:rFonts w:asciiTheme="majorBidi" w:hAnsiTheme="majorBidi" w:cstheme="majorBidi"/>
        </w:rPr>
        <w:t xml:space="preserve"> </w:t>
      </w:r>
      <w:r w:rsidR="004D3131" w:rsidRPr="004D3131">
        <w:rPr>
          <w:rFonts w:asciiTheme="majorBidi" w:hAnsiTheme="majorBidi" w:cstheme="majorBidi"/>
        </w:rPr>
        <w:t>consignment,</w:t>
      </w:r>
      <w:r w:rsidR="00B73A48" w:rsidRPr="004D3131">
        <w:rPr>
          <w:rFonts w:asciiTheme="majorBidi" w:hAnsiTheme="majorBidi" w:cstheme="majorBidi"/>
        </w:rPr>
        <w:t xml:space="preserve"> equipment</w:t>
      </w:r>
      <w:r w:rsidR="004D3131" w:rsidRPr="004D3131">
        <w:rPr>
          <w:rFonts w:asciiTheme="majorBidi" w:hAnsiTheme="majorBidi" w:cstheme="majorBidi"/>
        </w:rPr>
        <w:t>,</w:t>
      </w:r>
      <w:r w:rsidR="00B73A48" w:rsidRPr="004D3131">
        <w:rPr>
          <w:rFonts w:asciiTheme="majorBidi" w:hAnsiTheme="majorBidi" w:cstheme="majorBidi"/>
        </w:rPr>
        <w:t xml:space="preserve"> and personnel</w:t>
      </w:r>
      <w:r w:rsidR="004D3131" w:rsidRPr="00DC62A5">
        <w:rPr>
          <w:rFonts w:asciiTheme="majorBidi" w:hAnsiTheme="majorBidi" w:cstheme="majorBidi"/>
        </w:rPr>
        <w:t xml:space="preserve">. For the purpose of this </w:t>
      </w:r>
      <w:proofErr w:type="gramStart"/>
      <w:r w:rsidR="004D3131" w:rsidRPr="00DC62A5">
        <w:rPr>
          <w:rFonts w:asciiTheme="majorBidi" w:hAnsiTheme="majorBidi" w:cstheme="majorBidi"/>
        </w:rPr>
        <w:t xml:space="preserve">report, </w:t>
      </w:r>
      <w:r w:rsidR="00D70AEC" w:rsidRPr="00DC62A5">
        <w:rPr>
          <w:rFonts w:asciiTheme="majorBidi" w:hAnsiTheme="majorBidi" w:cstheme="majorBidi"/>
        </w:rPr>
        <w:t xml:space="preserve"> </w:t>
      </w:r>
      <w:r w:rsidR="004D3131" w:rsidRPr="00DC62A5">
        <w:rPr>
          <w:rFonts w:asciiTheme="majorBidi" w:hAnsiTheme="majorBidi" w:cstheme="majorBidi"/>
        </w:rPr>
        <w:t>actors</w:t>
      </w:r>
      <w:proofErr w:type="gramEnd"/>
      <w:r w:rsidR="004D3131" w:rsidRPr="00DC62A5">
        <w:rPr>
          <w:rFonts w:asciiTheme="majorBidi" w:hAnsiTheme="majorBidi" w:cstheme="majorBidi"/>
        </w:rPr>
        <w:t xml:space="preserve"> proactively contributing to the delivery of goods and services </w:t>
      </w:r>
      <w:r w:rsidR="00D70AEC" w:rsidRPr="00DC62A5">
        <w:rPr>
          <w:rFonts w:asciiTheme="majorBidi" w:hAnsiTheme="majorBidi" w:cstheme="majorBidi"/>
        </w:rPr>
        <w:t xml:space="preserve">are </w:t>
      </w:r>
      <w:r w:rsidR="00A9346B" w:rsidRPr="00DC62A5">
        <w:rPr>
          <w:rFonts w:asciiTheme="majorBidi" w:hAnsiTheme="majorBidi" w:cstheme="majorBidi"/>
        </w:rPr>
        <w:t xml:space="preserve">considered </w:t>
      </w:r>
      <w:r w:rsidR="00D70AEC" w:rsidRPr="00DC62A5">
        <w:rPr>
          <w:rFonts w:asciiTheme="majorBidi" w:hAnsiTheme="majorBidi" w:cstheme="majorBidi"/>
        </w:rPr>
        <w:t xml:space="preserve">as aid providers as their </w:t>
      </w:r>
      <w:r w:rsidR="00625157" w:rsidRPr="00DC62A5">
        <w:rPr>
          <w:rFonts w:asciiTheme="majorBidi" w:hAnsiTheme="majorBidi" w:cstheme="majorBidi"/>
        </w:rPr>
        <w:t xml:space="preserve">primary </w:t>
      </w:r>
      <w:r w:rsidR="00D70AEC" w:rsidRPr="00DC62A5">
        <w:rPr>
          <w:rFonts w:asciiTheme="majorBidi" w:hAnsiTheme="majorBidi" w:cstheme="majorBidi"/>
        </w:rPr>
        <w:t>functions are aimed at reducing the suffering of the civilian population</w:t>
      </w:r>
      <w:r w:rsidR="00625157" w:rsidRPr="00DC62A5">
        <w:rPr>
          <w:rFonts w:asciiTheme="majorBidi" w:hAnsiTheme="majorBidi" w:cstheme="majorBidi"/>
        </w:rPr>
        <w:t xml:space="preserve"> </w:t>
      </w:r>
      <w:r w:rsidR="008B5FF1" w:rsidRPr="00DC62A5">
        <w:rPr>
          <w:rFonts w:asciiTheme="majorBidi" w:hAnsiTheme="majorBidi" w:cstheme="majorBidi"/>
        </w:rPr>
        <w:t>and ensuring their survival</w:t>
      </w:r>
      <w:r w:rsidR="00D70AEC" w:rsidRPr="00DC62A5">
        <w:rPr>
          <w:rFonts w:asciiTheme="majorBidi" w:hAnsiTheme="majorBidi" w:cstheme="majorBidi"/>
        </w:rPr>
        <w:t xml:space="preserve">. Consequently, denial of humanitarian assistance refers to all those actions and measures carried out by duty-bearers, whether legislative, administrative, or </w:t>
      </w:r>
      <w:r w:rsidR="00BC37B6" w:rsidRPr="00DC62A5">
        <w:rPr>
          <w:rFonts w:asciiTheme="majorBidi" w:hAnsiTheme="majorBidi" w:cstheme="majorBidi"/>
        </w:rPr>
        <w:t xml:space="preserve">in context of </w:t>
      </w:r>
      <w:r w:rsidR="00D70AEC" w:rsidRPr="00DC62A5">
        <w:rPr>
          <w:rFonts w:asciiTheme="majorBidi" w:hAnsiTheme="majorBidi" w:cstheme="majorBidi"/>
        </w:rPr>
        <w:t xml:space="preserve">military </w:t>
      </w:r>
      <w:r w:rsidR="00BC37B6" w:rsidRPr="00DC62A5">
        <w:rPr>
          <w:rFonts w:asciiTheme="majorBidi" w:hAnsiTheme="majorBidi" w:cstheme="majorBidi"/>
        </w:rPr>
        <w:t>action</w:t>
      </w:r>
      <w:r w:rsidR="00D70AEC" w:rsidRPr="00DC62A5">
        <w:rPr>
          <w:rFonts w:asciiTheme="majorBidi" w:hAnsiTheme="majorBidi" w:cstheme="majorBidi"/>
        </w:rPr>
        <w:t>, that prevent and obstruct both access to p</w:t>
      </w:r>
      <w:r w:rsidR="007141DE" w:rsidRPr="00DC62A5">
        <w:rPr>
          <w:rFonts w:asciiTheme="majorBidi" w:hAnsiTheme="majorBidi" w:cstheme="majorBidi"/>
        </w:rPr>
        <w:t>ersons</w:t>
      </w:r>
      <w:r w:rsidR="00DD667A" w:rsidRPr="00DC62A5">
        <w:rPr>
          <w:rFonts w:asciiTheme="majorBidi" w:hAnsiTheme="majorBidi" w:cstheme="majorBidi"/>
        </w:rPr>
        <w:t>-</w:t>
      </w:r>
      <w:r w:rsidR="00D70AEC" w:rsidRPr="00DC62A5">
        <w:rPr>
          <w:rFonts w:asciiTheme="majorBidi" w:hAnsiTheme="majorBidi" w:cstheme="majorBidi"/>
        </w:rPr>
        <w:t>in</w:t>
      </w:r>
      <w:r w:rsidR="00DD667A" w:rsidRPr="00DC62A5">
        <w:rPr>
          <w:rFonts w:asciiTheme="majorBidi" w:hAnsiTheme="majorBidi" w:cstheme="majorBidi"/>
        </w:rPr>
        <w:t>-</w:t>
      </w:r>
      <w:r w:rsidR="00D70AEC" w:rsidRPr="00DC62A5">
        <w:rPr>
          <w:rFonts w:asciiTheme="majorBidi" w:hAnsiTheme="majorBidi" w:cstheme="majorBidi"/>
        </w:rPr>
        <w:t xml:space="preserve">need and </w:t>
      </w:r>
      <w:r w:rsidR="007141DE" w:rsidRPr="00DC62A5">
        <w:rPr>
          <w:rFonts w:asciiTheme="majorBidi" w:hAnsiTheme="majorBidi" w:cstheme="majorBidi"/>
        </w:rPr>
        <w:t>their access</w:t>
      </w:r>
      <w:r w:rsidR="00D70AEC" w:rsidRPr="00DC62A5">
        <w:rPr>
          <w:rFonts w:asciiTheme="majorBidi" w:hAnsiTheme="majorBidi" w:cstheme="majorBidi"/>
        </w:rPr>
        <w:t xml:space="preserve"> to aid. Denial also encompasses duty-bearers’ actions – regardless of intent – that have as direct consequences the curtailment of full, safe, unhindered, </w:t>
      </w:r>
      <w:r w:rsidR="00625157" w:rsidRPr="00DC62A5">
        <w:rPr>
          <w:rFonts w:asciiTheme="majorBidi" w:hAnsiTheme="majorBidi" w:cstheme="majorBidi"/>
        </w:rPr>
        <w:t xml:space="preserve">and </w:t>
      </w:r>
      <w:r w:rsidR="00D70AEC" w:rsidRPr="00DC62A5">
        <w:rPr>
          <w:rFonts w:asciiTheme="majorBidi" w:hAnsiTheme="majorBidi" w:cstheme="majorBidi"/>
        </w:rPr>
        <w:t>predictable access.</w:t>
      </w:r>
    </w:p>
    <w:p w14:paraId="516DB56F" w14:textId="547D2326" w:rsidR="00FD0661" w:rsidRDefault="00E95093" w:rsidP="00265352">
      <w:pPr>
        <w:pStyle w:val="SingleTxtG"/>
      </w:pPr>
      <w:r>
        <w:lastRenderedPageBreak/>
        <w:t>11</w:t>
      </w:r>
      <w:r w:rsidR="00A44F7C">
        <w:t>.</w:t>
      </w:r>
      <w:r w:rsidR="003D10AC">
        <w:tab/>
      </w:r>
      <w:r w:rsidR="00265352" w:rsidRPr="00AB7C18">
        <w:rPr>
          <w:rFonts w:asciiTheme="majorBidi" w:hAnsiTheme="majorBidi" w:cstheme="majorBidi"/>
        </w:rPr>
        <w:t xml:space="preserve">Under human rights </w:t>
      </w:r>
      <w:r w:rsidR="003D6B03">
        <w:rPr>
          <w:rFonts w:asciiTheme="majorBidi" w:hAnsiTheme="majorBidi" w:cstheme="majorBidi"/>
        </w:rPr>
        <w:t xml:space="preserve">treaty </w:t>
      </w:r>
      <w:r w:rsidR="00265352">
        <w:rPr>
          <w:rFonts w:asciiTheme="majorBidi" w:hAnsiTheme="majorBidi" w:cstheme="majorBidi"/>
        </w:rPr>
        <w:t xml:space="preserve">and customary </w:t>
      </w:r>
      <w:r w:rsidR="00265352" w:rsidRPr="00AB7C18">
        <w:rPr>
          <w:rFonts w:asciiTheme="majorBidi" w:hAnsiTheme="majorBidi" w:cstheme="majorBidi"/>
        </w:rPr>
        <w:t xml:space="preserve">law, fundamental rights enshrined in the Universal Declaration of Human Rights, including the rights to life, security, food, housing, </w:t>
      </w:r>
      <w:r w:rsidR="00265352">
        <w:rPr>
          <w:rFonts w:asciiTheme="majorBidi" w:hAnsiTheme="majorBidi" w:cstheme="majorBidi"/>
        </w:rPr>
        <w:t>health</w:t>
      </w:r>
      <w:r w:rsidR="00265352" w:rsidRPr="00AB7C18">
        <w:rPr>
          <w:rFonts w:asciiTheme="majorBidi" w:hAnsiTheme="majorBidi" w:cstheme="majorBidi"/>
        </w:rPr>
        <w:t>, movement, and access to information demand that conditions for their realization are established and protected both in times of peace and conflict.</w:t>
      </w:r>
      <w:r w:rsidR="00265352" w:rsidRPr="00AB7C18">
        <w:rPr>
          <w:rStyle w:val="Appelnotedebasdep"/>
          <w:rFonts w:asciiTheme="majorBidi" w:hAnsiTheme="majorBidi" w:cstheme="majorBidi"/>
          <w:sz w:val="20"/>
        </w:rPr>
        <w:footnoteReference w:id="11"/>
      </w:r>
      <w:r w:rsidR="00265352" w:rsidRPr="00AB7C18">
        <w:rPr>
          <w:rFonts w:asciiTheme="majorBidi" w:hAnsiTheme="majorBidi" w:cstheme="majorBidi"/>
        </w:rPr>
        <w:t xml:space="preserve"> In its general comments No. 12</w:t>
      </w:r>
      <w:r w:rsidR="00265352" w:rsidRPr="00AB7C18">
        <w:rPr>
          <w:rStyle w:val="Appelnotedebasdep"/>
          <w:rFonts w:asciiTheme="majorBidi" w:hAnsiTheme="majorBidi" w:cstheme="majorBidi"/>
          <w:sz w:val="20"/>
        </w:rPr>
        <w:footnoteReference w:id="12"/>
      </w:r>
      <w:r w:rsidR="00265352" w:rsidRPr="00AB7C18">
        <w:rPr>
          <w:rFonts w:asciiTheme="majorBidi" w:hAnsiTheme="majorBidi" w:cstheme="majorBidi"/>
        </w:rPr>
        <w:t xml:space="preserve"> and No. 14</w:t>
      </w:r>
      <w:r w:rsidR="00265352" w:rsidRPr="00AB7C18">
        <w:rPr>
          <w:rStyle w:val="Appelnotedebasdep"/>
          <w:rFonts w:asciiTheme="majorBidi" w:hAnsiTheme="majorBidi" w:cstheme="majorBidi"/>
          <w:sz w:val="20"/>
        </w:rPr>
        <w:footnoteReference w:id="13"/>
      </w:r>
      <w:r w:rsidR="00265352" w:rsidRPr="00AB7C18">
        <w:rPr>
          <w:rFonts w:asciiTheme="majorBidi" w:hAnsiTheme="majorBidi" w:cstheme="majorBidi"/>
        </w:rPr>
        <w:t>, the Committee on Economic, Social and Cultural Rights recognize</w:t>
      </w:r>
      <w:r w:rsidR="00184552">
        <w:rPr>
          <w:rFonts w:asciiTheme="majorBidi" w:hAnsiTheme="majorBidi" w:cstheme="majorBidi"/>
        </w:rPr>
        <w:t>s</w:t>
      </w:r>
      <w:r w:rsidR="00265352" w:rsidRPr="00AB7C18">
        <w:rPr>
          <w:rFonts w:asciiTheme="majorBidi" w:hAnsiTheme="majorBidi" w:cstheme="majorBidi"/>
        </w:rPr>
        <w:t xml:space="preserve"> the core obligations deriving from the right to the highest attainable standards of health to include the duty to ensure non-discriminatory access to health facilities, services, and essential drugs, access to adequate food to guarantee freedom from hunger and malnutrition, access to basic shelter, housing and sanitation, and an adequate supply of safe and potable water among others.</w:t>
      </w:r>
      <w:r w:rsidR="00265352">
        <w:rPr>
          <w:rFonts w:asciiTheme="majorBidi" w:hAnsiTheme="majorBidi" w:cstheme="majorBidi"/>
        </w:rPr>
        <w:t xml:space="preserve"> </w:t>
      </w:r>
      <w:r w:rsidR="003D6B03">
        <w:rPr>
          <w:rFonts w:asciiTheme="majorBidi" w:hAnsiTheme="majorBidi" w:cstheme="majorBidi"/>
        </w:rPr>
        <w:t xml:space="preserve">The denial of humanitarian assistance may amount to </w:t>
      </w:r>
      <w:r w:rsidR="00265352">
        <w:rPr>
          <w:rFonts w:asciiTheme="majorBidi" w:hAnsiTheme="majorBidi" w:cstheme="majorBidi"/>
        </w:rPr>
        <w:t>violations of the obligations to respect</w:t>
      </w:r>
      <w:r w:rsidR="003D6B03">
        <w:rPr>
          <w:rFonts w:asciiTheme="majorBidi" w:hAnsiTheme="majorBidi" w:cstheme="majorBidi"/>
        </w:rPr>
        <w:t xml:space="preserve"> and</w:t>
      </w:r>
      <w:r w:rsidR="00265352">
        <w:rPr>
          <w:rFonts w:asciiTheme="majorBidi" w:hAnsiTheme="majorBidi" w:cstheme="majorBidi"/>
        </w:rPr>
        <w:t xml:space="preserve"> protect</w:t>
      </w:r>
      <w:r w:rsidR="003D6B03">
        <w:rPr>
          <w:rFonts w:asciiTheme="majorBidi" w:hAnsiTheme="majorBidi" w:cstheme="majorBidi"/>
        </w:rPr>
        <w:t xml:space="preserve"> human rights, in</w:t>
      </w:r>
      <w:r w:rsidR="00BD7F54">
        <w:rPr>
          <w:rFonts w:asciiTheme="majorBidi" w:hAnsiTheme="majorBidi" w:cstheme="majorBidi"/>
        </w:rPr>
        <w:t xml:space="preserve">cluding </w:t>
      </w:r>
      <w:r w:rsidR="003D6B03">
        <w:rPr>
          <w:rFonts w:asciiTheme="majorBidi" w:hAnsiTheme="majorBidi" w:cstheme="majorBidi"/>
        </w:rPr>
        <w:t xml:space="preserve">economic, </w:t>
      </w:r>
      <w:proofErr w:type="gramStart"/>
      <w:r w:rsidR="003D6B03">
        <w:rPr>
          <w:rFonts w:asciiTheme="majorBidi" w:hAnsiTheme="majorBidi" w:cstheme="majorBidi"/>
        </w:rPr>
        <w:t>social</w:t>
      </w:r>
      <w:proofErr w:type="gramEnd"/>
      <w:r w:rsidR="003D6B03">
        <w:rPr>
          <w:rFonts w:asciiTheme="majorBidi" w:hAnsiTheme="majorBidi" w:cstheme="majorBidi"/>
        </w:rPr>
        <w:t xml:space="preserve"> and cultural rights.</w:t>
      </w:r>
      <w:r w:rsidR="00265352">
        <w:rPr>
          <w:rFonts w:asciiTheme="majorBidi" w:hAnsiTheme="majorBidi" w:cstheme="majorBidi"/>
        </w:rPr>
        <w:t xml:space="preserve"> </w:t>
      </w:r>
      <w:r w:rsidR="00265352" w:rsidRPr="00AB7C18">
        <w:rPr>
          <w:rFonts w:asciiTheme="majorBidi" w:hAnsiTheme="majorBidi" w:cstheme="majorBidi"/>
        </w:rPr>
        <w:t>Corollary to the</w:t>
      </w:r>
      <w:r w:rsidR="00265352">
        <w:rPr>
          <w:rFonts w:asciiTheme="majorBidi" w:hAnsiTheme="majorBidi" w:cstheme="majorBidi"/>
        </w:rPr>
        <w:t>se</w:t>
      </w:r>
      <w:r w:rsidR="00265352" w:rsidRPr="00AB7C18">
        <w:rPr>
          <w:rFonts w:asciiTheme="majorBidi" w:hAnsiTheme="majorBidi" w:cstheme="majorBidi"/>
        </w:rPr>
        <w:t xml:space="preserve"> obligation</w:t>
      </w:r>
      <w:r w:rsidR="00265352">
        <w:rPr>
          <w:rFonts w:asciiTheme="majorBidi" w:hAnsiTheme="majorBidi" w:cstheme="majorBidi"/>
        </w:rPr>
        <w:t xml:space="preserve">s, </w:t>
      </w:r>
      <w:r w:rsidR="008B485B">
        <w:rPr>
          <w:rFonts w:asciiTheme="majorBidi" w:hAnsiTheme="majorBidi" w:cstheme="majorBidi"/>
        </w:rPr>
        <w:t>duty-bearers</w:t>
      </w:r>
      <w:r w:rsidR="00265352" w:rsidRPr="00AB7C18">
        <w:rPr>
          <w:rFonts w:asciiTheme="majorBidi" w:hAnsiTheme="majorBidi" w:cstheme="majorBidi"/>
        </w:rPr>
        <w:t xml:space="preserve"> </w:t>
      </w:r>
      <w:r w:rsidR="00265352">
        <w:rPr>
          <w:rFonts w:asciiTheme="majorBidi" w:hAnsiTheme="majorBidi" w:cstheme="majorBidi"/>
        </w:rPr>
        <w:t xml:space="preserve">must </w:t>
      </w:r>
      <w:r w:rsidR="00265352" w:rsidRPr="00AB7C18">
        <w:rPr>
          <w:rFonts w:asciiTheme="majorBidi" w:hAnsiTheme="majorBidi" w:cstheme="majorBidi"/>
        </w:rPr>
        <w:t>refrain from attacking humanitarian personnel, facilities</w:t>
      </w:r>
      <w:r w:rsidR="00265352">
        <w:rPr>
          <w:rFonts w:asciiTheme="majorBidi" w:hAnsiTheme="majorBidi" w:cstheme="majorBidi"/>
        </w:rPr>
        <w:t>,</w:t>
      </w:r>
      <w:r w:rsidR="00265352" w:rsidRPr="00AB7C18">
        <w:rPr>
          <w:rFonts w:asciiTheme="majorBidi" w:hAnsiTheme="majorBidi" w:cstheme="majorBidi"/>
        </w:rPr>
        <w:t xml:space="preserve"> equipment, and transport, or unduly imposing restrictions on medical and humanitarian personnel, civil society, non-governmental organizations, journalists, and media workers</w:t>
      </w:r>
      <w:r w:rsidR="00265352">
        <w:rPr>
          <w:rFonts w:asciiTheme="majorBidi" w:hAnsiTheme="majorBidi" w:cstheme="majorBidi"/>
        </w:rPr>
        <w:t>.</w:t>
      </w:r>
      <w:r w:rsidR="00265352" w:rsidRPr="007B0E3F">
        <w:rPr>
          <w:rFonts w:asciiTheme="majorBidi" w:hAnsiTheme="majorBidi" w:cstheme="majorBidi"/>
        </w:rPr>
        <w:t xml:space="preserve"> </w:t>
      </w:r>
      <w:r w:rsidR="00265352">
        <w:rPr>
          <w:rFonts w:asciiTheme="majorBidi" w:hAnsiTheme="majorBidi" w:cstheme="majorBidi"/>
        </w:rPr>
        <w:t>This is to ensure that humanitarian assistance reaches populations-in-need in an impartial, unfettered, and predictable manner</w:t>
      </w:r>
      <w:r w:rsidR="00265352" w:rsidRPr="000729BD">
        <w:rPr>
          <w:rFonts w:asciiTheme="majorBidi" w:hAnsiTheme="majorBidi" w:cstheme="majorBidi"/>
        </w:rPr>
        <w:t xml:space="preserve"> </w:t>
      </w:r>
      <w:r w:rsidR="00265352">
        <w:rPr>
          <w:rFonts w:asciiTheme="majorBidi" w:hAnsiTheme="majorBidi" w:cstheme="majorBidi"/>
        </w:rPr>
        <w:t>as a critical component of efforts to meet the protection needs of the population.</w:t>
      </w:r>
      <w:r w:rsidR="00A44F7C">
        <w:tab/>
      </w:r>
      <w:r w:rsidR="00FD0661">
        <w:t xml:space="preserve"> </w:t>
      </w:r>
    </w:p>
    <w:p w14:paraId="29658FAF" w14:textId="18337F7A" w:rsidR="00162867" w:rsidRPr="00C474D0" w:rsidRDefault="003D10AC" w:rsidP="00C474D0">
      <w:pPr>
        <w:pStyle w:val="SingleTxtG"/>
        <w:rPr>
          <w:rFonts w:asciiTheme="majorBidi" w:hAnsiTheme="majorBidi" w:cstheme="majorBidi"/>
        </w:rPr>
      </w:pPr>
      <w:r>
        <w:t>1</w:t>
      </w:r>
      <w:r w:rsidR="00E95093">
        <w:t>2</w:t>
      </w:r>
      <w:r w:rsidR="00FD0661">
        <w:t>.</w:t>
      </w:r>
      <w:r>
        <w:tab/>
      </w:r>
      <w:r w:rsidR="00153094" w:rsidRPr="00AB7C18">
        <w:rPr>
          <w:rFonts w:asciiTheme="majorBidi" w:hAnsiTheme="majorBidi" w:cstheme="majorBidi"/>
        </w:rPr>
        <w:t xml:space="preserve">Within the framework of </w:t>
      </w:r>
      <w:r w:rsidR="00BD7F54">
        <w:rPr>
          <w:rFonts w:asciiTheme="majorBidi" w:hAnsiTheme="majorBidi" w:cstheme="majorBidi"/>
        </w:rPr>
        <w:t>i</w:t>
      </w:r>
      <w:r w:rsidR="00153094" w:rsidRPr="00AB7C18">
        <w:rPr>
          <w:rFonts w:asciiTheme="majorBidi" w:hAnsiTheme="majorBidi" w:cstheme="majorBidi"/>
        </w:rPr>
        <w:t xml:space="preserve">nternational </w:t>
      </w:r>
      <w:r w:rsidR="00BD7F54">
        <w:rPr>
          <w:rFonts w:asciiTheme="majorBidi" w:hAnsiTheme="majorBidi" w:cstheme="majorBidi"/>
        </w:rPr>
        <w:t>h</w:t>
      </w:r>
      <w:r w:rsidR="00153094" w:rsidRPr="00AB7C18">
        <w:rPr>
          <w:rFonts w:asciiTheme="majorBidi" w:hAnsiTheme="majorBidi" w:cstheme="majorBidi"/>
        </w:rPr>
        <w:t xml:space="preserve">umanitarian </w:t>
      </w:r>
      <w:r w:rsidR="00BD7F54">
        <w:rPr>
          <w:rFonts w:asciiTheme="majorBidi" w:hAnsiTheme="majorBidi" w:cstheme="majorBidi"/>
        </w:rPr>
        <w:t>l</w:t>
      </w:r>
      <w:r w:rsidR="00153094" w:rsidRPr="00AB7C18">
        <w:rPr>
          <w:rFonts w:asciiTheme="majorBidi" w:hAnsiTheme="majorBidi" w:cstheme="majorBidi"/>
        </w:rPr>
        <w:t xml:space="preserve">aw, civilians and </w:t>
      </w:r>
      <w:r w:rsidR="00153094" w:rsidRPr="00ED212D">
        <w:rPr>
          <w:rFonts w:asciiTheme="majorBidi" w:hAnsiTheme="majorBidi" w:cstheme="majorBidi"/>
          <w:i/>
          <w:iCs/>
        </w:rPr>
        <w:t>hors de combat</w:t>
      </w:r>
      <w:r w:rsidR="00153094" w:rsidRPr="00AB7C18">
        <w:rPr>
          <w:rFonts w:asciiTheme="majorBidi" w:hAnsiTheme="majorBidi" w:cstheme="majorBidi"/>
        </w:rPr>
        <w:t xml:space="preserve"> </w:t>
      </w:r>
      <w:r w:rsidR="00FE0D2F">
        <w:rPr>
          <w:rFonts w:asciiTheme="majorBidi" w:hAnsiTheme="majorBidi" w:cstheme="majorBidi"/>
        </w:rPr>
        <w:t xml:space="preserve">personnel </w:t>
      </w:r>
      <w:r w:rsidR="00153094" w:rsidRPr="00AB7C18">
        <w:rPr>
          <w:rFonts w:asciiTheme="majorBidi" w:hAnsiTheme="majorBidi" w:cstheme="majorBidi"/>
        </w:rPr>
        <w:t xml:space="preserve">are entitled to all protections deriving from Common Article 3 </w:t>
      </w:r>
      <w:r w:rsidR="00184552">
        <w:rPr>
          <w:rFonts w:asciiTheme="majorBidi" w:hAnsiTheme="majorBidi" w:cstheme="majorBidi"/>
        </w:rPr>
        <w:t>to</w:t>
      </w:r>
      <w:r w:rsidR="00153094" w:rsidRPr="00AB7C18">
        <w:rPr>
          <w:rFonts w:asciiTheme="majorBidi" w:hAnsiTheme="majorBidi" w:cstheme="majorBidi"/>
        </w:rPr>
        <w:t xml:space="preserve"> the Geneva Conventions</w:t>
      </w:r>
      <w:r w:rsidR="00C64491">
        <w:rPr>
          <w:rFonts w:asciiTheme="majorBidi" w:hAnsiTheme="majorBidi" w:cstheme="majorBidi"/>
        </w:rPr>
        <w:t xml:space="preserve"> and relevant customary law</w:t>
      </w:r>
      <w:r w:rsidR="00153094" w:rsidRPr="00AB7C18">
        <w:rPr>
          <w:rFonts w:asciiTheme="majorBidi" w:hAnsiTheme="majorBidi" w:cstheme="majorBidi"/>
        </w:rPr>
        <w:t xml:space="preserve">, and </w:t>
      </w:r>
      <w:r w:rsidR="00C64491">
        <w:rPr>
          <w:rFonts w:asciiTheme="majorBidi" w:hAnsiTheme="majorBidi" w:cstheme="majorBidi"/>
        </w:rPr>
        <w:t>the civilian population</w:t>
      </w:r>
      <w:r w:rsidR="00ED212D">
        <w:rPr>
          <w:rFonts w:asciiTheme="majorBidi" w:hAnsiTheme="majorBidi" w:cstheme="majorBidi"/>
        </w:rPr>
        <w:t>-</w:t>
      </w:r>
      <w:r w:rsidR="00C64491">
        <w:rPr>
          <w:rFonts w:asciiTheme="majorBidi" w:hAnsiTheme="majorBidi" w:cstheme="majorBidi"/>
        </w:rPr>
        <w:t>in</w:t>
      </w:r>
      <w:r w:rsidR="00ED212D">
        <w:rPr>
          <w:rFonts w:asciiTheme="majorBidi" w:hAnsiTheme="majorBidi" w:cstheme="majorBidi"/>
        </w:rPr>
        <w:t>-</w:t>
      </w:r>
      <w:r w:rsidR="00C64491">
        <w:rPr>
          <w:rFonts w:asciiTheme="majorBidi" w:hAnsiTheme="majorBidi" w:cstheme="majorBidi"/>
        </w:rPr>
        <w:t>need is entitled</w:t>
      </w:r>
      <w:r w:rsidR="00153094" w:rsidRPr="00AB7C18">
        <w:rPr>
          <w:rFonts w:asciiTheme="majorBidi" w:hAnsiTheme="majorBidi" w:cstheme="majorBidi"/>
        </w:rPr>
        <w:t xml:space="preserve"> to receive impartial humanitarian assistance.</w:t>
      </w:r>
      <w:r w:rsidR="00153094" w:rsidRPr="00AB7C18">
        <w:rPr>
          <w:rStyle w:val="Appelnotedebasdep"/>
          <w:rFonts w:asciiTheme="majorBidi" w:hAnsiTheme="majorBidi" w:cstheme="majorBidi"/>
          <w:sz w:val="20"/>
        </w:rPr>
        <w:footnoteReference w:id="14"/>
      </w:r>
      <w:r w:rsidR="00153094" w:rsidRPr="00AB7C18">
        <w:rPr>
          <w:rFonts w:asciiTheme="majorBidi" w:hAnsiTheme="majorBidi" w:cstheme="majorBidi"/>
        </w:rPr>
        <w:t xml:space="preserve"> </w:t>
      </w:r>
      <w:r w:rsidR="00C64491">
        <w:rPr>
          <w:rFonts w:asciiTheme="majorBidi" w:hAnsiTheme="majorBidi" w:cstheme="majorBidi"/>
        </w:rPr>
        <w:t>Under international humanitarian law parties to a conflict must subject to their right of control, allow and facilitate the unimpeded passage of impartial humanitarian relief.</w:t>
      </w:r>
      <w:r w:rsidR="00202D50" w:rsidRPr="00202D50">
        <w:rPr>
          <w:rStyle w:val="Appelnotedebasdep"/>
          <w:rFonts w:asciiTheme="majorBidi" w:hAnsiTheme="majorBidi" w:cstheme="majorBidi"/>
          <w:sz w:val="20"/>
        </w:rPr>
        <w:t xml:space="preserve"> </w:t>
      </w:r>
      <w:r w:rsidR="00202D50" w:rsidRPr="00AB7C18">
        <w:rPr>
          <w:rStyle w:val="Appelnotedebasdep"/>
          <w:rFonts w:asciiTheme="majorBidi" w:hAnsiTheme="majorBidi" w:cstheme="majorBidi"/>
          <w:sz w:val="20"/>
        </w:rPr>
        <w:footnoteReference w:id="15"/>
      </w:r>
      <w:r w:rsidR="00C474D0">
        <w:rPr>
          <w:rFonts w:asciiTheme="majorBidi" w:hAnsiTheme="majorBidi" w:cstheme="majorBidi"/>
        </w:rPr>
        <w:t xml:space="preserve"> </w:t>
      </w:r>
      <w:r w:rsidR="00C64491">
        <w:rPr>
          <w:rFonts w:asciiTheme="majorBidi" w:hAnsiTheme="majorBidi" w:cstheme="majorBidi"/>
        </w:rPr>
        <w:t xml:space="preserve"> </w:t>
      </w:r>
      <w:r w:rsidR="00153094" w:rsidRPr="00AB7C18">
        <w:rPr>
          <w:rFonts w:asciiTheme="majorBidi" w:hAnsiTheme="majorBidi" w:cstheme="majorBidi"/>
        </w:rPr>
        <w:t>In the context of</w:t>
      </w:r>
      <w:r w:rsidR="00C474D0">
        <w:rPr>
          <w:rFonts w:asciiTheme="majorBidi" w:hAnsiTheme="majorBidi" w:cstheme="majorBidi"/>
        </w:rPr>
        <w:t xml:space="preserve"> armed conflicts</w:t>
      </w:r>
      <w:r w:rsidR="00153094" w:rsidRPr="00AB7C18">
        <w:rPr>
          <w:rFonts w:asciiTheme="majorBidi" w:hAnsiTheme="majorBidi" w:cstheme="majorBidi"/>
        </w:rPr>
        <w:t>,</w:t>
      </w:r>
      <w:r w:rsidR="00C474D0">
        <w:rPr>
          <w:rFonts w:asciiTheme="majorBidi" w:hAnsiTheme="majorBidi" w:cstheme="majorBidi"/>
        </w:rPr>
        <w:t xml:space="preserve"> the intentional obstruction or denial of </w:t>
      </w:r>
      <w:r w:rsidR="00153094" w:rsidRPr="00AB7C18">
        <w:rPr>
          <w:rFonts w:asciiTheme="majorBidi" w:hAnsiTheme="majorBidi" w:cstheme="majorBidi"/>
        </w:rPr>
        <w:t xml:space="preserve"> humanitarian assistance</w:t>
      </w:r>
      <w:r w:rsidR="00C474D0">
        <w:rPr>
          <w:rFonts w:asciiTheme="majorBidi" w:hAnsiTheme="majorBidi" w:cstheme="majorBidi"/>
        </w:rPr>
        <w:t xml:space="preserve"> </w:t>
      </w:r>
      <w:r w:rsidR="00153094" w:rsidRPr="00AB7C18">
        <w:rPr>
          <w:rFonts w:asciiTheme="majorBidi" w:hAnsiTheme="majorBidi" w:cstheme="majorBidi"/>
        </w:rPr>
        <w:t xml:space="preserve">may constitute war crimes </w:t>
      </w:r>
      <w:r w:rsidR="00C474D0">
        <w:rPr>
          <w:rFonts w:asciiTheme="majorBidi" w:hAnsiTheme="majorBidi" w:cstheme="majorBidi"/>
        </w:rPr>
        <w:t xml:space="preserve">such as wilful killing, </w:t>
      </w:r>
      <w:r w:rsidR="00C474D0" w:rsidRPr="00AB7C18">
        <w:rPr>
          <w:rFonts w:asciiTheme="majorBidi" w:hAnsiTheme="majorBidi" w:cstheme="majorBidi"/>
        </w:rPr>
        <w:t xml:space="preserve">torture and other degrading treatment, </w:t>
      </w:r>
      <w:r w:rsidR="00C474D0">
        <w:rPr>
          <w:rFonts w:asciiTheme="majorBidi" w:hAnsiTheme="majorBidi" w:cstheme="majorBidi"/>
        </w:rPr>
        <w:t xml:space="preserve">starvation, </w:t>
      </w:r>
      <w:r w:rsidR="00C474D0" w:rsidRPr="00AB7C18">
        <w:rPr>
          <w:rFonts w:asciiTheme="majorBidi" w:hAnsiTheme="majorBidi" w:cstheme="majorBidi"/>
        </w:rPr>
        <w:t>and collective punishment</w:t>
      </w:r>
      <w:r w:rsidR="00C474D0">
        <w:rPr>
          <w:rFonts w:asciiTheme="majorBidi" w:hAnsiTheme="majorBidi" w:cstheme="majorBidi"/>
        </w:rPr>
        <w:t xml:space="preserve">. Such intentional denial can also constitute </w:t>
      </w:r>
      <w:r w:rsidR="00153094" w:rsidRPr="00AB7C18">
        <w:rPr>
          <w:rFonts w:asciiTheme="majorBidi" w:hAnsiTheme="majorBidi" w:cstheme="majorBidi"/>
        </w:rPr>
        <w:t>crimes against humanity</w:t>
      </w:r>
      <w:r w:rsidR="00C474D0">
        <w:rPr>
          <w:rFonts w:asciiTheme="majorBidi" w:hAnsiTheme="majorBidi" w:cstheme="majorBidi"/>
        </w:rPr>
        <w:t xml:space="preserve"> such as </w:t>
      </w:r>
      <w:r w:rsidR="00C474D0" w:rsidRPr="00AB7C18">
        <w:rPr>
          <w:rFonts w:asciiTheme="majorBidi" w:hAnsiTheme="majorBidi" w:cstheme="majorBidi"/>
        </w:rPr>
        <w:t xml:space="preserve">murder, extermination, torture and other inhumane acts, </w:t>
      </w:r>
      <w:r w:rsidR="00BD7F54">
        <w:rPr>
          <w:rFonts w:asciiTheme="majorBidi" w:hAnsiTheme="majorBidi" w:cstheme="majorBidi"/>
        </w:rPr>
        <w:t xml:space="preserve">or </w:t>
      </w:r>
      <w:r w:rsidR="00C474D0" w:rsidRPr="00AB7C18">
        <w:rPr>
          <w:rFonts w:asciiTheme="majorBidi" w:hAnsiTheme="majorBidi" w:cstheme="majorBidi"/>
        </w:rPr>
        <w:t>persecution</w:t>
      </w:r>
      <w:r w:rsidR="00C474D0">
        <w:rPr>
          <w:rFonts w:asciiTheme="majorBidi" w:hAnsiTheme="majorBidi" w:cstheme="majorBidi"/>
        </w:rPr>
        <w:t>, when committed</w:t>
      </w:r>
      <w:r w:rsidR="000C1BB0">
        <w:rPr>
          <w:rFonts w:asciiTheme="majorBidi" w:hAnsiTheme="majorBidi" w:cstheme="majorBidi"/>
        </w:rPr>
        <w:t xml:space="preserve"> in the context of a widespread or systematic attack against a civilian population</w:t>
      </w:r>
      <w:r w:rsidR="00153094" w:rsidRPr="00AB7C18">
        <w:rPr>
          <w:rFonts w:asciiTheme="majorBidi" w:hAnsiTheme="majorBidi" w:cstheme="majorBidi"/>
        </w:rPr>
        <w:t>.</w:t>
      </w:r>
      <w:r w:rsidR="00FD0661">
        <w:tab/>
      </w:r>
      <w:r w:rsidR="00BC2841" w:rsidRPr="00BC2841">
        <w:t xml:space="preserve"> </w:t>
      </w:r>
    </w:p>
    <w:bookmarkEnd w:id="2"/>
    <w:p w14:paraId="7F65A0D1" w14:textId="3DD00BF8" w:rsidR="00CC0FAA" w:rsidRDefault="00CC0FAA" w:rsidP="00765F89">
      <w:pPr>
        <w:pStyle w:val="HChG"/>
        <w:spacing w:line="230" w:lineRule="atLeast"/>
      </w:pPr>
      <w:r w:rsidRPr="00D1327E">
        <w:tab/>
        <w:t>III.</w:t>
      </w:r>
      <w:r w:rsidRPr="00D1327E">
        <w:tab/>
      </w:r>
      <w:r w:rsidR="00FF4C5B">
        <w:t>H</w:t>
      </w:r>
      <w:r w:rsidR="00852BAF">
        <w:t>uman rights</w:t>
      </w:r>
      <w:r w:rsidR="00136736">
        <w:t xml:space="preserve"> </w:t>
      </w:r>
      <w:r w:rsidR="00FF4C5B">
        <w:t xml:space="preserve">situation </w:t>
      </w:r>
      <w:r w:rsidR="00136736">
        <w:t>and protection of civilians</w:t>
      </w:r>
      <w:r w:rsidR="00852BAF">
        <w:t xml:space="preserve"> </w:t>
      </w:r>
    </w:p>
    <w:p w14:paraId="7486DCB4" w14:textId="01963443" w:rsidR="00AC4857" w:rsidRDefault="0048227D" w:rsidP="00AC4857">
      <w:pPr>
        <w:pStyle w:val="SingleTxtG"/>
      </w:pPr>
      <w:r>
        <w:t>13</w:t>
      </w:r>
      <w:r w:rsidR="00AC4857">
        <w:t>.</w:t>
      </w:r>
      <w:r>
        <w:tab/>
      </w:r>
      <w:r w:rsidRPr="00AB7C18">
        <w:rPr>
          <w:rFonts w:asciiTheme="majorBidi" w:hAnsiTheme="majorBidi" w:cstheme="majorBidi"/>
        </w:rPr>
        <w:t>As previously reported, military actions since February 2021</w:t>
      </w:r>
      <w:r w:rsidR="008C5D33">
        <w:rPr>
          <w:rFonts w:asciiTheme="majorBidi" w:hAnsiTheme="majorBidi" w:cstheme="majorBidi"/>
        </w:rPr>
        <w:t xml:space="preserve">, including through </w:t>
      </w:r>
      <w:r w:rsidRPr="00AB7C18">
        <w:rPr>
          <w:rFonts w:asciiTheme="majorBidi" w:hAnsiTheme="majorBidi" w:cstheme="majorBidi"/>
        </w:rPr>
        <w:t xml:space="preserve">its “four cuts” </w:t>
      </w:r>
      <w:r w:rsidR="00CA56E7">
        <w:rPr>
          <w:rFonts w:asciiTheme="majorBidi" w:hAnsiTheme="majorBidi" w:cstheme="majorBidi"/>
        </w:rPr>
        <w:t>strategy</w:t>
      </w:r>
      <w:r w:rsidRPr="00AB7C18">
        <w:rPr>
          <w:rStyle w:val="Appelnotedebasdep"/>
          <w:rFonts w:asciiTheme="majorBidi" w:hAnsiTheme="majorBidi" w:cstheme="majorBidi"/>
          <w:sz w:val="20"/>
        </w:rPr>
        <w:footnoteReference w:id="16"/>
      </w:r>
      <w:r w:rsidRPr="00AB7C18">
        <w:rPr>
          <w:rFonts w:asciiTheme="majorBidi" w:hAnsiTheme="majorBidi" w:cstheme="majorBidi"/>
        </w:rPr>
        <w:t xml:space="preserve"> against the civilian population</w:t>
      </w:r>
      <w:r w:rsidR="008C5D33">
        <w:rPr>
          <w:rFonts w:asciiTheme="majorBidi" w:hAnsiTheme="majorBidi" w:cstheme="majorBidi"/>
        </w:rPr>
        <w:t>,</w:t>
      </w:r>
      <w:r w:rsidRPr="00AB7C18">
        <w:rPr>
          <w:rFonts w:asciiTheme="majorBidi" w:hAnsiTheme="majorBidi" w:cstheme="majorBidi"/>
        </w:rPr>
        <w:t xml:space="preserve"> continue to expose the people </w:t>
      </w:r>
      <w:r w:rsidR="00AE2225">
        <w:rPr>
          <w:rFonts w:asciiTheme="majorBidi" w:hAnsiTheme="majorBidi" w:cstheme="majorBidi"/>
        </w:rPr>
        <w:t>in</w:t>
      </w:r>
      <w:r w:rsidR="00221A19">
        <w:rPr>
          <w:rFonts w:asciiTheme="majorBidi" w:hAnsiTheme="majorBidi" w:cstheme="majorBidi"/>
        </w:rPr>
        <w:t xml:space="preserve"> Myanmar </w:t>
      </w:r>
      <w:r w:rsidRPr="00AB7C18">
        <w:rPr>
          <w:rFonts w:asciiTheme="majorBidi" w:hAnsiTheme="majorBidi" w:cstheme="majorBidi"/>
        </w:rPr>
        <w:t xml:space="preserve">to pervasive human rights violations, resulting in </w:t>
      </w:r>
      <w:r w:rsidR="00BD7F54">
        <w:rPr>
          <w:rFonts w:asciiTheme="majorBidi" w:hAnsiTheme="majorBidi" w:cstheme="majorBidi"/>
        </w:rPr>
        <w:t>staggering</w:t>
      </w:r>
      <w:r w:rsidR="00BD7F54" w:rsidRPr="00AB7C18">
        <w:rPr>
          <w:rFonts w:asciiTheme="majorBidi" w:hAnsiTheme="majorBidi" w:cstheme="majorBidi"/>
        </w:rPr>
        <w:t xml:space="preserve"> </w:t>
      </w:r>
      <w:r w:rsidRPr="00AB7C18">
        <w:rPr>
          <w:rFonts w:asciiTheme="majorBidi" w:hAnsiTheme="majorBidi" w:cstheme="majorBidi"/>
        </w:rPr>
        <w:t xml:space="preserve">humanitarian </w:t>
      </w:r>
      <w:r w:rsidR="00365C54">
        <w:rPr>
          <w:rFonts w:asciiTheme="majorBidi" w:hAnsiTheme="majorBidi" w:cstheme="majorBidi"/>
        </w:rPr>
        <w:t>impact</w:t>
      </w:r>
      <w:r w:rsidRPr="00AB7C18">
        <w:rPr>
          <w:rFonts w:asciiTheme="majorBidi" w:hAnsiTheme="majorBidi" w:cstheme="majorBidi"/>
        </w:rPr>
        <w:t>s</w:t>
      </w:r>
      <w:r>
        <w:rPr>
          <w:rFonts w:asciiTheme="majorBidi" w:hAnsiTheme="majorBidi" w:cstheme="majorBidi"/>
        </w:rPr>
        <w:t>.</w:t>
      </w:r>
    </w:p>
    <w:p w14:paraId="334B3D3E" w14:textId="44030740" w:rsidR="00AC4857" w:rsidRDefault="0048227D" w:rsidP="00AC4857">
      <w:pPr>
        <w:pStyle w:val="SingleTxtG"/>
        <w:rPr>
          <w:rFonts w:asciiTheme="majorBidi" w:hAnsiTheme="majorBidi" w:cstheme="majorBidi"/>
        </w:rPr>
      </w:pPr>
      <w:r>
        <w:t>14</w:t>
      </w:r>
      <w:r w:rsidR="00AC4857">
        <w:t>.</w:t>
      </w:r>
      <w:r>
        <w:tab/>
      </w:r>
      <w:bookmarkStart w:id="3" w:name="_Hlk137646200"/>
      <w:r w:rsidR="00AE26FB" w:rsidRPr="00AB7C18">
        <w:rPr>
          <w:rFonts w:asciiTheme="majorBidi" w:hAnsiTheme="majorBidi" w:cstheme="majorBidi"/>
        </w:rPr>
        <w:t>Between February 2021 and April 2023, credible sources verified that at least 3,452 persons have died at the hands of the military and its affiliates, 21,807 individuals were arrested, and 5,839 convicted without any respect for judicial guarantees. Additionally, 154 have been sentenced to death</w:t>
      </w:r>
      <w:r w:rsidR="008C5D33">
        <w:rPr>
          <w:rFonts w:asciiTheme="majorBidi" w:hAnsiTheme="majorBidi" w:cstheme="majorBidi"/>
        </w:rPr>
        <w:t xml:space="preserve"> and </w:t>
      </w:r>
      <w:r w:rsidR="00CA56E7">
        <w:rPr>
          <w:rFonts w:asciiTheme="majorBidi" w:hAnsiTheme="majorBidi" w:cstheme="majorBidi"/>
        </w:rPr>
        <w:t xml:space="preserve">four </w:t>
      </w:r>
      <w:r w:rsidR="008C5D33">
        <w:rPr>
          <w:rFonts w:asciiTheme="majorBidi" w:hAnsiTheme="majorBidi" w:cstheme="majorBidi"/>
        </w:rPr>
        <w:t>known to be executed</w:t>
      </w:r>
      <w:r w:rsidR="00AE26FB" w:rsidRPr="00AB7C18">
        <w:rPr>
          <w:rFonts w:asciiTheme="majorBidi" w:hAnsiTheme="majorBidi" w:cstheme="majorBidi"/>
        </w:rPr>
        <w:t>.</w:t>
      </w:r>
      <w:r w:rsidR="00AE26FB" w:rsidRPr="00AB7C18">
        <w:rPr>
          <w:rStyle w:val="Appelnotedebasdep"/>
          <w:rFonts w:asciiTheme="majorBidi" w:hAnsiTheme="majorBidi" w:cstheme="majorBidi"/>
          <w:sz w:val="20"/>
        </w:rPr>
        <w:footnoteReference w:id="17"/>
      </w:r>
      <w:r w:rsidR="00AE26FB" w:rsidRPr="00AB7C18">
        <w:rPr>
          <w:rFonts w:asciiTheme="majorBidi" w:hAnsiTheme="majorBidi" w:cstheme="majorBidi"/>
        </w:rPr>
        <w:t xml:space="preserve"> An estimated 1.5 million people have been internally displaced, with nearly one million in the central regions alone, and approximately 60,000 civilian structures have been reportedly burnt or destroyed.</w:t>
      </w:r>
      <w:r w:rsidR="00AE26FB" w:rsidRPr="00AB7C18">
        <w:rPr>
          <w:rStyle w:val="Appelnotedebasdep"/>
          <w:rFonts w:asciiTheme="majorBidi" w:hAnsiTheme="majorBidi" w:cstheme="majorBidi"/>
          <w:sz w:val="20"/>
        </w:rPr>
        <w:footnoteReference w:id="18"/>
      </w:r>
      <w:r w:rsidR="00AE26FB" w:rsidRPr="00AB7C18">
        <w:rPr>
          <w:rFonts w:asciiTheme="majorBidi" w:hAnsiTheme="majorBidi" w:cstheme="majorBidi"/>
        </w:rPr>
        <w:t xml:space="preserve"> Over 75,000 </w:t>
      </w:r>
      <w:r w:rsidR="00365C54">
        <w:rPr>
          <w:rFonts w:asciiTheme="majorBidi" w:hAnsiTheme="majorBidi" w:cstheme="majorBidi"/>
        </w:rPr>
        <w:t xml:space="preserve">people </w:t>
      </w:r>
      <w:r w:rsidR="00AE26FB" w:rsidRPr="00AB7C18">
        <w:rPr>
          <w:rFonts w:asciiTheme="majorBidi" w:hAnsiTheme="majorBidi" w:cstheme="majorBidi"/>
        </w:rPr>
        <w:t>have reportedly fled to neighbouring countries.</w:t>
      </w:r>
      <w:r w:rsidR="00AE26FB" w:rsidRPr="00AB7C18">
        <w:rPr>
          <w:rStyle w:val="Appelnotedebasdep"/>
          <w:rFonts w:asciiTheme="majorBidi" w:hAnsiTheme="majorBidi" w:cstheme="majorBidi"/>
          <w:sz w:val="20"/>
        </w:rPr>
        <w:footnoteReference w:id="19"/>
      </w:r>
      <w:r w:rsidR="00AE26FB" w:rsidRPr="00AB7C18">
        <w:rPr>
          <w:rFonts w:asciiTheme="majorBidi" w:hAnsiTheme="majorBidi" w:cstheme="majorBidi"/>
        </w:rPr>
        <w:t xml:space="preserve"> </w:t>
      </w:r>
      <w:r w:rsidR="008C5D33">
        <w:rPr>
          <w:rFonts w:asciiTheme="majorBidi" w:hAnsiTheme="majorBidi" w:cstheme="majorBidi"/>
        </w:rPr>
        <w:t>More than o</w:t>
      </w:r>
      <w:r w:rsidR="008C5D33" w:rsidRPr="00AB7C18">
        <w:rPr>
          <w:rFonts w:asciiTheme="majorBidi" w:hAnsiTheme="majorBidi" w:cstheme="majorBidi"/>
        </w:rPr>
        <w:t xml:space="preserve">ne </w:t>
      </w:r>
      <w:r w:rsidR="00AE26FB" w:rsidRPr="00AB7C18">
        <w:rPr>
          <w:rFonts w:asciiTheme="majorBidi" w:hAnsiTheme="majorBidi" w:cstheme="majorBidi"/>
        </w:rPr>
        <w:t xml:space="preserve">million Rohingya </w:t>
      </w:r>
      <w:r w:rsidR="008C5D33">
        <w:rPr>
          <w:rFonts w:asciiTheme="majorBidi" w:hAnsiTheme="majorBidi" w:cstheme="majorBidi"/>
        </w:rPr>
        <w:t>already</w:t>
      </w:r>
      <w:r w:rsidR="00AE26FB" w:rsidRPr="00AB7C18">
        <w:rPr>
          <w:rFonts w:asciiTheme="majorBidi" w:hAnsiTheme="majorBidi" w:cstheme="majorBidi"/>
        </w:rPr>
        <w:t xml:space="preserve"> live under appalling conditions in refugee camps in Bangladesh</w:t>
      </w:r>
      <w:r w:rsidR="00DB4791">
        <w:rPr>
          <w:rFonts w:asciiTheme="majorBidi" w:hAnsiTheme="majorBidi" w:cstheme="majorBidi"/>
        </w:rPr>
        <w:t xml:space="preserve"> and</w:t>
      </w:r>
      <w:r w:rsidR="00AE26FB" w:rsidRPr="00AB7C18">
        <w:rPr>
          <w:rFonts w:asciiTheme="majorBidi" w:hAnsiTheme="majorBidi" w:cstheme="majorBidi"/>
        </w:rPr>
        <w:t xml:space="preserve"> recent </w:t>
      </w:r>
      <w:r w:rsidR="00AE26FB" w:rsidRPr="00AB7C18">
        <w:rPr>
          <w:rFonts w:asciiTheme="majorBidi" w:hAnsiTheme="majorBidi" w:cstheme="majorBidi"/>
        </w:rPr>
        <w:lastRenderedPageBreak/>
        <w:t>reductions to food rations due to limitations on available humanitarian funds are expected to have devastating consequences.</w:t>
      </w:r>
      <w:r w:rsidR="00AE26FB" w:rsidRPr="00AB7C18">
        <w:rPr>
          <w:rStyle w:val="Appelnotedebasdep"/>
          <w:rFonts w:asciiTheme="majorBidi" w:hAnsiTheme="majorBidi" w:cstheme="majorBidi"/>
          <w:sz w:val="20"/>
        </w:rPr>
        <w:footnoteReference w:id="20"/>
      </w:r>
      <w:r w:rsidR="00AE26FB" w:rsidRPr="00AB7C18">
        <w:rPr>
          <w:rFonts w:asciiTheme="majorBidi" w:hAnsiTheme="majorBidi" w:cstheme="majorBidi"/>
        </w:rPr>
        <w:t xml:space="preserve"> Of the remaining 600,000 Rohingya in Rakhine, nearly 150,000 live in camps where they are deprived of fundamental rights</w:t>
      </w:r>
      <w:r w:rsidR="008C5D33">
        <w:rPr>
          <w:rFonts w:asciiTheme="majorBidi" w:hAnsiTheme="majorBidi" w:cstheme="majorBidi"/>
        </w:rPr>
        <w:t xml:space="preserve"> including freedom of movement</w:t>
      </w:r>
      <w:r w:rsidR="00AE26FB" w:rsidRPr="00AB7C18">
        <w:rPr>
          <w:rFonts w:asciiTheme="majorBidi" w:hAnsiTheme="majorBidi" w:cstheme="majorBidi"/>
        </w:rPr>
        <w:t>. Under the current conditions, safe, dignified</w:t>
      </w:r>
      <w:r w:rsidR="00365C54">
        <w:rPr>
          <w:rFonts w:asciiTheme="majorBidi" w:hAnsiTheme="majorBidi" w:cstheme="majorBidi"/>
        </w:rPr>
        <w:t>,</w:t>
      </w:r>
      <w:r w:rsidR="00AE26FB" w:rsidRPr="00AB7C18">
        <w:rPr>
          <w:rFonts w:asciiTheme="majorBidi" w:hAnsiTheme="majorBidi" w:cstheme="majorBidi"/>
        </w:rPr>
        <w:t xml:space="preserve"> and sustainable returns </w:t>
      </w:r>
      <w:r w:rsidR="00BD7F54">
        <w:rPr>
          <w:rFonts w:asciiTheme="majorBidi" w:hAnsiTheme="majorBidi" w:cstheme="majorBidi"/>
        </w:rPr>
        <w:t>remain im</w:t>
      </w:r>
      <w:r w:rsidR="00AE26FB" w:rsidRPr="00AB7C18">
        <w:rPr>
          <w:rFonts w:asciiTheme="majorBidi" w:hAnsiTheme="majorBidi" w:cstheme="majorBidi"/>
        </w:rPr>
        <w:t>possible</w:t>
      </w:r>
      <w:r w:rsidR="00AE26FB">
        <w:rPr>
          <w:rFonts w:asciiTheme="majorBidi" w:hAnsiTheme="majorBidi" w:cstheme="majorBidi"/>
        </w:rPr>
        <w:t>.</w:t>
      </w:r>
    </w:p>
    <w:bookmarkEnd w:id="3"/>
    <w:p w14:paraId="671AB619" w14:textId="1AD75A38" w:rsidR="00461EEB" w:rsidRDefault="00684A7D" w:rsidP="00461EEB">
      <w:pPr>
        <w:pStyle w:val="SingleTxtG"/>
      </w:pPr>
      <w:r>
        <w:t>15</w:t>
      </w:r>
      <w:r w:rsidR="00AC4857">
        <w:t>.</w:t>
      </w:r>
      <w:r>
        <w:tab/>
      </w:r>
      <w:r w:rsidR="00461EEB" w:rsidRPr="00AB7C18">
        <w:rPr>
          <w:rFonts w:asciiTheme="majorBidi" w:hAnsiTheme="majorBidi" w:cstheme="majorBidi"/>
        </w:rPr>
        <w:t xml:space="preserve">Combined with the </w:t>
      </w:r>
      <w:r w:rsidR="00BD7F54">
        <w:rPr>
          <w:rFonts w:asciiTheme="majorBidi" w:hAnsiTheme="majorBidi" w:cstheme="majorBidi"/>
        </w:rPr>
        <w:t xml:space="preserve">enduring </w:t>
      </w:r>
      <w:r w:rsidR="00461EEB" w:rsidRPr="00AB7C18">
        <w:rPr>
          <w:rFonts w:asciiTheme="majorBidi" w:hAnsiTheme="majorBidi" w:cstheme="majorBidi"/>
        </w:rPr>
        <w:t>impact</w:t>
      </w:r>
      <w:r w:rsidR="00BD7F54">
        <w:rPr>
          <w:rFonts w:asciiTheme="majorBidi" w:hAnsiTheme="majorBidi" w:cstheme="majorBidi"/>
        </w:rPr>
        <w:t>s</w:t>
      </w:r>
      <w:r w:rsidR="00461EEB" w:rsidRPr="00AB7C18">
        <w:rPr>
          <w:rFonts w:asciiTheme="majorBidi" w:hAnsiTheme="majorBidi" w:cstheme="majorBidi"/>
        </w:rPr>
        <w:t xml:space="preserve"> of the COVID-19 pandemic, the military coup has resulted in erasure of nearly a decade of progress, with a doubling of poverty levels since March 2020.</w:t>
      </w:r>
      <w:r w:rsidR="00461EEB" w:rsidRPr="00AB7C18">
        <w:rPr>
          <w:rStyle w:val="Appelnotedebasdep"/>
          <w:rFonts w:asciiTheme="majorBidi" w:hAnsiTheme="majorBidi" w:cstheme="majorBidi"/>
          <w:sz w:val="20"/>
        </w:rPr>
        <w:footnoteReference w:id="21"/>
      </w:r>
      <w:r w:rsidR="00461EEB" w:rsidRPr="00AB7C18">
        <w:rPr>
          <w:rFonts w:asciiTheme="majorBidi" w:hAnsiTheme="majorBidi" w:cstheme="majorBidi"/>
        </w:rPr>
        <w:t xml:space="preserve"> </w:t>
      </w:r>
      <w:bookmarkStart w:id="4" w:name="_Hlk137646286"/>
      <w:r w:rsidR="00461EEB" w:rsidRPr="00AB7C18">
        <w:rPr>
          <w:rFonts w:asciiTheme="majorBidi" w:hAnsiTheme="majorBidi" w:cstheme="majorBidi"/>
        </w:rPr>
        <w:t xml:space="preserve">Estimates indicate that 17.6 million people – one-third of the </w:t>
      </w:r>
      <w:r w:rsidR="00B46186">
        <w:rPr>
          <w:rFonts w:asciiTheme="majorBidi" w:hAnsiTheme="majorBidi" w:cstheme="majorBidi"/>
        </w:rPr>
        <w:t xml:space="preserve">overall </w:t>
      </w:r>
      <w:r w:rsidR="00461EEB" w:rsidRPr="00AB7C18">
        <w:rPr>
          <w:rFonts w:asciiTheme="majorBidi" w:hAnsiTheme="majorBidi" w:cstheme="majorBidi"/>
        </w:rPr>
        <w:t xml:space="preserve">population – require some form of humanitarian assistance, marking a steep spike compared to the one million in need </w:t>
      </w:r>
      <w:bookmarkEnd w:id="4"/>
      <w:r w:rsidR="00F22106">
        <w:rPr>
          <w:rFonts w:asciiTheme="majorBidi" w:hAnsiTheme="majorBidi" w:cstheme="majorBidi"/>
        </w:rPr>
        <w:t>prior to the coup</w:t>
      </w:r>
      <w:r w:rsidR="00461EEB" w:rsidRPr="00AB7C18">
        <w:rPr>
          <w:rFonts w:asciiTheme="majorBidi" w:hAnsiTheme="majorBidi" w:cstheme="majorBidi"/>
        </w:rPr>
        <w:t>.</w:t>
      </w:r>
      <w:r w:rsidR="00461EEB" w:rsidRPr="00AB7C18">
        <w:rPr>
          <w:rStyle w:val="Appelnotedebasdep"/>
          <w:rFonts w:asciiTheme="majorBidi" w:hAnsiTheme="majorBidi" w:cstheme="majorBidi"/>
          <w:sz w:val="20"/>
        </w:rPr>
        <w:footnoteReference w:id="22"/>
      </w:r>
      <w:r w:rsidR="00461EEB">
        <w:rPr>
          <w:rFonts w:asciiTheme="majorBidi" w:hAnsiTheme="majorBidi" w:cstheme="majorBidi"/>
        </w:rPr>
        <w:t xml:space="preserve"> </w:t>
      </w:r>
      <w:r w:rsidR="008C5D33">
        <w:rPr>
          <w:rFonts w:asciiTheme="majorBidi" w:hAnsiTheme="majorBidi" w:cstheme="majorBidi"/>
        </w:rPr>
        <w:t>Restrictions on</w:t>
      </w:r>
      <w:r w:rsidR="00461EEB">
        <w:rPr>
          <w:rFonts w:asciiTheme="majorBidi" w:hAnsiTheme="majorBidi" w:cstheme="majorBidi"/>
        </w:rPr>
        <w:t xml:space="preserve"> humanitarian access have been in place for decades under various government</w:t>
      </w:r>
      <w:r w:rsidR="00FF1DA5">
        <w:rPr>
          <w:rFonts w:asciiTheme="majorBidi" w:hAnsiTheme="majorBidi" w:cstheme="majorBidi"/>
        </w:rPr>
        <w:t>s</w:t>
      </w:r>
      <w:r w:rsidR="00461EEB">
        <w:rPr>
          <w:rFonts w:asciiTheme="majorBidi" w:hAnsiTheme="majorBidi" w:cstheme="majorBidi"/>
        </w:rPr>
        <w:t xml:space="preserve"> and were mostly directed at limiting the delivery of assistance to minority groups</w:t>
      </w:r>
      <w:r w:rsidR="00F363D9">
        <w:rPr>
          <w:rFonts w:asciiTheme="majorBidi" w:hAnsiTheme="majorBidi" w:cstheme="majorBidi"/>
        </w:rPr>
        <w:t xml:space="preserve">. </w:t>
      </w:r>
      <w:r w:rsidR="001570C9">
        <w:rPr>
          <w:rFonts w:asciiTheme="majorBidi" w:hAnsiTheme="majorBidi" w:cstheme="majorBidi"/>
        </w:rPr>
        <w:t xml:space="preserve">Since the coup, </w:t>
      </w:r>
      <w:r w:rsidR="00952701">
        <w:rPr>
          <w:rFonts w:asciiTheme="majorBidi" w:hAnsiTheme="majorBidi" w:cstheme="majorBidi"/>
        </w:rPr>
        <w:t xml:space="preserve">restrictions have increased </w:t>
      </w:r>
      <w:r w:rsidR="00A176D5">
        <w:rPr>
          <w:rFonts w:asciiTheme="majorBidi" w:hAnsiTheme="majorBidi" w:cstheme="majorBidi"/>
        </w:rPr>
        <w:t>amid</w:t>
      </w:r>
      <w:r w:rsidR="001570C9">
        <w:rPr>
          <w:rFonts w:asciiTheme="majorBidi" w:hAnsiTheme="majorBidi" w:cstheme="majorBidi"/>
        </w:rPr>
        <w:t xml:space="preserve"> a</w:t>
      </w:r>
      <w:r w:rsidR="00A176D5">
        <w:rPr>
          <w:rFonts w:asciiTheme="majorBidi" w:hAnsiTheme="majorBidi" w:cstheme="majorBidi"/>
        </w:rPr>
        <w:t xml:space="preserve"> dramatic surge in humanitarian needs</w:t>
      </w:r>
      <w:r w:rsidR="00486D68">
        <w:rPr>
          <w:rFonts w:asciiTheme="majorBidi" w:hAnsiTheme="majorBidi" w:cstheme="majorBidi"/>
        </w:rPr>
        <w:t xml:space="preserve"> for all communities</w:t>
      </w:r>
      <w:r w:rsidR="00A176D5">
        <w:rPr>
          <w:rFonts w:asciiTheme="majorBidi" w:hAnsiTheme="majorBidi" w:cstheme="majorBidi"/>
        </w:rPr>
        <w:t xml:space="preserve">. </w:t>
      </w:r>
      <w:r w:rsidR="001570C9">
        <w:rPr>
          <w:rFonts w:asciiTheme="majorBidi" w:hAnsiTheme="majorBidi" w:cstheme="majorBidi"/>
        </w:rPr>
        <w:t xml:space="preserve"> </w:t>
      </w:r>
      <w:r w:rsidR="00952701">
        <w:rPr>
          <w:rFonts w:asciiTheme="majorBidi" w:hAnsiTheme="majorBidi" w:cstheme="majorBidi"/>
        </w:rPr>
        <w:t xml:space="preserve"> </w:t>
      </w:r>
      <w:r w:rsidR="00461EEB">
        <w:rPr>
          <w:rFonts w:asciiTheme="majorBidi" w:hAnsiTheme="majorBidi" w:cstheme="majorBidi"/>
        </w:rPr>
        <w:t xml:space="preserve">  </w:t>
      </w:r>
    </w:p>
    <w:p w14:paraId="6CEBD0E2" w14:textId="1CECD3FC" w:rsidR="00684A7D" w:rsidRDefault="00684A7D" w:rsidP="00AC4857">
      <w:pPr>
        <w:pStyle w:val="SingleTxtG"/>
        <w:rPr>
          <w:rFonts w:asciiTheme="majorBidi" w:hAnsiTheme="majorBidi" w:cstheme="majorBidi"/>
        </w:rPr>
      </w:pPr>
      <w:r>
        <w:rPr>
          <w:rFonts w:asciiTheme="majorBidi" w:hAnsiTheme="majorBidi" w:cstheme="majorBidi"/>
        </w:rPr>
        <w:t>16.</w:t>
      </w:r>
      <w:r>
        <w:rPr>
          <w:rFonts w:asciiTheme="majorBidi" w:hAnsiTheme="majorBidi" w:cstheme="majorBidi"/>
        </w:rPr>
        <w:tab/>
      </w:r>
      <w:bookmarkStart w:id="5" w:name="_Hlk137646311"/>
      <w:r w:rsidR="004B03E4" w:rsidRPr="00AB7C18">
        <w:rPr>
          <w:rFonts w:asciiTheme="majorBidi" w:hAnsiTheme="majorBidi" w:cstheme="majorBidi"/>
        </w:rPr>
        <w:t>Food insecurity is on the rise in Myanmar, with 15.2 million people requiring food and nutrition support. Food prices have escalated tremendously by 63 and 177 per cent in 2021 and 2022 respectively</w:t>
      </w:r>
      <w:bookmarkEnd w:id="5"/>
      <w:r w:rsidR="004B03E4" w:rsidRPr="00AB7C18">
        <w:rPr>
          <w:rFonts w:asciiTheme="majorBidi" w:hAnsiTheme="majorBidi" w:cstheme="majorBidi"/>
        </w:rPr>
        <w:t>. Food production has diminished because of continued violence and insecurity, reduced land access due to travel restrictions, displacement, land seizures, mine</w:t>
      </w:r>
      <w:r w:rsidR="008C5D33">
        <w:rPr>
          <w:rFonts w:asciiTheme="majorBidi" w:hAnsiTheme="majorBidi" w:cstheme="majorBidi"/>
        </w:rPr>
        <w:t xml:space="preserve"> and </w:t>
      </w:r>
      <w:r w:rsidR="007A42FB">
        <w:rPr>
          <w:rFonts w:asciiTheme="majorBidi" w:hAnsiTheme="majorBidi" w:cstheme="majorBidi"/>
        </w:rPr>
        <w:t>unexploded ordnances</w:t>
      </w:r>
      <w:r w:rsidR="004B03E4" w:rsidRPr="00AB7C18">
        <w:rPr>
          <w:rFonts w:asciiTheme="majorBidi" w:hAnsiTheme="majorBidi" w:cstheme="majorBidi"/>
        </w:rPr>
        <w:t xml:space="preserve"> contamination, insufficient agricultural workforce, and high transportation costs. Numerous interlocutors highlighted that many people are at risk of starvation</w:t>
      </w:r>
      <w:r w:rsidR="004B03E4">
        <w:rPr>
          <w:rFonts w:asciiTheme="majorBidi" w:hAnsiTheme="majorBidi" w:cstheme="majorBidi"/>
        </w:rPr>
        <w:t>.</w:t>
      </w:r>
    </w:p>
    <w:p w14:paraId="713B37CF" w14:textId="0D9436BF" w:rsidR="004B03E4" w:rsidRPr="00AC4857" w:rsidRDefault="004B03E4" w:rsidP="00AC4857">
      <w:pPr>
        <w:pStyle w:val="SingleTxtG"/>
      </w:pPr>
      <w:r>
        <w:rPr>
          <w:rFonts w:asciiTheme="majorBidi" w:hAnsiTheme="majorBidi" w:cstheme="majorBidi"/>
        </w:rPr>
        <w:t>17.</w:t>
      </w:r>
      <w:r>
        <w:rPr>
          <w:rFonts w:asciiTheme="majorBidi" w:hAnsiTheme="majorBidi" w:cstheme="majorBidi"/>
        </w:rPr>
        <w:tab/>
      </w:r>
      <w:r w:rsidR="00BB7122" w:rsidRPr="00AB7C18">
        <w:rPr>
          <w:rFonts w:asciiTheme="majorBidi" w:hAnsiTheme="majorBidi" w:cstheme="majorBidi"/>
        </w:rPr>
        <w:t>In addition to the direct attacks on healthcare personnel and infrastructure and severe restrictions arbitrarily imposed on access to food</w:t>
      </w:r>
      <w:r w:rsidR="008C5D33">
        <w:rPr>
          <w:rFonts w:asciiTheme="majorBidi" w:hAnsiTheme="majorBidi" w:cstheme="majorBidi"/>
        </w:rPr>
        <w:t xml:space="preserve"> assistance</w:t>
      </w:r>
      <w:r w:rsidR="00BB7122" w:rsidRPr="00AB7C18">
        <w:rPr>
          <w:rFonts w:asciiTheme="majorBidi" w:hAnsiTheme="majorBidi" w:cstheme="majorBidi"/>
        </w:rPr>
        <w:t xml:space="preserve">, the military has continued to instrumentalise the legal </w:t>
      </w:r>
      <w:r w:rsidR="00F22106">
        <w:rPr>
          <w:rFonts w:asciiTheme="majorBidi" w:hAnsiTheme="majorBidi" w:cstheme="majorBidi"/>
        </w:rPr>
        <w:t xml:space="preserve">and administrative </w:t>
      </w:r>
      <w:r w:rsidR="00BB7122" w:rsidRPr="00AB7C18">
        <w:rPr>
          <w:rFonts w:asciiTheme="majorBidi" w:hAnsiTheme="majorBidi" w:cstheme="majorBidi"/>
        </w:rPr>
        <w:t xml:space="preserve">framework </w:t>
      </w:r>
      <w:r w:rsidR="00BD7F54">
        <w:rPr>
          <w:rFonts w:asciiTheme="majorBidi" w:hAnsiTheme="majorBidi" w:cstheme="majorBidi"/>
        </w:rPr>
        <w:t xml:space="preserve">of Government </w:t>
      </w:r>
      <w:r w:rsidR="00BB7122" w:rsidRPr="00AB7C18">
        <w:rPr>
          <w:rFonts w:asciiTheme="majorBidi" w:hAnsiTheme="majorBidi" w:cstheme="majorBidi"/>
        </w:rPr>
        <w:t>to control and limit life-saving humanitarian assistance</w:t>
      </w:r>
      <w:r w:rsidR="008B5FF1">
        <w:rPr>
          <w:rFonts w:asciiTheme="majorBidi" w:hAnsiTheme="majorBidi" w:cstheme="majorBidi"/>
        </w:rPr>
        <w:t>/relief</w:t>
      </w:r>
      <w:r w:rsidR="00BB7122" w:rsidRPr="00AB7C18">
        <w:rPr>
          <w:rFonts w:asciiTheme="majorBidi" w:hAnsiTheme="majorBidi" w:cstheme="majorBidi"/>
        </w:rPr>
        <w:t>. Imposition of martial law on an additional 40 townships across the country in February 2023</w:t>
      </w:r>
      <w:r w:rsidR="00B7038F" w:rsidRPr="00AB7C18">
        <w:rPr>
          <w:rStyle w:val="Appelnotedebasdep"/>
          <w:rFonts w:asciiTheme="majorBidi" w:hAnsiTheme="majorBidi" w:cstheme="majorBidi"/>
          <w:sz w:val="20"/>
        </w:rPr>
        <w:footnoteReference w:id="23"/>
      </w:r>
      <w:r w:rsidR="00BB7122" w:rsidRPr="00AB7C18">
        <w:rPr>
          <w:rFonts w:asciiTheme="majorBidi" w:hAnsiTheme="majorBidi" w:cstheme="majorBidi"/>
        </w:rPr>
        <w:t xml:space="preserve"> has further </w:t>
      </w:r>
      <w:r w:rsidR="00F22106">
        <w:rPr>
          <w:rFonts w:asciiTheme="majorBidi" w:hAnsiTheme="majorBidi" w:cstheme="majorBidi"/>
        </w:rPr>
        <w:t xml:space="preserve">diminished </w:t>
      </w:r>
      <w:r w:rsidR="00BB7122" w:rsidRPr="00AB7C18">
        <w:rPr>
          <w:rFonts w:asciiTheme="majorBidi" w:hAnsiTheme="majorBidi" w:cstheme="majorBidi"/>
        </w:rPr>
        <w:t xml:space="preserve">access </w:t>
      </w:r>
      <w:r w:rsidR="008C5D33" w:rsidRPr="00AB7C18">
        <w:rPr>
          <w:rFonts w:asciiTheme="majorBidi" w:hAnsiTheme="majorBidi" w:cstheme="majorBidi"/>
        </w:rPr>
        <w:t xml:space="preserve">to aid </w:t>
      </w:r>
      <w:r w:rsidR="00BB7122" w:rsidRPr="00AB7C18">
        <w:rPr>
          <w:rFonts w:asciiTheme="majorBidi" w:hAnsiTheme="majorBidi" w:cstheme="majorBidi"/>
        </w:rPr>
        <w:t>of populations</w:t>
      </w:r>
      <w:r w:rsidR="007D36D6">
        <w:rPr>
          <w:rFonts w:asciiTheme="majorBidi" w:hAnsiTheme="majorBidi" w:cstheme="majorBidi"/>
        </w:rPr>
        <w:t>-</w:t>
      </w:r>
      <w:r w:rsidR="00BB7122" w:rsidRPr="00AB7C18">
        <w:rPr>
          <w:rFonts w:asciiTheme="majorBidi" w:hAnsiTheme="majorBidi" w:cstheme="majorBidi"/>
        </w:rPr>
        <w:t>in</w:t>
      </w:r>
      <w:r w:rsidR="007D36D6">
        <w:rPr>
          <w:rFonts w:asciiTheme="majorBidi" w:hAnsiTheme="majorBidi" w:cstheme="majorBidi"/>
        </w:rPr>
        <w:t>-</w:t>
      </w:r>
      <w:r w:rsidR="00BB7122" w:rsidRPr="00AB7C18">
        <w:rPr>
          <w:rFonts w:asciiTheme="majorBidi" w:hAnsiTheme="majorBidi" w:cstheme="majorBidi"/>
        </w:rPr>
        <w:t>need</w:t>
      </w:r>
      <w:r w:rsidR="00BB7122">
        <w:rPr>
          <w:rFonts w:asciiTheme="majorBidi" w:hAnsiTheme="majorBidi" w:cstheme="majorBidi"/>
        </w:rPr>
        <w:t>.</w:t>
      </w:r>
    </w:p>
    <w:p w14:paraId="70BFFC07" w14:textId="7A18341D" w:rsidR="00DC365A" w:rsidRPr="00BB7122" w:rsidRDefault="003650FD">
      <w:pPr>
        <w:keepNext/>
        <w:keepLines/>
        <w:numPr>
          <w:ilvl w:val="0"/>
          <w:numId w:val="15"/>
        </w:numPr>
        <w:tabs>
          <w:tab w:val="right" w:pos="1134"/>
        </w:tabs>
        <w:kinsoku/>
        <w:overflowPunct/>
        <w:autoSpaceDE/>
        <w:autoSpaceDN/>
        <w:adjustRightInd/>
        <w:snapToGrid/>
        <w:spacing w:before="360" w:after="120" w:line="230" w:lineRule="atLeast"/>
        <w:ind w:left="1140" w:right="1140" w:hanging="567"/>
        <w:jc w:val="both"/>
        <w:rPr>
          <w:rFonts w:eastAsia="Times New Roman"/>
          <w:color w:val="000000"/>
        </w:rPr>
      </w:pPr>
      <w:r w:rsidRPr="004F040B">
        <w:rPr>
          <w:rFonts w:eastAsia="Times New Roman"/>
          <w:b/>
          <w:sz w:val="24"/>
        </w:rPr>
        <w:t>Access to population</w:t>
      </w:r>
      <w:r w:rsidR="00365C54">
        <w:rPr>
          <w:rFonts w:eastAsia="Times New Roman"/>
          <w:b/>
          <w:sz w:val="24"/>
        </w:rPr>
        <w:t>s</w:t>
      </w:r>
      <w:r w:rsidR="00515311">
        <w:rPr>
          <w:rFonts w:eastAsia="Times New Roman"/>
          <w:b/>
          <w:sz w:val="24"/>
        </w:rPr>
        <w:t>-</w:t>
      </w:r>
      <w:r w:rsidRPr="004F040B">
        <w:rPr>
          <w:rFonts w:eastAsia="Times New Roman"/>
          <w:b/>
          <w:sz w:val="24"/>
        </w:rPr>
        <w:t>in</w:t>
      </w:r>
      <w:r w:rsidR="00515311">
        <w:rPr>
          <w:rFonts w:eastAsia="Times New Roman"/>
          <w:b/>
          <w:sz w:val="24"/>
        </w:rPr>
        <w:t>-</w:t>
      </w:r>
      <w:r w:rsidRPr="004F040B">
        <w:rPr>
          <w:rFonts w:eastAsia="Times New Roman"/>
          <w:b/>
          <w:sz w:val="24"/>
        </w:rPr>
        <w:t>need</w:t>
      </w:r>
      <w:r w:rsidR="00D33B1C" w:rsidRPr="004F040B">
        <w:rPr>
          <w:rFonts w:eastAsia="Times New Roman"/>
          <w:b/>
          <w:sz w:val="24"/>
        </w:rPr>
        <w:t xml:space="preserve"> </w:t>
      </w:r>
      <w:r w:rsidR="00DC365A" w:rsidRPr="004F040B">
        <w:rPr>
          <w:rFonts w:eastAsia="Times New Roman"/>
          <w:color w:val="000000" w:themeColor="text1"/>
        </w:rPr>
        <w:t xml:space="preserve"> </w:t>
      </w:r>
    </w:p>
    <w:p w14:paraId="00A47923" w14:textId="2FA11427" w:rsidR="00BB7122" w:rsidRPr="004F040B" w:rsidRDefault="00BB7122" w:rsidP="00BB7122">
      <w:pPr>
        <w:keepNext/>
        <w:keepLines/>
        <w:tabs>
          <w:tab w:val="right" w:pos="1134"/>
        </w:tabs>
        <w:kinsoku/>
        <w:overflowPunct/>
        <w:autoSpaceDE/>
        <w:autoSpaceDN/>
        <w:adjustRightInd/>
        <w:snapToGrid/>
        <w:spacing w:before="360" w:after="120" w:line="230" w:lineRule="atLeast"/>
        <w:ind w:left="1140" w:right="1140"/>
        <w:jc w:val="both"/>
        <w:rPr>
          <w:rFonts w:eastAsia="Times New Roman"/>
          <w:color w:val="000000"/>
        </w:rPr>
      </w:pPr>
      <w:r>
        <w:rPr>
          <w:rFonts w:eastAsia="Times New Roman"/>
          <w:color w:val="000000" w:themeColor="text1"/>
        </w:rPr>
        <w:t>18.</w:t>
      </w:r>
      <w:r w:rsidR="009E6739">
        <w:rPr>
          <w:rFonts w:eastAsia="Times New Roman"/>
          <w:color w:val="000000" w:themeColor="text1"/>
        </w:rPr>
        <w:tab/>
        <w:t>Barriers to humanitarian ac</w:t>
      </w:r>
      <w:r w:rsidR="00212015">
        <w:rPr>
          <w:rFonts w:eastAsia="Times New Roman"/>
          <w:color w:val="000000" w:themeColor="text1"/>
        </w:rPr>
        <w:t>cess</w:t>
      </w:r>
      <w:r w:rsidR="009E6739">
        <w:rPr>
          <w:rFonts w:eastAsia="Times New Roman"/>
          <w:color w:val="000000" w:themeColor="text1"/>
        </w:rPr>
        <w:t xml:space="preserve"> w</w:t>
      </w:r>
      <w:r w:rsidR="00472761">
        <w:rPr>
          <w:rFonts w:eastAsia="Times New Roman"/>
          <w:color w:val="000000" w:themeColor="text1"/>
        </w:rPr>
        <w:t xml:space="preserve">ere </w:t>
      </w:r>
      <w:r w:rsidR="008C5D2F">
        <w:rPr>
          <w:rFonts w:eastAsia="Times New Roman"/>
          <w:color w:val="000000" w:themeColor="text1"/>
        </w:rPr>
        <w:t xml:space="preserve">already </w:t>
      </w:r>
      <w:r w:rsidR="00472761">
        <w:rPr>
          <w:rFonts w:eastAsia="Times New Roman"/>
          <w:color w:val="000000" w:themeColor="text1"/>
        </w:rPr>
        <w:t xml:space="preserve">significant under </w:t>
      </w:r>
      <w:r w:rsidR="0068692B">
        <w:rPr>
          <w:rFonts w:eastAsia="Times New Roman"/>
          <w:color w:val="000000" w:themeColor="text1"/>
        </w:rPr>
        <w:t>previous</w:t>
      </w:r>
      <w:r w:rsidR="00472761">
        <w:rPr>
          <w:rFonts w:eastAsia="Times New Roman"/>
          <w:color w:val="000000" w:themeColor="text1"/>
        </w:rPr>
        <w:t xml:space="preserve"> governments</w:t>
      </w:r>
      <w:r w:rsidR="00BD7F54">
        <w:rPr>
          <w:rFonts w:eastAsia="Times New Roman"/>
          <w:color w:val="000000" w:themeColor="text1"/>
        </w:rPr>
        <w:t>,</w:t>
      </w:r>
      <w:r w:rsidR="00C91CC2">
        <w:rPr>
          <w:rFonts w:eastAsia="Times New Roman"/>
          <w:color w:val="000000" w:themeColor="text1"/>
        </w:rPr>
        <w:t xml:space="preserve"> with serious concerns continuously raised </w:t>
      </w:r>
      <w:r w:rsidR="00365C54">
        <w:rPr>
          <w:rFonts w:eastAsia="Times New Roman"/>
          <w:color w:val="000000" w:themeColor="text1"/>
        </w:rPr>
        <w:t xml:space="preserve">regarding </w:t>
      </w:r>
      <w:r w:rsidR="008C5D2F">
        <w:rPr>
          <w:rFonts w:eastAsia="Times New Roman"/>
          <w:color w:val="000000" w:themeColor="text1"/>
        </w:rPr>
        <w:t xml:space="preserve">operations in </w:t>
      </w:r>
      <w:r w:rsidR="00365C54">
        <w:rPr>
          <w:rFonts w:eastAsia="Times New Roman"/>
          <w:color w:val="000000" w:themeColor="text1"/>
        </w:rPr>
        <w:t>Kachin and</w:t>
      </w:r>
      <w:r w:rsidR="00C91CC2">
        <w:rPr>
          <w:rFonts w:eastAsia="Times New Roman"/>
          <w:color w:val="000000" w:themeColor="text1"/>
        </w:rPr>
        <w:t xml:space="preserve"> Rakhine</w:t>
      </w:r>
      <w:r w:rsidR="008C5D2F">
        <w:rPr>
          <w:rFonts w:eastAsia="Times New Roman"/>
          <w:color w:val="000000" w:themeColor="text1"/>
        </w:rPr>
        <w:t>, including for</w:t>
      </w:r>
      <w:r w:rsidR="00C91CC2">
        <w:rPr>
          <w:rFonts w:eastAsia="Times New Roman"/>
          <w:color w:val="000000" w:themeColor="text1"/>
        </w:rPr>
        <w:t xml:space="preserve"> the Rohingya, among others. </w:t>
      </w:r>
      <w:r w:rsidR="001A02A4" w:rsidRPr="00AB7C18">
        <w:rPr>
          <w:rFonts w:asciiTheme="majorBidi" w:hAnsiTheme="majorBidi" w:cstheme="majorBidi"/>
        </w:rPr>
        <w:t>As part of its attempts to assert control, the military has imposed a range of legal, financial, and bureaucratic requirements on civil society and humanitarian activity that ha</w:t>
      </w:r>
      <w:r w:rsidR="0083788C">
        <w:rPr>
          <w:rFonts w:asciiTheme="majorBidi" w:hAnsiTheme="majorBidi" w:cstheme="majorBidi"/>
        </w:rPr>
        <w:t>ve</w:t>
      </w:r>
      <w:r w:rsidR="001A02A4" w:rsidRPr="00AB7C18">
        <w:rPr>
          <w:rFonts w:asciiTheme="majorBidi" w:hAnsiTheme="majorBidi" w:cstheme="majorBidi"/>
        </w:rPr>
        <w:t xml:space="preserve"> severely </w:t>
      </w:r>
      <w:r w:rsidR="006250C8">
        <w:rPr>
          <w:rFonts w:asciiTheme="majorBidi" w:hAnsiTheme="majorBidi" w:cstheme="majorBidi"/>
        </w:rPr>
        <w:t>reduced civic space and deliver</w:t>
      </w:r>
      <w:r w:rsidR="009E1EBD">
        <w:rPr>
          <w:rFonts w:asciiTheme="majorBidi" w:hAnsiTheme="majorBidi" w:cstheme="majorBidi"/>
        </w:rPr>
        <w:t>y of</w:t>
      </w:r>
      <w:r w:rsidR="006250C8">
        <w:rPr>
          <w:rFonts w:asciiTheme="majorBidi" w:hAnsiTheme="majorBidi" w:cstheme="majorBidi"/>
        </w:rPr>
        <w:t xml:space="preserve"> life-saving assistance</w:t>
      </w:r>
      <w:r w:rsidR="001A02A4" w:rsidRPr="00AB7C18">
        <w:rPr>
          <w:rFonts w:asciiTheme="majorBidi" w:hAnsiTheme="majorBidi" w:cstheme="majorBidi"/>
        </w:rPr>
        <w:t xml:space="preserve">. </w:t>
      </w:r>
      <w:r w:rsidR="006250C8">
        <w:rPr>
          <w:rFonts w:asciiTheme="majorBidi" w:hAnsiTheme="majorBidi" w:cstheme="majorBidi"/>
        </w:rPr>
        <w:t>These</w:t>
      </w:r>
      <w:r w:rsidR="006250C8" w:rsidRPr="00AB7C18">
        <w:rPr>
          <w:rFonts w:asciiTheme="majorBidi" w:hAnsiTheme="majorBidi" w:cstheme="majorBidi"/>
        </w:rPr>
        <w:t xml:space="preserve"> </w:t>
      </w:r>
      <w:r w:rsidR="001A02A4" w:rsidRPr="00AB7C18">
        <w:rPr>
          <w:rFonts w:asciiTheme="majorBidi" w:hAnsiTheme="majorBidi" w:cstheme="majorBidi"/>
        </w:rPr>
        <w:t xml:space="preserve">restrictions </w:t>
      </w:r>
      <w:r w:rsidR="006250C8">
        <w:rPr>
          <w:rFonts w:asciiTheme="majorBidi" w:hAnsiTheme="majorBidi" w:cstheme="majorBidi"/>
        </w:rPr>
        <w:t>have</w:t>
      </w:r>
      <w:r w:rsidR="001A02A4" w:rsidRPr="00AB7C18">
        <w:rPr>
          <w:rFonts w:asciiTheme="majorBidi" w:hAnsiTheme="majorBidi" w:cstheme="majorBidi"/>
        </w:rPr>
        <w:t xml:space="preserve"> </w:t>
      </w:r>
      <w:r w:rsidR="00A34850">
        <w:rPr>
          <w:rFonts w:asciiTheme="majorBidi" w:hAnsiTheme="majorBidi" w:cstheme="majorBidi"/>
        </w:rPr>
        <w:t xml:space="preserve">resulted in </w:t>
      </w:r>
      <w:r w:rsidR="001A02A4" w:rsidRPr="00AB7C18">
        <w:rPr>
          <w:rFonts w:asciiTheme="majorBidi" w:hAnsiTheme="majorBidi" w:cstheme="majorBidi"/>
        </w:rPr>
        <w:t xml:space="preserve">aid </w:t>
      </w:r>
      <w:r w:rsidR="00A34850">
        <w:rPr>
          <w:rFonts w:asciiTheme="majorBidi" w:hAnsiTheme="majorBidi" w:cstheme="majorBidi"/>
        </w:rPr>
        <w:t>not</w:t>
      </w:r>
      <w:r w:rsidR="00A34850" w:rsidRPr="00AB7C18">
        <w:rPr>
          <w:rFonts w:asciiTheme="majorBidi" w:hAnsiTheme="majorBidi" w:cstheme="majorBidi"/>
        </w:rPr>
        <w:t xml:space="preserve"> </w:t>
      </w:r>
      <w:r w:rsidR="001A02A4" w:rsidRPr="00AB7C18">
        <w:rPr>
          <w:rFonts w:asciiTheme="majorBidi" w:hAnsiTheme="majorBidi" w:cstheme="majorBidi"/>
        </w:rPr>
        <w:t>reaching populations</w:t>
      </w:r>
      <w:r w:rsidR="00515311">
        <w:rPr>
          <w:rFonts w:asciiTheme="majorBidi" w:hAnsiTheme="majorBidi" w:cstheme="majorBidi"/>
        </w:rPr>
        <w:t xml:space="preserve"> </w:t>
      </w:r>
      <w:r w:rsidR="001A02A4" w:rsidRPr="00AB7C18">
        <w:rPr>
          <w:rFonts w:asciiTheme="majorBidi" w:hAnsiTheme="majorBidi" w:cstheme="majorBidi"/>
        </w:rPr>
        <w:t>in conflict-affected areas</w:t>
      </w:r>
      <w:r w:rsidR="00A34850">
        <w:rPr>
          <w:rFonts w:asciiTheme="majorBidi" w:hAnsiTheme="majorBidi" w:cstheme="majorBidi"/>
        </w:rPr>
        <w:t>,</w:t>
      </w:r>
      <w:r w:rsidR="001A02A4" w:rsidRPr="00AB7C18">
        <w:rPr>
          <w:rFonts w:asciiTheme="majorBidi" w:hAnsiTheme="majorBidi" w:cstheme="majorBidi"/>
        </w:rPr>
        <w:t xml:space="preserve"> </w:t>
      </w:r>
      <w:r w:rsidR="006250C8">
        <w:rPr>
          <w:rFonts w:asciiTheme="majorBidi" w:hAnsiTheme="majorBidi" w:cstheme="majorBidi"/>
        </w:rPr>
        <w:t xml:space="preserve">particularly those where </w:t>
      </w:r>
      <w:r w:rsidR="0068692B">
        <w:rPr>
          <w:rFonts w:asciiTheme="majorBidi" w:hAnsiTheme="majorBidi" w:cstheme="majorBidi"/>
        </w:rPr>
        <w:t xml:space="preserve">the military has been most active in its attempts to </w:t>
      </w:r>
      <w:r w:rsidR="00BD7F54">
        <w:rPr>
          <w:rFonts w:asciiTheme="majorBidi" w:hAnsiTheme="majorBidi" w:cstheme="majorBidi"/>
        </w:rPr>
        <w:t xml:space="preserve">suppress and </w:t>
      </w:r>
      <w:r w:rsidR="0068692B">
        <w:rPr>
          <w:rFonts w:asciiTheme="majorBidi" w:hAnsiTheme="majorBidi" w:cstheme="majorBidi"/>
        </w:rPr>
        <w:t xml:space="preserve">crush resistance to its rule. </w:t>
      </w:r>
      <w:r w:rsidR="001A02A4" w:rsidRPr="00AB7C18">
        <w:rPr>
          <w:rFonts w:asciiTheme="majorBidi" w:hAnsiTheme="majorBidi" w:cstheme="majorBidi"/>
        </w:rPr>
        <w:t>Due to military actions, humanitarian assistance in most areas in the country can only be provided by evading military rules at great personal risk of arrest</w:t>
      </w:r>
      <w:r w:rsidR="00BD7F54">
        <w:rPr>
          <w:rFonts w:asciiTheme="majorBidi" w:hAnsiTheme="majorBidi" w:cstheme="majorBidi"/>
        </w:rPr>
        <w:t>, mistreatment</w:t>
      </w:r>
      <w:r w:rsidR="001A02A4" w:rsidRPr="00AB7C18">
        <w:rPr>
          <w:rFonts w:asciiTheme="majorBidi" w:hAnsiTheme="majorBidi" w:cstheme="majorBidi"/>
        </w:rPr>
        <w:t xml:space="preserve"> or</w:t>
      </w:r>
      <w:r w:rsidR="00BD7F54">
        <w:rPr>
          <w:rFonts w:asciiTheme="majorBidi" w:hAnsiTheme="majorBidi" w:cstheme="majorBidi"/>
        </w:rPr>
        <w:t xml:space="preserve"> even </w:t>
      </w:r>
      <w:r w:rsidR="001A02A4" w:rsidRPr="00AB7C18">
        <w:rPr>
          <w:rFonts w:asciiTheme="majorBidi" w:hAnsiTheme="majorBidi" w:cstheme="majorBidi"/>
        </w:rPr>
        <w:t>death. In areas under military control, access to populations</w:t>
      </w:r>
      <w:r w:rsidR="00515311">
        <w:rPr>
          <w:rFonts w:asciiTheme="majorBidi" w:hAnsiTheme="majorBidi" w:cstheme="majorBidi"/>
        </w:rPr>
        <w:t>-</w:t>
      </w:r>
      <w:r w:rsidR="001A02A4" w:rsidRPr="00AB7C18">
        <w:rPr>
          <w:rFonts w:asciiTheme="majorBidi" w:hAnsiTheme="majorBidi" w:cstheme="majorBidi"/>
        </w:rPr>
        <w:t>in</w:t>
      </w:r>
      <w:r w:rsidR="00515311">
        <w:rPr>
          <w:rFonts w:asciiTheme="majorBidi" w:hAnsiTheme="majorBidi" w:cstheme="majorBidi"/>
        </w:rPr>
        <w:t>-</w:t>
      </w:r>
      <w:r w:rsidR="001A02A4" w:rsidRPr="00AB7C18">
        <w:rPr>
          <w:rFonts w:asciiTheme="majorBidi" w:hAnsiTheme="majorBidi" w:cstheme="majorBidi"/>
        </w:rPr>
        <w:t xml:space="preserve">need has been limited through </w:t>
      </w:r>
      <w:r w:rsidR="009A7CA2">
        <w:rPr>
          <w:rFonts w:asciiTheme="majorBidi" w:hAnsiTheme="majorBidi" w:cstheme="majorBidi"/>
        </w:rPr>
        <w:t>all-</w:t>
      </w:r>
      <w:r w:rsidR="001A02A4" w:rsidRPr="00AB7C18">
        <w:rPr>
          <w:rFonts w:asciiTheme="majorBidi" w:hAnsiTheme="majorBidi" w:cstheme="majorBidi"/>
        </w:rPr>
        <w:t>encompassing restrictive measures that instrumentalize the legal and administrative systems</w:t>
      </w:r>
      <w:r w:rsidR="008C5D2F">
        <w:rPr>
          <w:rFonts w:asciiTheme="majorBidi" w:hAnsiTheme="majorBidi" w:cstheme="majorBidi"/>
        </w:rPr>
        <w:t xml:space="preserve"> to control aid</w:t>
      </w:r>
      <w:r w:rsidR="001A02A4">
        <w:rPr>
          <w:rFonts w:asciiTheme="majorBidi" w:hAnsiTheme="majorBidi" w:cstheme="majorBidi"/>
        </w:rPr>
        <w:t>.</w:t>
      </w:r>
    </w:p>
    <w:p w14:paraId="7A1363AC" w14:textId="6956DCF9" w:rsidR="00FD0661" w:rsidRPr="00FD0661" w:rsidRDefault="0091086B" w:rsidP="0091086B">
      <w:pPr>
        <w:pStyle w:val="H23G"/>
        <w:tabs>
          <w:tab w:val="clear" w:pos="851"/>
          <w:tab w:val="right" w:pos="1134"/>
        </w:tabs>
        <w:ind w:hanging="425"/>
        <w:rPr>
          <w:bCs/>
          <w:color w:val="000000"/>
        </w:rPr>
      </w:pPr>
      <w:r>
        <w:t>1.</w:t>
      </w:r>
      <w:r>
        <w:tab/>
      </w:r>
      <w:r>
        <w:tab/>
      </w:r>
      <w:r w:rsidR="001A02A4">
        <w:t>Registration regime</w:t>
      </w:r>
      <w:r w:rsidR="004F040B">
        <w:t xml:space="preserve"> </w:t>
      </w:r>
    </w:p>
    <w:p w14:paraId="54E3B166" w14:textId="607A28BE" w:rsidR="00FD0661" w:rsidRPr="00FD0661" w:rsidRDefault="001672AD" w:rsidP="0091086B">
      <w:pPr>
        <w:kinsoku/>
        <w:overflowPunct/>
        <w:autoSpaceDE/>
        <w:autoSpaceDN/>
        <w:adjustRightInd/>
        <w:snapToGrid/>
        <w:spacing w:after="120"/>
        <w:ind w:left="1140" w:right="1140"/>
        <w:jc w:val="both"/>
        <w:rPr>
          <w:rFonts w:eastAsia="Times New Roman"/>
          <w:color w:val="000000"/>
        </w:rPr>
      </w:pPr>
      <w:r>
        <w:rPr>
          <w:rFonts w:eastAsia="Times New Roman"/>
          <w:color w:val="000000" w:themeColor="text1"/>
        </w:rPr>
        <w:t>19</w:t>
      </w:r>
      <w:r w:rsidR="00FD0661" w:rsidRPr="10394BA3">
        <w:rPr>
          <w:rFonts w:eastAsia="Times New Roman"/>
          <w:color w:val="000000" w:themeColor="text1"/>
        </w:rPr>
        <w:t>.</w:t>
      </w:r>
      <w:r>
        <w:rPr>
          <w:rFonts w:eastAsia="Times New Roman"/>
          <w:color w:val="000000" w:themeColor="text1"/>
        </w:rPr>
        <w:tab/>
      </w:r>
      <w:r w:rsidRPr="00AB7C18">
        <w:rPr>
          <w:rFonts w:asciiTheme="majorBidi" w:hAnsiTheme="majorBidi" w:cstheme="majorBidi"/>
        </w:rPr>
        <w:t>In October 2022,</w:t>
      </w:r>
      <w:r w:rsidRPr="00AB7C18">
        <w:rPr>
          <w:rStyle w:val="Appelnotedebasdep"/>
          <w:rFonts w:asciiTheme="majorBidi" w:hAnsiTheme="majorBidi" w:cstheme="majorBidi"/>
          <w:sz w:val="20"/>
        </w:rPr>
        <w:footnoteReference w:id="24"/>
      </w:r>
      <w:r w:rsidRPr="00AB7C18">
        <w:rPr>
          <w:rFonts w:asciiTheme="majorBidi" w:hAnsiTheme="majorBidi" w:cstheme="majorBidi"/>
        </w:rPr>
        <w:t xml:space="preserve"> the military unilaterally</w:t>
      </w:r>
      <w:r w:rsidR="008C5D2F">
        <w:rPr>
          <w:rFonts w:asciiTheme="majorBidi" w:hAnsiTheme="majorBidi" w:cstheme="majorBidi"/>
        </w:rPr>
        <w:t xml:space="preserve"> </w:t>
      </w:r>
      <w:r w:rsidR="0068692B">
        <w:rPr>
          <w:rFonts w:asciiTheme="majorBidi" w:hAnsiTheme="majorBidi" w:cstheme="majorBidi"/>
        </w:rPr>
        <w:t>impos</w:t>
      </w:r>
      <w:r w:rsidRPr="00AB7C18">
        <w:rPr>
          <w:rFonts w:asciiTheme="majorBidi" w:hAnsiTheme="majorBidi" w:cstheme="majorBidi"/>
        </w:rPr>
        <w:t xml:space="preserve">ed amendments to the 2014 organisation registration law (‘registration law’), which formalised </w:t>
      </w:r>
      <w:r w:rsidR="008C5D2F">
        <w:rPr>
          <w:rFonts w:asciiTheme="majorBidi" w:hAnsiTheme="majorBidi" w:cstheme="majorBidi"/>
        </w:rPr>
        <w:t>further</w:t>
      </w:r>
      <w:r w:rsidRPr="00AB7C18">
        <w:rPr>
          <w:rFonts w:asciiTheme="majorBidi" w:hAnsiTheme="majorBidi" w:cstheme="majorBidi"/>
        </w:rPr>
        <w:t xml:space="preserve"> restrictions on civil society and humanitarian actions. These amendments are the centrepiece of an interlocking system linking registration to several critical aspects of humanitarian action, </w:t>
      </w:r>
      <w:r w:rsidRPr="00AB7C18">
        <w:rPr>
          <w:rFonts w:asciiTheme="majorBidi" w:hAnsiTheme="majorBidi" w:cstheme="majorBidi"/>
        </w:rPr>
        <w:lastRenderedPageBreak/>
        <w:t xml:space="preserve">including banking, importation and procurement of aid items, and movement of aid workers and items. Together with targeted restrictions in violence and conflict-affected areas, </w:t>
      </w:r>
      <w:r w:rsidR="0068692B">
        <w:rPr>
          <w:rFonts w:asciiTheme="majorBidi" w:hAnsiTheme="majorBidi" w:cstheme="majorBidi"/>
        </w:rPr>
        <w:t xml:space="preserve">these </w:t>
      </w:r>
      <w:r w:rsidRPr="00AB7C18">
        <w:rPr>
          <w:rFonts w:asciiTheme="majorBidi" w:hAnsiTheme="majorBidi" w:cstheme="majorBidi"/>
        </w:rPr>
        <w:t>have been instrumental in controlling and limiting necessary humanitarian assistance to populations</w:t>
      </w:r>
      <w:r w:rsidR="00515311">
        <w:rPr>
          <w:rFonts w:asciiTheme="majorBidi" w:hAnsiTheme="majorBidi" w:cstheme="majorBidi"/>
        </w:rPr>
        <w:t>-</w:t>
      </w:r>
      <w:r w:rsidRPr="00AB7C18">
        <w:rPr>
          <w:rFonts w:asciiTheme="majorBidi" w:hAnsiTheme="majorBidi" w:cstheme="majorBidi"/>
        </w:rPr>
        <w:t>in</w:t>
      </w:r>
      <w:r w:rsidR="00515311">
        <w:rPr>
          <w:rFonts w:asciiTheme="majorBidi" w:hAnsiTheme="majorBidi" w:cstheme="majorBidi"/>
        </w:rPr>
        <w:t>-</w:t>
      </w:r>
      <w:r w:rsidRPr="00AB7C18">
        <w:rPr>
          <w:rFonts w:asciiTheme="majorBidi" w:hAnsiTheme="majorBidi" w:cstheme="majorBidi"/>
        </w:rPr>
        <w:t>need</w:t>
      </w:r>
      <w:r>
        <w:rPr>
          <w:rFonts w:asciiTheme="majorBidi" w:hAnsiTheme="majorBidi" w:cstheme="majorBidi"/>
        </w:rPr>
        <w:t>.</w:t>
      </w:r>
      <w:r w:rsidR="00FD0661">
        <w:tab/>
      </w:r>
      <w:r w:rsidR="00FD0661" w:rsidRPr="10394BA3">
        <w:rPr>
          <w:rFonts w:eastAsia="Times New Roman"/>
          <w:color w:val="000000" w:themeColor="text1"/>
        </w:rPr>
        <w:t xml:space="preserve"> </w:t>
      </w:r>
    </w:p>
    <w:p w14:paraId="3E196FE5" w14:textId="7615F8FC" w:rsidR="00FD0661" w:rsidRPr="00FD0661" w:rsidRDefault="001672AD" w:rsidP="0091086B">
      <w:pPr>
        <w:kinsoku/>
        <w:overflowPunct/>
        <w:autoSpaceDE/>
        <w:autoSpaceDN/>
        <w:adjustRightInd/>
        <w:snapToGrid/>
        <w:spacing w:after="120"/>
        <w:ind w:left="1140" w:right="1140"/>
        <w:jc w:val="both"/>
        <w:rPr>
          <w:rFonts w:eastAsia="Times New Roman"/>
          <w:color w:val="000000"/>
        </w:rPr>
      </w:pPr>
      <w:r>
        <w:rPr>
          <w:rFonts w:eastAsia="Times New Roman"/>
          <w:color w:val="000000" w:themeColor="text1"/>
        </w:rPr>
        <w:t>20</w:t>
      </w:r>
      <w:r w:rsidR="00FD0661" w:rsidRPr="6FD947F6">
        <w:rPr>
          <w:rFonts w:eastAsia="Times New Roman"/>
          <w:color w:val="000000" w:themeColor="text1"/>
        </w:rPr>
        <w:t>.</w:t>
      </w:r>
      <w:r>
        <w:rPr>
          <w:rFonts w:eastAsia="Times New Roman"/>
          <w:color w:val="000000" w:themeColor="text1"/>
        </w:rPr>
        <w:tab/>
      </w:r>
      <w:r w:rsidR="00E81776" w:rsidRPr="00AB7C18">
        <w:rPr>
          <w:rFonts w:asciiTheme="majorBidi" w:hAnsiTheme="majorBidi" w:cstheme="majorBidi"/>
        </w:rPr>
        <w:t xml:space="preserve">These amendments introduce compulsory registration of all non-profit </w:t>
      </w:r>
      <w:r w:rsidR="00CF3029">
        <w:rPr>
          <w:rFonts w:asciiTheme="majorBidi" w:hAnsiTheme="majorBidi" w:cstheme="majorBidi"/>
        </w:rPr>
        <w:t>organizations</w:t>
      </w:r>
      <w:r w:rsidR="00E81776" w:rsidRPr="00AB7C18">
        <w:rPr>
          <w:rFonts w:asciiTheme="majorBidi" w:hAnsiTheme="majorBidi" w:cstheme="majorBidi"/>
        </w:rPr>
        <w:t xml:space="preserve"> and impose lengthy and onerous administrative procedures and criminal penalties, including up to five years’ imprisonment, for lack of compliance. In their applications, organizations </w:t>
      </w:r>
      <w:r w:rsidR="00515311">
        <w:rPr>
          <w:rFonts w:asciiTheme="majorBidi" w:hAnsiTheme="majorBidi" w:cstheme="majorBidi"/>
        </w:rPr>
        <w:t>must</w:t>
      </w:r>
      <w:r w:rsidR="00E81776" w:rsidRPr="00AB7C18">
        <w:rPr>
          <w:rFonts w:asciiTheme="majorBidi" w:hAnsiTheme="majorBidi" w:cstheme="majorBidi"/>
        </w:rPr>
        <w:t xml:space="preserve"> disclose personal information of staff, funding</w:t>
      </w:r>
      <w:r w:rsidR="00515311">
        <w:rPr>
          <w:rFonts w:asciiTheme="majorBidi" w:hAnsiTheme="majorBidi" w:cstheme="majorBidi"/>
        </w:rPr>
        <w:t xml:space="preserve"> sources</w:t>
      </w:r>
      <w:r w:rsidR="00E81776" w:rsidRPr="00AB7C18">
        <w:rPr>
          <w:rFonts w:asciiTheme="majorBidi" w:hAnsiTheme="majorBidi" w:cstheme="majorBidi"/>
        </w:rPr>
        <w:t>, proposed project</w:t>
      </w:r>
      <w:r w:rsidR="00515311">
        <w:rPr>
          <w:rFonts w:asciiTheme="majorBidi" w:hAnsiTheme="majorBidi" w:cstheme="majorBidi"/>
        </w:rPr>
        <w:t xml:space="preserve"> detail</w:t>
      </w:r>
      <w:r w:rsidR="00E81776" w:rsidRPr="00AB7C18">
        <w:rPr>
          <w:rFonts w:asciiTheme="majorBidi" w:hAnsiTheme="majorBidi" w:cstheme="majorBidi"/>
        </w:rPr>
        <w:t>s, and operational locations. Vague</w:t>
      </w:r>
      <w:r w:rsidR="00515311">
        <w:rPr>
          <w:rFonts w:asciiTheme="majorBidi" w:hAnsiTheme="majorBidi" w:cstheme="majorBidi"/>
        </w:rPr>
        <w:t>ly</w:t>
      </w:r>
      <w:r w:rsidR="00E81776" w:rsidRPr="00AB7C18">
        <w:rPr>
          <w:rFonts w:asciiTheme="majorBidi" w:hAnsiTheme="majorBidi" w:cstheme="majorBidi"/>
        </w:rPr>
        <w:t xml:space="preserve"> </w:t>
      </w:r>
      <w:r w:rsidR="00515311" w:rsidRPr="00AB7C18">
        <w:rPr>
          <w:rFonts w:asciiTheme="majorBidi" w:hAnsiTheme="majorBidi" w:cstheme="majorBidi"/>
        </w:rPr>
        <w:t>formulat</w:t>
      </w:r>
      <w:r w:rsidR="00515311">
        <w:rPr>
          <w:rFonts w:asciiTheme="majorBidi" w:hAnsiTheme="majorBidi" w:cstheme="majorBidi"/>
        </w:rPr>
        <w:t>ed</w:t>
      </w:r>
      <w:r w:rsidR="00515311" w:rsidRPr="00AB7C18">
        <w:rPr>
          <w:rFonts w:asciiTheme="majorBidi" w:hAnsiTheme="majorBidi" w:cstheme="majorBidi"/>
        </w:rPr>
        <w:t xml:space="preserve"> </w:t>
      </w:r>
      <w:r w:rsidR="00E81776" w:rsidRPr="00AB7C18">
        <w:rPr>
          <w:rFonts w:asciiTheme="majorBidi" w:hAnsiTheme="majorBidi" w:cstheme="majorBidi"/>
        </w:rPr>
        <w:t xml:space="preserve">provisions, such as prohibiting any contact with </w:t>
      </w:r>
      <w:proofErr w:type="gramStart"/>
      <w:r w:rsidR="00AE2225">
        <w:rPr>
          <w:rFonts w:asciiTheme="majorBidi" w:hAnsiTheme="majorBidi" w:cstheme="majorBidi"/>
        </w:rPr>
        <w:t>broadly</w:t>
      </w:r>
      <w:r w:rsidR="00515311">
        <w:rPr>
          <w:rFonts w:asciiTheme="majorBidi" w:hAnsiTheme="majorBidi" w:cstheme="majorBidi"/>
        </w:rPr>
        <w:t>-</w:t>
      </w:r>
      <w:r w:rsidR="00E81776" w:rsidRPr="00AB7C18">
        <w:rPr>
          <w:rFonts w:asciiTheme="majorBidi" w:hAnsiTheme="majorBidi" w:cstheme="majorBidi"/>
        </w:rPr>
        <w:t>defined</w:t>
      </w:r>
      <w:proofErr w:type="gramEnd"/>
      <w:r w:rsidR="00E81776" w:rsidRPr="00AB7C18">
        <w:rPr>
          <w:rFonts w:asciiTheme="majorBidi" w:hAnsiTheme="majorBidi" w:cstheme="majorBidi"/>
        </w:rPr>
        <w:t xml:space="preserve"> </w:t>
      </w:r>
      <w:r w:rsidR="00515311">
        <w:rPr>
          <w:rFonts w:asciiTheme="majorBidi" w:hAnsiTheme="majorBidi" w:cstheme="majorBidi"/>
        </w:rPr>
        <w:t>groups</w:t>
      </w:r>
      <w:r w:rsidR="00515311" w:rsidRPr="00AB7C18">
        <w:rPr>
          <w:rFonts w:asciiTheme="majorBidi" w:hAnsiTheme="majorBidi" w:cstheme="majorBidi"/>
        </w:rPr>
        <w:t xml:space="preserve"> </w:t>
      </w:r>
      <w:r w:rsidR="00E81776" w:rsidRPr="00AB7C18">
        <w:rPr>
          <w:rFonts w:asciiTheme="majorBidi" w:hAnsiTheme="majorBidi" w:cstheme="majorBidi"/>
        </w:rPr>
        <w:t xml:space="preserve">including those </w:t>
      </w:r>
      <w:r w:rsidR="00515311">
        <w:rPr>
          <w:rFonts w:asciiTheme="majorBidi" w:hAnsiTheme="majorBidi" w:cstheme="majorBidi"/>
        </w:rPr>
        <w:t xml:space="preserve">organizations </w:t>
      </w:r>
      <w:r w:rsidR="00E81776" w:rsidRPr="00AB7C18">
        <w:rPr>
          <w:rFonts w:asciiTheme="majorBidi" w:hAnsiTheme="majorBidi" w:cstheme="majorBidi"/>
        </w:rPr>
        <w:t xml:space="preserve">deemed </w:t>
      </w:r>
      <w:r w:rsidR="00515311">
        <w:rPr>
          <w:rFonts w:asciiTheme="majorBidi" w:hAnsiTheme="majorBidi" w:cstheme="majorBidi"/>
        </w:rPr>
        <w:t>“</w:t>
      </w:r>
      <w:r w:rsidR="00E81776" w:rsidRPr="00AB7C18">
        <w:rPr>
          <w:rFonts w:asciiTheme="majorBidi" w:hAnsiTheme="majorBidi" w:cstheme="majorBidi"/>
        </w:rPr>
        <w:t>unlawful</w:t>
      </w:r>
      <w:r w:rsidR="00515311">
        <w:rPr>
          <w:rFonts w:asciiTheme="majorBidi" w:hAnsiTheme="majorBidi" w:cstheme="majorBidi"/>
        </w:rPr>
        <w:t xml:space="preserve">” </w:t>
      </w:r>
      <w:r w:rsidR="00E81776" w:rsidRPr="00AB7C18">
        <w:rPr>
          <w:rFonts w:asciiTheme="majorBidi" w:hAnsiTheme="majorBidi" w:cstheme="majorBidi"/>
        </w:rPr>
        <w:t xml:space="preserve">or </w:t>
      </w:r>
      <w:r w:rsidR="00515311">
        <w:rPr>
          <w:rFonts w:asciiTheme="majorBidi" w:hAnsiTheme="majorBidi" w:cstheme="majorBidi"/>
        </w:rPr>
        <w:t xml:space="preserve">opponents of the </w:t>
      </w:r>
      <w:r w:rsidR="00E81776" w:rsidRPr="00AB7C18">
        <w:rPr>
          <w:rFonts w:asciiTheme="majorBidi" w:hAnsiTheme="majorBidi" w:cstheme="majorBidi"/>
        </w:rPr>
        <w:t xml:space="preserve">military, </w:t>
      </w:r>
      <w:r w:rsidR="00515311">
        <w:rPr>
          <w:rFonts w:asciiTheme="majorBidi" w:hAnsiTheme="majorBidi" w:cstheme="majorBidi"/>
        </w:rPr>
        <w:t>are</w:t>
      </w:r>
      <w:r w:rsidR="00515311" w:rsidRPr="00AB7C18">
        <w:rPr>
          <w:rFonts w:asciiTheme="majorBidi" w:hAnsiTheme="majorBidi" w:cstheme="majorBidi"/>
        </w:rPr>
        <w:t xml:space="preserve"> </w:t>
      </w:r>
      <w:r w:rsidR="00E81776" w:rsidRPr="00AB7C18">
        <w:rPr>
          <w:rFonts w:asciiTheme="majorBidi" w:hAnsiTheme="majorBidi" w:cstheme="majorBidi"/>
        </w:rPr>
        <w:t xml:space="preserve">likely to result in their </w:t>
      </w:r>
      <w:r w:rsidR="00095AF7">
        <w:rPr>
          <w:rFonts w:asciiTheme="majorBidi" w:hAnsiTheme="majorBidi" w:cstheme="majorBidi"/>
        </w:rPr>
        <w:t>arbitrary</w:t>
      </w:r>
      <w:r w:rsidR="00095AF7" w:rsidRPr="00AB7C18">
        <w:rPr>
          <w:rFonts w:asciiTheme="majorBidi" w:hAnsiTheme="majorBidi" w:cstheme="majorBidi"/>
        </w:rPr>
        <w:t xml:space="preserve"> </w:t>
      </w:r>
      <w:r w:rsidR="00AF63B0">
        <w:rPr>
          <w:rFonts w:asciiTheme="majorBidi" w:hAnsiTheme="majorBidi" w:cstheme="majorBidi"/>
        </w:rPr>
        <w:t>application</w:t>
      </w:r>
      <w:r w:rsidR="00E81776" w:rsidRPr="00AB7C18">
        <w:rPr>
          <w:rFonts w:asciiTheme="majorBidi" w:hAnsiTheme="majorBidi" w:cstheme="majorBidi"/>
        </w:rPr>
        <w:t xml:space="preserve">. This regime therefore facilitates extensive oversight by the military of non-profit </w:t>
      </w:r>
      <w:r w:rsidR="00CF3029">
        <w:rPr>
          <w:rFonts w:asciiTheme="majorBidi" w:hAnsiTheme="majorBidi" w:cstheme="majorBidi"/>
        </w:rPr>
        <w:t>organizations</w:t>
      </w:r>
      <w:r w:rsidR="00E81776" w:rsidRPr="00AB7C18">
        <w:rPr>
          <w:rFonts w:asciiTheme="majorBidi" w:hAnsiTheme="majorBidi" w:cstheme="majorBidi"/>
        </w:rPr>
        <w:t xml:space="preserve"> and their activities</w:t>
      </w:r>
      <w:r w:rsidR="00E81776">
        <w:rPr>
          <w:rFonts w:asciiTheme="majorBidi" w:hAnsiTheme="majorBidi" w:cstheme="majorBidi"/>
        </w:rPr>
        <w:t>.</w:t>
      </w:r>
      <w:r w:rsidR="00FD0661">
        <w:tab/>
      </w:r>
      <w:r w:rsidR="00FD0661" w:rsidRPr="6FD947F6">
        <w:rPr>
          <w:rFonts w:eastAsia="Times New Roman"/>
          <w:color w:val="000000" w:themeColor="text1"/>
        </w:rPr>
        <w:t xml:space="preserve"> </w:t>
      </w:r>
    </w:p>
    <w:p w14:paraId="70E675DC" w14:textId="6DE4A286" w:rsidR="00FD0661" w:rsidRPr="00FD0661" w:rsidRDefault="00E81776" w:rsidP="0091086B">
      <w:pPr>
        <w:kinsoku/>
        <w:overflowPunct/>
        <w:autoSpaceDE/>
        <w:autoSpaceDN/>
        <w:adjustRightInd/>
        <w:snapToGrid/>
        <w:spacing w:after="120"/>
        <w:ind w:left="1140" w:right="1140"/>
        <w:jc w:val="both"/>
        <w:rPr>
          <w:rFonts w:eastAsia="Times New Roman"/>
          <w:color w:val="000000"/>
        </w:rPr>
      </w:pPr>
      <w:r>
        <w:rPr>
          <w:rFonts w:eastAsia="Times New Roman"/>
          <w:color w:val="000000" w:themeColor="text1"/>
        </w:rPr>
        <w:t>21</w:t>
      </w:r>
      <w:r w:rsidR="00FD0661" w:rsidRPr="10729DDC">
        <w:rPr>
          <w:rFonts w:eastAsia="Times New Roman"/>
          <w:color w:val="000000" w:themeColor="text1"/>
        </w:rPr>
        <w:t>.</w:t>
      </w:r>
      <w:r>
        <w:rPr>
          <w:rFonts w:eastAsia="Times New Roman"/>
          <w:color w:val="000000" w:themeColor="text1"/>
        </w:rPr>
        <w:tab/>
      </w:r>
      <w:r w:rsidR="003E01B8" w:rsidRPr="00AB7C18">
        <w:rPr>
          <w:rFonts w:asciiTheme="majorBidi" w:hAnsiTheme="majorBidi" w:cstheme="majorBidi"/>
        </w:rPr>
        <w:t xml:space="preserve">Since adoption, the registration law has created a chilling effect within civil society and </w:t>
      </w:r>
      <w:r w:rsidR="008A3799">
        <w:rPr>
          <w:rFonts w:asciiTheme="majorBidi" w:hAnsiTheme="majorBidi" w:cstheme="majorBidi"/>
        </w:rPr>
        <w:t xml:space="preserve">forced </w:t>
      </w:r>
      <w:r w:rsidR="003E01B8" w:rsidRPr="00AB7C18">
        <w:rPr>
          <w:rFonts w:asciiTheme="majorBidi" w:hAnsiTheme="majorBidi" w:cstheme="majorBidi"/>
        </w:rPr>
        <w:t xml:space="preserve">many </w:t>
      </w:r>
      <w:r w:rsidR="00CF3029">
        <w:rPr>
          <w:rFonts w:asciiTheme="majorBidi" w:hAnsiTheme="majorBidi" w:cstheme="majorBidi"/>
        </w:rPr>
        <w:t>organizations</w:t>
      </w:r>
      <w:r w:rsidR="003E01B8" w:rsidRPr="00AB7C18">
        <w:rPr>
          <w:rFonts w:asciiTheme="majorBidi" w:hAnsiTheme="majorBidi" w:cstheme="majorBidi"/>
        </w:rPr>
        <w:t xml:space="preserve"> </w:t>
      </w:r>
      <w:r w:rsidR="008A3799">
        <w:rPr>
          <w:rFonts w:asciiTheme="majorBidi" w:hAnsiTheme="majorBidi" w:cstheme="majorBidi"/>
        </w:rPr>
        <w:t xml:space="preserve">to </w:t>
      </w:r>
      <w:r w:rsidR="003E01B8" w:rsidRPr="00AB7C18">
        <w:rPr>
          <w:rFonts w:asciiTheme="majorBidi" w:hAnsiTheme="majorBidi" w:cstheme="majorBidi"/>
        </w:rPr>
        <w:t xml:space="preserve">grapple with whether </w:t>
      </w:r>
      <w:r w:rsidR="008A3799">
        <w:rPr>
          <w:rFonts w:asciiTheme="majorBidi" w:hAnsiTheme="majorBidi" w:cstheme="majorBidi"/>
        </w:rPr>
        <w:t xml:space="preserve">their compliance </w:t>
      </w:r>
      <w:r w:rsidR="003E01B8" w:rsidRPr="00AB7C18">
        <w:rPr>
          <w:rFonts w:asciiTheme="majorBidi" w:hAnsiTheme="majorBidi" w:cstheme="majorBidi"/>
        </w:rPr>
        <w:t>could be perceived as legitimising the military. Engaging with non-registered organizations or the lack of formal registration pose significant risks and impediments to humanitarian actions. These range from carrying out operations without legal protection, to being unable to receive funds and operate bank accounts. Individual staff members are also exposed to continuous risks of harassment</w:t>
      </w:r>
      <w:r w:rsidR="00C55BDC">
        <w:rPr>
          <w:rFonts w:asciiTheme="majorBidi" w:hAnsiTheme="majorBidi" w:cstheme="majorBidi"/>
        </w:rPr>
        <w:t>,</w:t>
      </w:r>
      <w:r w:rsidR="003E01B8" w:rsidRPr="00AB7C18">
        <w:rPr>
          <w:rFonts w:asciiTheme="majorBidi" w:hAnsiTheme="majorBidi" w:cstheme="majorBidi"/>
        </w:rPr>
        <w:t xml:space="preserve"> </w:t>
      </w:r>
      <w:proofErr w:type="gramStart"/>
      <w:r w:rsidR="003E01B8" w:rsidRPr="00AB7C18">
        <w:rPr>
          <w:rFonts w:asciiTheme="majorBidi" w:hAnsiTheme="majorBidi" w:cstheme="majorBidi"/>
        </w:rPr>
        <w:t>arrest</w:t>
      </w:r>
      <w:proofErr w:type="gramEnd"/>
      <w:r w:rsidR="00E43160">
        <w:rPr>
          <w:rFonts w:asciiTheme="majorBidi" w:hAnsiTheme="majorBidi" w:cstheme="majorBidi"/>
        </w:rPr>
        <w:t xml:space="preserve"> and prosecution</w:t>
      </w:r>
      <w:r w:rsidR="003E01B8">
        <w:rPr>
          <w:rFonts w:asciiTheme="majorBidi" w:hAnsiTheme="majorBidi" w:cstheme="majorBidi"/>
        </w:rPr>
        <w:t>.</w:t>
      </w:r>
      <w:r w:rsidR="00FD0661">
        <w:tab/>
      </w:r>
      <w:r w:rsidR="00FD0661" w:rsidRPr="10729DDC">
        <w:rPr>
          <w:rFonts w:eastAsia="Times New Roman"/>
          <w:color w:val="000000" w:themeColor="text1"/>
        </w:rPr>
        <w:t xml:space="preserve"> </w:t>
      </w:r>
    </w:p>
    <w:p w14:paraId="544478AC" w14:textId="70840A4E" w:rsidR="00FD0661" w:rsidRPr="00FD0661" w:rsidRDefault="003E01B8" w:rsidP="0091086B">
      <w:pPr>
        <w:kinsoku/>
        <w:overflowPunct/>
        <w:autoSpaceDE/>
        <w:autoSpaceDN/>
        <w:adjustRightInd/>
        <w:snapToGrid/>
        <w:spacing w:after="120"/>
        <w:ind w:left="1140" w:right="1140"/>
        <w:jc w:val="both"/>
        <w:rPr>
          <w:rFonts w:eastAsia="Times New Roman"/>
          <w:color w:val="000000"/>
        </w:rPr>
      </w:pPr>
      <w:r>
        <w:rPr>
          <w:rFonts w:eastAsia="Times New Roman"/>
          <w:color w:val="000000" w:themeColor="text1"/>
        </w:rPr>
        <w:t>22</w:t>
      </w:r>
      <w:r w:rsidR="00FD0661" w:rsidRPr="10729DDC">
        <w:rPr>
          <w:rFonts w:eastAsia="Times New Roman"/>
          <w:color w:val="000000" w:themeColor="text1"/>
        </w:rPr>
        <w:t>.</w:t>
      </w:r>
      <w:r w:rsidR="00A807FD">
        <w:rPr>
          <w:rFonts w:eastAsia="Times New Roman"/>
          <w:color w:val="000000" w:themeColor="text1"/>
        </w:rPr>
        <w:tab/>
      </w:r>
      <w:r w:rsidR="00396C95">
        <w:rPr>
          <w:rFonts w:eastAsia="Times New Roman"/>
          <w:color w:val="000000" w:themeColor="text1"/>
        </w:rPr>
        <w:t>Conversely</w:t>
      </w:r>
      <w:r w:rsidR="00A807FD" w:rsidRPr="00A807FD">
        <w:rPr>
          <w:rFonts w:eastAsia="Times New Roman"/>
          <w:color w:val="000000" w:themeColor="text1"/>
        </w:rPr>
        <w:t xml:space="preserve">, registration necessarily entails ongoing </w:t>
      </w:r>
      <w:r w:rsidR="00D95020">
        <w:rPr>
          <w:rFonts w:eastAsia="Times New Roman"/>
          <w:color w:val="000000" w:themeColor="text1"/>
        </w:rPr>
        <w:t>military</w:t>
      </w:r>
      <w:r w:rsidR="00D95020" w:rsidRPr="00A807FD">
        <w:rPr>
          <w:rFonts w:eastAsia="Times New Roman"/>
          <w:color w:val="000000" w:themeColor="text1"/>
        </w:rPr>
        <w:t xml:space="preserve"> </w:t>
      </w:r>
      <w:r w:rsidR="00A807FD" w:rsidRPr="00A807FD">
        <w:rPr>
          <w:rFonts w:eastAsia="Times New Roman"/>
          <w:color w:val="000000" w:themeColor="text1"/>
        </w:rPr>
        <w:t>scrutiny of humanitarian act</w:t>
      </w:r>
      <w:r w:rsidR="008B5FF1">
        <w:rPr>
          <w:rFonts w:eastAsia="Times New Roman"/>
          <w:color w:val="000000" w:themeColor="text1"/>
        </w:rPr>
        <w:t>ors</w:t>
      </w:r>
      <w:r w:rsidR="00A807FD" w:rsidRPr="00A807FD">
        <w:rPr>
          <w:rFonts w:eastAsia="Times New Roman"/>
          <w:color w:val="000000" w:themeColor="text1"/>
        </w:rPr>
        <w:t xml:space="preserve"> and politicises delivery of humanitarian assistance. One interlocutor highlighted how military</w:t>
      </w:r>
      <w:r w:rsidR="008A3799">
        <w:rPr>
          <w:rFonts w:eastAsia="Times New Roman"/>
          <w:color w:val="000000" w:themeColor="text1"/>
        </w:rPr>
        <w:t>-run</w:t>
      </w:r>
      <w:r w:rsidR="00A807FD" w:rsidRPr="00A807FD">
        <w:rPr>
          <w:rFonts w:eastAsia="Times New Roman"/>
          <w:color w:val="000000" w:themeColor="text1"/>
        </w:rPr>
        <w:t xml:space="preserve"> ministries persist in obtaining programme funding, budgeting, and expenditure information as part of </w:t>
      </w:r>
      <w:r w:rsidR="008A3799">
        <w:rPr>
          <w:rFonts w:eastAsia="Times New Roman"/>
          <w:color w:val="000000" w:themeColor="text1"/>
        </w:rPr>
        <w:t xml:space="preserve">the </w:t>
      </w:r>
      <w:r w:rsidR="00A807FD" w:rsidRPr="00A807FD">
        <w:rPr>
          <w:rFonts w:eastAsia="Times New Roman"/>
          <w:color w:val="000000" w:themeColor="text1"/>
        </w:rPr>
        <w:t>registration or renewal process</w:t>
      </w:r>
      <w:r w:rsidR="00A4702F">
        <w:rPr>
          <w:rFonts w:eastAsia="Times New Roman"/>
          <w:color w:val="000000" w:themeColor="text1"/>
        </w:rPr>
        <w:t>es</w:t>
      </w:r>
      <w:r w:rsidR="00A807FD" w:rsidRPr="00A807FD">
        <w:rPr>
          <w:rFonts w:eastAsia="Times New Roman"/>
          <w:color w:val="000000" w:themeColor="text1"/>
        </w:rPr>
        <w:t xml:space="preserve">. Others noted </w:t>
      </w:r>
      <w:r w:rsidR="00F564E6">
        <w:rPr>
          <w:rFonts w:eastAsia="Times New Roman"/>
          <w:color w:val="000000" w:themeColor="text1"/>
        </w:rPr>
        <w:t xml:space="preserve">the military requested </w:t>
      </w:r>
      <w:r w:rsidR="00A807FD" w:rsidRPr="00A807FD">
        <w:rPr>
          <w:rFonts w:eastAsia="Times New Roman"/>
          <w:color w:val="000000" w:themeColor="text1"/>
        </w:rPr>
        <w:t xml:space="preserve">removal of certain geographic areas and activities from draft </w:t>
      </w:r>
      <w:r w:rsidR="00BD7F54">
        <w:rPr>
          <w:rFonts w:eastAsia="Times New Roman"/>
          <w:color w:val="000000" w:themeColor="text1"/>
        </w:rPr>
        <w:t>m</w:t>
      </w:r>
      <w:r w:rsidR="00A807FD" w:rsidRPr="00A807FD">
        <w:rPr>
          <w:rFonts w:eastAsia="Times New Roman"/>
          <w:color w:val="000000" w:themeColor="text1"/>
        </w:rPr>
        <w:t xml:space="preserve">emoranda of </w:t>
      </w:r>
      <w:r w:rsidR="00BD7F54">
        <w:rPr>
          <w:rFonts w:eastAsia="Times New Roman"/>
          <w:color w:val="000000" w:themeColor="text1"/>
        </w:rPr>
        <w:t>u</w:t>
      </w:r>
      <w:r w:rsidR="00A807FD" w:rsidRPr="00A807FD">
        <w:rPr>
          <w:rFonts w:eastAsia="Times New Roman"/>
          <w:color w:val="000000" w:themeColor="text1"/>
        </w:rPr>
        <w:t>nderstanding required as part of the registration process</w:t>
      </w:r>
      <w:r w:rsidR="00761141">
        <w:rPr>
          <w:rFonts w:eastAsia="Times New Roman"/>
          <w:color w:val="000000" w:themeColor="text1"/>
        </w:rPr>
        <w:t>. This carries ser</w:t>
      </w:r>
      <w:r w:rsidR="004C723E">
        <w:rPr>
          <w:rFonts w:eastAsia="Times New Roman"/>
          <w:color w:val="000000" w:themeColor="text1"/>
        </w:rPr>
        <w:t>i</w:t>
      </w:r>
      <w:r w:rsidR="00761141">
        <w:rPr>
          <w:rFonts w:eastAsia="Times New Roman"/>
          <w:color w:val="000000" w:themeColor="text1"/>
        </w:rPr>
        <w:t xml:space="preserve">ous risks of </w:t>
      </w:r>
      <w:r w:rsidR="00B319BA">
        <w:rPr>
          <w:rFonts w:eastAsia="Times New Roman"/>
          <w:color w:val="000000" w:themeColor="text1"/>
        </w:rPr>
        <w:t xml:space="preserve">politicization </w:t>
      </w:r>
      <w:r w:rsidR="00A807FD" w:rsidRPr="00A807FD">
        <w:rPr>
          <w:rFonts w:eastAsia="Times New Roman"/>
          <w:color w:val="000000" w:themeColor="text1"/>
        </w:rPr>
        <w:t>of humanitarian assistance and aid diversion from those most in need</w:t>
      </w:r>
      <w:r w:rsidR="00B319BA">
        <w:rPr>
          <w:rFonts w:eastAsia="Times New Roman"/>
          <w:color w:val="000000" w:themeColor="text1"/>
        </w:rPr>
        <w:t xml:space="preserve"> to those </w:t>
      </w:r>
      <w:r w:rsidR="00ED380E">
        <w:rPr>
          <w:rFonts w:eastAsia="Times New Roman"/>
          <w:color w:val="000000" w:themeColor="text1"/>
        </w:rPr>
        <w:t xml:space="preserve">complying with </w:t>
      </w:r>
      <w:r w:rsidR="00B319BA">
        <w:rPr>
          <w:rFonts w:eastAsia="Times New Roman"/>
          <w:color w:val="000000" w:themeColor="text1"/>
        </w:rPr>
        <w:t>military</w:t>
      </w:r>
      <w:r w:rsidR="00ED380E">
        <w:rPr>
          <w:rFonts w:eastAsia="Times New Roman"/>
          <w:color w:val="000000" w:themeColor="text1"/>
        </w:rPr>
        <w:t xml:space="preserve"> rule</w:t>
      </w:r>
      <w:r w:rsidR="00A807FD" w:rsidRPr="00A807FD">
        <w:rPr>
          <w:rFonts w:eastAsia="Times New Roman"/>
          <w:color w:val="000000" w:themeColor="text1"/>
        </w:rPr>
        <w:t>. An interviewee</w:t>
      </w:r>
      <w:r w:rsidR="00371D6E">
        <w:rPr>
          <w:rFonts w:eastAsia="Times New Roman"/>
          <w:color w:val="000000" w:themeColor="text1"/>
        </w:rPr>
        <w:t xml:space="preserve"> emphasized</w:t>
      </w:r>
      <w:r w:rsidR="00BD7F54">
        <w:rPr>
          <w:rFonts w:eastAsia="Times New Roman"/>
          <w:color w:val="000000" w:themeColor="text1"/>
        </w:rPr>
        <w:t xml:space="preserve"> the dilemma imposed on humanitarian actors,</w:t>
      </w:r>
      <w:r w:rsidR="00A807FD" w:rsidRPr="00A807FD">
        <w:rPr>
          <w:rFonts w:eastAsia="Times New Roman"/>
          <w:color w:val="000000" w:themeColor="text1"/>
        </w:rPr>
        <w:t xml:space="preserve"> </w:t>
      </w:r>
      <w:r w:rsidR="00BD7F54">
        <w:rPr>
          <w:rFonts w:eastAsia="Times New Roman"/>
          <w:color w:val="000000" w:themeColor="text1"/>
        </w:rPr>
        <w:t xml:space="preserve">observing </w:t>
      </w:r>
      <w:r w:rsidR="00A807FD" w:rsidRPr="00A807FD">
        <w:rPr>
          <w:rFonts w:eastAsia="Times New Roman"/>
          <w:color w:val="000000" w:themeColor="text1"/>
        </w:rPr>
        <w:t>“If you register, you cannot do your work because you cannot do anything the military does not permit.”</w:t>
      </w:r>
      <w:r w:rsidR="00FD0661">
        <w:tab/>
      </w:r>
      <w:r w:rsidR="00FD0661" w:rsidRPr="10729DDC">
        <w:rPr>
          <w:rFonts w:eastAsia="Times New Roman"/>
          <w:color w:val="000000" w:themeColor="text1"/>
        </w:rPr>
        <w:t xml:space="preserve">       </w:t>
      </w:r>
    </w:p>
    <w:p w14:paraId="47DB636E" w14:textId="5265F843" w:rsidR="00B97380" w:rsidRPr="006C4E00" w:rsidRDefault="0091086B" w:rsidP="0091086B">
      <w:pPr>
        <w:pStyle w:val="H23G"/>
        <w:rPr>
          <w:bCs/>
          <w:color w:val="000000"/>
        </w:rPr>
      </w:pPr>
      <w:r>
        <w:tab/>
        <w:t>2.</w:t>
      </w:r>
      <w:r>
        <w:tab/>
      </w:r>
      <w:r w:rsidR="004F040B">
        <w:t>Banking</w:t>
      </w:r>
      <w:r w:rsidR="00F824A3">
        <w:t>,</w:t>
      </w:r>
      <w:r w:rsidR="00A807FD">
        <w:t xml:space="preserve"> finance</w:t>
      </w:r>
      <w:r w:rsidR="00F824A3">
        <w:t>,</w:t>
      </w:r>
      <w:r w:rsidR="00717B46">
        <w:t xml:space="preserve"> importation</w:t>
      </w:r>
      <w:r w:rsidR="00F824A3">
        <w:t>,</w:t>
      </w:r>
      <w:r w:rsidR="00717B46">
        <w:t xml:space="preserve"> and pro</w:t>
      </w:r>
      <w:r w:rsidR="004F040B">
        <w:t>curement</w:t>
      </w:r>
      <w:r w:rsidR="00F824A3">
        <w:t xml:space="preserve"> </w:t>
      </w:r>
    </w:p>
    <w:p w14:paraId="468256C4" w14:textId="4C5E5B17" w:rsidR="00B97380" w:rsidRPr="00015C5D" w:rsidRDefault="00FB7B44" w:rsidP="009153B2">
      <w:pPr>
        <w:kinsoku/>
        <w:overflowPunct/>
        <w:autoSpaceDE/>
        <w:autoSpaceDN/>
        <w:adjustRightInd/>
        <w:snapToGrid/>
        <w:spacing w:after="120"/>
        <w:ind w:left="1140" w:right="1140"/>
        <w:jc w:val="both"/>
        <w:rPr>
          <w:rFonts w:asciiTheme="majorBidi" w:hAnsiTheme="majorBidi" w:cstheme="majorBidi"/>
        </w:rPr>
      </w:pPr>
      <w:r>
        <w:rPr>
          <w:rFonts w:eastAsia="Times New Roman"/>
          <w:color w:val="000000" w:themeColor="text1"/>
        </w:rPr>
        <w:t>23</w:t>
      </w:r>
      <w:r w:rsidR="00B97380" w:rsidRPr="006C4E00">
        <w:rPr>
          <w:rFonts w:eastAsia="Times New Roman"/>
          <w:color w:val="000000" w:themeColor="text1"/>
        </w:rPr>
        <w:t>.</w:t>
      </w:r>
      <w:r>
        <w:rPr>
          <w:rFonts w:eastAsia="Times New Roman"/>
          <w:color w:val="000000" w:themeColor="text1"/>
        </w:rPr>
        <w:tab/>
      </w:r>
      <w:r w:rsidRPr="00AB7C18">
        <w:rPr>
          <w:rFonts w:asciiTheme="majorBidi" w:hAnsiTheme="majorBidi" w:cstheme="majorBidi"/>
        </w:rPr>
        <w:t>Even before imposition of the registration law, the military, through the Central Bank of Myanmar,</w:t>
      </w:r>
      <w:r w:rsidRPr="00AB7C18">
        <w:rPr>
          <w:rStyle w:val="Appelnotedebasdep"/>
          <w:rFonts w:asciiTheme="majorBidi" w:hAnsiTheme="majorBidi" w:cstheme="majorBidi"/>
          <w:sz w:val="20"/>
        </w:rPr>
        <w:footnoteReference w:id="25"/>
      </w:r>
      <w:r w:rsidRPr="00AB7C18">
        <w:rPr>
          <w:rFonts w:asciiTheme="majorBidi" w:hAnsiTheme="majorBidi" w:cstheme="majorBidi"/>
        </w:rPr>
        <w:t xml:space="preserve"> had been directing banks’ heightened scrutiny of their clients</w:t>
      </w:r>
      <w:r w:rsidR="007D3721">
        <w:rPr>
          <w:rFonts w:asciiTheme="majorBidi" w:hAnsiTheme="majorBidi" w:cstheme="majorBidi"/>
        </w:rPr>
        <w:t xml:space="preserve"> s</w:t>
      </w:r>
      <w:r w:rsidRPr="00AB7C18">
        <w:rPr>
          <w:rFonts w:asciiTheme="majorBidi" w:hAnsiTheme="majorBidi" w:cstheme="majorBidi"/>
        </w:rPr>
        <w:t>ince the coup</w:t>
      </w:r>
      <w:r w:rsidR="007D3721">
        <w:rPr>
          <w:rFonts w:asciiTheme="majorBidi" w:hAnsiTheme="majorBidi" w:cstheme="majorBidi"/>
        </w:rPr>
        <w:t>.</w:t>
      </w:r>
      <w:r w:rsidRPr="00AB7C18">
        <w:rPr>
          <w:rFonts w:asciiTheme="majorBidi" w:hAnsiTheme="majorBidi" w:cstheme="majorBidi"/>
        </w:rPr>
        <w:t xml:space="preserve"> </w:t>
      </w:r>
      <w:r w:rsidR="007D3721">
        <w:rPr>
          <w:rFonts w:asciiTheme="majorBidi" w:hAnsiTheme="majorBidi" w:cstheme="majorBidi"/>
        </w:rPr>
        <w:t>U</w:t>
      </w:r>
      <w:r w:rsidRPr="00AB7C18">
        <w:rPr>
          <w:rFonts w:asciiTheme="majorBidi" w:hAnsiTheme="majorBidi" w:cstheme="majorBidi"/>
        </w:rPr>
        <w:t>nder the guise of customer due diligence, banks increas</w:t>
      </w:r>
      <w:r w:rsidR="008C5D2F">
        <w:rPr>
          <w:rFonts w:asciiTheme="majorBidi" w:hAnsiTheme="majorBidi" w:cstheme="majorBidi"/>
        </w:rPr>
        <w:t>ingly</w:t>
      </w:r>
      <w:r w:rsidRPr="00AB7C18">
        <w:rPr>
          <w:rFonts w:asciiTheme="majorBidi" w:hAnsiTheme="majorBidi" w:cstheme="majorBidi"/>
        </w:rPr>
        <w:t xml:space="preserve"> request documentation, key among which </w:t>
      </w:r>
      <w:r w:rsidR="00BD7F54">
        <w:rPr>
          <w:rFonts w:asciiTheme="majorBidi" w:hAnsiTheme="majorBidi" w:cstheme="majorBidi"/>
        </w:rPr>
        <w:t>has been</w:t>
      </w:r>
      <w:r w:rsidR="00BD7F54" w:rsidRPr="00AB7C18">
        <w:rPr>
          <w:rFonts w:asciiTheme="majorBidi" w:hAnsiTheme="majorBidi" w:cstheme="majorBidi"/>
        </w:rPr>
        <w:t xml:space="preserve"> </w:t>
      </w:r>
      <w:r w:rsidRPr="00AB7C18">
        <w:rPr>
          <w:rFonts w:asciiTheme="majorBidi" w:hAnsiTheme="majorBidi" w:cstheme="majorBidi"/>
        </w:rPr>
        <w:t xml:space="preserve">valid registration papers. However, many </w:t>
      </w:r>
      <w:r w:rsidR="00CF3029">
        <w:rPr>
          <w:rFonts w:asciiTheme="majorBidi" w:hAnsiTheme="majorBidi" w:cstheme="majorBidi"/>
        </w:rPr>
        <w:t>organizations</w:t>
      </w:r>
      <w:r w:rsidRPr="00AB7C18">
        <w:rPr>
          <w:rFonts w:asciiTheme="majorBidi" w:hAnsiTheme="majorBidi" w:cstheme="majorBidi"/>
        </w:rPr>
        <w:t xml:space="preserve">’ registrations </w:t>
      </w:r>
      <w:r w:rsidR="008C5D2F">
        <w:rPr>
          <w:rFonts w:asciiTheme="majorBidi" w:hAnsiTheme="majorBidi" w:cstheme="majorBidi"/>
        </w:rPr>
        <w:t>have now</w:t>
      </w:r>
      <w:r w:rsidR="008C5D2F" w:rsidRPr="00AB7C18">
        <w:rPr>
          <w:rFonts w:asciiTheme="majorBidi" w:hAnsiTheme="majorBidi" w:cstheme="majorBidi"/>
        </w:rPr>
        <w:t xml:space="preserve"> </w:t>
      </w:r>
      <w:r w:rsidRPr="00AB7C18">
        <w:rPr>
          <w:rFonts w:asciiTheme="majorBidi" w:hAnsiTheme="majorBidi" w:cstheme="majorBidi"/>
        </w:rPr>
        <w:t>expired, and the previous registration approval system ha</w:t>
      </w:r>
      <w:r w:rsidR="008C5D2F">
        <w:rPr>
          <w:rFonts w:asciiTheme="majorBidi" w:hAnsiTheme="majorBidi" w:cstheme="majorBidi"/>
        </w:rPr>
        <w:t>s</w:t>
      </w:r>
      <w:r w:rsidRPr="00AB7C18">
        <w:rPr>
          <w:rFonts w:asciiTheme="majorBidi" w:hAnsiTheme="majorBidi" w:cstheme="majorBidi"/>
        </w:rPr>
        <w:t xml:space="preserve"> been suspended, leading to banking challenges, including delays and denials of funds transfers. Later, the Central Bank of Myanmar </w:t>
      </w:r>
      <w:r w:rsidR="007D3721">
        <w:rPr>
          <w:rFonts w:asciiTheme="majorBidi" w:hAnsiTheme="majorBidi" w:cstheme="majorBidi"/>
        </w:rPr>
        <w:t xml:space="preserve">imposed </w:t>
      </w:r>
      <w:r w:rsidRPr="00AB7C18">
        <w:rPr>
          <w:rFonts w:asciiTheme="majorBidi" w:hAnsiTheme="majorBidi" w:cstheme="majorBidi"/>
        </w:rPr>
        <w:t xml:space="preserve">a separate approvals process </w:t>
      </w:r>
      <w:r w:rsidR="007D3721">
        <w:rPr>
          <w:rFonts w:asciiTheme="majorBidi" w:hAnsiTheme="majorBidi" w:cstheme="majorBidi"/>
        </w:rPr>
        <w:t>for</w:t>
      </w:r>
      <w:r w:rsidR="007D3721" w:rsidRPr="007D3721">
        <w:rPr>
          <w:rFonts w:asciiTheme="majorBidi" w:hAnsiTheme="majorBidi" w:cstheme="majorBidi"/>
        </w:rPr>
        <w:t xml:space="preserve"> transactions over </w:t>
      </w:r>
      <w:r w:rsidR="008C5D2F" w:rsidRPr="007D3721">
        <w:rPr>
          <w:rFonts w:asciiTheme="majorBidi" w:hAnsiTheme="majorBidi" w:cstheme="majorBidi"/>
        </w:rPr>
        <w:t xml:space="preserve">USD </w:t>
      </w:r>
      <w:r w:rsidR="007D3721" w:rsidRPr="007D3721">
        <w:rPr>
          <w:rFonts w:asciiTheme="majorBidi" w:hAnsiTheme="majorBidi" w:cstheme="majorBidi"/>
        </w:rPr>
        <w:t xml:space="preserve">10,000 </w:t>
      </w:r>
      <w:r w:rsidRPr="00AB7C18">
        <w:rPr>
          <w:rFonts w:asciiTheme="majorBidi" w:hAnsiTheme="majorBidi" w:cstheme="majorBidi"/>
        </w:rPr>
        <w:t>without any specified timeframes</w:t>
      </w:r>
      <w:r w:rsidR="009153B2">
        <w:rPr>
          <w:rFonts w:asciiTheme="majorBidi" w:hAnsiTheme="majorBidi" w:cstheme="majorBidi"/>
        </w:rPr>
        <w:t xml:space="preserve">, </w:t>
      </w:r>
      <w:r w:rsidRPr="00AB7C18">
        <w:rPr>
          <w:rFonts w:asciiTheme="majorBidi" w:hAnsiTheme="majorBidi" w:cstheme="majorBidi"/>
        </w:rPr>
        <w:t>considerabl</w:t>
      </w:r>
      <w:r w:rsidR="009153B2">
        <w:rPr>
          <w:rFonts w:asciiTheme="majorBidi" w:hAnsiTheme="majorBidi" w:cstheme="majorBidi"/>
        </w:rPr>
        <w:t>y</w:t>
      </w:r>
      <w:r w:rsidRPr="00AB7C18">
        <w:rPr>
          <w:rFonts w:asciiTheme="majorBidi" w:hAnsiTheme="majorBidi" w:cstheme="majorBidi"/>
        </w:rPr>
        <w:t xml:space="preserve"> impact</w:t>
      </w:r>
      <w:r w:rsidR="009153B2">
        <w:rPr>
          <w:rFonts w:asciiTheme="majorBidi" w:hAnsiTheme="majorBidi" w:cstheme="majorBidi"/>
        </w:rPr>
        <w:t>ing</w:t>
      </w:r>
      <w:r w:rsidRPr="00AB7C18">
        <w:rPr>
          <w:rFonts w:asciiTheme="majorBidi" w:hAnsiTheme="majorBidi" w:cstheme="majorBidi"/>
        </w:rPr>
        <w:t xml:space="preserve"> on humanitarian operations and programmes</w:t>
      </w:r>
      <w:r>
        <w:rPr>
          <w:rFonts w:asciiTheme="majorBidi" w:hAnsiTheme="majorBidi" w:cstheme="majorBidi"/>
        </w:rPr>
        <w:t>.</w:t>
      </w:r>
      <w:r w:rsidR="00B97380" w:rsidRPr="006C4E00">
        <w:tab/>
      </w:r>
      <w:r w:rsidR="00B97380" w:rsidRPr="05041CA3">
        <w:rPr>
          <w:rFonts w:eastAsia="Times New Roman"/>
          <w:color w:val="000000" w:themeColor="text1"/>
        </w:rPr>
        <w:t xml:space="preserve"> </w:t>
      </w:r>
    </w:p>
    <w:p w14:paraId="772F02F3" w14:textId="5CFAAA7F" w:rsidR="002509B7" w:rsidRDefault="00367191" w:rsidP="0091086B">
      <w:pPr>
        <w:kinsoku/>
        <w:overflowPunct/>
        <w:autoSpaceDE/>
        <w:autoSpaceDN/>
        <w:adjustRightInd/>
        <w:snapToGrid/>
        <w:spacing w:after="120"/>
        <w:ind w:left="1140" w:right="1140"/>
        <w:jc w:val="both"/>
      </w:pPr>
      <w:r>
        <w:rPr>
          <w:rFonts w:eastAsia="Times New Roman"/>
          <w:color w:val="000000" w:themeColor="text1"/>
        </w:rPr>
        <w:t>24</w:t>
      </w:r>
      <w:r w:rsidR="00B97380" w:rsidRPr="4BA848B1">
        <w:rPr>
          <w:rFonts w:eastAsia="Times New Roman"/>
          <w:color w:val="000000" w:themeColor="text1"/>
        </w:rPr>
        <w:t>.</w:t>
      </w:r>
      <w:r>
        <w:rPr>
          <w:rFonts w:eastAsia="Times New Roman"/>
          <w:color w:val="000000" w:themeColor="text1"/>
        </w:rPr>
        <w:tab/>
      </w:r>
      <w:r w:rsidRPr="00AB7C18">
        <w:rPr>
          <w:rFonts w:asciiTheme="majorBidi" w:hAnsiTheme="majorBidi" w:cstheme="majorBidi"/>
        </w:rPr>
        <w:t xml:space="preserve">Alongside restrictions on the formal banking sector, the Central Bank of Myanmar has also directed mobile financial service providers similarly </w:t>
      </w:r>
      <w:r w:rsidR="00FB14D4" w:rsidRPr="00AB7C18">
        <w:rPr>
          <w:rFonts w:asciiTheme="majorBidi" w:hAnsiTheme="majorBidi" w:cstheme="majorBidi"/>
        </w:rPr>
        <w:t xml:space="preserve">to </w:t>
      </w:r>
      <w:r w:rsidRPr="00AB7C18">
        <w:rPr>
          <w:rFonts w:asciiTheme="majorBidi" w:hAnsiTheme="majorBidi" w:cstheme="majorBidi"/>
        </w:rPr>
        <w:t>comply with customer due diligence requirements,</w:t>
      </w:r>
      <w:r w:rsidRPr="00AB7C18">
        <w:rPr>
          <w:rStyle w:val="Appelnotedebasdep"/>
          <w:rFonts w:asciiTheme="majorBidi" w:hAnsiTheme="majorBidi" w:cstheme="majorBidi"/>
          <w:sz w:val="20"/>
        </w:rPr>
        <w:footnoteReference w:id="26"/>
      </w:r>
      <w:r w:rsidRPr="00AB7C18">
        <w:rPr>
          <w:rFonts w:asciiTheme="majorBidi" w:hAnsiTheme="majorBidi" w:cstheme="majorBidi"/>
        </w:rPr>
        <w:t xml:space="preserve"> involving proof of Citizenship Scrutiny Cards. As denial of citizenship and lack of civil documentation disproportionately impact minority groups, </w:t>
      </w:r>
      <w:r w:rsidR="007D3721">
        <w:rPr>
          <w:rFonts w:asciiTheme="majorBidi" w:hAnsiTheme="majorBidi" w:cstheme="majorBidi"/>
        </w:rPr>
        <w:t xml:space="preserve">particularly </w:t>
      </w:r>
      <w:r w:rsidRPr="00AB7C18">
        <w:rPr>
          <w:rFonts w:asciiTheme="majorBidi" w:hAnsiTheme="majorBidi" w:cstheme="majorBidi"/>
        </w:rPr>
        <w:t>Rohingya, these measures will necessarily affect such communities, as well as others who feel uncomfortable with the risks of sharing personal identifying information to receive funds. With respect to cash programmes, and given significant concerns around data protection and security, the military oversight of mobile financial service providers constitutes a form of access restriction to populations</w:t>
      </w:r>
      <w:r w:rsidR="00FB14D4">
        <w:rPr>
          <w:rFonts w:asciiTheme="majorBidi" w:hAnsiTheme="majorBidi" w:cstheme="majorBidi"/>
        </w:rPr>
        <w:t>-</w:t>
      </w:r>
      <w:r w:rsidRPr="00AB7C18">
        <w:rPr>
          <w:rFonts w:asciiTheme="majorBidi" w:hAnsiTheme="majorBidi" w:cstheme="majorBidi"/>
        </w:rPr>
        <w:t>in</w:t>
      </w:r>
      <w:r w:rsidR="00FB14D4">
        <w:rPr>
          <w:rFonts w:asciiTheme="majorBidi" w:hAnsiTheme="majorBidi" w:cstheme="majorBidi"/>
        </w:rPr>
        <w:t>-</w:t>
      </w:r>
      <w:r w:rsidRPr="00AB7C18">
        <w:rPr>
          <w:rFonts w:asciiTheme="majorBidi" w:hAnsiTheme="majorBidi" w:cstheme="majorBidi"/>
        </w:rPr>
        <w:t>need</w:t>
      </w:r>
      <w:r w:rsidR="00FB14D4">
        <w:t>.</w:t>
      </w:r>
    </w:p>
    <w:p w14:paraId="3AB39F45" w14:textId="47D3ECBC" w:rsidR="002509B7" w:rsidRDefault="009A7B1D" w:rsidP="0091086B">
      <w:pPr>
        <w:kinsoku/>
        <w:overflowPunct/>
        <w:autoSpaceDE/>
        <w:autoSpaceDN/>
        <w:adjustRightInd/>
        <w:snapToGrid/>
        <w:spacing w:after="120"/>
        <w:ind w:left="1140" w:right="1140"/>
        <w:jc w:val="both"/>
      </w:pPr>
      <w:r>
        <w:lastRenderedPageBreak/>
        <w:t>25</w:t>
      </w:r>
      <w:r w:rsidR="002509B7">
        <w:t>.</w:t>
      </w:r>
      <w:r>
        <w:tab/>
      </w:r>
      <w:r w:rsidRPr="00AB7C18">
        <w:rPr>
          <w:rFonts w:asciiTheme="majorBidi" w:hAnsiTheme="majorBidi" w:cstheme="majorBidi"/>
        </w:rPr>
        <w:t xml:space="preserve">With </w:t>
      </w:r>
      <w:r w:rsidR="00CF3029">
        <w:rPr>
          <w:rFonts w:asciiTheme="majorBidi" w:hAnsiTheme="majorBidi" w:cstheme="majorBidi"/>
        </w:rPr>
        <w:t>organizations</w:t>
      </w:r>
      <w:r w:rsidRPr="00AB7C18">
        <w:rPr>
          <w:rFonts w:asciiTheme="majorBidi" w:hAnsiTheme="majorBidi" w:cstheme="majorBidi"/>
        </w:rPr>
        <w:t xml:space="preserve">’ registrations and/or import licences gradually expiring after the coup, humanitarian actors have faced increasing difficulties importing essential items such as medicines and food into the country. Currently, registration under the new regime is a prerequisite for obtaining import licences. Interlocutors explained that securing an import licence requires valid registration, outlined in the registration law, which in turn depends on a military-approved </w:t>
      </w:r>
      <w:r w:rsidR="00BD7F54">
        <w:rPr>
          <w:rFonts w:asciiTheme="majorBidi" w:hAnsiTheme="majorBidi" w:cstheme="majorBidi"/>
        </w:rPr>
        <w:t>m</w:t>
      </w:r>
      <w:r w:rsidRPr="00AB7C18">
        <w:rPr>
          <w:rFonts w:asciiTheme="majorBidi" w:hAnsiTheme="majorBidi" w:cstheme="majorBidi"/>
        </w:rPr>
        <w:t xml:space="preserve">emorandum of </w:t>
      </w:r>
      <w:r w:rsidR="00BD7F54">
        <w:rPr>
          <w:rFonts w:asciiTheme="majorBidi" w:hAnsiTheme="majorBidi" w:cstheme="majorBidi"/>
        </w:rPr>
        <w:t>u</w:t>
      </w:r>
      <w:r w:rsidRPr="00AB7C18">
        <w:rPr>
          <w:rFonts w:asciiTheme="majorBidi" w:hAnsiTheme="majorBidi" w:cstheme="majorBidi"/>
        </w:rPr>
        <w:t xml:space="preserve">nderstanding. Given </w:t>
      </w:r>
      <w:r w:rsidR="00CE17CB">
        <w:rPr>
          <w:rFonts w:asciiTheme="majorBidi" w:hAnsiTheme="majorBidi" w:cstheme="majorBidi"/>
        </w:rPr>
        <w:t xml:space="preserve">the </w:t>
      </w:r>
      <w:r w:rsidRPr="00AB7C18">
        <w:rPr>
          <w:rFonts w:asciiTheme="majorBidi" w:hAnsiTheme="majorBidi" w:cstheme="majorBidi"/>
        </w:rPr>
        <w:t>lack of clarity on implementation of the registration regime, aggravated by the absence of regulations or procedures, it is unclear whether any organi</w:t>
      </w:r>
      <w:r w:rsidR="00CE17CB">
        <w:rPr>
          <w:rFonts w:asciiTheme="majorBidi" w:hAnsiTheme="majorBidi" w:cstheme="majorBidi"/>
        </w:rPr>
        <w:t>z</w:t>
      </w:r>
      <w:r w:rsidRPr="00AB7C18">
        <w:rPr>
          <w:rFonts w:asciiTheme="majorBidi" w:hAnsiTheme="majorBidi" w:cstheme="majorBidi"/>
        </w:rPr>
        <w:t xml:space="preserve">ation has been successful in securing new import licences. In rare instances where items can still be imported into the country, </w:t>
      </w:r>
      <w:r w:rsidR="00BD7F54">
        <w:rPr>
          <w:rFonts w:asciiTheme="majorBidi" w:hAnsiTheme="majorBidi" w:cstheme="majorBidi"/>
        </w:rPr>
        <w:t xml:space="preserve">certain </w:t>
      </w:r>
      <w:r w:rsidRPr="00AB7C18">
        <w:rPr>
          <w:rFonts w:asciiTheme="majorBidi" w:hAnsiTheme="majorBidi" w:cstheme="majorBidi"/>
        </w:rPr>
        <w:t xml:space="preserve">interlocutors described lengthy holdups – of up to </w:t>
      </w:r>
      <w:r w:rsidR="00BD7F54">
        <w:rPr>
          <w:rFonts w:asciiTheme="majorBidi" w:hAnsiTheme="majorBidi" w:cstheme="majorBidi"/>
        </w:rPr>
        <w:t xml:space="preserve">several </w:t>
      </w:r>
      <w:r w:rsidRPr="00AB7C18">
        <w:rPr>
          <w:rFonts w:asciiTheme="majorBidi" w:hAnsiTheme="majorBidi" w:cstheme="majorBidi"/>
        </w:rPr>
        <w:t>months – at the port and with customs authorities, at times leading to the spoiling of perishable items</w:t>
      </w:r>
      <w:r>
        <w:rPr>
          <w:rFonts w:asciiTheme="majorBidi" w:hAnsiTheme="majorBidi" w:cstheme="majorBidi"/>
        </w:rPr>
        <w:t>.</w:t>
      </w:r>
    </w:p>
    <w:p w14:paraId="114774F3" w14:textId="261C8138" w:rsidR="00B97380" w:rsidRPr="00FD0661" w:rsidRDefault="00140937" w:rsidP="0091086B">
      <w:pPr>
        <w:kinsoku/>
        <w:overflowPunct/>
        <w:autoSpaceDE/>
        <w:autoSpaceDN/>
        <w:adjustRightInd/>
        <w:snapToGrid/>
        <w:spacing w:after="120"/>
        <w:ind w:left="1140" w:right="1140"/>
        <w:jc w:val="both"/>
        <w:rPr>
          <w:rFonts w:eastAsia="Times New Roman"/>
          <w:color w:val="000000"/>
        </w:rPr>
      </w:pPr>
      <w:r>
        <w:t>26</w:t>
      </w:r>
      <w:r w:rsidR="002509B7">
        <w:t>.</w:t>
      </w:r>
      <w:r>
        <w:tab/>
      </w:r>
      <w:r w:rsidRPr="00AB7C18">
        <w:rPr>
          <w:rFonts w:asciiTheme="majorBidi" w:hAnsiTheme="majorBidi" w:cstheme="majorBidi"/>
        </w:rPr>
        <w:t xml:space="preserve">Due to these obstacles to the import of goods through international procurement orders, some </w:t>
      </w:r>
      <w:r w:rsidR="00CF3029">
        <w:rPr>
          <w:rFonts w:asciiTheme="majorBidi" w:hAnsiTheme="majorBidi" w:cstheme="majorBidi"/>
        </w:rPr>
        <w:t>organizations</w:t>
      </w:r>
      <w:r w:rsidRPr="00AB7C18">
        <w:rPr>
          <w:rFonts w:asciiTheme="majorBidi" w:hAnsiTheme="majorBidi" w:cstheme="majorBidi"/>
        </w:rPr>
        <w:t xml:space="preserve"> have had to rely on in-country supplies. Interviewees described various challenges with local procurements. One described requiring military permissions to purchase food and shelter items. Others were not able to purchase medicines and other commodities to the quantities required due either to hoarding by suppliers and/or limits placed on amounts that may be purchased. Another interlocutor </w:t>
      </w:r>
      <w:r w:rsidR="00BD7F54">
        <w:rPr>
          <w:rFonts w:asciiTheme="majorBidi" w:hAnsiTheme="majorBidi" w:cstheme="majorBidi"/>
        </w:rPr>
        <w:t>described</w:t>
      </w:r>
      <w:r w:rsidR="00BD7F54" w:rsidRPr="00AB7C18">
        <w:rPr>
          <w:rFonts w:asciiTheme="majorBidi" w:hAnsiTheme="majorBidi" w:cstheme="majorBidi"/>
        </w:rPr>
        <w:t xml:space="preserve"> </w:t>
      </w:r>
      <w:r w:rsidRPr="00AB7C18">
        <w:rPr>
          <w:rFonts w:asciiTheme="majorBidi" w:hAnsiTheme="majorBidi" w:cstheme="majorBidi"/>
        </w:rPr>
        <w:t xml:space="preserve">an </w:t>
      </w:r>
      <w:r w:rsidR="00CF3029">
        <w:rPr>
          <w:rFonts w:asciiTheme="majorBidi" w:hAnsiTheme="majorBidi" w:cstheme="majorBidi"/>
        </w:rPr>
        <w:t>authorization</w:t>
      </w:r>
      <w:r w:rsidRPr="00AB7C18">
        <w:rPr>
          <w:rFonts w:asciiTheme="majorBidi" w:hAnsiTheme="majorBidi" w:cstheme="majorBidi"/>
        </w:rPr>
        <w:t xml:space="preserve"> system requiring food suppliers to report to the military details about sale and purchase transactions. OHCHR also received information </w:t>
      </w:r>
      <w:r w:rsidR="00EE3FD0">
        <w:rPr>
          <w:rFonts w:asciiTheme="majorBidi" w:hAnsiTheme="majorBidi" w:cstheme="majorBidi"/>
        </w:rPr>
        <w:t>about</w:t>
      </w:r>
      <w:r w:rsidR="00EE3FD0" w:rsidRPr="00AB7C18">
        <w:rPr>
          <w:rFonts w:asciiTheme="majorBidi" w:hAnsiTheme="majorBidi" w:cstheme="majorBidi"/>
        </w:rPr>
        <w:t xml:space="preserve"> </w:t>
      </w:r>
      <w:r w:rsidRPr="00AB7C18">
        <w:rPr>
          <w:rFonts w:asciiTheme="majorBidi" w:hAnsiTheme="majorBidi" w:cstheme="majorBidi"/>
        </w:rPr>
        <w:t>an organi</w:t>
      </w:r>
      <w:r w:rsidR="007E6C34">
        <w:rPr>
          <w:rFonts w:asciiTheme="majorBidi" w:hAnsiTheme="majorBidi" w:cstheme="majorBidi"/>
        </w:rPr>
        <w:t>z</w:t>
      </w:r>
      <w:r w:rsidRPr="00AB7C18">
        <w:rPr>
          <w:rFonts w:asciiTheme="majorBidi" w:hAnsiTheme="majorBidi" w:cstheme="majorBidi"/>
        </w:rPr>
        <w:t>ation</w:t>
      </w:r>
      <w:r w:rsidR="00EE3FD0">
        <w:rPr>
          <w:rFonts w:asciiTheme="majorBidi" w:hAnsiTheme="majorBidi" w:cstheme="majorBidi"/>
        </w:rPr>
        <w:t xml:space="preserve"> being</w:t>
      </w:r>
      <w:r w:rsidRPr="00AB7C18">
        <w:rPr>
          <w:rFonts w:asciiTheme="majorBidi" w:hAnsiTheme="majorBidi" w:cstheme="majorBidi"/>
        </w:rPr>
        <w:t xml:space="preserve"> denied </w:t>
      </w:r>
      <w:r w:rsidR="00EE3FD0">
        <w:rPr>
          <w:rFonts w:asciiTheme="majorBidi" w:hAnsiTheme="majorBidi" w:cstheme="majorBidi"/>
        </w:rPr>
        <w:t xml:space="preserve">permission to </w:t>
      </w:r>
      <w:r w:rsidRPr="00AB7C18">
        <w:rPr>
          <w:rFonts w:asciiTheme="majorBidi" w:hAnsiTheme="majorBidi" w:cstheme="majorBidi"/>
        </w:rPr>
        <w:t>purchase medicines due to their area of operation</w:t>
      </w:r>
      <w:r>
        <w:rPr>
          <w:rFonts w:asciiTheme="majorBidi" w:hAnsiTheme="majorBidi" w:cstheme="majorBidi"/>
        </w:rPr>
        <w:t>.</w:t>
      </w:r>
      <w:r w:rsidR="00B97380" w:rsidRPr="4BA848B1">
        <w:rPr>
          <w:rFonts w:eastAsia="Times New Roman"/>
          <w:color w:val="000000" w:themeColor="text1"/>
        </w:rPr>
        <w:t xml:space="preserve">     </w:t>
      </w:r>
    </w:p>
    <w:p w14:paraId="662AB76C" w14:textId="32A9D2EA" w:rsidR="00B562A2" w:rsidRPr="00B562A2" w:rsidRDefault="0091086B" w:rsidP="00B562A2">
      <w:pPr>
        <w:pStyle w:val="H23G"/>
      </w:pPr>
      <w:r>
        <w:tab/>
        <w:t>3.</w:t>
      </w:r>
      <w:r>
        <w:tab/>
      </w:r>
      <w:r w:rsidR="006A502F" w:rsidRPr="00AB7C18">
        <w:rPr>
          <w:rFonts w:asciiTheme="majorBidi" w:hAnsiTheme="majorBidi" w:cstheme="majorBidi"/>
          <w:bCs/>
        </w:rPr>
        <w:t xml:space="preserve">Freedom of movement: travel </w:t>
      </w:r>
      <w:r w:rsidR="00CF3029">
        <w:rPr>
          <w:rFonts w:asciiTheme="majorBidi" w:hAnsiTheme="majorBidi" w:cstheme="majorBidi"/>
          <w:bCs/>
        </w:rPr>
        <w:t>authorization</w:t>
      </w:r>
      <w:r w:rsidR="006A502F" w:rsidRPr="00AB7C18">
        <w:rPr>
          <w:rFonts w:asciiTheme="majorBidi" w:hAnsiTheme="majorBidi" w:cstheme="majorBidi"/>
          <w:bCs/>
        </w:rPr>
        <w:t>s and checkpoints</w:t>
      </w:r>
      <w:r w:rsidR="002509B7">
        <w:t xml:space="preserve"> </w:t>
      </w:r>
      <w:r w:rsidR="0084661A" w:rsidRPr="42270C07">
        <w:t xml:space="preserve"> </w:t>
      </w:r>
    </w:p>
    <w:p w14:paraId="45BA6A35" w14:textId="2012708C" w:rsidR="00257FF1" w:rsidRPr="00FD0661" w:rsidRDefault="0099386F" w:rsidP="00DD410F">
      <w:pPr>
        <w:kinsoku/>
        <w:overflowPunct/>
        <w:autoSpaceDE/>
        <w:autoSpaceDN/>
        <w:adjustRightInd/>
        <w:snapToGrid/>
        <w:spacing w:after="120"/>
        <w:ind w:left="1140" w:right="1140"/>
        <w:jc w:val="both"/>
        <w:rPr>
          <w:rFonts w:eastAsia="Times New Roman"/>
          <w:color w:val="000000"/>
        </w:rPr>
      </w:pPr>
      <w:r>
        <w:rPr>
          <w:rFonts w:eastAsia="Times New Roman"/>
          <w:color w:val="000000" w:themeColor="text1"/>
        </w:rPr>
        <w:t>27</w:t>
      </w:r>
      <w:r w:rsidR="00257FF1" w:rsidRPr="31E00F6F">
        <w:rPr>
          <w:rFonts w:eastAsia="Times New Roman"/>
          <w:color w:val="000000" w:themeColor="text1"/>
        </w:rPr>
        <w:t>.</w:t>
      </w:r>
      <w:r>
        <w:rPr>
          <w:rFonts w:eastAsia="Times New Roman"/>
          <w:color w:val="000000" w:themeColor="text1"/>
        </w:rPr>
        <w:tab/>
      </w:r>
      <w:r w:rsidRPr="00AB7C18">
        <w:rPr>
          <w:rFonts w:asciiTheme="majorBidi" w:hAnsiTheme="majorBidi" w:cstheme="majorBidi"/>
        </w:rPr>
        <w:t>Limitations on freedom of movement ha</w:t>
      </w:r>
      <w:r w:rsidR="00DC771F">
        <w:rPr>
          <w:rFonts w:asciiTheme="majorBidi" w:hAnsiTheme="majorBidi" w:cstheme="majorBidi"/>
        </w:rPr>
        <w:t>ve</w:t>
      </w:r>
      <w:r w:rsidRPr="00AB7C18">
        <w:rPr>
          <w:rFonts w:asciiTheme="majorBidi" w:hAnsiTheme="majorBidi" w:cstheme="majorBidi"/>
        </w:rPr>
        <w:t xml:space="preserve"> represented a long-term pressing and continuous human rights concern in Myanmar, including under the previous </w:t>
      </w:r>
      <w:r w:rsidR="007A42FB">
        <w:rPr>
          <w:rFonts w:asciiTheme="majorBidi" w:hAnsiTheme="majorBidi" w:cstheme="majorBidi"/>
        </w:rPr>
        <w:t>quasi</w:t>
      </w:r>
      <w:r w:rsidRPr="00AB7C18">
        <w:rPr>
          <w:rFonts w:asciiTheme="majorBidi" w:hAnsiTheme="majorBidi" w:cstheme="majorBidi"/>
        </w:rPr>
        <w:t xml:space="preserve">-civilian Government. After the coup, the situation has significantly deteriorated </w:t>
      </w:r>
      <w:r w:rsidR="00FB14D4">
        <w:rPr>
          <w:rFonts w:asciiTheme="majorBidi" w:hAnsiTheme="majorBidi" w:cstheme="majorBidi"/>
        </w:rPr>
        <w:t>as the military has increasingly attempted to</w:t>
      </w:r>
      <w:r w:rsidRPr="00AB7C18">
        <w:rPr>
          <w:rFonts w:asciiTheme="majorBidi" w:hAnsiTheme="majorBidi" w:cstheme="majorBidi"/>
        </w:rPr>
        <w:t xml:space="preserve"> control movements. Delays and denial of visas have become a tool for the military to decide time, locations, and functions of those entering the country. Once in country, travel </w:t>
      </w:r>
      <w:r w:rsidR="00CF3029">
        <w:rPr>
          <w:rFonts w:asciiTheme="majorBidi" w:hAnsiTheme="majorBidi" w:cstheme="majorBidi"/>
        </w:rPr>
        <w:t>authorization</w:t>
      </w:r>
      <w:r w:rsidRPr="00AB7C18">
        <w:rPr>
          <w:rFonts w:asciiTheme="majorBidi" w:hAnsiTheme="majorBidi" w:cstheme="majorBidi"/>
        </w:rPr>
        <w:t>s are required for movement</w:t>
      </w:r>
      <w:r w:rsidR="004848DD">
        <w:rPr>
          <w:rFonts w:asciiTheme="majorBidi" w:hAnsiTheme="majorBidi" w:cstheme="majorBidi"/>
        </w:rPr>
        <w:t>s</w:t>
      </w:r>
      <w:r w:rsidRPr="00AB7C18">
        <w:rPr>
          <w:rFonts w:asciiTheme="majorBidi" w:hAnsiTheme="majorBidi" w:cstheme="majorBidi"/>
        </w:rPr>
        <w:t xml:space="preserve"> of international staff and distribution of humanitarian assistance. For both visas and travel </w:t>
      </w:r>
      <w:r w:rsidR="00CF3029">
        <w:rPr>
          <w:rFonts w:asciiTheme="majorBidi" w:hAnsiTheme="majorBidi" w:cstheme="majorBidi"/>
        </w:rPr>
        <w:t>authorization</w:t>
      </w:r>
      <w:r w:rsidRPr="00AB7C18">
        <w:rPr>
          <w:rFonts w:asciiTheme="majorBidi" w:hAnsiTheme="majorBidi" w:cstheme="majorBidi"/>
        </w:rPr>
        <w:t xml:space="preserve">s, valid organisational registration is required. This has particularly affected areas </w:t>
      </w:r>
      <w:r w:rsidR="0022660A">
        <w:rPr>
          <w:rFonts w:asciiTheme="majorBidi" w:hAnsiTheme="majorBidi" w:cstheme="majorBidi"/>
        </w:rPr>
        <w:t>outside</w:t>
      </w:r>
      <w:r w:rsidRPr="00AB7C18">
        <w:rPr>
          <w:rFonts w:asciiTheme="majorBidi" w:hAnsiTheme="majorBidi" w:cstheme="majorBidi"/>
        </w:rPr>
        <w:t xml:space="preserve"> military control, as the military tightly </w:t>
      </w:r>
      <w:r w:rsidR="00672403">
        <w:rPr>
          <w:rFonts w:asciiTheme="majorBidi" w:hAnsiTheme="majorBidi" w:cstheme="majorBidi"/>
        </w:rPr>
        <w:t>manages</w:t>
      </w:r>
      <w:r w:rsidR="00672403" w:rsidRPr="00AB7C18">
        <w:rPr>
          <w:rFonts w:asciiTheme="majorBidi" w:hAnsiTheme="majorBidi" w:cstheme="majorBidi"/>
        </w:rPr>
        <w:t xml:space="preserve"> </w:t>
      </w:r>
      <w:r w:rsidRPr="00AB7C18">
        <w:rPr>
          <w:rFonts w:asciiTheme="majorBidi" w:hAnsiTheme="majorBidi" w:cstheme="majorBidi"/>
        </w:rPr>
        <w:t xml:space="preserve">access to those areas, with interlocutors reporting that authorization regimes </w:t>
      </w:r>
      <w:r w:rsidR="0049344E">
        <w:rPr>
          <w:rFonts w:asciiTheme="majorBidi" w:hAnsiTheme="majorBidi" w:cstheme="majorBidi"/>
        </w:rPr>
        <w:t xml:space="preserve">infringe upon a wide range of </w:t>
      </w:r>
      <w:r w:rsidR="005C2CB4">
        <w:rPr>
          <w:rFonts w:asciiTheme="majorBidi" w:hAnsiTheme="majorBidi" w:cstheme="majorBidi"/>
        </w:rPr>
        <w:t xml:space="preserve">fundamental </w:t>
      </w:r>
      <w:r w:rsidR="0049344E">
        <w:rPr>
          <w:rFonts w:asciiTheme="majorBidi" w:hAnsiTheme="majorBidi" w:cstheme="majorBidi"/>
        </w:rPr>
        <w:t>rights</w:t>
      </w:r>
      <w:r>
        <w:rPr>
          <w:rFonts w:asciiTheme="majorBidi" w:hAnsiTheme="majorBidi" w:cstheme="majorBidi"/>
        </w:rPr>
        <w:t>.</w:t>
      </w:r>
      <w:r w:rsidR="00FC7F10">
        <w:tab/>
      </w:r>
      <w:r w:rsidR="00CB7C28" w:rsidRPr="31E00F6F">
        <w:rPr>
          <w:rFonts w:eastAsia="Times New Roman"/>
        </w:rPr>
        <w:t xml:space="preserve"> </w:t>
      </w:r>
      <w:r w:rsidR="00622F3C">
        <w:t xml:space="preserve"> </w:t>
      </w:r>
    </w:p>
    <w:p w14:paraId="1B895962" w14:textId="4C8CEF0D" w:rsidR="00257FF1" w:rsidRPr="00FD0661" w:rsidRDefault="0099386F" w:rsidP="00A5555F">
      <w:pPr>
        <w:kinsoku/>
        <w:overflowPunct/>
        <w:autoSpaceDE/>
        <w:autoSpaceDN/>
        <w:adjustRightInd/>
        <w:snapToGrid/>
        <w:spacing w:after="120"/>
        <w:ind w:left="1140" w:right="1140"/>
        <w:jc w:val="both"/>
        <w:rPr>
          <w:rFonts w:eastAsia="Times New Roman"/>
          <w:color w:val="000000"/>
        </w:rPr>
      </w:pPr>
      <w:r>
        <w:rPr>
          <w:rFonts w:eastAsia="Times New Roman"/>
          <w:color w:val="000000" w:themeColor="text1"/>
        </w:rPr>
        <w:t>28</w:t>
      </w:r>
      <w:r w:rsidR="00257FF1" w:rsidRPr="367D7405">
        <w:rPr>
          <w:rFonts w:eastAsia="Times New Roman"/>
          <w:color w:val="000000" w:themeColor="text1"/>
        </w:rPr>
        <w:t>.</w:t>
      </w:r>
      <w:r>
        <w:rPr>
          <w:rFonts w:eastAsia="Times New Roman"/>
          <w:color w:val="000000" w:themeColor="text1"/>
        </w:rPr>
        <w:tab/>
      </w:r>
      <w:r w:rsidR="0024629E" w:rsidRPr="00AB7C18">
        <w:rPr>
          <w:rFonts w:asciiTheme="majorBidi" w:hAnsiTheme="majorBidi" w:cstheme="majorBidi"/>
        </w:rPr>
        <w:t xml:space="preserve">While the pre-coup travel </w:t>
      </w:r>
      <w:r w:rsidR="00CF3029">
        <w:rPr>
          <w:rFonts w:asciiTheme="majorBidi" w:hAnsiTheme="majorBidi" w:cstheme="majorBidi"/>
        </w:rPr>
        <w:t>authorization</w:t>
      </w:r>
      <w:r w:rsidR="0024629E" w:rsidRPr="00AB7C18">
        <w:rPr>
          <w:rFonts w:asciiTheme="majorBidi" w:hAnsiTheme="majorBidi" w:cstheme="majorBidi"/>
        </w:rPr>
        <w:t xml:space="preserve"> regime in general did not apply to national </w:t>
      </w:r>
      <w:r w:rsidR="00CF3029">
        <w:rPr>
          <w:rFonts w:asciiTheme="majorBidi" w:hAnsiTheme="majorBidi" w:cstheme="majorBidi"/>
        </w:rPr>
        <w:t>organizations</w:t>
      </w:r>
      <w:r w:rsidR="0024629E" w:rsidRPr="00AB7C18">
        <w:rPr>
          <w:rFonts w:asciiTheme="majorBidi" w:hAnsiTheme="majorBidi" w:cstheme="majorBidi"/>
        </w:rPr>
        <w:t xml:space="preserve"> and staff, under the new regime, national and international </w:t>
      </w:r>
      <w:r w:rsidR="00CF3029">
        <w:rPr>
          <w:rFonts w:asciiTheme="majorBidi" w:hAnsiTheme="majorBidi" w:cstheme="majorBidi"/>
        </w:rPr>
        <w:t>organizations</w:t>
      </w:r>
      <w:r w:rsidR="0024629E" w:rsidRPr="00AB7C18">
        <w:rPr>
          <w:rFonts w:asciiTheme="majorBidi" w:hAnsiTheme="majorBidi" w:cstheme="majorBidi"/>
        </w:rPr>
        <w:t xml:space="preserve"> that intend to operate in military-defined travel-restricted areas are required to cooperate with the relevant administration and military structures. </w:t>
      </w:r>
      <w:r w:rsidR="0001506E">
        <w:rPr>
          <w:rFonts w:asciiTheme="majorBidi" w:hAnsiTheme="majorBidi" w:cstheme="majorBidi"/>
        </w:rPr>
        <w:t>O</w:t>
      </w:r>
      <w:r w:rsidR="0024629E" w:rsidRPr="00AB7C18">
        <w:rPr>
          <w:rFonts w:asciiTheme="majorBidi" w:hAnsiTheme="majorBidi" w:cstheme="majorBidi"/>
        </w:rPr>
        <w:t xml:space="preserve">n </w:t>
      </w:r>
      <w:r w:rsidR="00A5555F">
        <w:rPr>
          <w:rFonts w:asciiTheme="majorBidi" w:hAnsiTheme="majorBidi" w:cstheme="majorBidi"/>
        </w:rPr>
        <w:t>1</w:t>
      </w:r>
      <w:r w:rsidR="0024629E" w:rsidRPr="00AB7C18">
        <w:rPr>
          <w:rFonts w:asciiTheme="majorBidi" w:hAnsiTheme="majorBidi" w:cstheme="majorBidi"/>
        </w:rPr>
        <w:t xml:space="preserve">7 March 2023, the National Unity Government also requested all local and international </w:t>
      </w:r>
      <w:r w:rsidR="00CF3029">
        <w:rPr>
          <w:rFonts w:asciiTheme="majorBidi" w:hAnsiTheme="majorBidi" w:cstheme="majorBidi"/>
        </w:rPr>
        <w:t>organizations</w:t>
      </w:r>
      <w:r w:rsidR="0024629E" w:rsidRPr="00AB7C18">
        <w:rPr>
          <w:rFonts w:asciiTheme="majorBidi" w:hAnsiTheme="majorBidi" w:cstheme="majorBidi"/>
        </w:rPr>
        <w:t xml:space="preserve"> to seek prior </w:t>
      </w:r>
      <w:r w:rsidR="00CF3029">
        <w:rPr>
          <w:rFonts w:asciiTheme="majorBidi" w:hAnsiTheme="majorBidi" w:cstheme="majorBidi"/>
        </w:rPr>
        <w:t>authorization</w:t>
      </w:r>
      <w:r w:rsidR="0024629E" w:rsidRPr="00AB7C18">
        <w:rPr>
          <w:rFonts w:asciiTheme="majorBidi" w:hAnsiTheme="majorBidi" w:cstheme="majorBidi"/>
        </w:rPr>
        <w:t xml:space="preserve"> before travelling through or within areas under its control.</w:t>
      </w:r>
      <w:r w:rsidR="0024629E" w:rsidRPr="00AB7C18">
        <w:rPr>
          <w:rStyle w:val="Appelnotedebasdep"/>
          <w:rFonts w:asciiTheme="majorBidi" w:hAnsiTheme="majorBidi" w:cstheme="majorBidi"/>
          <w:sz w:val="20"/>
        </w:rPr>
        <w:footnoteReference w:id="27"/>
      </w:r>
      <w:r w:rsidR="0024629E" w:rsidRPr="00AB7C18">
        <w:rPr>
          <w:rFonts w:asciiTheme="majorBidi" w:hAnsiTheme="majorBidi" w:cstheme="majorBidi"/>
        </w:rPr>
        <w:t xml:space="preserve"> Grassroots and community-based </w:t>
      </w:r>
      <w:r w:rsidR="00CF3029">
        <w:rPr>
          <w:rFonts w:asciiTheme="majorBidi" w:hAnsiTheme="majorBidi" w:cstheme="majorBidi"/>
        </w:rPr>
        <w:t>organizations</w:t>
      </w:r>
      <w:r w:rsidR="0024629E" w:rsidRPr="00AB7C18">
        <w:rPr>
          <w:rFonts w:asciiTheme="majorBidi" w:hAnsiTheme="majorBidi" w:cstheme="majorBidi"/>
        </w:rPr>
        <w:t xml:space="preserve"> </w:t>
      </w:r>
      <w:r w:rsidR="00EE3FD0">
        <w:rPr>
          <w:rFonts w:asciiTheme="majorBidi" w:hAnsiTheme="majorBidi" w:cstheme="majorBidi"/>
        </w:rPr>
        <w:t xml:space="preserve">also </w:t>
      </w:r>
      <w:r w:rsidR="0024629E" w:rsidRPr="00AB7C18">
        <w:rPr>
          <w:rFonts w:asciiTheme="majorBidi" w:hAnsiTheme="majorBidi" w:cstheme="majorBidi"/>
        </w:rPr>
        <w:t>reported being required to coordinate with anti-military armed groups when entering territories</w:t>
      </w:r>
      <w:r w:rsidR="00FF1DA5">
        <w:rPr>
          <w:rFonts w:asciiTheme="majorBidi" w:hAnsiTheme="majorBidi" w:cstheme="majorBidi"/>
        </w:rPr>
        <w:t xml:space="preserve"> under their control</w:t>
      </w:r>
      <w:r w:rsidR="0024629E">
        <w:rPr>
          <w:rFonts w:asciiTheme="majorBidi" w:hAnsiTheme="majorBidi" w:cstheme="majorBidi"/>
        </w:rPr>
        <w:t>.</w:t>
      </w:r>
      <w:r w:rsidR="00257FF1">
        <w:tab/>
      </w:r>
      <w:r w:rsidR="00257FF1" w:rsidRPr="367D7405">
        <w:rPr>
          <w:rFonts w:eastAsia="Times New Roman"/>
          <w:color w:val="000000" w:themeColor="text1"/>
        </w:rPr>
        <w:t xml:space="preserve">   </w:t>
      </w:r>
    </w:p>
    <w:p w14:paraId="4882B3B2" w14:textId="6DB525DB" w:rsidR="004E79B8" w:rsidRDefault="0024629E" w:rsidP="0091086B">
      <w:pPr>
        <w:kinsoku/>
        <w:overflowPunct/>
        <w:autoSpaceDE/>
        <w:autoSpaceDN/>
        <w:adjustRightInd/>
        <w:snapToGrid/>
        <w:spacing w:after="120"/>
        <w:ind w:left="1140" w:right="1140"/>
        <w:jc w:val="both"/>
        <w:rPr>
          <w:rFonts w:asciiTheme="majorBidi" w:hAnsiTheme="majorBidi" w:cstheme="majorBidi"/>
        </w:rPr>
      </w:pPr>
      <w:r>
        <w:rPr>
          <w:rFonts w:eastAsia="Times New Roman"/>
          <w:color w:val="000000" w:themeColor="text1"/>
        </w:rPr>
        <w:t>29</w:t>
      </w:r>
      <w:r w:rsidR="00257FF1" w:rsidRPr="43FF1E5B">
        <w:rPr>
          <w:rFonts w:eastAsia="Times New Roman"/>
          <w:color w:val="000000" w:themeColor="text1"/>
        </w:rPr>
        <w:t>.</w:t>
      </w:r>
      <w:r>
        <w:rPr>
          <w:rFonts w:eastAsia="Times New Roman"/>
          <w:color w:val="000000" w:themeColor="text1"/>
        </w:rPr>
        <w:tab/>
      </w:r>
      <w:r w:rsidR="004E79B8" w:rsidRPr="00AB7C18">
        <w:rPr>
          <w:rFonts w:asciiTheme="majorBidi" w:hAnsiTheme="majorBidi" w:cstheme="majorBidi"/>
        </w:rPr>
        <w:t xml:space="preserve">Interlocutors confirmed that checkpoints are the main impediment to free movement of people and goods, and they serve as a means for various groups to assert control over territory vis-à-vis the civilian population. Interlocutors noted that military checkpoints are a systematic fixture at the entrance and exit of state/region capitals under their control, which are also usually the main commercial hubs for the area. Military checkpoints are also set up near army camps and bases, and along access roads to areas held by anti-military armed groups. Sometimes, </w:t>
      </w:r>
      <w:r w:rsidR="00F75CD8" w:rsidRPr="00ED713D">
        <w:rPr>
          <w:rFonts w:asciiTheme="majorBidi" w:hAnsiTheme="majorBidi" w:cstheme="majorBidi"/>
        </w:rPr>
        <w:t>ad</w:t>
      </w:r>
      <w:r w:rsidR="00B932C1" w:rsidRPr="00ED713D">
        <w:rPr>
          <w:rFonts w:asciiTheme="majorBidi" w:hAnsiTheme="majorBidi" w:cstheme="majorBidi"/>
        </w:rPr>
        <w:t>-</w:t>
      </w:r>
      <w:r w:rsidR="00F75CD8" w:rsidRPr="00ED713D">
        <w:rPr>
          <w:rFonts w:asciiTheme="majorBidi" w:hAnsiTheme="majorBidi" w:cstheme="majorBidi"/>
        </w:rPr>
        <w:t>hoc</w:t>
      </w:r>
      <w:r w:rsidR="00F75CD8" w:rsidRPr="00AB7C18">
        <w:rPr>
          <w:rFonts w:asciiTheme="majorBidi" w:hAnsiTheme="majorBidi" w:cstheme="majorBidi"/>
        </w:rPr>
        <w:t xml:space="preserve"> </w:t>
      </w:r>
      <w:r w:rsidR="004E79B8" w:rsidRPr="00AB7C18">
        <w:rPr>
          <w:rFonts w:asciiTheme="majorBidi" w:hAnsiTheme="majorBidi" w:cstheme="majorBidi"/>
        </w:rPr>
        <w:t xml:space="preserve">checkpoints are also set up following security incidents. Passing a checkpoint typically involves showing paperwork such as travel </w:t>
      </w:r>
      <w:r w:rsidR="00CF3029">
        <w:rPr>
          <w:rFonts w:asciiTheme="majorBidi" w:hAnsiTheme="majorBidi" w:cstheme="majorBidi"/>
        </w:rPr>
        <w:t>authorization</w:t>
      </w:r>
      <w:r w:rsidR="004E79B8" w:rsidRPr="00AB7C18">
        <w:rPr>
          <w:rFonts w:asciiTheme="majorBidi" w:hAnsiTheme="majorBidi" w:cstheme="majorBidi"/>
        </w:rPr>
        <w:t xml:space="preserve"> approvals, letters of recommendation, and identity papers to security forces. Screening and confiscation of phones have been consistently reported</w:t>
      </w:r>
      <w:r w:rsidR="004E79B8">
        <w:rPr>
          <w:rFonts w:asciiTheme="majorBidi" w:hAnsiTheme="majorBidi" w:cstheme="majorBidi"/>
        </w:rPr>
        <w:t>.</w:t>
      </w:r>
    </w:p>
    <w:p w14:paraId="3E4C7822" w14:textId="7606CAE5" w:rsidR="00D756BD" w:rsidRDefault="004E79B8" w:rsidP="0091086B">
      <w:pPr>
        <w:kinsoku/>
        <w:overflowPunct/>
        <w:autoSpaceDE/>
        <w:autoSpaceDN/>
        <w:adjustRightInd/>
        <w:snapToGrid/>
        <w:spacing w:after="120"/>
        <w:ind w:left="1140" w:right="1140"/>
        <w:jc w:val="both"/>
        <w:rPr>
          <w:rFonts w:asciiTheme="majorBidi" w:hAnsiTheme="majorBidi" w:cstheme="majorBidi"/>
        </w:rPr>
      </w:pPr>
      <w:r>
        <w:rPr>
          <w:rFonts w:eastAsia="Times New Roman"/>
          <w:color w:val="000000" w:themeColor="text1"/>
        </w:rPr>
        <w:t>30.</w:t>
      </w:r>
      <w:r>
        <w:tab/>
      </w:r>
      <w:r w:rsidR="00D756BD" w:rsidRPr="00AB7C18">
        <w:rPr>
          <w:rFonts w:asciiTheme="majorBidi" w:hAnsiTheme="majorBidi" w:cstheme="majorBidi"/>
        </w:rPr>
        <w:t xml:space="preserve">Checkpoints are also locations where bribery, confiscation of goods, and/or arrests take place. While </w:t>
      </w:r>
      <w:r w:rsidR="005B71F4">
        <w:rPr>
          <w:rFonts w:asciiTheme="majorBidi" w:hAnsiTheme="majorBidi" w:cstheme="majorBidi"/>
        </w:rPr>
        <w:t>UN</w:t>
      </w:r>
      <w:r w:rsidR="00D756BD" w:rsidRPr="00AB7C18">
        <w:rPr>
          <w:rFonts w:asciiTheme="majorBidi" w:hAnsiTheme="majorBidi" w:cstheme="majorBidi"/>
        </w:rPr>
        <w:t xml:space="preserve"> entities appear to be generally less affected, others delivering humanitarian assistance or transporting goods face harassment</w:t>
      </w:r>
      <w:r w:rsidR="00EF2E65">
        <w:rPr>
          <w:rFonts w:asciiTheme="majorBidi" w:hAnsiTheme="majorBidi" w:cstheme="majorBidi"/>
        </w:rPr>
        <w:t xml:space="preserve">, </w:t>
      </w:r>
      <w:proofErr w:type="gramStart"/>
      <w:r w:rsidR="00D756BD" w:rsidRPr="00AB7C18">
        <w:rPr>
          <w:rFonts w:asciiTheme="majorBidi" w:hAnsiTheme="majorBidi" w:cstheme="majorBidi"/>
        </w:rPr>
        <w:t>intimidation</w:t>
      </w:r>
      <w:proofErr w:type="gramEnd"/>
      <w:r w:rsidR="00EF2E65">
        <w:rPr>
          <w:rFonts w:asciiTheme="majorBidi" w:hAnsiTheme="majorBidi" w:cstheme="majorBidi"/>
        </w:rPr>
        <w:t xml:space="preserve"> and extortion</w:t>
      </w:r>
      <w:r w:rsidR="00D756BD" w:rsidRPr="00AB7C18">
        <w:rPr>
          <w:rFonts w:asciiTheme="majorBidi" w:hAnsiTheme="majorBidi" w:cstheme="majorBidi"/>
        </w:rPr>
        <w:t xml:space="preserve">. </w:t>
      </w:r>
      <w:r w:rsidR="00D756BD" w:rsidRPr="00AB7C18">
        <w:rPr>
          <w:rFonts w:asciiTheme="majorBidi" w:hAnsiTheme="majorBidi" w:cstheme="majorBidi"/>
        </w:rPr>
        <w:lastRenderedPageBreak/>
        <w:t xml:space="preserve">Even with the requisite documentation, </w:t>
      </w:r>
      <w:r w:rsidR="00B4282A">
        <w:rPr>
          <w:rFonts w:asciiTheme="majorBidi" w:hAnsiTheme="majorBidi" w:cstheme="majorBidi"/>
        </w:rPr>
        <w:t xml:space="preserve">security officials systematically seek </w:t>
      </w:r>
      <w:r w:rsidR="00D756BD" w:rsidRPr="00AB7C18">
        <w:rPr>
          <w:rFonts w:asciiTheme="majorBidi" w:hAnsiTheme="majorBidi" w:cstheme="majorBidi"/>
        </w:rPr>
        <w:t xml:space="preserve">informal payments. </w:t>
      </w:r>
      <w:r w:rsidR="00517CA7">
        <w:rPr>
          <w:rFonts w:asciiTheme="majorBidi" w:hAnsiTheme="majorBidi" w:cstheme="majorBidi"/>
        </w:rPr>
        <w:t>A</w:t>
      </w:r>
      <w:r w:rsidR="00D756BD" w:rsidRPr="00AB7C18">
        <w:rPr>
          <w:rFonts w:asciiTheme="majorBidi" w:hAnsiTheme="majorBidi" w:cstheme="majorBidi"/>
        </w:rPr>
        <w:t>mount</w:t>
      </w:r>
      <w:r w:rsidR="00517CA7">
        <w:rPr>
          <w:rFonts w:asciiTheme="majorBidi" w:hAnsiTheme="majorBidi" w:cstheme="majorBidi"/>
        </w:rPr>
        <w:t>s</w:t>
      </w:r>
      <w:r w:rsidR="00D756BD" w:rsidRPr="00AB7C18">
        <w:rPr>
          <w:rFonts w:asciiTheme="majorBidi" w:hAnsiTheme="majorBidi" w:cstheme="majorBidi"/>
        </w:rPr>
        <w:t xml:space="preserve"> </w:t>
      </w:r>
      <w:r w:rsidR="00517CA7">
        <w:rPr>
          <w:rFonts w:asciiTheme="majorBidi" w:hAnsiTheme="majorBidi" w:cstheme="majorBidi"/>
        </w:rPr>
        <w:t>are</w:t>
      </w:r>
      <w:r w:rsidR="00D756BD" w:rsidRPr="00AB7C18">
        <w:rPr>
          <w:rFonts w:asciiTheme="majorBidi" w:hAnsiTheme="majorBidi" w:cstheme="majorBidi"/>
        </w:rPr>
        <w:t xml:space="preserve"> </w:t>
      </w:r>
      <w:r w:rsidR="00C028FB">
        <w:rPr>
          <w:rFonts w:asciiTheme="majorBidi" w:hAnsiTheme="majorBidi" w:cstheme="majorBidi"/>
        </w:rPr>
        <w:t xml:space="preserve">typically </w:t>
      </w:r>
      <w:r w:rsidR="00D756BD" w:rsidRPr="00AB7C18">
        <w:rPr>
          <w:rFonts w:asciiTheme="majorBidi" w:hAnsiTheme="majorBidi" w:cstheme="majorBidi"/>
        </w:rPr>
        <w:t>determined on the spot, based on factors such as the identity of the individual seeking passage, the rank of the official on duty, and the type of goods being transported. For aid providers, such informal payments are either entirely borne by national staff on a personal basis or embedded into the supply chain when utilising third party suppliers or transportation service providers and cannot be formally reported due to compliance issues</w:t>
      </w:r>
      <w:r w:rsidR="00D756BD">
        <w:rPr>
          <w:rFonts w:asciiTheme="majorBidi" w:hAnsiTheme="majorBidi" w:cstheme="majorBidi"/>
        </w:rPr>
        <w:t>.</w:t>
      </w:r>
    </w:p>
    <w:p w14:paraId="3F77837E" w14:textId="1BB3F42A" w:rsidR="00BF789B" w:rsidRDefault="00D756BD" w:rsidP="0091086B">
      <w:pPr>
        <w:kinsoku/>
        <w:overflowPunct/>
        <w:autoSpaceDE/>
        <w:autoSpaceDN/>
        <w:adjustRightInd/>
        <w:snapToGrid/>
        <w:spacing w:after="120"/>
        <w:ind w:left="1140" w:right="1140"/>
        <w:jc w:val="both"/>
        <w:rPr>
          <w:rFonts w:asciiTheme="majorBidi" w:hAnsiTheme="majorBidi" w:cstheme="majorBidi"/>
        </w:rPr>
      </w:pPr>
      <w:r>
        <w:rPr>
          <w:rFonts w:eastAsia="Times New Roman"/>
          <w:color w:val="000000" w:themeColor="text1"/>
        </w:rPr>
        <w:t>31.</w:t>
      </w:r>
      <w:r>
        <w:tab/>
      </w:r>
      <w:r w:rsidR="00BF789B" w:rsidRPr="00AB7C18">
        <w:rPr>
          <w:rFonts w:asciiTheme="majorBidi" w:hAnsiTheme="majorBidi" w:cstheme="majorBidi"/>
        </w:rPr>
        <w:t xml:space="preserve">Interlocutors also reported appropriations of material assistance from aid deliveries, </w:t>
      </w:r>
      <w:r w:rsidR="00AE2225">
        <w:rPr>
          <w:rFonts w:asciiTheme="majorBidi" w:hAnsiTheme="majorBidi" w:cstheme="majorBidi"/>
        </w:rPr>
        <w:t>presented</w:t>
      </w:r>
      <w:r w:rsidR="00AE2225" w:rsidRPr="00AB7C18">
        <w:rPr>
          <w:rFonts w:asciiTheme="majorBidi" w:hAnsiTheme="majorBidi" w:cstheme="majorBidi"/>
        </w:rPr>
        <w:t xml:space="preserve"> </w:t>
      </w:r>
      <w:r w:rsidR="00BF789B" w:rsidRPr="00AB7C18">
        <w:rPr>
          <w:rFonts w:asciiTheme="majorBidi" w:hAnsiTheme="majorBidi" w:cstheme="majorBidi"/>
        </w:rPr>
        <w:t xml:space="preserve">occasionally as informal taxation, when passing through checkpoints. This occurred not only at military installations, but also at others by anti-military armed groups. Given the multiplicity of checkpoints along any transportation route, such taxations – whether in cash or in kind – inevitably </w:t>
      </w:r>
      <w:proofErr w:type="gramStart"/>
      <w:r w:rsidR="00E621EC" w:rsidRPr="00AB7C18">
        <w:rPr>
          <w:rFonts w:asciiTheme="majorBidi" w:hAnsiTheme="majorBidi" w:cstheme="majorBidi"/>
        </w:rPr>
        <w:t>drive</w:t>
      </w:r>
      <w:r w:rsidR="00C028FB">
        <w:rPr>
          <w:rFonts w:asciiTheme="majorBidi" w:hAnsiTheme="majorBidi" w:cstheme="majorBidi"/>
        </w:rPr>
        <w:t xml:space="preserve"> </w:t>
      </w:r>
      <w:r w:rsidR="00E621EC" w:rsidRPr="00AB7C18">
        <w:rPr>
          <w:rFonts w:asciiTheme="majorBidi" w:hAnsiTheme="majorBidi" w:cstheme="majorBidi"/>
        </w:rPr>
        <w:t>up</w:t>
      </w:r>
      <w:proofErr w:type="gramEnd"/>
      <w:r w:rsidR="00BF789B" w:rsidRPr="00AB7C18">
        <w:rPr>
          <w:rFonts w:asciiTheme="majorBidi" w:hAnsiTheme="majorBidi" w:cstheme="majorBidi"/>
        </w:rPr>
        <w:t xml:space="preserve"> prices of commodities, leading to highly inflated prices or even scarcity of essential items in rural areas</w:t>
      </w:r>
      <w:r w:rsidR="00BF789B">
        <w:rPr>
          <w:rFonts w:asciiTheme="majorBidi" w:hAnsiTheme="majorBidi" w:cstheme="majorBidi"/>
        </w:rPr>
        <w:t>.</w:t>
      </w:r>
    </w:p>
    <w:p w14:paraId="7F36CE2D" w14:textId="3A714F12" w:rsidR="00257FF1" w:rsidRPr="006C4E00" w:rsidRDefault="00BF789B" w:rsidP="0091086B">
      <w:pPr>
        <w:kinsoku/>
        <w:overflowPunct/>
        <w:autoSpaceDE/>
        <w:autoSpaceDN/>
        <w:adjustRightInd/>
        <w:snapToGrid/>
        <w:spacing w:after="120"/>
        <w:ind w:left="1140" w:right="1140"/>
        <w:jc w:val="both"/>
        <w:rPr>
          <w:rFonts w:eastAsia="Times New Roman"/>
          <w:color w:val="000000"/>
        </w:rPr>
      </w:pPr>
      <w:r>
        <w:rPr>
          <w:rFonts w:eastAsia="Times New Roman"/>
          <w:color w:val="000000" w:themeColor="text1"/>
        </w:rPr>
        <w:t>32.</w:t>
      </w:r>
      <w:r>
        <w:tab/>
      </w:r>
      <w:r w:rsidR="00F63C2A" w:rsidRPr="00AB7C18">
        <w:rPr>
          <w:rFonts w:asciiTheme="majorBidi" w:hAnsiTheme="majorBidi" w:cstheme="majorBidi"/>
        </w:rPr>
        <w:t>Quantity restrictions and de facto bans on transport of certain goods – resulting in confiscations – are also enforced at military checkpoints. Interviewees reported that vehicles are only allowed to transport as little as two or five sacks of rice, depending on the location, and that motorbikes up to half a bag of rice. Numerous interlocutors stated that medical products and supplies are deemed particularly sensitive items and they are systematically confiscated at checkpoints. Those transporting these goods often face arrest and questioning by security forces. In one case, an individual stopped while transporting medicines at a military checkpoint faced a lengthy interrogation</w:t>
      </w:r>
      <w:r w:rsidR="007A42FB">
        <w:rPr>
          <w:rFonts w:asciiTheme="majorBidi" w:hAnsiTheme="majorBidi" w:cstheme="majorBidi"/>
        </w:rPr>
        <w:t xml:space="preserve"> aimed at identifying the beneficiaries. </w:t>
      </w:r>
      <w:r w:rsidR="00F63C2A" w:rsidRPr="00AB7C18">
        <w:rPr>
          <w:rFonts w:asciiTheme="majorBidi" w:hAnsiTheme="majorBidi" w:cstheme="majorBidi"/>
        </w:rPr>
        <w:t xml:space="preserve">After payment of a certain sum to the military, the </w:t>
      </w:r>
      <w:r w:rsidR="00F22036">
        <w:rPr>
          <w:rFonts w:asciiTheme="majorBidi" w:hAnsiTheme="majorBidi" w:cstheme="majorBidi"/>
        </w:rPr>
        <w:t xml:space="preserve">security officials released the </w:t>
      </w:r>
      <w:r w:rsidR="00F63C2A" w:rsidRPr="00AB7C18">
        <w:rPr>
          <w:rFonts w:asciiTheme="majorBidi" w:hAnsiTheme="majorBidi" w:cstheme="majorBidi"/>
        </w:rPr>
        <w:t>individual</w:t>
      </w:r>
      <w:r w:rsidR="00F22036">
        <w:rPr>
          <w:rFonts w:asciiTheme="majorBidi" w:hAnsiTheme="majorBidi" w:cstheme="majorBidi"/>
        </w:rPr>
        <w:t>, but confiscated the</w:t>
      </w:r>
      <w:r w:rsidR="00F63C2A" w:rsidRPr="00AB7C18">
        <w:rPr>
          <w:rFonts w:asciiTheme="majorBidi" w:hAnsiTheme="majorBidi" w:cstheme="majorBidi"/>
        </w:rPr>
        <w:t xml:space="preserve"> medicines</w:t>
      </w:r>
      <w:r w:rsidR="00F63C2A">
        <w:rPr>
          <w:rFonts w:asciiTheme="majorBidi" w:hAnsiTheme="majorBidi" w:cstheme="majorBidi"/>
        </w:rPr>
        <w:t>.</w:t>
      </w:r>
      <w:r w:rsidR="00257FF1">
        <w:tab/>
      </w:r>
      <w:r w:rsidR="00257FF1" w:rsidRPr="006C4E00">
        <w:rPr>
          <w:rFonts w:eastAsia="Times New Roman"/>
          <w:color w:val="000000" w:themeColor="text1"/>
        </w:rPr>
        <w:t xml:space="preserve"> </w:t>
      </w:r>
    </w:p>
    <w:p w14:paraId="4ECA274B" w14:textId="5DC6563B" w:rsidR="00B562A2" w:rsidRPr="00B562A2" w:rsidRDefault="0091086B" w:rsidP="00B562A2">
      <w:pPr>
        <w:pStyle w:val="H23G"/>
        <w:ind w:left="1138" w:right="1138" w:hanging="1138"/>
      </w:pPr>
      <w:r>
        <w:tab/>
        <w:t>4.</w:t>
      </w:r>
      <w:r>
        <w:tab/>
      </w:r>
      <w:r w:rsidR="00B56D25">
        <w:t>Safety and security of humanitarian actors</w:t>
      </w:r>
    </w:p>
    <w:p w14:paraId="2A0121E7" w14:textId="0AA7762E" w:rsidR="00FD0661" w:rsidRPr="00FD0661" w:rsidRDefault="00934D04" w:rsidP="0091086B">
      <w:pPr>
        <w:kinsoku/>
        <w:overflowPunct/>
        <w:autoSpaceDE/>
        <w:autoSpaceDN/>
        <w:adjustRightInd/>
        <w:snapToGrid/>
        <w:spacing w:after="120"/>
        <w:ind w:left="1140" w:right="1140"/>
        <w:jc w:val="both"/>
        <w:rPr>
          <w:rFonts w:eastAsia="Times New Roman"/>
          <w:color w:val="000000"/>
        </w:rPr>
      </w:pPr>
      <w:r>
        <w:rPr>
          <w:rFonts w:eastAsia="Times New Roman"/>
          <w:color w:val="000000" w:themeColor="text1"/>
        </w:rPr>
        <w:t>33</w:t>
      </w:r>
      <w:r w:rsidR="00FD0661" w:rsidRPr="70D748E4">
        <w:rPr>
          <w:rFonts w:eastAsia="Times New Roman"/>
          <w:color w:val="000000" w:themeColor="text1"/>
        </w:rPr>
        <w:t>.</w:t>
      </w:r>
      <w:r>
        <w:rPr>
          <w:rFonts w:eastAsia="Times New Roman"/>
          <w:color w:val="000000" w:themeColor="text1"/>
        </w:rPr>
        <w:tab/>
      </w:r>
      <w:r w:rsidRPr="00934D04">
        <w:rPr>
          <w:rFonts w:eastAsia="Times New Roman"/>
          <w:color w:val="000000" w:themeColor="text1"/>
        </w:rPr>
        <w:t xml:space="preserve">A key consequence of the coup is that security has dramatically worsened </w:t>
      </w:r>
      <w:r w:rsidR="00EF2E65">
        <w:rPr>
          <w:rFonts w:eastAsia="Times New Roman"/>
          <w:color w:val="000000" w:themeColor="text1"/>
        </w:rPr>
        <w:t xml:space="preserve">for humanitarian workers </w:t>
      </w:r>
      <w:r w:rsidRPr="00934D04">
        <w:rPr>
          <w:rFonts w:eastAsia="Times New Roman"/>
          <w:color w:val="000000" w:themeColor="text1"/>
        </w:rPr>
        <w:t xml:space="preserve">and aid providers are consistently exposed to risks of </w:t>
      </w:r>
      <w:r w:rsidR="00C028FB">
        <w:rPr>
          <w:rFonts w:eastAsia="Times New Roman"/>
          <w:color w:val="000000" w:themeColor="text1"/>
        </w:rPr>
        <w:t xml:space="preserve">arrest, </w:t>
      </w:r>
      <w:proofErr w:type="gramStart"/>
      <w:r w:rsidRPr="00934D04">
        <w:rPr>
          <w:rFonts w:eastAsia="Times New Roman"/>
          <w:color w:val="000000" w:themeColor="text1"/>
        </w:rPr>
        <w:t>harassment</w:t>
      </w:r>
      <w:proofErr w:type="gramEnd"/>
      <w:r w:rsidR="00C028FB">
        <w:rPr>
          <w:rFonts w:eastAsia="Times New Roman"/>
          <w:color w:val="000000" w:themeColor="text1"/>
        </w:rPr>
        <w:t xml:space="preserve"> or other</w:t>
      </w:r>
      <w:r w:rsidR="00EF2E65">
        <w:rPr>
          <w:rFonts w:eastAsia="Times New Roman"/>
          <w:color w:val="000000" w:themeColor="text1"/>
        </w:rPr>
        <w:t xml:space="preserve"> </w:t>
      </w:r>
      <w:r w:rsidR="00C028FB">
        <w:rPr>
          <w:rFonts w:eastAsia="Times New Roman"/>
          <w:color w:val="000000" w:themeColor="text1"/>
        </w:rPr>
        <w:t>mistreatment or</w:t>
      </w:r>
      <w:r w:rsidR="00EF2E65">
        <w:rPr>
          <w:rFonts w:eastAsia="Times New Roman"/>
          <w:color w:val="000000" w:themeColor="text1"/>
        </w:rPr>
        <w:t xml:space="preserve"> even death</w:t>
      </w:r>
      <w:r w:rsidRPr="00934D04">
        <w:rPr>
          <w:rFonts w:eastAsia="Times New Roman"/>
          <w:color w:val="000000" w:themeColor="text1"/>
        </w:rPr>
        <w:t>. While no comprehensive and systematic collection of data on attacks on humanitarian actors since the coup is in place, figures from credible sources vary between 13 and 40 killed, and 17 and 28 wounded.</w:t>
      </w:r>
      <w:r w:rsidR="00033253">
        <w:rPr>
          <w:rStyle w:val="Appelnotedebasdep"/>
          <w:rFonts w:eastAsia="Times New Roman"/>
          <w:color w:val="000000" w:themeColor="text1"/>
        </w:rPr>
        <w:footnoteReference w:id="28"/>
      </w:r>
      <w:r w:rsidRPr="00934D04">
        <w:rPr>
          <w:rFonts w:eastAsia="Times New Roman"/>
          <w:color w:val="000000" w:themeColor="text1"/>
        </w:rPr>
        <w:t xml:space="preserve"> Reports of arrests range between 43 and 212 individuals arrested. It is likely that these figures represent a mere fraction of the reality on the ground. Despite analytical limitations, it is evident that national actors are the most exposed as they account for all casualties, highlighting the continuous personal risks they face when alleviating the plight of victims. As one interviewee described, “Other people and I were trying to bring older people to the monastery and on the way, artillery </w:t>
      </w:r>
      <w:r w:rsidR="00395804">
        <w:rPr>
          <w:rFonts w:eastAsia="Times New Roman"/>
          <w:color w:val="000000" w:themeColor="text1"/>
        </w:rPr>
        <w:t>[</w:t>
      </w:r>
      <w:r w:rsidR="00F22106">
        <w:rPr>
          <w:rFonts w:eastAsia="Times New Roman"/>
          <w:color w:val="000000" w:themeColor="text1"/>
        </w:rPr>
        <w:t>shell</w:t>
      </w:r>
      <w:r w:rsidR="00C028FB">
        <w:rPr>
          <w:rFonts w:eastAsia="Times New Roman"/>
          <w:color w:val="000000" w:themeColor="text1"/>
        </w:rPr>
        <w:t>ing</w:t>
      </w:r>
      <w:r w:rsidR="008D6FCB">
        <w:rPr>
          <w:rFonts w:eastAsia="Times New Roman"/>
          <w:color w:val="000000" w:themeColor="text1"/>
        </w:rPr>
        <w:t>]</w:t>
      </w:r>
      <w:r w:rsidR="00F22106">
        <w:rPr>
          <w:rFonts w:eastAsia="Times New Roman"/>
          <w:color w:val="000000" w:themeColor="text1"/>
        </w:rPr>
        <w:t xml:space="preserve"> </w:t>
      </w:r>
      <w:proofErr w:type="gramStart"/>
      <w:r w:rsidRPr="00934D04">
        <w:rPr>
          <w:rFonts w:eastAsia="Times New Roman"/>
          <w:color w:val="000000" w:themeColor="text1"/>
        </w:rPr>
        <w:t>fell down</w:t>
      </w:r>
      <w:proofErr w:type="gramEnd"/>
      <w:r w:rsidRPr="00934D04">
        <w:rPr>
          <w:rFonts w:eastAsia="Times New Roman"/>
          <w:color w:val="000000" w:themeColor="text1"/>
        </w:rPr>
        <w:t xml:space="preserve">. When you go to help people, you </w:t>
      </w:r>
      <w:proofErr w:type="gramStart"/>
      <w:r w:rsidRPr="00934D04">
        <w:rPr>
          <w:rFonts w:eastAsia="Times New Roman"/>
          <w:color w:val="000000" w:themeColor="text1"/>
        </w:rPr>
        <w:t>have to</w:t>
      </w:r>
      <w:proofErr w:type="gramEnd"/>
      <w:r w:rsidRPr="00934D04">
        <w:rPr>
          <w:rFonts w:eastAsia="Times New Roman"/>
          <w:color w:val="000000" w:themeColor="text1"/>
        </w:rPr>
        <w:t xml:space="preserve"> look at the sky and look at the ground. It is very difficult.”</w:t>
      </w:r>
      <w:r w:rsidR="00FC7F10">
        <w:tab/>
      </w:r>
      <w:r w:rsidR="00FD0661" w:rsidRPr="70D748E4">
        <w:rPr>
          <w:rFonts w:eastAsia="Times New Roman"/>
          <w:color w:val="000000" w:themeColor="text1"/>
        </w:rPr>
        <w:t xml:space="preserve"> </w:t>
      </w:r>
    </w:p>
    <w:p w14:paraId="087E55E4" w14:textId="148C5743" w:rsidR="00B56D25" w:rsidRPr="6A4346BD" w:rsidRDefault="00934D04" w:rsidP="00B56D25">
      <w:pPr>
        <w:kinsoku/>
        <w:overflowPunct/>
        <w:autoSpaceDE/>
        <w:autoSpaceDN/>
        <w:adjustRightInd/>
        <w:snapToGrid/>
        <w:spacing w:after="120"/>
        <w:ind w:left="1140" w:right="1140"/>
        <w:jc w:val="both"/>
        <w:rPr>
          <w:rFonts w:eastAsia="Times New Roman"/>
          <w:color w:val="000000" w:themeColor="text1"/>
        </w:rPr>
      </w:pPr>
      <w:r>
        <w:rPr>
          <w:rFonts w:eastAsia="Times New Roman"/>
          <w:color w:val="000000" w:themeColor="text1"/>
        </w:rPr>
        <w:t>34</w:t>
      </w:r>
      <w:r w:rsidR="00FD0661" w:rsidRPr="239F1AAF">
        <w:rPr>
          <w:rFonts w:eastAsia="Times New Roman"/>
          <w:color w:val="000000" w:themeColor="text1"/>
        </w:rPr>
        <w:t>.</w:t>
      </w:r>
      <w:r>
        <w:rPr>
          <w:rFonts w:eastAsia="Times New Roman"/>
          <w:color w:val="000000" w:themeColor="text1"/>
        </w:rPr>
        <w:tab/>
      </w:r>
      <w:r w:rsidR="008632C0">
        <w:rPr>
          <w:rFonts w:asciiTheme="majorBidi" w:hAnsiTheme="majorBidi" w:cstheme="majorBidi"/>
        </w:rPr>
        <w:t xml:space="preserve">Incidents documented </w:t>
      </w:r>
      <w:r w:rsidR="00130718" w:rsidRPr="00AB7C18">
        <w:rPr>
          <w:rFonts w:asciiTheme="majorBidi" w:hAnsiTheme="majorBidi" w:cstheme="majorBidi"/>
        </w:rPr>
        <w:t xml:space="preserve">since February 2021 </w:t>
      </w:r>
      <w:r w:rsidR="00F22036">
        <w:rPr>
          <w:rFonts w:asciiTheme="majorBidi" w:hAnsiTheme="majorBidi" w:cstheme="majorBidi"/>
        </w:rPr>
        <w:t>ha</w:t>
      </w:r>
      <w:r w:rsidR="008632C0">
        <w:rPr>
          <w:rFonts w:asciiTheme="majorBidi" w:hAnsiTheme="majorBidi" w:cstheme="majorBidi"/>
        </w:rPr>
        <w:t>ve</w:t>
      </w:r>
      <w:r w:rsidR="00F22036">
        <w:rPr>
          <w:rFonts w:asciiTheme="majorBidi" w:hAnsiTheme="majorBidi" w:cstheme="majorBidi"/>
        </w:rPr>
        <w:t xml:space="preserve"> </w:t>
      </w:r>
      <w:r w:rsidR="008632C0">
        <w:rPr>
          <w:rFonts w:asciiTheme="majorBidi" w:hAnsiTheme="majorBidi" w:cstheme="majorBidi"/>
        </w:rPr>
        <w:t>repeatedly shown</w:t>
      </w:r>
      <w:r w:rsidR="00130718" w:rsidRPr="00AB7C18">
        <w:rPr>
          <w:rFonts w:asciiTheme="majorBidi" w:hAnsiTheme="majorBidi" w:cstheme="majorBidi"/>
        </w:rPr>
        <w:t xml:space="preserve"> </w:t>
      </w:r>
      <w:r w:rsidR="00793E9F">
        <w:rPr>
          <w:rFonts w:asciiTheme="majorBidi" w:hAnsiTheme="majorBidi" w:cstheme="majorBidi"/>
        </w:rPr>
        <w:t xml:space="preserve">that </w:t>
      </w:r>
      <w:r w:rsidR="00130718" w:rsidRPr="00AB7C18">
        <w:rPr>
          <w:rFonts w:asciiTheme="majorBidi" w:hAnsiTheme="majorBidi" w:cstheme="majorBidi"/>
        </w:rPr>
        <w:t xml:space="preserve">the military perceives aid providers as part of the population opposing their rule, rather than as actors who deserve specific protection. One interviewee emphasised: “There is a complete disregard for all humanitarian principles. There are no legal protections in place for humanitarian workers”. In the early days of the coup, the military targeted </w:t>
      </w:r>
      <w:r w:rsidR="00894E00">
        <w:rPr>
          <w:rFonts w:asciiTheme="majorBidi" w:hAnsiTheme="majorBidi" w:cstheme="majorBidi"/>
        </w:rPr>
        <w:t>medical personnel</w:t>
      </w:r>
      <w:r w:rsidR="00130718" w:rsidRPr="00AB7C18">
        <w:rPr>
          <w:rFonts w:asciiTheme="majorBidi" w:hAnsiTheme="majorBidi" w:cstheme="majorBidi"/>
        </w:rPr>
        <w:t xml:space="preserve"> with arrest, and repeatedly opened fire on ambulances at protests. One interviewee reported that merely possessing an identification card that lists a medical role puts individuals at risk of arrest when passing through military checkpoints. In the following months, attacks on ambulances have continued to occur, as have arrests and detention of health workers, and attacks against medical facilities and other </w:t>
      </w:r>
      <w:r w:rsidR="008632C0">
        <w:rPr>
          <w:rFonts w:asciiTheme="majorBidi" w:hAnsiTheme="majorBidi" w:cstheme="majorBidi"/>
        </w:rPr>
        <w:t>protected objects</w:t>
      </w:r>
      <w:r w:rsidR="00130718">
        <w:rPr>
          <w:rFonts w:asciiTheme="majorBidi" w:hAnsiTheme="majorBidi" w:cstheme="majorBidi"/>
        </w:rPr>
        <w:t>.</w:t>
      </w:r>
      <w:r w:rsidR="00FD0661">
        <w:tab/>
      </w:r>
    </w:p>
    <w:p w14:paraId="5965C090" w14:textId="556D8057" w:rsidR="00104A1D" w:rsidRDefault="00130718" w:rsidP="005F057D">
      <w:pPr>
        <w:kinsoku/>
        <w:overflowPunct/>
        <w:autoSpaceDE/>
        <w:autoSpaceDN/>
        <w:adjustRightInd/>
        <w:snapToGrid/>
        <w:spacing w:after="120"/>
        <w:ind w:left="1140" w:right="1140"/>
        <w:jc w:val="both"/>
        <w:rPr>
          <w:rFonts w:asciiTheme="majorBidi" w:hAnsiTheme="majorBidi" w:cstheme="majorBidi"/>
        </w:rPr>
      </w:pPr>
      <w:r>
        <w:rPr>
          <w:rFonts w:eastAsia="Times New Roman"/>
          <w:color w:val="000000" w:themeColor="text1"/>
        </w:rPr>
        <w:t>35</w:t>
      </w:r>
      <w:r w:rsidR="00FD0661" w:rsidRPr="6A4346BD">
        <w:rPr>
          <w:rFonts w:eastAsia="Times New Roman"/>
          <w:color w:val="000000" w:themeColor="text1"/>
        </w:rPr>
        <w:t>.</w:t>
      </w:r>
      <w:r>
        <w:rPr>
          <w:rFonts w:eastAsia="Times New Roman"/>
          <w:color w:val="000000" w:themeColor="text1"/>
        </w:rPr>
        <w:tab/>
      </w:r>
      <w:r w:rsidR="00104A1D" w:rsidRPr="00AB7C18">
        <w:rPr>
          <w:rFonts w:asciiTheme="majorBidi" w:hAnsiTheme="majorBidi" w:cstheme="majorBidi"/>
        </w:rPr>
        <w:t xml:space="preserve">Interviewees reported that in November 2021, the military raided a clinic that had been in operation for over two decades in Kayah State, arresting four doctors, 13 nurses and one volunteer while also confiscating medical supplies and food rations. </w:t>
      </w:r>
      <w:r w:rsidR="005F057D">
        <w:rPr>
          <w:rFonts w:asciiTheme="majorBidi" w:hAnsiTheme="majorBidi" w:cstheme="majorBidi"/>
        </w:rPr>
        <w:t>O</w:t>
      </w:r>
      <w:r w:rsidR="00104A1D" w:rsidRPr="00AB7C18">
        <w:rPr>
          <w:rFonts w:asciiTheme="majorBidi" w:hAnsiTheme="majorBidi" w:cstheme="majorBidi"/>
        </w:rPr>
        <w:t xml:space="preserve">n 11 April 2023 </w:t>
      </w:r>
      <w:r w:rsidR="00831EF2">
        <w:rPr>
          <w:rFonts w:asciiTheme="majorBidi" w:hAnsiTheme="majorBidi" w:cstheme="majorBidi"/>
        </w:rPr>
        <w:t xml:space="preserve">in </w:t>
      </w:r>
      <w:proofErr w:type="spellStart"/>
      <w:r w:rsidR="00831EF2">
        <w:rPr>
          <w:rFonts w:asciiTheme="majorBidi" w:hAnsiTheme="majorBidi" w:cstheme="majorBidi"/>
        </w:rPr>
        <w:t>Pazigyi</w:t>
      </w:r>
      <w:proofErr w:type="spellEnd"/>
      <w:r w:rsidR="00831EF2">
        <w:rPr>
          <w:rFonts w:asciiTheme="majorBidi" w:hAnsiTheme="majorBidi" w:cstheme="majorBidi"/>
        </w:rPr>
        <w:t xml:space="preserve"> village, </w:t>
      </w:r>
      <w:proofErr w:type="spellStart"/>
      <w:r w:rsidR="00831EF2">
        <w:rPr>
          <w:rFonts w:asciiTheme="majorBidi" w:hAnsiTheme="majorBidi" w:cstheme="majorBidi"/>
        </w:rPr>
        <w:t>Sagaing</w:t>
      </w:r>
      <w:proofErr w:type="spellEnd"/>
      <w:r w:rsidR="00831EF2">
        <w:rPr>
          <w:rFonts w:asciiTheme="majorBidi" w:hAnsiTheme="majorBidi" w:cstheme="majorBidi"/>
        </w:rPr>
        <w:t>, a</w:t>
      </w:r>
      <w:r w:rsidR="00104A1D" w:rsidRPr="00AB7C18">
        <w:rPr>
          <w:rFonts w:asciiTheme="majorBidi" w:hAnsiTheme="majorBidi" w:cstheme="majorBidi"/>
        </w:rPr>
        <w:t xml:space="preserve"> military </w:t>
      </w:r>
      <w:r w:rsidR="00831EF2">
        <w:rPr>
          <w:rFonts w:asciiTheme="majorBidi" w:hAnsiTheme="majorBidi" w:cstheme="majorBidi"/>
        </w:rPr>
        <w:t xml:space="preserve">combat aircraft </w:t>
      </w:r>
      <w:r w:rsidR="00104A1D" w:rsidRPr="00AB7C18">
        <w:rPr>
          <w:rFonts w:asciiTheme="majorBidi" w:hAnsiTheme="majorBidi" w:cstheme="majorBidi"/>
        </w:rPr>
        <w:t xml:space="preserve">bombed </w:t>
      </w:r>
      <w:r w:rsidR="009D7BAD">
        <w:rPr>
          <w:rFonts w:asciiTheme="majorBidi" w:hAnsiTheme="majorBidi" w:cstheme="majorBidi"/>
        </w:rPr>
        <w:t xml:space="preserve">attendees, including women and children, </w:t>
      </w:r>
      <w:r w:rsidR="00104A1D" w:rsidRPr="00AB7C18">
        <w:rPr>
          <w:rFonts w:asciiTheme="majorBidi" w:hAnsiTheme="majorBidi" w:cstheme="majorBidi"/>
        </w:rPr>
        <w:t>a</w:t>
      </w:r>
      <w:r w:rsidR="009D7BAD">
        <w:rPr>
          <w:rFonts w:asciiTheme="majorBidi" w:hAnsiTheme="majorBidi" w:cstheme="majorBidi"/>
        </w:rPr>
        <w:t>t an inauguration</w:t>
      </w:r>
      <w:r w:rsidR="00104A1D" w:rsidRPr="00AB7C18">
        <w:rPr>
          <w:rFonts w:asciiTheme="majorBidi" w:hAnsiTheme="majorBidi" w:cstheme="majorBidi"/>
        </w:rPr>
        <w:t xml:space="preserve"> </w:t>
      </w:r>
      <w:r w:rsidR="006646DB">
        <w:rPr>
          <w:rFonts w:asciiTheme="majorBidi" w:hAnsiTheme="majorBidi" w:cstheme="majorBidi"/>
        </w:rPr>
        <w:t>ceremony for</w:t>
      </w:r>
      <w:r w:rsidR="00104A1D" w:rsidRPr="00AB7C18">
        <w:rPr>
          <w:rFonts w:asciiTheme="majorBidi" w:hAnsiTheme="majorBidi" w:cstheme="majorBidi"/>
        </w:rPr>
        <w:t xml:space="preserve"> a </w:t>
      </w:r>
      <w:r w:rsidR="009D7BAD">
        <w:rPr>
          <w:rFonts w:asciiTheme="majorBidi" w:hAnsiTheme="majorBidi" w:cstheme="majorBidi"/>
        </w:rPr>
        <w:t xml:space="preserve">community </w:t>
      </w:r>
      <w:r w:rsidR="006646DB">
        <w:rPr>
          <w:rFonts w:asciiTheme="majorBidi" w:hAnsiTheme="majorBidi" w:cstheme="majorBidi"/>
        </w:rPr>
        <w:t>building</w:t>
      </w:r>
      <w:r w:rsidR="00104A1D" w:rsidRPr="00AB7C18">
        <w:rPr>
          <w:rFonts w:asciiTheme="majorBidi" w:hAnsiTheme="majorBidi" w:cstheme="majorBidi"/>
        </w:rPr>
        <w:t xml:space="preserve">. Minutes later, a helicopter </w:t>
      </w:r>
      <w:r w:rsidR="00831EF2">
        <w:rPr>
          <w:rFonts w:asciiTheme="majorBidi" w:hAnsiTheme="majorBidi" w:cstheme="majorBidi"/>
        </w:rPr>
        <w:t xml:space="preserve">arrived and </w:t>
      </w:r>
      <w:r w:rsidR="00104A1D" w:rsidRPr="00AB7C18">
        <w:rPr>
          <w:rFonts w:asciiTheme="majorBidi" w:hAnsiTheme="majorBidi" w:cstheme="majorBidi"/>
        </w:rPr>
        <w:t xml:space="preserve">opened fire on </w:t>
      </w:r>
      <w:r w:rsidR="006646DB">
        <w:rPr>
          <w:rFonts w:asciiTheme="majorBidi" w:hAnsiTheme="majorBidi" w:cstheme="majorBidi"/>
        </w:rPr>
        <w:t xml:space="preserve">the injured and </w:t>
      </w:r>
      <w:r w:rsidR="00831EF2">
        <w:rPr>
          <w:rFonts w:asciiTheme="majorBidi" w:hAnsiTheme="majorBidi" w:cstheme="majorBidi"/>
        </w:rPr>
        <w:t>those</w:t>
      </w:r>
      <w:r w:rsidR="006646DB">
        <w:rPr>
          <w:rFonts w:asciiTheme="majorBidi" w:hAnsiTheme="majorBidi" w:cstheme="majorBidi"/>
        </w:rPr>
        <w:t xml:space="preserve"> rescuing them</w:t>
      </w:r>
      <w:r w:rsidR="00104A1D" w:rsidRPr="00AB7C18">
        <w:rPr>
          <w:rFonts w:asciiTheme="majorBidi" w:hAnsiTheme="majorBidi" w:cstheme="majorBidi"/>
        </w:rPr>
        <w:t xml:space="preserve">. </w:t>
      </w:r>
      <w:r w:rsidR="009D7BAD">
        <w:rPr>
          <w:rFonts w:asciiTheme="majorBidi" w:hAnsiTheme="majorBidi" w:cstheme="majorBidi"/>
        </w:rPr>
        <w:t xml:space="preserve">Later that day, </w:t>
      </w:r>
      <w:r w:rsidR="009D7BAD">
        <w:rPr>
          <w:rFonts w:asciiTheme="majorBidi" w:hAnsiTheme="majorBidi" w:cstheme="majorBidi"/>
        </w:rPr>
        <w:lastRenderedPageBreak/>
        <w:t xml:space="preserve">another military aircraft shot at people collecting dead bodies and human remains. </w:t>
      </w:r>
      <w:r w:rsidR="00104A1D" w:rsidRPr="00AB7C18">
        <w:rPr>
          <w:rFonts w:asciiTheme="majorBidi" w:hAnsiTheme="majorBidi" w:cstheme="majorBidi"/>
        </w:rPr>
        <w:t xml:space="preserve">This attack </w:t>
      </w:r>
      <w:r w:rsidR="00513BE3">
        <w:rPr>
          <w:rFonts w:asciiTheme="majorBidi" w:hAnsiTheme="majorBidi" w:cstheme="majorBidi"/>
        </w:rPr>
        <w:t xml:space="preserve">reportedly </w:t>
      </w:r>
      <w:r w:rsidR="00104A1D" w:rsidRPr="00AB7C18">
        <w:rPr>
          <w:rFonts w:asciiTheme="majorBidi" w:hAnsiTheme="majorBidi" w:cstheme="majorBidi"/>
        </w:rPr>
        <w:t>resulted in the deaths of up to 168 people, including at least 45 women and 38 children</w:t>
      </w:r>
      <w:r w:rsidR="00104A1D">
        <w:rPr>
          <w:rFonts w:asciiTheme="majorBidi" w:hAnsiTheme="majorBidi" w:cstheme="majorBidi"/>
        </w:rPr>
        <w:t>.</w:t>
      </w:r>
    </w:p>
    <w:p w14:paraId="74C7E589" w14:textId="01DAEAE9" w:rsidR="00A47D43" w:rsidRDefault="00104A1D" w:rsidP="0091086B">
      <w:pPr>
        <w:kinsoku/>
        <w:overflowPunct/>
        <w:autoSpaceDE/>
        <w:autoSpaceDN/>
        <w:adjustRightInd/>
        <w:snapToGrid/>
        <w:spacing w:after="120"/>
        <w:ind w:left="1140" w:right="1140"/>
        <w:jc w:val="both"/>
        <w:rPr>
          <w:rFonts w:asciiTheme="majorBidi" w:hAnsiTheme="majorBidi" w:cstheme="majorBidi"/>
        </w:rPr>
      </w:pPr>
      <w:r>
        <w:rPr>
          <w:rFonts w:eastAsia="Times New Roman"/>
          <w:color w:val="000000" w:themeColor="text1"/>
        </w:rPr>
        <w:t>36.</w:t>
      </w:r>
      <w:r>
        <w:tab/>
      </w:r>
      <w:r w:rsidR="00A47D43" w:rsidRPr="00AB7C18">
        <w:rPr>
          <w:rFonts w:asciiTheme="majorBidi" w:hAnsiTheme="majorBidi" w:cstheme="majorBidi"/>
        </w:rPr>
        <w:t>As indicated above, aid providers also face significant risks of harassment, intimidation, arrest, and detention when delivering assistance and passing through checkpoints. In Rakhine and parts of southern Chin, several aid providers and medics were arrested for transporting essential supplies, including medicines, when the military had placed blanket restrictions on humanitarian access. Orders imposing curfews or restrictions on the number of individuals who can travel on a given vehicle at one time – often reported in areas under martial law – have made transportation of humanitarian assistance even more risky. An interviewee stated, “The main overall risk is that when you deliver assistance, you are considered as associated to illegal groups and get arrested for that.”</w:t>
      </w:r>
    </w:p>
    <w:p w14:paraId="3CC368E5" w14:textId="64E15F95" w:rsidR="008E1B75" w:rsidRDefault="00A47D43" w:rsidP="0091086B">
      <w:pPr>
        <w:kinsoku/>
        <w:overflowPunct/>
        <w:autoSpaceDE/>
        <w:autoSpaceDN/>
        <w:adjustRightInd/>
        <w:snapToGrid/>
        <w:spacing w:after="120"/>
        <w:ind w:left="1140" w:right="1140"/>
        <w:jc w:val="both"/>
      </w:pPr>
      <w:r>
        <w:rPr>
          <w:rFonts w:eastAsia="Times New Roman"/>
          <w:color w:val="000000" w:themeColor="text1"/>
        </w:rPr>
        <w:t>37.</w:t>
      </w:r>
      <w:r>
        <w:tab/>
      </w:r>
      <w:r w:rsidR="009F432B" w:rsidRPr="00AB7C18">
        <w:rPr>
          <w:rFonts w:asciiTheme="majorBidi" w:hAnsiTheme="majorBidi" w:cstheme="majorBidi"/>
        </w:rPr>
        <w:t xml:space="preserve">Anti-military armed </w:t>
      </w:r>
      <w:r w:rsidR="0057267E">
        <w:rPr>
          <w:rFonts w:asciiTheme="majorBidi" w:hAnsiTheme="majorBidi" w:cstheme="majorBidi"/>
        </w:rPr>
        <w:t>elements</w:t>
      </w:r>
      <w:r w:rsidR="0057267E" w:rsidRPr="00AB7C18">
        <w:rPr>
          <w:rFonts w:asciiTheme="majorBidi" w:hAnsiTheme="majorBidi" w:cstheme="majorBidi"/>
        </w:rPr>
        <w:t xml:space="preserve"> </w:t>
      </w:r>
      <w:r w:rsidR="009F432B" w:rsidRPr="00AB7C18">
        <w:rPr>
          <w:rFonts w:asciiTheme="majorBidi" w:hAnsiTheme="majorBidi" w:cstheme="majorBidi"/>
        </w:rPr>
        <w:t xml:space="preserve">were also identified as responsible for violence against humanitarian actors, including killings, detention, and harassment. In an emblematic case in June 2022, a group in Mon claimed responsibility for killing a staff </w:t>
      </w:r>
      <w:r w:rsidR="00C028FB">
        <w:rPr>
          <w:rFonts w:asciiTheme="majorBidi" w:hAnsiTheme="majorBidi" w:cstheme="majorBidi"/>
        </w:rPr>
        <w:t xml:space="preserve">member </w:t>
      </w:r>
      <w:r w:rsidR="009F432B" w:rsidRPr="00AB7C18">
        <w:rPr>
          <w:rFonts w:asciiTheme="majorBidi" w:hAnsiTheme="majorBidi" w:cstheme="majorBidi"/>
        </w:rPr>
        <w:t>of the World Health Organi</w:t>
      </w:r>
      <w:r w:rsidR="0098080D">
        <w:rPr>
          <w:rFonts w:asciiTheme="majorBidi" w:hAnsiTheme="majorBidi" w:cstheme="majorBidi"/>
        </w:rPr>
        <w:t>z</w:t>
      </w:r>
      <w:r w:rsidR="009F432B" w:rsidRPr="00AB7C18">
        <w:rPr>
          <w:rFonts w:asciiTheme="majorBidi" w:hAnsiTheme="majorBidi" w:cstheme="majorBidi"/>
        </w:rPr>
        <w:t>ation.</w:t>
      </w:r>
      <w:r w:rsidR="009F432B" w:rsidRPr="00AB7C18">
        <w:rPr>
          <w:rStyle w:val="Appelnotedebasdep"/>
          <w:rFonts w:asciiTheme="majorBidi" w:hAnsiTheme="majorBidi" w:cstheme="majorBidi"/>
          <w:sz w:val="20"/>
        </w:rPr>
        <w:footnoteReference w:id="29"/>
      </w:r>
      <w:r w:rsidR="00FD0661">
        <w:tab/>
      </w:r>
    </w:p>
    <w:p w14:paraId="60E6F90D" w14:textId="5C301FB4" w:rsidR="00B562A2" w:rsidRDefault="00B562A2" w:rsidP="00B562A2">
      <w:pPr>
        <w:pStyle w:val="H23G"/>
        <w:ind w:left="1138" w:right="1138" w:hanging="1138"/>
      </w:pPr>
      <w:r>
        <w:tab/>
        <w:t>5.</w:t>
      </w:r>
      <w:r>
        <w:tab/>
        <w:t>Telecommunications</w:t>
      </w:r>
    </w:p>
    <w:p w14:paraId="6330AFD2" w14:textId="4B7CA5B4" w:rsidR="009F432B" w:rsidRDefault="009F432B" w:rsidP="00407D45">
      <w:pPr>
        <w:spacing w:after="120"/>
        <w:ind w:left="1138" w:right="1138"/>
        <w:jc w:val="both"/>
      </w:pPr>
      <w:r>
        <w:t>38.</w:t>
      </w:r>
      <w:r>
        <w:tab/>
      </w:r>
      <w:r w:rsidR="00941516" w:rsidRPr="00941516">
        <w:t xml:space="preserve">Since 1 February 2021, the military has restricted mobile data and call services </w:t>
      </w:r>
      <w:r w:rsidR="00316EB8">
        <w:t xml:space="preserve">in an apparent attempt </w:t>
      </w:r>
      <w:r w:rsidR="00941516" w:rsidRPr="00941516">
        <w:t>to control the population, who overwhelmingly access the Internet using mobile phones</w:t>
      </w:r>
      <w:r w:rsidR="00941516">
        <w:t>.</w:t>
      </w:r>
      <w:r w:rsidR="007D66BF" w:rsidRPr="00AB7C18">
        <w:rPr>
          <w:rStyle w:val="Appelnotedebasdep"/>
          <w:rFonts w:asciiTheme="majorBidi" w:hAnsiTheme="majorBidi" w:cstheme="majorBidi"/>
          <w:sz w:val="20"/>
        </w:rPr>
        <w:footnoteReference w:id="30"/>
      </w:r>
    </w:p>
    <w:p w14:paraId="544CBAEB" w14:textId="123DE571" w:rsidR="00941516" w:rsidRDefault="00941516" w:rsidP="00407D45">
      <w:pPr>
        <w:spacing w:after="120"/>
        <w:ind w:left="1138" w:right="1138"/>
        <w:jc w:val="both"/>
      </w:pPr>
      <w:r>
        <w:t>39.</w:t>
      </w:r>
      <w:r>
        <w:tab/>
      </w:r>
      <w:r w:rsidR="00407D45" w:rsidRPr="00407D45">
        <w:t xml:space="preserve">By mid-2021, the military’s </w:t>
      </w:r>
      <w:r w:rsidR="008632C0">
        <w:t>blockage of</w:t>
      </w:r>
      <w:r w:rsidR="00407D45" w:rsidRPr="00407D45">
        <w:t xml:space="preserve"> telecommunications services ha</w:t>
      </w:r>
      <w:r w:rsidR="008632C0">
        <w:t xml:space="preserve">s </w:t>
      </w:r>
      <w:r w:rsidR="00407D45" w:rsidRPr="00407D45">
        <w:t xml:space="preserve">concentrated on areas most affected by conflict and violence. While reports indicate that </w:t>
      </w:r>
      <w:r w:rsidR="008632C0">
        <w:t xml:space="preserve">anti-military armed </w:t>
      </w:r>
      <w:r w:rsidR="00316EB8">
        <w:t xml:space="preserve">elements </w:t>
      </w:r>
      <w:r w:rsidR="008632C0">
        <w:t xml:space="preserve">and others have attacked </w:t>
      </w:r>
      <w:r w:rsidR="00407D45" w:rsidRPr="00407D45">
        <w:t xml:space="preserve">telecommunications towers, electricity shortages have </w:t>
      </w:r>
      <w:r w:rsidR="008632C0">
        <w:t xml:space="preserve">also </w:t>
      </w:r>
      <w:r w:rsidR="00407D45" w:rsidRPr="00407D45">
        <w:t>cause</w:t>
      </w:r>
      <w:r w:rsidR="008632C0">
        <w:t>d</w:t>
      </w:r>
      <w:r w:rsidR="00407D45" w:rsidRPr="00407D45">
        <w:t xml:space="preserve"> service disruptions in certain areas</w:t>
      </w:r>
      <w:r w:rsidR="008632C0">
        <w:t xml:space="preserve">. In most cases, however, </w:t>
      </w:r>
      <w:r w:rsidR="00407D45" w:rsidRPr="00407D45">
        <w:t>the military has systematically ordered restrictions on telecommunications services in areas where it carries out military operations, particularly in townships in Chin, Kachin, Kayah, Magway, Mandalay, and Sagaing. In these areas, the military has blocked mobile internet access for sustained period</w:t>
      </w:r>
      <w:r w:rsidR="008632C0">
        <w:t>s</w:t>
      </w:r>
      <w:r w:rsidR="00407D45" w:rsidRPr="00407D45">
        <w:t>, with frequent reports of mobile telephone service</w:t>
      </w:r>
      <w:r w:rsidR="008632C0">
        <w:t xml:space="preserve"> cut</w:t>
      </w:r>
      <w:r w:rsidR="00407D45" w:rsidRPr="00407D45">
        <w:t xml:space="preserve">s </w:t>
      </w:r>
      <w:r w:rsidR="008632C0">
        <w:t xml:space="preserve">prior to launching </w:t>
      </w:r>
      <w:r w:rsidR="00407D45" w:rsidRPr="00407D45">
        <w:t>military operation</w:t>
      </w:r>
      <w:r w:rsidR="008632C0">
        <w:t>s</w:t>
      </w:r>
      <w:r w:rsidR="00407D45" w:rsidRPr="00407D45">
        <w:t xml:space="preserve">. Lack of transparency and secrecy of </w:t>
      </w:r>
      <w:r w:rsidR="002A34D2">
        <w:t xml:space="preserve">service-restriction </w:t>
      </w:r>
      <w:r w:rsidR="00407D45" w:rsidRPr="00407D45">
        <w:t>orders</w:t>
      </w:r>
      <w:r w:rsidR="002A34D2">
        <w:t>,</w:t>
      </w:r>
      <w:r w:rsidR="00407D45" w:rsidRPr="00407D45">
        <w:t xml:space="preserve"> increasing military-linked ownership in the telecommunications sector, and alleged intimidation acts </w:t>
      </w:r>
      <w:r w:rsidR="008632C0">
        <w:t xml:space="preserve">against service providers </w:t>
      </w:r>
      <w:r w:rsidR="00407D45" w:rsidRPr="00407D45">
        <w:t xml:space="preserve">to bolster compliance with military rules have created significant challenges to </w:t>
      </w:r>
      <w:r w:rsidR="002A34D2">
        <w:t>document fully the impact of</w:t>
      </w:r>
      <w:r w:rsidR="00407D45" w:rsidRPr="00407D45">
        <w:t xml:space="preserve"> orders and limit</w:t>
      </w:r>
      <w:r w:rsidR="002A34D2">
        <w:t>ations on</w:t>
      </w:r>
      <w:r w:rsidR="00407D45" w:rsidRPr="00407D45">
        <w:t xml:space="preserve"> mobile communications.</w:t>
      </w:r>
    </w:p>
    <w:p w14:paraId="53966075" w14:textId="7A1C37C0" w:rsidR="00407D45" w:rsidRDefault="00407D45" w:rsidP="00407D45">
      <w:pPr>
        <w:spacing w:after="120"/>
        <w:ind w:left="1138" w:right="1138"/>
        <w:jc w:val="both"/>
        <w:rPr>
          <w:rFonts w:asciiTheme="majorBidi" w:hAnsiTheme="majorBidi" w:cstheme="majorBidi"/>
        </w:rPr>
      </w:pPr>
      <w:r>
        <w:t>40.</w:t>
      </w:r>
      <w:r>
        <w:tab/>
      </w:r>
      <w:r w:rsidR="00704AAD" w:rsidRPr="00AB7C18">
        <w:rPr>
          <w:rFonts w:asciiTheme="majorBidi" w:hAnsiTheme="majorBidi" w:cstheme="majorBidi"/>
        </w:rPr>
        <w:t>These restrictions affect both the ability of populations</w:t>
      </w:r>
      <w:r w:rsidR="007D36D6">
        <w:rPr>
          <w:rFonts w:asciiTheme="majorBidi" w:hAnsiTheme="majorBidi" w:cstheme="majorBidi"/>
        </w:rPr>
        <w:t>-</w:t>
      </w:r>
      <w:r w:rsidR="00704AAD" w:rsidRPr="00AB7C18">
        <w:rPr>
          <w:rFonts w:asciiTheme="majorBidi" w:hAnsiTheme="majorBidi" w:cstheme="majorBidi"/>
        </w:rPr>
        <w:t>in</w:t>
      </w:r>
      <w:r w:rsidR="007D36D6">
        <w:rPr>
          <w:rFonts w:asciiTheme="majorBidi" w:hAnsiTheme="majorBidi" w:cstheme="majorBidi"/>
        </w:rPr>
        <w:t>-</w:t>
      </w:r>
      <w:r w:rsidR="00704AAD" w:rsidRPr="00AB7C18">
        <w:rPr>
          <w:rFonts w:asciiTheme="majorBidi" w:hAnsiTheme="majorBidi" w:cstheme="majorBidi"/>
        </w:rPr>
        <w:t>need to seek aid, and of aid providers to reach them. Interlocutors report that disruption</w:t>
      </w:r>
      <w:r w:rsidR="00B03B29">
        <w:rPr>
          <w:rFonts w:asciiTheme="majorBidi" w:hAnsiTheme="majorBidi" w:cstheme="majorBidi"/>
        </w:rPr>
        <w:t>s</w:t>
      </w:r>
      <w:r w:rsidR="00704AAD" w:rsidRPr="00AB7C18">
        <w:rPr>
          <w:rFonts w:asciiTheme="majorBidi" w:hAnsiTheme="majorBidi" w:cstheme="majorBidi"/>
        </w:rPr>
        <w:t xml:space="preserve"> of </w:t>
      </w:r>
      <w:r w:rsidR="007B3EBB">
        <w:rPr>
          <w:rFonts w:asciiTheme="majorBidi" w:hAnsiTheme="majorBidi" w:cstheme="majorBidi"/>
        </w:rPr>
        <w:t>I</w:t>
      </w:r>
      <w:r w:rsidR="00704AAD" w:rsidRPr="00AB7C18">
        <w:rPr>
          <w:rFonts w:asciiTheme="majorBidi" w:hAnsiTheme="majorBidi" w:cstheme="majorBidi"/>
        </w:rPr>
        <w:t xml:space="preserve">nternet services had life-threatening consequences. Absence of connectivity has limited the ability of communities to receive timely information and warnings about attacks, thus reducing the time to seek safety. Further, blocking mobile phone and data services significantly hampered </w:t>
      </w:r>
      <w:r w:rsidR="005C6C24">
        <w:rPr>
          <w:rFonts w:asciiTheme="majorBidi" w:hAnsiTheme="majorBidi" w:cstheme="majorBidi"/>
        </w:rPr>
        <w:t xml:space="preserve">individuals’ </w:t>
      </w:r>
      <w:r w:rsidR="00704AAD" w:rsidRPr="00AB7C18">
        <w:rPr>
          <w:rFonts w:asciiTheme="majorBidi" w:hAnsiTheme="majorBidi" w:cstheme="majorBidi"/>
        </w:rPr>
        <w:t xml:space="preserve">ability to share critical information on humanitarian needs. Those living in areas affected by shutdowns have </w:t>
      </w:r>
      <w:r w:rsidR="002A34D2">
        <w:rPr>
          <w:rFonts w:asciiTheme="majorBidi" w:hAnsiTheme="majorBidi" w:cstheme="majorBidi"/>
        </w:rPr>
        <w:t xml:space="preserve">had </w:t>
      </w:r>
      <w:r w:rsidR="00704AAD" w:rsidRPr="00AB7C18">
        <w:rPr>
          <w:rFonts w:asciiTheme="majorBidi" w:hAnsiTheme="majorBidi" w:cstheme="majorBidi"/>
        </w:rPr>
        <w:t xml:space="preserve">to undertake dangerous and lengthy travel to reach </w:t>
      </w:r>
      <w:r w:rsidR="002A34D2">
        <w:rPr>
          <w:rFonts w:asciiTheme="majorBidi" w:hAnsiTheme="majorBidi" w:cstheme="majorBidi"/>
        </w:rPr>
        <w:t xml:space="preserve">functional </w:t>
      </w:r>
      <w:r w:rsidR="00704AAD" w:rsidRPr="00AB7C18">
        <w:rPr>
          <w:rFonts w:asciiTheme="majorBidi" w:hAnsiTheme="majorBidi" w:cstheme="majorBidi"/>
        </w:rPr>
        <w:t>service</w:t>
      </w:r>
      <w:r w:rsidR="002A34D2">
        <w:rPr>
          <w:rFonts w:asciiTheme="majorBidi" w:hAnsiTheme="majorBidi" w:cstheme="majorBidi"/>
        </w:rPr>
        <w:t xml:space="preserve"> area</w:t>
      </w:r>
      <w:r w:rsidR="00704AAD" w:rsidRPr="00AB7C18">
        <w:rPr>
          <w:rFonts w:asciiTheme="majorBidi" w:hAnsiTheme="majorBidi" w:cstheme="majorBidi"/>
        </w:rPr>
        <w:t>s. When shutdowns affect only mobile data services, civilians expressed fear that communications through unencrypted methods expose them to extensive military surveillance</w:t>
      </w:r>
      <w:r w:rsidR="00704AAD">
        <w:rPr>
          <w:rFonts w:asciiTheme="majorBidi" w:hAnsiTheme="majorBidi" w:cstheme="majorBidi"/>
        </w:rPr>
        <w:t>.</w:t>
      </w:r>
    </w:p>
    <w:p w14:paraId="5C693F3F" w14:textId="6D8A0D65" w:rsidR="00704AAD" w:rsidRPr="009F432B" w:rsidRDefault="00704AAD" w:rsidP="00407D45">
      <w:pPr>
        <w:spacing w:after="120"/>
        <w:ind w:left="1138" w:right="1138"/>
        <w:jc w:val="both"/>
      </w:pPr>
      <w:r>
        <w:rPr>
          <w:rFonts w:asciiTheme="majorBidi" w:hAnsiTheme="majorBidi" w:cstheme="majorBidi"/>
        </w:rPr>
        <w:t>41.</w:t>
      </w:r>
      <w:r>
        <w:rPr>
          <w:rFonts w:asciiTheme="majorBidi" w:hAnsiTheme="majorBidi" w:cstheme="majorBidi"/>
        </w:rPr>
        <w:tab/>
      </w:r>
      <w:r w:rsidR="00D258FE" w:rsidRPr="00AB7C18">
        <w:rPr>
          <w:rFonts w:asciiTheme="majorBidi" w:hAnsiTheme="majorBidi" w:cstheme="majorBidi"/>
        </w:rPr>
        <w:t xml:space="preserve">At the same time, communications restrictions have hampered the work of aid providers in several ways. Medical staff reported severe limitations in assisting rural populations, including by limiting their ability to obtain information and provide remote medical advice. </w:t>
      </w:r>
      <w:r w:rsidR="00CF3029">
        <w:rPr>
          <w:rFonts w:asciiTheme="majorBidi" w:hAnsiTheme="majorBidi" w:cstheme="majorBidi"/>
        </w:rPr>
        <w:t>Organizations</w:t>
      </w:r>
      <w:r w:rsidR="00D258FE" w:rsidRPr="00AB7C18">
        <w:rPr>
          <w:rFonts w:asciiTheme="majorBidi" w:hAnsiTheme="majorBidi" w:cstheme="majorBidi"/>
        </w:rPr>
        <w:t xml:space="preserve"> reported that Internet shutdowns prevented them from sharing life-saving information through online trainings; from using mobile banking applications, further limiting access to funds in an already highly restrictive banking environment; posed numerous logistics obstacle to humanitarian actions; and prevented comprehensive data collection, needs assessments, coordination among stakeholders, receipt of </w:t>
      </w:r>
      <w:r w:rsidR="00CF3029">
        <w:rPr>
          <w:rFonts w:asciiTheme="majorBidi" w:hAnsiTheme="majorBidi" w:cstheme="majorBidi"/>
        </w:rPr>
        <w:t>authorization</w:t>
      </w:r>
      <w:r w:rsidR="00D258FE" w:rsidRPr="00AB7C18">
        <w:rPr>
          <w:rFonts w:asciiTheme="majorBidi" w:hAnsiTheme="majorBidi" w:cstheme="majorBidi"/>
        </w:rPr>
        <w:t xml:space="preserve">s, </w:t>
      </w:r>
      <w:r w:rsidR="00D258FE" w:rsidRPr="00AB7C18">
        <w:rPr>
          <w:rFonts w:asciiTheme="majorBidi" w:hAnsiTheme="majorBidi" w:cstheme="majorBidi"/>
        </w:rPr>
        <w:lastRenderedPageBreak/>
        <w:t>including from donors, and effective delivery of assistance. While several organizations continue to provide life-saving assistance despite the enormous challenges, the ability to gather timely information on the security situation in targeted areas, negative risks assessments result in aid providers often having to avoid those areas</w:t>
      </w:r>
      <w:r w:rsidR="00D258FE">
        <w:rPr>
          <w:rFonts w:asciiTheme="majorBidi" w:hAnsiTheme="majorBidi" w:cstheme="majorBidi"/>
        </w:rPr>
        <w:t>.</w:t>
      </w:r>
    </w:p>
    <w:p w14:paraId="746FC75A" w14:textId="51F7833C" w:rsidR="008E1B75" w:rsidRPr="00D33B1C" w:rsidRDefault="008E1B75" w:rsidP="008E1B75">
      <w:pPr>
        <w:keepNext/>
        <w:keepLines/>
        <w:numPr>
          <w:ilvl w:val="0"/>
          <w:numId w:val="15"/>
        </w:numPr>
        <w:tabs>
          <w:tab w:val="right" w:pos="1134"/>
        </w:tabs>
        <w:kinsoku/>
        <w:overflowPunct/>
        <w:autoSpaceDE/>
        <w:autoSpaceDN/>
        <w:adjustRightInd/>
        <w:snapToGrid/>
        <w:spacing w:before="360" w:after="240" w:line="230" w:lineRule="atLeast"/>
        <w:ind w:left="1134" w:right="1134" w:hanging="567"/>
        <w:rPr>
          <w:rFonts w:eastAsia="Times New Roman"/>
          <w:b/>
          <w:sz w:val="24"/>
          <w:szCs w:val="24"/>
        </w:rPr>
      </w:pPr>
      <w:r>
        <w:rPr>
          <w:rFonts w:eastAsia="Times New Roman"/>
          <w:b/>
          <w:sz w:val="24"/>
          <w:szCs w:val="24"/>
        </w:rPr>
        <w:t>Access of population</w:t>
      </w:r>
      <w:r w:rsidR="002A34D2">
        <w:rPr>
          <w:rFonts w:eastAsia="Times New Roman"/>
          <w:b/>
          <w:sz w:val="24"/>
          <w:szCs w:val="24"/>
        </w:rPr>
        <w:t>s-</w:t>
      </w:r>
      <w:r w:rsidR="006507B4">
        <w:rPr>
          <w:rFonts w:eastAsia="Times New Roman"/>
          <w:b/>
          <w:sz w:val="24"/>
          <w:szCs w:val="24"/>
        </w:rPr>
        <w:t>in</w:t>
      </w:r>
      <w:r w:rsidR="002A34D2">
        <w:rPr>
          <w:rFonts w:eastAsia="Times New Roman"/>
          <w:b/>
          <w:sz w:val="24"/>
          <w:szCs w:val="24"/>
        </w:rPr>
        <w:t>-</w:t>
      </w:r>
      <w:r w:rsidR="006507B4">
        <w:rPr>
          <w:rFonts w:eastAsia="Times New Roman"/>
          <w:b/>
          <w:sz w:val="24"/>
          <w:szCs w:val="24"/>
        </w:rPr>
        <w:t xml:space="preserve">need to aid </w:t>
      </w:r>
      <w:r w:rsidRPr="0AE04763">
        <w:rPr>
          <w:rFonts w:eastAsia="Times New Roman"/>
          <w:b/>
          <w:sz w:val="24"/>
          <w:szCs w:val="24"/>
        </w:rPr>
        <w:t xml:space="preserve"> </w:t>
      </w:r>
    </w:p>
    <w:p w14:paraId="50F1FFEC" w14:textId="077AEF9B" w:rsidR="00FD0661" w:rsidRPr="00FD0661" w:rsidRDefault="0091086B" w:rsidP="0091086B">
      <w:pPr>
        <w:pStyle w:val="H23G"/>
      </w:pPr>
      <w:r>
        <w:tab/>
      </w:r>
      <w:r w:rsidR="006507B4">
        <w:t>1</w:t>
      </w:r>
      <w:r>
        <w:t>.</w:t>
      </w:r>
      <w:r>
        <w:tab/>
      </w:r>
      <w:r w:rsidR="00031465">
        <w:t>Military</w:t>
      </w:r>
      <w:r w:rsidR="00C028FB">
        <w:t>’s</w:t>
      </w:r>
      <w:r w:rsidR="00031465">
        <w:t xml:space="preserve"> </w:t>
      </w:r>
      <w:r w:rsidR="00D258FE">
        <w:t>“</w:t>
      </w:r>
      <w:r w:rsidR="007B3EBB">
        <w:t>f</w:t>
      </w:r>
      <w:r w:rsidR="00D258FE">
        <w:t xml:space="preserve">our cuts” </w:t>
      </w:r>
      <w:r w:rsidR="008A615B">
        <w:t>strategy</w:t>
      </w:r>
    </w:p>
    <w:p w14:paraId="6EF3F2EC" w14:textId="65C1CB41" w:rsidR="00FD0661" w:rsidRPr="00FD0661" w:rsidRDefault="00D258FE" w:rsidP="0091086B">
      <w:pPr>
        <w:kinsoku/>
        <w:overflowPunct/>
        <w:autoSpaceDE/>
        <w:autoSpaceDN/>
        <w:adjustRightInd/>
        <w:snapToGrid/>
        <w:spacing w:after="120"/>
        <w:ind w:left="1140" w:right="1140"/>
        <w:jc w:val="both"/>
        <w:rPr>
          <w:rFonts w:eastAsia="Times New Roman"/>
          <w:color w:val="000000"/>
        </w:rPr>
      </w:pPr>
      <w:r>
        <w:rPr>
          <w:rFonts w:eastAsia="Times New Roman"/>
          <w:color w:val="000000" w:themeColor="text1"/>
        </w:rPr>
        <w:t>42</w:t>
      </w:r>
      <w:r w:rsidR="00FD0661" w:rsidRPr="0226DB8C">
        <w:rPr>
          <w:rFonts w:eastAsia="Times New Roman"/>
          <w:color w:val="000000" w:themeColor="text1"/>
        </w:rPr>
        <w:t>.</w:t>
      </w:r>
      <w:r>
        <w:rPr>
          <w:rFonts w:eastAsia="Times New Roman"/>
          <w:color w:val="000000" w:themeColor="text1"/>
        </w:rPr>
        <w:tab/>
      </w:r>
      <w:r w:rsidR="00712A68" w:rsidRPr="00AB7C18">
        <w:rPr>
          <w:rFonts w:asciiTheme="majorBidi" w:hAnsiTheme="majorBidi" w:cstheme="majorBidi"/>
        </w:rPr>
        <w:t xml:space="preserve">The military’s “four cuts” </w:t>
      </w:r>
      <w:r w:rsidR="008A615B">
        <w:rPr>
          <w:rFonts w:asciiTheme="majorBidi" w:hAnsiTheme="majorBidi" w:cstheme="majorBidi"/>
        </w:rPr>
        <w:t>strategy</w:t>
      </w:r>
      <w:r w:rsidR="00712A68" w:rsidRPr="00AB7C18">
        <w:rPr>
          <w:rFonts w:asciiTheme="majorBidi" w:hAnsiTheme="majorBidi" w:cstheme="majorBidi"/>
        </w:rPr>
        <w:t xml:space="preserve">, traditionally directed at cutting off ethnic armed </w:t>
      </w:r>
      <w:r w:rsidR="00CF3029">
        <w:rPr>
          <w:rFonts w:asciiTheme="majorBidi" w:hAnsiTheme="majorBidi" w:cstheme="majorBidi"/>
        </w:rPr>
        <w:t>organizations</w:t>
      </w:r>
      <w:r w:rsidR="00712A68" w:rsidRPr="00AB7C18">
        <w:rPr>
          <w:rFonts w:asciiTheme="majorBidi" w:hAnsiTheme="majorBidi" w:cstheme="majorBidi"/>
        </w:rPr>
        <w:t xml:space="preserve">’ access to food, funds, intelligence, and recruits, </w:t>
      </w:r>
      <w:r w:rsidR="00712A68" w:rsidRPr="00BD5D27">
        <w:rPr>
          <w:rFonts w:asciiTheme="majorBidi" w:hAnsiTheme="majorBidi" w:cstheme="majorBidi"/>
        </w:rPr>
        <w:t xml:space="preserve">has been redeployed against a broader set of anti-military armed groups </w:t>
      </w:r>
      <w:r w:rsidR="00A2262E">
        <w:rPr>
          <w:rFonts w:asciiTheme="majorBidi" w:hAnsiTheme="majorBidi" w:cstheme="majorBidi"/>
        </w:rPr>
        <w:t xml:space="preserve">and civilians perceived to support them </w:t>
      </w:r>
      <w:r w:rsidR="00712A68" w:rsidRPr="00AB7C18">
        <w:rPr>
          <w:rFonts w:asciiTheme="majorBidi" w:hAnsiTheme="majorBidi" w:cstheme="majorBidi"/>
        </w:rPr>
        <w:t>with devastating impacts. Its systematic implementation, which relies on tactics including burnings of entire villages, use of airstrikes and artillery shelling, as well as arbitrary arrests, enforced disappearances, torture and ill-treatment, has resulted in mass displacements of over a million people</w:t>
      </w:r>
      <w:r w:rsidR="00712A68">
        <w:rPr>
          <w:rFonts w:asciiTheme="majorBidi" w:hAnsiTheme="majorBidi" w:cstheme="majorBidi"/>
        </w:rPr>
        <w:t>.</w:t>
      </w:r>
      <w:r w:rsidR="00FD0661">
        <w:tab/>
      </w:r>
      <w:r w:rsidR="00FD0661" w:rsidRPr="0226DB8C">
        <w:rPr>
          <w:rFonts w:eastAsia="Times New Roman"/>
          <w:color w:val="000000" w:themeColor="text1"/>
        </w:rPr>
        <w:t xml:space="preserve"> </w:t>
      </w:r>
    </w:p>
    <w:p w14:paraId="1FBB410C" w14:textId="4BB555F2" w:rsidR="00FD0661" w:rsidRPr="00FD0661" w:rsidRDefault="00712A68" w:rsidP="0091086B">
      <w:pPr>
        <w:kinsoku/>
        <w:overflowPunct/>
        <w:autoSpaceDE/>
        <w:autoSpaceDN/>
        <w:adjustRightInd/>
        <w:snapToGrid/>
        <w:spacing w:after="120"/>
        <w:ind w:left="1140" w:right="1140"/>
        <w:jc w:val="both"/>
        <w:rPr>
          <w:rFonts w:eastAsia="Times New Roman"/>
          <w:color w:val="000000"/>
        </w:rPr>
      </w:pPr>
      <w:r>
        <w:rPr>
          <w:rFonts w:eastAsia="Times New Roman"/>
          <w:color w:val="000000" w:themeColor="text1"/>
        </w:rPr>
        <w:t>43</w:t>
      </w:r>
      <w:r w:rsidR="00FD0661" w:rsidRPr="2E45FC16">
        <w:rPr>
          <w:rFonts w:eastAsia="Times New Roman"/>
          <w:color w:val="000000" w:themeColor="text1"/>
        </w:rPr>
        <w:t>.</w:t>
      </w:r>
      <w:r>
        <w:rPr>
          <w:rFonts w:eastAsia="Times New Roman"/>
          <w:color w:val="000000" w:themeColor="text1"/>
        </w:rPr>
        <w:tab/>
      </w:r>
      <w:r w:rsidR="009B22DE" w:rsidRPr="00AB7C18">
        <w:rPr>
          <w:rFonts w:asciiTheme="majorBidi" w:hAnsiTheme="majorBidi" w:cstheme="majorBidi"/>
        </w:rPr>
        <w:t>Through the “four cuts” policy, limitations of movements, denial of humanitarian assistance, and the use of scorched-earth tactics, the military intended to sever grassroots support for anti-military groups. Following resumption of hostilities with the Arakan Army in late 2022, the military imposed a complete ban on movements and humanitarian actions in eight townships in Rakhine and southern Chin amidst airstrikes and artillery shelling. The</w:t>
      </w:r>
      <w:r w:rsidR="001F5AF5">
        <w:rPr>
          <w:rFonts w:asciiTheme="majorBidi" w:hAnsiTheme="majorBidi" w:cstheme="majorBidi"/>
        </w:rPr>
        <w:t>y</w:t>
      </w:r>
      <w:r w:rsidR="009B22DE" w:rsidRPr="00AB7C18">
        <w:rPr>
          <w:rFonts w:asciiTheme="majorBidi" w:hAnsiTheme="majorBidi" w:cstheme="majorBidi"/>
        </w:rPr>
        <w:t xml:space="preserve"> enforced </w:t>
      </w:r>
      <w:r w:rsidR="001F5AF5">
        <w:rPr>
          <w:rFonts w:asciiTheme="majorBidi" w:hAnsiTheme="majorBidi" w:cstheme="majorBidi"/>
        </w:rPr>
        <w:t xml:space="preserve">these restrictions </w:t>
      </w:r>
      <w:r w:rsidR="009B22DE" w:rsidRPr="00AB7C18">
        <w:rPr>
          <w:rFonts w:asciiTheme="majorBidi" w:hAnsiTheme="majorBidi" w:cstheme="majorBidi"/>
        </w:rPr>
        <w:t>through checkpoints on main roads, waterways, bridges, and other supply routes, effectively preventing access to food, medicines</w:t>
      </w:r>
      <w:r w:rsidR="00165231">
        <w:rPr>
          <w:rFonts w:asciiTheme="majorBidi" w:hAnsiTheme="majorBidi" w:cstheme="majorBidi"/>
        </w:rPr>
        <w:t>,</w:t>
      </w:r>
      <w:r w:rsidR="009B22DE" w:rsidRPr="00AB7C18">
        <w:rPr>
          <w:rFonts w:asciiTheme="majorBidi" w:hAnsiTheme="majorBidi" w:cstheme="majorBidi"/>
        </w:rPr>
        <w:t xml:space="preserve"> healthcare, a</w:t>
      </w:r>
      <w:r w:rsidR="00165231">
        <w:rPr>
          <w:rFonts w:asciiTheme="majorBidi" w:hAnsiTheme="majorBidi" w:cstheme="majorBidi"/>
        </w:rPr>
        <w:t xml:space="preserve">nd </w:t>
      </w:r>
      <w:r w:rsidR="009B22DE" w:rsidRPr="00AB7C18">
        <w:rPr>
          <w:rFonts w:asciiTheme="majorBidi" w:hAnsiTheme="majorBidi" w:cstheme="majorBidi"/>
        </w:rPr>
        <w:t>other essential items, with tremendous impact on all communities, including the Rohingya. Despite a ceasefire in November 2022, numerous restrictions remain in place and humanitarian access remains inadequate</w:t>
      </w:r>
      <w:r w:rsidR="009B22DE">
        <w:rPr>
          <w:rFonts w:asciiTheme="majorBidi" w:hAnsiTheme="majorBidi" w:cstheme="majorBidi"/>
        </w:rPr>
        <w:t>.</w:t>
      </w:r>
      <w:r w:rsidR="00FD0661">
        <w:tab/>
      </w:r>
      <w:r w:rsidR="00FD0661" w:rsidRPr="2E45FC16">
        <w:rPr>
          <w:rFonts w:eastAsia="Times New Roman"/>
          <w:color w:val="000000" w:themeColor="text1"/>
        </w:rPr>
        <w:t xml:space="preserve"> </w:t>
      </w:r>
    </w:p>
    <w:p w14:paraId="6DBB1FD4" w14:textId="026D23EB" w:rsidR="00FD0661" w:rsidRDefault="0007431B" w:rsidP="0091086B">
      <w:pPr>
        <w:kinsoku/>
        <w:overflowPunct/>
        <w:autoSpaceDE/>
        <w:autoSpaceDN/>
        <w:adjustRightInd/>
        <w:snapToGrid/>
        <w:spacing w:after="120"/>
        <w:ind w:left="1140" w:right="1140"/>
        <w:jc w:val="both"/>
      </w:pPr>
      <w:r>
        <w:rPr>
          <w:rFonts w:eastAsia="Times New Roman"/>
          <w:color w:val="000000" w:themeColor="text1"/>
        </w:rPr>
        <w:t>44</w:t>
      </w:r>
      <w:r w:rsidR="77FB85DE" w:rsidRPr="0CA28600">
        <w:rPr>
          <w:rFonts w:eastAsia="Times New Roman"/>
          <w:color w:val="000000" w:themeColor="text1"/>
        </w:rPr>
        <w:t>.</w:t>
      </w:r>
      <w:r w:rsidR="009B65F2">
        <w:rPr>
          <w:rFonts w:eastAsia="Times New Roman"/>
          <w:color w:val="000000" w:themeColor="text1"/>
        </w:rPr>
        <w:tab/>
      </w:r>
      <w:r w:rsidR="009B65F2" w:rsidRPr="00AB7C18">
        <w:rPr>
          <w:rFonts w:asciiTheme="majorBidi" w:hAnsiTheme="majorBidi" w:cstheme="majorBidi"/>
        </w:rPr>
        <w:t>Documentation of numerous burning incidents around the country highlight the widespread and systematic nature of this tactic, which appears to carry both an element of collective punishment of the entire local civilian population perceived as oppos</w:t>
      </w:r>
      <w:r w:rsidR="00651E08">
        <w:rPr>
          <w:rFonts w:asciiTheme="majorBidi" w:hAnsiTheme="majorBidi" w:cstheme="majorBidi"/>
        </w:rPr>
        <w:t>ing</w:t>
      </w:r>
      <w:r w:rsidR="009B65F2" w:rsidRPr="00AB7C18">
        <w:rPr>
          <w:rFonts w:asciiTheme="majorBidi" w:hAnsiTheme="majorBidi" w:cstheme="majorBidi"/>
        </w:rPr>
        <w:t xml:space="preserve"> the military, and a strategic goal of depriving them of shelter, food, water, livelihoods, and life-saving aid.  Numerous interlocutors stressed that while burning villages, the military targeted livestock, food storage facilities, and other essential agricultural materials. Where they exist, health facilities were also targeted</w:t>
      </w:r>
      <w:r w:rsidR="009B65F2">
        <w:rPr>
          <w:rFonts w:asciiTheme="majorBidi" w:hAnsiTheme="majorBidi" w:cstheme="majorBidi"/>
        </w:rPr>
        <w:t>.</w:t>
      </w:r>
      <w:r w:rsidR="00FD0661">
        <w:tab/>
      </w:r>
    </w:p>
    <w:p w14:paraId="572894D2" w14:textId="13BE8974" w:rsidR="006507B4" w:rsidRDefault="0007431B" w:rsidP="0091086B">
      <w:pPr>
        <w:kinsoku/>
        <w:overflowPunct/>
        <w:autoSpaceDE/>
        <w:autoSpaceDN/>
        <w:adjustRightInd/>
        <w:snapToGrid/>
        <w:spacing w:after="120"/>
        <w:ind w:left="1140" w:right="1140"/>
        <w:jc w:val="both"/>
      </w:pPr>
      <w:r>
        <w:t>45</w:t>
      </w:r>
      <w:r w:rsidR="006507B4">
        <w:t>.</w:t>
      </w:r>
      <w:r>
        <w:tab/>
      </w:r>
      <w:r w:rsidRPr="00AB7C18">
        <w:rPr>
          <w:rFonts w:asciiTheme="majorBidi" w:hAnsiTheme="majorBidi" w:cstheme="majorBidi"/>
        </w:rPr>
        <w:t>Groups with specific vulnerabilities, such as persons with disabilities, the elderly, or those unable to flee upon the military’s arrival, are at serious risk of being killed, including being burned alive. In March 2023, an interviewee reported that around 80 soldiers entered a village in Sagaing and set fire on an estimated 175 houses. Seven elderly persons, including two with disabilities, were burned to death</w:t>
      </w:r>
      <w:r>
        <w:rPr>
          <w:rFonts w:asciiTheme="majorBidi" w:hAnsiTheme="majorBidi" w:cstheme="majorBidi"/>
        </w:rPr>
        <w:t>.</w:t>
      </w:r>
    </w:p>
    <w:p w14:paraId="2E62E037" w14:textId="0367FC8B" w:rsidR="006507B4" w:rsidRDefault="0007431B" w:rsidP="008854F6">
      <w:pPr>
        <w:kinsoku/>
        <w:overflowPunct/>
        <w:autoSpaceDE/>
        <w:autoSpaceDN/>
        <w:adjustRightInd/>
        <w:snapToGrid/>
        <w:spacing w:after="120"/>
        <w:ind w:left="1140" w:right="1140"/>
        <w:jc w:val="both"/>
        <w:rPr>
          <w:rFonts w:asciiTheme="majorBidi" w:hAnsiTheme="majorBidi" w:cstheme="majorBidi"/>
        </w:rPr>
      </w:pPr>
      <w:r>
        <w:t>46</w:t>
      </w:r>
      <w:r w:rsidR="006507B4">
        <w:t>.</w:t>
      </w:r>
      <w:r>
        <w:tab/>
      </w:r>
      <w:r w:rsidR="00670902" w:rsidRPr="00AB7C18">
        <w:rPr>
          <w:rFonts w:asciiTheme="majorBidi" w:hAnsiTheme="majorBidi" w:cstheme="majorBidi"/>
        </w:rPr>
        <w:t xml:space="preserve">In addition to deaths and injuries, systematic implementation of the “four cuts” </w:t>
      </w:r>
      <w:r w:rsidR="008A615B">
        <w:rPr>
          <w:rFonts w:asciiTheme="majorBidi" w:hAnsiTheme="majorBidi" w:cstheme="majorBidi"/>
        </w:rPr>
        <w:t>strategy</w:t>
      </w:r>
      <w:r w:rsidR="008A615B" w:rsidRPr="00AB7C18">
        <w:rPr>
          <w:rFonts w:asciiTheme="majorBidi" w:hAnsiTheme="majorBidi" w:cstheme="majorBidi"/>
        </w:rPr>
        <w:t xml:space="preserve"> </w:t>
      </w:r>
      <w:r w:rsidR="00670902" w:rsidRPr="00AB7C18">
        <w:rPr>
          <w:rFonts w:asciiTheme="majorBidi" w:hAnsiTheme="majorBidi" w:cstheme="majorBidi"/>
        </w:rPr>
        <w:t>has resulted in massive displacement and continuous increases in protection and humanitarian needs. Repeated airstrikes and artillery shelling expose civilians to risks of recurring displacement with the military not sparing formal displacement sites or temporary shelter solutions. Interlocutors reported an increased targeting of shelters for displaced persons and monasteries since early 2023</w:t>
      </w:r>
      <w:r w:rsidR="008854F6">
        <w:rPr>
          <w:rFonts w:asciiTheme="majorBidi" w:hAnsiTheme="majorBidi" w:cstheme="majorBidi"/>
        </w:rPr>
        <w:t xml:space="preserve"> and</w:t>
      </w:r>
      <w:r w:rsidR="00C75AAB">
        <w:rPr>
          <w:rFonts w:asciiTheme="majorBidi" w:hAnsiTheme="majorBidi" w:cstheme="majorBidi"/>
        </w:rPr>
        <w:t xml:space="preserve"> </w:t>
      </w:r>
      <w:r w:rsidR="002279EF">
        <w:rPr>
          <w:rFonts w:asciiTheme="majorBidi" w:hAnsiTheme="majorBidi" w:cstheme="majorBidi"/>
        </w:rPr>
        <w:t>of</w:t>
      </w:r>
      <w:r w:rsidR="008854F6">
        <w:rPr>
          <w:rFonts w:asciiTheme="majorBidi" w:hAnsiTheme="majorBidi" w:cstheme="majorBidi"/>
        </w:rPr>
        <w:t xml:space="preserve"> </w:t>
      </w:r>
      <w:r w:rsidR="00670902" w:rsidRPr="00AB7C18">
        <w:rPr>
          <w:rFonts w:asciiTheme="majorBidi" w:hAnsiTheme="majorBidi" w:cstheme="majorBidi"/>
        </w:rPr>
        <w:t xml:space="preserve">monks </w:t>
      </w:r>
      <w:r w:rsidR="008854F6">
        <w:rPr>
          <w:rFonts w:asciiTheme="majorBidi" w:hAnsiTheme="majorBidi" w:cstheme="majorBidi"/>
        </w:rPr>
        <w:t xml:space="preserve">being </w:t>
      </w:r>
      <w:r w:rsidR="00670902" w:rsidRPr="00AB7C18">
        <w:rPr>
          <w:rFonts w:asciiTheme="majorBidi" w:hAnsiTheme="majorBidi" w:cstheme="majorBidi"/>
        </w:rPr>
        <w:t xml:space="preserve">killed and arrested for </w:t>
      </w:r>
      <w:proofErr w:type="gramStart"/>
      <w:r w:rsidR="00670902" w:rsidRPr="00AB7C18">
        <w:rPr>
          <w:rFonts w:asciiTheme="majorBidi" w:hAnsiTheme="majorBidi" w:cstheme="majorBidi"/>
        </w:rPr>
        <w:t>providing assistance</w:t>
      </w:r>
      <w:proofErr w:type="gramEnd"/>
      <w:r w:rsidR="00670902" w:rsidRPr="00AB7C18">
        <w:rPr>
          <w:rFonts w:asciiTheme="majorBidi" w:hAnsiTheme="majorBidi" w:cstheme="majorBidi"/>
        </w:rPr>
        <w:t xml:space="preserve">. Interlocutors added that, </w:t>
      </w:r>
      <w:proofErr w:type="gramStart"/>
      <w:r w:rsidR="00670902" w:rsidRPr="00AB7C18">
        <w:rPr>
          <w:rFonts w:asciiTheme="majorBidi" w:hAnsiTheme="majorBidi" w:cstheme="majorBidi"/>
        </w:rPr>
        <w:t>as a consequence</w:t>
      </w:r>
      <w:proofErr w:type="gramEnd"/>
      <w:r w:rsidR="00670902" w:rsidRPr="00AB7C18">
        <w:rPr>
          <w:rFonts w:asciiTheme="majorBidi" w:hAnsiTheme="majorBidi" w:cstheme="majorBidi"/>
        </w:rPr>
        <w:t>, monasteries have become reluctant to provide shelter to people fleeing violence</w:t>
      </w:r>
      <w:r w:rsidR="00670902">
        <w:rPr>
          <w:rFonts w:asciiTheme="majorBidi" w:hAnsiTheme="majorBidi" w:cstheme="majorBidi"/>
        </w:rPr>
        <w:t>.</w:t>
      </w:r>
    </w:p>
    <w:p w14:paraId="1C815D73" w14:textId="67FDF366" w:rsidR="0007431B" w:rsidRPr="00FD0661" w:rsidRDefault="00670902" w:rsidP="0019737C">
      <w:pPr>
        <w:kinsoku/>
        <w:overflowPunct/>
        <w:autoSpaceDE/>
        <w:autoSpaceDN/>
        <w:adjustRightInd/>
        <w:snapToGrid/>
        <w:spacing w:after="120"/>
        <w:ind w:left="1140" w:right="1140"/>
        <w:jc w:val="both"/>
        <w:rPr>
          <w:rFonts w:eastAsia="Times New Roman"/>
          <w:color w:val="000000"/>
        </w:rPr>
      </w:pPr>
      <w:r>
        <w:rPr>
          <w:rFonts w:asciiTheme="majorBidi" w:hAnsiTheme="majorBidi" w:cstheme="majorBidi"/>
        </w:rPr>
        <w:t>47.</w:t>
      </w:r>
      <w:r>
        <w:rPr>
          <w:rFonts w:asciiTheme="majorBidi" w:hAnsiTheme="majorBidi" w:cstheme="majorBidi"/>
        </w:rPr>
        <w:tab/>
      </w:r>
      <w:r w:rsidR="0019737C" w:rsidRPr="00AB7C18">
        <w:rPr>
          <w:rFonts w:asciiTheme="majorBidi" w:hAnsiTheme="majorBidi" w:cstheme="majorBidi"/>
        </w:rPr>
        <w:t xml:space="preserve">With nothing left to return to, hundreds of thousands of people, mostly in the northwest, central and southeast regions, have fled. Many went into jungles where they live under tarpaulins and improvised tents in extremely precarious conditions. Interviewees explained that any aspect of life in the jungle becomes life-threatening, particularly when displacement is prolonged due to ongoing and repeated military operations. OHCHR received accounts of children dying from snake bites without having access to medicines, highlighting the risks resulting from prolonged forced displacement and restricted access to humanitarian assistance. Credible sources also reported numerous deaths of displaced </w:t>
      </w:r>
      <w:r w:rsidR="00A66DDF" w:rsidRPr="00AB7C18">
        <w:rPr>
          <w:rFonts w:asciiTheme="majorBidi" w:hAnsiTheme="majorBidi" w:cstheme="majorBidi"/>
        </w:rPr>
        <w:t>new-borns</w:t>
      </w:r>
      <w:r w:rsidR="0019737C" w:rsidRPr="00AB7C18">
        <w:rPr>
          <w:rFonts w:asciiTheme="majorBidi" w:hAnsiTheme="majorBidi" w:cstheme="majorBidi"/>
        </w:rPr>
        <w:t xml:space="preserve"> and elderly due to injuries, chronic diseases, communicable diseases, and inadequate living conditions, all attributable to the military’s denial of humanitarian access</w:t>
      </w:r>
      <w:r w:rsidR="0019737C">
        <w:rPr>
          <w:rFonts w:asciiTheme="majorBidi" w:hAnsiTheme="majorBidi" w:cstheme="majorBidi"/>
        </w:rPr>
        <w:t>.</w:t>
      </w:r>
    </w:p>
    <w:p w14:paraId="77B29953" w14:textId="02B8E924" w:rsidR="00FD0661" w:rsidRPr="00FD0661" w:rsidRDefault="0091086B" w:rsidP="0091086B">
      <w:pPr>
        <w:pStyle w:val="H23G"/>
        <w:rPr>
          <w:bCs/>
          <w:color w:val="000000"/>
        </w:rPr>
      </w:pPr>
      <w:r>
        <w:lastRenderedPageBreak/>
        <w:tab/>
      </w:r>
      <w:r w:rsidR="00C25A46">
        <w:t>2</w:t>
      </w:r>
      <w:r>
        <w:t>.</w:t>
      </w:r>
      <w:r>
        <w:tab/>
      </w:r>
      <w:r w:rsidR="00EC4DBB">
        <w:t>Landmines and unexploded ordnances</w:t>
      </w:r>
      <w:r w:rsidR="00FD0661" w:rsidRPr="7963399C">
        <w:t xml:space="preserve"> </w:t>
      </w:r>
    </w:p>
    <w:p w14:paraId="19B0ED9B" w14:textId="16A7C988" w:rsidR="00FD0661" w:rsidRPr="006C4E00" w:rsidRDefault="00EC4DBB" w:rsidP="0091086B">
      <w:pPr>
        <w:kinsoku/>
        <w:overflowPunct/>
        <w:autoSpaceDE/>
        <w:autoSpaceDN/>
        <w:adjustRightInd/>
        <w:snapToGrid/>
        <w:spacing w:after="120"/>
        <w:ind w:left="1140" w:right="1140"/>
        <w:jc w:val="both"/>
        <w:rPr>
          <w:rFonts w:eastAsia="Times New Roman"/>
          <w:color w:val="000000"/>
        </w:rPr>
      </w:pPr>
      <w:r>
        <w:rPr>
          <w:rFonts w:eastAsia="Times New Roman"/>
          <w:color w:val="000000" w:themeColor="text1"/>
        </w:rPr>
        <w:t>48</w:t>
      </w:r>
      <w:r w:rsidR="00FD0661" w:rsidRPr="558735B7">
        <w:rPr>
          <w:rFonts w:eastAsia="Times New Roman"/>
          <w:color w:val="000000" w:themeColor="text1"/>
        </w:rPr>
        <w:t>.</w:t>
      </w:r>
      <w:r>
        <w:rPr>
          <w:rFonts w:eastAsia="Times New Roman"/>
          <w:color w:val="000000" w:themeColor="text1"/>
        </w:rPr>
        <w:tab/>
      </w:r>
      <w:r w:rsidR="00EC2B1D" w:rsidRPr="00AB7C18">
        <w:rPr>
          <w:rFonts w:asciiTheme="majorBidi" w:hAnsiTheme="majorBidi" w:cstheme="majorBidi"/>
        </w:rPr>
        <w:t>Interlocutors unanimously agreed that the extensive presence of anti</w:t>
      </w:r>
      <w:r w:rsidR="002A34D2">
        <w:rPr>
          <w:rFonts w:asciiTheme="majorBidi" w:hAnsiTheme="majorBidi" w:cstheme="majorBidi"/>
        </w:rPr>
        <w:t>-</w:t>
      </w:r>
      <w:r w:rsidR="00EC2B1D" w:rsidRPr="00AB7C18">
        <w:rPr>
          <w:rFonts w:asciiTheme="majorBidi" w:hAnsiTheme="majorBidi" w:cstheme="majorBidi"/>
        </w:rPr>
        <w:t xml:space="preserve">personnel landmines, explosive remnants of war, including mortars, artillery, air-delivered weaponry, and other unexploded ordnances across the country, pose a significant risk to displaced populations accessing humanitarian assistance and to any return to places of origin. Pending independent verification, credible sources attribute responsibility for use of mines mainly to the military. Anti-military armed groups, however, are also reported to manufacture landmines and improvised explosive devices, and to make use of them after seizing them from overrun military targets. Anti-military armed </w:t>
      </w:r>
      <w:r w:rsidR="004E1DB8">
        <w:rPr>
          <w:rFonts w:asciiTheme="majorBidi" w:hAnsiTheme="majorBidi" w:cstheme="majorBidi"/>
        </w:rPr>
        <w:t>elements</w:t>
      </w:r>
      <w:r w:rsidR="00EC2B1D" w:rsidRPr="00AB7C18">
        <w:rPr>
          <w:rFonts w:asciiTheme="majorBidi" w:hAnsiTheme="majorBidi" w:cstheme="majorBidi"/>
        </w:rPr>
        <w:t xml:space="preserve"> are reported</w:t>
      </w:r>
      <w:r w:rsidR="004E1DB8">
        <w:rPr>
          <w:rFonts w:asciiTheme="majorBidi" w:hAnsiTheme="majorBidi" w:cstheme="majorBidi"/>
        </w:rPr>
        <w:t>ly</w:t>
      </w:r>
      <w:r w:rsidR="00EC2B1D" w:rsidRPr="00AB7C18">
        <w:rPr>
          <w:rFonts w:asciiTheme="majorBidi" w:hAnsiTheme="majorBidi" w:cstheme="majorBidi"/>
        </w:rPr>
        <w:t xml:space="preserve"> targeting military convoys</w:t>
      </w:r>
      <w:r w:rsidR="002A34D2">
        <w:rPr>
          <w:rFonts w:asciiTheme="majorBidi" w:hAnsiTheme="majorBidi" w:cstheme="majorBidi"/>
        </w:rPr>
        <w:t>,</w:t>
      </w:r>
      <w:r w:rsidR="00EC2B1D" w:rsidRPr="00AB7C18">
        <w:rPr>
          <w:rFonts w:asciiTheme="majorBidi" w:hAnsiTheme="majorBidi" w:cstheme="majorBidi"/>
        </w:rPr>
        <w:t xml:space="preserve"> </w:t>
      </w:r>
      <w:r w:rsidR="004E1DB8">
        <w:rPr>
          <w:rFonts w:asciiTheme="majorBidi" w:hAnsiTheme="majorBidi" w:cstheme="majorBidi"/>
        </w:rPr>
        <w:t xml:space="preserve">including </w:t>
      </w:r>
      <w:r w:rsidR="00A66DDF">
        <w:rPr>
          <w:rFonts w:asciiTheme="majorBidi" w:hAnsiTheme="majorBidi" w:cstheme="majorBidi"/>
        </w:rPr>
        <w:t>by</w:t>
      </w:r>
      <w:r w:rsidR="002A34D2">
        <w:rPr>
          <w:rFonts w:asciiTheme="majorBidi" w:hAnsiTheme="majorBidi" w:cstheme="majorBidi"/>
        </w:rPr>
        <w:t xml:space="preserve"> improvised </w:t>
      </w:r>
      <w:r w:rsidR="00EC2B1D" w:rsidRPr="00AB7C18">
        <w:rPr>
          <w:rFonts w:asciiTheme="majorBidi" w:hAnsiTheme="majorBidi" w:cstheme="majorBidi"/>
        </w:rPr>
        <w:t>explosi</w:t>
      </w:r>
      <w:r w:rsidR="002A34D2">
        <w:rPr>
          <w:rFonts w:asciiTheme="majorBidi" w:hAnsiTheme="majorBidi" w:cstheme="majorBidi"/>
        </w:rPr>
        <w:t xml:space="preserve">ve devices </w:t>
      </w:r>
      <w:r w:rsidR="009D72D4">
        <w:rPr>
          <w:rFonts w:asciiTheme="majorBidi" w:hAnsiTheme="majorBidi" w:cstheme="majorBidi"/>
        </w:rPr>
        <w:t xml:space="preserve">in </w:t>
      </w:r>
      <w:r w:rsidR="00EC2B1D" w:rsidRPr="00AB7C18">
        <w:rPr>
          <w:rFonts w:asciiTheme="majorBidi" w:hAnsiTheme="majorBidi" w:cstheme="majorBidi"/>
        </w:rPr>
        <w:t>populated areas</w:t>
      </w:r>
      <w:r w:rsidR="00D43BFD">
        <w:rPr>
          <w:rFonts w:asciiTheme="majorBidi" w:hAnsiTheme="majorBidi" w:cstheme="majorBidi"/>
        </w:rPr>
        <w:t>.</w:t>
      </w:r>
      <w:r w:rsidR="002A34D2">
        <w:rPr>
          <w:rFonts w:asciiTheme="majorBidi" w:hAnsiTheme="majorBidi" w:cstheme="majorBidi"/>
        </w:rPr>
        <w:t xml:space="preserve"> </w:t>
      </w:r>
      <w:r w:rsidR="00B55285">
        <w:rPr>
          <w:rFonts w:asciiTheme="majorBidi" w:hAnsiTheme="majorBidi" w:cstheme="majorBidi"/>
        </w:rPr>
        <w:t>R</w:t>
      </w:r>
      <w:r w:rsidR="00D43BFD">
        <w:rPr>
          <w:rFonts w:asciiTheme="majorBidi" w:hAnsiTheme="majorBidi" w:cstheme="majorBidi"/>
        </w:rPr>
        <w:t xml:space="preserve">eports of </w:t>
      </w:r>
      <w:r w:rsidR="009D72D4">
        <w:rPr>
          <w:rFonts w:asciiTheme="majorBidi" w:hAnsiTheme="majorBidi" w:cstheme="majorBidi"/>
        </w:rPr>
        <w:t xml:space="preserve">targeting of </w:t>
      </w:r>
      <w:r w:rsidR="002A34D2">
        <w:rPr>
          <w:rFonts w:asciiTheme="majorBidi" w:hAnsiTheme="majorBidi" w:cstheme="majorBidi"/>
        </w:rPr>
        <w:t>public buses,</w:t>
      </w:r>
      <w:r w:rsidR="00EC2B1D" w:rsidRPr="00AB7C18">
        <w:rPr>
          <w:rFonts w:asciiTheme="majorBidi" w:hAnsiTheme="majorBidi" w:cstheme="majorBidi"/>
        </w:rPr>
        <w:t xml:space="preserve"> in </w:t>
      </w:r>
      <w:r w:rsidR="00D43BFD">
        <w:rPr>
          <w:rFonts w:asciiTheme="majorBidi" w:hAnsiTheme="majorBidi" w:cstheme="majorBidi"/>
        </w:rPr>
        <w:t>violation of international humanitarian law</w:t>
      </w:r>
      <w:r w:rsidR="00B55285">
        <w:rPr>
          <w:rFonts w:asciiTheme="majorBidi" w:hAnsiTheme="majorBidi" w:cstheme="majorBidi"/>
        </w:rPr>
        <w:t xml:space="preserve">, were also received. </w:t>
      </w:r>
      <w:r w:rsidR="00FD0661">
        <w:tab/>
      </w:r>
      <w:r w:rsidR="00FD0661" w:rsidRPr="006C4E00">
        <w:rPr>
          <w:rFonts w:eastAsia="Times New Roman"/>
          <w:color w:val="000000" w:themeColor="text1"/>
        </w:rPr>
        <w:t xml:space="preserve">  </w:t>
      </w:r>
    </w:p>
    <w:p w14:paraId="4FB1FB6C" w14:textId="44DA6583" w:rsidR="00C877A2" w:rsidRDefault="008E2E8B" w:rsidP="0091086B">
      <w:pPr>
        <w:kinsoku/>
        <w:overflowPunct/>
        <w:autoSpaceDE/>
        <w:autoSpaceDN/>
        <w:adjustRightInd/>
        <w:snapToGrid/>
        <w:spacing w:after="120"/>
        <w:ind w:left="1140" w:right="1140"/>
        <w:jc w:val="both"/>
      </w:pPr>
      <w:r>
        <w:rPr>
          <w:rFonts w:eastAsia="Times New Roman"/>
          <w:color w:val="000000" w:themeColor="text1"/>
        </w:rPr>
        <w:t>49</w:t>
      </w:r>
      <w:r w:rsidR="00FD0661" w:rsidRPr="006C4E00">
        <w:rPr>
          <w:rFonts w:eastAsia="Times New Roman"/>
          <w:color w:val="000000" w:themeColor="text1"/>
        </w:rPr>
        <w:t>.</w:t>
      </w:r>
      <w:r w:rsidR="00FD0661" w:rsidRPr="006C4E00">
        <w:tab/>
      </w:r>
      <w:r w:rsidR="00A805AA">
        <w:t xml:space="preserve">Interlocutors </w:t>
      </w:r>
      <w:r w:rsidRPr="00AB7C18">
        <w:rPr>
          <w:rFonts w:asciiTheme="majorBidi" w:hAnsiTheme="majorBidi" w:cstheme="majorBidi"/>
        </w:rPr>
        <w:t>report that mines are laid both as part of military tactics to defend bases and outposts</w:t>
      </w:r>
      <w:r w:rsidR="00BD5D27">
        <w:rPr>
          <w:rFonts w:asciiTheme="majorBidi" w:hAnsiTheme="majorBidi" w:cstheme="majorBidi"/>
        </w:rPr>
        <w:t>,</w:t>
      </w:r>
      <w:r w:rsidR="00E43900">
        <w:rPr>
          <w:rFonts w:asciiTheme="majorBidi" w:hAnsiTheme="majorBidi" w:cstheme="majorBidi"/>
        </w:rPr>
        <w:t xml:space="preserve"> but also to deter </w:t>
      </w:r>
      <w:r w:rsidR="008B6199">
        <w:rPr>
          <w:rFonts w:asciiTheme="majorBidi" w:hAnsiTheme="majorBidi" w:cstheme="majorBidi"/>
        </w:rPr>
        <w:t xml:space="preserve">returns and </w:t>
      </w:r>
      <w:r w:rsidR="00945182">
        <w:rPr>
          <w:rFonts w:asciiTheme="majorBidi" w:hAnsiTheme="majorBidi" w:cstheme="majorBidi"/>
        </w:rPr>
        <w:t>use of facilities. I</w:t>
      </w:r>
      <w:r w:rsidRPr="00AB7C18">
        <w:rPr>
          <w:rFonts w:asciiTheme="majorBidi" w:hAnsiTheme="majorBidi" w:cstheme="majorBidi"/>
        </w:rPr>
        <w:t xml:space="preserve">n violation of international norms, </w:t>
      </w:r>
      <w:r w:rsidR="00945182">
        <w:rPr>
          <w:rFonts w:asciiTheme="majorBidi" w:hAnsiTheme="majorBidi" w:cstheme="majorBidi"/>
        </w:rPr>
        <w:t>mine</w:t>
      </w:r>
      <w:r w:rsidR="008A615B">
        <w:rPr>
          <w:rFonts w:asciiTheme="majorBidi" w:hAnsiTheme="majorBidi" w:cstheme="majorBidi"/>
        </w:rPr>
        <w:t>s</w:t>
      </w:r>
      <w:r w:rsidR="00945182">
        <w:rPr>
          <w:rFonts w:asciiTheme="majorBidi" w:hAnsiTheme="majorBidi" w:cstheme="majorBidi"/>
        </w:rPr>
        <w:t xml:space="preserve"> have been laid </w:t>
      </w:r>
      <w:r w:rsidR="00C028FB">
        <w:rPr>
          <w:rFonts w:asciiTheme="majorBidi" w:hAnsiTheme="majorBidi" w:cstheme="majorBidi"/>
        </w:rPr>
        <w:t xml:space="preserve">near or </w:t>
      </w:r>
      <w:r w:rsidRPr="00AB7C18">
        <w:rPr>
          <w:rFonts w:asciiTheme="majorBidi" w:hAnsiTheme="majorBidi" w:cstheme="majorBidi"/>
        </w:rPr>
        <w:t>in clinics</w:t>
      </w:r>
      <w:r w:rsidR="00945182">
        <w:rPr>
          <w:rFonts w:asciiTheme="majorBidi" w:hAnsiTheme="majorBidi" w:cstheme="majorBidi"/>
        </w:rPr>
        <w:t>,</w:t>
      </w:r>
      <w:r w:rsidRPr="00AB7C18">
        <w:rPr>
          <w:rFonts w:asciiTheme="majorBidi" w:hAnsiTheme="majorBidi" w:cstheme="majorBidi"/>
        </w:rPr>
        <w:t xml:space="preserve"> health facilities, religious buildings, </w:t>
      </w:r>
      <w:proofErr w:type="gramStart"/>
      <w:r w:rsidRPr="00AB7C18">
        <w:rPr>
          <w:rFonts w:asciiTheme="majorBidi" w:hAnsiTheme="majorBidi" w:cstheme="majorBidi"/>
        </w:rPr>
        <w:t>homes</w:t>
      </w:r>
      <w:proofErr w:type="gramEnd"/>
      <w:r w:rsidRPr="00AB7C18">
        <w:rPr>
          <w:rFonts w:asciiTheme="majorBidi" w:hAnsiTheme="majorBidi" w:cstheme="majorBidi"/>
        </w:rPr>
        <w:t xml:space="preserve"> and villages following raids, and along supply routes commonly used to deliver assistance and access health and livelihood opportunities. </w:t>
      </w:r>
      <w:r w:rsidR="00B229F5">
        <w:rPr>
          <w:rFonts w:asciiTheme="majorBidi" w:hAnsiTheme="majorBidi" w:cstheme="majorBidi"/>
        </w:rPr>
        <w:t xml:space="preserve">Of serious concern is that, in addition to a complete absence of humanitarian demining activities, </w:t>
      </w:r>
      <w:r w:rsidRPr="00AB7C18">
        <w:rPr>
          <w:rFonts w:asciiTheme="majorBidi" w:hAnsiTheme="majorBidi" w:cstheme="majorBidi"/>
        </w:rPr>
        <w:t>no systematic recording and marking of</w:t>
      </w:r>
      <w:r w:rsidR="007E0794">
        <w:rPr>
          <w:rFonts w:asciiTheme="majorBidi" w:hAnsiTheme="majorBidi" w:cstheme="majorBidi"/>
        </w:rPr>
        <w:t xml:space="preserve"> </w:t>
      </w:r>
      <w:r w:rsidR="00762108">
        <w:rPr>
          <w:rFonts w:asciiTheme="majorBidi" w:hAnsiTheme="majorBidi" w:cstheme="majorBidi"/>
        </w:rPr>
        <w:t xml:space="preserve">planted </w:t>
      </w:r>
      <w:r w:rsidR="007E0794">
        <w:rPr>
          <w:rFonts w:asciiTheme="majorBidi" w:hAnsiTheme="majorBidi" w:cstheme="majorBidi"/>
        </w:rPr>
        <w:t>mines</w:t>
      </w:r>
      <w:r w:rsidR="00B229F5">
        <w:rPr>
          <w:rFonts w:asciiTheme="majorBidi" w:hAnsiTheme="majorBidi" w:cstheme="majorBidi"/>
        </w:rPr>
        <w:t xml:space="preserve"> is carried out</w:t>
      </w:r>
      <w:r w:rsidR="00C028FB">
        <w:rPr>
          <w:rFonts w:asciiTheme="majorBidi" w:hAnsiTheme="majorBidi" w:cstheme="majorBidi"/>
        </w:rPr>
        <w:t>,</w:t>
      </w:r>
      <w:r w:rsidR="00B229F5">
        <w:rPr>
          <w:rFonts w:asciiTheme="majorBidi" w:hAnsiTheme="majorBidi" w:cstheme="majorBidi"/>
        </w:rPr>
        <w:t xml:space="preserve"> exposing the civilian population to significant risks and </w:t>
      </w:r>
      <w:r w:rsidR="00C028FB">
        <w:rPr>
          <w:rFonts w:asciiTheme="majorBidi" w:hAnsiTheme="majorBidi" w:cstheme="majorBidi"/>
        </w:rPr>
        <w:t xml:space="preserve">continuing </w:t>
      </w:r>
      <w:r w:rsidR="00B229F5">
        <w:rPr>
          <w:rFonts w:asciiTheme="majorBidi" w:hAnsiTheme="majorBidi" w:cstheme="majorBidi"/>
        </w:rPr>
        <w:t>protection concerns</w:t>
      </w:r>
      <w:r w:rsidR="00C028FB">
        <w:rPr>
          <w:rFonts w:asciiTheme="majorBidi" w:hAnsiTheme="majorBidi" w:cstheme="majorBidi"/>
        </w:rPr>
        <w:t xml:space="preserve"> long into the future</w:t>
      </w:r>
      <w:r w:rsidR="00B229F5">
        <w:rPr>
          <w:rFonts w:asciiTheme="majorBidi" w:hAnsiTheme="majorBidi" w:cstheme="majorBidi"/>
        </w:rPr>
        <w:t xml:space="preserve">. </w:t>
      </w:r>
    </w:p>
    <w:p w14:paraId="39606886" w14:textId="207CCC41" w:rsidR="00C877A2" w:rsidRDefault="00C927FA" w:rsidP="001637BB">
      <w:pPr>
        <w:kinsoku/>
        <w:overflowPunct/>
        <w:autoSpaceDE/>
        <w:autoSpaceDN/>
        <w:adjustRightInd/>
        <w:snapToGrid/>
        <w:spacing w:after="120"/>
        <w:ind w:left="1140" w:right="1140"/>
        <w:jc w:val="both"/>
      </w:pPr>
      <w:r>
        <w:t>50</w:t>
      </w:r>
      <w:r w:rsidR="00C877A2">
        <w:t>.</w:t>
      </w:r>
      <w:r>
        <w:tab/>
      </w:r>
      <w:r w:rsidRPr="00AB7C18">
        <w:rPr>
          <w:rFonts w:asciiTheme="majorBidi" w:hAnsiTheme="majorBidi" w:cstheme="majorBidi"/>
        </w:rPr>
        <w:t>With the continued escalation of violence, interlocutors estimate that 12 out of 14 states and regions are contaminated</w:t>
      </w:r>
      <w:r w:rsidR="009D72D4">
        <w:rPr>
          <w:rFonts w:asciiTheme="majorBidi" w:hAnsiTheme="majorBidi" w:cstheme="majorBidi"/>
        </w:rPr>
        <w:t xml:space="preserve"> by mines</w:t>
      </w:r>
      <w:r w:rsidRPr="00AB7C18">
        <w:rPr>
          <w:rFonts w:asciiTheme="majorBidi" w:hAnsiTheme="majorBidi" w:cstheme="majorBidi"/>
        </w:rPr>
        <w:t xml:space="preserve">. </w:t>
      </w:r>
      <w:bookmarkStart w:id="6" w:name="_Hlk137650152"/>
      <w:r w:rsidRPr="00AB7C18">
        <w:rPr>
          <w:rFonts w:asciiTheme="majorBidi" w:hAnsiTheme="majorBidi" w:cstheme="majorBidi"/>
        </w:rPr>
        <w:t>Although likely representing underreported figures, the number of incidents increased by 136 per cent in 2021 with 92 killed and 216 injured,</w:t>
      </w:r>
      <w:r w:rsidRPr="00AB7C18">
        <w:rPr>
          <w:rStyle w:val="Appelnotedebasdep"/>
          <w:rFonts w:asciiTheme="majorBidi" w:hAnsiTheme="majorBidi" w:cstheme="majorBidi"/>
          <w:sz w:val="20"/>
        </w:rPr>
        <w:footnoteReference w:id="31"/>
      </w:r>
      <w:r w:rsidRPr="00AB7C18">
        <w:rPr>
          <w:rFonts w:asciiTheme="majorBidi" w:hAnsiTheme="majorBidi" w:cstheme="majorBidi"/>
        </w:rPr>
        <w:t xml:space="preserve"> and by 176 per cent in 2022, 112 killed and 287 injured,</w:t>
      </w:r>
      <w:r w:rsidRPr="00AB7C18">
        <w:rPr>
          <w:rStyle w:val="Appelnotedebasdep"/>
          <w:rFonts w:asciiTheme="majorBidi" w:hAnsiTheme="majorBidi" w:cstheme="majorBidi"/>
          <w:sz w:val="20"/>
        </w:rPr>
        <w:footnoteReference w:id="32"/>
      </w:r>
      <w:r w:rsidRPr="00AB7C18">
        <w:rPr>
          <w:rFonts w:asciiTheme="majorBidi" w:hAnsiTheme="majorBidi" w:cstheme="majorBidi"/>
        </w:rPr>
        <w:t xml:space="preserve"> when compared to pre-coup figures of 64 killed and 163 injured.</w:t>
      </w:r>
      <w:r w:rsidRPr="00AB7C18">
        <w:rPr>
          <w:rStyle w:val="Appelnotedebasdep"/>
          <w:rFonts w:asciiTheme="majorBidi" w:hAnsiTheme="majorBidi" w:cstheme="majorBidi"/>
          <w:sz w:val="20"/>
        </w:rPr>
        <w:footnoteReference w:id="33"/>
      </w:r>
      <w:r w:rsidRPr="00AB7C18">
        <w:rPr>
          <w:rFonts w:asciiTheme="majorBidi" w:hAnsiTheme="majorBidi" w:cstheme="majorBidi"/>
        </w:rPr>
        <w:t xml:space="preserve"> </w:t>
      </w:r>
      <w:bookmarkEnd w:id="6"/>
      <w:r w:rsidRPr="00AB7C18">
        <w:rPr>
          <w:rFonts w:asciiTheme="majorBidi" w:hAnsiTheme="majorBidi" w:cstheme="majorBidi"/>
        </w:rPr>
        <w:t>These figures raise serious protection concerns for civilians which are magnified by the increasing military reliance on airstrikes</w:t>
      </w:r>
      <w:r w:rsidR="00C028FB">
        <w:rPr>
          <w:rFonts w:asciiTheme="majorBidi" w:hAnsiTheme="majorBidi" w:cstheme="majorBidi"/>
        </w:rPr>
        <w:t>,</w:t>
      </w:r>
      <w:r w:rsidR="00165187">
        <w:rPr>
          <w:rFonts w:asciiTheme="majorBidi" w:hAnsiTheme="majorBidi" w:cstheme="majorBidi"/>
        </w:rPr>
        <w:t xml:space="preserve"> as this </w:t>
      </w:r>
      <w:r w:rsidRPr="00AB7C18">
        <w:rPr>
          <w:rFonts w:asciiTheme="majorBidi" w:hAnsiTheme="majorBidi" w:cstheme="majorBidi"/>
        </w:rPr>
        <w:t>will inevitably lead to a</w:t>
      </w:r>
      <w:r w:rsidR="00165187">
        <w:rPr>
          <w:rFonts w:asciiTheme="majorBidi" w:hAnsiTheme="majorBidi" w:cstheme="majorBidi"/>
        </w:rPr>
        <w:t xml:space="preserve"> larger</w:t>
      </w:r>
      <w:r w:rsidRPr="00AB7C18">
        <w:rPr>
          <w:rFonts w:asciiTheme="majorBidi" w:hAnsiTheme="majorBidi" w:cstheme="majorBidi"/>
        </w:rPr>
        <w:t xml:space="preserve"> number of unexploded ordnances on the ground. </w:t>
      </w:r>
      <w:r w:rsidR="001637BB">
        <w:rPr>
          <w:rFonts w:asciiTheme="majorBidi" w:hAnsiTheme="majorBidi" w:cstheme="majorBidi"/>
        </w:rPr>
        <w:t>S</w:t>
      </w:r>
      <w:r w:rsidR="00BF5CBA">
        <w:rPr>
          <w:rFonts w:asciiTheme="majorBidi" w:hAnsiTheme="majorBidi" w:cstheme="majorBidi"/>
        </w:rPr>
        <w:t>urvivors</w:t>
      </w:r>
      <w:r w:rsidRPr="00AB7C18">
        <w:rPr>
          <w:rFonts w:asciiTheme="majorBidi" w:hAnsiTheme="majorBidi" w:cstheme="majorBidi"/>
        </w:rPr>
        <w:t xml:space="preserve"> often find themselves in critical conditions with no access to adequate health services</w:t>
      </w:r>
      <w:r>
        <w:rPr>
          <w:rFonts w:asciiTheme="majorBidi" w:hAnsiTheme="majorBidi" w:cstheme="majorBidi"/>
        </w:rPr>
        <w:t>.</w:t>
      </w:r>
    </w:p>
    <w:p w14:paraId="5E7AFFC0" w14:textId="4481965E" w:rsidR="006507B4" w:rsidRPr="00FD0661" w:rsidRDefault="006507B4" w:rsidP="006507B4">
      <w:pPr>
        <w:pStyle w:val="H23G"/>
        <w:rPr>
          <w:bCs/>
          <w:color w:val="000000"/>
        </w:rPr>
      </w:pPr>
      <w:r>
        <w:tab/>
      </w:r>
      <w:r w:rsidR="00C25A46">
        <w:t>3</w:t>
      </w:r>
      <w:r>
        <w:t>.</w:t>
      </w:r>
      <w:r>
        <w:tab/>
      </w:r>
      <w:r w:rsidR="00C877A2">
        <w:t>Impact on the right to health</w:t>
      </w:r>
      <w:r w:rsidRPr="7963399C">
        <w:t xml:space="preserve"> </w:t>
      </w:r>
    </w:p>
    <w:p w14:paraId="45DE0F42" w14:textId="2E97DD80" w:rsidR="006507B4" w:rsidRPr="00C867C8" w:rsidRDefault="00C867C8" w:rsidP="00C867C8">
      <w:pPr>
        <w:kinsoku/>
        <w:overflowPunct/>
        <w:autoSpaceDE/>
        <w:autoSpaceDN/>
        <w:adjustRightInd/>
        <w:snapToGrid/>
        <w:spacing w:after="120"/>
        <w:ind w:left="1138" w:right="1138"/>
        <w:jc w:val="both"/>
        <w:rPr>
          <w:rFonts w:eastAsia="Times New Roman"/>
          <w:color w:val="000000"/>
          <w:lang w:val="en-US"/>
        </w:rPr>
      </w:pPr>
      <w:r>
        <w:rPr>
          <w:rFonts w:eastAsia="Times New Roman"/>
          <w:color w:val="000000"/>
        </w:rPr>
        <w:t>51</w:t>
      </w:r>
      <w:r w:rsidR="006507B4" w:rsidRPr="00C867C8">
        <w:rPr>
          <w:rFonts w:eastAsia="Times New Roman"/>
          <w:color w:val="000000"/>
          <w:lang w:val="en-US"/>
        </w:rPr>
        <w:t>.</w:t>
      </w:r>
      <w:r w:rsidRPr="00C867C8">
        <w:rPr>
          <w:rFonts w:eastAsia="Times New Roman"/>
          <w:color w:val="000000"/>
          <w:lang w:val="en-US"/>
        </w:rPr>
        <w:tab/>
      </w:r>
      <w:r w:rsidR="008A615B">
        <w:rPr>
          <w:rFonts w:eastAsia="Times New Roman"/>
          <w:color w:val="000000"/>
          <w:lang w:val="en-US"/>
        </w:rPr>
        <w:t xml:space="preserve">The </w:t>
      </w:r>
      <w:r w:rsidR="008A615B">
        <w:rPr>
          <w:rFonts w:asciiTheme="majorBidi" w:hAnsiTheme="majorBidi" w:cstheme="majorBidi"/>
        </w:rPr>
        <w:t>m</w:t>
      </w:r>
      <w:r w:rsidR="008A615B" w:rsidRPr="00AB7C18">
        <w:rPr>
          <w:rFonts w:asciiTheme="majorBidi" w:hAnsiTheme="majorBidi" w:cstheme="majorBidi"/>
        </w:rPr>
        <w:t xml:space="preserve">ilitary’s </w:t>
      </w:r>
      <w:r w:rsidRPr="00AB7C18">
        <w:rPr>
          <w:rFonts w:asciiTheme="majorBidi" w:hAnsiTheme="majorBidi" w:cstheme="majorBidi"/>
        </w:rPr>
        <w:t>actions have had a profound negative impact on Myanmar’s health system, and on individuals’ right to health</w:t>
      </w:r>
      <w:r>
        <w:rPr>
          <w:rFonts w:asciiTheme="majorBidi" w:hAnsiTheme="majorBidi" w:cstheme="majorBidi"/>
        </w:rPr>
        <w:t>.</w:t>
      </w:r>
      <w:r w:rsidR="006507B4" w:rsidRPr="00C867C8">
        <w:rPr>
          <w:rFonts w:eastAsia="Times New Roman"/>
          <w:color w:val="000000"/>
          <w:lang w:val="en-US"/>
        </w:rPr>
        <w:t xml:space="preserve"> </w:t>
      </w:r>
    </w:p>
    <w:p w14:paraId="009605AB" w14:textId="1DF7849F" w:rsidR="006507B4" w:rsidRPr="00914675" w:rsidRDefault="00914675" w:rsidP="003E4EA0">
      <w:pPr>
        <w:kinsoku/>
        <w:overflowPunct/>
        <w:autoSpaceDE/>
        <w:autoSpaceDN/>
        <w:adjustRightInd/>
        <w:snapToGrid/>
        <w:spacing w:after="120"/>
        <w:ind w:left="1138" w:right="1138"/>
        <w:jc w:val="both"/>
        <w:rPr>
          <w:rFonts w:eastAsia="Times New Roman"/>
          <w:color w:val="000000"/>
          <w:lang w:val="en-US"/>
        </w:rPr>
      </w:pPr>
      <w:r>
        <w:rPr>
          <w:rFonts w:eastAsia="Times New Roman"/>
          <w:color w:val="000000"/>
          <w:lang w:val="en-US"/>
        </w:rPr>
        <w:t>52</w:t>
      </w:r>
      <w:r w:rsidR="006507B4" w:rsidRPr="00914675">
        <w:rPr>
          <w:rFonts w:eastAsia="Times New Roman"/>
          <w:color w:val="000000"/>
          <w:lang w:val="en-US"/>
        </w:rPr>
        <w:t>.</w:t>
      </w:r>
      <w:r w:rsidRPr="00914675">
        <w:rPr>
          <w:rFonts w:eastAsia="Times New Roman"/>
          <w:color w:val="000000"/>
          <w:lang w:val="en-US"/>
        </w:rPr>
        <w:tab/>
      </w:r>
      <w:r w:rsidRPr="00AB7C18">
        <w:rPr>
          <w:rFonts w:asciiTheme="majorBidi" w:hAnsiTheme="majorBidi" w:cstheme="majorBidi"/>
        </w:rPr>
        <w:t xml:space="preserve">At the systemic level, almost all facets of the public health system – governance and leadership; financing; health workforce; medical products and technologies; health monitoring and information; and service delivery – have </w:t>
      </w:r>
      <w:r w:rsidR="009C54F2">
        <w:rPr>
          <w:rFonts w:asciiTheme="majorBidi" w:hAnsiTheme="majorBidi" w:cstheme="majorBidi"/>
        </w:rPr>
        <w:t>been negatively affected by the military’s policies</w:t>
      </w:r>
      <w:r w:rsidRPr="00AB7C18">
        <w:rPr>
          <w:rFonts w:asciiTheme="majorBidi" w:hAnsiTheme="majorBidi" w:cstheme="majorBidi"/>
        </w:rPr>
        <w:t xml:space="preserve">. In two high-profile instances, Doctor </w:t>
      </w:r>
      <w:proofErr w:type="spellStart"/>
      <w:r w:rsidRPr="00AB7C18">
        <w:rPr>
          <w:rFonts w:asciiTheme="majorBidi" w:hAnsiTheme="majorBidi" w:cstheme="majorBidi"/>
        </w:rPr>
        <w:t>Htar</w:t>
      </w:r>
      <w:proofErr w:type="spellEnd"/>
      <w:r w:rsidRPr="00AB7C18">
        <w:rPr>
          <w:rFonts w:asciiTheme="majorBidi" w:hAnsiTheme="majorBidi" w:cstheme="majorBidi"/>
        </w:rPr>
        <w:t xml:space="preserve"> </w:t>
      </w:r>
      <w:proofErr w:type="spellStart"/>
      <w:r w:rsidRPr="00AB7C18">
        <w:rPr>
          <w:rFonts w:asciiTheme="majorBidi" w:hAnsiTheme="majorBidi" w:cstheme="majorBidi"/>
        </w:rPr>
        <w:t>Htar</w:t>
      </w:r>
      <w:proofErr w:type="spellEnd"/>
      <w:r w:rsidRPr="00AB7C18">
        <w:rPr>
          <w:rFonts w:asciiTheme="majorBidi" w:hAnsiTheme="majorBidi" w:cstheme="majorBidi"/>
        </w:rPr>
        <w:t xml:space="preserve"> Lin, Director of the Public Health Department who led Myanmar’s COVID-19 vaccination programme, and Doctor Soe Oo, Director-General of the Public Health Department, were arrested under spurious charges of corruption, and sentenced to three and two years’ imprisonment respectively.</w:t>
      </w:r>
      <w:r w:rsidRPr="00AB7C18">
        <w:rPr>
          <w:rStyle w:val="Appelnotedebasdep"/>
          <w:rFonts w:asciiTheme="majorBidi" w:hAnsiTheme="majorBidi" w:cstheme="majorBidi"/>
          <w:sz w:val="20"/>
        </w:rPr>
        <w:footnoteReference w:id="34"/>
      </w:r>
      <w:r w:rsidRPr="00AB7C18">
        <w:rPr>
          <w:rFonts w:asciiTheme="majorBidi" w:hAnsiTheme="majorBidi" w:cstheme="majorBidi"/>
        </w:rPr>
        <w:t xml:space="preserve"> Public expenditure on the health sector has declined since 2021, likely resulting from decreased spending on medical products and construction.</w:t>
      </w:r>
      <w:r w:rsidRPr="00AB7C18">
        <w:rPr>
          <w:rStyle w:val="Appelnotedebasdep"/>
          <w:rFonts w:asciiTheme="majorBidi" w:hAnsiTheme="majorBidi" w:cstheme="majorBidi"/>
          <w:sz w:val="20"/>
        </w:rPr>
        <w:footnoteReference w:id="35"/>
      </w:r>
      <w:r w:rsidRPr="00AB7C18">
        <w:rPr>
          <w:rFonts w:asciiTheme="majorBidi" w:hAnsiTheme="majorBidi" w:cstheme="majorBidi"/>
        </w:rPr>
        <w:t xml:space="preserve"> For their leadership and participation in the Civil Disobedience Movement, healthcare professionals have been targeted with arbitrary </w:t>
      </w:r>
      <w:r w:rsidRPr="00AB7C18">
        <w:rPr>
          <w:rFonts w:asciiTheme="majorBidi" w:hAnsiTheme="majorBidi" w:cstheme="majorBidi"/>
        </w:rPr>
        <w:lastRenderedPageBreak/>
        <w:t>arrest and detention, and threatened with licence revocations.</w:t>
      </w:r>
      <w:r w:rsidRPr="00AB7C18">
        <w:rPr>
          <w:rStyle w:val="Appelnotedebasdep"/>
          <w:rFonts w:asciiTheme="majorBidi" w:hAnsiTheme="majorBidi" w:cstheme="majorBidi"/>
          <w:sz w:val="20"/>
        </w:rPr>
        <w:footnoteReference w:id="36"/>
      </w:r>
      <w:r w:rsidRPr="00AB7C18">
        <w:rPr>
          <w:rFonts w:asciiTheme="majorBidi" w:hAnsiTheme="majorBidi" w:cstheme="majorBidi"/>
        </w:rPr>
        <w:t xml:space="preserve"> Given Myanmar’s healthcare landscape, which relies heavily on midwives’ and other community health workers’ grassroots activities for health education, disease surveillance, service delivery, and referral services to ensure primary healthcare, systematic military violence and violations have far-reaching implications both for health service delivery and for upstream health monitoring and information systems for public health policy</w:t>
      </w:r>
      <w:r w:rsidR="001E06AA">
        <w:rPr>
          <w:rFonts w:asciiTheme="majorBidi" w:hAnsiTheme="majorBidi" w:cstheme="majorBidi"/>
        </w:rPr>
        <w:t>.</w:t>
      </w:r>
      <w:r w:rsidR="00F2446B">
        <w:rPr>
          <w:rFonts w:asciiTheme="majorBidi" w:hAnsiTheme="majorBidi" w:cstheme="majorBidi"/>
        </w:rPr>
        <w:t xml:space="preserve"> </w:t>
      </w:r>
    </w:p>
    <w:p w14:paraId="2601A200" w14:textId="3BA77C83" w:rsidR="006507B4" w:rsidRDefault="001E06AA" w:rsidP="001E06AA">
      <w:pPr>
        <w:kinsoku/>
        <w:overflowPunct/>
        <w:autoSpaceDE/>
        <w:autoSpaceDN/>
        <w:adjustRightInd/>
        <w:snapToGrid/>
        <w:spacing w:after="120"/>
        <w:ind w:left="1138" w:right="1138"/>
        <w:jc w:val="both"/>
        <w:rPr>
          <w:rFonts w:asciiTheme="majorBidi" w:hAnsiTheme="majorBidi" w:cstheme="majorBidi"/>
        </w:rPr>
      </w:pPr>
      <w:r w:rsidRPr="001E06AA">
        <w:rPr>
          <w:rFonts w:eastAsia="Times New Roman"/>
          <w:color w:val="000000"/>
          <w:lang w:val="en-US"/>
        </w:rPr>
        <w:t>53</w:t>
      </w:r>
      <w:r w:rsidR="006507B4" w:rsidRPr="001E06AA">
        <w:rPr>
          <w:rFonts w:eastAsia="Times New Roman"/>
          <w:color w:val="000000"/>
          <w:lang w:val="en-US"/>
        </w:rPr>
        <w:t>.</w:t>
      </w:r>
      <w:r w:rsidRPr="001E06AA">
        <w:rPr>
          <w:rFonts w:eastAsia="Times New Roman"/>
          <w:color w:val="000000"/>
          <w:lang w:val="en-US"/>
        </w:rPr>
        <w:tab/>
      </w:r>
      <w:r w:rsidRPr="00AB7C18">
        <w:rPr>
          <w:rFonts w:asciiTheme="majorBidi" w:hAnsiTheme="majorBidi" w:cstheme="majorBidi"/>
        </w:rPr>
        <w:t xml:space="preserve">Attacks on healthcare have been a prominent feature </w:t>
      </w:r>
      <w:r w:rsidR="008A615B">
        <w:rPr>
          <w:rFonts w:asciiTheme="majorBidi" w:hAnsiTheme="majorBidi" w:cstheme="majorBidi"/>
        </w:rPr>
        <w:t>since</w:t>
      </w:r>
      <w:r w:rsidR="008A615B" w:rsidRPr="00AB7C18">
        <w:rPr>
          <w:rFonts w:asciiTheme="majorBidi" w:hAnsiTheme="majorBidi" w:cstheme="majorBidi"/>
        </w:rPr>
        <w:t xml:space="preserve"> </w:t>
      </w:r>
      <w:r w:rsidRPr="00AB7C18">
        <w:rPr>
          <w:rFonts w:asciiTheme="majorBidi" w:hAnsiTheme="majorBidi" w:cstheme="majorBidi"/>
        </w:rPr>
        <w:t>the coup, including as part of restricting humanitarian assistance to crush anti-military opposition. Since February 2021, there have been three distinct phases</w:t>
      </w:r>
      <w:r>
        <w:rPr>
          <w:rFonts w:asciiTheme="majorBidi" w:hAnsiTheme="majorBidi" w:cstheme="majorBidi"/>
        </w:rPr>
        <w:t>:</w:t>
      </w:r>
    </w:p>
    <w:p w14:paraId="0399C673" w14:textId="73BA7D6B" w:rsidR="00A77B07" w:rsidRPr="00A77B07" w:rsidRDefault="00A77B07" w:rsidP="00A77B07">
      <w:pPr>
        <w:kinsoku/>
        <w:overflowPunct/>
        <w:autoSpaceDE/>
        <w:autoSpaceDN/>
        <w:adjustRightInd/>
        <w:snapToGrid/>
        <w:spacing w:after="120"/>
        <w:ind w:left="1138" w:right="1138"/>
        <w:jc w:val="both"/>
        <w:rPr>
          <w:rFonts w:eastAsia="Times New Roman"/>
          <w:color w:val="000000"/>
          <w:lang w:val="en-US"/>
        </w:rPr>
      </w:pPr>
      <w:r w:rsidRPr="00A77B07">
        <w:rPr>
          <w:rFonts w:eastAsia="Times New Roman"/>
          <w:color w:val="000000"/>
          <w:lang w:val="en-US"/>
        </w:rPr>
        <w:t>(</w:t>
      </w:r>
      <w:proofErr w:type="spellStart"/>
      <w:r w:rsidRPr="00A77B07">
        <w:rPr>
          <w:rFonts w:eastAsia="Times New Roman"/>
          <w:color w:val="000000"/>
          <w:lang w:val="en-US"/>
        </w:rPr>
        <w:t>i</w:t>
      </w:r>
      <w:proofErr w:type="spellEnd"/>
      <w:r w:rsidRPr="00A77B07">
        <w:rPr>
          <w:rFonts w:eastAsia="Times New Roman"/>
          <w:color w:val="000000"/>
          <w:lang w:val="en-US"/>
        </w:rPr>
        <w:t>)</w:t>
      </w:r>
      <w:r w:rsidRPr="00A77B07">
        <w:rPr>
          <w:rFonts w:eastAsia="Times New Roman"/>
          <w:color w:val="000000"/>
          <w:lang w:val="en-US"/>
        </w:rPr>
        <w:tab/>
        <w:t xml:space="preserve">In the early months following the coup, health workers were targeted for their participation in the Civil Disobedience Movement and mass protests. OHCHR received </w:t>
      </w:r>
      <w:r w:rsidR="00C028FB">
        <w:rPr>
          <w:rFonts w:eastAsia="Times New Roman"/>
          <w:color w:val="000000"/>
          <w:lang w:val="en-US"/>
        </w:rPr>
        <w:t xml:space="preserve">credible </w:t>
      </w:r>
      <w:r w:rsidRPr="00A77B07">
        <w:rPr>
          <w:rFonts w:eastAsia="Times New Roman"/>
          <w:color w:val="000000"/>
          <w:lang w:val="en-US"/>
        </w:rPr>
        <w:t xml:space="preserve">testimonies of security forces attacking ambulances and assaulting health workers; raiding and occupying health facilities; as well as searching for wounded protesters and pressuring health facilities to not provide treatment. </w:t>
      </w:r>
    </w:p>
    <w:p w14:paraId="7D82BF73" w14:textId="097522EB" w:rsidR="00A77B07" w:rsidRPr="00A77B07" w:rsidRDefault="00A77B07" w:rsidP="00A77B07">
      <w:pPr>
        <w:kinsoku/>
        <w:overflowPunct/>
        <w:autoSpaceDE/>
        <w:autoSpaceDN/>
        <w:adjustRightInd/>
        <w:snapToGrid/>
        <w:spacing w:after="120"/>
        <w:ind w:left="1138" w:right="1138"/>
        <w:jc w:val="both"/>
        <w:rPr>
          <w:rFonts w:eastAsia="Times New Roman"/>
          <w:color w:val="000000"/>
          <w:lang w:val="en-US"/>
        </w:rPr>
      </w:pPr>
      <w:r w:rsidRPr="00A77B07">
        <w:rPr>
          <w:rFonts w:eastAsia="Times New Roman"/>
          <w:color w:val="000000"/>
          <w:lang w:val="en-US"/>
        </w:rPr>
        <w:t>(ii)</w:t>
      </w:r>
      <w:r w:rsidRPr="00A77B07">
        <w:rPr>
          <w:rFonts w:eastAsia="Times New Roman"/>
          <w:color w:val="000000"/>
          <w:lang w:val="en-US"/>
        </w:rPr>
        <w:tab/>
        <w:t xml:space="preserve">Around mid-2021 and coinciding with Myanmar’s third COVID-19 wave, the military obstructed COVID-19-related care by </w:t>
      </w:r>
      <w:r w:rsidR="00B50E5D" w:rsidRPr="00A77B07">
        <w:rPr>
          <w:rFonts w:eastAsia="Times New Roman"/>
          <w:color w:val="000000"/>
          <w:lang w:val="en-US"/>
        </w:rPr>
        <w:t>monopolizing</w:t>
      </w:r>
      <w:r w:rsidRPr="00A77B07">
        <w:rPr>
          <w:rFonts w:eastAsia="Times New Roman"/>
          <w:color w:val="000000"/>
          <w:lang w:val="en-US"/>
        </w:rPr>
        <w:t xml:space="preserve"> medical supplies, especially oxygen tanks, for military-run facilities. Arrests continued unabated focusing on health professionals who dared to </w:t>
      </w:r>
      <w:r w:rsidR="009475C0" w:rsidRPr="00A77B07">
        <w:rPr>
          <w:rFonts w:eastAsia="Times New Roman"/>
          <w:color w:val="000000"/>
          <w:lang w:val="en-US"/>
        </w:rPr>
        <w:t>criticize</w:t>
      </w:r>
      <w:r w:rsidRPr="00A77B07">
        <w:rPr>
          <w:rFonts w:eastAsia="Times New Roman"/>
          <w:color w:val="000000"/>
          <w:lang w:val="en-US"/>
        </w:rPr>
        <w:t xml:space="preserve"> health policies and for providing care outside of military facilities. </w:t>
      </w:r>
    </w:p>
    <w:p w14:paraId="50CA8859" w14:textId="5D7CE957" w:rsidR="001C5F43" w:rsidRPr="00A77B07" w:rsidRDefault="00A77B07" w:rsidP="00A77B07">
      <w:pPr>
        <w:kinsoku/>
        <w:overflowPunct/>
        <w:autoSpaceDE/>
        <w:autoSpaceDN/>
        <w:adjustRightInd/>
        <w:snapToGrid/>
        <w:spacing w:after="120"/>
        <w:ind w:left="1138" w:right="1138"/>
        <w:jc w:val="both"/>
        <w:rPr>
          <w:rFonts w:eastAsia="Times New Roman"/>
          <w:color w:val="000000"/>
          <w:lang w:val="en-US"/>
        </w:rPr>
      </w:pPr>
      <w:r w:rsidRPr="00A77B07">
        <w:rPr>
          <w:rFonts w:eastAsia="Times New Roman"/>
          <w:color w:val="000000"/>
          <w:lang w:val="en-US"/>
        </w:rPr>
        <w:t>(iii)</w:t>
      </w:r>
      <w:r w:rsidRPr="00A77B07">
        <w:rPr>
          <w:rFonts w:eastAsia="Times New Roman"/>
          <w:color w:val="000000"/>
          <w:lang w:val="en-US"/>
        </w:rPr>
        <w:tab/>
        <w:t>Since late 2021, attacks on healthcare have been strongly linked to escalating violence around the country. Some interlocutors reported arrests of health workers and of people transporting medical supplies. One person reported requiring 10 days</w:t>
      </w:r>
      <w:r w:rsidR="009475C0">
        <w:rPr>
          <w:rFonts w:eastAsia="Times New Roman"/>
          <w:color w:val="000000"/>
          <w:lang w:val="en-US"/>
        </w:rPr>
        <w:t xml:space="preserve"> of</w:t>
      </w:r>
      <w:r w:rsidRPr="00A77B07">
        <w:rPr>
          <w:rFonts w:eastAsia="Times New Roman"/>
          <w:color w:val="000000"/>
          <w:lang w:val="en-US"/>
        </w:rPr>
        <w:t xml:space="preserve"> </w:t>
      </w:r>
      <w:r w:rsidR="00A14C51" w:rsidRPr="00A77B07">
        <w:rPr>
          <w:rFonts w:eastAsia="Times New Roman"/>
          <w:color w:val="000000"/>
          <w:lang w:val="en-US"/>
        </w:rPr>
        <w:t>hospitalization</w:t>
      </w:r>
      <w:r w:rsidRPr="00A77B07">
        <w:rPr>
          <w:rFonts w:eastAsia="Times New Roman"/>
          <w:color w:val="000000"/>
          <w:lang w:val="en-US"/>
        </w:rPr>
        <w:t xml:space="preserve"> due to injuries inflicted by soldiers who found medical supplies in the vehicle and accused the person of links to anti-military armed </w:t>
      </w:r>
      <w:r w:rsidR="009C54F2">
        <w:rPr>
          <w:rFonts w:eastAsia="Times New Roman"/>
          <w:color w:val="000000"/>
          <w:lang w:val="en-US"/>
        </w:rPr>
        <w:t>elements</w:t>
      </w:r>
      <w:r w:rsidRPr="00A77B07">
        <w:rPr>
          <w:rFonts w:eastAsia="Times New Roman"/>
          <w:color w:val="000000"/>
          <w:lang w:val="en-US"/>
        </w:rPr>
        <w:t xml:space="preserve">. Others described obstructions to healthcare access, including through imposition of physical roadblocks and </w:t>
      </w:r>
      <w:r w:rsidR="00CF3029">
        <w:rPr>
          <w:rFonts w:eastAsia="Times New Roman"/>
          <w:color w:val="000000"/>
          <w:lang w:val="en-US"/>
        </w:rPr>
        <w:t>authorization</w:t>
      </w:r>
      <w:r w:rsidRPr="00A77B07">
        <w:rPr>
          <w:rFonts w:eastAsia="Times New Roman"/>
          <w:color w:val="000000"/>
          <w:lang w:val="en-US"/>
        </w:rPr>
        <w:t xml:space="preserve"> regimes that prevent timely access to treatment. In one case, an individual who was injured by airstrikes spent six hours passing through three checkpoints, before reaching the hospital where medical attention was not provided until the next day, necessitating a leg amputation. The patient, however, later died from excessive blood loss. OHCHR also received </w:t>
      </w:r>
      <w:r w:rsidR="00C028FB">
        <w:rPr>
          <w:rFonts w:eastAsia="Times New Roman"/>
          <w:color w:val="000000"/>
          <w:lang w:val="en-US"/>
        </w:rPr>
        <w:t xml:space="preserve">consistent </w:t>
      </w:r>
      <w:r w:rsidRPr="00A77B07">
        <w:rPr>
          <w:rFonts w:eastAsia="Times New Roman"/>
          <w:color w:val="000000"/>
          <w:lang w:val="en-US"/>
        </w:rPr>
        <w:t xml:space="preserve">reports of confiscation and destruction of medical supplies, and of deliberate destruction of </w:t>
      </w:r>
      <w:r w:rsidR="00F72D90">
        <w:rPr>
          <w:rFonts w:eastAsia="Times New Roman"/>
          <w:color w:val="000000"/>
          <w:lang w:val="en-US"/>
        </w:rPr>
        <w:t xml:space="preserve">hospitals, </w:t>
      </w:r>
      <w:proofErr w:type="gramStart"/>
      <w:r w:rsidR="00EB302E">
        <w:rPr>
          <w:rFonts w:eastAsia="Times New Roman"/>
          <w:color w:val="000000"/>
          <w:lang w:val="en-US"/>
        </w:rPr>
        <w:t>clinics</w:t>
      </w:r>
      <w:proofErr w:type="gramEnd"/>
      <w:r w:rsidR="00EB302E">
        <w:rPr>
          <w:rFonts w:eastAsia="Times New Roman"/>
          <w:color w:val="000000"/>
          <w:lang w:val="en-US"/>
        </w:rPr>
        <w:t xml:space="preserve"> and </w:t>
      </w:r>
      <w:r w:rsidR="00F72D90">
        <w:rPr>
          <w:rFonts w:eastAsia="Times New Roman"/>
          <w:color w:val="000000"/>
          <w:lang w:val="en-US"/>
        </w:rPr>
        <w:t>ambulances</w:t>
      </w:r>
      <w:r w:rsidRPr="00A77B07">
        <w:rPr>
          <w:rFonts w:eastAsia="Times New Roman"/>
          <w:color w:val="000000"/>
          <w:lang w:val="en-US"/>
        </w:rPr>
        <w:t xml:space="preserve">. </w:t>
      </w:r>
      <w:r w:rsidR="00C028FB">
        <w:rPr>
          <w:rFonts w:eastAsia="Times New Roman"/>
          <w:color w:val="000000"/>
          <w:lang w:val="en-US"/>
        </w:rPr>
        <w:t>Certain</w:t>
      </w:r>
      <w:r w:rsidR="00C028FB" w:rsidRPr="00A77B07">
        <w:rPr>
          <w:rFonts w:eastAsia="Times New Roman"/>
          <w:color w:val="000000"/>
          <w:lang w:val="en-US"/>
        </w:rPr>
        <w:t xml:space="preserve"> </w:t>
      </w:r>
      <w:r w:rsidRPr="00A77B07">
        <w:rPr>
          <w:rFonts w:eastAsia="Times New Roman"/>
          <w:color w:val="000000"/>
          <w:lang w:val="en-US"/>
        </w:rPr>
        <w:t xml:space="preserve">interviewees stated that whilst it was possible to pass through military checkpoints with small amounts of paracetamol, other items including those deemed critical to improve living conditions, such as emergency kits and products for injury care, antibiotics, antimalarial </w:t>
      </w:r>
      <w:proofErr w:type="gramStart"/>
      <w:r w:rsidRPr="00A77B07">
        <w:rPr>
          <w:rFonts w:eastAsia="Times New Roman"/>
          <w:color w:val="000000"/>
          <w:lang w:val="en-US"/>
        </w:rPr>
        <w:t>drugs</w:t>
      </w:r>
      <w:proofErr w:type="gramEnd"/>
      <w:r w:rsidRPr="00A77B07">
        <w:rPr>
          <w:rFonts w:eastAsia="Times New Roman"/>
          <w:color w:val="000000"/>
          <w:lang w:val="en-US"/>
        </w:rPr>
        <w:t xml:space="preserve"> and insecticide-treated mosquito nets, and antivenoms for snakebites, would be confiscated. Others reported </w:t>
      </w:r>
      <w:r w:rsidR="0061590B">
        <w:rPr>
          <w:rFonts w:eastAsia="Times New Roman"/>
          <w:color w:val="000000"/>
          <w:lang w:val="en-US"/>
        </w:rPr>
        <w:t xml:space="preserve">the </w:t>
      </w:r>
      <w:r w:rsidRPr="00A77B07">
        <w:rPr>
          <w:rFonts w:eastAsia="Times New Roman"/>
          <w:color w:val="000000"/>
          <w:lang w:val="en-US"/>
        </w:rPr>
        <w:t xml:space="preserve">military’s burnings of ambulances; arson of a clinic and medicines worth 30 million Kyat; burning of a hospital, including the operation theatre and delivery room; and bombing of an out-patient </w:t>
      </w:r>
      <w:proofErr w:type="spellStart"/>
      <w:r w:rsidRPr="00A77B07">
        <w:rPr>
          <w:rFonts w:eastAsia="Times New Roman"/>
          <w:color w:val="000000"/>
          <w:lang w:val="en-US"/>
        </w:rPr>
        <w:t>centre</w:t>
      </w:r>
      <w:proofErr w:type="spellEnd"/>
      <w:r w:rsidR="00A14C51">
        <w:rPr>
          <w:rFonts w:eastAsia="Times New Roman"/>
          <w:color w:val="000000"/>
          <w:lang w:val="en-US"/>
        </w:rPr>
        <w:t>.</w:t>
      </w:r>
    </w:p>
    <w:p w14:paraId="3CB28010" w14:textId="1C108959" w:rsidR="006507B4" w:rsidRDefault="00A77B07" w:rsidP="00634797">
      <w:pPr>
        <w:kinsoku/>
        <w:overflowPunct/>
        <w:autoSpaceDE/>
        <w:autoSpaceDN/>
        <w:adjustRightInd/>
        <w:snapToGrid/>
        <w:spacing w:after="120"/>
        <w:ind w:left="1138" w:right="1138"/>
        <w:jc w:val="both"/>
        <w:rPr>
          <w:rFonts w:asciiTheme="majorBidi" w:hAnsiTheme="majorBidi" w:cstheme="majorBidi"/>
        </w:rPr>
      </w:pPr>
      <w:r>
        <w:rPr>
          <w:rFonts w:eastAsia="Times New Roman"/>
          <w:color w:val="000000"/>
          <w:lang w:val="en-US"/>
        </w:rPr>
        <w:t>54</w:t>
      </w:r>
      <w:r w:rsidR="00C877A2" w:rsidRPr="00FE4ACF">
        <w:rPr>
          <w:rFonts w:eastAsia="Times New Roman"/>
          <w:color w:val="000000"/>
          <w:lang w:val="en-US"/>
        </w:rPr>
        <w:t>.</w:t>
      </w:r>
      <w:r w:rsidRPr="00FE4ACF">
        <w:rPr>
          <w:rFonts w:eastAsia="Times New Roman"/>
          <w:color w:val="000000"/>
          <w:lang w:val="en-US"/>
        </w:rPr>
        <w:tab/>
      </w:r>
      <w:r w:rsidR="00FE4ACF" w:rsidRPr="00AB7C18">
        <w:rPr>
          <w:rFonts w:asciiTheme="majorBidi" w:hAnsiTheme="majorBidi" w:cstheme="majorBidi"/>
        </w:rPr>
        <w:t>OHCHR has also documented a pattern of the military preventing access to emergency health service</w:t>
      </w:r>
      <w:r w:rsidR="009C54F2">
        <w:rPr>
          <w:rFonts w:asciiTheme="majorBidi" w:hAnsiTheme="majorBidi" w:cstheme="majorBidi"/>
        </w:rPr>
        <w:t>s</w:t>
      </w:r>
      <w:r w:rsidR="00FE4ACF" w:rsidRPr="00AB7C18">
        <w:rPr>
          <w:rFonts w:asciiTheme="majorBidi" w:hAnsiTheme="majorBidi" w:cstheme="majorBidi"/>
        </w:rPr>
        <w:t xml:space="preserve">, and in some instances </w:t>
      </w:r>
      <w:r w:rsidR="0076554B">
        <w:rPr>
          <w:rFonts w:asciiTheme="majorBidi" w:hAnsiTheme="majorBidi" w:cstheme="majorBidi"/>
        </w:rPr>
        <w:t>trying</w:t>
      </w:r>
      <w:r w:rsidR="00FE4ACF" w:rsidRPr="00AB7C18">
        <w:rPr>
          <w:rFonts w:asciiTheme="majorBidi" w:hAnsiTheme="majorBidi" w:cstheme="majorBidi"/>
        </w:rPr>
        <w:t xml:space="preserve"> to arrest injured persons, following airstrikes and artillery shelling in </w:t>
      </w:r>
      <w:r w:rsidR="005B53A0">
        <w:rPr>
          <w:rFonts w:asciiTheme="majorBidi" w:hAnsiTheme="majorBidi" w:cstheme="majorBidi"/>
        </w:rPr>
        <w:t xml:space="preserve">Chin, </w:t>
      </w:r>
      <w:r w:rsidR="00FE4ACF" w:rsidRPr="00AB7C18">
        <w:rPr>
          <w:rFonts w:asciiTheme="majorBidi" w:hAnsiTheme="majorBidi" w:cstheme="majorBidi"/>
        </w:rPr>
        <w:t xml:space="preserve">Kachin, Kayah, Kayin, </w:t>
      </w:r>
      <w:r w:rsidR="005B53A0">
        <w:rPr>
          <w:rFonts w:asciiTheme="majorBidi" w:hAnsiTheme="majorBidi" w:cstheme="majorBidi"/>
        </w:rPr>
        <w:t xml:space="preserve">Rakhine, </w:t>
      </w:r>
      <w:r w:rsidR="00FE4ACF" w:rsidRPr="00AB7C18">
        <w:rPr>
          <w:rFonts w:asciiTheme="majorBidi" w:hAnsiTheme="majorBidi" w:cstheme="majorBidi"/>
        </w:rPr>
        <w:t>Sagaing, and Tanintharyi</w:t>
      </w:r>
      <w:r w:rsidR="00FE4ACF">
        <w:rPr>
          <w:rFonts w:asciiTheme="majorBidi" w:hAnsiTheme="majorBidi" w:cstheme="majorBidi"/>
        </w:rPr>
        <w:t>.</w:t>
      </w:r>
    </w:p>
    <w:p w14:paraId="6ADE66F6" w14:textId="2CBD966F" w:rsidR="000B5126" w:rsidRPr="00914675" w:rsidRDefault="00FE4ACF" w:rsidP="000B5126">
      <w:pPr>
        <w:kinsoku/>
        <w:overflowPunct/>
        <w:autoSpaceDE/>
        <w:autoSpaceDN/>
        <w:adjustRightInd/>
        <w:snapToGrid/>
        <w:spacing w:after="120"/>
        <w:ind w:left="1138" w:right="1138"/>
        <w:jc w:val="both"/>
        <w:rPr>
          <w:rFonts w:eastAsia="Times New Roman"/>
          <w:color w:val="000000"/>
          <w:lang w:val="en-US"/>
        </w:rPr>
      </w:pPr>
      <w:r>
        <w:rPr>
          <w:rFonts w:asciiTheme="majorBidi" w:hAnsiTheme="majorBidi" w:cstheme="majorBidi"/>
        </w:rPr>
        <w:t>55.</w:t>
      </w:r>
      <w:r>
        <w:rPr>
          <w:rFonts w:asciiTheme="majorBidi" w:hAnsiTheme="majorBidi" w:cstheme="majorBidi"/>
        </w:rPr>
        <w:tab/>
      </w:r>
      <w:r w:rsidR="00D06A2E" w:rsidRPr="00AB7C18">
        <w:rPr>
          <w:rFonts w:asciiTheme="majorBidi" w:hAnsiTheme="majorBidi" w:cstheme="majorBidi"/>
        </w:rPr>
        <w:t>Interlocutors generally stated that</w:t>
      </w:r>
      <w:r w:rsidR="00C028FB">
        <w:rPr>
          <w:rFonts w:asciiTheme="majorBidi" w:hAnsiTheme="majorBidi" w:cstheme="majorBidi"/>
        </w:rPr>
        <w:t>,</w:t>
      </w:r>
      <w:r w:rsidR="00D06A2E" w:rsidRPr="00AB7C18">
        <w:rPr>
          <w:rFonts w:asciiTheme="majorBidi" w:hAnsiTheme="majorBidi" w:cstheme="majorBidi"/>
        </w:rPr>
        <w:t xml:space="preserve"> even if the military did not physically deny access </w:t>
      </w:r>
      <w:r w:rsidR="0061590B">
        <w:rPr>
          <w:rFonts w:asciiTheme="majorBidi" w:hAnsiTheme="majorBidi" w:cstheme="majorBidi"/>
        </w:rPr>
        <w:t>to</w:t>
      </w:r>
      <w:r w:rsidR="0061590B" w:rsidRPr="00AB7C18">
        <w:rPr>
          <w:rFonts w:asciiTheme="majorBidi" w:hAnsiTheme="majorBidi" w:cstheme="majorBidi"/>
        </w:rPr>
        <w:t xml:space="preserve"> </w:t>
      </w:r>
      <w:r w:rsidR="00D06A2E" w:rsidRPr="00AB7C18">
        <w:rPr>
          <w:rFonts w:asciiTheme="majorBidi" w:hAnsiTheme="majorBidi" w:cstheme="majorBidi"/>
        </w:rPr>
        <w:t xml:space="preserve">hospitals, people </w:t>
      </w:r>
      <w:r w:rsidR="00AA66EC">
        <w:rPr>
          <w:rFonts w:asciiTheme="majorBidi" w:hAnsiTheme="majorBidi" w:cstheme="majorBidi"/>
        </w:rPr>
        <w:t>fear arrest for</w:t>
      </w:r>
      <w:r w:rsidR="00D06A2E" w:rsidRPr="00AB7C18">
        <w:rPr>
          <w:rFonts w:asciiTheme="majorBidi" w:hAnsiTheme="majorBidi" w:cstheme="majorBidi"/>
        </w:rPr>
        <w:t xml:space="preserve"> seeking treatment for violence-induced injuries. In one case, a villager tending his goats was shot by the military, and then arrested at a clinic after receiving treatment. Other reports include an individual who was arrested when getting a COVID-19 vaccination, and a patient who was arrested after receiving treatment at a hospital on suspicion of being an anti-military armed group member. People therefore avoid seeking medical care, and several interlocutors reported numerous deaths due to restricted access</w:t>
      </w:r>
      <w:r w:rsidR="00D06A2E">
        <w:rPr>
          <w:rFonts w:asciiTheme="majorBidi" w:hAnsiTheme="majorBidi" w:cstheme="majorBidi"/>
        </w:rPr>
        <w:t>.</w:t>
      </w:r>
      <w:r w:rsidR="000B5126" w:rsidRPr="000B5126">
        <w:rPr>
          <w:rFonts w:asciiTheme="majorBidi" w:hAnsiTheme="majorBidi" w:cstheme="majorBidi"/>
        </w:rPr>
        <w:t xml:space="preserve"> </w:t>
      </w:r>
      <w:r w:rsidR="000B5126">
        <w:rPr>
          <w:rFonts w:asciiTheme="majorBidi" w:hAnsiTheme="majorBidi" w:cstheme="majorBidi"/>
        </w:rPr>
        <w:t>Minorit</w:t>
      </w:r>
      <w:r w:rsidR="009D72D4">
        <w:rPr>
          <w:rFonts w:asciiTheme="majorBidi" w:hAnsiTheme="majorBidi" w:cstheme="majorBidi"/>
        </w:rPr>
        <w:t>ies</w:t>
      </w:r>
      <w:r w:rsidR="000B5126">
        <w:rPr>
          <w:rFonts w:asciiTheme="majorBidi" w:hAnsiTheme="majorBidi" w:cstheme="majorBidi"/>
        </w:rPr>
        <w:t xml:space="preserve">, </w:t>
      </w:r>
      <w:r w:rsidR="009D72D4">
        <w:rPr>
          <w:rFonts w:asciiTheme="majorBidi" w:hAnsiTheme="majorBidi" w:cstheme="majorBidi"/>
        </w:rPr>
        <w:t xml:space="preserve">particularly </w:t>
      </w:r>
      <w:r w:rsidR="000B5126">
        <w:rPr>
          <w:rFonts w:asciiTheme="majorBidi" w:hAnsiTheme="majorBidi" w:cstheme="majorBidi"/>
        </w:rPr>
        <w:t>Rohingya</w:t>
      </w:r>
      <w:r w:rsidR="009D72D4">
        <w:rPr>
          <w:rFonts w:asciiTheme="majorBidi" w:hAnsiTheme="majorBidi" w:cstheme="majorBidi"/>
        </w:rPr>
        <w:t xml:space="preserve"> communities</w:t>
      </w:r>
      <w:r w:rsidR="000B5126">
        <w:rPr>
          <w:rFonts w:asciiTheme="majorBidi" w:hAnsiTheme="majorBidi" w:cstheme="majorBidi"/>
        </w:rPr>
        <w:t xml:space="preserve">, are further victimized by this situation. </w:t>
      </w:r>
    </w:p>
    <w:p w14:paraId="1C41E145" w14:textId="058BE4BD" w:rsidR="00D06A2E" w:rsidRDefault="00D06A2E" w:rsidP="00634797">
      <w:pPr>
        <w:kinsoku/>
        <w:overflowPunct/>
        <w:autoSpaceDE/>
        <w:autoSpaceDN/>
        <w:adjustRightInd/>
        <w:snapToGrid/>
        <w:spacing w:after="120"/>
        <w:ind w:left="1138" w:right="1138"/>
        <w:jc w:val="both"/>
        <w:rPr>
          <w:rFonts w:asciiTheme="majorBidi" w:hAnsiTheme="majorBidi" w:cstheme="majorBidi"/>
        </w:rPr>
      </w:pPr>
      <w:r>
        <w:rPr>
          <w:rFonts w:asciiTheme="majorBidi" w:hAnsiTheme="majorBidi" w:cstheme="majorBidi"/>
        </w:rPr>
        <w:t>56.</w:t>
      </w:r>
      <w:r>
        <w:rPr>
          <w:rFonts w:asciiTheme="majorBidi" w:hAnsiTheme="majorBidi" w:cstheme="majorBidi"/>
        </w:rPr>
        <w:tab/>
      </w:r>
      <w:r w:rsidR="00A95F89" w:rsidRPr="00AB7C18">
        <w:rPr>
          <w:rFonts w:asciiTheme="majorBidi" w:hAnsiTheme="majorBidi" w:cstheme="majorBidi"/>
        </w:rPr>
        <w:t xml:space="preserve">Continued insecurity has a severe impact on access to primary and other forms of healthcare, resulting in preventable deaths. Some interlocutors highlighted that pregnant women are unable to receive adequate antenatal care, and that those displaced are at particular risk of pregnancy and birth complications. In one case, curfew prevented a labouring woman </w:t>
      </w:r>
      <w:r w:rsidR="00A95F89" w:rsidRPr="00AB7C18">
        <w:rPr>
          <w:rFonts w:asciiTheme="majorBidi" w:hAnsiTheme="majorBidi" w:cstheme="majorBidi"/>
        </w:rPr>
        <w:lastRenderedPageBreak/>
        <w:t>from getting transportation to hospital, leading to deaths of both mother and child; in another, a pregnant woman requiring medical attention was denied permission to travel, resulting in foetal death. Other interviewees described parents being unable to obtain basic immunisations for their infants; diabetes and hypertension patients being unable to secure medication to treat their conditions; and HIV and tuberculosis patients fearing arrest for visiting urban hospitals</w:t>
      </w:r>
      <w:r w:rsidR="00A95F89">
        <w:rPr>
          <w:rFonts w:asciiTheme="majorBidi" w:hAnsiTheme="majorBidi" w:cstheme="majorBidi"/>
        </w:rPr>
        <w:t>.</w:t>
      </w:r>
    </w:p>
    <w:p w14:paraId="5359840A" w14:textId="4F65F29C" w:rsidR="00A95F89" w:rsidRDefault="00A95F89" w:rsidP="00634797">
      <w:pPr>
        <w:kinsoku/>
        <w:overflowPunct/>
        <w:autoSpaceDE/>
        <w:autoSpaceDN/>
        <w:adjustRightInd/>
        <w:snapToGrid/>
        <w:spacing w:after="120"/>
        <w:ind w:left="1138" w:right="1138"/>
        <w:jc w:val="both"/>
        <w:rPr>
          <w:rFonts w:asciiTheme="majorBidi" w:hAnsiTheme="majorBidi" w:cstheme="majorBidi"/>
        </w:rPr>
      </w:pPr>
      <w:r>
        <w:rPr>
          <w:rFonts w:asciiTheme="majorBidi" w:hAnsiTheme="majorBidi" w:cstheme="majorBidi"/>
        </w:rPr>
        <w:t>57.</w:t>
      </w:r>
      <w:r>
        <w:rPr>
          <w:rFonts w:asciiTheme="majorBidi" w:hAnsiTheme="majorBidi" w:cstheme="majorBidi"/>
        </w:rPr>
        <w:tab/>
      </w:r>
      <w:r w:rsidR="00634797" w:rsidRPr="00AB7C18">
        <w:rPr>
          <w:rFonts w:asciiTheme="majorBidi" w:hAnsiTheme="majorBidi" w:cstheme="majorBidi"/>
        </w:rPr>
        <w:t>Therefore, the interrelated and essential elements of the right to health, comprising availability, accessibility, acceptability, and quality of healthcare services, goods, and facilities, are gravely impaired in Myanmar.</w:t>
      </w:r>
      <w:r w:rsidR="00634797" w:rsidRPr="00AB7C18">
        <w:rPr>
          <w:rStyle w:val="Appelnotedebasdep"/>
          <w:rFonts w:asciiTheme="majorBidi" w:hAnsiTheme="majorBidi" w:cstheme="majorBidi"/>
          <w:sz w:val="20"/>
        </w:rPr>
        <w:footnoteReference w:id="37"/>
      </w:r>
      <w:r w:rsidR="00634797" w:rsidRPr="00AB7C18">
        <w:rPr>
          <w:rFonts w:asciiTheme="majorBidi" w:hAnsiTheme="majorBidi" w:cstheme="majorBidi"/>
        </w:rPr>
        <w:t xml:space="preserve"> Moreover, given increasing forced displacement, substantial drops in childhood vaccination rates, and rising malaria cases, there are serious concerns about risks of outbreaks of vaccine-preventable diseases and of drug-resistant malaria which would likely spread beyond Myanmar’s borders</w:t>
      </w:r>
      <w:r w:rsidR="00634797">
        <w:rPr>
          <w:rFonts w:asciiTheme="majorBidi" w:hAnsiTheme="majorBidi" w:cstheme="majorBidi"/>
        </w:rPr>
        <w:t>.</w:t>
      </w:r>
    </w:p>
    <w:p w14:paraId="66CBB1C9" w14:textId="78AB0A28" w:rsidR="00C25A46" w:rsidRDefault="00C25A46" w:rsidP="00C25A46">
      <w:pPr>
        <w:pStyle w:val="H23G"/>
        <w:rPr>
          <w:lang w:val="en-US"/>
        </w:rPr>
      </w:pPr>
      <w:r>
        <w:rPr>
          <w:lang w:val="en-US"/>
        </w:rPr>
        <w:tab/>
        <w:t>4.</w:t>
      </w:r>
      <w:r>
        <w:rPr>
          <w:lang w:val="en-US"/>
        </w:rPr>
        <w:tab/>
      </w:r>
      <w:r>
        <w:rPr>
          <w:lang w:val="en-US"/>
        </w:rPr>
        <w:tab/>
        <w:t>Impact on the right to adequate food</w:t>
      </w:r>
    </w:p>
    <w:p w14:paraId="1551B62F" w14:textId="5BBC54B7" w:rsidR="00AC7A86" w:rsidRDefault="00C25A46" w:rsidP="00AC7A86">
      <w:pPr>
        <w:spacing w:after="120"/>
        <w:ind w:left="1138" w:right="1138"/>
        <w:jc w:val="both"/>
        <w:rPr>
          <w:rFonts w:asciiTheme="majorBidi" w:hAnsiTheme="majorBidi" w:cstheme="majorBidi"/>
        </w:rPr>
      </w:pPr>
      <w:r>
        <w:rPr>
          <w:lang w:val="en-US"/>
        </w:rPr>
        <w:t>58.</w:t>
      </w:r>
      <w:r>
        <w:rPr>
          <w:lang w:val="en-US"/>
        </w:rPr>
        <w:tab/>
      </w:r>
      <w:r w:rsidR="00AC7A86" w:rsidRPr="00AB7C18">
        <w:rPr>
          <w:rFonts w:asciiTheme="majorBidi" w:hAnsiTheme="majorBidi" w:cstheme="majorBidi"/>
        </w:rPr>
        <w:t>While supply chain disruptions contributed to rising food and fuel prices in the early months following the coup,</w:t>
      </w:r>
      <w:r w:rsidR="00AC7A86" w:rsidRPr="00AB7C18">
        <w:rPr>
          <w:rStyle w:val="Appelnotedebasdep"/>
          <w:rFonts w:asciiTheme="majorBidi" w:hAnsiTheme="majorBidi" w:cstheme="majorBidi"/>
          <w:sz w:val="20"/>
        </w:rPr>
        <w:footnoteReference w:id="38"/>
      </w:r>
      <w:r w:rsidR="00AC7A86" w:rsidRPr="00AB7C18">
        <w:rPr>
          <w:rFonts w:asciiTheme="majorBidi" w:hAnsiTheme="majorBidi" w:cstheme="majorBidi"/>
        </w:rPr>
        <w:t xml:space="preserve"> the military has since been actively violating the right to adequate food in blatant breach of its human rights obligations</w:t>
      </w:r>
      <w:r w:rsidR="00AC7A86">
        <w:rPr>
          <w:rFonts w:asciiTheme="majorBidi" w:hAnsiTheme="majorBidi" w:cstheme="majorBidi"/>
        </w:rPr>
        <w:t>.</w:t>
      </w:r>
    </w:p>
    <w:p w14:paraId="308A7741" w14:textId="66F6E78B" w:rsidR="00AC7A86" w:rsidRDefault="00AC7A86" w:rsidP="00AC7A86">
      <w:pPr>
        <w:spacing w:after="120"/>
        <w:ind w:left="1138" w:right="1138"/>
        <w:jc w:val="both"/>
        <w:rPr>
          <w:rFonts w:asciiTheme="majorBidi" w:hAnsiTheme="majorBidi" w:cstheme="majorBidi"/>
        </w:rPr>
      </w:pPr>
      <w:r>
        <w:rPr>
          <w:rFonts w:asciiTheme="majorBidi" w:hAnsiTheme="majorBidi" w:cstheme="majorBidi"/>
        </w:rPr>
        <w:t>59.</w:t>
      </w:r>
      <w:r>
        <w:rPr>
          <w:rFonts w:asciiTheme="majorBidi" w:hAnsiTheme="majorBidi" w:cstheme="majorBidi"/>
        </w:rPr>
        <w:tab/>
      </w:r>
      <w:proofErr w:type="gramStart"/>
      <w:r w:rsidR="00C81CD6" w:rsidRPr="00AB7C18">
        <w:rPr>
          <w:rFonts w:asciiTheme="majorBidi" w:hAnsiTheme="majorBidi" w:cstheme="majorBidi"/>
        </w:rPr>
        <w:t>Similar to</w:t>
      </w:r>
      <w:proofErr w:type="gramEnd"/>
      <w:r w:rsidR="00C81CD6" w:rsidRPr="00AB7C18">
        <w:rPr>
          <w:rFonts w:asciiTheme="majorBidi" w:hAnsiTheme="majorBidi" w:cstheme="majorBidi"/>
        </w:rPr>
        <w:t xml:space="preserve"> attacks on healthcare, there are strong correlations between violations of the right to food and armed violence. Parts of the country that have experienc</w:t>
      </w:r>
      <w:r w:rsidR="00592814">
        <w:rPr>
          <w:rFonts w:asciiTheme="majorBidi" w:hAnsiTheme="majorBidi" w:cstheme="majorBidi"/>
        </w:rPr>
        <w:t>ed</w:t>
      </w:r>
      <w:r w:rsidR="00C81CD6" w:rsidRPr="00AB7C18">
        <w:rPr>
          <w:rFonts w:asciiTheme="majorBidi" w:hAnsiTheme="majorBidi" w:cstheme="majorBidi"/>
        </w:rPr>
        <w:t xml:space="preserve"> the most intense </w:t>
      </w:r>
      <w:r w:rsidR="00F077DE">
        <w:rPr>
          <w:rFonts w:asciiTheme="majorBidi" w:hAnsiTheme="majorBidi" w:cstheme="majorBidi"/>
        </w:rPr>
        <w:t>violence</w:t>
      </w:r>
      <w:r w:rsidR="00F077DE" w:rsidRPr="00AB7C18">
        <w:rPr>
          <w:rFonts w:asciiTheme="majorBidi" w:hAnsiTheme="majorBidi" w:cstheme="majorBidi"/>
        </w:rPr>
        <w:t xml:space="preserve"> </w:t>
      </w:r>
      <w:r w:rsidR="00C81CD6" w:rsidRPr="00AB7C18">
        <w:rPr>
          <w:rFonts w:asciiTheme="majorBidi" w:hAnsiTheme="majorBidi" w:cstheme="majorBidi"/>
        </w:rPr>
        <w:t>are also suffering from the most severe restrictions on access to food. In areas where the military carried out systematic and widespread burning of villages,</w:t>
      </w:r>
      <w:r w:rsidR="00C81CD6" w:rsidRPr="00AB7C18">
        <w:rPr>
          <w:rStyle w:val="Appelnotedebasdep"/>
          <w:rFonts w:asciiTheme="majorBidi" w:hAnsiTheme="majorBidi" w:cstheme="majorBidi"/>
          <w:sz w:val="20"/>
        </w:rPr>
        <w:footnoteReference w:id="39"/>
      </w:r>
      <w:r w:rsidR="00C81CD6" w:rsidRPr="00AB7C18">
        <w:rPr>
          <w:rFonts w:asciiTheme="majorBidi" w:hAnsiTheme="majorBidi" w:cstheme="majorBidi"/>
        </w:rPr>
        <w:t xml:space="preserve"> OHCHR received multiple reports of the military and its affiliates looting and destroying existing food stocks during ground operations. Testimonies indicated that soldiers and members </w:t>
      </w:r>
      <w:r w:rsidR="0061590B">
        <w:rPr>
          <w:rFonts w:asciiTheme="majorBidi" w:hAnsiTheme="majorBidi" w:cstheme="majorBidi"/>
        </w:rPr>
        <w:t xml:space="preserve">of military-aligned armed </w:t>
      </w:r>
      <w:r w:rsidR="00254D4B">
        <w:rPr>
          <w:rFonts w:asciiTheme="majorBidi" w:hAnsiTheme="majorBidi" w:cstheme="majorBidi"/>
        </w:rPr>
        <w:t>elements</w:t>
      </w:r>
      <w:r w:rsidR="0061590B">
        <w:rPr>
          <w:rFonts w:asciiTheme="majorBidi" w:hAnsiTheme="majorBidi" w:cstheme="majorBidi"/>
        </w:rPr>
        <w:t xml:space="preserve"> </w:t>
      </w:r>
      <w:r w:rsidR="00C81CD6" w:rsidRPr="00AB7C18">
        <w:rPr>
          <w:rFonts w:asciiTheme="majorBidi" w:hAnsiTheme="majorBidi" w:cstheme="majorBidi"/>
        </w:rPr>
        <w:t>pillag</w:t>
      </w:r>
      <w:r w:rsidR="00A9498A">
        <w:rPr>
          <w:rFonts w:asciiTheme="majorBidi" w:hAnsiTheme="majorBidi" w:cstheme="majorBidi"/>
        </w:rPr>
        <w:t>ed</w:t>
      </w:r>
      <w:r w:rsidR="00C81CD6" w:rsidRPr="00AB7C18">
        <w:rPr>
          <w:rFonts w:asciiTheme="majorBidi" w:hAnsiTheme="majorBidi" w:cstheme="majorBidi"/>
        </w:rPr>
        <w:t xml:space="preserve"> food items and valuables, kill</w:t>
      </w:r>
      <w:r w:rsidR="00A9498A">
        <w:rPr>
          <w:rFonts w:asciiTheme="majorBidi" w:hAnsiTheme="majorBidi" w:cstheme="majorBidi"/>
        </w:rPr>
        <w:t>ed</w:t>
      </w:r>
      <w:r w:rsidR="00C81CD6" w:rsidRPr="00AB7C18">
        <w:rPr>
          <w:rFonts w:asciiTheme="majorBidi" w:hAnsiTheme="majorBidi" w:cstheme="majorBidi"/>
        </w:rPr>
        <w:t xml:space="preserve"> livestock, and burn</w:t>
      </w:r>
      <w:r w:rsidR="0028692D">
        <w:rPr>
          <w:rFonts w:asciiTheme="majorBidi" w:hAnsiTheme="majorBidi" w:cstheme="majorBidi"/>
        </w:rPr>
        <w:t>t</w:t>
      </w:r>
      <w:r w:rsidR="00C81CD6" w:rsidRPr="00AB7C18">
        <w:rPr>
          <w:rFonts w:asciiTheme="majorBidi" w:hAnsiTheme="majorBidi" w:cstheme="majorBidi"/>
        </w:rPr>
        <w:t xml:space="preserve"> harvests, food supplies and storage facilities. One interviewee additionally reported </w:t>
      </w:r>
      <w:proofErr w:type="gramStart"/>
      <w:r w:rsidR="00C81CD6" w:rsidRPr="00AB7C18">
        <w:rPr>
          <w:rFonts w:asciiTheme="majorBidi" w:hAnsiTheme="majorBidi" w:cstheme="majorBidi"/>
        </w:rPr>
        <w:t>soldiers</w:t>
      </w:r>
      <w:proofErr w:type="gramEnd"/>
      <w:r w:rsidR="00C81CD6" w:rsidRPr="00AB7C18">
        <w:rPr>
          <w:rFonts w:asciiTheme="majorBidi" w:hAnsiTheme="majorBidi" w:cstheme="majorBidi"/>
        </w:rPr>
        <w:t xml:space="preserve"> “</w:t>
      </w:r>
      <w:r w:rsidR="00364FF4">
        <w:rPr>
          <w:rFonts w:asciiTheme="majorBidi" w:hAnsiTheme="majorBidi" w:cstheme="majorBidi"/>
        </w:rPr>
        <w:t>…</w:t>
      </w:r>
      <w:r w:rsidR="00C81CD6" w:rsidRPr="00AB7C18">
        <w:rPr>
          <w:rFonts w:asciiTheme="majorBidi" w:hAnsiTheme="majorBidi" w:cstheme="majorBidi"/>
        </w:rPr>
        <w:t>destroy[</w:t>
      </w:r>
      <w:proofErr w:type="spellStart"/>
      <w:r w:rsidR="00C81CD6" w:rsidRPr="00AB7C18">
        <w:rPr>
          <w:rFonts w:asciiTheme="majorBidi" w:hAnsiTheme="majorBidi" w:cstheme="majorBidi"/>
        </w:rPr>
        <w:t>ing</w:t>
      </w:r>
      <w:proofErr w:type="spellEnd"/>
      <w:r w:rsidR="00C81CD6" w:rsidRPr="00AB7C18">
        <w:rPr>
          <w:rFonts w:asciiTheme="majorBidi" w:hAnsiTheme="majorBidi" w:cstheme="majorBidi"/>
        </w:rPr>
        <w:t>] the water well so that people cannot drink”.</w:t>
      </w:r>
    </w:p>
    <w:p w14:paraId="30746FC7" w14:textId="45E6CF12" w:rsidR="00C81CD6" w:rsidRDefault="00C81CD6" w:rsidP="00AC7A86">
      <w:pPr>
        <w:spacing w:after="120"/>
        <w:ind w:left="1138" w:right="1138"/>
        <w:jc w:val="both"/>
        <w:rPr>
          <w:rFonts w:asciiTheme="majorBidi" w:hAnsiTheme="majorBidi" w:cstheme="majorBidi"/>
        </w:rPr>
      </w:pPr>
      <w:r>
        <w:rPr>
          <w:rFonts w:asciiTheme="majorBidi" w:hAnsiTheme="majorBidi" w:cstheme="majorBidi"/>
        </w:rPr>
        <w:t>60.</w:t>
      </w:r>
      <w:r>
        <w:rPr>
          <w:rFonts w:asciiTheme="majorBidi" w:hAnsiTheme="majorBidi" w:cstheme="majorBidi"/>
        </w:rPr>
        <w:tab/>
      </w:r>
      <w:r w:rsidR="00F47D1A" w:rsidRPr="00AB7C18">
        <w:rPr>
          <w:rFonts w:asciiTheme="majorBidi" w:hAnsiTheme="majorBidi" w:cstheme="majorBidi"/>
        </w:rPr>
        <w:t xml:space="preserve">Multiple interlocutors from these areas highlighted the military’s deliberate </w:t>
      </w:r>
      <w:r w:rsidR="00C028FB">
        <w:rPr>
          <w:rFonts w:asciiTheme="majorBidi" w:hAnsiTheme="majorBidi" w:cstheme="majorBidi"/>
        </w:rPr>
        <w:t xml:space="preserve">constriction of access to food and </w:t>
      </w:r>
      <w:r w:rsidR="00F47D1A" w:rsidRPr="00AB7C18">
        <w:rPr>
          <w:rFonts w:asciiTheme="majorBidi" w:hAnsiTheme="majorBidi" w:cstheme="majorBidi"/>
        </w:rPr>
        <w:t xml:space="preserve">distortion of </w:t>
      </w:r>
      <w:r w:rsidR="00C028FB">
        <w:rPr>
          <w:rFonts w:asciiTheme="majorBidi" w:hAnsiTheme="majorBidi" w:cstheme="majorBidi"/>
        </w:rPr>
        <w:t>associa</w:t>
      </w:r>
      <w:r w:rsidR="006A230A">
        <w:rPr>
          <w:rFonts w:asciiTheme="majorBidi" w:hAnsiTheme="majorBidi" w:cstheme="majorBidi"/>
        </w:rPr>
        <w:t xml:space="preserve">ted </w:t>
      </w:r>
      <w:r w:rsidR="00F47D1A" w:rsidRPr="00AB7C18">
        <w:rPr>
          <w:rFonts w:asciiTheme="majorBidi" w:hAnsiTheme="majorBidi" w:cstheme="majorBidi"/>
        </w:rPr>
        <w:t>markets by burning private sector food processing and storage facilities, purchasing all rice stocks in the local area by forcing traders to only sell to the military, and prohibiting food item purchases from other areas. Others reported expropriations and destructions of agricultural materials to prevent cultivation, including confiscation of equipment, fertiliser, and seeds, and contamination of agricultural land with mines. One interviewee stated</w:t>
      </w:r>
      <w:r w:rsidR="00364FF4">
        <w:rPr>
          <w:rFonts w:asciiTheme="majorBidi" w:hAnsiTheme="majorBidi" w:cstheme="majorBidi"/>
        </w:rPr>
        <w:t>:</w:t>
      </w:r>
      <w:r w:rsidR="00F47D1A" w:rsidRPr="00AB7C18">
        <w:rPr>
          <w:rFonts w:asciiTheme="majorBidi" w:hAnsiTheme="majorBidi" w:cstheme="majorBidi"/>
        </w:rPr>
        <w:t xml:space="preserve"> “In villages, the military is burning houses and destroying paddy fields and food granaries to punish people in the areas as they perceive them as PDF </w:t>
      </w:r>
      <w:r w:rsidR="005845B5">
        <w:rPr>
          <w:rFonts w:asciiTheme="majorBidi" w:hAnsiTheme="majorBidi" w:cstheme="majorBidi"/>
        </w:rPr>
        <w:t xml:space="preserve">[People Defence Forces] </w:t>
      </w:r>
      <w:r w:rsidR="00F47D1A" w:rsidRPr="00AB7C18">
        <w:rPr>
          <w:rFonts w:asciiTheme="majorBidi" w:hAnsiTheme="majorBidi" w:cstheme="majorBidi"/>
        </w:rPr>
        <w:t>supporters.” In one incident, three displaced persons were killed after attempting to return to their village to cultivate crops. An interlocutor asserted</w:t>
      </w:r>
      <w:r w:rsidR="00364FF4">
        <w:rPr>
          <w:rFonts w:asciiTheme="majorBidi" w:hAnsiTheme="majorBidi" w:cstheme="majorBidi"/>
        </w:rPr>
        <w:t>:</w:t>
      </w:r>
      <w:r w:rsidR="00F47D1A" w:rsidRPr="00AB7C18">
        <w:rPr>
          <w:rFonts w:asciiTheme="majorBidi" w:hAnsiTheme="majorBidi" w:cstheme="majorBidi"/>
        </w:rPr>
        <w:t xml:space="preserve"> “Our people are not allowed to grow their own food […] they have been killed for that. They cannot buy food. So there has been a complete denial </w:t>
      </w:r>
      <w:r w:rsidR="009D72D4">
        <w:rPr>
          <w:rFonts w:asciiTheme="majorBidi" w:hAnsiTheme="majorBidi" w:cstheme="majorBidi"/>
        </w:rPr>
        <w:t>of</w:t>
      </w:r>
      <w:r w:rsidR="009D72D4" w:rsidRPr="00AB7C18">
        <w:rPr>
          <w:rFonts w:asciiTheme="majorBidi" w:hAnsiTheme="majorBidi" w:cstheme="majorBidi"/>
        </w:rPr>
        <w:t xml:space="preserve"> </w:t>
      </w:r>
      <w:r w:rsidR="00F47D1A" w:rsidRPr="00AB7C18">
        <w:rPr>
          <w:rFonts w:asciiTheme="majorBidi" w:hAnsiTheme="majorBidi" w:cstheme="majorBidi"/>
        </w:rPr>
        <w:t>access to food.”</w:t>
      </w:r>
    </w:p>
    <w:p w14:paraId="50AABBF2" w14:textId="5D22955B" w:rsidR="00F47D1A" w:rsidRDefault="00F47D1A" w:rsidP="00AC7A86">
      <w:pPr>
        <w:spacing w:after="120"/>
        <w:ind w:left="1138" w:right="1138"/>
        <w:jc w:val="both"/>
        <w:rPr>
          <w:rFonts w:asciiTheme="majorBidi" w:hAnsiTheme="majorBidi" w:cstheme="majorBidi"/>
        </w:rPr>
      </w:pPr>
      <w:r>
        <w:rPr>
          <w:rFonts w:asciiTheme="majorBidi" w:hAnsiTheme="majorBidi" w:cstheme="majorBidi"/>
        </w:rPr>
        <w:t>61.</w:t>
      </w:r>
      <w:r>
        <w:rPr>
          <w:rFonts w:asciiTheme="majorBidi" w:hAnsiTheme="majorBidi" w:cstheme="majorBidi"/>
        </w:rPr>
        <w:tab/>
      </w:r>
      <w:r w:rsidR="003C287B" w:rsidRPr="00AB7C18">
        <w:rPr>
          <w:rFonts w:asciiTheme="majorBidi" w:hAnsiTheme="majorBidi" w:cstheme="majorBidi"/>
        </w:rPr>
        <w:t xml:space="preserve">Across violence-affected areas, the military and its affiliates impaired the right to adequate food by obstructing food transportation. OHCHR received reports of the military imposing blockades on food items or requiring </w:t>
      </w:r>
      <w:r w:rsidR="00381722">
        <w:rPr>
          <w:rFonts w:asciiTheme="majorBidi" w:hAnsiTheme="majorBidi" w:cstheme="majorBidi"/>
        </w:rPr>
        <w:t xml:space="preserve">authorization </w:t>
      </w:r>
      <w:r w:rsidR="003C287B" w:rsidRPr="00AB7C18">
        <w:rPr>
          <w:rFonts w:asciiTheme="majorBidi" w:hAnsiTheme="majorBidi" w:cstheme="majorBidi"/>
        </w:rPr>
        <w:t>before permitting delivery of food assistance, typically intended for conflict-affected or displaced communities. Along transportation routes, the military and its affiliates also established checkpoints where significant proportions of food assistance were confiscated, leading effectively to self-rationing of food transportation. In one instance, military affiliates confiscated 10 out of 15 rice bags being transported, leading subsequent deliveries to be limited to five rice bags. Interlocutors also confirmed widespread bribery at checkpoints and arrests of individuals transporting food items.</w:t>
      </w:r>
    </w:p>
    <w:p w14:paraId="1C271564" w14:textId="42A2B843" w:rsidR="003C287B" w:rsidRPr="00AC7A86" w:rsidRDefault="00801A2F" w:rsidP="00AC7A86">
      <w:pPr>
        <w:spacing w:after="120"/>
        <w:ind w:left="1138" w:right="1138"/>
        <w:jc w:val="both"/>
        <w:rPr>
          <w:rFonts w:asciiTheme="majorBidi" w:hAnsiTheme="majorBidi" w:cstheme="majorBidi"/>
        </w:rPr>
      </w:pPr>
      <w:r>
        <w:rPr>
          <w:rFonts w:asciiTheme="majorBidi" w:hAnsiTheme="majorBidi" w:cstheme="majorBidi"/>
        </w:rPr>
        <w:t>62.</w:t>
      </w:r>
      <w:r>
        <w:rPr>
          <w:rFonts w:asciiTheme="majorBidi" w:hAnsiTheme="majorBidi" w:cstheme="majorBidi"/>
        </w:rPr>
        <w:tab/>
      </w:r>
      <w:r w:rsidRPr="00AB7C18">
        <w:rPr>
          <w:rFonts w:asciiTheme="majorBidi" w:hAnsiTheme="majorBidi" w:cstheme="majorBidi"/>
        </w:rPr>
        <w:t xml:space="preserve">OHCHR also received </w:t>
      </w:r>
      <w:r w:rsidR="006A230A">
        <w:rPr>
          <w:rFonts w:asciiTheme="majorBidi" w:hAnsiTheme="majorBidi" w:cstheme="majorBidi"/>
        </w:rPr>
        <w:t xml:space="preserve">credible </w:t>
      </w:r>
      <w:r w:rsidRPr="00AB7C18">
        <w:rPr>
          <w:rFonts w:asciiTheme="majorBidi" w:hAnsiTheme="majorBidi" w:cstheme="majorBidi"/>
        </w:rPr>
        <w:t xml:space="preserve">reports of anti-military armed groups imposing movement restrictions impacting access to food, engaging in bribery at checkpoints, and </w:t>
      </w:r>
      <w:r w:rsidR="00E660A2">
        <w:rPr>
          <w:rFonts w:asciiTheme="majorBidi" w:hAnsiTheme="majorBidi" w:cstheme="majorBidi"/>
        </w:rPr>
        <w:lastRenderedPageBreak/>
        <w:t>detaining</w:t>
      </w:r>
      <w:r w:rsidR="00E660A2" w:rsidRPr="00AB7C18">
        <w:rPr>
          <w:rFonts w:asciiTheme="majorBidi" w:hAnsiTheme="majorBidi" w:cstheme="majorBidi"/>
        </w:rPr>
        <w:t xml:space="preserve"> </w:t>
      </w:r>
      <w:r w:rsidRPr="00AB7C18">
        <w:rPr>
          <w:rFonts w:asciiTheme="majorBidi" w:hAnsiTheme="majorBidi" w:cstheme="majorBidi"/>
        </w:rPr>
        <w:t xml:space="preserve">individuals </w:t>
      </w:r>
      <w:r w:rsidR="00BE121F">
        <w:rPr>
          <w:rFonts w:asciiTheme="majorBidi" w:hAnsiTheme="majorBidi" w:cstheme="majorBidi"/>
        </w:rPr>
        <w:t>perc</w:t>
      </w:r>
      <w:r w:rsidR="00BE121F" w:rsidRPr="00AB7C18">
        <w:rPr>
          <w:rFonts w:asciiTheme="majorBidi" w:hAnsiTheme="majorBidi" w:cstheme="majorBidi"/>
        </w:rPr>
        <w:t>eiv</w:t>
      </w:r>
      <w:r w:rsidR="00BE121F">
        <w:rPr>
          <w:rFonts w:asciiTheme="majorBidi" w:hAnsiTheme="majorBidi" w:cstheme="majorBidi"/>
        </w:rPr>
        <w:t xml:space="preserve">ed </w:t>
      </w:r>
      <w:r w:rsidRPr="00AB7C18">
        <w:rPr>
          <w:rFonts w:asciiTheme="majorBidi" w:hAnsiTheme="majorBidi" w:cstheme="majorBidi"/>
        </w:rPr>
        <w:t xml:space="preserve">to be supplying food to the military. While the scale of </w:t>
      </w:r>
      <w:r w:rsidR="00E660A2">
        <w:rPr>
          <w:rFonts w:asciiTheme="majorBidi" w:hAnsiTheme="majorBidi" w:cstheme="majorBidi"/>
        </w:rPr>
        <w:t xml:space="preserve">violations and </w:t>
      </w:r>
      <w:r w:rsidRPr="00AB7C18">
        <w:rPr>
          <w:rFonts w:asciiTheme="majorBidi" w:hAnsiTheme="majorBidi" w:cstheme="majorBidi"/>
        </w:rPr>
        <w:t xml:space="preserve">abuses committed by anti-military armed </w:t>
      </w:r>
      <w:r w:rsidR="00495019">
        <w:rPr>
          <w:rFonts w:asciiTheme="majorBidi" w:hAnsiTheme="majorBidi" w:cstheme="majorBidi"/>
        </w:rPr>
        <w:t>elements</w:t>
      </w:r>
      <w:r w:rsidR="00495019" w:rsidRPr="00AB7C18">
        <w:rPr>
          <w:rFonts w:asciiTheme="majorBidi" w:hAnsiTheme="majorBidi" w:cstheme="majorBidi"/>
        </w:rPr>
        <w:t xml:space="preserve"> </w:t>
      </w:r>
      <w:r w:rsidRPr="00AB7C18">
        <w:rPr>
          <w:rFonts w:asciiTheme="majorBidi" w:hAnsiTheme="majorBidi" w:cstheme="majorBidi"/>
        </w:rPr>
        <w:t>appear to be considerably lower than the comprehensive manner in which the military restricts access to food, it is clear that the core content of the right to adequate food are gravely impaired.</w:t>
      </w:r>
      <w:r w:rsidRPr="00AB7C18">
        <w:rPr>
          <w:rStyle w:val="Appelnotedebasdep"/>
          <w:rFonts w:asciiTheme="majorBidi" w:hAnsiTheme="majorBidi" w:cstheme="majorBidi"/>
          <w:sz w:val="20"/>
        </w:rPr>
        <w:footnoteReference w:id="40"/>
      </w:r>
      <w:r w:rsidRPr="00AB7C18">
        <w:rPr>
          <w:rFonts w:asciiTheme="majorBidi" w:hAnsiTheme="majorBidi" w:cstheme="majorBidi"/>
        </w:rPr>
        <w:t xml:space="preserve"> An interviewee commented</w:t>
      </w:r>
      <w:r w:rsidR="00364FF4">
        <w:rPr>
          <w:rFonts w:asciiTheme="majorBidi" w:hAnsiTheme="majorBidi" w:cstheme="majorBidi"/>
        </w:rPr>
        <w:t>:</w:t>
      </w:r>
      <w:r w:rsidRPr="00AB7C18">
        <w:rPr>
          <w:rFonts w:asciiTheme="majorBidi" w:hAnsiTheme="majorBidi" w:cstheme="majorBidi"/>
        </w:rPr>
        <w:t xml:space="preserve"> “Food in any way inside the country [is] seen as a tool or weapon to support certain actors … food is under special observation.”</w:t>
      </w:r>
    </w:p>
    <w:p w14:paraId="75B07159" w14:textId="1E045C7C" w:rsidR="006C7C57" w:rsidRPr="00B50E5D" w:rsidRDefault="006C7C57" w:rsidP="0081586A">
      <w:pPr>
        <w:pStyle w:val="HChG"/>
        <w:spacing w:line="230" w:lineRule="atLeast"/>
        <w:rPr>
          <w:bCs/>
          <w:lang w:val="en-US"/>
        </w:rPr>
      </w:pPr>
      <w:r w:rsidRPr="00FE4ACF">
        <w:rPr>
          <w:bCs/>
          <w:lang w:val="en-US"/>
        </w:rPr>
        <w:tab/>
      </w:r>
      <w:r w:rsidR="009B08ED">
        <w:rPr>
          <w:bCs/>
          <w:lang w:val="en-US"/>
        </w:rPr>
        <w:t>I</w:t>
      </w:r>
      <w:r w:rsidRPr="00B50E5D">
        <w:rPr>
          <w:bCs/>
          <w:lang w:val="en-US"/>
        </w:rPr>
        <w:t>V.</w:t>
      </w:r>
      <w:r w:rsidRPr="00B50E5D">
        <w:rPr>
          <w:bCs/>
          <w:lang w:val="en-US"/>
        </w:rPr>
        <w:tab/>
        <w:t xml:space="preserve">Conclusions and </w:t>
      </w:r>
      <w:r w:rsidR="00A77B07" w:rsidRPr="00B50E5D">
        <w:rPr>
          <w:bCs/>
          <w:lang w:val="en-US"/>
        </w:rPr>
        <w:t>recomm</w:t>
      </w:r>
      <w:r w:rsidR="000E5A53">
        <w:rPr>
          <w:bCs/>
          <w:lang w:val="en-US"/>
        </w:rPr>
        <w:t>e</w:t>
      </w:r>
      <w:r w:rsidR="00A77B07" w:rsidRPr="00B50E5D">
        <w:rPr>
          <w:bCs/>
          <w:lang w:val="en-US"/>
        </w:rPr>
        <w:t>ndations</w:t>
      </w:r>
      <w:r w:rsidRPr="00B50E5D">
        <w:rPr>
          <w:bCs/>
          <w:lang w:val="en-US"/>
        </w:rPr>
        <w:t xml:space="preserve"> </w:t>
      </w:r>
    </w:p>
    <w:p w14:paraId="5DB55A97" w14:textId="36F5A889" w:rsidR="00BE121F" w:rsidRPr="002C037F" w:rsidRDefault="007D7D29" w:rsidP="00E41898">
      <w:pPr>
        <w:pStyle w:val="paragraph"/>
        <w:spacing w:before="0" w:beforeAutospacing="0" w:after="120" w:afterAutospacing="0" w:line="240" w:lineRule="atLeast"/>
        <w:ind w:left="1138" w:right="1138"/>
        <w:jc w:val="both"/>
        <w:textAlignment w:val="baseline"/>
        <w:rPr>
          <w:rFonts w:asciiTheme="majorBidi" w:hAnsiTheme="majorBidi" w:cstheme="majorBidi"/>
          <w:b/>
          <w:bCs/>
          <w:sz w:val="20"/>
          <w:szCs w:val="20"/>
          <w:lang w:val="en-GB"/>
        </w:rPr>
      </w:pPr>
      <w:r w:rsidRPr="002C037F">
        <w:rPr>
          <w:rStyle w:val="normaltextrun"/>
          <w:rFonts w:asciiTheme="majorBidi" w:hAnsiTheme="majorBidi" w:cstheme="majorBidi"/>
          <w:sz w:val="20"/>
          <w:szCs w:val="20"/>
        </w:rPr>
        <w:t>63.</w:t>
      </w:r>
      <w:r w:rsidRPr="002C037F">
        <w:rPr>
          <w:rFonts w:asciiTheme="majorBidi" w:hAnsiTheme="majorBidi" w:cstheme="majorBidi"/>
          <w:b/>
          <w:bCs/>
          <w:sz w:val="20"/>
          <w:szCs w:val="20"/>
        </w:rPr>
        <w:tab/>
      </w:r>
      <w:r w:rsidR="00A01575" w:rsidRPr="002C037F">
        <w:rPr>
          <w:rFonts w:asciiTheme="majorBidi" w:hAnsiTheme="majorBidi" w:cstheme="majorBidi"/>
          <w:b/>
          <w:bCs/>
          <w:sz w:val="20"/>
          <w:szCs w:val="20"/>
        </w:rPr>
        <w:t xml:space="preserve">As the </w:t>
      </w:r>
      <w:r w:rsidR="00BE121F" w:rsidRPr="002C037F">
        <w:rPr>
          <w:rFonts w:asciiTheme="majorBidi" w:hAnsiTheme="majorBidi" w:cstheme="majorBidi"/>
          <w:b/>
          <w:bCs/>
          <w:sz w:val="20"/>
          <w:szCs w:val="20"/>
        </w:rPr>
        <w:t xml:space="preserve">post-coup </w:t>
      </w:r>
      <w:r w:rsidR="00A01575" w:rsidRPr="002C037F">
        <w:rPr>
          <w:rFonts w:asciiTheme="majorBidi" w:hAnsiTheme="majorBidi" w:cstheme="majorBidi"/>
          <w:b/>
          <w:bCs/>
          <w:sz w:val="20"/>
          <w:szCs w:val="20"/>
        </w:rPr>
        <w:t xml:space="preserve">human rights crisis continues to worsen, </w:t>
      </w:r>
      <w:r w:rsidR="009B3982" w:rsidRPr="002C037F">
        <w:rPr>
          <w:rFonts w:asciiTheme="majorBidi" w:hAnsiTheme="majorBidi" w:cstheme="majorBidi"/>
          <w:b/>
          <w:bCs/>
          <w:sz w:val="20"/>
          <w:szCs w:val="20"/>
          <w:lang w:val="en-GB"/>
        </w:rPr>
        <w:t xml:space="preserve">Myanmar’s overall humanitarian situation </w:t>
      </w:r>
      <w:r w:rsidR="00714AA1" w:rsidRPr="002C037F">
        <w:rPr>
          <w:rFonts w:asciiTheme="majorBidi" w:hAnsiTheme="majorBidi" w:cstheme="majorBidi"/>
          <w:b/>
          <w:bCs/>
          <w:sz w:val="20"/>
          <w:szCs w:val="20"/>
          <w:lang w:val="en-GB"/>
        </w:rPr>
        <w:t xml:space="preserve">has also deteriorated to </w:t>
      </w:r>
      <w:r w:rsidR="00E41898" w:rsidRPr="002C037F">
        <w:rPr>
          <w:rFonts w:asciiTheme="majorBidi" w:hAnsiTheme="majorBidi" w:cstheme="majorBidi"/>
          <w:b/>
          <w:bCs/>
          <w:sz w:val="20"/>
          <w:szCs w:val="20"/>
          <w:lang w:val="en-GB"/>
        </w:rPr>
        <w:t>alarming</w:t>
      </w:r>
      <w:r w:rsidR="00714AA1" w:rsidRPr="002C037F">
        <w:rPr>
          <w:rFonts w:asciiTheme="majorBidi" w:hAnsiTheme="majorBidi" w:cstheme="majorBidi"/>
          <w:b/>
          <w:bCs/>
          <w:sz w:val="20"/>
          <w:szCs w:val="20"/>
          <w:lang w:val="en-GB"/>
        </w:rPr>
        <w:t xml:space="preserve"> levels. </w:t>
      </w:r>
      <w:r w:rsidRPr="002C037F">
        <w:rPr>
          <w:rFonts w:asciiTheme="majorBidi" w:hAnsiTheme="majorBidi" w:cstheme="majorBidi"/>
          <w:b/>
          <w:bCs/>
          <w:color w:val="1B1B1B"/>
          <w:sz w:val="20"/>
          <w:szCs w:val="20"/>
          <w:lang w:val="en-GB"/>
        </w:rPr>
        <w:t xml:space="preserve">Through the implementation of its “four cuts” policy aimed at severing support for anti-military groups, the military has killed and injured thousands of civilians while destroying goods and infrastructure necessary for survival, including food, shelter, and medical </w:t>
      </w:r>
      <w:r w:rsidR="00466539" w:rsidRPr="002C037F">
        <w:rPr>
          <w:rFonts w:asciiTheme="majorBidi" w:hAnsiTheme="majorBidi" w:cstheme="majorBidi"/>
          <w:b/>
          <w:bCs/>
          <w:color w:val="1B1B1B"/>
          <w:sz w:val="20"/>
          <w:szCs w:val="20"/>
          <w:lang w:val="en-GB"/>
        </w:rPr>
        <w:t>centre</w:t>
      </w:r>
      <w:r w:rsidRPr="002C037F">
        <w:rPr>
          <w:rFonts w:asciiTheme="majorBidi" w:hAnsiTheme="majorBidi" w:cstheme="majorBidi"/>
          <w:b/>
          <w:bCs/>
          <w:color w:val="1B1B1B"/>
          <w:sz w:val="20"/>
          <w:szCs w:val="20"/>
          <w:lang w:val="en-GB"/>
        </w:rPr>
        <w:t>s. In violation of international obligations, the military has targeted humanitarian actions and actors through an all-encompassing system of military measures and the instrumentalization of the legal and administrative spheres</w:t>
      </w:r>
      <w:r w:rsidR="0061590B">
        <w:rPr>
          <w:rFonts w:asciiTheme="majorBidi" w:hAnsiTheme="majorBidi" w:cstheme="majorBidi"/>
          <w:b/>
          <w:bCs/>
          <w:color w:val="1B1B1B"/>
          <w:sz w:val="20"/>
          <w:szCs w:val="20"/>
          <w:lang w:val="en-GB"/>
        </w:rPr>
        <w:t>,</w:t>
      </w:r>
      <w:r w:rsidRPr="002C037F">
        <w:rPr>
          <w:rFonts w:asciiTheme="majorBidi" w:hAnsiTheme="majorBidi" w:cstheme="majorBidi"/>
          <w:b/>
          <w:bCs/>
          <w:color w:val="1B1B1B"/>
          <w:sz w:val="20"/>
          <w:szCs w:val="20"/>
          <w:lang w:val="en-GB"/>
        </w:rPr>
        <w:t xml:space="preserve"> forc</w:t>
      </w:r>
      <w:r w:rsidR="000233DA" w:rsidRPr="002C037F">
        <w:rPr>
          <w:rFonts w:asciiTheme="majorBidi" w:hAnsiTheme="majorBidi" w:cstheme="majorBidi"/>
          <w:b/>
          <w:bCs/>
          <w:color w:val="1B1B1B"/>
          <w:sz w:val="20"/>
          <w:szCs w:val="20"/>
          <w:lang w:val="en-GB"/>
        </w:rPr>
        <w:t>ing</w:t>
      </w:r>
      <w:r w:rsidRPr="002C037F">
        <w:rPr>
          <w:rFonts w:asciiTheme="majorBidi" w:hAnsiTheme="majorBidi" w:cstheme="majorBidi"/>
          <w:b/>
          <w:bCs/>
          <w:color w:val="1B1B1B"/>
          <w:sz w:val="20"/>
          <w:szCs w:val="20"/>
          <w:lang w:val="en-GB"/>
        </w:rPr>
        <w:t xml:space="preserve"> aid providers to either renounce support </w:t>
      </w:r>
      <w:r w:rsidR="0017502E">
        <w:rPr>
          <w:rFonts w:asciiTheme="majorBidi" w:hAnsiTheme="majorBidi" w:cstheme="majorBidi"/>
          <w:b/>
          <w:bCs/>
          <w:color w:val="1B1B1B"/>
          <w:sz w:val="20"/>
          <w:szCs w:val="20"/>
          <w:lang w:val="en-GB"/>
        </w:rPr>
        <w:t xml:space="preserve">to </w:t>
      </w:r>
      <w:r w:rsidRPr="002C037F">
        <w:rPr>
          <w:rFonts w:asciiTheme="majorBidi" w:hAnsiTheme="majorBidi" w:cstheme="majorBidi"/>
          <w:b/>
          <w:bCs/>
          <w:color w:val="1B1B1B"/>
          <w:sz w:val="20"/>
          <w:szCs w:val="20"/>
          <w:lang w:val="en-GB"/>
        </w:rPr>
        <w:t>people in desperate need of life-saving aid or to deliver at enormous personal risks.</w:t>
      </w:r>
      <w:r w:rsidRPr="002C037F">
        <w:rPr>
          <w:rFonts w:asciiTheme="majorBidi" w:hAnsiTheme="majorBidi" w:cstheme="majorBidi"/>
          <w:b/>
          <w:bCs/>
          <w:sz w:val="20"/>
          <w:szCs w:val="20"/>
          <w:lang w:val="en-GB"/>
        </w:rPr>
        <w:t xml:space="preserve"> </w:t>
      </w:r>
    </w:p>
    <w:p w14:paraId="49BDC383" w14:textId="53449721" w:rsidR="007D7D29" w:rsidRPr="002C037F" w:rsidRDefault="00BE121F" w:rsidP="00450193">
      <w:pPr>
        <w:pStyle w:val="paragraph"/>
        <w:spacing w:before="0" w:beforeAutospacing="0" w:after="120" w:afterAutospacing="0" w:line="240" w:lineRule="atLeast"/>
        <w:ind w:left="1138" w:right="1138"/>
        <w:jc w:val="both"/>
        <w:textAlignment w:val="baseline"/>
        <w:rPr>
          <w:rStyle w:val="normaltextrun"/>
          <w:rFonts w:asciiTheme="majorBidi" w:eastAsiaTheme="minorEastAsia" w:hAnsiTheme="majorBidi" w:cstheme="majorBidi"/>
          <w:b/>
          <w:bCs/>
          <w:sz w:val="20"/>
          <w:szCs w:val="20"/>
          <w:lang w:val="en-GB"/>
        </w:rPr>
      </w:pPr>
      <w:r w:rsidRPr="002C037F">
        <w:rPr>
          <w:rFonts w:asciiTheme="majorBidi" w:hAnsiTheme="majorBidi" w:cstheme="majorBidi"/>
          <w:sz w:val="20"/>
          <w:szCs w:val="20"/>
          <w:lang w:val="en-GB"/>
        </w:rPr>
        <w:t>64.</w:t>
      </w:r>
      <w:r w:rsidRPr="002C037F">
        <w:rPr>
          <w:rFonts w:asciiTheme="majorBidi" w:hAnsiTheme="majorBidi" w:cstheme="majorBidi"/>
          <w:b/>
          <w:bCs/>
          <w:sz w:val="20"/>
          <w:szCs w:val="20"/>
          <w:lang w:val="en-GB"/>
        </w:rPr>
        <w:tab/>
      </w:r>
      <w:r w:rsidR="00450193" w:rsidRPr="002C037F">
        <w:rPr>
          <w:rFonts w:asciiTheme="majorBidi" w:hAnsiTheme="majorBidi" w:cstheme="majorBidi"/>
          <w:b/>
          <w:bCs/>
          <w:sz w:val="20"/>
          <w:szCs w:val="20"/>
          <w:lang w:val="en-GB"/>
        </w:rPr>
        <w:t>Meanwhile</w:t>
      </w:r>
      <w:r w:rsidRPr="002C037F">
        <w:rPr>
          <w:rFonts w:asciiTheme="majorBidi" w:hAnsiTheme="majorBidi" w:cstheme="majorBidi"/>
          <w:b/>
          <w:bCs/>
          <w:sz w:val="20"/>
          <w:szCs w:val="20"/>
          <w:lang w:val="en-GB"/>
        </w:rPr>
        <w:t xml:space="preserve">, </w:t>
      </w:r>
      <w:r w:rsidR="0061590B">
        <w:rPr>
          <w:rFonts w:asciiTheme="majorBidi" w:hAnsiTheme="majorBidi" w:cstheme="majorBidi"/>
          <w:b/>
          <w:bCs/>
          <w:sz w:val="20"/>
          <w:szCs w:val="20"/>
          <w:lang w:val="en-GB"/>
        </w:rPr>
        <w:t>duty bearers</w:t>
      </w:r>
      <w:r w:rsidR="0061590B" w:rsidRPr="002C037F">
        <w:rPr>
          <w:rFonts w:asciiTheme="majorBidi" w:hAnsiTheme="majorBidi" w:cstheme="majorBidi"/>
          <w:b/>
          <w:bCs/>
          <w:sz w:val="20"/>
          <w:szCs w:val="20"/>
          <w:lang w:val="en-GB"/>
        </w:rPr>
        <w:t xml:space="preserve"> </w:t>
      </w:r>
      <w:r w:rsidRPr="002C037F">
        <w:rPr>
          <w:rFonts w:asciiTheme="majorBidi" w:hAnsiTheme="majorBidi" w:cstheme="majorBidi"/>
          <w:b/>
          <w:bCs/>
          <w:sz w:val="20"/>
          <w:szCs w:val="20"/>
          <w:lang w:val="en-GB"/>
        </w:rPr>
        <w:t xml:space="preserve">have failed to meet their obligation to protect civilians. </w:t>
      </w:r>
      <w:r w:rsidRPr="002C037F">
        <w:rPr>
          <w:rFonts w:asciiTheme="majorBidi" w:eastAsia="Calibri" w:hAnsiTheme="majorBidi" w:cstheme="majorBidi"/>
          <w:b/>
          <w:bCs/>
          <w:sz w:val="20"/>
          <w:szCs w:val="20"/>
          <w:lang w:val="en-GB"/>
        </w:rPr>
        <w:t>S</w:t>
      </w:r>
      <w:r w:rsidR="007D7D29" w:rsidRPr="002C037F">
        <w:rPr>
          <w:rFonts w:asciiTheme="majorBidi" w:eastAsia="Calibri" w:hAnsiTheme="majorBidi" w:cstheme="majorBidi"/>
          <w:b/>
          <w:bCs/>
          <w:sz w:val="20"/>
          <w:szCs w:val="20"/>
          <w:lang w:val="en-GB"/>
        </w:rPr>
        <w:t xml:space="preserve">ecurity across the country </w:t>
      </w:r>
      <w:r w:rsidRPr="002C037F">
        <w:rPr>
          <w:rFonts w:asciiTheme="majorBidi" w:eastAsia="Calibri" w:hAnsiTheme="majorBidi" w:cstheme="majorBidi"/>
          <w:b/>
          <w:bCs/>
          <w:sz w:val="20"/>
          <w:szCs w:val="20"/>
          <w:lang w:val="en-GB"/>
        </w:rPr>
        <w:t xml:space="preserve">has deteriorated as the </w:t>
      </w:r>
      <w:r w:rsidR="007D7D29" w:rsidRPr="002C037F">
        <w:rPr>
          <w:rFonts w:asciiTheme="majorBidi" w:eastAsia="Calibri" w:hAnsiTheme="majorBidi" w:cstheme="majorBidi"/>
          <w:b/>
          <w:bCs/>
          <w:sz w:val="20"/>
          <w:szCs w:val="20"/>
          <w:lang w:val="en-GB"/>
        </w:rPr>
        <w:t>military</w:t>
      </w:r>
      <w:r w:rsidRPr="002C037F">
        <w:rPr>
          <w:rFonts w:asciiTheme="majorBidi" w:eastAsia="Calibri" w:hAnsiTheme="majorBidi" w:cstheme="majorBidi"/>
          <w:b/>
          <w:bCs/>
          <w:sz w:val="20"/>
          <w:szCs w:val="20"/>
          <w:lang w:val="en-GB"/>
        </w:rPr>
        <w:t xml:space="preserve"> has persistently targeted civilians through</w:t>
      </w:r>
      <w:r w:rsidR="007D7D29" w:rsidRPr="002C037F">
        <w:rPr>
          <w:rFonts w:asciiTheme="majorBidi" w:eastAsia="Calibri" w:hAnsiTheme="majorBidi" w:cstheme="majorBidi"/>
          <w:b/>
          <w:bCs/>
          <w:sz w:val="20"/>
          <w:szCs w:val="20"/>
          <w:lang w:val="en-GB"/>
        </w:rPr>
        <w:t xml:space="preserve"> airstrikes </w:t>
      </w:r>
      <w:r w:rsidR="0017502E">
        <w:rPr>
          <w:rFonts w:asciiTheme="majorBidi" w:eastAsia="Calibri" w:hAnsiTheme="majorBidi" w:cstheme="majorBidi"/>
          <w:b/>
          <w:bCs/>
          <w:sz w:val="20"/>
          <w:szCs w:val="20"/>
          <w:lang w:val="en-GB"/>
        </w:rPr>
        <w:t xml:space="preserve">and </w:t>
      </w:r>
      <w:r w:rsidR="007D7D29" w:rsidRPr="002C037F">
        <w:rPr>
          <w:rFonts w:asciiTheme="majorBidi" w:eastAsia="Calibri" w:hAnsiTheme="majorBidi" w:cstheme="majorBidi"/>
          <w:b/>
          <w:bCs/>
          <w:sz w:val="20"/>
          <w:szCs w:val="20"/>
          <w:lang w:val="en-GB"/>
        </w:rPr>
        <w:t xml:space="preserve">razing of </w:t>
      </w:r>
      <w:r w:rsidR="007D7D29" w:rsidRPr="002C037F">
        <w:rPr>
          <w:rFonts w:asciiTheme="majorBidi" w:hAnsiTheme="majorBidi" w:cstheme="majorBidi"/>
          <w:b/>
          <w:bCs/>
          <w:sz w:val="20"/>
          <w:szCs w:val="20"/>
          <w:lang w:val="en-GB"/>
        </w:rPr>
        <w:t>populated areas</w:t>
      </w:r>
      <w:r w:rsidRPr="002C037F">
        <w:rPr>
          <w:rFonts w:asciiTheme="majorBidi" w:eastAsia="Calibri" w:hAnsiTheme="majorBidi" w:cstheme="majorBidi"/>
          <w:b/>
          <w:bCs/>
          <w:sz w:val="20"/>
          <w:szCs w:val="20"/>
          <w:lang w:val="en-GB"/>
        </w:rPr>
        <w:t>. W</w:t>
      </w:r>
      <w:r w:rsidR="007D7D29" w:rsidRPr="002C037F">
        <w:rPr>
          <w:rFonts w:asciiTheme="majorBidi" w:eastAsia="Calibri" w:hAnsiTheme="majorBidi" w:cstheme="majorBidi"/>
          <w:b/>
          <w:bCs/>
          <w:sz w:val="20"/>
          <w:szCs w:val="20"/>
          <w:lang w:val="en-GB"/>
        </w:rPr>
        <w:t xml:space="preserve">idespread use of landmines by multiple actors has </w:t>
      </w:r>
      <w:r w:rsidRPr="002C037F">
        <w:rPr>
          <w:rFonts w:asciiTheme="majorBidi" w:eastAsia="Calibri" w:hAnsiTheme="majorBidi" w:cstheme="majorBidi"/>
          <w:b/>
          <w:bCs/>
          <w:sz w:val="20"/>
          <w:szCs w:val="20"/>
          <w:lang w:val="en-GB"/>
        </w:rPr>
        <w:t>also furthered insecurity. As a result, m</w:t>
      </w:r>
      <w:r w:rsidR="007D7D29" w:rsidRPr="002C037F">
        <w:rPr>
          <w:rFonts w:asciiTheme="majorBidi" w:eastAsia="Calibri" w:hAnsiTheme="majorBidi" w:cstheme="majorBidi"/>
          <w:b/>
          <w:bCs/>
          <w:sz w:val="20"/>
          <w:szCs w:val="20"/>
          <w:lang w:val="en-GB"/>
        </w:rPr>
        <w:t xml:space="preserve">any </w:t>
      </w:r>
      <w:r w:rsidR="00CF3029" w:rsidRPr="002C037F">
        <w:rPr>
          <w:rFonts w:asciiTheme="majorBidi" w:eastAsia="Calibri" w:hAnsiTheme="majorBidi" w:cstheme="majorBidi"/>
          <w:b/>
          <w:bCs/>
          <w:sz w:val="20"/>
          <w:szCs w:val="20"/>
          <w:lang w:val="en-GB"/>
        </w:rPr>
        <w:t>organizations</w:t>
      </w:r>
      <w:r w:rsidR="007D7D29" w:rsidRPr="002C037F">
        <w:rPr>
          <w:rFonts w:asciiTheme="majorBidi" w:eastAsia="Calibri" w:hAnsiTheme="majorBidi" w:cstheme="majorBidi"/>
          <w:b/>
          <w:bCs/>
          <w:sz w:val="20"/>
          <w:szCs w:val="20"/>
          <w:lang w:val="en-GB"/>
        </w:rPr>
        <w:t xml:space="preserve"> </w:t>
      </w:r>
      <w:r w:rsidRPr="002C037F">
        <w:rPr>
          <w:rFonts w:asciiTheme="majorBidi" w:eastAsia="Calibri" w:hAnsiTheme="majorBidi" w:cstheme="majorBidi"/>
          <w:b/>
          <w:bCs/>
          <w:sz w:val="20"/>
          <w:szCs w:val="20"/>
          <w:lang w:val="en-GB"/>
        </w:rPr>
        <w:t xml:space="preserve">have </w:t>
      </w:r>
      <w:r w:rsidR="007D7D29" w:rsidRPr="002C037F">
        <w:rPr>
          <w:rFonts w:asciiTheme="majorBidi" w:eastAsia="Calibri" w:hAnsiTheme="majorBidi" w:cstheme="majorBidi"/>
          <w:b/>
          <w:bCs/>
          <w:sz w:val="20"/>
          <w:szCs w:val="20"/>
          <w:lang w:val="en-GB"/>
        </w:rPr>
        <w:t>forgo</w:t>
      </w:r>
      <w:r w:rsidRPr="002C037F">
        <w:rPr>
          <w:rFonts w:asciiTheme="majorBidi" w:eastAsia="Calibri" w:hAnsiTheme="majorBidi" w:cstheme="majorBidi"/>
          <w:b/>
          <w:bCs/>
          <w:sz w:val="20"/>
          <w:szCs w:val="20"/>
          <w:lang w:val="en-GB"/>
        </w:rPr>
        <w:t>ne</w:t>
      </w:r>
      <w:r w:rsidR="007D7D29" w:rsidRPr="002C037F">
        <w:rPr>
          <w:rFonts w:asciiTheme="majorBidi" w:eastAsia="Calibri" w:hAnsiTheme="majorBidi" w:cstheme="majorBidi"/>
          <w:b/>
          <w:bCs/>
          <w:sz w:val="20"/>
          <w:szCs w:val="20"/>
          <w:lang w:val="en-GB"/>
        </w:rPr>
        <w:t xml:space="preserve"> or drastically modif</w:t>
      </w:r>
      <w:r w:rsidRPr="002C037F">
        <w:rPr>
          <w:rFonts w:asciiTheme="majorBidi" w:eastAsia="Calibri" w:hAnsiTheme="majorBidi" w:cstheme="majorBidi"/>
          <w:b/>
          <w:bCs/>
          <w:sz w:val="20"/>
          <w:szCs w:val="20"/>
          <w:lang w:val="en-GB"/>
        </w:rPr>
        <w:t>ied</w:t>
      </w:r>
      <w:r w:rsidR="007D7D29" w:rsidRPr="002C037F">
        <w:rPr>
          <w:rFonts w:asciiTheme="majorBidi" w:eastAsia="Calibri" w:hAnsiTheme="majorBidi" w:cstheme="majorBidi"/>
          <w:b/>
          <w:bCs/>
          <w:sz w:val="20"/>
          <w:szCs w:val="20"/>
          <w:lang w:val="en-GB"/>
        </w:rPr>
        <w:t xml:space="preserve"> operations in affected areas, negatively impacting a wide range of </w:t>
      </w:r>
      <w:r w:rsidRPr="002C037F">
        <w:rPr>
          <w:rFonts w:asciiTheme="majorBidi" w:eastAsia="Calibri" w:hAnsiTheme="majorBidi" w:cstheme="majorBidi"/>
          <w:b/>
          <w:bCs/>
          <w:sz w:val="20"/>
          <w:szCs w:val="20"/>
          <w:lang w:val="en-GB"/>
        </w:rPr>
        <w:t xml:space="preserve">human </w:t>
      </w:r>
      <w:r w:rsidR="007D7D29" w:rsidRPr="002C037F">
        <w:rPr>
          <w:rFonts w:asciiTheme="majorBidi" w:eastAsia="Calibri" w:hAnsiTheme="majorBidi" w:cstheme="majorBidi"/>
          <w:b/>
          <w:bCs/>
          <w:sz w:val="20"/>
          <w:szCs w:val="20"/>
          <w:lang w:val="en-GB"/>
        </w:rPr>
        <w:t xml:space="preserve">rights </w:t>
      </w:r>
      <w:r w:rsidRPr="002C037F">
        <w:rPr>
          <w:rFonts w:asciiTheme="majorBidi" w:eastAsia="Calibri" w:hAnsiTheme="majorBidi" w:cstheme="majorBidi"/>
          <w:b/>
          <w:bCs/>
          <w:sz w:val="20"/>
          <w:szCs w:val="20"/>
          <w:lang w:val="en-GB"/>
        </w:rPr>
        <w:t>protections for individuals</w:t>
      </w:r>
      <w:r w:rsidR="007D7D29" w:rsidRPr="002C037F">
        <w:rPr>
          <w:rFonts w:asciiTheme="majorBidi" w:eastAsia="Calibri" w:hAnsiTheme="majorBidi" w:cstheme="majorBidi"/>
          <w:b/>
          <w:bCs/>
          <w:sz w:val="20"/>
          <w:szCs w:val="20"/>
          <w:lang w:val="en-GB"/>
        </w:rPr>
        <w:t xml:space="preserve"> affected by violence. </w:t>
      </w:r>
      <w:r w:rsidR="007D7D29" w:rsidRPr="002C037F">
        <w:rPr>
          <w:rFonts w:asciiTheme="majorBidi" w:hAnsiTheme="majorBidi" w:cstheme="majorBidi"/>
          <w:b/>
          <w:bCs/>
          <w:sz w:val="20"/>
          <w:szCs w:val="20"/>
          <w:lang w:val="en-GB"/>
        </w:rPr>
        <w:t xml:space="preserve">Local actors, who are overwhelmingly carrying out operations, are continuously </w:t>
      </w:r>
      <w:r w:rsidRPr="002C037F">
        <w:rPr>
          <w:rFonts w:asciiTheme="majorBidi" w:hAnsiTheme="majorBidi" w:cstheme="majorBidi"/>
          <w:b/>
          <w:bCs/>
          <w:sz w:val="20"/>
          <w:szCs w:val="20"/>
          <w:lang w:val="en-GB"/>
        </w:rPr>
        <w:t>risk</w:t>
      </w:r>
      <w:r w:rsidR="00D40D2B" w:rsidRPr="002C037F">
        <w:rPr>
          <w:rFonts w:asciiTheme="majorBidi" w:hAnsiTheme="majorBidi" w:cstheme="majorBidi"/>
          <w:b/>
          <w:bCs/>
          <w:sz w:val="20"/>
          <w:szCs w:val="20"/>
          <w:lang w:val="en-GB"/>
        </w:rPr>
        <w:t>ing</w:t>
      </w:r>
      <w:r w:rsidR="007D7D29" w:rsidRPr="002C037F">
        <w:rPr>
          <w:rFonts w:asciiTheme="majorBidi" w:hAnsiTheme="majorBidi" w:cstheme="majorBidi"/>
          <w:b/>
          <w:bCs/>
          <w:sz w:val="20"/>
          <w:szCs w:val="20"/>
          <w:lang w:val="en-GB"/>
        </w:rPr>
        <w:t xml:space="preserve"> death, arrest, torture, and harassment. </w:t>
      </w:r>
      <w:r w:rsidR="00F80E71">
        <w:rPr>
          <w:rFonts w:asciiTheme="majorBidi" w:hAnsiTheme="majorBidi" w:cstheme="majorBidi"/>
          <w:b/>
          <w:bCs/>
          <w:color w:val="000000" w:themeColor="text1"/>
          <w:sz w:val="20"/>
          <w:szCs w:val="20"/>
          <w:lang w:val="en-GB"/>
        </w:rPr>
        <w:t xml:space="preserve">Violations and restrictions </w:t>
      </w:r>
      <w:r w:rsidR="00EA1CE9">
        <w:rPr>
          <w:rFonts w:asciiTheme="majorBidi" w:hAnsiTheme="majorBidi" w:cstheme="majorBidi"/>
          <w:b/>
          <w:bCs/>
          <w:color w:val="000000" w:themeColor="text1"/>
          <w:sz w:val="20"/>
          <w:szCs w:val="20"/>
          <w:lang w:val="en-GB"/>
        </w:rPr>
        <w:t>documented in this report</w:t>
      </w:r>
      <w:r w:rsidR="009D3AE5">
        <w:rPr>
          <w:rFonts w:asciiTheme="majorBidi" w:hAnsiTheme="majorBidi" w:cstheme="majorBidi"/>
          <w:b/>
          <w:bCs/>
          <w:color w:val="000000" w:themeColor="text1"/>
          <w:sz w:val="20"/>
          <w:szCs w:val="20"/>
          <w:lang w:val="en-GB"/>
        </w:rPr>
        <w:t xml:space="preserve">, </w:t>
      </w:r>
      <w:r w:rsidR="00495019">
        <w:rPr>
          <w:rFonts w:asciiTheme="majorBidi" w:hAnsiTheme="majorBidi" w:cstheme="majorBidi"/>
          <w:b/>
          <w:bCs/>
          <w:color w:val="000000" w:themeColor="text1"/>
          <w:sz w:val="20"/>
          <w:szCs w:val="20"/>
          <w:lang w:val="en-GB"/>
        </w:rPr>
        <w:t>when</w:t>
      </w:r>
      <w:r w:rsidR="009D3AE5">
        <w:rPr>
          <w:rFonts w:asciiTheme="majorBidi" w:hAnsiTheme="majorBidi" w:cstheme="majorBidi"/>
          <w:b/>
          <w:bCs/>
          <w:color w:val="000000" w:themeColor="text1"/>
          <w:sz w:val="20"/>
          <w:szCs w:val="20"/>
          <w:lang w:val="en-GB"/>
        </w:rPr>
        <w:t xml:space="preserve"> conducted as part of a widespread or systematic attack against a civilian population</w:t>
      </w:r>
      <w:r w:rsidR="00667D20">
        <w:rPr>
          <w:rFonts w:asciiTheme="majorBidi" w:hAnsiTheme="majorBidi" w:cstheme="majorBidi"/>
          <w:b/>
          <w:bCs/>
          <w:color w:val="000000" w:themeColor="text1"/>
          <w:sz w:val="20"/>
          <w:szCs w:val="20"/>
          <w:lang w:val="en-GB"/>
        </w:rPr>
        <w:t>,</w:t>
      </w:r>
      <w:r w:rsidR="007D7D29" w:rsidRPr="002C037F">
        <w:rPr>
          <w:rFonts w:asciiTheme="majorBidi" w:hAnsiTheme="majorBidi" w:cstheme="majorBidi"/>
          <w:b/>
          <w:bCs/>
          <w:color w:val="000000" w:themeColor="text1"/>
          <w:sz w:val="20"/>
          <w:szCs w:val="20"/>
          <w:lang w:val="en-GB"/>
        </w:rPr>
        <w:t xml:space="preserve"> </w:t>
      </w:r>
      <w:r w:rsidR="00667D20">
        <w:rPr>
          <w:rFonts w:asciiTheme="majorBidi" w:hAnsiTheme="majorBidi" w:cstheme="majorBidi"/>
          <w:b/>
          <w:bCs/>
          <w:color w:val="000000" w:themeColor="text1"/>
          <w:sz w:val="20"/>
          <w:szCs w:val="20"/>
          <w:lang w:val="en-GB"/>
        </w:rPr>
        <w:t xml:space="preserve">and if they resulted in severely depriving </w:t>
      </w:r>
      <w:r w:rsidR="00667D20">
        <w:rPr>
          <w:rStyle w:val="normaltextrun"/>
          <w:rFonts w:asciiTheme="majorBidi" w:hAnsiTheme="majorBidi" w:cstheme="majorBidi"/>
          <w:b/>
          <w:bCs/>
          <w:color w:val="000000" w:themeColor="text1"/>
          <w:sz w:val="20"/>
          <w:szCs w:val="20"/>
        </w:rPr>
        <w:t>fundamental</w:t>
      </w:r>
      <w:r w:rsidR="00667D20" w:rsidRPr="002C037F">
        <w:rPr>
          <w:rStyle w:val="normaltextrun"/>
          <w:rFonts w:asciiTheme="majorBidi" w:hAnsiTheme="majorBidi" w:cstheme="majorBidi"/>
          <w:b/>
          <w:bCs/>
          <w:color w:val="000000" w:themeColor="text1"/>
          <w:sz w:val="20"/>
          <w:szCs w:val="20"/>
        </w:rPr>
        <w:t xml:space="preserve"> rights </w:t>
      </w:r>
      <w:r w:rsidR="00667D20">
        <w:rPr>
          <w:rStyle w:val="normaltextrun"/>
          <w:rFonts w:asciiTheme="majorBidi" w:hAnsiTheme="majorBidi" w:cstheme="majorBidi"/>
          <w:b/>
          <w:bCs/>
          <w:color w:val="000000" w:themeColor="text1"/>
          <w:sz w:val="20"/>
          <w:szCs w:val="20"/>
        </w:rPr>
        <w:t>of individuals perceived as part of a group</w:t>
      </w:r>
      <w:r w:rsidR="00667D20" w:rsidRPr="002C037F">
        <w:rPr>
          <w:rStyle w:val="normaltextrun"/>
          <w:rFonts w:asciiTheme="majorBidi" w:hAnsiTheme="majorBidi" w:cstheme="majorBidi"/>
          <w:b/>
          <w:bCs/>
          <w:color w:val="000000" w:themeColor="text1"/>
          <w:sz w:val="20"/>
          <w:szCs w:val="20"/>
        </w:rPr>
        <w:t xml:space="preserve"> oppos</w:t>
      </w:r>
      <w:r w:rsidR="00667D20">
        <w:rPr>
          <w:rStyle w:val="normaltextrun"/>
          <w:rFonts w:asciiTheme="majorBidi" w:hAnsiTheme="majorBidi" w:cstheme="majorBidi"/>
          <w:b/>
          <w:bCs/>
          <w:color w:val="000000" w:themeColor="text1"/>
          <w:sz w:val="20"/>
          <w:szCs w:val="20"/>
        </w:rPr>
        <w:t xml:space="preserve">ing </w:t>
      </w:r>
      <w:r w:rsidR="00667D20" w:rsidRPr="002C037F">
        <w:rPr>
          <w:rStyle w:val="normaltextrun"/>
          <w:rFonts w:asciiTheme="majorBidi" w:hAnsiTheme="majorBidi" w:cstheme="majorBidi"/>
          <w:b/>
          <w:bCs/>
          <w:color w:val="000000" w:themeColor="text1"/>
          <w:sz w:val="20"/>
          <w:szCs w:val="20"/>
        </w:rPr>
        <w:t>military rule</w:t>
      </w:r>
      <w:r w:rsidR="00667D20" w:rsidRPr="002C037F">
        <w:rPr>
          <w:rFonts w:asciiTheme="majorBidi" w:hAnsiTheme="majorBidi" w:cstheme="majorBidi"/>
          <w:b/>
          <w:bCs/>
          <w:color w:val="000000" w:themeColor="text1"/>
          <w:sz w:val="20"/>
          <w:szCs w:val="20"/>
          <w:lang w:val="en-GB"/>
        </w:rPr>
        <w:t xml:space="preserve"> </w:t>
      </w:r>
      <w:r w:rsidR="007D7D29" w:rsidRPr="002C037F">
        <w:rPr>
          <w:rFonts w:asciiTheme="majorBidi" w:hAnsiTheme="majorBidi" w:cstheme="majorBidi"/>
          <w:b/>
          <w:bCs/>
          <w:color w:val="000000" w:themeColor="text1"/>
          <w:sz w:val="20"/>
          <w:szCs w:val="20"/>
          <w:lang w:val="en-GB"/>
        </w:rPr>
        <w:t xml:space="preserve">may </w:t>
      </w:r>
      <w:r w:rsidR="007D7D29" w:rsidRPr="002C037F">
        <w:rPr>
          <w:rStyle w:val="normaltextrun"/>
          <w:rFonts w:asciiTheme="majorBidi" w:hAnsiTheme="majorBidi" w:cstheme="majorBidi"/>
          <w:b/>
          <w:bCs/>
          <w:sz w:val="20"/>
          <w:szCs w:val="20"/>
          <w:lang w:val="en-GB"/>
        </w:rPr>
        <w:t>constitute the crime against humanity of persecution</w:t>
      </w:r>
      <w:r w:rsidR="00667D20">
        <w:rPr>
          <w:rStyle w:val="normaltextrun"/>
          <w:rFonts w:asciiTheme="majorBidi" w:hAnsiTheme="majorBidi" w:cstheme="majorBidi"/>
          <w:b/>
          <w:bCs/>
          <w:sz w:val="20"/>
          <w:szCs w:val="20"/>
          <w:lang w:val="en-GB"/>
        </w:rPr>
        <w:t xml:space="preserve">. </w:t>
      </w:r>
      <w:r w:rsidR="007D7D29" w:rsidRPr="002C037F">
        <w:rPr>
          <w:rStyle w:val="normaltextrun"/>
          <w:rFonts w:asciiTheme="majorBidi" w:hAnsiTheme="majorBidi" w:cstheme="majorBidi"/>
          <w:b/>
          <w:bCs/>
          <w:sz w:val="20"/>
          <w:szCs w:val="20"/>
          <w:lang w:val="en-GB"/>
        </w:rPr>
        <w:t xml:space="preserve"> </w:t>
      </w:r>
    </w:p>
    <w:p w14:paraId="43971DD7" w14:textId="66FC61CE" w:rsidR="007D7D29" w:rsidRPr="002C037F" w:rsidRDefault="007D7D29" w:rsidP="007D7D29">
      <w:pPr>
        <w:pStyle w:val="paragraph"/>
        <w:spacing w:before="0" w:beforeAutospacing="0" w:after="120" w:afterAutospacing="0" w:line="240" w:lineRule="atLeast"/>
        <w:ind w:left="1138" w:right="1138"/>
        <w:jc w:val="both"/>
        <w:textAlignment w:val="baseline"/>
        <w:rPr>
          <w:rStyle w:val="eop"/>
          <w:rFonts w:asciiTheme="majorBidi" w:hAnsiTheme="majorBidi" w:cstheme="majorBidi"/>
          <w:b/>
          <w:bCs/>
          <w:sz w:val="20"/>
          <w:szCs w:val="20"/>
        </w:rPr>
      </w:pPr>
      <w:r w:rsidRPr="002C037F">
        <w:rPr>
          <w:rStyle w:val="normaltextrun"/>
          <w:rFonts w:asciiTheme="majorBidi" w:hAnsiTheme="majorBidi" w:cstheme="majorBidi"/>
          <w:sz w:val="20"/>
          <w:szCs w:val="20"/>
        </w:rPr>
        <w:t>6</w:t>
      </w:r>
      <w:r w:rsidR="0049474C" w:rsidRPr="002C037F">
        <w:rPr>
          <w:rStyle w:val="normaltextrun"/>
          <w:rFonts w:asciiTheme="majorBidi" w:hAnsiTheme="majorBidi" w:cstheme="majorBidi"/>
          <w:sz w:val="20"/>
          <w:szCs w:val="20"/>
        </w:rPr>
        <w:t>5</w:t>
      </w:r>
      <w:r w:rsidRPr="002C037F">
        <w:rPr>
          <w:rStyle w:val="normaltextrun"/>
          <w:rFonts w:asciiTheme="majorBidi" w:hAnsiTheme="majorBidi" w:cstheme="majorBidi"/>
          <w:sz w:val="20"/>
          <w:szCs w:val="20"/>
        </w:rPr>
        <w:t>.</w:t>
      </w:r>
      <w:r w:rsidRPr="002C037F">
        <w:rPr>
          <w:rFonts w:asciiTheme="majorBidi" w:hAnsiTheme="majorBidi" w:cstheme="majorBidi"/>
          <w:b/>
          <w:bCs/>
          <w:sz w:val="20"/>
          <w:szCs w:val="20"/>
        </w:rPr>
        <w:tab/>
      </w:r>
      <w:r w:rsidRPr="002C037F">
        <w:rPr>
          <w:rStyle w:val="normaltextrun"/>
          <w:rFonts w:asciiTheme="majorBidi" w:hAnsiTheme="majorBidi" w:cstheme="majorBidi"/>
          <w:b/>
          <w:bCs/>
          <w:sz w:val="20"/>
          <w:szCs w:val="20"/>
        </w:rPr>
        <w:t xml:space="preserve">Amongst the numerous and interconnected measures put in place by the military to </w:t>
      </w:r>
      <w:r w:rsidR="0061590B">
        <w:rPr>
          <w:rStyle w:val="normaltextrun"/>
          <w:rFonts w:asciiTheme="majorBidi" w:hAnsiTheme="majorBidi" w:cstheme="majorBidi"/>
          <w:b/>
          <w:bCs/>
          <w:sz w:val="20"/>
          <w:szCs w:val="20"/>
        </w:rPr>
        <w:t xml:space="preserve">control or </w:t>
      </w:r>
      <w:r w:rsidRPr="002C037F">
        <w:rPr>
          <w:rStyle w:val="normaltextrun"/>
          <w:rFonts w:asciiTheme="majorBidi" w:hAnsiTheme="majorBidi" w:cstheme="majorBidi"/>
          <w:b/>
          <w:bCs/>
          <w:sz w:val="20"/>
          <w:szCs w:val="20"/>
        </w:rPr>
        <w:t>deny humanitarian assistance, a key</w:t>
      </w:r>
      <w:r w:rsidR="00B267D8">
        <w:rPr>
          <w:rStyle w:val="normaltextrun"/>
          <w:rFonts w:asciiTheme="majorBidi" w:hAnsiTheme="majorBidi" w:cstheme="majorBidi"/>
          <w:b/>
          <w:bCs/>
          <w:sz w:val="20"/>
          <w:szCs w:val="20"/>
        </w:rPr>
        <w:t xml:space="preserve"> </w:t>
      </w:r>
      <w:r w:rsidRPr="002C037F">
        <w:rPr>
          <w:rStyle w:val="normaltextrun"/>
          <w:rFonts w:asciiTheme="majorBidi" w:hAnsiTheme="majorBidi" w:cstheme="majorBidi"/>
          <w:b/>
          <w:bCs/>
          <w:sz w:val="20"/>
          <w:szCs w:val="20"/>
        </w:rPr>
        <w:t xml:space="preserve">obstacle </w:t>
      </w:r>
      <w:r w:rsidR="003126AD">
        <w:rPr>
          <w:rStyle w:val="normaltextrun"/>
          <w:rFonts w:asciiTheme="majorBidi" w:hAnsiTheme="majorBidi" w:cstheme="majorBidi"/>
          <w:b/>
          <w:bCs/>
          <w:sz w:val="20"/>
          <w:szCs w:val="20"/>
        </w:rPr>
        <w:t>are</w:t>
      </w:r>
      <w:r w:rsidRPr="002C037F">
        <w:rPr>
          <w:rStyle w:val="normaltextrun"/>
          <w:rFonts w:asciiTheme="majorBidi" w:hAnsiTheme="majorBidi" w:cstheme="majorBidi"/>
          <w:b/>
          <w:bCs/>
          <w:sz w:val="20"/>
          <w:szCs w:val="20"/>
        </w:rPr>
        <w:t xml:space="preserve"> </w:t>
      </w:r>
      <w:r w:rsidR="003126AD">
        <w:rPr>
          <w:rStyle w:val="normaltextrun"/>
          <w:rFonts w:asciiTheme="majorBidi" w:hAnsiTheme="majorBidi" w:cstheme="majorBidi"/>
          <w:b/>
          <w:bCs/>
          <w:sz w:val="20"/>
          <w:szCs w:val="20"/>
        </w:rPr>
        <w:t xml:space="preserve">the </w:t>
      </w:r>
      <w:r w:rsidRPr="002C037F">
        <w:rPr>
          <w:rStyle w:val="normaltextrun"/>
          <w:rFonts w:asciiTheme="majorBidi" w:hAnsiTheme="majorBidi" w:cstheme="majorBidi"/>
          <w:b/>
          <w:bCs/>
          <w:sz w:val="20"/>
          <w:szCs w:val="20"/>
        </w:rPr>
        <w:t xml:space="preserve">military checkpoints. These are unanimously reported to be places of arbitrary enforcement of unclear rules, instilling fear in anyone who </w:t>
      </w:r>
      <w:proofErr w:type="gramStart"/>
      <w:r w:rsidRPr="002C037F">
        <w:rPr>
          <w:rStyle w:val="normaltextrun"/>
          <w:rFonts w:asciiTheme="majorBidi" w:hAnsiTheme="majorBidi" w:cstheme="majorBidi"/>
          <w:b/>
          <w:bCs/>
          <w:sz w:val="20"/>
          <w:szCs w:val="20"/>
        </w:rPr>
        <w:t>has to</w:t>
      </w:r>
      <w:proofErr w:type="gramEnd"/>
      <w:r w:rsidRPr="002C037F">
        <w:rPr>
          <w:rStyle w:val="normaltextrun"/>
          <w:rFonts w:asciiTheme="majorBidi" w:hAnsiTheme="majorBidi" w:cstheme="majorBidi"/>
          <w:b/>
          <w:bCs/>
          <w:sz w:val="20"/>
          <w:szCs w:val="20"/>
        </w:rPr>
        <w:t xml:space="preserve"> cross them. Whenever possible, those seeking assistance and those seeking to assist try to avoid checkpoints. Given increased violence and mine contamination across the country this is, however, increasingly difficult, resulting in a clear negative impact on the quantity, quality, and timeliness of assistance reaching people</w:t>
      </w:r>
      <w:r w:rsidR="0017502E">
        <w:rPr>
          <w:rStyle w:val="normaltextrun"/>
          <w:rFonts w:asciiTheme="majorBidi" w:hAnsiTheme="majorBidi" w:cstheme="majorBidi"/>
          <w:b/>
          <w:bCs/>
          <w:sz w:val="20"/>
          <w:szCs w:val="20"/>
        </w:rPr>
        <w:t>-</w:t>
      </w:r>
      <w:r w:rsidRPr="002C037F">
        <w:rPr>
          <w:rStyle w:val="normaltextrun"/>
          <w:rFonts w:asciiTheme="majorBidi" w:hAnsiTheme="majorBidi" w:cstheme="majorBidi"/>
          <w:b/>
          <w:bCs/>
          <w:sz w:val="20"/>
          <w:szCs w:val="20"/>
        </w:rPr>
        <w:t>in</w:t>
      </w:r>
      <w:r w:rsidR="0017502E">
        <w:rPr>
          <w:rStyle w:val="normaltextrun"/>
          <w:rFonts w:asciiTheme="majorBidi" w:hAnsiTheme="majorBidi" w:cstheme="majorBidi"/>
          <w:b/>
          <w:bCs/>
          <w:sz w:val="20"/>
          <w:szCs w:val="20"/>
        </w:rPr>
        <w:t>-</w:t>
      </w:r>
      <w:r w:rsidRPr="002C037F">
        <w:rPr>
          <w:rStyle w:val="normaltextrun"/>
          <w:rFonts w:asciiTheme="majorBidi" w:hAnsiTheme="majorBidi" w:cstheme="majorBidi"/>
          <w:b/>
          <w:bCs/>
          <w:sz w:val="20"/>
          <w:szCs w:val="20"/>
        </w:rPr>
        <w:t>need.</w:t>
      </w:r>
      <w:r w:rsidRPr="002C037F">
        <w:rPr>
          <w:rStyle w:val="eop"/>
          <w:rFonts w:asciiTheme="majorBidi" w:hAnsiTheme="majorBidi" w:cstheme="majorBidi"/>
          <w:b/>
          <w:bCs/>
          <w:sz w:val="20"/>
          <w:szCs w:val="20"/>
        </w:rPr>
        <w:t> </w:t>
      </w:r>
    </w:p>
    <w:p w14:paraId="70F9BE03" w14:textId="67974AFF" w:rsidR="007D7D29" w:rsidRPr="002C037F" w:rsidRDefault="007D7D29" w:rsidP="007D7D29">
      <w:pPr>
        <w:pStyle w:val="paragraph"/>
        <w:spacing w:before="0" w:beforeAutospacing="0" w:after="120" w:afterAutospacing="0" w:line="240" w:lineRule="atLeast"/>
        <w:ind w:left="1138" w:right="1138"/>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6</w:t>
      </w:r>
      <w:r w:rsidR="0049474C" w:rsidRPr="002C037F">
        <w:rPr>
          <w:rStyle w:val="eop"/>
          <w:rFonts w:asciiTheme="majorBidi" w:hAnsiTheme="majorBidi" w:cstheme="majorBidi"/>
          <w:sz w:val="20"/>
          <w:szCs w:val="20"/>
        </w:rPr>
        <w:t>6</w:t>
      </w:r>
      <w:r w:rsidRPr="002C037F">
        <w:rPr>
          <w:rStyle w:val="eop"/>
          <w:rFonts w:asciiTheme="majorBidi" w:hAnsiTheme="majorBidi" w:cstheme="majorBidi"/>
          <w:sz w:val="20"/>
          <w:szCs w:val="20"/>
        </w:rPr>
        <w:t>.</w:t>
      </w:r>
      <w:r w:rsidRPr="002C037F">
        <w:rPr>
          <w:rFonts w:asciiTheme="majorBidi" w:hAnsiTheme="majorBidi" w:cstheme="majorBidi"/>
          <w:b/>
          <w:bCs/>
          <w:sz w:val="20"/>
          <w:szCs w:val="20"/>
        </w:rPr>
        <w:tab/>
      </w:r>
      <w:r w:rsidRPr="002C037F">
        <w:rPr>
          <w:rStyle w:val="eop"/>
          <w:rFonts w:asciiTheme="majorBidi" w:hAnsiTheme="majorBidi" w:cstheme="majorBidi"/>
          <w:b/>
          <w:bCs/>
          <w:sz w:val="20"/>
          <w:szCs w:val="20"/>
        </w:rPr>
        <w:t xml:space="preserve">While the military restricts movements of people through several measures, the instrumental use of the pre-existing arbitrary and discriminatory travel authorizations </w:t>
      </w:r>
      <w:r w:rsidR="0017502E" w:rsidRPr="002C037F">
        <w:rPr>
          <w:rStyle w:val="eop"/>
          <w:rFonts w:asciiTheme="majorBidi" w:hAnsiTheme="majorBidi" w:cstheme="majorBidi"/>
          <w:b/>
          <w:bCs/>
          <w:sz w:val="20"/>
          <w:szCs w:val="20"/>
        </w:rPr>
        <w:t xml:space="preserve">regime </w:t>
      </w:r>
      <w:r w:rsidRPr="002C037F">
        <w:rPr>
          <w:rStyle w:val="eop"/>
          <w:rFonts w:asciiTheme="majorBidi" w:hAnsiTheme="majorBidi" w:cstheme="majorBidi"/>
          <w:b/>
          <w:bCs/>
          <w:sz w:val="20"/>
          <w:szCs w:val="20"/>
        </w:rPr>
        <w:t xml:space="preserve">plays a critical role. In all areas under its control, the military strategically decides on the groups of beneficiaries and types of aid to be delivered, as well as its timing, in violation of principles of humanity, neutrality, impartiality, and independence. Similarly, the military prevents the movement of goods and humanitarian items through systemic restrictions, and the ability of individuals to transfer and safely access funds. </w:t>
      </w:r>
    </w:p>
    <w:p w14:paraId="45A28168" w14:textId="52A453E2" w:rsidR="007D7D29" w:rsidRPr="002C037F" w:rsidRDefault="007D7D29" w:rsidP="0061590B">
      <w:pPr>
        <w:pStyle w:val="paragraph"/>
        <w:spacing w:before="0" w:beforeAutospacing="0" w:after="120" w:afterAutospacing="0" w:line="240" w:lineRule="atLeast"/>
        <w:ind w:left="1138" w:right="1138"/>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6</w:t>
      </w:r>
      <w:r w:rsidR="0049474C" w:rsidRPr="002C037F">
        <w:rPr>
          <w:rStyle w:val="eop"/>
          <w:rFonts w:asciiTheme="majorBidi" w:hAnsiTheme="majorBidi" w:cstheme="majorBidi"/>
          <w:sz w:val="20"/>
          <w:szCs w:val="20"/>
        </w:rPr>
        <w:t>7</w:t>
      </w:r>
      <w:r w:rsidRPr="002C037F">
        <w:rPr>
          <w:rStyle w:val="eop"/>
          <w:rFonts w:asciiTheme="majorBidi" w:hAnsiTheme="majorBidi" w:cstheme="majorBidi"/>
          <w:sz w:val="20"/>
          <w:szCs w:val="20"/>
        </w:rPr>
        <w:t>.</w:t>
      </w:r>
      <w:r w:rsidRPr="002C037F">
        <w:rPr>
          <w:rFonts w:asciiTheme="majorBidi" w:hAnsiTheme="majorBidi" w:cstheme="majorBidi"/>
          <w:b/>
          <w:bCs/>
          <w:sz w:val="20"/>
          <w:szCs w:val="20"/>
        </w:rPr>
        <w:tab/>
      </w:r>
      <w:r w:rsidRPr="002C037F">
        <w:rPr>
          <w:rStyle w:val="eop"/>
          <w:rFonts w:asciiTheme="majorBidi" w:hAnsiTheme="majorBidi" w:cstheme="majorBidi"/>
          <w:b/>
          <w:bCs/>
          <w:sz w:val="20"/>
          <w:szCs w:val="20"/>
        </w:rPr>
        <w:t xml:space="preserve">These pervasive and interlinked restrictions are anchored in the recently imposed </w:t>
      </w:r>
      <w:r w:rsidR="0061590B" w:rsidRPr="002C037F">
        <w:rPr>
          <w:rStyle w:val="eop"/>
          <w:rFonts w:asciiTheme="majorBidi" w:hAnsiTheme="majorBidi" w:cstheme="majorBidi"/>
          <w:b/>
          <w:bCs/>
          <w:sz w:val="20"/>
          <w:szCs w:val="20"/>
        </w:rPr>
        <w:t xml:space="preserve">regime </w:t>
      </w:r>
      <w:r w:rsidR="0061590B">
        <w:rPr>
          <w:rStyle w:val="eop"/>
          <w:rFonts w:asciiTheme="majorBidi" w:hAnsiTheme="majorBidi" w:cstheme="majorBidi"/>
          <w:b/>
          <w:bCs/>
          <w:sz w:val="20"/>
          <w:szCs w:val="20"/>
        </w:rPr>
        <w:t xml:space="preserve">for </w:t>
      </w:r>
      <w:r w:rsidRPr="002C037F">
        <w:rPr>
          <w:rStyle w:val="eop"/>
          <w:rFonts w:asciiTheme="majorBidi" w:hAnsiTheme="majorBidi" w:cstheme="majorBidi"/>
          <w:b/>
          <w:bCs/>
          <w:sz w:val="20"/>
          <w:szCs w:val="20"/>
        </w:rPr>
        <w:t xml:space="preserve">compulsory </w:t>
      </w:r>
      <w:r w:rsidR="0061590B">
        <w:rPr>
          <w:rStyle w:val="eop"/>
          <w:rFonts w:asciiTheme="majorBidi" w:hAnsiTheme="majorBidi" w:cstheme="majorBidi"/>
          <w:b/>
          <w:bCs/>
          <w:sz w:val="20"/>
          <w:szCs w:val="20"/>
        </w:rPr>
        <w:t xml:space="preserve">registration of </w:t>
      </w:r>
      <w:r w:rsidRPr="002C037F">
        <w:rPr>
          <w:rStyle w:val="eop"/>
          <w:rFonts w:asciiTheme="majorBidi" w:hAnsiTheme="majorBidi" w:cstheme="majorBidi"/>
          <w:b/>
          <w:bCs/>
          <w:sz w:val="20"/>
          <w:szCs w:val="20"/>
        </w:rPr>
        <w:t xml:space="preserve">organizations. Through its unilateral instrumentalization of the legal system and criminalization of lack of compliance or engagement with non-registered organizations, the military has cohesively linked access to funds, goods, authorizations, visa, and numerous other critical aspects of </w:t>
      </w:r>
      <w:r w:rsidRPr="002C037F">
        <w:rPr>
          <w:rStyle w:val="eop"/>
          <w:rFonts w:asciiTheme="majorBidi" w:hAnsiTheme="majorBidi" w:cstheme="majorBidi"/>
          <w:b/>
          <w:bCs/>
          <w:sz w:val="20"/>
          <w:szCs w:val="20"/>
        </w:rPr>
        <w:lastRenderedPageBreak/>
        <w:t xml:space="preserve">humanitarian actions, to registration. </w:t>
      </w:r>
      <w:r w:rsidR="0061590B">
        <w:rPr>
          <w:rStyle w:val="eop"/>
          <w:rFonts w:asciiTheme="majorBidi" w:hAnsiTheme="majorBidi" w:cstheme="majorBidi"/>
          <w:b/>
          <w:bCs/>
          <w:sz w:val="20"/>
          <w:szCs w:val="20"/>
        </w:rPr>
        <w:t>Registration</w:t>
      </w:r>
      <w:r w:rsidRPr="002C037F">
        <w:rPr>
          <w:rStyle w:val="eop"/>
          <w:rFonts w:asciiTheme="majorBidi" w:hAnsiTheme="majorBidi" w:cstheme="majorBidi"/>
          <w:b/>
          <w:bCs/>
          <w:sz w:val="20"/>
          <w:szCs w:val="20"/>
        </w:rPr>
        <w:t xml:space="preserve"> depends on </w:t>
      </w:r>
      <w:r w:rsidRPr="002C037F">
        <w:rPr>
          <w:rFonts w:asciiTheme="majorBidi" w:hAnsiTheme="majorBidi" w:cstheme="majorBidi"/>
          <w:b/>
          <w:bCs/>
          <w:sz w:val="20"/>
          <w:szCs w:val="20"/>
        </w:rPr>
        <w:t>lengthy and onerous administrative procedures</w:t>
      </w:r>
      <w:r w:rsidRPr="002C037F">
        <w:rPr>
          <w:rStyle w:val="eop"/>
          <w:rFonts w:asciiTheme="majorBidi" w:hAnsiTheme="majorBidi" w:cstheme="majorBidi"/>
          <w:b/>
          <w:bCs/>
          <w:sz w:val="20"/>
          <w:szCs w:val="20"/>
        </w:rPr>
        <w:t xml:space="preserve"> whose rules remain unclear and are under the discretion of the military. Intrusive documentation is required of applicants and stringent checks indicate the intention to politicize the delivery of humanitarian assistance.</w:t>
      </w:r>
    </w:p>
    <w:p w14:paraId="11E6E004" w14:textId="6340C9B1" w:rsidR="007D7D29" w:rsidRPr="002C037F" w:rsidRDefault="007D7D29" w:rsidP="007D7D29">
      <w:pPr>
        <w:pStyle w:val="paragraph"/>
        <w:spacing w:before="0" w:beforeAutospacing="0" w:after="120" w:afterAutospacing="0" w:line="240" w:lineRule="atLeast"/>
        <w:ind w:left="1138" w:right="1138"/>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6</w:t>
      </w:r>
      <w:r w:rsidR="0049474C" w:rsidRPr="002C037F">
        <w:rPr>
          <w:rStyle w:val="eop"/>
          <w:rFonts w:asciiTheme="majorBidi" w:hAnsiTheme="majorBidi" w:cstheme="majorBidi"/>
          <w:sz w:val="20"/>
          <w:szCs w:val="20"/>
        </w:rPr>
        <w:t>8</w:t>
      </w:r>
      <w:r w:rsidRPr="002C037F">
        <w:rPr>
          <w:rStyle w:val="eop"/>
          <w:rFonts w:asciiTheme="majorBidi" w:hAnsiTheme="majorBidi" w:cstheme="majorBidi"/>
          <w:sz w:val="20"/>
          <w:szCs w:val="20"/>
        </w:rPr>
        <w:t>.</w:t>
      </w:r>
      <w:r w:rsidRPr="002C037F">
        <w:rPr>
          <w:rStyle w:val="eop"/>
          <w:rFonts w:asciiTheme="majorBidi" w:hAnsiTheme="majorBidi" w:cstheme="majorBidi"/>
          <w:b/>
          <w:bCs/>
          <w:sz w:val="20"/>
          <w:szCs w:val="20"/>
        </w:rPr>
        <w:tab/>
        <w:t>In the light of the above findings, the High Commissioner recommends that military authorities:</w:t>
      </w:r>
    </w:p>
    <w:p w14:paraId="08D664F1" w14:textId="64193181"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(a)</w:t>
      </w:r>
      <w:r w:rsidRPr="002C037F">
        <w:rPr>
          <w:rFonts w:asciiTheme="majorBidi" w:hAnsiTheme="majorBidi" w:cstheme="majorBidi"/>
          <w:b/>
          <w:bCs/>
          <w:sz w:val="20"/>
          <w:szCs w:val="20"/>
        </w:rPr>
        <w:tab/>
      </w:r>
      <w:r w:rsidRPr="002C037F">
        <w:rPr>
          <w:rStyle w:val="eop"/>
          <w:rFonts w:asciiTheme="majorBidi" w:hAnsiTheme="majorBidi" w:cstheme="majorBidi"/>
          <w:b/>
          <w:bCs/>
          <w:sz w:val="20"/>
          <w:szCs w:val="20"/>
        </w:rPr>
        <w:t xml:space="preserve">Cease immediately all violence and attacks directed against the people of Myanmar </w:t>
      </w:r>
      <w:r w:rsidR="00E97371" w:rsidRPr="002C037F">
        <w:rPr>
          <w:rStyle w:val="eop"/>
          <w:rFonts w:asciiTheme="majorBidi" w:hAnsiTheme="majorBidi" w:cstheme="majorBidi"/>
          <w:b/>
          <w:bCs/>
          <w:sz w:val="20"/>
          <w:szCs w:val="20"/>
        </w:rPr>
        <w:t xml:space="preserve">and civilian infrastructures </w:t>
      </w:r>
      <w:r w:rsidRPr="002C037F">
        <w:rPr>
          <w:rStyle w:val="eop"/>
          <w:rFonts w:asciiTheme="majorBidi" w:hAnsiTheme="majorBidi" w:cstheme="majorBidi"/>
          <w:b/>
          <w:bCs/>
          <w:sz w:val="20"/>
          <w:szCs w:val="20"/>
        </w:rPr>
        <w:t>across the country, in compliance with Security Council resolution S/RES/2669(2022</w:t>
      </w:r>
      <w:proofErr w:type="gramStart"/>
      <w:r w:rsidRPr="002C037F">
        <w:rPr>
          <w:rStyle w:val="eop"/>
          <w:rFonts w:asciiTheme="majorBidi" w:hAnsiTheme="majorBidi" w:cstheme="majorBidi"/>
          <w:b/>
          <w:bCs/>
          <w:sz w:val="20"/>
          <w:szCs w:val="20"/>
        </w:rPr>
        <w:t>);</w:t>
      </w:r>
      <w:proofErr w:type="gramEnd"/>
    </w:p>
    <w:p w14:paraId="0CCD882E" w14:textId="2013F1E5"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(b)</w:t>
      </w:r>
      <w:r w:rsidRPr="002C037F">
        <w:rPr>
          <w:rStyle w:val="eop"/>
          <w:rFonts w:asciiTheme="majorBidi" w:hAnsiTheme="majorBidi" w:cstheme="majorBidi"/>
          <w:b/>
          <w:bCs/>
          <w:sz w:val="20"/>
          <w:szCs w:val="20"/>
        </w:rPr>
        <w:t xml:space="preserve"> </w:t>
      </w:r>
      <w:r w:rsidRPr="002C037F">
        <w:rPr>
          <w:rFonts w:asciiTheme="majorBidi" w:hAnsiTheme="majorBidi" w:cstheme="majorBidi"/>
          <w:b/>
          <w:bCs/>
          <w:sz w:val="20"/>
          <w:szCs w:val="20"/>
        </w:rPr>
        <w:tab/>
      </w:r>
      <w:r w:rsidRPr="002C037F">
        <w:rPr>
          <w:rStyle w:val="eop"/>
          <w:rFonts w:asciiTheme="majorBidi" w:hAnsiTheme="majorBidi" w:cstheme="majorBidi"/>
          <w:b/>
          <w:bCs/>
          <w:sz w:val="20"/>
          <w:szCs w:val="20"/>
        </w:rPr>
        <w:t>Ensure full compliance with international human rights</w:t>
      </w:r>
      <w:r w:rsidR="00667D20">
        <w:rPr>
          <w:rStyle w:val="eop"/>
          <w:rFonts w:asciiTheme="majorBidi" w:hAnsiTheme="majorBidi" w:cstheme="majorBidi"/>
          <w:b/>
          <w:bCs/>
          <w:sz w:val="20"/>
          <w:szCs w:val="20"/>
        </w:rPr>
        <w:t xml:space="preserve"> law</w:t>
      </w:r>
      <w:r w:rsidRPr="002C037F">
        <w:rPr>
          <w:rStyle w:val="eop"/>
          <w:rFonts w:asciiTheme="majorBidi" w:hAnsiTheme="majorBidi" w:cstheme="majorBidi"/>
          <w:b/>
          <w:bCs/>
          <w:sz w:val="20"/>
          <w:szCs w:val="20"/>
        </w:rPr>
        <w:t xml:space="preserve"> and </w:t>
      </w:r>
      <w:r w:rsidR="00667D20">
        <w:rPr>
          <w:rStyle w:val="eop"/>
          <w:rFonts w:asciiTheme="majorBidi" w:hAnsiTheme="majorBidi" w:cstheme="majorBidi"/>
          <w:b/>
          <w:bCs/>
          <w:sz w:val="20"/>
          <w:szCs w:val="20"/>
        </w:rPr>
        <w:t xml:space="preserve">international </w:t>
      </w:r>
      <w:r w:rsidRPr="002C037F">
        <w:rPr>
          <w:rStyle w:val="eop"/>
          <w:rFonts w:asciiTheme="majorBidi" w:hAnsiTheme="majorBidi" w:cstheme="majorBidi"/>
          <w:b/>
          <w:bCs/>
          <w:sz w:val="20"/>
          <w:szCs w:val="20"/>
        </w:rPr>
        <w:t xml:space="preserve">humanitarian </w:t>
      </w:r>
      <w:r w:rsidR="00667D20">
        <w:rPr>
          <w:rStyle w:val="eop"/>
          <w:rFonts w:asciiTheme="majorBidi" w:hAnsiTheme="majorBidi" w:cstheme="majorBidi"/>
          <w:b/>
          <w:bCs/>
          <w:sz w:val="20"/>
          <w:szCs w:val="20"/>
        </w:rPr>
        <w:t>law</w:t>
      </w:r>
      <w:r w:rsidRPr="002C037F">
        <w:rPr>
          <w:rStyle w:val="eop"/>
          <w:rFonts w:asciiTheme="majorBidi" w:hAnsiTheme="majorBidi" w:cstheme="majorBidi"/>
          <w:b/>
          <w:bCs/>
          <w:sz w:val="20"/>
          <w:szCs w:val="20"/>
        </w:rPr>
        <w:t xml:space="preserve"> and</w:t>
      </w:r>
      <w:proofErr w:type="gramStart"/>
      <w:r w:rsidRPr="002C037F">
        <w:rPr>
          <w:rStyle w:val="eop"/>
          <w:rFonts w:asciiTheme="majorBidi" w:hAnsiTheme="majorBidi" w:cstheme="majorBidi"/>
          <w:b/>
          <w:bCs/>
          <w:sz w:val="20"/>
          <w:szCs w:val="20"/>
        </w:rPr>
        <w:t>, in particular, refrain</w:t>
      </w:r>
      <w:proofErr w:type="gramEnd"/>
      <w:r w:rsidRPr="002C037F">
        <w:rPr>
          <w:rStyle w:val="eop"/>
          <w:rFonts w:asciiTheme="majorBidi" w:hAnsiTheme="majorBidi" w:cstheme="majorBidi"/>
          <w:b/>
          <w:bCs/>
          <w:sz w:val="20"/>
          <w:szCs w:val="20"/>
        </w:rPr>
        <w:t xml:space="preserve"> from planting </w:t>
      </w:r>
      <w:r w:rsidR="006A230A">
        <w:rPr>
          <w:rStyle w:val="eop"/>
          <w:rFonts w:asciiTheme="majorBidi" w:hAnsiTheme="majorBidi" w:cstheme="majorBidi"/>
          <w:b/>
          <w:bCs/>
          <w:sz w:val="20"/>
          <w:szCs w:val="20"/>
        </w:rPr>
        <w:t xml:space="preserve">anti-personnel </w:t>
      </w:r>
      <w:r w:rsidRPr="002C037F">
        <w:rPr>
          <w:rStyle w:val="eop"/>
          <w:rFonts w:asciiTheme="majorBidi" w:hAnsiTheme="majorBidi" w:cstheme="majorBidi"/>
          <w:b/>
          <w:bCs/>
          <w:sz w:val="20"/>
          <w:szCs w:val="20"/>
        </w:rPr>
        <w:t xml:space="preserve">landmines which are inherently indiscriminate weapons greatly contributing to the suffering of the civilian population. </w:t>
      </w:r>
      <w:r w:rsidR="009C332E" w:rsidRPr="002C037F">
        <w:rPr>
          <w:rStyle w:val="eop"/>
          <w:rFonts w:asciiTheme="majorBidi" w:hAnsiTheme="majorBidi" w:cstheme="majorBidi"/>
          <w:b/>
          <w:bCs/>
          <w:sz w:val="20"/>
          <w:szCs w:val="20"/>
        </w:rPr>
        <w:t>A</w:t>
      </w:r>
      <w:r w:rsidRPr="002C037F">
        <w:rPr>
          <w:rStyle w:val="eop"/>
          <w:rFonts w:asciiTheme="majorBidi" w:hAnsiTheme="majorBidi" w:cstheme="majorBidi"/>
          <w:b/>
          <w:bCs/>
          <w:sz w:val="20"/>
          <w:szCs w:val="20"/>
        </w:rPr>
        <w:t>ccurate recording and marking must be implemented</w:t>
      </w:r>
      <w:r w:rsidR="00F00198" w:rsidRPr="002C037F">
        <w:rPr>
          <w:rStyle w:val="eop"/>
          <w:rFonts w:asciiTheme="majorBidi" w:hAnsiTheme="majorBidi" w:cstheme="majorBidi"/>
          <w:b/>
          <w:bCs/>
          <w:sz w:val="20"/>
          <w:szCs w:val="20"/>
        </w:rPr>
        <w:t xml:space="preserve"> and, w</w:t>
      </w:r>
      <w:r w:rsidRPr="002C037F">
        <w:rPr>
          <w:rStyle w:val="eop"/>
          <w:rFonts w:asciiTheme="majorBidi" w:hAnsiTheme="majorBidi" w:cstheme="majorBidi"/>
          <w:b/>
          <w:bCs/>
          <w:sz w:val="20"/>
          <w:szCs w:val="20"/>
        </w:rPr>
        <w:t xml:space="preserve">henever possible, </w:t>
      </w:r>
      <w:r w:rsidR="002C7CD7" w:rsidRPr="002C037F">
        <w:rPr>
          <w:rStyle w:val="eop"/>
          <w:rFonts w:asciiTheme="majorBidi" w:hAnsiTheme="majorBidi" w:cstheme="majorBidi"/>
          <w:b/>
          <w:bCs/>
          <w:sz w:val="20"/>
          <w:szCs w:val="20"/>
        </w:rPr>
        <w:t>implement</w:t>
      </w:r>
      <w:r w:rsidRPr="002C037F">
        <w:rPr>
          <w:rStyle w:val="eop"/>
          <w:rFonts w:asciiTheme="majorBidi" w:hAnsiTheme="majorBidi" w:cstheme="majorBidi"/>
          <w:b/>
          <w:bCs/>
          <w:sz w:val="20"/>
          <w:szCs w:val="20"/>
        </w:rPr>
        <w:t xml:space="preserve"> humanitarian demining activities.  </w:t>
      </w:r>
    </w:p>
    <w:p w14:paraId="43EDF579" w14:textId="587FFD61"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(c)</w:t>
      </w:r>
      <w:r w:rsidRPr="002C037F">
        <w:rPr>
          <w:rFonts w:asciiTheme="majorBidi" w:hAnsiTheme="majorBidi" w:cstheme="majorBidi"/>
          <w:b/>
          <w:bCs/>
          <w:sz w:val="20"/>
          <w:szCs w:val="20"/>
        </w:rPr>
        <w:tab/>
      </w:r>
      <w:r w:rsidRPr="002C037F">
        <w:rPr>
          <w:rStyle w:val="eop"/>
          <w:rFonts w:asciiTheme="majorBidi" w:hAnsiTheme="majorBidi" w:cstheme="majorBidi"/>
          <w:b/>
          <w:bCs/>
          <w:sz w:val="20"/>
          <w:szCs w:val="20"/>
        </w:rPr>
        <w:t xml:space="preserve">Release immediately all those arbitrarily detained, prosecuted and/or sentenced, particularly those deprived of liberty for carrying out humanitarian action, as well as those who exercise their rights to freedom of expression, association, and peaceful assembly. Discontinue </w:t>
      </w:r>
      <w:proofErr w:type="gramStart"/>
      <w:r w:rsidRPr="002C037F">
        <w:rPr>
          <w:rStyle w:val="eop"/>
          <w:rFonts w:asciiTheme="majorBidi" w:hAnsiTheme="majorBidi" w:cstheme="majorBidi"/>
          <w:b/>
          <w:bCs/>
          <w:sz w:val="20"/>
          <w:szCs w:val="20"/>
        </w:rPr>
        <w:t>politically-motivated</w:t>
      </w:r>
      <w:proofErr w:type="gramEnd"/>
      <w:r w:rsidRPr="002C037F">
        <w:rPr>
          <w:rStyle w:val="eop"/>
          <w:rFonts w:asciiTheme="majorBidi" w:hAnsiTheme="majorBidi" w:cstheme="majorBidi"/>
          <w:b/>
          <w:bCs/>
          <w:sz w:val="20"/>
          <w:szCs w:val="20"/>
        </w:rPr>
        <w:t xml:space="preserve"> prosecutions of all persons expressing opposition to the military’s assertion of power;</w:t>
      </w:r>
    </w:p>
    <w:p w14:paraId="5C50FC32" w14:textId="7C80DA72"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(d)</w:t>
      </w:r>
      <w:r w:rsidRPr="002C037F">
        <w:rPr>
          <w:rFonts w:asciiTheme="majorBidi" w:hAnsiTheme="majorBidi" w:cstheme="majorBidi"/>
          <w:b/>
          <w:bCs/>
          <w:sz w:val="20"/>
          <w:szCs w:val="20"/>
        </w:rPr>
        <w:tab/>
      </w:r>
      <w:r w:rsidRPr="002C037F">
        <w:rPr>
          <w:rStyle w:val="eop"/>
          <w:rFonts w:asciiTheme="majorBidi" w:hAnsiTheme="majorBidi" w:cstheme="majorBidi"/>
          <w:b/>
          <w:bCs/>
          <w:sz w:val="20"/>
          <w:szCs w:val="20"/>
        </w:rPr>
        <w:t xml:space="preserve">Immediately cease implementation of the unilateral amendments made to the 2014 </w:t>
      </w:r>
      <w:r w:rsidR="00E01F44">
        <w:rPr>
          <w:rStyle w:val="eop"/>
          <w:rFonts w:asciiTheme="majorBidi" w:hAnsiTheme="majorBidi" w:cstheme="majorBidi"/>
          <w:b/>
          <w:bCs/>
          <w:sz w:val="20"/>
          <w:szCs w:val="20"/>
        </w:rPr>
        <w:t>O</w:t>
      </w:r>
      <w:r w:rsidRPr="002C037F">
        <w:rPr>
          <w:rStyle w:val="eop"/>
          <w:rFonts w:asciiTheme="majorBidi" w:hAnsiTheme="majorBidi" w:cstheme="majorBidi"/>
          <w:b/>
          <w:bCs/>
          <w:sz w:val="20"/>
          <w:szCs w:val="20"/>
        </w:rPr>
        <w:t xml:space="preserve">rganizations </w:t>
      </w:r>
      <w:r w:rsidR="00E01F44">
        <w:rPr>
          <w:rStyle w:val="eop"/>
          <w:rFonts w:asciiTheme="majorBidi" w:hAnsiTheme="majorBidi" w:cstheme="majorBidi"/>
          <w:b/>
          <w:bCs/>
          <w:sz w:val="20"/>
          <w:szCs w:val="20"/>
        </w:rPr>
        <w:t>R</w:t>
      </w:r>
      <w:r w:rsidRPr="002C037F">
        <w:rPr>
          <w:rStyle w:val="eop"/>
          <w:rFonts w:asciiTheme="majorBidi" w:hAnsiTheme="majorBidi" w:cstheme="majorBidi"/>
          <w:b/>
          <w:bCs/>
          <w:sz w:val="20"/>
          <w:szCs w:val="20"/>
        </w:rPr>
        <w:t xml:space="preserve">egistration </w:t>
      </w:r>
      <w:r w:rsidR="00E01F44">
        <w:rPr>
          <w:rStyle w:val="eop"/>
          <w:rFonts w:asciiTheme="majorBidi" w:hAnsiTheme="majorBidi" w:cstheme="majorBidi"/>
          <w:b/>
          <w:bCs/>
          <w:sz w:val="20"/>
          <w:szCs w:val="20"/>
        </w:rPr>
        <w:t>L</w:t>
      </w:r>
      <w:r w:rsidRPr="002C037F">
        <w:rPr>
          <w:rStyle w:val="eop"/>
          <w:rFonts w:asciiTheme="majorBidi" w:hAnsiTheme="majorBidi" w:cstheme="majorBidi"/>
          <w:b/>
          <w:bCs/>
          <w:sz w:val="20"/>
          <w:szCs w:val="20"/>
        </w:rPr>
        <w:t>aw and all other actions aimed at restricting humanitarian and civic space and ensure that humanitarian organizations have unrestricted and predictable access to all people</w:t>
      </w:r>
      <w:r w:rsidR="005346F0" w:rsidRPr="002C037F">
        <w:rPr>
          <w:rStyle w:val="eop"/>
          <w:rFonts w:asciiTheme="majorBidi" w:hAnsiTheme="majorBidi" w:cstheme="majorBidi"/>
          <w:b/>
          <w:bCs/>
          <w:sz w:val="20"/>
          <w:szCs w:val="20"/>
        </w:rPr>
        <w:t>-</w:t>
      </w:r>
      <w:r w:rsidRPr="002C037F">
        <w:rPr>
          <w:rStyle w:val="eop"/>
          <w:rFonts w:asciiTheme="majorBidi" w:hAnsiTheme="majorBidi" w:cstheme="majorBidi"/>
          <w:b/>
          <w:bCs/>
          <w:sz w:val="20"/>
          <w:szCs w:val="20"/>
        </w:rPr>
        <w:t>in</w:t>
      </w:r>
      <w:r w:rsidR="005346F0" w:rsidRPr="002C037F">
        <w:rPr>
          <w:rStyle w:val="eop"/>
          <w:rFonts w:asciiTheme="majorBidi" w:hAnsiTheme="majorBidi" w:cstheme="majorBidi"/>
          <w:b/>
          <w:bCs/>
          <w:sz w:val="20"/>
          <w:szCs w:val="20"/>
        </w:rPr>
        <w:t>-</w:t>
      </w:r>
      <w:r w:rsidRPr="002C037F">
        <w:rPr>
          <w:rStyle w:val="eop"/>
          <w:rFonts w:asciiTheme="majorBidi" w:hAnsiTheme="majorBidi" w:cstheme="majorBidi"/>
          <w:b/>
          <w:bCs/>
          <w:sz w:val="20"/>
          <w:szCs w:val="20"/>
        </w:rPr>
        <w:t xml:space="preserve">need across the country without fear of retaliation for the exercise of </w:t>
      </w:r>
      <w:proofErr w:type="gramStart"/>
      <w:r w:rsidRPr="002C037F">
        <w:rPr>
          <w:rStyle w:val="eop"/>
          <w:rFonts w:asciiTheme="majorBidi" w:hAnsiTheme="majorBidi" w:cstheme="majorBidi"/>
          <w:b/>
          <w:bCs/>
          <w:sz w:val="20"/>
          <w:szCs w:val="20"/>
        </w:rPr>
        <w:t>rights;</w:t>
      </w:r>
      <w:proofErr w:type="gramEnd"/>
      <w:r w:rsidRPr="002C037F">
        <w:rPr>
          <w:rStyle w:val="eop"/>
          <w:rFonts w:asciiTheme="majorBidi" w:hAnsiTheme="majorBidi" w:cstheme="majorBidi"/>
          <w:b/>
          <w:bCs/>
          <w:sz w:val="20"/>
          <w:szCs w:val="20"/>
        </w:rPr>
        <w:t xml:space="preserve"> </w:t>
      </w:r>
    </w:p>
    <w:p w14:paraId="41DD781F" w14:textId="4D63A905"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(e)</w:t>
      </w:r>
      <w:r w:rsidRPr="002C037F">
        <w:rPr>
          <w:rFonts w:asciiTheme="majorBidi" w:hAnsiTheme="majorBidi" w:cstheme="majorBidi"/>
          <w:sz w:val="20"/>
          <w:szCs w:val="20"/>
        </w:rPr>
        <w:tab/>
      </w:r>
      <w:r w:rsidRPr="002C037F">
        <w:rPr>
          <w:rStyle w:val="eop"/>
          <w:rFonts w:asciiTheme="majorBidi" w:hAnsiTheme="majorBidi" w:cstheme="majorBidi"/>
          <w:b/>
          <w:bCs/>
          <w:sz w:val="20"/>
          <w:szCs w:val="20"/>
        </w:rPr>
        <w:t>Take all prompt and necessary action, including in the banking and financial sectors</w:t>
      </w:r>
      <w:r w:rsidR="005346F0" w:rsidRPr="002C037F">
        <w:rPr>
          <w:rStyle w:val="eop"/>
          <w:rFonts w:asciiTheme="majorBidi" w:hAnsiTheme="majorBidi" w:cstheme="majorBidi"/>
          <w:b/>
          <w:bCs/>
          <w:sz w:val="20"/>
          <w:szCs w:val="20"/>
        </w:rPr>
        <w:t>,</w:t>
      </w:r>
      <w:r w:rsidRPr="002C037F">
        <w:rPr>
          <w:rStyle w:val="eop"/>
          <w:rFonts w:asciiTheme="majorBidi" w:hAnsiTheme="majorBidi" w:cstheme="majorBidi"/>
          <w:b/>
          <w:bCs/>
          <w:sz w:val="20"/>
          <w:szCs w:val="20"/>
        </w:rPr>
        <w:t xml:space="preserve"> to guarantee the availability, accessibility, acceptability, and quality of food and healthcare products and services essential to meet the pressing needs of all people in Myanmar</w:t>
      </w:r>
      <w:r w:rsidR="006A230A">
        <w:rPr>
          <w:rStyle w:val="eop"/>
          <w:rFonts w:asciiTheme="majorBidi" w:hAnsiTheme="majorBidi" w:cstheme="majorBidi"/>
          <w:b/>
          <w:bCs/>
          <w:sz w:val="20"/>
          <w:szCs w:val="20"/>
        </w:rPr>
        <w:t>,</w:t>
      </w:r>
      <w:r w:rsidRPr="002C037F">
        <w:rPr>
          <w:rStyle w:val="eop"/>
          <w:rFonts w:asciiTheme="majorBidi" w:hAnsiTheme="majorBidi" w:cstheme="majorBidi"/>
          <w:b/>
          <w:bCs/>
          <w:sz w:val="20"/>
          <w:szCs w:val="20"/>
        </w:rPr>
        <w:t xml:space="preserve"> without any discrimination.  </w:t>
      </w:r>
    </w:p>
    <w:p w14:paraId="4690B6D8" w14:textId="75EB3785" w:rsidR="007D7D29" w:rsidRPr="002C037F" w:rsidRDefault="007D7D29" w:rsidP="007D7D29">
      <w:pPr>
        <w:pStyle w:val="paragraph"/>
        <w:spacing w:before="0" w:beforeAutospacing="0" w:after="120" w:afterAutospacing="0" w:line="240" w:lineRule="atLeast"/>
        <w:ind w:left="1138" w:right="1138"/>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6</w:t>
      </w:r>
      <w:r w:rsidR="00281475" w:rsidRPr="002C037F">
        <w:rPr>
          <w:rStyle w:val="eop"/>
          <w:rFonts w:asciiTheme="majorBidi" w:hAnsiTheme="majorBidi" w:cstheme="majorBidi"/>
          <w:sz w:val="20"/>
          <w:szCs w:val="20"/>
        </w:rPr>
        <w:t>9</w:t>
      </w:r>
      <w:r w:rsidRPr="002C037F">
        <w:rPr>
          <w:rStyle w:val="eop"/>
          <w:rFonts w:asciiTheme="majorBidi" w:hAnsiTheme="majorBidi" w:cstheme="majorBidi"/>
          <w:sz w:val="20"/>
          <w:szCs w:val="20"/>
        </w:rPr>
        <w:t>.</w:t>
      </w:r>
      <w:r w:rsidRPr="002C037F">
        <w:rPr>
          <w:rStyle w:val="eop"/>
          <w:rFonts w:asciiTheme="majorBidi" w:hAnsiTheme="majorBidi" w:cstheme="majorBidi"/>
          <w:b/>
          <w:bCs/>
          <w:sz w:val="20"/>
          <w:szCs w:val="20"/>
        </w:rPr>
        <w:tab/>
        <w:t>The High Commissioner further recommends to the National Unity Government and other duty-bearers:</w:t>
      </w:r>
    </w:p>
    <w:p w14:paraId="3BAD0586" w14:textId="5BBDDE21"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(a)</w:t>
      </w:r>
      <w:r w:rsidRPr="002C037F">
        <w:rPr>
          <w:rFonts w:asciiTheme="majorBidi" w:hAnsiTheme="majorBidi" w:cstheme="majorBidi"/>
          <w:b/>
          <w:bCs/>
          <w:sz w:val="20"/>
          <w:szCs w:val="20"/>
        </w:rPr>
        <w:tab/>
      </w:r>
      <w:r w:rsidR="00342B3C">
        <w:rPr>
          <w:rStyle w:val="eop"/>
          <w:rFonts w:asciiTheme="majorBidi" w:hAnsiTheme="majorBidi" w:cstheme="majorBidi"/>
          <w:b/>
          <w:bCs/>
          <w:sz w:val="20"/>
          <w:szCs w:val="20"/>
        </w:rPr>
        <w:t>Take all steps to protect</w:t>
      </w:r>
      <w:r w:rsidR="00667D20" w:rsidRPr="002C037F">
        <w:rPr>
          <w:rStyle w:val="eop"/>
          <w:rFonts w:asciiTheme="majorBidi" w:hAnsiTheme="majorBidi" w:cstheme="majorBidi"/>
          <w:b/>
          <w:bCs/>
          <w:sz w:val="20"/>
          <w:szCs w:val="20"/>
        </w:rPr>
        <w:t xml:space="preserve"> the civilian population</w:t>
      </w:r>
      <w:r w:rsidRPr="002C037F">
        <w:rPr>
          <w:rStyle w:val="eop"/>
          <w:rFonts w:asciiTheme="majorBidi" w:hAnsiTheme="majorBidi" w:cstheme="majorBidi"/>
          <w:b/>
          <w:bCs/>
          <w:sz w:val="20"/>
          <w:szCs w:val="20"/>
        </w:rPr>
        <w:t xml:space="preserve">, including </w:t>
      </w:r>
      <w:r w:rsidR="00342B3C">
        <w:rPr>
          <w:rStyle w:val="eop"/>
          <w:rFonts w:asciiTheme="majorBidi" w:hAnsiTheme="majorBidi" w:cstheme="majorBidi"/>
          <w:b/>
          <w:bCs/>
          <w:sz w:val="20"/>
          <w:szCs w:val="20"/>
        </w:rPr>
        <w:t>stopping the use</w:t>
      </w:r>
      <w:r w:rsidRPr="002C037F">
        <w:rPr>
          <w:rStyle w:val="eop"/>
          <w:rFonts w:asciiTheme="majorBidi" w:hAnsiTheme="majorBidi" w:cstheme="majorBidi"/>
          <w:b/>
          <w:bCs/>
          <w:sz w:val="20"/>
          <w:szCs w:val="20"/>
        </w:rPr>
        <w:t xml:space="preserve"> of </w:t>
      </w:r>
      <w:r w:rsidR="0049474C" w:rsidRPr="002C037F">
        <w:rPr>
          <w:rStyle w:val="eop"/>
          <w:rFonts w:asciiTheme="majorBidi" w:hAnsiTheme="majorBidi" w:cstheme="majorBidi"/>
          <w:b/>
          <w:bCs/>
          <w:sz w:val="20"/>
          <w:szCs w:val="20"/>
        </w:rPr>
        <w:t xml:space="preserve">inherently indiscriminate </w:t>
      </w:r>
      <w:r w:rsidRPr="002C037F">
        <w:rPr>
          <w:rStyle w:val="eop"/>
          <w:rFonts w:asciiTheme="majorBidi" w:hAnsiTheme="majorBidi" w:cstheme="majorBidi"/>
          <w:b/>
          <w:bCs/>
          <w:sz w:val="20"/>
          <w:szCs w:val="20"/>
        </w:rPr>
        <w:t xml:space="preserve">explosive devices, investigate reports of human rights violations, and </w:t>
      </w:r>
      <w:r w:rsidR="00C02291" w:rsidRPr="002C037F">
        <w:rPr>
          <w:rStyle w:val="eop"/>
          <w:rFonts w:asciiTheme="majorBidi" w:hAnsiTheme="majorBidi" w:cstheme="majorBidi"/>
          <w:b/>
          <w:bCs/>
          <w:sz w:val="20"/>
          <w:szCs w:val="20"/>
        </w:rPr>
        <w:t xml:space="preserve">take </w:t>
      </w:r>
      <w:r w:rsidR="001A4C9B" w:rsidRPr="002C037F">
        <w:rPr>
          <w:rStyle w:val="eop"/>
          <w:rFonts w:asciiTheme="majorBidi" w:hAnsiTheme="majorBidi" w:cstheme="majorBidi"/>
          <w:b/>
          <w:bCs/>
          <w:sz w:val="20"/>
          <w:szCs w:val="20"/>
        </w:rPr>
        <w:t xml:space="preserve">all adequate </w:t>
      </w:r>
      <w:r w:rsidR="00C02291" w:rsidRPr="002C037F">
        <w:rPr>
          <w:rStyle w:val="eop"/>
          <w:rFonts w:asciiTheme="majorBidi" w:hAnsiTheme="majorBidi" w:cstheme="majorBidi"/>
          <w:b/>
          <w:bCs/>
          <w:sz w:val="20"/>
          <w:szCs w:val="20"/>
        </w:rPr>
        <w:t xml:space="preserve">measures to </w:t>
      </w:r>
      <w:r w:rsidR="007A619C" w:rsidRPr="002C037F">
        <w:rPr>
          <w:rStyle w:val="eop"/>
          <w:rFonts w:asciiTheme="majorBidi" w:hAnsiTheme="majorBidi" w:cstheme="majorBidi"/>
          <w:b/>
          <w:bCs/>
          <w:sz w:val="20"/>
          <w:szCs w:val="20"/>
        </w:rPr>
        <w:t xml:space="preserve">ensure full compliance with international law by </w:t>
      </w:r>
      <w:r w:rsidRPr="002C037F">
        <w:rPr>
          <w:rStyle w:val="eop"/>
          <w:rFonts w:asciiTheme="majorBidi" w:hAnsiTheme="majorBidi" w:cstheme="majorBidi"/>
          <w:b/>
          <w:bCs/>
          <w:sz w:val="20"/>
          <w:szCs w:val="20"/>
        </w:rPr>
        <w:t xml:space="preserve">members </w:t>
      </w:r>
      <w:r w:rsidR="001A4C9B" w:rsidRPr="002C037F">
        <w:rPr>
          <w:rStyle w:val="eop"/>
          <w:rFonts w:asciiTheme="majorBidi" w:hAnsiTheme="majorBidi" w:cstheme="majorBidi"/>
          <w:b/>
          <w:bCs/>
          <w:sz w:val="20"/>
          <w:szCs w:val="20"/>
        </w:rPr>
        <w:t xml:space="preserve">of </w:t>
      </w:r>
      <w:r w:rsidRPr="002C037F">
        <w:rPr>
          <w:rStyle w:val="eop"/>
          <w:rFonts w:asciiTheme="majorBidi" w:hAnsiTheme="majorBidi" w:cstheme="majorBidi"/>
          <w:b/>
          <w:bCs/>
          <w:sz w:val="20"/>
          <w:szCs w:val="20"/>
        </w:rPr>
        <w:t xml:space="preserve">anti-military armed groups under their </w:t>
      </w:r>
      <w:proofErr w:type="gramStart"/>
      <w:r w:rsidRPr="002C037F">
        <w:rPr>
          <w:rStyle w:val="eop"/>
          <w:rFonts w:asciiTheme="majorBidi" w:hAnsiTheme="majorBidi" w:cstheme="majorBidi"/>
          <w:b/>
          <w:bCs/>
          <w:sz w:val="20"/>
          <w:szCs w:val="20"/>
        </w:rPr>
        <w:t>control;</w:t>
      </w:r>
      <w:proofErr w:type="gramEnd"/>
      <w:r w:rsidRPr="002C037F">
        <w:rPr>
          <w:rFonts w:asciiTheme="majorBidi" w:hAnsiTheme="majorBidi" w:cstheme="majorBidi"/>
          <w:b/>
          <w:bCs/>
          <w:sz w:val="20"/>
          <w:szCs w:val="20"/>
        </w:rPr>
        <w:tab/>
      </w:r>
      <w:r w:rsidRPr="002C037F">
        <w:rPr>
          <w:rFonts w:asciiTheme="majorBidi" w:hAnsiTheme="majorBidi" w:cstheme="majorBidi"/>
          <w:b/>
          <w:bCs/>
          <w:sz w:val="20"/>
          <w:szCs w:val="20"/>
        </w:rPr>
        <w:tab/>
      </w:r>
    </w:p>
    <w:p w14:paraId="2A4036A6" w14:textId="26444B1A"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(b)</w:t>
      </w:r>
      <w:r w:rsidRPr="002C037F">
        <w:rPr>
          <w:rStyle w:val="eop"/>
          <w:rFonts w:asciiTheme="majorBidi" w:hAnsiTheme="majorBidi" w:cstheme="majorBidi"/>
          <w:b/>
          <w:bCs/>
          <w:sz w:val="20"/>
          <w:szCs w:val="20"/>
        </w:rPr>
        <w:tab/>
        <w:t>Refrain from imposing physical or administrative restrictions on the delivery of humanitarian assistance to people</w:t>
      </w:r>
      <w:r w:rsidR="003F6B77" w:rsidRPr="002C037F">
        <w:rPr>
          <w:rStyle w:val="eop"/>
          <w:rFonts w:asciiTheme="majorBidi" w:hAnsiTheme="majorBidi" w:cstheme="majorBidi"/>
          <w:b/>
          <w:bCs/>
          <w:sz w:val="20"/>
          <w:szCs w:val="20"/>
        </w:rPr>
        <w:t>-</w:t>
      </w:r>
      <w:r w:rsidRPr="002C037F">
        <w:rPr>
          <w:rStyle w:val="eop"/>
          <w:rFonts w:asciiTheme="majorBidi" w:hAnsiTheme="majorBidi" w:cstheme="majorBidi"/>
          <w:b/>
          <w:bCs/>
          <w:sz w:val="20"/>
          <w:szCs w:val="20"/>
        </w:rPr>
        <w:t>in</w:t>
      </w:r>
      <w:r w:rsidR="003F6B77" w:rsidRPr="002C037F">
        <w:rPr>
          <w:rStyle w:val="eop"/>
          <w:rFonts w:asciiTheme="majorBidi" w:hAnsiTheme="majorBidi" w:cstheme="majorBidi"/>
          <w:b/>
          <w:bCs/>
          <w:sz w:val="20"/>
          <w:szCs w:val="20"/>
        </w:rPr>
        <w:t>-</w:t>
      </w:r>
      <w:r w:rsidRPr="002C037F">
        <w:rPr>
          <w:rStyle w:val="eop"/>
          <w:rFonts w:asciiTheme="majorBidi" w:hAnsiTheme="majorBidi" w:cstheme="majorBidi"/>
          <w:b/>
          <w:bCs/>
          <w:sz w:val="20"/>
          <w:szCs w:val="20"/>
        </w:rPr>
        <w:t xml:space="preserve">need in the areas under their </w:t>
      </w:r>
      <w:proofErr w:type="gramStart"/>
      <w:r w:rsidRPr="002C037F">
        <w:rPr>
          <w:rStyle w:val="eop"/>
          <w:rFonts w:asciiTheme="majorBidi" w:hAnsiTheme="majorBidi" w:cstheme="majorBidi"/>
          <w:b/>
          <w:bCs/>
          <w:sz w:val="20"/>
          <w:szCs w:val="20"/>
        </w:rPr>
        <w:t>control;</w:t>
      </w:r>
      <w:proofErr w:type="gramEnd"/>
    </w:p>
    <w:p w14:paraId="6BC3021E" w14:textId="77777777"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(c)</w:t>
      </w:r>
      <w:r w:rsidRPr="002C037F">
        <w:rPr>
          <w:rStyle w:val="eop"/>
          <w:rFonts w:asciiTheme="majorBidi" w:hAnsiTheme="majorBidi" w:cstheme="majorBidi"/>
          <w:b/>
          <w:bCs/>
          <w:sz w:val="20"/>
          <w:szCs w:val="20"/>
        </w:rPr>
        <w:tab/>
        <w:t xml:space="preserve">Allow unrestricted access to humanitarian organizations to assess needs and develop responses on accurate and evidence-based </w:t>
      </w:r>
      <w:proofErr w:type="gramStart"/>
      <w:r w:rsidRPr="002C037F">
        <w:rPr>
          <w:rStyle w:val="eop"/>
          <w:rFonts w:asciiTheme="majorBidi" w:hAnsiTheme="majorBidi" w:cstheme="majorBidi"/>
          <w:b/>
          <w:bCs/>
          <w:sz w:val="20"/>
          <w:szCs w:val="20"/>
        </w:rPr>
        <w:t>data;</w:t>
      </w:r>
      <w:proofErr w:type="gramEnd"/>
    </w:p>
    <w:p w14:paraId="18449594" w14:textId="6CC717C9" w:rsidR="007D7D29" w:rsidRPr="002C037F" w:rsidRDefault="00281475" w:rsidP="007D7D29">
      <w:pPr>
        <w:pStyle w:val="paragraph"/>
        <w:spacing w:before="0" w:beforeAutospacing="0" w:after="120" w:afterAutospacing="0" w:line="240" w:lineRule="atLeast"/>
        <w:ind w:left="1138" w:right="1138"/>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70</w:t>
      </w:r>
      <w:r w:rsidR="007D7D29" w:rsidRPr="002C037F">
        <w:rPr>
          <w:rStyle w:val="eop"/>
          <w:rFonts w:asciiTheme="majorBidi" w:hAnsiTheme="majorBidi" w:cstheme="majorBidi"/>
          <w:sz w:val="20"/>
          <w:szCs w:val="20"/>
        </w:rPr>
        <w:t>.</w:t>
      </w:r>
      <w:r w:rsidR="007D7D29" w:rsidRPr="002C037F">
        <w:rPr>
          <w:rStyle w:val="eop"/>
          <w:rFonts w:asciiTheme="majorBidi" w:hAnsiTheme="majorBidi" w:cstheme="majorBidi"/>
          <w:b/>
          <w:bCs/>
          <w:sz w:val="20"/>
          <w:szCs w:val="20"/>
        </w:rPr>
        <w:tab/>
        <w:t xml:space="preserve">The High Commissioner recommends that the Security Council, </w:t>
      </w:r>
      <w:r w:rsidR="006A230A">
        <w:rPr>
          <w:rStyle w:val="eop"/>
          <w:rFonts w:asciiTheme="majorBidi" w:hAnsiTheme="majorBidi" w:cstheme="majorBidi"/>
          <w:b/>
          <w:bCs/>
          <w:sz w:val="20"/>
          <w:szCs w:val="20"/>
        </w:rPr>
        <w:t xml:space="preserve">also </w:t>
      </w:r>
      <w:r w:rsidR="007D7D29" w:rsidRPr="002C037F">
        <w:rPr>
          <w:rStyle w:val="eop"/>
          <w:rFonts w:asciiTheme="majorBidi" w:hAnsiTheme="majorBidi" w:cstheme="majorBidi"/>
          <w:b/>
          <w:bCs/>
          <w:sz w:val="20"/>
          <w:szCs w:val="20"/>
        </w:rPr>
        <w:t>in view of the documented disregard by the military of resolution S/RES/2669</w:t>
      </w:r>
      <w:r w:rsidR="00E01F44">
        <w:rPr>
          <w:rStyle w:val="eop"/>
          <w:rFonts w:asciiTheme="majorBidi" w:hAnsiTheme="majorBidi" w:cstheme="majorBidi"/>
          <w:b/>
          <w:bCs/>
          <w:sz w:val="20"/>
          <w:szCs w:val="20"/>
        </w:rPr>
        <w:t xml:space="preserve"> </w:t>
      </w:r>
      <w:r w:rsidR="007D7D29" w:rsidRPr="002C037F">
        <w:rPr>
          <w:rStyle w:val="eop"/>
          <w:rFonts w:asciiTheme="majorBidi" w:hAnsiTheme="majorBidi" w:cstheme="majorBidi"/>
          <w:b/>
          <w:bCs/>
          <w:sz w:val="20"/>
          <w:szCs w:val="20"/>
        </w:rPr>
        <w:t xml:space="preserve">(2022), take steps to refer the full scope of the current situation in Myanmar to the International Criminal </w:t>
      </w:r>
      <w:proofErr w:type="gramStart"/>
      <w:r w:rsidR="007D7D29" w:rsidRPr="002C037F">
        <w:rPr>
          <w:rStyle w:val="eop"/>
          <w:rFonts w:asciiTheme="majorBidi" w:hAnsiTheme="majorBidi" w:cstheme="majorBidi"/>
          <w:b/>
          <w:bCs/>
          <w:sz w:val="20"/>
          <w:szCs w:val="20"/>
        </w:rPr>
        <w:t>Court;</w:t>
      </w:r>
      <w:proofErr w:type="gramEnd"/>
      <w:r w:rsidR="007D7D29" w:rsidRPr="002C037F">
        <w:rPr>
          <w:rStyle w:val="eop"/>
          <w:rFonts w:asciiTheme="majorBidi" w:hAnsiTheme="majorBidi" w:cstheme="majorBidi"/>
          <w:b/>
          <w:bCs/>
          <w:sz w:val="20"/>
          <w:szCs w:val="20"/>
        </w:rPr>
        <w:t xml:space="preserve"> </w:t>
      </w:r>
    </w:p>
    <w:p w14:paraId="0223D21E" w14:textId="60DD427A" w:rsidR="007D7D29" w:rsidRPr="002C037F" w:rsidRDefault="007D7D29" w:rsidP="007D7D29">
      <w:pPr>
        <w:pStyle w:val="paragraph"/>
        <w:spacing w:before="0" w:beforeAutospacing="0" w:after="120" w:afterAutospacing="0" w:line="240" w:lineRule="atLeast"/>
        <w:ind w:left="1138" w:right="1138"/>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7</w:t>
      </w:r>
      <w:r w:rsidR="00281475" w:rsidRPr="002C037F">
        <w:rPr>
          <w:rStyle w:val="eop"/>
          <w:rFonts w:asciiTheme="majorBidi" w:hAnsiTheme="majorBidi" w:cstheme="majorBidi"/>
          <w:sz w:val="20"/>
          <w:szCs w:val="20"/>
        </w:rPr>
        <w:t>1</w:t>
      </w:r>
      <w:r w:rsidRPr="002C037F">
        <w:rPr>
          <w:rStyle w:val="eop"/>
          <w:rFonts w:asciiTheme="majorBidi" w:hAnsiTheme="majorBidi" w:cstheme="majorBidi"/>
          <w:sz w:val="20"/>
          <w:szCs w:val="20"/>
        </w:rPr>
        <w:t>.</w:t>
      </w:r>
      <w:r w:rsidRPr="002C037F">
        <w:rPr>
          <w:rStyle w:val="eop"/>
          <w:rFonts w:asciiTheme="majorBidi" w:hAnsiTheme="majorBidi" w:cstheme="majorBidi"/>
          <w:b/>
          <w:bCs/>
          <w:sz w:val="20"/>
          <w:szCs w:val="20"/>
        </w:rPr>
        <w:tab/>
        <w:t xml:space="preserve">Further, </w:t>
      </w:r>
      <w:r w:rsidR="006A230A">
        <w:rPr>
          <w:rStyle w:val="eop"/>
          <w:rFonts w:asciiTheme="majorBidi" w:hAnsiTheme="majorBidi" w:cstheme="majorBidi"/>
          <w:b/>
          <w:bCs/>
          <w:sz w:val="20"/>
          <w:szCs w:val="20"/>
        </w:rPr>
        <w:t>t</w:t>
      </w:r>
      <w:r w:rsidRPr="002C037F">
        <w:rPr>
          <w:rStyle w:val="eop"/>
          <w:rFonts w:asciiTheme="majorBidi" w:hAnsiTheme="majorBidi" w:cstheme="majorBidi"/>
          <w:b/>
          <w:bCs/>
          <w:sz w:val="20"/>
          <w:szCs w:val="20"/>
        </w:rPr>
        <w:t xml:space="preserve">he </w:t>
      </w:r>
      <w:r w:rsidR="006A230A">
        <w:rPr>
          <w:rStyle w:val="eop"/>
          <w:rFonts w:asciiTheme="majorBidi" w:hAnsiTheme="majorBidi" w:cstheme="majorBidi"/>
          <w:b/>
          <w:bCs/>
          <w:sz w:val="20"/>
          <w:szCs w:val="20"/>
        </w:rPr>
        <w:t xml:space="preserve">High Commissioner </w:t>
      </w:r>
      <w:r w:rsidRPr="002C037F">
        <w:rPr>
          <w:rStyle w:val="eop"/>
          <w:rFonts w:asciiTheme="majorBidi" w:hAnsiTheme="majorBidi" w:cstheme="majorBidi"/>
          <w:b/>
          <w:bCs/>
          <w:sz w:val="20"/>
          <w:szCs w:val="20"/>
        </w:rPr>
        <w:t>recommends that the Security Council, ASEAN, and other Member States:</w:t>
      </w:r>
    </w:p>
    <w:p w14:paraId="4C0A1F63" w14:textId="27F72B50"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(a)</w:t>
      </w:r>
      <w:r w:rsidRPr="002C037F">
        <w:rPr>
          <w:rStyle w:val="eop"/>
          <w:rFonts w:asciiTheme="majorBidi" w:hAnsiTheme="majorBidi" w:cstheme="majorBidi"/>
          <w:b/>
          <w:bCs/>
          <w:sz w:val="20"/>
          <w:szCs w:val="20"/>
        </w:rPr>
        <w:tab/>
        <w:t xml:space="preserve">Maintain continuous attention to the situation on the ground and take necessary steps to promote political solutions to end the crisis and guarantee access to all people in need of life-saving assistance in the shortest possible time given the gravity of the </w:t>
      </w:r>
      <w:proofErr w:type="gramStart"/>
      <w:r w:rsidRPr="002C037F">
        <w:rPr>
          <w:rStyle w:val="eop"/>
          <w:rFonts w:asciiTheme="majorBidi" w:hAnsiTheme="majorBidi" w:cstheme="majorBidi"/>
          <w:b/>
          <w:bCs/>
          <w:sz w:val="20"/>
          <w:szCs w:val="20"/>
        </w:rPr>
        <w:t>situation;</w:t>
      </w:r>
      <w:proofErr w:type="gramEnd"/>
      <w:r w:rsidRPr="002C037F">
        <w:rPr>
          <w:rStyle w:val="eop"/>
          <w:rFonts w:asciiTheme="majorBidi" w:hAnsiTheme="majorBidi" w:cstheme="majorBidi"/>
          <w:b/>
          <w:bCs/>
          <w:sz w:val="20"/>
          <w:szCs w:val="20"/>
        </w:rPr>
        <w:tab/>
      </w:r>
    </w:p>
    <w:p w14:paraId="5BDBF398" w14:textId="4AFCCE98"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(b)</w:t>
      </w:r>
      <w:r w:rsidRPr="002C037F">
        <w:rPr>
          <w:rFonts w:asciiTheme="majorBidi" w:hAnsiTheme="majorBidi" w:cstheme="majorBidi"/>
          <w:sz w:val="20"/>
          <w:szCs w:val="20"/>
        </w:rPr>
        <w:tab/>
      </w:r>
      <w:r w:rsidRPr="002C037F">
        <w:rPr>
          <w:rStyle w:val="eop"/>
          <w:rFonts w:asciiTheme="majorBidi" w:hAnsiTheme="majorBidi" w:cstheme="majorBidi"/>
          <w:b/>
          <w:bCs/>
          <w:sz w:val="20"/>
          <w:szCs w:val="20"/>
        </w:rPr>
        <w:t xml:space="preserve">Take </w:t>
      </w:r>
      <w:r w:rsidR="006A230A">
        <w:rPr>
          <w:rStyle w:val="eop"/>
          <w:rFonts w:asciiTheme="majorBidi" w:hAnsiTheme="majorBidi" w:cstheme="majorBidi"/>
          <w:b/>
          <w:bCs/>
          <w:sz w:val="20"/>
          <w:szCs w:val="20"/>
        </w:rPr>
        <w:t xml:space="preserve">urgent </w:t>
      </w:r>
      <w:r w:rsidRPr="002C037F">
        <w:rPr>
          <w:rStyle w:val="eop"/>
          <w:rFonts w:asciiTheme="majorBidi" w:hAnsiTheme="majorBidi" w:cstheme="majorBidi"/>
          <w:b/>
          <w:bCs/>
          <w:sz w:val="20"/>
          <w:szCs w:val="20"/>
        </w:rPr>
        <w:t xml:space="preserve">action to ensure that the Humanitarian Response Plan is adequately funded to provide humanitarian organizations with necessary resources to meet the compelling demands of the people in </w:t>
      </w:r>
      <w:proofErr w:type="gramStart"/>
      <w:r w:rsidRPr="002C037F">
        <w:rPr>
          <w:rStyle w:val="eop"/>
          <w:rFonts w:asciiTheme="majorBidi" w:hAnsiTheme="majorBidi" w:cstheme="majorBidi"/>
          <w:b/>
          <w:bCs/>
          <w:sz w:val="20"/>
          <w:szCs w:val="20"/>
        </w:rPr>
        <w:t>Myanmar;</w:t>
      </w:r>
      <w:proofErr w:type="gramEnd"/>
      <w:r w:rsidRPr="002C037F">
        <w:rPr>
          <w:rStyle w:val="eop"/>
          <w:rFonts w:asciiTheme="majorBidi" w:hAnsiTheme="majorBidi" w:cstheme="majorBidi"/>
          <w:b/>
          <w:bCs/>
          <w:sz w:val="20"/>
          <w:szCs w:val="20"/>
        </w:rPr>
        <w:t xml:space="preserve">   </w:t>
      </w:r>
    </w:p>
    <w:p w14:paraId="5B3517DE" w14:textId="66BD3915"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lastRenderedPageBreak/>
        <w:t>(c)</w:t>
      </w:r>
      <w:r w:rsidRPr="002C037F">
        <w:rPr>
          <w:rFonts w:asciiTheme="majorBidi" w:hAnsiTheme="majorBidi" w:cstheme="majorBidi"/>
          <w:b/>
          <w:bCs/>
          <w:sz w:val="20"/>
          <w:szCs w:val="20"/>
        </w:rPr>
        <w:tab/>
      </w:r>
      <w:r w:rsidRPr="002C037F">
        <w:rPr>
          <w:rStyle w:val="eop"/>
          <w:rFonts w:asciiTheme="majorBidi" w:hAnsiTheme="majorBidi" w:cstheme="majorBidi"/>
          <w:b/>
          <w:bCs/>
          <w:sz w:val="20"/>
          <w:szCs w:val="20"/>
        </w:rPr>
        <w:t xml:space="preserve">Ensure adequate funding for the “2023 Joint Response Plan: Rohingya Humanitarian Crisis” to ensure that members of the Rohingya community in Bangladesh receive life-saving humanitarian </w:t>
      </w:r>
      <w:proofErr w:type="gramStart"/>
      <w:r w:rsidRPr="002C037F">
        <w:rPr>
          <w:rStyle w:val="eop"/>
          <w:rFonts w:asciiTheme="majorBidi" w:hAnsiTheme="majorBidi" w:cstheme="majorBidi"/>
          <w:b/>
          <w:bCs/>
          <w:sz w:val="20"/>
          <w:szCs w:val="20"/>
        </w:rPr>
        <w:t>assistance;</w:t>
      </w:r>
      <w:proofErr w:type="gramEnd"/>
    </w:p>
    <w:p w14:paraId="14C2224A" w14:textId="34BFADA5" w:rsidR="007D7D29" w:rsidRPr="002C037F" w:rsidRDefault="007D7D29" w:rsidP="002C037F">
      <w:pPr>
        <w:pStyle w:val="paragraph"/>
        <w:spacing w:before="0" w:beforeAutospacing="0" w:after="120" w:afterAutospacing="0" w:line="240" w:lineRule="atLeast"/>
        <w:ind w:left="1138" w:right="1138" w:firstLine="563"/>
        <w:jc w:val="both"/>
        <w:textAlignment w:val="baseline"/>
        <w:rPr>
          <w:rStyle w:val="eop"/>
          <w:rFonts w:asciiTheme="majorBidi" w:hAnsiTheme="majorBidi" w:cstheme="majorBidi"/>
          <w:b/>
          <w:bCs/>
          <w:sz w:val="20"/>
          <w:szCs w:val="20"/>
        </w:rPr>
      </w:pPr>
      <w:r w:rsidRPr="002C037F">
        <w:rPr>
          <w:rStyle w:val="eop"/>
          <w:rFonts w:asciiTheme="majorBidi" w:hAnsiTheme="majorBidi" w:cstheme="majorBidi"/>
          <w:sz w:val="20"/>
          <w:szCs w:val="20"/>
        </w:rPr>
        <w:t>(d)</w:t>
      </w:r>
      <w:r w:rsidRPr="002C037F">
        <w:rPr>
          <w:rFonts w:asciiTheme="majorBidi" w:hAnsiTheme="majorBidi" w:cstheme="majorBidi"/>
          <w:b/>
          <w:bCs/>
          <w:sz w:val="20"/>
          <w:szCs w:val="20"/>
        </w:rPr>
        <w:tab/>
      </w:r>
      <w:r w:rsidRPr="002C037F">
        <w:rPr>
          <w:rStyle w:val="eop"/>
          <w:rFonts w:asciiTheme="majorBidi" w:hAnsiTheme="majorBidi" w:cstheme="majorBidi"/>
          <w:b/>
          <w:bCs/>
          <w:sz w:val="20"/>
          <w:szCs w:val="20"/>
        </w:rPr>
        <w:t>Provide flexible direct funding to local humanitarian organizations to support their ability to assist the population</w:t>
      </w:r>
      <w:r w:rsidR="007D36D6" w:rsidRPr="002C037F">
        <w:rPr>
          <w:rStyle w:val="eop"/>
          <w:rFonts w:asciiTheme="majorBidi" w:hAnsiTheme="majorBidi" w:cstheme="majorBidi"/>
          <w:b/>
          <w:bCs/>
          <w:sz w:val="20"/>
          <w:szCs w:val="20"/>
        </w:rPr>
        <w:t>-</w:t>
      </w:r>
      <w:r w:rsidRPr="002C037F">
        <w:rPr>
          <w:rStyle w:val="eop"/>
          <w:rFonts w:asciiTheme="majorBidi" w:hAnsiTheme="majorBidi" w:cstheme="majorBidi"/>
          <w:b/>
          <w:bCs/>
          <w:sz w:val="20"/>
          <w:szCs w:val="20"/>
        </w:rPr>
        <w:t>in</w:t>
      </w:r>
      <w:r w:rsidR="007D36D6" w:rsidRPr="002C037F">
        <w:rPr>
          <w:rStyle w:val="eop"/>
          <w:rFonts w:asciiTheme="majorBidi" w:hAnsiTheme="majorBidi" w:cstheme="majorBidi"/>
          <w:b/>
          <w:bCs/>
          <w:sz w:val="20"/>
          <w:szCs w:val="20"/>
        </w:rPr>
        <w:t>-</w:t>
      </w:r>
      <w:r w:rsidRPr="002C037F">
        <w:rPr>
          <w:rStyle w:val="eop"/>
          <w:rFonts w:asciiTheme="majorBidi" w:hAnsiTheme="majorBidi" w:cstheme="majorBidi"/>
          <w:b/>
          <w:bCs/>
          <w:sz w:val="20"/>
          <w:szCs w:val="20"/>
        </w:rPr>
        <w:t xml:space="preserve">need with life-saving aid and </w:t>
      </w:r>
      <w:proofErr w:type="gramStart"/>
      <w:r w:rsidRPr="002C037F">
        <w:rPr>
          <w:rStyle w:val="eop"/>
          <w:rFonts w:asciiTheme="majorBidi" w:hAnsiTheme="majorBidi" w:cstheme="majorBidi"/>
          <w:b/>
          <w:bCs/>
          <w:sz w:val="20"/>
          <w:szCs w:val="20"/>
        </w:rPr>
        <w:t>services;</w:t>
      </w:r>
      <w:proofErr w:type="gramEnd"/>
    </w:p>
    <w:p w14:paraId="283F338D" w14:textId="285CC349" w:rsidR="00770E5B" w:rsidRDefault="007D7D29" w:rsidP="002C037F">
      <w:pPr>
        <w:pStyle w:val="Paragraphedeliste"/>
        <w:spacing w:after="120"/>
        <w:ind w:left="1138" w:right="1138" w:firstLine="563"/>
        <w:jc w:val="both"/>
        <w:rPr>
          <w:rStyle w:val="eop"/>
          <w:rFonts w:asciiTheme="majorBidi" w:hAnsiTheme="majorBidi" w:cstheme="majorBidi"/>
          <w:b/>
          <w:bCs/>
        </w:rPr>
      </w:pPr>
      <w:r w:rsidRPr="002C037F">
        <w:rPr>
          <w:rStyle w:val="eop"/>
          <w:rFonts w:asciiTheme="majorBidi" w:hAnsiTheme="majorBidi" w:cstheme="majorBidi"/>
        </w:rPr>
        <w:t>(e)</w:t>
      </w:r>
      <w:r w:rsidRPr="002C037F">
        <w:rPr>
          <w:rFonts w:asciiTheme="majorBidi" w:hAnsiTheme="majorBidi" w:cstheme="majorBidi"/>
          <w:b/>
          <w:bCs/>
        </w:rPr>
        <w:tab/>
      </w:r>
      <w:r w:rsidR="00162558" w:rsidRPr="002C037F">
        <w:rPr>
          <w:rStyle w:val="eop"/>
          <w:rFonts w:asciiTheme="majorBidi" w:hAnsiTheme="majorBidi" w:cstheme="majorBidi"/>
          <w:b/>
          <w:bCs/>
        </w:rPr>
        <w:t>A</w:t>
      </w:r>
      <w:r w:rsidR="00A3670A" w:rsidRPr="002C037F">
        <w:rPr>
          <w:rStyle w:val="eop"/>
          <w:rFonts w:asciiTheme="majorBidi" w:hAnsiTheme="majorBidi" w:cstheme="majorBidi"/>
          <w:b/>
          <w:bCs/>
        </w:rPr>
        <w:t>dvocat</w:t>
      </w:r>
      <w:r w:rsidR="00162558" w:rsidRPr="002C037F">
        <w:rPr>
          <w:rStyle w:val="eop"/>
          <w:rFonts w:asciiTheme="majorBidi" w:hAnsiTheme="majorBidi" w:cstheme="majorBidi"/>
          <w:b/>
          <w:bCs/>
        </w:rPr>
        <w:t>e</w:t>
      </w:r>
      <w:r w:rsidR="00A3670A" w:rsidRPr="002C037F">
        <w:rPr>
          <w:rStyle w:val="eop"/>
          <w:rFonts w:asciiTheme="majorBidi" w:hAnsiTheme="majorBidi" w:cstheme="majorBidi"/>
          <w:b/>
          <w:bCs/>
        </w:rPr>
        <w:t xml:space="preserve"> for</w:t>
      </w:r>
      <w:r w:rsidRPr="002C037F">
        <w:rPr>
          <w:rStyle w:val="eop"/>
          <w:rFonts w:asciiTheme="majorBidi" w:hAnsiTheme="majorBidi" w:cstheme="majorBidi"/>
          <w:b/>
          <w:bCs/>
        </w:rPr>
        <w:t xml:space="preserve"> meaningful access to OHCHR in the country to facilitate independent and impartial monitor</w:t>
      </w:r>
      <w:r w:rsidR="00342B3C">
        <w:rPr>
          <w:rStyle w:val="eop"/>
          <w:rFonts w:asciiTheme="majorBidi" w:hAnsiTheme="majorBidi" w:cstheme="majorBidi"/>
          <w:b/>
          <w:bCs/>
        </w:rPr>
        <w:t>ing</w:t>
      </w:r>
      <w:r w:rsidRPr="002C037F">
        <w:rPr>
          <w:rStyle w:val="eop"/>
          <w:rFonts w:asciiTheme="majorBidi" w:hAnsiTheme="majorBidi" w:cstheme="majorBidi"/>
          <w:b/>
          <w:bCs/>
        </w:rPr>
        <w:t xml:space="preserve"> and report</w:t>
      </w:r>
      <w:r w:rsidR="00342B3C">
        <w:rPr>
          <w:rStyle w:val="eop"/>
          <w:rFonts w:asciiTheme="majorBidi" w:hAnsiTheme="majorBidi" w:cstheme="majorBidi"/>
          <w:b/>
          <w:bCs/>
        </w:rPr>
        <w:t>ing</w:t>
      </w:r>
      <w:r w:rsidRPr="002C037F">
        <w:rPr>
          <w:rStyle w:val="eop"/>
          <w:rFonts w:asciiTheme="majorBidi" w:hAnsiTheme="majorBidi" w:cstheme="majorBidi"/>
          <w:b/>
          <w:bCs/>
        </w:rPr>
        <w:t xml:space="preserve"> on the </w:t>
      </w:r>
      <w:r w:rsidR="001F5EB7" w:rsidRPr="002C037F">
        <w:rPr>
          <w:rStyle w:val="eop"/>
          <w:rFonts w:asciiTheme="majorBidi" w:hAnsiTheme="majorBidi" w:cstheme="majorBidi"/>
          <w:b/>
          <w:bCs/>
        </w:rPr>
        <w:t xml:space="preserve">human rights </w:t>
      </w:r>
      <w:r w:rsidRPr="002C037F">
        <w:rPr>
          <w:rStyle w:val="eop"/>
          <w:rFonts w:asciiTheme="majorBidi" w:hAnsiTheme="majorBidi" w:cstheme="majorBidi"/>
          <w:b/>
          <w:bCs/>
        </w:rPr>
        <w:t xml:space="preserve">situation, including on </w:t>
      </w:r>
      <w:r w:rsidR="001F5EB7" w:rsidRPr="002C037F">
        <w:rPr>
          <w:rStyle w:val="eop"/>
          <w:rFonts w:asciiTheme="majorBidi" w:hAnsiTheme="majorBidi" w:cstheme="majorBidi"/>
          <w:b/>
          <w:bCs/>
        </w:rPr>
        <w:t xml:space="preserve">civilian </w:t>
      </w:r>
      <w:r w:rsidRPr="002C037F">
        <w:rPr>
          <w:rStyle w:val="eop"/>
          <w:rFonts w:asciiTheme="majorBidi" w:hAnsiTheme="majorBidi" w:cstheme="majorBidi"/>
          <w:b/>
          <w:bCs/>
        </w:rPr>
        <w:t>protection and humanitarian actions.</w:t>
      </w:r>
    </w:p>
    <w:p w14:paraId="09BC90E1" w14:textId="29312A2A" w:rsidR="009B08ED" w:rsidRPr="009B08ED" w:rsidRDefault="009B08ED" w:rsidP="009B08ED">
      <w:pPr>
        <w:pStyle w:val="Paragraphedeliste"/>
        <w:spacing w:before="240"/>
        <w:ind w:left="1134" w:right="1134"/>
        <w:jc w:val="center"/>
        <w:rPr>
          <w:b/>
          <w:bCs/>
          <w:u w:val="single"/>
        </w:rPr>
      </w:pPr>
      <w:r>
        <w:rPr>
          <w:rStyle w:val="eop"/>
          <w:rFonts w:asciiTheme="majorBidi" w:hAnsiTheme="majorBidi" w:cstheme="majorBidi"/>
          <w:u w:val="single"/>
        </w:rPr>
        <w:tab/>
      </w:r>
      <w:r>
        <w:rPr>
          <w:rStyle w:val="eop"/>
          <w:rFonts w:asciiTheme="majorBidi" w:hAnsiTheme="majorBidi" w:cstheme="majorBidi"/>
          <w:u w:val="single"/>
        </w:rPr>
        <w:tab/>
      </w:r>
      <w:r>
        <w:rPr>
          <w:rStyle w:val="eop"/>
          <w:rFonts w:asciiTheme="majorBidi" w:hAnsiTheme="majorBidi" w:cstheme="majorBidi"/>
          <w:u w:val="single"/>
        </w:rPr>
        <w:tab/>
      </w:r>
      <w:r>
        <w:rPr>
          <w:rStyle w:val="eop"/>
          <w:rFonts w:asciiTheme="majorBidi" w:hAnsiTheme="majorBidi" w:cstheme="majorBidi"/>
          <w:u w:val="single"/>
        </w:rPr>
        <w:tab/>
      </w:r>
    </w:p>
    <w:sectPr w:rsidR="009B08ED" w:rsidRPr="009B08ED" w:rsidSect="00CA1B0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D794" w14:textId="77777777" w:rsidR="00AA3889" w:rsidRPr="00C47B2E" w:rsidRDefault="00AA3889" w:rsidP="00C47B2E">
      <w:pPr>
        <w:pStyle w:val="Pieddepage"/>
      </w:pPr>
    </w:p>
  </w:endnote>
  <w:endnote w:type="continuationSeparator" w:id="0">
    <w:p w14:paraId="5382A322" w14:textId="77777777" w:rsidR="00AA3889" w:rsidRPr="00C47B2E" w:rsidRDefault="00AA3889" w:rsidP="00C47B2E">
      <w:pPr>
        <w:pStyle w:val="Pieddepage"/>
      </w:pPr>
    </w:p>
  </w:endnote>
  <w:endnote w:type="continuationNotice" w:id="1">
    <w:p w14:paraId="3F05E517" w14:textId="77777777" w:rsidR="00AA3889" w:rsidRPr="00C47B2E" w:rsidRDefault="00AA3889" w:rsidP="00C47B2E">
      <w:pPr>
        <w:pStyle w:val="Pieddepa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840E" w14:textId="6762E477" w:rsidR="0081586A" w:rsidRDefault="0081586A" w:rsidP="00CC0FAA">
    <w:pPr>
      <w:pStyle w:val="Pieddepage"/>
      <w:tabs>
        <w:tab w:val="right" w:pos="9638"/>
      </w:tabs>
    </w:pPr>
    <w:r w:rsidRPr="00CC0FAA">
      <w:rPr>
        <w:b/>
        <w:bCs/>
        <w:sz w:val="18"/>
      </w:rPr>
      <w:fldChar w:fldCharType="begin"/>
    </w:r>
    <w:r w:rsidRPr="00CC0FAA">
      <w:rPr>
        <w:b/>
        <w:bCs/>
        <w:sz w:val="18"/>
      </w:rPr>
      <w:instrText xml:space="preserve"> PAGE  \* MERGEFORMAT </w:instrText>
    </w:r>
    <w:r w:rsidRPr="00CC0FAA">
      <w:rPr>
        <w:b/>
        <w:bCs/>
        <w:sz w:val="18"/>
      </w:rPr>
      <w:fldChar w:fldCharType="separate"/>
    </w:r>
    <w:r w:rsidR="00174CB0">
      <w:rPr>
        <w:b/>
        <w:bCs/>
        <w:noProof/>
        <w:sz w:val="18"/>
      </w:rPr>
      <w:t>14</w:t>
    </w:r>
    <w:r w:rsidRPr="00CC0FAA">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9A15" w14:textId="4FAF099F" w:rsidR="0081586A" w:rsidRDefault="0081586A" w:rsidP="00CC0FAA">
    <w:pPr>
      <w:pStyle w:val="Pieddepage"/>
      <w:tabs>
        <w:tab w:val="right" w:pos="9638"/>
      </w:tabs>
    </w:pPr>
    <w:r>
      <w:tab/>
    </w:r>
    <w:r w:rsidRPr="00CC0FAA">
      <w:rPr>
        <w:b/>
        <w:bCs/>
        <w:sz w:val="18"/>
      </w:rPr>
      <w:fldChar w:fldCharType="begin"/>
    </w:r>
    <w:r w:rsidRPr="00CC0FAA">
      <w:rPr>
        <w:b/>
        <w:bCs/>
        <w:sz w:val="18"/>
      </w:rPr>
      <w:instrText xml:space="preserve"> PAGE  \* MERGEFORMAT </w:instrText>
    </w:r>
    <w:r w:rsidRPr="00CC0FAA">
      <w:rPr>
        <w:b/>
        <w:bCs/>
        <w:sz w:val="18"/>
      </w:rPr>
      <w:fldChar w:fldCharType="separate"/>
    </w:r>
    <w:r w:rsidR="00174CB0">
      <w:rPr>
        <w:b/>
        <w:bCs/>
        <w:noProof/>
        <w:sz w:val="18"/>
      </w:rPr>
      <w:t>15</w:t>
    </w:r>
    <w:r w:rsidRPr="00CC0FAA">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81586A" w14:paraId="74AF43A7" w14:textId="77777777" w:rsidTr="006C4E00">
      <w:trPr>
        <w:trHeight w:val="300"/>
      </w:trPr>
      <w:tc>
        <w:tcPr>
          <w:tcW w:w="3210" w:type="dxa"/>
        </w:tcPr>
        <w:p w14:paraId="0F1C5DA6" w14:textId="4AD0E363" w:rsidR="0081586A" w:rsidRDefault="0081586A" w:rsidP="006C4E00">
          <w:pPr>
            <w:ind w:left="-115"/>
          </w:pPr>
        </w:p>
      </w:tc>
      <w:tc>
        <w:tcPr>
          <w:tcW w:w="3210" w:type="dxa"/>
        </w:tcPr>
        <w:p w14:paraId="62BDE0BE" w14:textId="17760406" w:rsidR="0081586A" w:rsidRDefault="0081586A" w:rsidP="006C4E00">
          <w:pPr>
            <w:jc w:val="center"/>
          </w:pPr>
        </w:p>
      </w:tc>
      <w:tc>
        <w:tcPr>
          <w:tcW w:w="3210" w:type="dxa"/>
        </w:tcPr>
        <w:p w14:paraId="0C519F8E" w14:textId="64C33F6B" w:rsidR="0081586A" w:rsidRDefault="0081586A" w:rsidP="006C4E00">
          <w:pPr>
            <w:ind w:right="-115"/>
            <w:jc w:val="right"/>
          </w:pPr>
        </w:p>
      </w:tc>
    </w:tr>
  </w:tbl>
  <w:p w14:paraId="7313C388" w14:textId="3E6B1D3E" w:rsidR="0081586A" w:rsidRDefault="0081586A" w:rsidP="009B08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9FB0" w14:textId="77777777" w:rsidR="00AA3889" w:rsidRPr="00C47B2E" w:rsidRDefault="00AA3889" w:rsidP="00C47B2E">
      <w:pPr>
        <w:tabs>
          <w:tab w:val="right" w:pos="2155"/>
        </w:tabs>
        <w:spacing w:after="80" w:line="240" w:lineRule="auto"/>
        <w:ind w:left="680"/>
      </w:pPr>
      <w:r>
        <w:rPr>
          <w:u w:val="single"/>
        </w:rPr>
        <w:tab/>
      </w:r>
    </w:p>
  </w:footnote>
  <w:footnote w:type="continuationSeparator" w:id="0">
    <w:p w14:paraId="676718EF" w14:textId="77777777" w:rsidR="00AA3889" w:rsidRPr="00C47B2E" w:rsidRDefault="00AA3889" w:rsidP="005E716E">
      <w:pPr>
        <w:tabs>
          <w:tab w:val="right" w:pos="2155"/>
        </w:tabs>
        <w:spacing w:after="80" w:line="240" w:lineRule="auto"/>
        <w:ind w:left="680"/>
      </w:pPr>
      <w:r>
        <w:rPr>
          <w:u w:val="single"/>
        </w:rPr>
        <w:tab/>
      </w:r>
    </w:p>
  </w:footnote>
  <w:footnote w:type="continuationNotice" w:id="1">
    <w:p w14:paraId="6A620DD3" w14:textId="77777777" w:rsidR="00AA3889" w:rsidRPr="00C47B2E" w:rsidRDefault="00AA3889" w:rsidP="00C47B2E">
      <w:pPr>
        <w:pStyle w:val="Pieddepage"/>
      </w:pPr>
    </w:p>
  </w:footnote>
  <w:footnote w:id="2">
    <w:p w14:paraId="4084F369" w14:textId="30D60D68" w:rsidR="0022334C" w:rsidRPr="0022334C" w:rsidRDefault="0022334C">
      <w:pPr>
        <w:pStyle w:val="Notedebasdepage"/>
      </w:pPr>
      <w:r>
        <w:rPr>
          <w:rStyle w:val="Appelnotedebasdep"/>
        </w:rPr>
        <w:tab/>
      </w:r>
      <w:r w:rsidRPr="0022334C">
        <w:rPr>
          <w:rStyle w:val="Appelnotedebasdep"/>
          <w:sz w:val="20"/>
          <w:vertAlign w:val="baseline"/>
        </w:rPr>
        <w:t>*</w:t>
      </w:r>
      <w:r>
        <w:rPr>
          <w:rStyle w:val="Appelnotedebasdep"/>
          <w:sz w:val="20"/>
          <w:vertAlign w:val="baseline"/>
        </w:rPr>
        <w:tab/>
      </w:r>
      <w:r w:rsidR="009B08ED" w:rsidRPr="00EC674C">
        <w:rPr>
          <w:color w:val="000000"/>
          <w:lang w:eastAsia="en-GB"/>
        </w:rPr>
        <w:t xml:space="preserve">The present report was submitted after the deadline </w:t>
      </w:r>
      <w:proofErr w:type="gramStart"/>
      <w:r w:rsidR="009B08ED" w:rsidRPr="00EC674C">
        <w:rPr>
          <w:color w:val="000000"/>
          <w:lang w:eastAsia="en-GB"/>
        </w:rPr>
        <w:t>in order to</w:t>
      </w:r>
      <w:proofErr w:type="gramEnd"/>
      <w:r w:rsidR="009B08ED" w:rsidRPr="00EC674C">
        <w:rPr>
          <w:color w:val="000000"/>
          <w:lang w:eastAsia="en-GB"/>
        </w:rPr>
        <w:t xml:space="preserve"> reflect the most recent developments.</w:t>
      </w:r>
    </w:p>
  </w:footnote>
  <w:footnote w:id="3">
    <w:p w14:paraId="5C1FE610" w14:textId="5FFE5D96" w:rsidR="0063606B" w:rsidRPr="00E847D4" w:rsidRDefault="0063606B" w:rsidP="0063606B">
      <w:pPr>
        <w:pStyle w:val="Notedebasdepage"/>
        <w:ind w:right="1138" w:hanging="1138"/>
        <w:rPr>
          <w:rFonts w:asciiTheme="majorBidi" w:hAnsiTheme="majorBidi" w:cstheme="majorBidi"/>
          <w:szCs w:val="18"/>
        </w:rPr>
      </w:pPr>
      <w:r>
        <w:rPr>
          <w:rFonts w:asciiTheme="majorBidi" w:hAnsiTheme="majorBidi" w:cstheme="majorBidi"/>
          <w:szCs w:val="18"/>
        </w:rPr>
        <w:tab/>
      </w:r>
      <w:r w:rsidRPr="00E847D4">
        <w:rPr>
          <w:rStyle w:val="Appelnotedebasdep"/>
          <w:rFonts w:asciiTheme="majorBidi" w:hAnsiTheme="majorBidi" w:cstheme="majorBidi"/>
          <w:szCs w:val="18"/>
        </w:rPr>
        <w:footnoteRef/>
      </w:r>
      <w:r w:rsidR="009B08ED">
        <w:rPr>
          <w:rFonts w:asciiTheme="majorBidi" w:hAnsiTheme="majorBidi" w:cstheme="majorBidi"/>
          <w:szCs w:val="18"/>
        </w:rPr>
        <w:tab/>
      </w:r>
      <w:hyperlink r:id="rId1" w:history="1">
        <w:r w:rsidRPr="00E847D4">
          <w:rPr>
            <w:rStyle w:val="Lienhypertexte"/>
            <w:rFonts w:asciiTheme="majorBidi" w:hAnsiTheme="majorBidi" w:cstheme="majorBidi"/>
            <w:szCs w:val="18"/>
          </w:rPr>
          <w:t>http://unscr.com/en/resolutions/doc/2669</w:t>
        </w:r>
      </w:hyperlink>
      <w:r w:rsidR="009B08ED">
        <w:rPr>
          <w:rStyle w:val="Lienhypertexte"/>
          <w:rFonts w:asciiTheme="majorBidi" w:hAnsiTheme="majorBidi" w:cstheme="majorBidi"/>
          <w:szCs w:val="18"/>
        </w:rPr>
        <w:t>.</w:t>
      </w:r>
      <w:r w:rsidRPr="00E847D4">
        <w:rPr>
          <w:rFonts w:asciiTheme="majorBidi" w:hAnsiTheme="majorBidi" w:cstheme="majorBidi"/>
          <w:szCs w:val="18"/>
        </w:rPr>
        <w:t xml:space="preserve"> </w:t>
      </w:r>
    </w:p>
  </w:footnote>
  <w:footnote w:id="4">
    <w:p w14:paraId="4EC9E361" w14:textId="3C5930AA" w:rsidR="0063606B" w:rsidRPr="00E847D4" w:rsidRDefault="0063606B" w:rsidP="0063606B">
      <w:pPr>
        <w:pStyle w:val="Notedebasdepage"/>
        <w:ind w:right="1138" w:hanging="1138"/>
        <w:rPr>
          <w:rFonts w:asciiTheme="majorBidi" w:hAnsiTheme="majorBidi" w:cstheme="majorBidi"/>
          <w:szCs w:val="18"/>
        </w:rPr>
      </w:pPr>
      <w:r>
        <w:rPr>
          <w:rFonts w:asciiTheme="majorBidi" w:hAnsiTheme="majorBidi" w:cstheme="majorBidi"/>
          <w:szCs w:val="18"/>
        </w:rPr>
        <w:tab/>
      </w:r>
      <w:r w:rsidRPr="00E847D4">
        <w:rPr>
          <w:rStyle w:val="Appelnotedebasdep"/>
          <w:rFonts w:asciiTheme="majorBidi" w:hAnsiTheme="majorBidi" w:cstheme="majorBidi"/>
          <w:szCs w:val="18"/>
        </w:rPr>
        <w:footnoteRef/>
      </w:r>
      <w:r w:rsidR="009B08ED">
        <w:rPr>
          <w:rFonts w:asciiTheme="majorBidi" w:hAnsiTheme="majorBidi" w:cstheme="majorBidi"/>
          <w:szCs w:val="18"/>
        </w:rPr>
        <w:tab/>
      </w:r>
      <w:hyperlink r:id="rId2" w:history="1">
        <w:r w:rsidRPr="00E847D4">
          <w:rPr>
            <w:rStyle w:val="Lienhypertexte"/>
            <w:rFonts w:asciiTheme="majorBidi" w:hAnsiTheme="majorBidi" w:cstheme="majorBidi"/>
            <w:szCs w:val="18"/>
          </w:rPr>
          <w:t>https://documents-dds-ny.un.org/doc/UNDOC/LTD/G23/058/09/PDF/G2305809.pdf?OpenElement</w:t>
        </w:r>
      </w:hyperlink>
      <w:r w:rsidR="009B08ED">
        <w:rPr>
          <w:rStyle w:val="Lienhypertexte"/>
          <w:rFonts w:asciiTheme="majorBidi" w:hAnsiTheme="majorBidi" w:cstheme="majorBidi"/>
          <w:szCs w:val="18"/>
        </w:rPr>
        <w:t>.</w:t>
      </w:r>
      <w:r w:rsidRPr="00E847D4">
        <w:rPr>
          <w:rFonts w:asciiTheme="majorBidi" w:hAnsiTheme="majorBidi" w:cstheme="majorBidi"/>
          <w:szCs w:val="18"/>
        </w:rPr>
        <w:t xml:space="preserve"> </w:t>
      </w:r>
    </w:p>
  </w:footnote>
  <w:footnote w:id="5">
    <w:p w14:paraId="3224EBD6" w14:textId="77B46E74" w:rsidR="0063606B" w:rsidRPr="00E847D4" w:rsidRDefault="0063606B" w:rsidP="0063606B">
      <w:pPr>
        <w:pStyle w:val="Notedebasdepage"/>
        <w:ind w:right="1138" w:hanging="1138"/>
        <w:rPr>
          <w:rFonts w:asciiTheme="majorBidi" w:hAnsiTheme="majorBidi" w:cstheme="majorBidi"/>
          <w:szCs w:val="18"/>
        </w:rPr>
      </w:pPr>
      <w:r>
        <w:rPr>
          <w:rFonts w:asciiTheme="majorBidi" w:hAnsiTheme="majorBidi" w:cstheme="majorBidi"/>
          <w:szCs w:val="18"/>
        </w:rPr>
        <w:tab/>
      </w:r>
      <w:r w:rsidRPr="00E847D4">
        <w:rPr>
          <w:rStyle w:val="Appelnotedebasdep"/>
          <w:rFonts w:asciiTheme="majorBidi" w:hAnsiTheme="majorBidi" w:cstheme="majorBidi"/>
          <w:szCs w:val="18"/>
        </w:rPr>
        <w:footnoteRef/>
      </w:r>
      <w:r w:rsidR="009B08ED">
        <w:rPr>
          <w:rFonts w:asciiTheme="majorBidi" w:hAnsiTheme="majorBidi" w:cstheme="majorBidi"/>
          <w:szCs w:val="18"/>
        </w:rPr>
        <w:tab/>
      </w:r>
      <w:hyperlink r:id="rId3" w:history="1">
        <w:r w:rsidRPr="00E847D4">
          <w:rPr>
            <w:rStyle w:val="Lienhypertexte"/>
            <w:rFonts w:asciiTheme="majorBidi" w:hAnsiTheme="majorBidi" w:cstheme="majorBidi"/>
            <w:szCs w:val="18"/>
          </w:rPr>
          <w:t>https://asean.org/wp-content/uploads/2022/02/Consolidated_Draft_Chairmans_Statement_on_the_Situation_in_Myanmar-4.pdf</w:t>
        </w:r>
      </w:hyperlink>
      <w:r w:rsidR="009B08ED">
        <w:rPr>
          <w:rStyle w:val="Lienhypertexte"/>
          <w:rFonts w:asciiTheme="majorBidi" w:hAnsiTheme="majorBidi" w:cstheme="majorBidi"/>
          <w:szCs w:val="18"/>
        </w:rPr>
        <w:t>.</w:t>
      </w:r>
      <w:r w:rsidRPr="00E847D4">
        <w:rPr>
          <w:rFonts w:asciiTheme="majorBidi" w:hAnsiTheme="majorBidi" w:cstheme="majorBidi"/>
          <w:szCs w:val="18"/>
        </w:rPr>
        <w:t xml:space="preserve"> </w:t>
      </w:r>
    </w:p>
  </w:footnote>
  <w:footnote w:id="6">
    <w:p w14:paraId="4D784449" w14:textId="46DF184F" w:rsidR="0063606B" w:rsidRPr="00E847D4" w:rsidRDefault="0063606B" w:rsidP="0063606B">
      <w:pPr>
        <w:pStyle w:val="Notedebasdepage"/>
        <w:ind w:right="1138" w:hanging="1138"/>
        <w:rPr>
          <w:rFonts w:asciiTheme="majorBidi" w:hAnsiTheme="majorBidi" w:cstheme="majorBidi"/>
          <w:szCs w:val="18"/>
        </w:rPr>
      </w:pPr>
      <w:r>
        <w:rPr>
          <w:rFonts w:asciiTheme="majorBidi" w:hAnsiTheme="majorBidi" w:cstheme="majorBidi"/>
          <w:szCs w:val="18"/>
        </w:rPr>
        <w:tab/>
      </w:r>
      <w:r w:rsidRPr="00E847D4">
        <w:rPr>
          <w:rStyle w:val="Appelnotedebasdep"/>
          <w:rFonts w:asciiTheme="majorBidi" w:hAnsiTheme="majorBidi" w:cstheme="majorBidi"/>
          <w:szCs w:val="18"/>
        </w:rPr>
        <w:footnoteRef/>
      </w:r>
      <w:r w:rsidR="009B08ED">
        <w:rPr>
          <w:rFonts w:asciiTheme="majorBidi" w:hAnsiTheme="majorBidi" w:cstheme="majorBidi"/>
          <w:szCs w:val="18"/>
        </w:rPr>
        <w:tab/>
      </w:r>
      <w:hyperlink r:id="rId4" w:history="1">
        <w:r w:rsidRPr="00E847D4">
          <w:rPr>
            <w:rStyle w:val="Lienhypertexte"/>
            <w:rFonts w:asciiTheme="majorBidi" w:hAnsiTheme="majorBidi" w:cstheme="majorBidi"/>
            <w:szCs w:val="18"/>
          </w:rPr>
          <w:t>https://www.ohchr.org/en/documents/country-reports/ahrc5221-situation-human-rights-myanmar-1-february-2022-report-united</w:t>
        </w:r>
      </w:hyperlink>
      <w:r w:rsidR="009B08ED">
        <w:rPr>
          <w:rStyle w:val="Lienhypertexte"/>
          <w:rFonts w:asciiTheme="majorBidi" w:hAnsiTheme="majorBidi" w:cstheme="majorBidi"/>
          <w:szCs w:val="18"/>
        </w:rPr>
        <w:t>.</w:t>
      </w:r>
      <w:r w:rsidRPr="00E847D4">
        <w:rPr>
          <w:rFonts w:asciiTheme="majorBidi" w:hAnsiTheme="majorBidi" w:cstheme="majorBidi"/>
          <w:szCs w:val="18"/>
        </w:rPr>
        <w:t xml:space="preserve"> </w:t>
      </w:r>
    </w:p>
  </w:footnote>
  <w:footnote w:id="7">
    <w:p w14:paraId="638BC55A" w14:textId="12685059" w:rsidR="009F3B0E" w:rsidRPr="00E847D4" w:rsidRDefault="009F3B0E" w:rsidP="009F3B0E">
      <w:pPr>
        <w:pStyle w:val="Notedebasdepage"/>
        <w:ind w:right="1138" w:hanging="1138"/>
        <w:rPr>
          <w:rFonts w:asciiTheme="majorBidi" w:hAnsiTheme="majorBidi" w:cstheme="majorBidi"/>
          <w:szCs w:val="18"/>
          <w:lang w:val="en-US"/>
        </w:rPr>
      </w:pPr>
      <w:r>
        <w:rPr>
          <w:rFonts w:asciiTheme="majorBidi" w:hAnsiTheme="majorBidi" w:cstheme="majorBidi"/>
          <w:szCs w:val="18"/>
        </w:rPr>
        <w:tab/>
      </w:r>
      <w:r w:rsidRPr="00E847D4">
        <w:rPr>
          <w:rStyle w:val="Appelnotedebasdep"/>
          <w:rFonts w:asciiTheme="majorBidi" w:hAnsiTheme="majorBidi" w:cstheme="majorBidi"/>
          <w:szCs w:val="18"/>
        </w:rPr>
        <w:footnoteRef/>
      </w:r>
      <w:r w:rsidR="009B08ED">
        <w:rPr>
          <w:rFonts w:asciiTheme="majorBidi" w:hAnsiTheme="majorBidi" w:cstheme="majorBidi"/>
          <w:szCs w:val="18"/>
        </w:rPr>
        <w:tab/>
      </w:r>
      <w:hyperlink r:id="rId5" w:history="1">
        <w:r w:rsidRPr="00A65C52">
          <w:rPr>
            <w:rStyle w:val="Lienhypertexte"/>
          </w:rPr>
          <w:t>https://interagencystandingcommittee.org/system/files/2020-11/IASC%20Policy%20on%20Protection%20in%20Humanitarian%20Action%2C%202016.pdf</w:t>
        </w:r>
      </w:hyperlink>
      <w:r w:rsidR="009B08ED">
        <w:rPr>
          <w:rStyle w:val="Lienhypertexte"/>
        </w:rPr>
        <w:t>.</w:t>
      </w:r>
      <w:r w:rsidRPr="00E847D4">
        <w:rPr>
          <w:rFonts w:asciiTheme="majorBidi" w:hAnsiTheme="majorBidi" w:cstheme="majorBidi"/>
          <w:szCs w:val="18"/>
        </w:rPr>
        <w:t xml:space="preserve"> </w:t>
      </w:r>
    </w:p>
  </w:footnote>
  <w:footnote w:id="8">
    <w:p w14:paraId="041EFDCB" w14:textId="63CB898A" w:rsidR="009F3B0E" w:rsidRPr="00E847D4" w:rsidRDefault="009F3B0E" w:rsidP="009F3B0E">
      <w:pPr>
        <w:pStyle w:val="Notedebasdepage"/>
        <w:ind w:right="1138" w:hanging="1138"/>
        <w:rPr>
          <w:rFonts w:asciiTheme="majorBidi" w:hAnsiTheme="majorBidi" w:cstheme="majorBidi"/>
          <w:szCs w:val="18"/>
        </w:rPr>
      </w:pPr>
      <w:r>
        <w:rPr>
          <w:rFonts w:asciiTheme="majorBidi" w:hAnsiTheme="majorBidi" w:cstheme="majorBidi"/>
          <w:szCs w:val="18"/>
        </w:rPr>
        <w:tab/>
      </w:r>
      <w:r w:rsidRPr="00E847D4">
        <w:rPr>
          <w:rStyle w:val="Appelnotedebasdep"/>
          <w:rFonts w:asciiTheme="majorBidi" w:hAnsiTheme="majorBidi" w:cstheme="majorBidi"/>
          <w:szCs w:val="18"/>
        </w:rPr>
        <w:footnoteRef/>
      </w:r>
      <w:r w:rsidR="009B08ED">
        <w:rPr>
          <w:rFonts w:asciiTheme="majorBidi" w:hAnsiTheme="majorBidi" w:cstheme="majorBidi"/>
          <w:szCs w:val="18"/>
        </w:rPr>
        <w:tab/>
      </w:r>
      <w:hyperlink r:id="rId6" w:history="1">
        <w:r w:rsidR="009B08ED" w:rsidRPr="00154DC7">
          <w:rPr>
            <w:rStyle w:val="Lienhypertexte"/>
            <w:rFonts w:asciiTheme="majorBidi" w:hAnsiTheme="majorBidi" w:cstheme="majorBidi"/>
            <w:szCs w:val="18"/>
          </w:rPr>
          <w:t>https://www.un.org/sg/sites/www.un.org.sg/files/atoms/files/The_Highest_Asperation_A_Call_</w:t>
        </w:r>
        <w:r w:rsidR="009B08ED" w:rsidRPr="00154DC7">
          <w:rPr>
            <w:rStyle w:val="Lienhypertexte"/>
            <w:rFonts w:asciiTheme="majorBidi" w:hAnsiTheme="majorBidi" w:cstheme="majorBidi"/>
            <w:szCs w:val="18"/>
          </w:rPr>
          <w:br/>
          <w:t>To_Action_For_Human_Right_English.pdf</w:t>
        </w:r>
      </w:hyperlink>
      <w:r w:rsidR="009B08ED">
        <w:rPr>
          <w:rFonts w:asciiTheme="majorBidi" w:hAnsiTheme="majorBidi" w:cstheme="majorBidi"/>
          <w:szCs w:val="18"/>
        </w:rPr>
        <w:t>.</w:t>
      </w:r>
      <w:r w:rsidRPr="00E847D4">
        <w:rPr>
          <w:rFonts w:asciiTheme="majorBidi" w:hAnsiTheme="majorBidi" w:cstheme="majorBidi"/>
          <w:szCs w:val="18"/>
        </w:rPr>
        <w:t xml:space="preserve"> </w:t>
      </w:r>
    </w:p>
  </w:footnote>
  <w:footnote w:id="9">
    <w:p w14:paraId="33FAFE08" w14:textId="58B99D11" w:rsidR="009F3B0E" w:rsidRPr="00E847D4" w:rsidRDefault="009F3B0E" w:rsidP="009F3B0E">
      <w:pPr>
        <w:pStyle w:val="Notedebasdepage"/>
        <w:ind w:right="1138" w:hanging="1138"/>
        <w:rPr>
          <w:rFonts w:asciiTheme="majorBidi" w:hAnsiTheme="majorBidi" w:cstheme="majorBidi"/>
          <w:szCs w:val="18"/>
        </w:rPr>
      </w:pPr>
      <w:r>
        <w:rPr>
          <w:rFonts w:asciiTheme="majorBidi" w:hAnsiTheme="majorBidi" w:cstheme="majorBidi"/>
          <w:szCs w:val="18"/>
        </w:rPr>
        <w:tab/>
      </w:r>
      <w:r w:rsidRPr="00E847D4">
        <w:rPr>
          <w:rStyle w:val="Appelnotedebasdep"/>
          <w:rFonts w:asciiTheme="majorBidi" w:hAnsiTheme="majorBidi" w:cstheme="majorBidi"/>
          <w:szCs w:val="18"/>
        </w:rPr>
        <w:footnoteRef/>
      </w:r>
      <w:r w:rsidR="009B08ED">
        <w:rPr>
          <w:rFonts w:asciiTheme="majorBidi" w:hAnsiTheme="majorBidi" w:cstheme="majorBidi"/>
          <w:szCs w:val="18"/>
        </w:rPr>
        <w:tab/>
      </w:r>
      <w:hyperlink r:id="rId7" w:history="1">
        <w:r w:rsidRPr="00E847D4">
          <w:rPr>
            <w:rStyle w:val="Lienhypertexte"/>
            <w:rFonts w:asciiTheme="majorBidi" w:hAnsiTheme="majorBidi" w:cstheme="majorBidi"/>
            <w:szCs w:val="18"/>
          </w:rPr>
          <w:t>https://www.un.org/en/content/common-agenda-report/assets/pdf/Common_Agenda_Report_English.pdf</w:t>
        </w:r>
      </w:hyperlink>
      <w:r w:rsidR="009B08ED">
        <w:rPr>
          <w:rStyle w:val="Lienhypertexte"/>
          <w:rFonts w:asciiTheme="majorBidi" w:hAnsiTheme="majorBidi" w:cstheme="majorBidi"/>
          <w:szCs w:val="18"/>
        </w:rPr>
        <w:t>.</w:t>
      </w:r>
      <w:r w:rsidRPr="00E847D4">
        <w:rPr>
          <w:rFonts w:asciiTheme="majorBidi" w:hAnsiTheme="majorBidi" w:cstheme="majorBidi"/>
          <w:szCs w:val="18"/>
        </w:rPr>
        <w:t xml:space="preserve"> </w:t>
      </w:r>
    </w:p>
  </w:footnote>
  <w:footnote w:id="10">
    <w:p w14:paraId="3DBC455B" w14:textId="3C14EC46" w:rsidR="001B3A7A" w:rsidRPr="00E847D4" w:rsidRDefault="001B3A7A" w:rsidP="001B3A7A">
      <w:pPr>
        <w:pStyle w:val="Notedebasdepage"/>
        <w:ind w:right="1138" w:hanging="1138"/>
        <w:rPr>
          <w:rFonts w:asciiTheme="majorBidi" w:hAnsiTheme="majorBidi" w:cstheme="majorBidi"/>
          <w:szCs w:val="18"/>
        </w:rPr>
      </w:pPr>
      <w:r>
        <w:rPr>
          <w:rFonts w:asciiTheme="majorBidi" w:hAnsiTheme="majorBidi" w:cstheme="majorBidi"/>
          <w:szCs w:val="18"/>
        </w:rPr>
        <w:tab/>
      </w:r>
      <w:r w:rsidRPr="00E847D4">
        <w:rPr>
          <w:rStyle w:val="Appelnotedebasdep"/>
          <w:rFonts w:asciiTheme="majorBidi" w:hAnsiTheme="majorBidi" w:cstheme="majorBidi"/>
          <w:szCs w:val="18"/>
        </w:rPr>
        <w:footnoteRef/>
      </w:r>
      <w:r w:rsidR="009B08ED">
        <w:rPr>
          <w:rFonts w:asciiTheme="majorBidi" w:hAnsiTheme="majorBidi" w:cstheme="majorBidi"/>
          <w:szCs w:val="18"/>
        </w:rPr>
        <w:tab/>
      </w:r>
      <w:r w:rsidR="007666D5">
        <w:rPr>
          <w:rFonts w:asciiTheme="majorBidi" w:hAnsiTheme="majorBidi" w:cstheme="majorBidi"/>
          <w:szCs w:val="18"/>
        </w:rPr>
        <w:t xml:space="preserve">The National Unity Government is </w:t>
      </w:r>
      <w:r w:rsidR="007666D5">
        <w:t xml:space="preserve">headed by President Win Myint and has Aung San Suu Kyi as State Counsellor. See further </w:t>
      </w:r>
      <w:r w:rsidR="00304831">
        <w:rPr>
          <w:rFonts w:asciiTheme="majorBidi" w:hAnsiTheme="majorBidi" w:cstheme="majorBidi"/>
          <w:szCs w:val="18"/>
        </w:rPr>
        <w:t>A/HRC/</w:t>
      </w:r>
      <w:r w:rsidR="00525B81">
        <w:rPr>
          <w:rFonts w:asciiTheme="majorBidi" w:hAnsiTheme="majorBidi" w:cstheme="majorBidi"/>
          <w:szCs w:val="18"/>
        </w:rPr>
        <w:t>48/67, paras. 70-72</w:t>
      </w:r>
      <w:r w:rsidR="009B08ED">
        <w:rPr>
          <w:rFonts w:asciiTheme="majorBidi" w:hAnsiTheme="majorBidi" w:cstheme="majorBidi"/>
          <w:szCs w:val="18"/>
        </w:rPr>
        <w:t>.</w:t>
      </w:r>
      <w:r w:rsidRPr="00E847D4">
        <w:rPr>
          <w:rFonts w:asciiTheme="majorBidi" w:hAnsiTheme="majorBidi" w:cstheme="majorBidi"/>
          <w:szCs w:val="18"/>
        </w:rPr>
        <w:t xml:space="preserve"> </w:t>
      </w:r>
    </w:p>
  </w:footnote>
  <w:footnote w:id="11">
    <w:p w14:paraId="1729E992" w14:textId="42A48A71" w:rsidR="00265352" w:rsidRPr="00202D50" w:rsidRDefault="00265352" w:rsidP="00265352">
      <w:pPr>
        <w:pStyle w:val="Notedebasdepage"/>
        <w:ind w:right="1138" w:hanging="1138"/>
        <w:rPr>
          <w:rFonts w:asciiTheme="majorBidi" w:hAnsiTheme="majorBidi" w:cstheme="majorBidi"/>
          <w:szCs w:val="18"/>
          <w:lang w:val="en-US"/>
        </w:rPr>
      </w:pPr>
      <w:r>
        <w:rPr>
          <w:rFonts w:asciiTheme="majorBidi" w:hAnsiTheme="majorBidi" w:cstheme="majorBidi"/>
          <w:szCs w:val="18"/>
        </w:rPr>
        <w:tab/>
      </w:r>
      <w:r w:rsidRPr="00E847D4">
        <w:rPr>
          <w:rStyle w:val="Appelnotedebasdep"/>
          <w:rFonts w:asciiTheme="majorBidi" w:hAnsiTheme="majorBidi" w:cstheme="majorBidi"/>
          <w:szCs w:val="18"/>
        </w:rPr>
        <w:footnoteRef/>
      </w:r>
      <w:r w:rsidR="009B08ED">
        <w:rPr>
          <w:rFonts w:asciiTheme="majorBidi" w:hAnsiTheme="majorBidi" w:cstheme="majorBidi"/>
          <w:szCs w:val="18"/>
        </w:rPr>
        <w:tab/>
      </w:r>
      <w:hyperlink r:id="rId8" w:history="1">
        <w:r w:rsidRPr="00202D50">
          <w:rPr>
            <w:rStyle w:val="Lienhypertexte"/>
            <w:rFonts w:asciiTheme="majorBidi" w:hAnsiTheme="majorBidi" w:cstheme="majorBidi"/>
            <w:szCs w:val="18"/>
            <w:lang w:val="en-US"/>
          </w:rPr>
          <w:t>https://www.ohchr.org/sites/default/files/Documents/Publications/HR_in_armed_conflict.pdf</w:t>
        </w:r>
      </w:hyperlink>
      <w:r w:rsidRPr="00202D50">
        <w:rPr>
          <w:rFonts w:asciiTheme="majorBidi" w:hAnsiTheme="majorBidi" w:cstheme="majorBidi"/>
          <w:szCs w:val="18"/>
          <w:lang w:val="en-US"/>
        </w:rPr>
        <w:t xml:space="preserve"> </w:t>
      </w:r>
      <w:r w:rsidR="00202D50" w:rsidRPr="00202D50">
        <w:rPr>
          <w:rFonts w:asciiTheme="majorBidi" w:hAnsiTheme="majorBidi" w:cstheme="majorBidi"/>
          <w:szCs w:val="18"/>
          <w:lang w:val="en-US"/>
        </w:rPr>
        <w:br/>
        <w:t>Myanmar is</w:t>
      </w:r>
      <w:r w:rsidR="00202D50">
        <w:rPr>
          <w:rFonts w:asciiTheme="majorBidi" w:hAnsiTheme="majorBidi" w:cstheme="majorBidi"/>
          <w:szCs w:val="18"/>
          <w:lang w:val="en-US"/>
        </w:rPr>
        <w:t xml:space="preserve"> State Party to the International Covenant on Economic, Social and Cultural Rights (ICESCR); International Convention on the Elimination of all Forms of Discrimination against Women; Convention on the Rights of the Child; and the International Convention on the Rights of Persons with Disabilities.</w:t>
      </w:r>
    </w:p>
  </w:footnote>
  <w:footnote w:id="12">
    <w:p w14:paraId="13DF88BC" w14:textId="1C79C35C" w:rsidR="00265352" w:rsidRPr="00E847D4" w:rsidRDefault="00265352" w:rsidP="00265352">
      <w:pPr>
        <w:pStyle w:val="Notedebasdepage"/>
        <w:ind w:right="1138" w:hanging="1138"/>
        <w:rPr>
          <w:rFonts w:asciiTheme="majorBidi" w:hAnsiTheme="majorBidi" w:cstheme="majorBidi"/>
          <w:szCs w:val="18"/>
        </w:rPr>
      </w:pPr>
      <w:r w:rsidRPr="001A2489">
        <w:rPr>
          <w:rFonts w:asciiTheme="majorBidi" w:hAnsiTheme="majorBidi" w:cstheme="majorBidi"/>
          <w:szCs w:val="18"/>
          <w:lang w:val="en-US"/>
        </w:rPr>
        <w:tab/>
      </w:r>
      <w:r w:rsidRPr="00E847D4">
        <w:rPr>
          <w:rStyle w:val="Appelnotedebasdep"/>
          <w:rFonts w:asciiTheme="majorBidi" w:hAnsiTheme="majorBidi" w:cstheme="majorBidi"/>
          <w:szCs w:val="18"/>
        </w:rPr>
        <w:footnoteRef/>
      </w:r>
      <w:r w:rsidR="009B08ED">
        <w:rPr>
          <w:rFonts w:asciiTheme="majorBidi" w:hAnsiTheme="majorBidi" w:cstheme="majorBidi"/>
          <w:szCs w:val="18"/>
          <w:lang w:val="en-US"/>
        </w:rPr>
        <w:tab/>
      </w:r>
      <w:hyperlink r:id="rId9" w:history="1">
        <w:r w:rsidRPr="00E27C5B">
          <w:rPr>
            <w:rStyle w:val="Lienhypertexte"/>
            <w:rFonts w:asciiTheme="majorBidi" w:hAnsiTheme="majorBidi" w:cstheme="majorBidi"/>
            <w:szCs w:val="18"/>
          </w:rPr>
          <w:t>https://documents-dds-ny.un.org/doc/UNDOC/GEN/G99/420/12/PDF/G9942012.pdf?OpenElement</w:t>
        </w:r>
      </w:hyperlink>
      <w:r w:rsidR="009B08ED">
        <w:rPr>
          <w:rStyle w:val="Lienhypertexte"/>
          <w:rFonts w:asciiTheme="majorBidi" w:hAnsiTheme="majorBidi" w:cstheme="majorBidi"/>
          <w:szCs w:val="18"/>
        </w:rPr>
        <w:t>.</w:t>
      </w:r>
      <w:r>
        <w:rPr>
          <w:rFonts w:asciiTheme="majorBidi" w:hAnsiTheme="majorBidi" w:cstheme="majorBidi"/>
          <w:szCs w:val="18"/>
        </w:rPr>
        <w:t xml:space="preserve"> </w:t>
      </w:r>
    </w:p>
  </w:footnote>
  <w:footnote w:id="13">
    <w:p w14:paraId="018D5B7C" w14:textId="525831C2" w:rsidR="00265352" w:rsidRPr="00E847D4" w:rsidRDefault="00265352" w:rsidP="00265352">
      <w:pPr>
        <w:pStyle w:val="Notedebasdepage"/>
        <w:ind w:right="1138" w:hanging="1138"/>
        <w:rPr>
          <w:rFonts w:asciiTheme="majorBidi" w:hAnsiTheme="majorBidi" w:cstheme="majorBidi"/>
          <w:szCs w:val="18"/>
        </w:rPr>
      </w:pPr>
      <w:r>
        <w:rPr>
          <w:rFonts w:asciiTheme="majorBidi" w:hAnsiTheme="majorBidi" w:cstheme="majorBidi"/>
          <w:szCs w:val="18"/>
        </w:rPr>
        <w:tab/>
      </w:r>
      <w:r w:rsidRPr="00E847D4">
        <w:rPr>
          <w:rStyle w:val="Appelnotedebasdep"/>
          <w:rFonts w:asciiTheme="majorBidi" w:hAnsiTheme="majorBidi" w:cstheme="majorBidi"/>
          <w:szCs w:val="18"/>
        </w:rPr>
        <w:footnoteRef/>
      </w:r>
      <w:r w:rsidR="009B08ED">
        <w:rPr>
          <w:rFonts w:asciiTheme="majorBidi" w:hAnsiTheme="majorBidi" w:cstheme="majorBidi"/>
          <w:szCs w:val="18"/>
        </w:rPr>
        <w:tab/>
      </w:r>
      <w:hyperlink r:id="rId10" w:history="1">
        <w:r w:rsidRPr="00E847D4">
          <w:rPr>
            <w:rStyle w:val="Lienhypertexte"/>
            <w:rFonts w:asciiTheme="majorBidi" w:hAnsiTheme="majorBidi" w:cstheme="majorBidi"/>
            <w:szCs w:val="18"/>
          </w:rPr>
          <w:t>https://www.ohchr.org/sites/default/files/Documents/Issues/Women/WRGS/Health/GC14.pdf</w:t>
        </w:r>
      </w:hyperlink>
      <w:r w:rsidR="009B08ED">
        <w:rPr>
          <w:rStyle w:val="Lienhypertexte"/>
          <w:rFonts w:asciiTheme="majorBidi" w:hAnsiTheme="majorBidi" w:cstheme="majorBidi"/>
          <w:szCs w:val="18"/>
        </w:rPr>
        <w:t>.</w:t>
      </w:r>
      <w:r w:rsidR="009B6A14">
        <w:rPr>
          <w:rStyle w:val="Lienhypertexte"/>
          <w:rFonts w:asciiTheme="majorBidi" w:hAnsiTheme="majorBidi" w:cstheme="majorBidi"/>
          <w:szCs w:val="18"/>
        </w:rPr>
        <w:t xml:space="preserve"> </w:t>
      </w:r>
      <w:r w:rsidRPr="00E847D4">
        <w:rPr>
          <w:rFonts w:asciiTheme="majorBidi" w:hAnsiTheme="majorBidi" w:cstheme="majorBidi"/>
          <w:szCs w:val="18"/>
        </w:rPr>
        <w:t xml:space="preserve"> </w:t>
      </w:r>
    </w:p>
  </w:footnote>
  <w:footnote w:id="14">
    <w:p w14:paraId="42D0EFEE" w14:textId="4D5BB5BF" w:rsidR="00153094" w:rsidRPr="00E847D4" w:rsidRDefault="00284D41" w:rsidP="00284D41">
      <w:pPr>
        <w:pStyle w:val="Notedebasdepage"/>
        <w:ind w:right="1138" w:hanging="1138"/>
        <w:rPr>
          <w:rFonts w:asciiTheme="majorBidi" w:hAnsiTheme="majorBidi" w:cstheme="majorBidi"/>
          <w:szCs w:val="18"/>
        </w:rPr>
      </w:pPr>
      <w:r>
        <w:rPr>
          <w:rFonts w:asciiTheme="majorBidi" w:hAnsiTheme="majorBidi" w:cstheme="majorBidi"/>
          <w:szCs w:val="18"/>
        </w:rPr>
        <w:tab/>
      </w:r>
      <w:r w:rsidR="00153094" w:rsidRPr="00E847D4">
        <w:rPr>
          <w:rStyle w:val="Appelnotedebasdep"/>
          <w:rFonts w:asciiTheme="majorBidi" w:hAnsiTheme="majorBidi" w:cstheme="majorBidi"/>
          <w:szCs w:val="18"/>
        </w:rPr>
        <w:footnoteRef/>
      </w:r>
      <w:r w:rsidR="009B08ED">
        <w:rPr>
          <w:rFonts w:asciiTheme="majorBidi" w:hAnsiTheme="majorBidi" w:cstheme="majorBidi"/>
          <w:szCs w:val="18"/>
        </w:rPr>
        <w:tab/>
      </w:r>
      <w:r w:rsidR="00CA56E7" w:rsidRPr="00CA56E7">
        <w:t>https://www.icrc.org/en/publication/0421-commentary-additional-protocols-8-june-1977-geneva-conventions-12-august-1949</w:t>
      </w:r>
      <w:r w:rsidR="009B08ED">
        <w:t>.</w:t>
      </w:r>
      <w:r w:rsidR="00153094" w:rsidRPr="00E847D4">
        <w:rPr>
          <w:rFonts w:asciiTheme="majorBidi" w:hAnsiTheme="majorBidi" w:cstheme="majorBidi"/>
          <w:szCs w:val="18"/>
        </w:rPr>
        <w:t xml:space="preserve"> </w:t>
      </w:r>
    </w:p>
  </w:footnote>
  <w:footnote w:id="15">
    <w:p w14:paraId="75FC4F70" w14:textId="2B8FF94C" w:rsidR="00202D50" w:rsidRPr="00E847D4" w:rsidRDefault="00202D50" w:rsidP="00202D50">
      <w:pPr>
        <w:pStyle w:val="Notedebasdepage"/>
        <w:ind w:right="1138" w:hanging="1138"/>
        <w:rPr>
          <w:rFonts w:asciiTheme="majorBidi" w:hAnsiTheme="majorBidi" w:cstheme="majorBidi"/>
          <w:szCs w:val="18"/>
        </w:rPr>
      </w:pPr>
      <w:r>
        <w:rPr>
          <w:rFonts w:asciiTheme="majorBidi" w:hAnsiTheme="majorBidi" w:cstheme="majorBidi"/>
          <w:szCs w:val="18"/>
        </w:rPr>
        <w:tab/>
      </w:r>
      <w:r w:rsidRPr="00E847D4">
        <w:rPr>
          <w:rStyle w:val="Appelnotedebasdep"/>
          <w:rFonts w:asciiTheme="majorBidi" w:hAnsiTheme="majorBidi" w:cstheme="majorBidi"/>
          <w:szCs w:val="18"/>
        </w:rPr>
        <w:footnoteRef/>
      </w:r>
      <w:r w:rsidR="009B08ED">
        <w:rPr>
          <w:rFonts w:asciiTheme="majorBidi" w:hAnsiTheme="majorBidi" w:cstheme="majorBidi"/>
          <w:szCs w:val="18"/>
        </w:rPr>
        <w:tab/>
      </w:r>
      <w:hyperlink r:id="rId11" w:history="1">
        <w:r>
          <w:rPr>
            <w:rStyle w:val="Lienhypertexte"/>
            <w:rFonts w:asciiTheme="majorBidi" w:hAnsiTheme="majorBidi" w:cstheme="majorBidi"/>
            <w:szCs w:val="18"/>
          </w:rPr>
          <w:t>ICRC,</w:t>
        </w:r>
      </w:hyperlink>
      <w:r>
        <w:rPr>
          <w:rStyle w:val="Lienhypertexte"/>
          <w:rFonts w:asciiTheme="majorBidi" w:hAnsiTheme="majorBidi" w:cstheme="majorBidi"/>
          <w:szCs w:val="18"/>
        </w:rPr>
        <w:t xml:space="preserve"> </w:t>
      </w:r>
      <w:r w:rsidRPr="00202D50">
        <w:rPr>
          <w:rStyle w:val="Lienhypertexte"/>
          <w:rFonts w:asciiTheme="majorBidi" w:hAnsiTheme="majorBidi" w:cstheme="majorBidi"/>
          <w:i/>
          <w:iCs/>
          <w:szCs w:val="18"/>
        </w:rPr>
        <w:t>Customary International Humanitarian Law Database</w:t>
      </w:r>
      <w:r>
        <w:rPr>
          <w:rStyle w:val="Lienhypertexte"/>
          <w:rFonts w:asciiTheme="majorBidi" w:hAnsiTheme="majorBidi" w:cstheme="majorBidi"/>
          <w:szCs w:val="18"/>
        </w:rPr>
        <w:t>, Rule 55</w:t>
      </w:r>
      <w:r w:rsidR="009B08ED">
        <w:rPr>
          <w:rStyle w:val="Lienhypertexte"/>
          <w:rFonts w:asciiTheme="majorBidi" w:hAnsiTheme="majorBidi" w:cstheme="majorBidi"/>
          <w:szCs w:val="18"/>
        </w:rPr>
        <w:t>.</w:t>
      </w:r>
      <w:r w:rsidRPr="00E847D4">
        <w:rPr>
          <w:rFonts w:asciiTheme="majorBidi" w:hAnsiTheme="majorBidi" w:cstheme="majorBidi"/>
          <w:szCs w:val="18"/>
        </w:rPr>
        <w:t xml:space="preserve"> </w:t>
      </w:r>
    </w:p>
  </w:footnote>
  <w:footnote w:id="16">
    <w:p w14:paraId="6409A028" w14:textId="756129DD" w:rsidR="0048227D" w:rsidRPr="00E847D4" w:rsidRDefault="00284D41" w:rsidP="00284D41">
      <w:pPr>
        <w:pStyle w:val="Notedebasdepage"/>
        <w:ind w:right="1138" w:hanging="1138"/>
        <w:rPr>
          <w:rFonts w:asciiTheme="majorBidi" w:hAnsiTheme="majorBidi" w:cstheme="majorBidi"/>
          <w:szCs w:val="18"/>
          <w:lang w:val="en-US"/>
        </w:rPr>
      </w:pPr>
      <w:r>
        <w:rPr>
          <w:rFonts w:asciiTheme="majorBidi" w:hAnsiTheme="majorBidi" w:cstheme="majorBidi"/>
          <w:szCs w:val="18"/>
        </w:rPr>
        <w:tab/>
      </w:r>
      <w:r w:rsidR="0048227D" w:rsidRPr="00E847D4">
        <w:rPr>
          <w:rStyle w:val="Appelnotedebasdep"/>
          <w:rFonts w:asciiTheme="majorBidi" w:hAnsiTheme="majorBidi" w:cstheme="majorBidi"/>
          <w:szCs w:val="18"/>
        </w:rPr>
        <w:footnoteRef/>
      </w:r>
      <w:r w:rsidR="009B08ED">
        <w:rPr>
          <w:rFonts w:asciiTheme="majorBidi" w:hAnsiTheme="majorBidi" w:cstheme="majorBidi"/>
          <w:szCs w:val="18"/>
        </w:rPr>
        <w:tab/>
      </w:r>
      <w:r w:rsidR="0048227D">
        <w:rPr>
          <w:rFonts w:asciiTheme="majorBidi" w:hAnsiTheme="majorBidi" w:cstheme="majorBidi"/>
          <w:szCs w:val="18"/>
        </w:rPr>
        <w:t>A/HRC/52/21</w:t>
      </w:r>
      <w:r w:rsidR="009B08ED">
        <w:rPr>
          <w:rFonts w:asciiTheme="majorBidi" w:hAnsiTheme="majorBidi" w:cstheme="majorBidi"/>
          <w:szCs w:val="18"/>
        </w:rPr>
        <w:t>.</w:t>
      </w:r>
      <w:r w:rsidR="0048227D" w:rsidRPr="00E847D4">
        <w:rPr>
          <w:rFonts w:asciiTheme="majorBidi" w:hAnsiTheme="majorBidi" w:cstheme="majorBidi"/>
          <w:szCs w:val="18"/>
        </w:rPr>
        <w:t xml:space="preserve"> </w:t>
      </w:r>
    </w:p>
  </w:footnote>
  <w:footnote w:id="17">
    <w:p w14:paraId="28B28657" w14:textId="2181387F" w:rsidR="00AE26FB" w:rsidRPr="00E847D4" w:rsidRDefault="00284D41" w:rsidP="00284D41">
      <w:pPr>
        <w:pStyle w:val="Notedebasdepage"/>
        <w:ind w:right="1138" w:hanging="1138"/>
        <w:rPr>
          <w:rFonts w:asciiTheme="majorBidi" w:hAnsiTheme="majorBidi" w:cstheme="majorBidi"/>
          <w:szCs w:val="18"/>
          <w:lang w:val="en-US"/>
        </w:rPr>
      </w:pPr>
      <w:r>
        <w:rPr>
          <w:rFonts w:asciiTheme="majorBidi" w:hAnsiTheme="majorBidi" w:cstheme="majorBidi"/>
          <w:szCs w:val="18"/>
          <w:lang w:val="en-US"/>
        </w:rPr>
        <w:tab/>
      </w:r>
      <w:r w:rsidR="00AE26FB" w:rsidRPr="00E847D4">
        <w:rPr>
          <w:rStyle w:val="Appelnotedebasdep"/>
          <w:rFonts w:asciiTheme="majorBidi" w:hAnsiTheme="majorBidi" w:cstheme="majorBidi"/>
          <w:szCs w:val="18"/>
        </w:rPr>
        <w:footnoteRef/>
      </w:r>
      <w:r w:rsidR="009B08ED">
        <w:rPr>
          <w:rFonts w:asciiTheme="majorBidi" w:hAnsiTheme="majorBidi" w:cstheme="majorBidi"/>
          <w:szCs w:val="18"/>
          <w:lang w:val="en-US"/>
        </w:rPr>
        <w:tab/>
      </w:r>
      <w:hyperlink r:id="rId12" w:history="1">
        <w:r w:rsidR="00AE26FB" w:rsidRPr="00E27C5B">
          <w:rPr>
            <w:rStyle w:val="Lienhypertexte"/>
            <w:rFonts w:asciiTheme="majorBidi" w:hAnsiTheme="majorBidi" w:cstheme="majorBidi"/>
            <w:szCs w:val="18"/>
            <w:lang w:val="en-US"/>
          </w:rPr>
          <w:t>https://aappb.org/?cat=109</w:t>
        </w:r>
      </w:hyperlink>
      <w:r w:rsidR="009B08ED">
        <w:rPr>
          <w:rStyle w:val="Lienhypertexte"/>
          <w:rFonts w:asciiTheme="majorBidi" w:hAnsiTheme="majorBidi" w:cstheme="majorBidi"/>
          <w:szCs w:val="18"/>
          <w:lang w:val="en-US"/>
        </w:rPr>
        <w:t>.</w:t>
      </w:r>
      <w:r w:rsidR="00AE26FB">
        <w:rPr>
          <w:rFonts w:asciiTheme="majorBidi" w:hAnsiTheme="majorBidi" w:cstheme="majorBidi"/>
          <w:szCs w:val="18"/>
          <w:lang w:val="en-US"/>
        </w:rPr>
        <w:t xml:space="preserve"> </w:t>
      </w:r>
    </w:p>
  </w:footnote>
  <w:footnote w:id="18">
    <w:p w14:paraId="63D8871A" w14:textId="3D5FDBD4" w:rsidR="00AE26FB" w:rsidRPr="00E847D4" w:rsidRDefault="00284D41" w:rsidP="00284D41">
      <w:pPr>
        <w:pStyle w:val="Notedebasdepage"/>
        <w:ind w:right="1138" w:hanging="1138"/>
        <w:rPr>
          <w:rFonts w:asciiTheme="majorBidi" w:hAnsiTheme="majorBidi" w:cstheme="majorBidi"/>
          <w:szCs w:val="18"/>
          <w:lang w:val="en-US"/>
        </w:rPr>
      </w:pPr>
      <w:r>
        <w:rPr>
          <w:rFonts w:asciiTheme="majorBidi" w:hAnsiTheme="majorBidi" w:cstheme="majorBidi"/>
          <w:szCs w:val="18"/>
          <w:lang w:val="en-US"/>
        </w:rPr>
        <w:tab/>
      </w:r>
      <w:r w:rsidR="00AE26FB" w:rsidRPr="00E847D4">
        <w:rPr>
          <w:rStyle w:val="Appelnotedebasdep"/>
          <w:rFonts w:asciiTheme="majorBidi" w:hAnsiTheme="majorBidi" w:cstheme="majorBidi"/>
          <w:szCs w:val="18"/>
        </w:rPr>
        <w:footnoteRef/>
      </w:r>
      <w:r w:rsidR="009B08ED">
        <w:rPr>
          <w:rFonts w:asciiTheme="majorBidi" w:hAnsiTheme="majorBidi" w:cstheme="majorBidi"/>
          <w:szCs w:val="18"/>
          <w:lang w:val="en-US"/>
        </w:rPr>
        <w:tab/>
      </w:r>
      <w:hyperlink r:id="rId13" w:history="1">
        <w:r w:rsidR="00AE26FB" w:rsidRPr="00E27C5B">
          <w:rPr>
            <w:rStyle w:val="Lienhypertexte"/>
            <w:rFonts w:asciiTheme="majorBidi" w:hAnsiTheme="majorBidi" w:cstheme="majorBidi"/>
            <w:szCs w:val="18"/>
            <w:lang w:val="en-US"/>
          </w:rPr>
          <w:t>https://reliefweb.int/attachments/ef5a4668-4964-4da9-83e1-472fc4ec544e/OCHA%20Myanmar%20-%20Humanitarian%20Update%20No.%2029.pdf</w:t>
        </w:r>
      </w:hyperlink>
      <w:r w:rsidR="009B08ED">
        <w:rPr>
          <w:rStyle w:val="Lienhypertexte"/>
          <w:rFonts w:asciiTheme="majorBidi" w:hAnsiTheme="majorBidi" w:cstheme="majorBidi"/>
          <w:szCs w:val="18"/>
          <w:lang w:val="en-US"/>
        </w:rPr>
        <w:t>.</w:t>
      </w:r>
      <w:r w:rsidR="00AE26FB">
        <w:rPr>
          <w:rFonts w:asciiTheme="majorBidi" w:hAnsiTheme="majorBidi" w:cstheme="majorBidi"/>
          <w:szCs w:val="18"/>
          <w:lang w:val="en-US"/>
        </w:rPr>
        <w:t xml:space="preserve"> </w:t>
      </w:r>
    </w:p>
  </w:footnote>
  <w:footnote w:id="19">
    <w:p w14:paraId="04C3E5F0" w14:textId="34893294" w:rsidR="00AE26FB" w:rsidRPr="00E847D4" w:rsidRDefault="00284D41" w:rsidP="00284D41">
      <w:pPr>
        <w:pStyle w:val="Notedebasdepage"/>
        <w:ind w:right="1138" w:hanging="1138"/>
        <w:rPr>
          <w:rFonts w:asciiTheme="majorBidi" w:hAnsiTheme="majorBidi" w:cstheme="majorBidi"/>
          <w:szCs w:val="18"/>
          <w:lang w:val="en-US"/>
        </w:rPr>
      </w:pPr>
      <w:r>
        <w:rPr>
          <w:rFonts w:asciiTheme="majorBidi" w:hAnsiTheme="majorBidi" w:cstheme="majorBidi"/>
          <w:szCs w:val="18"/>
          <w:lang w:val="en-US"/>
        </w:rPr>
        <w:tab/>
      </w:r>
      <w:r w:rsidR="00AE26FB" w:rsidRPr="00E847D4">
        <w:rPr>
          <w:rStyle w:val="Appelnotedebasdep"/>
          <w:rFonts w:asciiTheme="majorBidi" w:hAnsiTheme="majorBidi" w:cstheme="majorBidi"/>
          <w:szCs w:val="18"/>
        </w:rPr>
        <w:footnoteRef/>
      </w:r>
      <w:r w:rsidR="009B08ED">
        <w:rPr>
          <w:rFonts w:asciiTheme="majorBidi" w:hAnsiTheme="majorBidi" w:cstheme="majorBidi"/>
          <w:szCs w:val="18"/>
          <w:lang w:val="en-US"/>
        </w:rPr>
        <w:tab/>
      </w:r>
      <w:hyperlink r:id="rId14" w:history="1">
        <w:r w:rsidR="00AE26FB" w:rsidRPr="00E847D4">
          <w:rPr>
            <w:rStyle w:val="Lienhypertexte"/>
            <w:rFonts w:asciiTheme="majorBidi" w:hAnsiTheme="majorBidi" w:cstheme="majorBidi"/>
            <w:szCs w:val="18"/>
            <w:lang w:val="en-US"/>
          </w:rPr>
          <w:t>https://reporting.unhcr.org/document/4475</w:t>
        </w:r>
      </w:hyperlink>
      <w:r w:rsidR="009B08ED">
        <w:rPr>
          <w:rStyle w:val="Lienhypertexte"/>
          <w:rFonts w:asciiTheme="majorBidi" w:hAnsiTheme="majorBidi" w:cstheme="majorBidi"/>
          <w:szCs w:val="18"/>
          <w:lang w:val="en-US"/>
        </w:rPr>
        <w:t>.</w:t>
      </w:r>
    </w:p>
  </w:footnote>
  <w:footnote w:id="20">
    <w:p w14:paraId="6A58D478" w14:textId="0E6621E0" w:rsidR="00AE26FB" w:rsidRPr="00733911" w:rsidRDefault="00284D41" w:rsidP="00284D41">
      <w:pPr>
        <w:pStyle w:val="Notedebasdepage"/>
        <w:ind w:right="1138" w:hanging="1138"/>
        <w:rPr>
          <w:rFonts w:asciiTheme="majorBidi" w:hAnsiTheme="majorBidi" w:cstheme="majorBidi"/>
          <w:szCs w:val="18"/>
        </w:rPr>
      </w:pPr>
      <w:r>
        <w:rPr>
          <w:rFonts w:asciiTheme="majorBidi" w:hAnsiTheme="majorBidi" w:cstheme="majorBidi"/>
          <w:szCs w:val="18"/>
        </w:rPr>
        <w:tab/>
      </w:r>
      <w:r w:rsidR="00AE26FB" w:rsidRPr="00733911">
        <w:rPr>
          <w:rStyle w:val="Appelnotedebasdep"/>
          <w:rFonts w:asciiTheme="majorBidi" w:hAnsiTheme="majorBidi" w:cstheme="majorBidi"/>
          <w:szCs w:val="18"/>
        </w:rPr>
        <w:footnoteRef/>
      </w:r>
      <w:r w:rsidR="009B08ED">
        <w:rPr>
          <w:rFonts w:asciiTheme="majorBidi" w:hAnsiTheme="majorBidi" w:cstheme="majorBidi"/>
          <w:szCs w:val="18"/>
        </w:rPr>
        <w:tab/>
      </w:r>
      <w:hyperlink r:id="rId15" w:history="1">
        <w:r w:rsidR="00AE26FB" w:rsidRPr="00E27C5B">
          <w:rPr>
            <w:rStyle w:val="Lienhypertexte"/>
            <w:rFonts w:asciiTheme="majorBidi" w:hAnsiTheme="majorBidi" w:cstheme="majorBidi"/>
            <w:szCs w:val="18"/>
          </w:rPr>
          <w:t>https://news.un.org/en/story/2023/02/1133597</w:t>
        </w:r>
      </w:hyperlink>
      <w:r w:rsidR="009B08ED">
        <w:rPr>
          <w:rStyle w:val="Lienhypertexte"/>
          <w:rFonts w:asciiTheme="majorBidi" w:hAnsiTheme="majorBidi" w:cstheme="majorBidi"/>
          <w:szCs w:val="18"/>
        </w:rPr>
        <w:t>.</w:t>
      </w:r>
      <w:r w:rsidR="00AE26FB">
        <w:rPr>
          <w:rFonts w:asciiTheme="majorBidi" w:hAnsiTheme="majorBidi" w:cstheme="majorBidi"/>
          <w:szCs w:val="18"/>
        </w:rPr>
        <w:t xml:space="preserve"> </w:t>
      </w:r>
    </w:p>
  </w:footnote>
  <w:footnote w:id="21">
    <w:p w14:paraId="627F3AEC" w14:textId="7F2E3423" w:rsidR="00461EEB" w:rsidRPr="00E847D4" w:rsidRDefault="00461EEB" w:rsidP="00461EEB">
      <w:pPr>
        <w:pStyle w:val="Notedebasdepage"/>
        <w:ind w:right="1138" w:hanging="1138"/>
        <w:rPr>
          <w:rFonts w:asciiTheme="majorBidi" w:hAnsiTheme="majorBidi" w:cstheme="majorBidi"/>
          <w:szCs w:val="18"/>
          <w:lang w:val="en-US"/>
        </w:rPr>
      </w:pPr>
      <w:r>
        <w:rPr>
          <w:rFonts w:asciiTheme="majorBidi" w:hAnsiTheme="majorBidi" w:cstheme="majorBidi"/>
          <w:szCs w:val="18"/>
          <w:lang w:val="en-US"/>
        </w:rPr>
        <w:tab/>
      </w:r>
      <w:r w:rsidRPr="00E847D4">
        <w:rPr>
          <w:rStyle w:val="Appelnotedebasdep"/>
          <w:rFonts w:asciiTheme="majorBidi" w:hAnsiTheme="majorBidi" w:cstheme="majorBidi"/>
          <w:szCs w:val="18"/>
        </w:rPr>
        <w:footnoteRef/>
      </w:r>
      <w:r w:rsidR="009B08ED">
        <w:rPr>
          <w:rFonts w:asciiTheme="majorBidi" w:hAnsiTheme="majorBidi" w:cstheme="majorBidi"/>
          <w:szCs w:val="18"/>
          <w:lang w:val="en-US"/>
        </w:rPr>
        <w:tab/>
      </w:r>
      <w:hyperlink r:id="rId16" w:history="1">
        <w:r w:rsidRPr="00E847D4">
          <w:rPr>
            <w:rStyle w:val="Lienhypertexte"/>
            <w:rFonts w:asciiTheme="majorBidi" w:hAnsiTheme="majorBidi" w:cstheme="majorBidi"/>
            <w:szCs w:val="18"/>
            <w:lang w:val="en-US"/>
          </w:rPr>
          <w:t>https://www.worldbank.org/en/country/myanmar/publication/myanmar-economic-monitor-july-2022-reforms-reversed</w:t>
        </w:r>
      </w:hyperlink>
      <w:r w:rsidR="009B08ED">
        <w:rPr>
          <w:rStyle w:val="Lienhypertexte"/>
          <w:rFonts w:asciiTheme="majorBidi" w:hAnsiTheme="majorBidi" w:cstheme="majorBidi"/>
          <w:szCs w:val="18"/>
          <w:lang w:val="en-US"/>
        </w:rPr>
        <w:t>.</w:t>
      </w:r>
    </w:p>
  </w:footnote>
  <w:footnote w:id="22">
    <w:p w14:paraId="46045603" w14:textId="2A931189" w:rsidR="00461EEB" w:rsidRPr="00E847D4" w:rsidRDefault="00461EEB" w:rsidP="00461EEB">
      <w:pPr>
        <w:pStyle w:val="Notedebasdepage"/>
        <w:ind w:right="1138" w:hanging="1138"/>
        <w:rPr>
          <w:rFonts w:asciiTheme="majorBidi" w:hAnsiTheme="majorBidi" w:cstheme="majorBidi"/>
          <w:szCs w:val="18"/>
          <w:lang w:val="en-US"/>
        </w:rPr>
      </w:pPr>
      <w:r>
        <w:rPr>
          <w:rFonts w:asciiTheme="majorBidi" w:hAnsiTheme="majorBidi" w:cstheme="majorBidi"/>
          <w:szCs w:val="18"/>
          <w:lang w:val="en-US"/>
        </w:rPr>
        <w:tab/>
      </w:r>
      <w:r w:rsidRPr="00E847D4">
        <w:rPr>
          <w:rStyle w:val="Appelnotedebasdep"/>
          <w:rFonts w:asciiTheme="majorBidi" w:hAnsiTheme="majorBidi" w:cstheme="majorBidi"/>
          <w:szCs w:val="18"/>
        </w:rPr>
        <w:footnoteRef/>
      </w:r>
      <w:r w:rsidR="009B08ED">
        <w:rPr>
          <w:rFonts w:asciiTheme="majorBidi" w:hAnsiTheme="majorBidi" w:cstheme="majorBidi"/>
          <w:szCs w:val="18"/>
          <w:lang w:val="en-US"/>
        </w:rPr>
        <w:tab/>
      </w:r>
      <w:hyperlink r:id="rId17" w:history="1">
        <w:r w:rsidRPr="00E847D4">
          <w:rPr>
            <w:rStyle w:val="Lienhypertexte"/>
            <w:rFonts w:asciiTheme="majorBidi" w:hAnsiTheme="majorBidi" w:cstheme="majorBidi"/>
            <w:szCs w:val="18"/>
            <w:lang w:val="en-US"/>
          </w:rPr>
          <w:t>https://myanmar.un.org/sites/default/files/2023-01/mmr_humanitarian_response_plan_2023%20final.pdf</w:t>
        </w:r>
      </w:hyperlink>
      <w:r w:rsidR="009B08ED">
        <w:rPr>
          <w:rStyle w:val="Lienhypertexte"/>
          <w:rFonts w:asciiTheme="majorBidi" w:hAnsiTheme="majorBidi" w:cstheme="majorBidi"/>
          <w:szCs w:val="18"/>
          <w:lang w:val="en-US"/>
        </w:rPr>
        <w:t>.</w:t>
      </w:r>
    </w:p>
  </w:footnote>
  <w:footnote w:id="23">
    <w:p w14:paraId="64B9FB6A" w14:textId="65EAC19E" w:rsidR="00B7038F" w:rsidRPr="00E847D4" w:rsidRDefault="00B7038F" w:rsidP="00B7038F">
      <w:pPr>
        <w:pStyle w:val="Notedebasdepage"/>
        <w:ind w:right="1138" w:hanging="1138"/>
        <w:rPr>
          <w:rFonts w:asciiTheme="majorBidi" w:hAnsiTheme="majorBidi" w:cstheme="majorBidi"/>
          <w:szCs w:val="18"/>
          <w:lang w:val="en-US"/>
        </w:rPr>
      </w:pPr>
      <w:r>
        <w:rPr>
          <w:rFonts w:asciiTheme="majorBidi" w:hAnsiTheme="majorBidi" w:cstheme="majorBidi"/>
          <w:szCs w:val="18"/>
        </w:rPr>
        <w:tab/>
      </w:r>
      <w:r w:rsidRPr="00E847D4">
        <w:rPr>
          <w:rStyle w:val="Appelnotedebasdep"/>
          <w:rFonts w:asciiTheme="majorBidi" w:hAnsiTheme="majorBidi" w:cstheme="majorBidi"/>
          <w:szCs w:val="18"/>
        </w:rPr>
        <w:footnoteRef/>
      </w:r>
      <w:r w:rsidR="009B08ED">
        <w:rPr>
          <w:rFonts w:asciiTheme="majorBidi" w:hAnsiTheme="majorBidi" w:cstheme="majorBidi"/>
          <w:szCs w:val="18"/>
        </w:rPr>
        <w:tab/>
      </w:r>
      <w:hyperlink r:id="rId18" w:history="1">
        <w:r w:rsidR="00D625F6" w:rsidRPr="002518F3">
          <w:rPr>
            <w:rStyle w:val="Lienhypertexte"/>
            <w:rFonts w:asciiTheme="majorBidi" w:hAnsiTheme="majorBidi" w:cstheme="majorBidi"/>
            <w:szCs w:val="18"/>
          </w:rPr>
          <w:t>https://www.burmalibrary.org/sites/burmalibrary.org/files/obl/GNLM2023-02-03-red.pdf</w:t>
        </w:r>
      </w:hyperlink>
      <w:r w:rsidR="00D625F6">
        <w:rPr>
          <w:rFonts w:asciiTheme="majorBidi" w:hAnsiTheme="majorBidi" w:cstheme="majorBidi"/>
          <w:szCs w:val="18"/>
        </w:rPr>
        <w:t xml:space="preserve">, </w:t>
      </w:r>
      <w:r w:rsidR="00D625F6" w:rsidRPr="00D625F6">
        <w:rPr>
          <w:rFonts w:asciiTheme="majorBidi" w:hAnsiTheme="majorBidi" w:cstheme="majorBidi"/>
          <w:szCs w:val="18"/>
        </w:rPr>
        <w:t xml:space="preserve"> </w:t>
      </w:r>
      <w:hyperlink r:id="rId19" w:history="1">
        <w:r w:rsidR="00D625F6" w:rsidRPr="002518F3">
          <w:rPr>
            <w:rStyle w:val="Lienhypertexte"/>
            <w:rFonts w:asciiTheme="majorBidi" w:hAnsiTheme="majorBidi" w:cstheme="majorBidi"/>
          </w:rPr>
          <w:t>https://www.burmalibrary.org/sites/burmalibrary.org/files/obl/GNLM2023-02-23-red.pdf</w:t>
        </w:r>
      </w:hyperlink>
      <w:r w:rsidR="00D625F6">
        <w:rPr>
          <w:rFonts w:asciiTheme="majorBidi" w:hAnsiTheme="majorBidi" w:cstheme="majorBidi"/>
        </w:rPr>
        <w:t xml:space="preserve">. </w:t>
      </w:r>
      <w:r w:rsidR="00D625F6" w:rsidRPr="12CC7D07">
        <w:rPr>
          <w:rFonts w:asciiTheme="majorBidi" w:hAnsiTheme="majorBidi" w:cstheme="majorBidi"/>
        </w:rPr>
        <w:t>In 2021, the military imposed martial law in seven townships in Yangon and Chin.</w:t>
      </w:r>
    </w:p>
  </w:footnote>
  <w:footnote w:id="24">
    <w:p w14:paraId="49883654" w14:textId="18DD9CC1" w:rsidR="001672AD" w:rsidRPr="00E847D4" w:rsidRDefault="00284D41" w:rsidP="00284D41">
      <w:pPr>
        <w:pStyle w:val="Notedebasdepage"/>
        <w:ind w:right="1138" w:hanging="1138"/>
        <w:rPr>
          <w:rFonts w:asciiTheme="majorBidi" w:hAnsiTheme="majorBidi" w:cstheme="majorBidi"/>
          <w:szCs w:val="18"/>
          <w:lang w:val="en-US"/>
        </w:rPr>
      </w:pPr>
      <w:r>
        <w:rPr>
          <w:rFonts w:asciiTheme="majorBidi" w:hAnsiTheme="majorBidi" w:cstheme="majorBidi"/>
          <w:szCs w:val="18"/>
        </w:rPr>
        <w:tab/>
      </w:r>
      <w:r w:rsidR="001672AD" w:rsidRPr="00E847D4">
        <w:rPr>
          <w:rStyle w:val="Appelnotedebasdep"/>
          <w:rFonts w:asciiTheme="majorBidi" w:hAnsiTheme="majorBidi" w:cstheme="majorBidi"/>
          <w:szCs w:val="18"/>
        </w:rPr>
        <w:footnoteRef/>
      </w:r>
      <w:r w:rsidR="009B08ED">
        <w:rPr>
          <w:rFonts w:asciiTheme="majorBidi" w:hAnsiTheme="majorBidi" w:cstheme="majorBidi"/>
          <w:szCs w:val="18"/>
        </w:rPr>
        <w:tab/>
      </w:r>
      <w:hyperlink r:id="rId20" w:history="1">
        <w:r w:rsidR="001672AD" w:rsidRPr="00E847D4">
          <w:rPr>
            <w:rStyle w:val="Lienhypertexte"/>
            <w:rFonts w:asciiTheme="majorBidi" w:hAnsiTheme="majorBidi" w:cstheme="majorBidi"/>
            <w:szCs w:val="18"/>
            <w:lang w:val="en-US"/>
          </w:rPr>
          <w:t>https://bangkok.ohchr.org/ngo-law-myanmar/</w:t>
        </w:r>
      </w:hyperlink>
      <w:r w:rsidR="009B08ED">
        <w:rPr>
          <w:rStyle w:val="Lienhypertexte"/>
          <w:rFonts w:asciiTheme="majorBidi" w:hAnsiTheme="majorBidi" w:cstheme="majorBidi"/>
          <w:szCs w:val="18"/>
          <w:lang w:val="en-US"/>
        </w:rPr>
        <w:t>.</w:t>
      </w:r>
      <w:r w:rsidR="001672AD" w:rsidRPr="00E847D4">
        <w:rPr>
          <w:rFonts w:asciiTheme="majorBidi" w:hAnsiTheme="majorBidi" w:cstheme="majorBidi"/>
          <w:szCs w:val="18"/>
        </w:rPr>
        <w:t xml:space="preserve"> </w:t>
      </w:r>
    </w:p>
  </w:footnote>
  <w:footnote w:id="25">
    <w:p w14:paraId="626DFE2E" w14:textId="39191157" w:rsidR="00FB7B44" w:rsidRPr="00E847D4" w:rsidRDefault="00284D41" w:rsidP="00F54AD9">
      <w:pPr>
        <w:pStyle w:val="Notedebasdepage"/>
        <w:ind w:right="1138" w:hanging="1138"/>
        <w:jc w:val="both"/>
        <w:rPr>
          <w:rFonts w:asciiTheme="majorBidi" w:hAnsiTheme="majorBidi" w:cstheme="majorBidi"/>
          <w:szCs w:val="18"/>
          <w:lang w:val="en-US"/>
        </w:rPr>
      </w:pPr>
      <w:r>
        <w:rPr>
          <w:rFonts w:asciiTheme="majorBidi" w:hAnsiTheme="majorBidi" w:cstheme="majorBidi"/>
          <w:szCs w:val="18"/>
          <w:lang w:val="en-US"/>
        </w:rPr>
        <w:tab/>
      </w:r>
      <w:r w:rsidR="00FB7B44" w:rsidRPr="00E847D4">
        <w:rPr>
          <w:rStyle w:val="Appelnotedebasdep"/>
          <w:rFonts w:asciiTheme="majorBidi" w:hAnsiTheme="majorBidi" w:cstheme="majorBidi"/>
          <w:szCs w:val="18"/>
        </w:rPr>
        <w:footnoteRef/>
      </w:r>
      <w:r w:rsidR="009B08ED">
        <w:rPr>
          <w:rFonts w:asciiTheme="majorBidi" w:hAnsiTheme="majorBidi" w:cstheme="majorBidi"/>
          <w:szCs w:val="18"/>
          <w:lang w:val="en-US"/>
        </w:rPr>
        <w:tab/>
      </w:r>
      <w:r w:rsidR="00FB7B44" w:rsidRPr="00E847D4">
        <w:rPr>
          <w:rFonts w:asciiTheme="majorBidi" w:hAnsiTheme="majorBidi" w:cstheme="majorBidi"/>
          <w:szCs w:val="18"/>
          <w:lang w:val="en-US"/>
        </w:rPr>
        <w:t xml:space="preserve">In June 2022, six active-duty lieutenant colonels were reportedly appointed to positions of Director and Deputy Director within the central bank. In September 2022, Major General Zaw Myint Naing was reportedly retired from the </w:t>
      </w:r>
      <w:proofErr w:type="spellStart"/>
      <w:r w:rsidR="00FB7B44" w:rsidRPr="00E847D4">
        <w:rPr>
          <w:rFonts w:asciiTheme="majorBidi" w:hAnsiTheme="majorBidi" w:cstheme="majorBidi"/>
          <w:szCs w:val="18"/>
          <w:lang w:val="en-US"/>
        </w:rPr>
        <w:t>Defence</w:t>
      </w:r>
      <w:proofErr w:type="spellEnd"/>
      <w:r w:rsidR="00FB7B44" w:rsidRPr="00E847D4">
        <w:rPr>
          <w:rFonts w:asciiTheme="majorBidi" w:hAnsiTheme="majorBidi" w:cstheme="majorBidi"/>
          <w:szCs w:val="18"/>
          <w:lang w:val="en-US"/>
        </w:rPr>
        <w:t xml:space="preserve"> Ministry’s Accounts Department and appointed one of the bank’s three vice-governors. </w:t>
      </w:r>
    </w:p>
  </w:footnote>
  <w:footnote w:id="26">
    <w:p w14:paraId="1B97CDF1" w14:textId="3401A6A8" w:rsidR="00367191" w:rsidRPr="00FC481F" w:rsidRDefault="00284D41" w:rsidP="00284D41">
      <w:pPr>
        <w:pStyle w:val="Notedebasdepage"/>
        <w:ind w:right="1138" w:hanging="1138"/>
        <w:rPr>
          <w:rFonts w:asciiTheme="majorBidi" w:hAnsiTheme="majorBidi" w:cstheme="majorBidi"/>
          <w:szCs w:val="18"/>
          <w:lang w:val="it-IT"/>
        </w:rPr>
      </w:pPr>
      <w:r>
        <w:rPr>
          <w:rFonts w:asciiTheme="majorBidi" w:hAnsiTheme="majorBidi" w:cstheme="majorBidi"/>
          <w:szCs w:val="18"/>
        </w:rPr>
        <w:tab/>
      </w:r>
      <w:r w:rsidR="00367191" w:rsidRPr="00E847D4">
        <w:rPr>
          <w:rStyle w:val="Appelnotedebasdep"/>
          <w:rFonts w:asciiTheme="majorBidi" w:hAnsiTheme="majorBidi" w:cstheme="majorBidi"/>
          <w:szCs w:val="18"/>
        </w:rPr>
        <w:footnoteRef/>
      </w:r>
      <w:r w:rsidR="009B08ED">
        <w:rPr>
          <w:rFonts w:asciiTheme="majorBidi" w:hAnsiTheme="majorBidi" w:cstheme="majorBidi"/>
          <w:szCs w:val="18"/>
        </w:rPr>
        <w:tab/>
      </w:r>
      <w:r w:rsidR="00367191" w:rsidRPr="00E847D4">
        <w:rPr>
          <w:rFonts w:asciiTheme="majorBidi" w:hAnsiTheme="majorBidi" w:cstheme="majorBidi"/>
          <w:szCs w:val="18"/>
          <w:lang w:val="en-US"/>
        </w:rPr>
        <w:t xml:space="preserve">Central Bank of Myanmar Letter No. </w:t>
      </w:r>
      <w:r w:rsidR="00367191" w:rsidRPr="00FC481F">
        <w:rPr>
          <w:rFonts w:asciiTheme="majorBidi" w:hAnsiTheme="majorBidi" w:cstheme="majorBidi"/>
          <w:szCs w:val="18"/>
          <w:lang w:val="it-IT"/>
        </w:rPr>
        <w:t>MaBaBa/NaPaTa (List) (724), 15 August 2022</w:t>
      </w:r>
      <w:r w:rsidR="009B08ED">
        <w:rPr>
          <w:rFonts w:asciiTheme="majorBidi" w:hAnsiTheme="majorBidi" w:cstheme="majorBidi"/>
          <w:szCs w:val="18"/>
          <w:lang w:val="it-IT"/>
        </w:rPr>
        <w:t>.</w:t>
      </w:r>
      <w:r w:rsidR="00367191" w:rsidRPr="00FC481F">
        <w:rPr>
          <w:rFonts w:asciiTheme="majorBidi" w:hAnsiTheme="majorBidi" w:cstheme="majorBidi"/>
          <w:szCs w:val="18"/>
          <w:lang w:val="it-IT"/>
        </w:rPr>
        <w:t xml:space="preserve"> </w:t>
      </w:r>
    </w:p>
  </w:footnote>
  <w:footnote w:id="27">
    <w:p w14:paraId="41560454" w14:textId="48DCEC31" w:rsidR="0024629E" w:rsidRPr="00FC481F" w:rsidRDefault="00284D41" w:rsidP="00284D41">
      <w:pPr>
        <w:pStyle w:val="Notedebasdepage"/>
        <w:ind w:right="1138" w:hanging="1138"/>
        <w:rPr>
          <w:rFonts w:asciiTheme="majorBidi" w:hAnsiTheme="majorBidi" w:cstheme="majorBidi"/>
          <w:szCs w:val="18"/>
          <w:lang w:val="it-IT"/>
        </w:rPr>
      </w:pPr>
      <w:r w:rsidRPr="00FC481F">
        <w:rPr>
          <w:rFonts w:asciiTheme="majorBidi" w:hAnsiTheme="majorBidi" w:cstheme="majorBidi"/>
          <w:szCs w:val="18"/>
          <w:lang w:val="it-IT"/>
        </w:rPr>
        <w:tab/>
      </w:r>
      <w:r w:rsidR="0024629E" w:rsidRPr="00E847D4">
        <w:rPr>
          <w:rStyle w:val="Appelnotedebasdep"/>
          <w:rFonts w:asciiTheme="majorBidi" w:hAnsiTheme="majorBidi" w:cstheme="majorBidi"/>
          <w:szCs w:val="18"/>
        </w:rPr>
        <w:footnoteRef/>
      </w:r>
      <w:r w:rsidR="009B08ED">
        <w:rPr>
          <w:rFonts w:asciiTheme="majorBidi" w:hAnsiTheme="majorBidi" w:cstheme="majorBidi"/>
          <w:szCs w:val="18"/>
          <w:lang w:val="it-IT"/>
        </w:rPr>
        <w:tab/>
      </w:r>
      <w:r w:rsidR="00BD5D27" w:rsidRPr="00FC481F">
        <w:rPr>
          <w:lang w:val="it-IT"/>
        </w:rPr>
        <w:t>https://www.burmalibrary.org/sites/burmalibrary.org/files/obl/2023-03-17-NUG-MOHAI_Statemennt-8-pio-en.pdf</w:t>
      </w:r>
      <w:r w:rsidR="009B08ED">
        <w:rPr>
          <w:rFonts w:asciiTheme="majorBidi" w:hAnsiTheme="majorBidi" w:cstheme="majorBidi"/>
          <w:szCs w:val="18"/>
          <w:lang w:val="it-IT"/>
        </w:rPr>
        <w:t>.</w:t>
      </w:r>
    </w:p>
  </w:footnote>
  <w:footnote w:id="28">
    <w:p w14:paraId="375AE5D9" w14:textId="50FEEA9C" w:rsidR="00033253" w:rsidRPr="00AD7A90" w:rsidRDefault="00323C56">
      <w:pPr>
        <w:pStyle w:val="Notedebasdepage"/>
        <w:rPr>
          <w:lang w:val="it-IT"/>
        </w:rPr>
      </w:pPr>
      <w:r>
        <w:rPr>
          <w:lang w:val="it-IT"/>
        </w:rPr>
        <w:tab/>
      </w:r>
      <w:r w:rsidR="00033253">
        <w:rPr>
          <w:rStyle w:val="Appelnotedebasdep"/>
        </w:rPr>
        <w:footnoteRef/>
      </w:r>
      <w:r w:rsidR="009B08ED">
        <w:rPr>
          <w:lang w:val="it-IT"/>
        </w:rPr>
        <w:tab/>
      </w:r>
      <w:hyperlink r:id="rId21" w:history="1">
        <w:r w:rsidR="00033253" w:rsidRPr="00AD7A90">
          <w:rPr>
            <w:rStyle w:val="Lienhypertexte"/>
            <w:lang w:val="it-IT"/>
          </w:rPr>
          <w:t>https://data.humdata.org/dataset/myanmar-attacks-on-aid-operations-education-health-and-protection</w:t>
        </w:r>
      </w:hyperlink>
      <w:r w:rsidR="00033253">
        <w:rPr>
          <w:lang w:val="it-IT"/>
        </w:rPr>
        <w:t xml:space="preserve">; </w:t>
      </w:r>
      <w:r w:rsidRPr="00323C56">
        <w:rPr>
          <w:lang w:val="it-IT"/>
        </w:rPr>
        <w:t>https://aidworkersecurity.org/incidents/search?detail=1&amp;country=MM&amp;sort=desc&amp;order=Year</w:t>
      </w:r>
      <w:r w:rsidR="009B08ED">
        <w:rPr>
          <w:lang w:val="it-IT"/>
        </w:rPr>
        <w:t>.</w:t>
      </w:r>
    </w:p>
  </w:footnote>
  <w:footnote w:id="29">
    <w:p w14:paraId="4FDA0210" w14:textId="250EF794" w:rsidR="009F432B" w:rsidRPr="00FC481F" w:rsidRDefault="00284D41" w:rsidP="00284D41">
      <w:pPr>
        <w:pStyle w:val="Notedebasdepage"/>
        <w:ind w:right="1138" w:hanging="1138"/>
        <w:rPr>
          <w:rFonts w:asciiTheme="majorBidi" w:hAnsiTheme="majorBidi" w:cstheme="majorBidi"/>
          <w:szCs w:val="18"/>
          <w:lang w:val="it-IT"/>
        </w:rPr>
      </w:pPr>
      <w:r w:rsidRPr="00FC481F">
        <w:rPr>
          <w:rFonts w:asciiTheme="majorBidi" w:hAnsiTheme="majorBidi" w:cstheme="majorBidi"/>
          <w:szCs w:val="18"/>
          <w:lang w:val="it-IT"/>
        </w:rPr>
        <w:tab/>
      </w:r>
      <w:r w:rsidR="009F432B" w:rsidRPr="00E847D4">
        <w:rPr>
          <w:rStyle w:val="Appelnotedebasdep"/>
          <w:rFonts w:asciiTheme="majorBidi" w:hAnsiTheme="majorBidi" w:cstheme="majorBidi"/>
          <w:szCs w:val="18"/>
        </w:rPr>
        <w:footnoteRef/>
      </w:r>
      <w:r w:rsidR="009B08ED">
        <w:rPr>
          <w:rFonts w:asciiTheme="majorBidi" w:hAnsiTheme="majorBidi" w:cstheme="majorBidi"/>
          <w:szCs w:val="18"/>
          <w:lang w:val="it-IT"/>
        </w:rPr>
        <w:tab/>
      </w:r>
      <w:hyperlink r:id="rId22" w:history="1">
        <w:r w:rsidR="009F432B" w:rsidRPr="00FC481F">
          <w:rPr>
            <w:rStyle w:val="Lienhypertexte"/>
            <w:rFonts w:asciiTheme="majorBidi" w:hAnsiTheme="majorBidi" w:cstheme="majorBidi"/>
            <w:szCs w:val="18"/>
            <w:lang w:val="it-IT"/>
          </w:rPr>
          <w:t>https://crisis24.garda.com/alerts/2022/06/myanmar-anti-military-group-shoots-who-staff-worker-in-mawlamyine-june-8</w:t>
        </w:r>
      </w:hyperlink>
      <w:r w:rsidR="009B08ED">
        <w:rPr>
          <w:rStyle w:val="Lienhypertexte"/>
          <w:rFonts w:asciiTheme="majorBidi" w:hAnsiTheme="majorBidi" w:cstheme="majorBidi"/>
          <w:szCs w:val="18"/>
          <w:lang w:val="it-IT"/>
        </w:rPr>
        <w:t>.</w:t>
      </w:r>
    </w:p>
  </w:footnote>
  <w:footnote w:id="30">
    <w:p w14:paraId="0227134A" w14:textId="12ABD6BE" w:rsidR="007D66BF" w:rsidRPr="00FC481F" w:rsidRDefault="007D66BF" w:rsidP="007D66BF">
      <w:pPr>
        <w:pStyle w:val="Notedebasdepage"/>
        <w:ind w:right="1138" w:hanging="1138"/>
        <w:rPr>
          <w:rFonts w:asciiTheme="majorBidi" w:hAnsiTheme="majorBidi" w:cstheme="majorBidi"/>
          <w:szCs w:val="18"/>
          <w:lang w:val="it-IT"/>
        </w:rPr>
      </w:pPr>
      <w:r w:rsidRPr="00FC481F">
        <w:rPr>
          <w:rFonts w:asciiTheme="majorBidi" w:hAnsiTheme="majorBidi" w:cstheme="majorBidi"/>
          <w:szCs w:val="18"/>
          <w:lang w:val="it-IT"/>
        </w:rPr>
        <w:tab/>
      </w:r>
      <w:r w:rsidRPr="00E847D4">
        <w:rPr>
          <w:rStyle w:val="Appelnotedebasdep"/>
          <w:rFonts w:asciiTheme="majorBidi" w:hAnsiTheme="majorBidi" w:cstheme="majorBidi"/>
          <w:szCs w:val="18"/>
        </w:rPr>
        <w:footnoteRef/>
      </w:r>
      <w:r w:rsidR="009B08ED">
        <w:rPr>
          <w:rFonts w:asciiTheme="majorBidi" w:hAnsiTheme="majorBidi" w:cstheme="majorBidi"/>
          <w:szCs w:val="18"/>
          <w:lang w:val="it-IT"/>
        </w:rPr>
        <w:tab/>
      </w:r>
      <w:hyperlink r:id="rId23" w:history="1">
        <w:r>
          <w:rPr>
            <w:rStyle w:val="Lienhypertexte"/>
            <w:rFonts w:asciiTheme="majorBidi" w:hAnsiTheme="majorBidi" w:cstheme="majorBidi"/>
            <w:szCs w:val="18"/>
            <w:lang w:val="it-IT"/>
          </w:rPr>
          <w:t>A/HRC/48/67</w:t>
        </w:r>
      </w:hyperlink>
      <w:r w:rsidR="009B08ED">
        <w:rPr>
          <w:rStyle w:val="Lienhypertexte"/>
          <w:rFonts w:asciiTheme="majorBidi" w:hAnsiTheme="majorBidi" w:cstheme="majorBidi"/>
          <w:szCs w:val="18"/>
          <w:lang w:val="it-IT"/>
        </w:rPr>
        <w:t>.</w:t>
      </w:r>
    </w:p>
  </w:footnote>
  <w:footnote w:id="31">
    <w:p w14:paraId="1DE5B190" w14:textId="03833F18" w:rsidR="00C927FA" w:rsidRPr="00FC481F" w:rsidRDefault="00284D41" w:rsidP="00284D41">
      <w:pPr>
        <w:pStyle w:val="Notedebasdepage"/>
        <w:ind w:right="1138" w:hanging="1138"/>
        <w:rPr>
          <w:rFonts w:asciiTheme="majorBidi" w:hAnsiTheme="majorBidi" w:cstheme="majorBidi"/>
          <w:szCs w:val="18"/>
          <w:lang w:val="it-IT"/>
        </w:rPr>
      </w:pPr>
      <w:r w:rsidRPr="00FC481F">
        <w:rPr>
          <w:rFonts w:asciiTheme="majorBidi" w:hAnsiTheme="majorBidi" w:cstheme="majorBidi"/>
          <w:szCs w:val="18"/>
          <w:lang w:val="it-IT"/>
        </w:rPr>
        <w:tab/>
      </w:r>
      <w:r w:rsidR="00C927FA" w:rsidRPr="00E847D4">
        <w:rPr>
          <w:rStyle w:val="Appelnotedebasdep"/>
          <w:rFonts w:asciiTheme="majorBidi" w:hAnsiTheme="majorBidi" w:cstheme="majorBidi"/>
          <w:szCs w:val="18"/>
        </w:rPr>
        <w:footnoteRef/>
      </w:r>
      <w:r w:rsidR="009B08ED">
        <w:rPr>
          <w:rFonts w:asciiTheme="majorBidi" w:hAnsiTheme="majorBidi" w:cstheme="majorBidi"/>
          <w:szCs w:val="18"/>
          <w:lang w:val="it-IT"/>
        </w:rPr>
        <w:tab/>
      </w:r>
      <w:hyperlink r:id="rId24" w:history="1">
        <w:r w:rsidR="009B08ED" w:rsidRPr="00154DC7">
          <w:rPr>
            <w:rStyle w:val="Lienhypertexte"/>
            <w:rFonts w:asciiTheme="majorBidi" w:hAnsiTheme="majorBidi" w:cstheme="majorBidi"/>
            <w:szCs w:val="18"/>
            <w:lang w:val="it-IT"/>
          </w:rPr>
          <w:t>https://www.unicef.org/myanmar/media/7431/file/Myanmar_Landmine_ERW_Incidents_</w:t>
        </w:r>
        <w:r w:rsidR="009B08ED" w:rsidRPr="00154DC7">
          <w:rPr>
            <w:rStyle w:val="Lienhypertexte"/>
            <w:rFonts w:asciiTheme="majorBidi" w:hAnsiTheme="majorBidi" w:cstheme="majorBidi"/>
            <w:szCs w:val="18"/>
            <w:lang w:val="it-IT"/>
          </w:rPr>
          <w:br/>
          <w:t>Information.pdf</w:t>
        </w:r>
      </w:hyperlink>
      <w:r w:rsidR="009B08ED">
        <w:rPr>
          <w:rStyle w:val="Lienhypertexte"/>
          <w:rFonts w:asciiTheme="majorBidi" w:hAnsiTheme="majorBidi" w:cstheme="majorBidi"/>
          <w:szCs w:val="18"/>
          <w:lang w:val="it-IT"/>
        </w:rPr>
        <w:t>.</w:t>
      </w:r>
    </w:p>
  </w:footnote>
  <w:footnote w:id="32">
    <w:p w14:paraId="0FD99D09" w14:textId="07E17313" w:rsidR="00C927FA" w:rsidRPr="00FC481F" w:rsidRDefault="00284D41" w:rsidP="00284D41">
      <w:pPr>
        <w:pStyle w:val="Notedebasdepage"/>
        <w:ind w:right="1138" w:hanging="1138"/>
        <w:rPr>
          <w:rFonts w:asciiTheme="majorBidi" w:hAnsiTheme="majorBidi" w:cstheme="majorBidi"/>
          <w:szCs w:val="18"/>
          <w:lang w:val="it-IT"/>
        </w:rPr>
      </w:pPr>
      <w:r w:rsidRPr="00FC481F">
        <w:rPr>
          <w:rFonts w:asciiTheme="majorBidi" w:hAnsiTheme="majorBidi" w:cstheme="majorBidi"/>
          <w:szCs w:val="18"/>
          <w:lang w:val="it-IT"/>
        </w:rPr>
        <w:tab/>
      </w:r>
      <w:r w:rsidR="00C927FA" w:rsidRPr="00E847D4">
        <w:rPr>
          <w:rStyle w:val="Appelnotedebasdep"/>
          <w:rFonts w:asciiTheme="majorBidi" w:hAnsiTheme="majorBidi" w:cstheme="majorBidi"/>
          <w:szCs w:val="18"/>
        </w:rPr>
        <w:footnoteRef/>
      </w:r>
      <w:r w:rsidR="009B08ED">
        <w:rPr>
          <w:rFonts w:asciiTheme="majorBidi" w:hAnsiTheme="majorBidi" w:cstheme="majorBidi"/>
          <w:szCs w:val="18"/>
          <w:lang w:val="it-IT"/>
        </w:rPr>
        <w:tab/>
      </w:r>
      <w:hyperlink r:id="rId25" w:history="1">
        <w:r w:rsidR="00C927FA" w:rsidRPr="00FC481F">
          <w:rPr>
            <w:rStyle w:val="Lienhypertexte"/>
            <w:rFonts w:asciiTheme="majorBidi" w:hAnsiTheme="majorBidi" w:cstheme="majorBidi"/>
            <w:szCs w:val="18"/>
            <w:lang w:val="it-IT"/>
          </w:rPr>
          <w:t>https://www.unicef.org/myanmar/media/8731/file/Myanmar%20Landmine-ERW%20Incidents%20Information%20(January-February%202023).pdf</w:t>
        </w:r>
      </w:hyperlink>
      <w:r w:rsidR="009B08ED">
        <w:rPr>
          <w:rStyle w:val="Lienhypertexte"/>
          <w:rFonts w:asciiTheme="majorBidi" w:hAnsiTheme="majorBidi" w:cstheme="majorBidi"/>
          <w:szCs w:val="18"/>
          <w:lang w:val="it-IT"/>
        </w:rPr>
        <w:t>.</w:t>
      </w:r>
    </w:p>
  </w:footnote>
  <w:footnote w:id="33">
    <w:p w14:paraId="2A6A0CD5" w14:textId="639AFAE9" w:rsidR="00C927FA" w:rsidRPr="00FC481F" w:rsidRDefault="00284D41" w:rsidP="00284D41">
      <w:pPr>
        <w:pStyle w:val="Notedebasdepage"/>
        <w:ind w:right="1138" w:hanging="1138"/>
        <w:rPr>
          <w:rFonts w:asciiTheme="majorBidi" w:hAnsiTheme="majorBidi" w:cstheme="majorBidi"/>
          <w:szCs w:val="18"/>
          <w:lang w:val="it-IT"/>
        </w:rPr>
      </w:pPr>
      <w:r w:rsidRPr="00FC481F">
        <w:rPr>
          <w:rFonts w:asciiTheme="majorBidi" w:hAnsiTheme="majorBidi" w:cstheme="majorBidi"/>
          <w:szCs w:val="18"/>
          <w:lang w:val="it-IT"/>
        </w:rPr>
        <w:tab/>
      </w:r>
      <w:r w:rsidR="00C927FA" w:rsidRPr="00E847D4">
        <w:rPr>
          <w:rStyle w:val="Appelnotedebasdep"/>
          <w:rFonts w:asciiTheme="majorBidi" w:hAnsiTheme="majorBidi" w:cstheme="majorBidi"/>
          <w:szCs w:val="18"/>
        </w:rPr>
        <w:footnoteRef/>
      </w:r>
      <w:r w:rsidR="009B08ED">
        <w:rPr>
          <w:rFonts w:asciiTheme="majorBidi" w:hAnsiTheme="majorBidi" w:cstheme="majorBidi"/>
          <w:szCs w:val="18"/>
          <w:lang w:val="it-IT"/>
        </w:rPr>
        <w:tab/>
      </w:r>
      <w:hyperlink r:id="rId26" w:history="1">
        <w:r w:rsidRPr="00FC481F">
          <w:rPr>
            <w:rStyle w:val="Lienhypertexte"/>
            <w:rFonts w:asciiTheme="majorBidi" w:hAnsiTheme="majorBidi" w:cstheme="majorBidi"/>
            <w:szCs w:val="18"/>
            <w:lang w:val="it-IT"/>
          </w:rPr>
          <w:t>https://www.unicef.org/myanmar/media/6306/file/Myanmar%20Landmine-ERW%20Incidents%20Information.pdf</w:t>
        </w:r>
      </w:hyperlink>
      <w:r w:rsidR="009B08ED">
        <w:rPr>
          <w:rStyle w:val="Lienhypertexte"/>
          <w:rFonts w:asciiTheme="majorBidi" w:hAnsiTheme="majorBidi" w:cstheme="majorBidi"/>
          <w:szCs w:val="18"/>
          <w:lang w:val="it-IT"/>
        </w:rPr>
        <w:t>.</w:t>
      </w:r>
      <w:r w:rsidR="00C927FA" w:rsidRPr="00FC481F">
        <w:rPr>
          <w:rFonts w:asciiTheme="majorBidi" w:hAnsiTheme="majorBidi" w:cstheme="majorBidi"/>
          <w:szCs w:val="18"/>
          <w:lang w:val="it-IT"/>
        </w:rPr>
        <w:t xml:space="preserve"> </w:t>
      </w:r>
    </w:p>
  </w:footnote>
  <w:footnote w:id="34">
    <w:p w14:paraId="736EF6B0" w14:textId="6BBE59C5" w:rsidR="00914675" w:rsidRPr="00FC481F" w:rsidRDefault="00284D41" w:rsidP="00284D41">
      <w:pPr>
        <w:pStyle w:val="Notedebasdepage"/>
        <w:ind w:right="1138" w:hanging="1138"/>
        <w:rPr>
          <w:rFonts w:asciiTheme="majorBidi" w:hAnsiTheme="majorBidi" w:cstheme="majorBidi"/>
          <w:szCs w:val="18"/>
          <w:lang w:val="it-IT"/>
        </w:rPr>
      </w:pPr>
      <w:r w:rsidRPr="00FC481F">
        <w:rPr>
          <w:rFonts w:asciiTheme="majorBidi" w:hAnsiTheme="majorBidi" w:cstheme="majorBidi"/>
          <w:szCs w:val="18"/>
          <w:lang w:val="it-IT"/>
        </w:rPr>
        <w:tab/>
      </w:r>
      <w:r w:rsidR="00914675" w:rsidRPr="00E847D4">
        <w:rPr>
          <w:rStyle w:val="Appelnotedebasdep"/>
          <w:rFonts w:asciiTheme="majorBidi" w:hAnsiTheme="majorBidi" w:cstheme="majorBidi"/>
          <w:szCs w:val="18"/>
        </w:rPr>
        <w:footnoteRef/>
      </w:r>
      <w:r w:rsidR="009B08ED">
        <w:rPr>
          <w:rFonts w:asciiTheme="majorBidi" w:hAnsiTheme="majorBidi" w:cstheme="majorBidi"/>
          <w:szCs w:val="18"/>
          <w:lang w:val="it-IT"/>
        </w:rPr>
        <w:tab/>
      </w:r>
      <w:hyperlink r:id="rId27" w:history="1">
        <w:r w:rsidR="00914675" w:rsidRPr="00FC481F">
          <w:rPr>
            <w:rStyle w:val="Lienhypertexte"/>
            <w:rFonts w:asciiTheme="majorBidi" w:hAnsiTheme="majorBidi" w:cstheme="majorBidi"/>
            <w:szCs w:val="18"/>
            <w:lang w:val="it-IT"/>
          </w:rPr>
          <w:t>https://www.gnlm.com.mm/mohss-director-of-public-health-department-dr-htar-htar-lin-director-general-dr-soe-oo-retired-sentenced-to-prison-under-anti-corruption-law/</w:t>
        </w:r>
      </w:hyperlink>
      <w:r w:rsidR="00914675" w:rsidRPr="00FC481F">
        <w:rPr>
          <w:rFonts w:asciiTheme="majorBidi" w:hAnsiTheme="majorBidi" w:cstheme="majorBidi"/>
          <w:szCs w:val="18"/>
          <w:lang w:val="it-IT"/>
        </w:rPr>
        <w:t xml:space="preserve">; </w:t>
      </w:r>
      <w:hyperlink r:id="rId28" w:history="1">
        <w:r w:rsidR="00914675" w:rsidRPr="00FC481F">
          <w:rPr>
            <w:rStyle w:val="Lienhypertexte"/>
            <w:rFonts w:asciiTheme="majorBidi" w:hAnsiTheme="majorBidi" w:cstheme="majorBidi"/>
            <w:szCs w:val="18"/>
            <w:lang w:val="it-IT"/>
          </w:rPr>
          <w:t>https://myanmar-now.org/en/news/health-official-who-kept-covid-19-vaccine-funds-from-junta-hit-with-corruption-charge/</w:t>
        </w:r>
      </w:hyperlink>
      <w:r w:rsidR="009B08ED">
        <w:rPr>
          <w:rStyle w:val="Lienhypertexte"/>
          <w:rFonts w:asciiTheme="majorBidi" w:hAnsiTheme="majorBidi" w:cstheme="majorBidi"/>
          <w:szCs w:val="18"/>
          <w:lang w:val="it-IT"/>
        </w:rPr>
        <w:t>.</w:t>
      </w:r>
      <w:r w:rsidR="00914675" w:rsidRPr="00FC481F">
        <w:rPr>
          <w:rFonts w:asciiTheme="majorBidi" w:hAnsiTheme="majorBidi" w:cstheme="majorBidi"/>
          <w:szCs w:val="18"/>
          <w:lang w:val="it-IT"/>
        </w:rPr>
        <w:t xml:space="preserve">  </w:t>
      </w:r>
    </w:p>
  </w:footnote>
  <w:footnote w:id="35">
    <w:p w14:paraId="02FAC530" w14:textId="26101883" w:rsidR="00914675" w:rsidRPr="00FC481F" w:rsidRDefault="00284D41" w:rsidP="00284D41">
      <w:pPr>
        <w:pStyle w:val="Notedebasdepage"/>
        <w:ind w:right="1138" w:hanging="1138"/>
        <w:rPr>
          <w:rFonts w:asciiTheme="majorBidi" w:hAnsiTheme="majorBidi" w:cstheme="majorBidi"/>
          <w:szCs w:val="18"/>
          <w:lang w:val="it-IT"/>
        </w:rPr>
      </w:pPr>
      <w:r w:rsidRPr="00FC481F">
        <w:rPr>
          <w:rFonts w:asciiTheme="majorBidi" w:hAnsiTheme="majorBidi" w:cstheme="majorBidi"/>
          <w:szCs w:val="18"/>
          <w:lang w:val="it-IT"/>
        </w:rPr>
        <w:tab/>
      </w:r>
      <w:r w:rsidR="00914675" w:rsidRPr="00E847D4">
        <w:rPr>
          <w:rStyle w:val="Appelnotedebasdep"/>
          <w:rFonts w:asciiTheme="majorBidi" w:hAnsiTheme="majorBidi" w:cstheme="majorBidi"/>
          <w:szCs w:val="18"/>
        </w:rPr>
        <w:footnoteRef/>
      </w:r>
      <w:r w:rsidR="009B08ED">
        <w:rPr>
          <w:rFonts w:asciiTheme="majorBidi" w:hAnsiTheme="majorBidi" w:cstheme="majorBidi"/>
          <w:szCs w:val="18"/>
          <w:lang w:val="it-IT"/>
        </w:rPr>
        <w:tab/>
      </w:r>
      <w:hyperlink r:id="rId29" w:history="1">
        <w:r w:rsidR="009B08ED" w:rsidRPr="00154DC7">
          <w:rPr>
            <w:rStyle w:val="Lienhypertexte"/>
            <w:rFonts w:asciiTheme="majorBidi" w:hAnsiTheme="majorBidi" w:cstheme="majorBidi"/>
            <w:szCs w:val="18"/>
            <w:lang w:val="it-IT"/>
          </w:rPr>
          <w:t>http://documents1.worldbank.org/curated/en/099134001292342538/pdf/P1791060704c4d0720a</w:t>
        </w:r>
      </w:hyperlink>
      <w:r w:rsidR="009B08ED">
        <w:rPr>
          <w:rFonts w:asciiTheme="majorBidi" w:hAnsiTheme="majorBidi" w:cstheme="majorBidi"/>
          <w:szCs w:val="18"/>
          <w:lang w:val="it-IT"/>
        </w:rPr>
        <w:br/>
      </w:r>
      <w:r w:rsidR="00F31997" w:rsidRPr="00FC481F">
        <w:rPr>
          <w:rFonts w:asciiTheme="majorBidi" w:hAnsiTheme="majorBidi" w:cstheme="majorBidi"/>
          <w:szCs w:val="18"/>
          <w:lang w:val="it-IT"/>
        </w:rPr>
        <w:t>7ac0c3c23f1b5b90.pdf</w:t>
      </w:r>
      <w:r w:rsidR="00914675" w:rsidRPr="00FC481F">
        <w:rPr>
          <w:rFonts w:asciiTheme="majorBidi" w:hAnsiTheme="majorBidi" w:cstheme="majorBidi"/>
          <w:szCs w:val="18"/>
          <w:lang w:val="it-IT"/>
        </w:rPr>
        <w:t xml:space="preserve">; </w:t>
      </w:r>
      <w:r w:rsidR="005276A4" w:rsidRPr="00FC481F">
        <w:rPr>
          <w:rFonts w:asciiTheme="majorBidi" w:hAnsiTheme="majorBidi" w:cstheme="majorBidi"/>
          <w:szCs w:val="18"/>
          <w:lang w:val="it-IT"/>
        </w:rPr>
        <w:t>http://documents1.worldbank.org/curated/en/099335012232233060/pdf/P17910601de02e0880b23b076d6f795c50d.pdf</w:t>
      </w:r>
      <w:r w:rsidR="009B08ED">
        <w:rPr>
          <w:rFonts w:asciiTheme="majorBidi" w:hAnsiTheme="majorBidi" w:cstheme="majorBidi"/>
          <w:szCs w:val="18"/>
          <w:lang w:val="it-IT"/>
        </w:rPr>
        <w:t>.</w:t>
      </w:r>
      <w:r w:rsidR="00914675" w:rsidRPr="00FC481F">
        <w:rPr>
          <w:rFonts w:asciiTheme="majorBidi" w:hAnsiTheme="majorBidi" w:cstheme="majorBidi"/>
          <w:szCs w:val="18"/>
          <w:lang w:val="it-IT"/>
        </w:rPr>
        <w:t xml:space="preserve"> </w:t>
      </w:r>
    </w:p>
  </w:footnote>
  <w:footnote w:id="36">
    <w:p w14:paraId="696B70AB" w14:textId="3BDB79F1" w:rsidR="00914675" w:rsidRPr="005B487B" w:rsidRDefault="00284D41" w:rsidP="00284D41">
      <w:pPr>
        <w:pStyle w:val="Notedebasdepage"/>
        <w:ind w:right="1138" w:hanging="1138"/>
        <w:rPr>
          <w:rFonts w:asciiTheme="majorBidi" w:hAnsiTheme="majorBidi" w:cstheme="majorBidi"/>
          <w:szCs w:val="18"/>
        </w:rPr>
      </w:pPr>
      <w:r w:rsidRPr="00FC481F">
        <w:rPr>
          <w:rFonts w:asciiTheme="majorBidi" w:hAnsiTheme="majorBidi" w:cstheme="majorBidi"/>
          <w:szCs w:val="18"/>
          <w:lang w:val="it-IT"/>
        </w:rPr>
        <w:tab/>
      </w:r>
      <w:r w:rsidR="00914675" w:rsidRPr="00E847D4">
        <w:rPr>
          <w:rStyle w:val="Appelnotedebasdep"/>
          <w:rFonts w:asciiTheme="majorBidi" w:hAnsiTheme="majorBidi" w:cstheme="majorBidi"/>
          <w:szCs w:val="18"/>
        </w:rPr>
        <w:footnoteRef/>
      </w:r>
      <w:r w:rsidR="009B08ED">
        <w:rPr>
          <w:rFonts w:asciiTheme="majorBidi" w:hAnsiTheme="majorBidi" w:cstheme="majorBidi"/>
          <w:szCs w:val="18"/>
          <w:lang w:val="it-IT"/>
        </w:rPr>
        <w:tab/>
      </w:r>
      <w:r w:rsidR="00914675" w:rsidRPr="005B487B">
        <w:rPr>
          <w:rFonts w:asciiTheme="majorBidi" w:hAnsiTheme="majorBidi" w:cstheme="majorBidi"/>
          <w:szCs w:val="18"/>
        </w:rPr>
        <w:t>A/HRC/48/67</w:t>
      </w:r>
      <w:r w:rsidR="009B08ED">
        <w:rPr>
          <w:rFonts w:asciiTheme="majorBidi" w:hAnsiTheme="majorBidi" w:cstheme="majorBidi"/>
          <w:szCs w:val="18"/>
        </w:rPr>
        <w:t>.</w:t>
      </w:r>
      <w:r w:rsidR="00914675" w:rsidRPr="005B487B">
        <w:rPr>
          <w:rFonts w:asciiTheme="majorBidi" w:hAnsiTheme="majorBidi" w:cstheme="majorBidi"/>
          <w:szCs w:val="18"/>
        </w:rPr>
        <w:t xml:space="preserve"> </w:t>
      </w:r>
    </w:p>
  </w:footnote>
  <w:footnote w:id="37">
    <w:p w14:paraId="5B8F23B3" w14:textId="72EEFE0C" w:rsidR="00634797" w:rsidRPr="00FF7021" w:rsidRDefault="00284D41" w:rsidP="00284D41">
      <w:pPr>
        <w:pStyle w:val="Notedebasdepage"/>
        <w:ind w:right="1138" w:hanging="1138"/>
        <w:rPr>
          <w:rFonts w:asciiTheme="majorBidi" w:hAnsiTheme="majorBidi" w:cstheme="majorBidi"/>
          <w:szCs w:val="18"/>
        </w:rPr>
      </w:pPr>
      <w:r w:rsidRPr="005B487B">
        <w:rPr>
          <w:rFonts w:asciiTheme="majorBidi" w:hAnsiTheme="majorBidi" w:cstheme="majorBidi"/>
          <w:szCs w:val="18"/>
        </w:rPr>
        <w:tab/>
      </w:r>
      <w:r w:rsidR="00634797" w:rsidRPr="00E847D4">
        <w:rPr>
          <w:rStyle w:val="Appelnotedebasdep"/>
          <w:rFonts w:asciiTheme="majorBidi" w:hAnsiTheme="majorBidi" w:cstheme="majorBidi"/>
          <w:szCs w:val="18"/>
        </w:rPr>
        <w:footnoteRef/>
      </w:r>
      <w:r w:rsidR="009B08ED">
        <w:rPr>
          <w:rFonts w:asciiTheme="majorBidi" w:hAnsiTheme="majorBidi" w:cstheme="majorBidi"/>
          <w:szCs w:val="18"/>
        </w:rPr>
        <w:tab/>
      </w:r>
      <w:r w:rsidR="007B04A1" w:rsidRPr="00FF7021">
        <w:rPr>
          <w:rFonts w:asciiTheme="majorBidi" w:hAnsiTheme="majorBidi" w:cstheme="majorBidi"/>
          <w:szCs w:val="18"/>
        </w:rPr>
        <w:t xml:space="preserve">Committee on </w:t>
      </w:r>
      <w:r w:rsidR="00634797" w:rsidRPr="00FF7021">
        <w:rPr>
          <w:rFonts w:asciiTheme="majorBidi" w:hAnsiTheme="majorBidi" w:cstheme="majorBidi"/>
          <w:szCs w:val="18"/>
        </w:rPr>
        <w:t>E</w:t>
      </w:r>
      <w:r w:rsidR="007B04A1" w:rsidRPr="00FF7021">
        <w:rPr>
          <w:rFonts w:asciiTheme="majorBidi" w:hAnsiTheme="majorBidi" w:cstheme="majorBidi"/>
          <w:szCs w:val="18"/>
        </w:rPr>
        <w:t xml:space="preserve">conomic, </w:t>
      </w:r>
      <w:r w:rsidR="00634797" w:rsidRPr="00FF7021">
        <w:rPr>
          <w:rFonts w:asciiTheme="majorBidi" w:hAnsiTheme="majorBidi" w:cstheme="majorBidi"/>
          <w:szCs w:val="18"/>
        </w:rPr>
        <w:t>S</w:t>
      </w:r>
      <w:r w:rsidR="007B04A1" w:rsidRPr="00FF7021">
        <w:rPr>
          <w:rFonts w:asciiTheme="majorBidi" w:hAnsiTheme="majorBidi" w:cstheme="majorBidi"/>
          <w:szCs w:val="18"/>
        </w:rPr>
        <w:t xml:space="preserve">ocial and </w:t>
      </w:r>
      <w:r w:rsidR="00634797" w:rsidRPr="00FF7021">
        <w:rPr>
          <w:rFonts w:asciiTheme="majorBidi" w:hAnsiTheme="majorBidi" w:cstheme="majorBidi"/>
          <w:szCs w:val="18"/>
        </w:rPr>
        <w:t>C</w:t>
      </w:r>
      <w:r w:rsidR="007B04A1" w:rsidRPr="00FF7021">
        <w:rPr>
          <w:rFonts w:asciiTheme="majorBidi" w:hAnsiTheme="majorBidi" w:cstheme="majorBidi"/>
          <w:szCs w:val="18"/>
        </w:rPr>
        <w:t xml:space="preserve">ultural </w:t>
      </w:r>
      <w:r w:rsidR="00634797" w:rsidRPr="00FF7021">
        <w:rPr>
          <w:rFonts w:asciiTheme="majorBidi" w:hAnsiTheme="majorBidi" w:cstheme="majorBidi"/>
          <w:szCs w:val="18"/>
        </w:rPr>
        <w:t>R</w:t>
      </w:r>
      <w:r w:rsidR="007B04A1" w:rsidRPr="00FF7021">
        <w:rPr>
          <w:rFonts w:asciiTheme="majorBidi" w:hAnsiTheme="majorBidi" w:cstheme="majorBidi"/>
          <w:szCs w:val="18"/>
        </w:rPr>
        <w:t>ights</w:t>
      </w:r>
      <w:r w:rsidR="00634797" w:rsidRPr="00FF7021">
        <w:rPr>
          <w:rFonts w:asciiTheme="majorBidi" w:hAnsiTheme="majorBidi" w:cstheme="majorBidi"/>
          <w:szCs w:val="18"/>
        </w:rPr>
        <w:t>, General Comment 14</w:t>
      </w:r>
      <w:r w:rsidR="009B08ED">
        <w:rPr>
          <w:rFonts w:asciiTheme="majorBidi" w:hAnsiTheme="majorBidi" w:cstheme="majorBidi"/>
          <w:szCs w:val="18"/>
        </w:rPr>
        <w:t>.</w:t>
      </w:r>
    </w:p>
  </w:footnote>
  <w:footnote w:id="38">
    <w:p w14:paraId="7BAAE4A2" w14:textId="20DE6025" w:rsidR="00AC7A86" w:rsidRPr="00FF7021" w:rsidRDefault="00284D41" w:rsidP="00284D41">
      <w:pPr>
        <w:pStyle w:val="Notedebasdepage"/>
        <w:ind w:right="1138" w:hanging="1138"/>
        <w:rPr>
          <w:rFonts w:asciiTheme="majorBidi" w:hAnsiTheme="majorBidi" w:cstheme="majorBidi"/>
          <w:szCs w:val="18"/>
        </w:rPr>
      </w:pPr>
      <w:r w:rsidRPr="00FF7021">
        <w:rPr>
          <w:rFonts w:asciiTheme="majorBidi" w:hAnsiTheme="majorBidi" w:cstheme="majorBidi"/>
          <w:szCs w:val="18"/>
        </w:rPr>
        <w:tab/>
      </w:r>
      <w:r w:rsidR="00AC7A86" w:rsidRPr="00E847D4">
        <w:rPr>
          <w:rStyle w:val="Appelnotedebasdep"/>
          <w:rFonts w:asciiTheme="majorBidi" w:hAnsiTheme="majorBidi" w:cstheme="majorBidi"/>
          <w:szCs w:val="18"/>
        </w:rPr>
        <w:footnoteRef/>
      </w:r>
      <w:r w:rsidR="009B08ED">
        <w:rPr>
          <w:rFonts w:asciiTheme="majorBidi" w:hAnsiTheme="majorBidi" w:cstheme="majorBidi"/>
          <w:szCs w:val="18"/>
        </w:rPr>
        <w:tab/>
      </w:r>
      <w:hyperlink r:id="rId30" w:history="1">
        <w:r w:rsidR="00AC7A86" w:rsidRPr="00FF7021">
          <w:rPr>
            <w:rStyle w:val="Lienhypertexte"/>
            <w:rFonts w:asciiTheme="majorBidi" w:hAnsiTheme="majorBidi" w:cstheme="majorBidi"/>
            <w:szCs w:val="18"/>
          </w:rPr>
          <w:t>https://www.wfp.org/news/rising-food-and-fuel-prices-looming-threat-poorest-and-most-vulnerable-myanmar-warns-wfp</w:t>
        </w:r>
      </w:hyperlink>
      <w:r w:rsidR="009B08ED">
        <w:rPr>
          <w:rStyle w:val="Lienhypertexte"/>
          <w:rFonts w:asciiTheme="majorBidi" w:hAnsiTheme="majorBidi" w:cstheme="majorBidi"/>
          <w:szCs w:val="18"/>
        </w:rPr>
        <w:t>.</w:t>
      </w:r>
      <w:r w:rsidR="00AC7A86" w:rsidRPr="00FF7021">
        <w:rPr>
          <w:rFonts w:asciiTheme="majorBidi" w:hAnsiTheme="majorBidi" w:cstheme="majorBidi"/>
          <w:szCs w:val="18"/>
        </w:rPr>
        <w:t xml:space="preserve"> </w:t>
      </w:r>
    </w:p>
  </w:footnote>
  <w:footnote w:id="39">
    <w:p w14:paraId="3F193961" w14:textId="45F03BD4" w:rsidR="00C81CD6" w:rsidRPr="00A4299E" w:rsidRDefault="00284D41" w:rsidP="00C81CD6">
      <w:pPr>
        <w:pStyle w:val="Notedebasdepage"/>
        <w:rPr>
          <w:rFonts w:asciiTheme="majorBidi" w:hAnsiTheme="majorBidi" w:cstheme="majorBidi"/>
          <w:szCs w:val="18"/>
          <w:lang w:val="en-US"/>
        </w:rPr>
      </w:pPr>
      <w:r w:rsidRPr="00FF7021">
        <w:rPr>
          <w:rFonts w:asciiTheme="majorBidi" w:hAnsiTheme="majorBidi" w:cstheme="majorBidi"/>
          <w:szCs w:val="18"/>
        </w:rPr>
        <w:tab/>
      </w:r>
      <w:r w:rsidR="00C81CD6" w:rsidRPr="00E847D4">
        <w:rPr>
          <w:rStyle w:val="Appelnotedebasdep"/>
          <w:rFonts w:asciiTheme="majorBidi" w:hAnsiTheme="majorBidi" w:cstheme="majorBidi"/>
          <w:szCs w:val="18"/>
        </w:rPr>
        <w:footnoteRef/>
      </w:r>
      <w:r w:rsidR="009B08ED">
        <w:rPr>
          <w:rFonts w:asciiTheme="majorBidi" w:hAnsiTheme="majorBidi" w:cstheme="majorBidi"/>
          <w:szCs w:val="18"/>
        </w:rPr>
        <w:tab/>
      </w:r>
      <w:r w:rsidR="00C81CD6" w:rsidRPr="00A4299E">
        <w:rPr>
          <w:rFonts w:asciiTheme="majorBidi" w:hAnsiTheme="majorBidi" w:cstheme="majorBidi"/>
          <w:szCs w:val="18"/>
          <w:lang w:val="en-US"/>
        </w:rPr>
        <w:t>A/HRC/52/21</w:t>
      </w:r>
      <w:r w:rsidR="009B08ED">
        <w:rPr>
          <w:rFonts w:asciiTheme="majorBidi" w:hAnsiTheme="majorBidi" w:cstheme="majorBidi"/>
          <w:szCs w:val="18"/>
          <w:lang w:val="en-US"/>
        </w:rPr>
        <w:t>.</w:t>
      </w:r>
      <w:r w:rsidR="00C81CD6" w:rsidRPr="00A4299E">
        <w:rPr>
          <w:rFonts w:asciiTheme="majorBidi" w:hAnsiTheme="majorBidi" w:cstheme="majorBidi"/>
          <w:szCs w:val="18"/>
          <w:lang w:val="en-US"/>
        </w:rPr>
        <w:t xml:space="preserve"> </w:t>
      </w:r>
    </w:p>
  </w:footnote>
  <w:footnote w:id="40">
    <w:p w14:paraId="7DF8179C" w14:textId="02F863C4" w:rsidR="00801A2F" w:rsidRPr="00440EB5" w:rsidRDefault="00284D41" w:rsidP="00801A2F">
      <w:pPr>
        <w:pStyle w:val="Notedebasdepage"/>
        <w:rPr>
          <w:rFonts w:ascii="Calibri" w:hAnsi="Calibri" w:cs="Calibri"/>
          <w:lang w:val="en-US"/>
        </w:rPr>
      </w:pPr>
      <w:r>
        <w:rPr>
          <w:rFonts w:asciiTheme="majorBidi" w:hAnsiTheme="majorBidi" w:cstheme="majorBidi"/>
          <w:szCs w:val="18"/>
        </w:rPr>
        <w:tab/>
      </w:r>
      <w:r w:rsidR="00801A2F" w:rsidRPr="00E847D4">
        <w:rPr>
          <w:rStyle w:val="Appelnotedebasdep"/>
          <w:rFonts w:asciiTheme="majorBidi" w:hAnsiTheme="majorBidi" w:cstheme="majorBidi"/>
          <w:szCs w:val="18"/>
        </w:rPr>
        <w:footnoteRef/>
      </w:r>
      <w:r w:rsidR="009B08ED">
        <w:rPr>
          <w:rFonts w:asciiTheme="majorBidi" w:hAnsiTheme="majorBidi" w:cstheme="majorBidi"/>
          <w:szCs w:val="18"/>
        </w:rPr>
        <w:tab/>
      </w:r>
      <w:r w:rsidR="00690743" w:rsidRPr="00690743">
        <w:rPr>
          <w:rFonts w:asciiTheme="majorBidi" w:hAnsiTheme="majorBidi" w:cstheme="majorBidi"/>
          <w:szCs w:val="18"/>
        </w:rPr>
        <w:t>https://docstore.ohchr.org/SelfServices/FilesHandler.ashx?enc=4slQ6QSmlBEDzFEovLCuW%</w:t>
      </w:r>
      <w:r w:rsidR="009B08ED">
        <w:rPr>
          <w:rFonts w:asciiTheme="majorBidi" w:hAnsiTheme="majorBidi" w:cstheme="majorBidi"/>
          <w:szCs w:val="18"/>
        </w:rPr>
        <w:br/>
      </w:r>
      <w:r w:rsidR="00690743" w:rsidRPr="00690743">
        <w:rPr>
          <w:rFonts w:asciiTheme="majorBidi" w:hAnsiTheme="majorBidi" w:cstheme="majorBidi"/>
          <w:szCs w:val="18"/>
        </w:rPr>
        <w:t>2BKyH%2BnXprasyMzd2e8mx4fouQpDVshj73SoMLU1JTdjtZDTDYerYia%2BctGqO8NrWmRL%2Ft1OyyKtqjxnygkOzYPp9tCfBWVc0bkQ1mCWULU7</w:t>
      </w:r>
      <w:r w:rsidR="009B08ED">
        <w:rPr>
          <w:rFonts w:asciiTheme="majorBidi" w:hAnsiTheme="majorBidi" w:cstheme="majorBidi"/>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6E31" w14:textId="75D352FA" w:rsidR="0081586A" w:rsidRDefault="00AA3889" w:rsidP="00CC0FAA">
    <w:pPr>
      <w:pStyle w:val="En-tte"/>
    </w:pPr>
    <w:r>
      <w:rPr>
        <w:noProof/>
      </w:rPr>
      <w:pict w14:anchorId="2C849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08297" o:spid="_x0000_s1027" type="#_x0000_t136" alt="" style="position:absolute;margin-left:0;margin-top:0;width:752.25pt;height:81.75pt;rotation:315;z-index:-251655168;mso-wrap-edited:f;mso-width-percent:0;mso-height-percent:0;mso-position-horizontal:center;mso-position-horizontal-relative:margin;mso-position-vertical:center;mso-position-vertical-relative:margin;mso-width-percent:0;mso-height-percent:0" o:allowincell="f" fillcolor="#a5a5a5 [2092]" stroked="f">
          <v:fill opacity=".5"/>
          <v:textpath style="font-family:&quot;Times New Roman&quot;;font-size:1in" string="Advance unedited version"/>
          <w10:wrap anchorx="margin" anchory="margin"/>
        </v:shape>
      </w:pict>
    </w:r>
    <w:r w:rsidR="0081586A">
      <w:t>A/HRC/</w:t>
    </w:r>
    <w:r w:rsidR="0081586A" w:rsidRPr="00C236B3">
      <w:t>5</w:t>
    </w:r>
    <w:r w:rsidR="00284D41" w:rsidRPr="00C236B3">
      <w:t>3</w:t>
    </w:r>
    <w:r w:rsidR="0081586A" w:rsidRPr="00C236B3">
      <w:t>/</w:t>
    </w:r>
    <w:r w:rsidR="00C236B3" w:rsidRPr="00C236B3">
      <w:t>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CD59" w14:textId="64583F0E" w:rsidR="0081586A" w:rsidRDefault="00AA3889" w:rsidP="00CC0FAA">
    <w:pPr>
      <w:pStyle w:val="En-tte"/>
      <w:jc w:val="right"/>
    </w:pPr>
    <w:r>
      <w:rPr>
        <w:noProof/>
      </w:rPr>
      <w:pict w14:anchorId="1AA91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08298" o:spid="_x0000_s1026" type="#_x0000_t136" alt="" style="position:absolute;left:0;text-align:left;margin-left:0;margin-top:0;width:752.25pt;height:81.75pt;rotation:315;z-index:-251653120;mso-wrap-edited:f;mso-width-percent:0;mso-height-percent:0;mso-position-horizontal:center;mso-position-horizontal-relative:margin;mso-position-vertical:center;mso-position-vertical-relative:margin;mso-width-percent:0;mso-height-percent:0" o:allowincell="f" fillcolor="#a5a5a5 [2092]" stroked="f">
          <v:fill opacity=".5"/>
          <v:textpath style="font-family:&quot;Times New Roman&quot;;font-size:1in" string="Advance unedited version"/>
          <w10:wrap anchorx="margin" anchory="margin"/>
        </v:shape>
      </w:pict>
    </w:r>
    <w:r w:rsidR="0081586A" w:rsidRPr="00C236B3">
      <w:t>A/HRC/</w:t>
    </w:r>
    <w:r w:rsidR="001C6CD7" w:rsidRPr="00C236B3">
      <w:t>53</w:t>
    </w:r>
    <w:r w:rsidR="0081586A" w:rsidRPr="00C236B3">
      <w:t>/</w:t>
    </w:r>
    <w:r w:rsidR="00C236B3" w:rsidRPr="00C236B3">
      <w:t>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81586A" w14:paraId="3490D50E" w14:textId="77777777" w:rsidTr="006C4E00">
      <w:trPr>
        <w:trHeight w:val="300"/>
      </w:trPr>
      <w:tc>
        <w:tcPr>
          <w:tcW w:w="3210" w:type="dxa"/>
        </w:tcPr>
        <w:p w14:paraId="61BDF5BB" w14:textId="083CC1BB" w:rsidR="0081586A" w:rsidRDefault="0081586A" w:rsidP="006C4E00">
          <w:pPr>
            <w:ind w:left="-115"/>
          </w:pPr>
        </w:p>
      </w:tc>
      <w:tc>
        <w:tcPr>
          <w:tcW w:w="3210" w:type="dxa"/>
        </w:tcPr>
        <w:p w14:paraId="30AE6244" w14:textId="2731641A" w:rsidR="0081586A" w:rsidRDefault="0081586A" w:rsidP="006C4E00">
          <w:pPr>
            <w:jc w:val="center"/>
          </w:pPr>
        </w:p>
      </w:tc>
      <w:tc>
        <w:tcPr>
          <w:tcW w:w="3210" w:type="dxa"/>
        </w:tcPr>
        <w:p w14:paraId="61FDA14E" w14:textId="3279CB65" w:rsidR="0081586A" w:rsidRDefault="0081586A" w:rsidP="006C4E00">
          <w:pPr>
            <w:ind w:right="-115"/>
            <w:jc w:val="right"/>
          </w:pPr>
        </w:p>
      </w:tc>
    </w:tr>
  </w:tbl>
  <w:p w14:paraId="6826EA88" w14:textId="1FBC18D4" w:rsidR="0081586A" w:rsidRDefault="00AA3889">
    <w:r>
      <w:rPr>
        <w:noProof/>
      </w:rPr>
      <w:pict w14:anchorId="5150B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08296" o:spid="_x0000_s1025" type="#_x0000_t136" alt="" style="position:absolute;margin-left:0;margin-top:0;width:752.25pt;height:81.75pt;rotation:315;z-index:-251657216;mso-wrap-edited:f;mso-width-percent:0;mso-height-percent:0;mso-position-horizontal:center;mso-position-horizontal-relative:margin;mso-position-vertical:center;mso-position-vertical-relative:margin;mso-width-percent:0;mso-height-percent:0" o:allowincell="f" fillcolor="#a5a5a5 [2092]" stroked="f">
          <v:fill opacity=".5"/>
          <v:textpath style="font-family:&quot;Times New Roman&quot;;font-size:1in" string="Advance unedit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B4BB6"/>
    <w:multiLevelType w:val="hybridMultilevel"/>
    <w:tmpl w:val="32D22BC0"/>
    <w:lvl w:ilvl="0" w:tplc="648243E0">
      <w:start w:val="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54887"/>
    <w:multiLevelType w:val="hybridMultilevel"/>
    <w:tmpl w:val="5A48E46A"/>
    <w:lvl w:ilvl="0" w:tplc="E9621AE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4" w15:restartNumberingAfterBreak="0">
    <w:nsid w:val="108B4AD0"/>
    <w:multiLevelType w:val="hybridMultilevel"/>
    <w:tmpl w:val="9B22D6C0"/>
    <w:lvl w:ilvl="0" w:tplc="227C63B0">
      <w:start w:val="1"/>
      <w:numFmt w:val="lowerLetter"/>
      <w:lvlText w:val="(%1)"/>
      <w:lvlJc w:val="left"/>
      <w:pPr>
        <w:ind w:left="1689" w:hanging="555"/>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9B0BD8"/>
    <w:multiLevelType w:val="hybridMultilevel"/>
    <w:tmpl w:val="916A0CB6"/>
    <w:lvl w:ilvl="0" w:tplc="DD361A72">
      <w:start w:val="1"/>
      <w:numFmt w:val="lowerLetter"/>
      <w:lvlText w:val="(%1)"/>
      <w:lvlJc w:val="left"/>
      <w:pPr>
        <w:ind w:left="2000" w:hanging="360"/>
      </w:pPr>
      <w:rPr>
        <w:rFonts w:hint="default"/>
        <w:b w:val="0"/>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44924"/>
    <w:multiLevelType w:val="hybridMultilevel"/>
    <w:tmpl w:val="A3E87788"/>
    <w:lvl w:ilvl="0" w:tplc="B1C4484A">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103B87"/>
    <w:multiLevelType w:val="hybridMultilevel"/>
    <w:tmpl w:val="4850AD8C"/>
    <w:lvl w:ilvl="0" w:tplc="EABE288E">
      <w:start w:val="10"/>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240B7675"/>
    <w:multiLevelType w:val="hybridMultilevel"/>
    <w:tmpl w:val="FB8240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C4C8C"/>
    <w:multiLevelType w:val="hybridMultilevel"/>
    <w:tmpl w:val="D542BEE2"/>
    <w:lvl w:ilvl="0" w:tplc="0809000F">
      <w:start w:val="1"/>
      <w:numFmt w:val="decimal"/>
      <w:lvlText w:val="%1."/>
      <w:lvlJc w:val="left"/>
      <w:pPr>
        <w:ind w:left="1211"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12" w15:restartNumberingAfterBreak="0">
    <w:nsid w:val="2B66342F"/>
    <w:multiLevelType w:val="hybridMultilevel"/>
    <w:tmpl w:val="D32234FE"/>
    <w:lvl w:ilvl="0" w:tplc="2892B2C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302A66B3"/>
    <w:multiLevelType w:val="hybridMultilevel"/>
    <w:tmpl w:val="C7BE5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C2294"/>
    <w:multiLevelType w:val="hybridMultilevel"/>
    <w:tmpl w:val="20EEA190"/>
    <w:lvl w:ilvl="0" w:tplc="353002A0">
      <w:start w:val="1"/>
      <w:numFmt w:val="upperLetter"/>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9397FCE"/>
    <w:multiLevelType w:val="hybridMultilevel"/>
    <w:tmpl w:val="35148DCE"/>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17" w15:restartNumberingAfterBreak="0">
    <w:nsid w:val="439024FE"/>
    <w:multiLevelType w:val="hybridMultilevel"/>
    <w:tmpl w:val="D8F238FE"/>
    <w:lvl w:ilvl="0" w:tplc="84CE77C6">
      <w:start w:val="1"/>
      <w:numFmt w:val="decimal"/>
      <w:lvlText w:val="%1."/>
      <w:lvlJc w:val="left"/>
      <w:pPr>
        <w:ind w:left="1495" w:hanging="360"/>
      </w:pPr>
      <w:rPr>
        <w:rFonts w:hint="default"/>
        <w:color w:val="000000"/>
        <w:sz w:val="20"/>
      </w:rPr>
    </w:lvl>
    <w:lvl w:ilvl="1" w:tplc="D1786564">
      <w:start w:val="1"/>
      <w:numFmt w:val="lowerLetter"/>
      <w:lvlText w:val="(%2)"/>
      <w:lvlJc w:val="left"/>
      <w:pPr>
        <w:ind w:left="2215" w:hanging="360"/>
      </w:pPr>
      <w:rPr>
        <w:rFonts w:ascii="Times New Roman" w:eastAsia="Times New Roman" w:hAnsi="Times New Roman" w:cs="Times New Roman"/>
        <w:b w:val="0"/>
      </w:rPr>
    </w:lvl>
    <w:lvl w:ilvl="2" w:tplc="0809001B">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8" w15:restartNumberingAfterBreak="0">
    <w:nsid w:val="4AB826EE"/>
    <w:multiLevelType w:val="hybridMultilevel"/>
    <w:tmpl w:val="2E584846"/>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19" w15:restartNumberingAfterBreak="0">
    <w:nsid w:val="4FFF2B5E"/>
    <w:multiLevelType w:val="hybridMultilevel"/>
    <w:tmpl w:val="53EA8C2E"/>
    <w:lvl w:ilvl="0" w:tplc="33F49AF2">
      <w:start w:val="1"/>
      <w:numFmt w:val="upperLetter"/>
      <w:lvlText w:val="%1."/>
      <w:lvlJc w:val="left"/>
      <w:pPr>
        <w:ind w:left="720" w:hanging="360"/>
      </w:pPr>
      <w:rPr>
        <w:rFonts w:hint="default"/>
        <w:b/>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06180E"/>
    <w:multiLevelType w:val="hybridMultilevel"/>
    <w:tmpl w:val="AD2AC11E"/>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21" w15:restartNumberingAfterBreak="0">
    <w:nsid w:val="5D507F36"/>
    <w:multiLevelType w:val="hybridMultilevel"/>
    <w:tmpl w:val="936895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522365"/>
    <w:multiLevelType w:val="hybridMultilevel"/>
    <w:tmpl w:val="39B684A0"/>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2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A24C9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706067BF"/>
    <w:multiLevelType w:val="hybridMultilevel"/>
    <w:tmpl w:val="83F03884"/>
    <w:lvl w:ilvl="0" w:tplc="C0FE884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73543F9F"/>
    <w:multiLevelType w:val="hybridMultilevel"/>
    <w:tmpl w:val="7EACF5B6"/>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28" w15:restartNumberingAfterBreak="0">
    <w:nsid w:val="784B3506"/>
    <w:multiLevelType w:val="hybridMultilevel"/>
    <w:tmpl w:val="F9DE79B6"/>
    <w:lvl w:ilvl="0" w:tplc="D0A83F0C">
      <w:start w:val="1"/>
      <w:numFmt w:val="decimal"/>
      <w:lvlText w:val="%1."/>
      <w:lvlJc w:val="left"/>
      <w:pPr>
        <w:ind w:left="1260" w:hanging="360"/>
      </w:pPr>
      <w:rPr>
        <w:rFonts w:ascii="Times New Roman" w:eastAsiaTheme="minorHAnsi" w:hAnsi="Times New Roman" w:cs="Times New Roman"/>
        <w:b w:val="0"/>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29" w15:restartNumberingAfterBreak="0">
    <w:nsid w:val="789411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04916364">
    <w:abstractNumId w:val="14"/>
  </w:num>
  <w:num w:numId="2" w16cid:durableId="1734354381">
    <w:abstractNumId w:val="7"/>
  </w:num>
  <w:num w:numId="3" w16cid:durableId="890387131">
    <w:abstractNumId w:val="0"/>
  </w:num>
  <w:num w:numId="4" w16cid:durableId="514078997">
    <w:abstractNumId w:val="22"/>
  </w:num>
  <w:num w:numId="5" w16cid:durableId="848102017">
    <w:abstractNumId w:val="25"/>
  </w:num>
  <w:num w:numId="6" w16cid:durableId="1218083693">
    <w:abstractNumId w:val="29"/>
  </w:num>
  <w:num w:numId="7" w16cid:durableId="1978101118">
    <w:abstractNumId w:val="5"/>
  </w:num>
  <w:num w:numId="8" w16cid:durableId="2024472742">
    <w:abstractNumId w:val="1"/>
  </w:num>
  <w:num w:numId="9" w16cid:durableId="17902139">
    <w:abstractNumId w:val="24"/>
  </w:num>
  <w:num w:numId="10" w16cid:durableId="1830368542">
    <w:abstractNumId w:val="1"/>
  </w:num>
  <w:num w:numId="11" w16cid:durableId="362249239">
    <w:abstractNumId w:val="24"/>
  </w:num>
  <w:num w:numId="12" w16cid:durableId="1233782739">
    <w:abstractNumId w:val="3"/>
  </w:num>
  <w:num w:numId="13" w16cid:durableId="157624946">
    <w:abstractNumId w:val="28"/>
  </w:num>
  <w:num w:numId="14" w16cid:durableId="662511916">
    <w:abstractNumId w:val="11"/>
  </w:num>
  <w:num w:numId="15" w16cid:durableId="88817769">
    <w:abstractNumId w:val="19"/>
  </w:num>
  <w:num w:numId="16" w16cid:durableId="139810379">
    <w:abstractNumId w:val="20"/>
  </w:num>
  <w:num w:numId="17" w16cid:durableId="1997998891">
    <w:abstractNumId w:val="23"/>
  </w:num>
  <w:num w:numId="18" w16cid:durableId="1531646294">
    <w:abstractNumId w:val="27"/>
  </w:num>
  <w:num w:numId="19" w16cid:durableId="100078257">
    <w:abstractNumId w:val="18"/>
  </w:num>
  <w:num w:numId="20" w16cid:durableId="12269040">
    <w:abstractNumId w:val="16"/>
  </w:num>
  <w:num w:numId="21" w16cid:durableId="837422319">
    <w:abstractNumId w:val="17"/>
  </w:num>
  <w:num w:numId="22" w16cid:durableId="395587829">
    <w:abstractNumId w:val="15"/>
  </w:num>
  <w:num w:numId="23" w16cid:durableId="932471695">
    <w:abstractNumId w:val="9"/>
  </w:num>
  <w:num w:numId="24" w16cid:durableId="864094355">
    <w:abstractNumId w:val="4"/>
  </w:num>
  <w:num w:numId="25" w16cid:durableId="1154878685">
    <w:abstractNumId w:val="26"/>
  </w:num>
  <w:num w:numId="26" w16cid:durableId="156121172">
    <w:abstractNumId w:val="12"/>
  </w:num>
  <w:num w:numId="27" w16cid:durableId="882597543">
    <w:abstractNumId w:val="6"/>
  </w:num>
  <w:num w:numId="28" w16cid:durableId="619841384">
    <w:abstractNumId w:val="13"/>
  </w:num>
  <w:num w:numId="29" w16cid:durableId="793405493">
    <w:abstractNumId w:val="10"/>
  </w:num>
  <w:num w:numId="30" w16cid:durableId="1273900304">
    <w:abstractNumId w:val="21"/>
  </w:num>
  <w:num w:numId="31" w16cid:durableId="463543513">
    <w:abstractNumId w:val="8"/>
  </w:num>
  <w:num w:numId="32" w16cid:durableId="191765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NK4FACevGs0tAAAA"/>
  </w:docVars>
  <w:rsids>
    <w:rsidRoot w:val="00915114"/>
    <w:rsid w:val="00000503"/>
    <w:rsid w:val="000006FB"/>
    <w:rsid w:val="00000866"/>
    <w:rsid w:val="00000B4D"/>
    <w:rsid w:val="00001904"/>
    <w:rsid w:val="000024F2"/>
    <w:rsid w:val="00002562"/>
    <w:rsid w:val="00002976"/>
    <w:rsid w:val="00002C45"/>
    <w:rsid w:val="00004EE0"/>
    <w:rsid w:val="0000532C"/>
    <w:rsid w:val="0000638C"/>
    <w:rsid w:val="00006B10"/>
    <w:rsid w:val="00007900"/>
    <w:rsid w:val="00007BC4"/>
    <w:rsid w:val="0001077B"/>
    <w:rsid w:val="0001115B"/>
    <w:rsid w:val="00011275"/>
    <w:rsid w:val="00011D05"/>
    <w:rsid w:val="00012478"/>
    <w:rsid w:val="0001307A"/>
    <w:rsid w:val="00013125"/>
    <w:rsid w:val="0001506E"/>
    <w:rsid w:val="000153AB"/>
    <w:rsid w:val="00015C5D"/>
    <w:rsid w:val="00020433"/>
    <w:rsid w:val="00020491"/>
    <w:rsid w:val="00020632"/>
    <w:rsid w:val="00022701"/>
    <w:rsid w:val="00022C62"/>
    <w:rsid w:val="000233DA"/>
    <w:rsid w:val="00023E21"/>
    <w:rsid w:val="0002437C"/>
    <w:rsid w:val="0002445A"/>
    <w:rsid w:val="00024C0D"/>
    <w:rsid w:val="000255F9"/>
    <w:rsid w:val="0002568E"/>
    <w:rsid w:val="0002651B"/>
    <w:rsid w:val="000270BB"/>
    <w:rsid w:val="00030FBE"/>
    <w:rsid w:val="00031465"/>
    <w:rsid w:val="00032100"/>
    <w:rsid w:val="000323A7"/>
    <w:rsid w:val="00033253"/>
    <w:rsid w:val="00033EC3"/>
    <w:rsid w:val="00034081"/>
    <w:rsid w:val="000342DA"/>
    <w:rsid w:val="00034492"/>
    <w:rsid w:val="00035E95"/>
    <w:rsid w:val="00036619"/>
    <w:rsid w:val="00040FD0"/>
    <w:rsid w:val="0004168A"/>
    <w:rsid w:val="00042A1B"/>
    <w:rsid w:val="00042EAF"/>
    <w:rsid w:val="00044235"/>
    <w:rsid w:val="000444D9"/>
    <w:rsid w:val="00044E10"/>
    <w:rsid w:val="00044F1E"/>
    <w:rsid w:val="00045999"/>
    <w:rsid w:val="00046E92"/>
    <w:rsid w:val="000470EB"/>
    <w:rsid w:val="00050428"/>
    <w:rsid w:val="000504F3"/>
    <w:rsid w:val="0005221D"/>
    <w:rsid w:val="00052850"/>
    <w:rsid w:val="000529CD"/>
    <w:rsid w:val="00052A34"/>
    <w:rsid w:val="00052E07"/>
    <w:rsid w:val="0005300B"/>
    <w:rsid w:val="000530A9"/>
    <w:rsid w:val="000535E0"/>
    <w:rsid w:val="000544FA"/>
    <w:rsid w:val="00054619"/>
    <w:rsid w:val="0005471E"/>
    <w:rsid w:val="000556BD"/>
    <w:rsid w:val="0005579E"/>
    <w:rsid w:val="00055DBE"/>
    <w:rsid w:val="000562C7"/>
    <w:rsid w:val="000563AF"/>
    <w:rsid w:val="000613EE"/>
    <w:rsid w:val="000633BD"/>
    <w:rsid w:val="00063798"/>
    <w:rsid w:val="00063C90"/>
    <w:rsid w:val="00063FAB"/>
    <w:rsid w:val="00064E3C"/>
    <w:rsid w:val="00065EB1"/>
    <w:rsid w:val="0006688B"/>
    <w:rsid w:val="00066CD2"/>
    <w:rsid w:val="00066FEC"/>
    <w:rsid w:val="000705AD"/>
    <w:rsid w:val="000706A0"/>
    <w:rsid w:val="00070DCD"/>
    <w:rsid w:val="00070F20"/>
    <w:rsid w:val="000715B5"/>
    <w:rsid w:val="00071D2B"/>
    <w:rsid w:val="00072607"/>
    <w:rsid w:val="00073289"/>
    <w:rsid w:val="0007431B"/>
    <w:rsid w:val="00076869"/>
    <w:rsid w:val="00077D34"/>
    <w:rsid w:val="00077DB2"/>
    <w:rsid w:val="0008044D"/>
    <w:rsid w:val="00080985"/>
    <w:rsid w:val="00081561"/>
    <w:rsid w:val="00081B4C"/>
    <w:rsid w:val="00081E13"/>
    <w:rsid w:val="000823C0"/>
    <w:rsid w:val="000824EB"/>
    <w:rsid w:val="00082643"/>
    <w:rsid w:val="000830E0"/>
    <w:rsid w:val="00083DB7"/>
    <w:rsid w:val="00083E53"/>
    <w:rsid w:val="0008473C"/>
    <w:rsid w:val="0008515C"/>
    <w:rsid w:val="00085226"/>
    <w:rsid w:val="0008622C"/>
    <w:rsid w:val="000871CC"/>
    <w:rsid w:val="000873DD"/>
    <w:rsid w:val="0008757F"/>
    <w:rsid w:val="00087A8A"/>
    <w:rsid w:val="000909D6"/>
    <w:rsid w:val="00090F83"/>
    <w:rsid w:val="00092DD0"/>
    <w:rsid w:val="00093EFE"/>
    <w:rsid w:val="0009406D"/>
    <w:rsid w:val="00094206"/>
    <w:rsid w:val="0009447F"/>
    <w:rsid w:val="000946F0"/>
    <w:rsid w:val="00094AAE"/>
    <w:rsid w:val="00094ED6"/>
    <w:rsid w:val="00095408"/>
    <w:rsid w:val="0009576B"/>
    <w:rsid w:val="000959BE"/>
    <w:rsid w:val="00095AF7"/>
    <w:rsid w:val="00096429"/>
    <w:rsid w:val="00096AF9"/>
    <w:rsid w:val="00097163"/>
    <w:rsid w:val="000A004F"/>
    <w:rsid w:val="000A05E4"/>
    <w:rsid w:val="000A0970"/>
    <w:rsid w:val="000A0BC0"/>
    <w:rsid w:val="000A26D8"/>
    <w:rsid w:val="000A309C"/>
    <w:rsid w:val="000A3255"/>
    <w:rsid w:val="000A3F73"/>
    <w:rsid w:val="000A4819"/>
    <w:rsid w:val="000A660E"/>
    <w:rsid w:val="000A6868"/>
    <w:rsid w:val="000B01AA"/>
    <w:rsid w:val="000B04CF"/>
    <w:rsid w:val="000B065C"/>
    <w:rsid w:val="000B0911"/>
    <w:rsid w:val="000B1279"/>
    <w:rsid w:val="000B2045"/>
    <w:rsid w:val="000B2506"/>
    <w:rsid w:val="000B330B"/>
    <w:rsid w:val="000B33FF"/>
    <w:rsid w:val="000B414F"/>
    <w:rsid w:val="000B5126"/>
    <w:rsid w:val="000B536A"/>
    <w:rsid w:val="000B5C15"/>
    <w:rsid w:val="000B5F21"/>
    <w:rsid w:val="000C0266"/>
    <w:rsid w:val="000C02DB"/>
    <w:rsid w:val="000C130D"/>
    <w:rsid w:val="000C177E"/>
    <w:rsid w:val="000C1BB0"/>
    <w:rsid w:val="000C21D5"/>
    <w:rsid w:val="000C2D8B"/>
    <w:rsid w:val="000C31A4"/>
    <w:rsid w:val="000C31DB"/>
    <w:rsid w:val="000C3DA9"/>
    <w:rsid w:val="000C4D1C"/>
    <w:rsid w:val="000C4F6F"/>
    <w:rsid w:val="000C599E"/>
    <w:rsid w:val="000C5EB8"/>
    <w:rsid w:val="000C6485"/>
    <w:rsid w:val="000C7515"/>
    <w:rsid w:val="000C7719"/>
    <w:rsid w:val="000C7745"/>
    <w:rsid w:val="000D03B6"/>
    <w:rsid w:val="000D05F7"/>
    <w:rsid w:val="000D1562"/>
    <w:rsid w:val="000D1E99"/>
    <w:rsid w:val="000D24BF"/>
    <w:rsid w:val="000D29BF"/>
    <w:rsid w:val="000D37B4"/>
    <w:rsid w:val="000D3CAC"/>
    <w:rsid w:val="000D3CB9"/>
    <w:rsid w:val="000D3CC6"/>
    <w:rsid w:val="000D4933"/>
    <w:rsid w:val="000D4992"/>
    <w:rsid w:val="000D4D06"/>
    <w:rsid w:val="000D4E18"/>
    <w:rsid w:val="000D6145"/>
    <w:rsid w:val="000D6545"/>
    <w:rsid w:val="000E0951"/>
    <w:rsid w:val="000E19AC"/>
    <w:rsid w:val="000E2241"/>
    <w:rsid w:val="000E2578"/>
    <w:rsid w:val="000E29FC"/>
    <w:rsid w:val="000E34A8"/>
    <w:rsid w:val="000E37CE"/>
    <w:rsid w:val="000E5198"/>
    <w:rsid w:val="000E5A53"/>
    <w:rsid w:val="000E73D7"/>
    <w:rsid w:val="000F05AF"/>
    <w:rsid w:val="000F09DF"/>
    <w:rsid w:val="000F20CA"/>
    <w:rsid w:val="000F2742"/>
    <w:rsid w:val="000F33B0"/>
    <w:rsid w:val="000F3594"/>
    <w:rsid w:val="000F3615"/>
    <w:rsid w:val="000F3C5D"/>
    <w:rsid w:val="000F5B2E"/>
    <w:rsid w:val="000F6098"/>
    <w:rsid w:val="000F6BC2"/>
    <w:rsid w:val="000F6C7F"/>
    <w:rsid w:val="000F6FB7"/>
    <w:rsid w:val="000F78BA"/>
    <w:rsid w:val="000F7AF1"/>
    <w:rsid w:val="000F7B27"/>
    <w:rsid w:val="00100385"/>
    <w:rsid w:val="00101B98"/>
    <w:rsid w:val="00101F3A"/>
    <w:rsid w:val="00103432"/>
    <w:rsid w:val="00103459"/>
    <w:rsid w:val="0010408E"/>
    <w:rsid w:val="00104641"/>
    <w:rsid w:val="00104716"/>
    <w:rsid w:val="00104A1D"/>
    <w:rsid w:val="00105515"/>
    <w:rsid w:val="0010686B"/>
    <w:rsid w:val="001068F1"/>
    <w:rsid w:val="00106941"/>
    <w:rsid w:val="00106990"/>
    <w:rsid w:val="00107156"/>
    <w:rsid w:val="0011267F"/>
    <w:rsid w:val="00112BFF"/>
    <w:rsid w:val="001132B9"/>
    <w:rsid w:val="0011678A"/>
    <w:rsid w:val="001215B8"/>
    <w:rsid w:val="0012176C"/>
    <w:rsid w:val="00121B28"/>
    <w:rsid w:val="00121F6E"/>
    <w:rsid w:val="001223B6"/>
    <w:rsid w:val="0012311E"/>
    <w:rsid w:val="001234A7"/>
    <w:rsid w:val="001238AD"/>
    <w:rsid w:val="00124731"/>
    <w:rsid w:val="00124937"/>
    <w:rsid w:val="00125153"/>
    <w:rsid w:val="001262F9"/>
    <w:rsid w:val="001266D2"/>
    <w:rsid w:val="00127540"/>
    <w:rsid w:val="001306A6"/>
    <w:rsid w:val="00130718"/>
    <w:rsid w:val="00130CF9"/>
    <w:rsid w:val="001336C8"/>
    <w:rsid w:val="00133AF7"/>
    <w:rsid w:val="00133EB9"/>
    <w:rsid w:val="00133FC9"/>
    <w:rsid w:val="001340B8"/>
    <w:rsid w:val="00134200"/>
    <w:rsid w:val="00134ADC"/>
    <w:rsid w:val="001351EC"/>
    <w:rsid w:val="0013535A"/>
    <w:rsid w:val="00135362"/>
    <w:rsid w:val="00135AF4"/>
    <w:rsid w:val="00135CD0"/>
    <w:rsid w:val="00135CDA"/>
    <w:rsid w:val="00136171"/>
    <w:rsid w:val="00136736"/>
    <w:rsid w:val="0013C920"/>
    <w:rsid w:val="00140937"/>
    <w:rsid w:val="00141CD4"/>
    <w:rsid w:val="00142E1D"/>
    <w:rsid w:val="00142EEE"/>
    <w:rsid w:val="00143799"/>
    <w:rsid w:val="00144F96"/>
    <w:rsid w:val="0014533A"/>
    <w:rsid w:val="001455B0"/>
    <w:rsid w:val="0014643D"/>
    <w:rsid w:val="00146C16"/>
    <w:rsid w:val="00146EFC"/>
    <w:rsid w:val="00150996"/>
    <w:rsid w:val="00152910"/>
    <w:rsid w:val="00153094"/>
    <w:rsid w:val="00153ECD"/>
    <w:rsid w:val="00155078"/>
    <w:rsid w:val="00155B4C"/>
    <w:rsid w:val="001570C9"/>
    <w:rsid w:val="00157C2B"/>
    <w:rsid w:val="00160139"/>
    <w:rsid w:val="001606EA"/>
    <w:rsid w:val="00160A3F"/>
    <w:rsid w:val="00161288"/>
    <w:rsid w:val="00162558"/>
    <w:rsid w:val="00162867"/>
    <w:rsid w:val="001637BB"/>
    <w:rsid w:val="00163C6E"/>
    <w:rsid w:val="001647B1"/>
    <w:rsid w:val="0016490A"/>
    <w:rsid w:val="00165187"/>
    <w:rsid w:val="00165231"/>
    <w:rsid w:val="001663D1"/>
    <w:rsid w:val="00166E62"/>
    <w:rsid w:val="00166EF6"/>
    <w:rsid w:val="001672AD"/>
    <w:rsid w:val="00167549"/>
    <w:rsid w:val="00170355"/>
    <w:rsid w:val="00170D47"/>
    <w:rsid w:val="00171BA2"/>
    <w:rsid w:val="0017259B"/>
    <w:rsid w:val="00172D1E"/>
    <w:rsid w:val="00173D6D"/>
    <w:rsid w:val="0017427A"/>
    <w:rsid w:val="00174CB0"/>
    <w:rsid w:val="00174CB8"/>
    <w:rsid w:val="0017502E"/>
    <w:rsid w:val="001755F1"/>
    <w:rsid w:val="00177E88"/>
    <w:rsid w:val="00180564"/>
    <w:rsid w:val="001815EA"/>
    <w:rsid w:val="001825DC"/>
    <w:rsid w:val="00183A14"/>
    <w:rsid w:val="00184552"/>
    <w:rsid w:val="00184D3D"/>
    <w:rsid w:val="0018565A"/>
    <w:rsid w:val="00185DA2"/>
    <w:rsid w:val="0018702E"/>
    <w:rsid w:val="001875BC"/>
    <w:rsid w:val="00187831"/>
    <w:rsid w:val="001904B7"/>
    <w:rsid w:val="00190808"/>
    <w:rsid w:val="00190A33"/>
    <w:rsid w:val="001913B2"/>
    <w:rsid w:val="001917C7"/>
    <w:rsid w:val="00191FC5"/>
    <w:rsid w:val="001930EF"/>
    <w:rsid w:val="0019498E"/>
    <w:rsid w:val="00194CEC"/>
    <w:rsid w:val="001951EE"/>
    <w:rsid w:val="00195B6E"/>
    <w:rsid w:val="0019653E"/>
    <w:rsid w:val="001967E3"/>
    <w:rsid w:val="001968E1"/>
    <w:rsid w:val="001971AC"/>
    <w:rsid w:val="0019737C"/>
    <w:rsid w:val="00197AE6"/>
    <w:rsid w:val="001A02A4"/>
    <w:rsid w:val="001A08B8"/>
    <w:rsid w:val="001A104F"/>
    <w:rsid w:val="001A2489"/>
    <w:rsid w:val="001A2871"/>
    <w:rsid w:val="001A3184"/>
    <w:rsid w:val="001A3387"/>
    <w:rsid w:val="001A3691"/>
    <w:rsid w:val="001A4039"/>
    <w:rsid w:val="001A4C15"/>
    <w:rsid w:val="001A4C9B"/>
    <w:rsid w:val="001A5876"/>
    <w:rsid w:val="001A69EF"/>
    <w:rsid w:val="001A6C26"/>
    <w:rsid w:val="001A71F2"/>
    <w:rsid w:val="001B02B3"/>
    <w:rsid w:val="001B0ACF"/>
    <w:rsid w:val="001B13DD"/>
    <w:rsid w:val="001B1736"/>
    <w:rsid w:val="001B294F"/>
    <w:rsid w:val="001B3A7A"/>
    <w:rsid w:val="001B4201"/>
    <w:rsid w:val="001B4D33"/>
    <w:rsid w:val="001B51EE"/>
    <w:rsid w:val="001B6A7E"/>
    <w:rsid w:val="001B746E"/>
    <w:rsid w:val="001C1489"/>
    <w:rsid w:val="001C16F8"/>
    <w:rsid w:val="001C2856"/>
    <w:rsid w:val="001C2940"/>
    <w:rsid w:val="001C3AD5"/>
    <w:rsid w:val="001C5F43"/>
    <w:rsid w:val="001C6CD7"/>
    <w:rsid w:val="001C6F00"/>
    <w:rsid w:val="001C72E6"/>
    <w:rsid w:val="001D03B9"/>
    <w:rsid w:val="001D1735"/>
    <w:rsid w:val="001D26F3"/>
    <w:rsid w:val="001D2993"/>
    <w:rsid w:val="001D3BFC"/>
    <w:rsid w:val="001D3C7B"/>
    <w:rsid w:val="001D3CA2"/>
    <w:rsid w:val="001D4F9C"/>
    <w:rsid w:val="001D5426"/>
    <w:rsid w:val="001D6068"/>
    <w:rsid w:val="001E06AA"/>
    <w:rsid w:val="001E09D3"/>
    <w:rsid w:val="001E135F"/>
    <w:rsid w:val="001E1E0F"/>
    <w:rsid w:val="001E31AF"/>
    <w:rsid w:val="001E32FB"/>
    <w:rsid w:val="001E3782"/>
    <w:rsid w:val="001E425C"/>
    <w:rsid w:val="001E44C2"/>
    <w:rsid w:val="001E506D"/>
    <w:rsid w:val="001E532C"/>
    <w:rsid w:val="001E5F10"/>
    <w:rsid w:val="001E5F78"/>
    <w:rsid w:val="001E6332"/>
    <w:rsid w:val="001E6A77"/>
    <w:rsid w:val="001E6CA9"/>
    <w:rsid w:val="001E6F0A"/>
    <w:rsid w:val="001F0017"/>
    <w:rsid w:val="001F111B"/>
    <w:rsid w:val="001F1E88"/>
    <w:rsid w:val="001F2A97"/>
    <w:rsid w:val="001F2C48"/>
    <w:rsid w:val="001F2D84"/>
    <w:rsid w:val="001F33E4"/>
    <w:rsid w:val="001F4FA6"/>
    <w:rsid w:val="001F5AF5"/>
    <w:rsid w:val="001F5EB7"/>
    <w:rsid w:val="001F73BA"/>
    <w:rsid w:val="001F7E13"/>
    <w:rsid w:val="0020102A"/>
    <w:rsid w:val="00201121"/>
    <w:rsid w:val="0020146A"/>
    <w:rsid w:val="00202D50"/>
    <w:rsid w:val="00202D5C"/>
    <w:rsid w:val="00202E57"/>
    <w:rsid w:val="00203836"/>
    <w:rsid w:val="00204A08"/>
    <w:rsid w:val="00205147"/>
    <w:rsid w:val="00205243"/>
    <w:rsid w:val="0020600C"/>
    <w:rsid w:val="00206302"/>
    <w:rsid w:val="00206683"/>
    <w:rsid w:val="00206687"/>
    <w:rsid w:val="00206BDE"/>
    <w:rsid w:val="0020738F"/>
    <w:rsid w:val="00207A7A"/>
    <w:rsid w:val="00207D2B"/>
    <w:rsid w:val="00207DBA"/>
    <w:rsid w:val="00210146"/>
    <w:rsid w:val="002103F6"/>
    <w:rsid w:val="0021139F"/>
    <w:rsid w:val="00211494"/>
    <w:rsid w:val="00211D0D"/>
    <w:rsid w:val="00212015"/>
    <w:rsid w:val="002125A5"/>
    <w:rsid w:val="0021264A"/>
    <w:rsid w:val="002137C6"/>
    <w:rsid w:val="00213A5F"/>
    <w:rsid w:val="00213D21"/>
    <w:rsid w:val="00213F00"/>
    <w:rsid w:val="00214098"/>
    <w:rsid w:val="00214BD3"/>
    <w:rsid w:val="00216C97"/>
    <w:rsid w:val="0021738B"/>
    <w:rsid w:val="002179E8"/>
    <w:rsid w:val="002179F2"/>
    <w:rsid w:val="00220F14"/>
    <w:rsid w:val="00221962"/>
    <w:rsid w:val="00221A19"/>
    <w:rsid w:val="00221DD1"/>
    <w:rsid w:val="0022261E"/>
    <w:rsid w:val="00223312"/>
    <w:rsid w:val="0022334C"/>
    <w:rsid w:val="0022359A"/>
    <w:rsid w:val="00223A85"/>
    <w:rsid w:val="00223C1A"/>
    <w:rsid w:val="00224CD9"/>
    <w:rsid w:val="00225257"/>
    <w:rsid w:val="0022552D"/>
    <w:rsid w:val="0022561A"/>
    <w:rsid w:val="00225A58"/>
    <w:rsid w:val="0022660A"/>
    <w:rsid w:val="0022772C"/>
    <w:rsid w:val="002279EF"/>
    <w:rsid w:val="00227F79"/>
    <w:rsid w:val="00230677"/>
    <w:rsid w:val="002309DC"/>
    <w:rsid w:val="00230B4C"/>
    <w:rsid w:val="002311F9"/>
    <w:rsid w:val="00231737"/>
    <w:rsid w:val="00232659"/>
    <w:rsid w:val="00233445"/>
    <w:rsid w:val="002341A8"/>
    <w:rsid w:val="00235776"/>
    <w:rsid w:val="00235D8F"/>
    <w:rsid w:val="0023608E"/>
    <w:rsid w:val="00236D0A"/>
    <w:rsid w:val="0023701E"/>
    <w:rsid w:val="00240A98"/>
    <w:rsid w:val="00240CFA"/>
    <w:rsid w:val="002418C0"/>
    <w:rsid w:val="00241915"/>
    <w:rsid w:val="00241CD5"/>
    <w:rsid w:val="0024252E"/>
    <w:rsid w:val="00242A47"/>
    <w:rsid w:val="00243353"/>
    <w:rsid w:val="00243798"/>
    <w:rsid w:val="00243BEF"/>
    <w:rsid w:val="00244193"/>
    <w:rsid w:val="00244345"/>
    <w:rsid w:val="00245C46"/>
    <w:rsid w:val="0024629E"/>
    <w:rsid w:val="00247173"/>
    <w:rsid w:val="0024727C"/>
    <w:rsid w:val="00247E2C"/>
    <w:rsid w:val="002509B7"/>
    <w:rsid w:val="00250ADC"/>
    <w:rsid w:val="00251841"/>
    <w:rsid w:val="00251969"/>
    <w:rsid w:val="00251F33"/>
    <w:rsid w:val="00252A42"/>
    <w:rsid w:val="00252B67"/>
    <w:rsid w:val="00253022"/>
    <w:rsid w:val="002539EE"/>
    <w:rsid w:val="00253A46"/>
    <w:rsid w:val="00253E28"/>
    <w:rsid w:val="00254471"/>
    <w:rsid w:val="00254D4B"/>
    <w:rsid w:val="00254D82"/>
    <w:rsid w:val="002552CF"/>
    <w:rsid w:val="00255333"/>
    <w:rsid w:val="00257A4F"/>
    <w:rsid w:val="00257FF1"/>
    <w:rsid w:val="0026132D"/>
    <w:rsid w:val="00262DB3"/>
    <w:rsid w:val="00264836"/>
    <w:rsid w:val="00264958"/>
    <w:rsid w:val="00264D56"/>
    <w:rsid w:val="00265352"/>
    <w:rsid w:val="002676A3"/>
    <w:rsid w:val="00267E71"/>
    <w:rsid w:val="00270145"/>
    <w:rsid w:val="0027040F"/>
    <w:rsid w:val="00271D0E"/>
    <w:rsid w:val="00271E3A"/>
    <w:rsid w:val="00271F3B"/>
    <w:rsid w:val="00273078"/>
    <w:rsid w:val="00273567"/>
    <w:rsid w:val="002735A6"/>
    <w:rsid w:val="00273ABE"/>
    <w:rsid w:val="0027547A"/>
    <w:rsid w:val="002761B5"/>
    <w:rsid w:val="00276438"/>
    <w:rsid w:val="002769B7"/>
    <w:rsid w:val="00276B30"/>
    <w:rsid w:val="00277168"/>
    <w:rsid w:val="00277E6B"/>
    <w:rsid w:val="00277F35"/>
    <w:rsid w:val="00281008"/>
    <w:rsid w:val="0028105E"/>
    <w:rsid w:val="00281475"/>
    <w:rsid w:val="00281E43"/>
    <w:rsid w:val="00282930"/>
    <w:rsid w:val="00282B7A"/>
    <w:rsid w:val="00283B60"/>
    <w:rsid w:val="00283CFC"/>
    <w:rsid w:val="0028425B"/>
    <w:rsid w:val="00284D41"/>
    <w:rsid w:val="00285553"/>
    <w:rsid w:val="0028692D"/>
    <w:rsid w:val="0028731E"/>
    <w:rsid w:val="00287B2D"/>
    <w:rsid w:val="002903E0"/>
    <w:rsid w:val="00290BA3"/>
    <w:rsid w:val="00290C0C"/>
    <w:rsid w:val="0029175A"/>
    <w:rsid w:val="002937DF"/>
    <w:rsid w:val="002938A6"/>
    <w:rsid w:val="00293FE0"/>
    <w:rsid w:val="0029492E"/>
    <w:rsid w:val="002949AC"/>
    <w:rsid w:val="00295056"/>
    <w:rsid w:val="0029625A"/>
    <w:rsid w:val="00296B7E"/>
    <w:rsid w:val="0029701B"/>
    <w:rsid w:val="00297D6B"/>
    <w:rsid w:val="002A02AF"/>
    <w:rsid w:val="002A1387"/>
    <w:rsid w:val="002A167D"/>
    <w:rsid w:val="002A247C"/>
    <w:rsid w:val="002A2A99"/>
    <w:rsid w:val="002A31BF"/>
    <w:rsid w:val="002A32CB"/>
    <w:rsid w:val="002A34D2"/>
    <w:rsid w:val="002A3FB0"/>
    <w:rsid w:val="002A41DC"/>
    <w:rsid w:val="002A476B"/>
    <w:rsid w:val="002A4836"/>
    <w:rsid w:val="002A5D74"/>
    <w:rsid w:val="002A6F87"/>
    <w:rsid w:val="002A7340"/>
    <w:rsid w:val="002A748E"/>
    <w:rsid w:val="002A7647"/>
    <w:rsid w:val="002A7763"/>
    <w:rsid w:val="002A7F35"/>
    <w:rsid w:val="002B000F"/>
    <w:rsid w:val="002B0134"/>
    <w:rsid w:val="002B1746"/>
    <w:rsid w:val="002B227E"/>
    <w:rsid w:val="002B319E"/>
    <w:rsid w:val="002B3735"/>
    <w:rsid w:val="002B3D72"/>
    <w:rsid w:val="002B418D"/>
    <w:rsid w:val="002B5956"/>
    <w:rsid w:val="002B5969"/>
    <w:rsid w:val="002B5E87"/>
    <w:rsid w:val="002B64FF"/>
    <w:rsid w:val="002B6A5D"/>
    <w:rsid w:val="002B6F14"/>
    <w:rsid w:val="002B7B2F"/>
    <w:rsid w:val="002C037F"/>
    <w:rsid w:val="002C0605"/>
    <w:rsid w:val="002C0E93"/>
    <w:rsid w:val="002C183F"/>
    <w:rsid w:val="002C1ACE"/>
    <w:rsid w:val="002C1D6C"/>
    <w:rsid w:val="002C1F30"/>
    <w:rsid w:val="002C2024"/>
    <w:rsid w:val="002C291A"/>
    <w:rsid w:val="002C2C0F"/>
    <w:rsid w:val="002C2FC8"/>
    <w:rsid w:val="002C307C"/>
    <w:rsid w:val="002C4A8A"/>
    <w:rsid w:val="002C5BE6"/>
    <w:rsid w:val="002C5D61"/>
    <w:rsid w:val="002C5DB0"/>
    <w:rsid w:val="002C7CD7"/>
    <w:rsid w:val="002D1853"/>
    <w:rsid w:val="002D1DB8"/>
    <w:rsid w:val="002D2B1D"/>
    <w:rsid w:val="002D2F55"/>
    <w:rsid w:val="002D3718"/>
    <w:rsid w:val="002D4B66"/>
    <w:rsid w:val="002D4DBB"/>
    <w:rsid w:val="002D6B36"/>
    <w:rsid w:val="002D6C53"/>
    <w:rsid w:val="002E050F"/>
    <w:rsid w:val="002E1182"/>
    <w:rsid w:val="002E2284"/>
    <w:rsid w:val="002E2512"/>
    <w:rsid w:val="002E28ED"/>
    <w:rsid w:val="002E2F7E"/>
    <w:rsid w:val="002E36B2"/>
    <w:rsid w:val="002E3BAB"/>
    <w:rsid w:val="002E444E"/>
    <w:rsid w:val="002E4744"/>
    <w:rsid w:val="002E4F0F"/>
    <w:rsid w:val="002E53F5"/>
    <w:rsid w:val="002E6C61"/>
    <w:rsid w:val="002E6FBD"/>
    <w:rsid w:val="002E7050"/>
    <w:rsid w:val="002E7431"/>
    <w:rsid w:val="002E7BEC"/>
    <w:rsid w:val="002F070E"/>
    <w:rsid w:val="002F0E7B"/>
    <w:rsid w:val="002F1131"/>
    <w:rsid w:val="002F2623"/>
    <w:rsid w:val="002F2852"/>
    <w:rsid w:val="002F28B5"/>
    <w:rsid w:val="002F2C90"/>
    <w:rsid w:val="002F3D1F"/>
    <w:rsid w:val="002F5313"/>
    <w:rsid w:val="002F5595"/>
    <w:rsid w:val="002F6277"/>
    <w:rsid w:val="002F7624"/>
    <w:rsid w:val="0030000C"/>
    <w:rsid w:val="00300629"/>
    <w:rsid w:val="00300FB5"/>
    <w:rsid w:val="00301C7A"/>
    <w:rsid w:val="0030214C"/>
    <w:rsid w:val="00302785"/>
    <w:rsid w:val="00303870"/>
    <w:rsid w:val="0030415E"/>
    <w:rsid w:val="00304831"/>
    <w:rsid w:val="00304A52"/>
    <w:rsid w:val="00304CF0"/>
    <w:rsid w:val="003059F1"/>
    <w:rsid w:val="00306DCB"/>
    <w:rsid w:val="00306DF6"/>
    <w:rsid w:val="00307834"/>
    <w:rsid w:val="00307A31"/>
    <w:rsid w:val="00310BA6"/>
    <w:rsid w:val="00310D2A"/>
    <w:rsid w:val="00311162"/>
    <w:rsid w:val="0031168E"/>
    <w:rsid w:val="003124C9"/>
    <w:rsid w:val="003126AD"/>
    <w:rsid w:val="00312B99"/>
    <w:rsid w:val="00313512"/>
    <w:rsid w:val="00313C51"/>
    <w:rsid w:val="00316BB2"/>
    <w:rsid w:val="00316EB8"/>
    <w:rsid w:val="00317167"/>
    <w:rsid w:val="00321656"/>
    <w:rsid w:val="00322948"/>
    <w:rsid w:val="00322C95"/>
    <w:rsid w:val="00322E93"/>
    <w:rsid w:val="00323646"/>
    <w:rsid w:val="00323C56"/>
    <w:rsid w:val="00323E74"/>
    <w:rsid w:val="003240E5"/>
    <w:rsid w:val="003249C6"/>
    <w:rsid w:val="00324CF7"/>
    <w:rsid w:val="00325658"/>
    <w:rsid w:val="00327DD0"/>
    <w:rsid w:val="003314A2"/>
    <w:rsid w:val="003318E4"/>
    <w:rsid w:val="003333A2"/>
    <w:rsid w:val="003333A3"/>
    <w:rsid w:val="003337B0"/>
    <w:rsid w:val="00333F78"/>
    <w:rsid w:val="00334084"/>
    <w:rsid w:val="00334F6A"/>
    <w:rsid w:val="00335092"/>
    <w:rsid w:val="003374E8"/>
    <w:rsid w:val="00340BDB"/>
    <w:rsid w:val="003416FA"/>
    <w:rsid w:val="0034233D"/>
    <w:rsid w:val="00342639"/>
    <w:rsid w:val="00342AC8"/>
    <w:rsid w:val="00342B3C"/>
    <w:rsid w:val="00342FB7"/>
    <w:rsid w:val="00343996"/>
    <w:rsid w:val="003448FA"/>
    <w:rsid w:val="0034499C"/>
    <w:rsid w:val="00344B63"/>
    <w:rsid w:val="00344FAF"/>
    <w:rsid w:val="003457BE"/>
    <w:rsid w:val="003466EE"/>
    <w:rsid w:val="00347349"/>
    <w:rsid w:val="00350350"/>
    <w:rsid w:val="003511CC"/>
    <w:rsid w:val="00351A7C"/>
    <w:rsid w:val="00352185"/>
    <w:rsid w:val="0035362A"/>
    <w:rsid w:val="00356D29"/>
    <w:rsid w:val="003570FF"/>
    <w:rsid w:val="00357F89"/>
    <w:rsid w:val="00360740"/>
    <w:rsid w:val="003608FD"/>
    <w:rsid w:val="00360901"/>
    <w:rsid w:val="00363AC4"/>
    <w:rsid w:val="00364FF4"/>
    <w:rsid w:val="003650FD"/>
    <w:rsid w:val="00365B0C"/>
    <w:rsid w:val="00365B5E"/>
    <w:rsid w:val="00365C54"/>
    <w:rsid w:val="00365E4E"/>
    <w:rsid w:val="0036649E"/>
    <w:rsid w:val="00367191"/>
    <w:rsid w:val="00371D6E"/>
    <w:rsid w:val="00373F80"/>
    <w:rsid w:val="00374A5F"/>
    <w:rsid w:val="00375ADE"/>
    <w:rsid w:val="00375C25"/>
    <w:rsid w:val="00375FC5"/>
    <w:rsid w:val="00377748"/>
    <w:rsid w:val="0038019E"/>
    <w:rsid w:val="00380B3A"/>
    <w:rsid w:val="00381722"/>
    <w:rsid w:val="0038231C"/>
    <w:rsid w:val="00382612"/>
    <w:rsid w:val="00382679"/>
    <w:rsid w:val="00382C64"/>
    <w:rsid w:val="003834A5"/>
    <w:rsid w:val="00383C45"/>
    <w:rsid w:val="00384D5A"/>
    <w:rsid w:val="00385684"/>
    <w:rsid w:val="0038707A"/>
    <w:rsid w:val="0038788C"/>
    <w:rsid w:val="00387A50"/>
    <w:rsid w:val="003906D6"/>
    <w:rsid w:val="00392932"/>
    <w:rsid w:val="00393030"/>
    <w:rsid w:val="00394354"/>
    <w:rsid w:val="00395804"/>
    <w:rsid w:val="00396348"/>
    <w:rsid w:val="00396A1F"/>
    <w:rsid w:val="00396BF3"/>
    <w:rsid w:val="00396C95"/>
    <w:rsid w:val="00397A6E"/>
    <w:rsid w:val="00397C99"/>
    <w:rsid w:val="003A01E8"/>
    <w:rsid w:val="003A08B2"/>
    <w:rsid w:val="003A1071"/>
    <w:rsid w:val="003A18D9"/>
    <w:rsid w:val="003A1E37"/>
    <w:rsid w:val="003A23A7"/>
    <w:rsid w:val="003A242C"/>
    <w:rsid w:val="003A2491"/>
    <w:rsid w:val="003A311F"/>
    <w:rsid w:val="003A61E1"/>
    <w:rsid w:val="003A64EE"/>
    <w:rsid w:val="003A7314"/>
    <w:rsid w:val="003A73D2"/>
    <w:rsid w:val="003B052A"/>
    <w:rsid w:val="003B0588"/>
    <w:rsid w:val="003B08AE"/>
    <w:rsid w:val="003B1DB7"/>
    <w:rsid w:val="003B2CB5"/>
    <w:rsid w:val="003B3175"/>
    <w:rsid w:val="003B4006"/>
    <w:rsid w:val="003B4550"/>
    <w:rsid w:val="003B49BF"/>
    <w:rsid w:val="003B4A59"/>
    <w:rsid w:val="003B61E9"/>
    <w:rsid w:val="003B6A04"/>
    <w:rsid w:val="003B6C0E"/>
    <w:rsid w:val="003B7346"/>
    <w:rsid w:val="003B75D1"/>
    <w:rsid w:val="003B7CC7"/>
    <w:rsid w:val="003C0D83"/>
    <w:rsid w:val="003C1644"/>
    <w:rsid w:val="003C2563"/>
    <w:rsid w:val="003C287B"/>
    <w:rsid w:val="003C3869"/>
    <w:rsid w:val="003C3AFC"/>
    <w:rsid w:val="003C40AD"/>
    <w:rsid w:val="003C42D9"/>
    <w:rsid w:val="003C46D1"/>
    <w:rsid w:val="003C503A"/>
    <w:rsid w:val="003C592A"/>
    <w:rsid w:val="003C5AA0"/>
    <w:rsid w:val="003C6062"/>
    <w:rsid w:val="003C6671"/>
    <w:rsid w:val="003C6CE6"/>
    <w:rsid w:val="003C70EB"/>
    <w:rsid w:val="003C7FC7"/>
    <w:rsid w:val="003D0B37"/>
    <w:rsid w:val="003D105F"/>
    <w:rsid w:val="003D10AC"/>
    <w:rsid w:val="003D171D"/>
    <w:rsid w:val="003D18A7"/>
    <w:rsid w:val="003D1F64"/>
    <w:rsid w:val="003D34B8"/>
    <w:rsid w:val="003D38AD"/>
    <w:rsid w:val="003D4E56"/>
    <w:rsid w:val="003D5CF4"/>
    <w:rsid w:val="003D5D5E"/>
    <w:rsid w:val="003D6B03"/>
    <w:rsid w:val="003D6DF7"/>
    <w:rsid w:val="003E01B8"/>
    <w:rsid w:val="003E0F39"/>
    <w:rsid w:val="003E124F"/>
    <w:rsid w:val="003E13E6"/>
    <w:rsid w:val="003E3EFC"/>
    <w:rsid w:val="003E3FC1"/>
    <w:rsid w:val="003E408A"/>
    <w:rsid w:val="003E4535"/>
    <w:rsid w:val="003E4E60"/>
    <w:rsid w:val="003E4EA0"/>
    <w:rsid w:val="003E59FE"/>
    <w:rsid w:val="003E7CFB"/>
    <w:rsid w:val="003E7E81"/>
    <w:rsid w:val="003F1018"/>
    <w:rsid w:val="003F1038"/>
    <w:rsid w:val="003F14D9"/>
    <w:rsid w:val="003F1928"/>
    <w:rsid w:val="003F1CF1"/>
    <w:rsid w:val="003F2089"/>
    <w:rsid w:val="003F303F"/>
    <w:rsid w:val="003F4566"/>
    <w:rsid w:val="003F4B8F"/>
    <w:rsid w:val="003F5A0E"/>
    <w:rsid w:val="003F66C7"/>
    <w:rsid w:val="003F6ADF"/>
    <w:rsid w:val="003F6B77"/>
    <w:rsid w:val="003F7E45"/>
    <w:rsid w:val="0040017C"/>
    <w:rsid w:val="004011AD"/>
    <w:rsid w:val="00401963"/>
    <w:rsid w:val="00401A88"/>
    <w:rsid w:val="00401DDB"/>
    <w:rsid w:val="0040352F"/>
    <w:rsid w:val="00403883"/>
    <w:rsid w:val="00405395"/>
    <w:rsid w:val="0040545F"/>
    <w:rsid w:val="00406030"/>
    <w:rsid w:val="00407174"/>
    <w:rsid w:val="00407679"/>
    <w:rsid w:val="00407752"/>
    <w:rsid w:val="00407D45"/>
    <w:rsid w:val="0041000D"/>
    <w:rsid w:val="0041078D"/>
    <w:rsid w:val="00410844"/>
    <w:rsid w:val="00410F6E"/>
    <w:rsid w:val="00411C46"/>
    <w:rsid w:val="00413998"/>
    <w:rsid w:val="00415684"/>
    <w:rsid w:val="004162A6"/>
    <w:rsid w:val="004174DD"/>
    <w:rsid w:val="00420FFB"/>
    <w:rsid w:val="00423FA4"/>
    <w:rsid w:val="00424CBD"/>
    <w:rsid w:val="00425D5B"/>
    <w:rsid w:val="004266BB"/>
    <w:rsid w:val="00426B7A"/>
    <w:rsid w:val="00427227"/>
    <w:rsid w:val="00430EA5"/>
    <w:rsid w:val="00431019"/>
    <w:rsid w:val="00431A01"/>
    <w:rsid w:val="00431F9C"/>
    <w:rsid w:val="00432336"/>
    <w:rsid w:val="0043337C"/>
    <w:rsid w:val="004342E6"/>
    <w:rsid w:val="00435807"/>
    <w:rsid w:val="0043666D"/>
    <w:rsid w:val="00436F66"/>
    <w:rsid w:val="0043768C"/>
    <w:rsid w:val="00437BDB"/>
    <w:rsid w:val="00441831"/>
    <w:rsid w:val="00441B43"/>
    <w:rsid w:val="0044240A"/>
    <w:rsid w:val="004439D0"/>
    <w:rsid w:val="0044433C"/>
    <w:rsid w:val="00444608"/>
    <w:rsid w:val="004451DC"/>
    <w:rsid w:val="00446444"/>
    <w:rsid w:val="0044727E"/>
    <w:rsid w:val="00450193"/>
    <w:rsid w:val="00450E09"/>
    <w:rsid w:val="004515A9"/>
    <w:rsid w:val="00451DB3"/>
    <w:rsid w:val="00452A27"/>
    <w:rsid w:val="004546C4"/>
    <w:rsid w:val="004553C6"/>
    <w:rsid w:val="00455672"/>
    <w:rsid w:val="00456467"/>
    <w:rsid w:val="004567B2"/>
    <w:rsid w:val="00456F5C"/>
    <w:rsid w:val="00457D87"/>
    <w:rsid w:val="004600AE"/>
    <w:rsid w:val="004606B8"/>
    <w:rsid w:val="004611EF"/>
    <w:rsid w:val="00461253"/>
    <w:rsid w:val="00461EEB"/>
    <w:rsid w:val="00462523"/>
    <w:rsid w:val="00462A58"/>
    <w:rsid w:val="004635BB"/>
    <w:rsid w:val="00465653"/>
    <w:rsid w:val="00465B59"/>
    <w:rsid w:val="00466539"/>
    <w:rsid w:val="00467169"/>
    <w:rsid w:val="00467F73"/>
    <w:rsid w:val="00470736"/>
    <w:rsid w:val="00472217"/>
    <w:rsid w:val="00472761"/>
    <w:rsid w:val="004728E0"/>
    <w:rsid w:val="0047385C"/>
    <w:rsid w:val="00473B28"/>
    <w:rsid w:val="004740A6"/>
    <w:rsid w:val="00474C54"/>
    <w:rsid w:val="00475FA5"/>
    <w:rsid w:val="00476103"/>
    <w:rsid w:val="004808DA"/>
    <w:rsid w:val="0048227D"/>
    <w:rsid w:val="00482468"/>
    <w:rsid w:val="004826DF"/>
    <w:rsid w:val="00482943"/>
    <w:rsid w:val="00482B29"/>
    <w:rsid w:val="00482BDC"/>
    <w:rsid w:val="0048302C"/>
    <w:rsid w:val="004840AD"/>
    <w:rsid w:val="004848DD"/>
    <w:rsid w:val="00484C01"/>
    <w:rsid w:val="00486D68"/>
    <w:rsid w:val="00486E21"/>
    <w:rsid w:val="00487036"/>
    <w:rsid w:val="0049012E"/>
    <w:rsid w:val="00490AB1"/>
    <w:rsid w:val="00491F41"/>
    <w:rsid w:val="00492012"/>
    <w:rsid w:val="00492C5D"/>
    <w:rsid w:val="00492F14"/>
    <w:rsid w:val="0049344E"/>
    <w:rsid w:val="004938A7"/>
    <w:rsid w:val="00493E0F"/>
    <w:rsid w:val="0049453B"/>
    <w:rsid w:val="0049474C"/>
    <w:rsid w:val="00494F23"/>
    <w:rsid w:val="00495019"/>
    <w:rsid w:val="00495961"/>
    <w:rsid w:val="00495B62"/>
    <w:rsid w:val="00496C9A"/>
    <w:rsid w:val="004972AC"/>
    <w:rsid w:val="00497558"/>
    <w:rsid w:val="0049776E"/>
    <w:rsid w:val="00497EDC"/>
    <w:rsid w:val="00497F20"/>
    <w:rsid w:val="004A0E32"/>
    <w:rsid w:val="004A16E9"/>
    <w:rsid w:val="004A194D"/>
    <w:rsid w:val="004A20C3"/>
    <w:rsid w:val="004A26A5"/>
    <w:rsid w:val="004A2814"/>
    <w:rsid w:val="004A2C01"/>
    <w:rsid w:val="004A2CE7"/>
    <w:rsid w:val="004A2E70"/>
    <w:rsid w:val="004A5301"/>
    <w:rsid w:val="004A6214"/>
    <w:rsid w:val="004A7253"/>
    <w:rsid w:val="004A7288"/>
    <w:rsid w:val="004B03E4"/>
    <w:rsid w:val="004B10F5"/>
    <w:rsid w:val="004B1113"/>
    <w:rsid w:val="004B1681"/>
    <w:rsid w:val="004B1CDB"/>
    <w:rsid w:val="004B1ECD"/>
    <w:rsid w:val="004B3741"/>
    <w:rsid w:val="004B383B"/>
    <w:rsid w:val="004B3CF6"/>
    <w:rsid w:val="004B3F5D"/>
    <w:rsid w:val="004B4503"/>
    <w:rsid w:val="004B6A77"/>
    <w:rsid w:val="004B75E0"/>
    <w:rsid w:val="004B76A8"/>
    <w:rsid w:val="004B76CF"/>
    <w:rsid w:val="004B7E8E"/>
    <w:rsid w:val="004C02FC"/>
    <w:rsid w:val="004C0622"/>
    <w:rsid w:val="004C0CC5"/>
    <w:rsid w:val="004C1B59"/>
    <w:rsid w:val="004C215C"/>
    <w:rsid w:val="004C2231"/>
    <w:rsid w:val="004C2D7B"/>
    <w:rsid w:val="004C2FED"/>
    <w:rsid w:val="004C33F7"/>
    <w:rsid w:val="004C365E"/>
    <w:rsid w:val="004C39BC"/>
    <w:rsid w:val="004C45C4"/>
    <w:rsid w:val="004C5354"/>
    <w:rsid w:val="004C56A0"/>
    <w:rsid w:val="004C6A45"/>
    <w:rsid w:val="004C7028"/>
    <w:rsid w:val="004C7124"/>
    <w:rsid w:val="004C7200"/>
    <w:rsid w:val="004C723E"/>
    <w:rsid w:val="004C7F02"/>
    <w:rsid w:val="004D0021"/>
    <w:rsid w:val="004D04A8"/>
    <w:rsid w:val="004D05EC"/>
    <w:rsid w:val="004D0C26"/>
    <w:rsid w:val="004D10F9"/>
    <w:rsid w:val="004D3131"/>
    <w:rsid w:val="004D3EDC"/>
    <w:rsid w:val="004D487F"/>
    <w:rsid w:val="004D5424"/>
    <w:rsid w:val="004D56A9"/>
    <w:rsid w:val="004D5E2A"/>
    <w:rsid w:val="004D6045"/>
    <w:rsid w:val="004E02B5"/>
    <w:rsid w:val="004E1DB8"/>
    <w:rsid w:val="004E2C23"/>
    <w:rsid w:val="004E34B7"/>
    <w:rsid w:val="004E379A"/>
    <w:rsid w:val="004E37B5"/>
    <w:rsid w:val="004E3CD1"/>
    <w:rsid w:val="004E3E1A"/>
    <w:rsid w:val="004E419C"/>
    <w:rsid w:val="004E445A"/>
    <w:rsid w:val="004E4482"/>
    <w:rsid w:val="004E45E1"/>
    <w:rsid w:val="004E46DE"/>
    <w:rsid w:val="004E4E02"/>
    <w:rsid w:val="004E6115"/>
    <w:rsid w:val="004E7711"/>
    <w:rsid w:val="004E796A"/>
    <w:rsid w:val="004E79B8"/>
    <w:rsid w:val="004E7CC0"/>
    <w:rsid w:val="004F040B"/>
    <w:rsid w:val="004F1992"/>
    <w:rsid w:val="004F3884"/>
    <w:rsid w:val="004F3E44"/>
    <w:rsid w:val="004F593A"/>
    <w:rsid w:val="004F5B43"/>
    <w:rsid w:val="004F65F0"/>
    <w:rsid w:val="004F7BB2"/>
    <w:rsid w:val="005002F7"/>
    <w:rsid w:val="00500CA2"/>
    <w:rsid w:val="00501ABF"/>
    <w:rsid w:val="0050252E"/>
    <w:rsid w:val="005036CD"/>
    <w:rsid w:val="005042C2"/>
    <w:rsid w:val="00504999"/>
    <w:rsid w:val="005058A9"/>
    <w:rsid w:val="005062D4"/>
    <w:rsid w:val="00506BA5"/>
    <w:rsid w:val="00510A13"/>
    <w:rsid w:val="005116B4"/>
    <w:rsid w:val="00512551"/>
    <w:rsid w:val="00513BE3"/>
    <w:rsid w:val="00514DFD"/>
    <w:rsid w:val="00515311"/>
    <w:rsid w:val="0051597E"/>
    <w:rsid w:val="00515BF9"/>
    <w:rsid w:val="005167CA"/>
    <w:rsid w:val="00517C84"/>
    <w:rsid w:val="00517CA7"/>
    <w:rsid w:val="00520541"/>
    <w:rsid w:val="00520DD6"/>
    <w:rsid w:val="005211EA"/>
    <w:rsid w:val="0052127F"/>
    <w:rsid w:val="005233B3"/>
    <w:rsid w:val="00523A86"/>
    <w:rsid w:val="00524D6D"/>
    <w:rsid w:val="0052522E"/>
    <w:rsid w:val="00525B81"/>
    <w:rsid w:val="005260A6"/>
    <w:rsid w:val="0052638C"/>
    <w:rsid w:val="005265C3"/>
    <w:rsid w:val="005276A4"/>
    <w:rsid w:val="00530A5F"/>
    <w:rsid w:val="0053178E"/>
    <w:rsid w:val="00531A01"/>
    <w:rsid w:val="00531E01"/>
    <w:rsid w:val="00532DBF"/>
    <w:rsid w:val="005333D1"/>
    <w:rsid w:val="005334A1"/>
    <w:rsid w:val="0053374A"/>
    <w:rsid w:val="00533EB1"/>
    <w:rsid w:val="005346F0"/>
    <w:rsid w:val="00534ACF"/>
    <w:rsid w:val="00534F1C"/>
    <w:rsid w:val="00537558"/>
    <w:rsid w:val="005401AE"/>
    <w:rsid w:val="00540C5C"/>
    <w:rsid w:val="00540E9C"/>
    <w:rsid w:val="00541860"/>
    <w:rsid w:val="0054197C"/>
    <w:rsid w:val="00542603"/>
    <w:rsid w:val="00543379"/>
    <w:rsid w:val="00543801"/>
    <w:rsid w:val="00545E7C"/>
    <w:rsid w:val="00546093"/>
    <w:rsid w:val="005466EA"/>
    <w:rsid w:val="00547F4F"/>
    <w:rsid w:val="0055051D"/>
    <w:rsid w:val="00551DA4"/>
    <w:rsid w:val="00551FD4"/>
    <w:rsid w:val="00554024"/>
    <w:rsid w:val="005547C4"/>
    <w:rsid w:val="005558D8"/>
    <w:rsid w:val="00555F00"/>
    <w:rsid w:val="00556164"/>
    <w:rsid w:val="0055660D"/>
    <w:rsid w:val="00557D78"/>
    <w:rsid w:val="0056167B"/>
    <w:rsid w:val="00561AA5"/>
    <w:rsid w:val="00562E28"/>
    <w:rsid w:val="0056484E"/>
    <w:rsid w:val="00564F2E"/>
    <w:rsid w:val="00565DA3"/>
    <w:rsid w:val="0056623E"/>
    <w:rsid w:val="005705F1"/>
    <w:rsid w:val="005706AD"/>
    <w:rsid w:val="00572266"/>
    <w:rsid w:val="005723F8"/>
    <w:rsid w:val="0057267E"/>
    <w:rsid w:val="00572F19"/>
    <w:rsid w:val="00573089"/>
    <w:rsid w:val="00574114"/>
    <w:rsid w:val="0057498D"/>
    <w:rsid w:val="00576A63"/>
    <w:rsid w:val="005771C1"/>
    <w:rsid w:val="00577241"/>
    <w:rsid w:val="005779E4"/>
    <w:rsid w:val="00577E27"/>
    <w:rsid w:val="00580439"/>
    <w:rsid w:val="00580AEE"/>
    <w:rsid w:val="00580E79"/>
    <w:rsid w:val="00581900"/>
    <w:rsid w:val="00581A33"/>
    <w:rsid w:val="00582400"/>
    <w:rsid w:val="00582B49"/>
    <w:rsid w:val="00582DFE"/>
    <w:rsid w:val="0058391E"/>
    <w:rsid w:val="00584311"/>
    <w:rsid w:val="005845B5"/>
    <w:rsid w:val="00590632"/>
    <w:rsid w:val="00590A6B"/>
    <w:rsid w:val="00592439"/>
    <w:rsid w:val="00592814"/>
    <w:rsid w:val="00593E24"/>
    <w:rsid w:val="005948D2"/>
    <w:rsid w:val="00594982"/>
    <w:rsid w:val="00595F69"/>
    <w:rsid w:val="00596D03"/>
    <w:rsid w:val="00597244"/>
    <w:rsid w:val="00597DED"/>
    <w:rsid w:val="005A0036"/>
    <w:rsid w:val="005A0428"/>
    <w:rsid w:val="005A0BF3"/>
    <w:rsid w:val="005A16C2"/>
    <w:rsid w:val="005A1753"/>
    <w:rsid w:val="005A1A65"/>
    <w:rsid w:val="005A1B9D"/>
    <w:rsid w:val="005A2470"/>
    <w:rsid w:val="005A2EEF"/>
    <w:rsid w:val="005A2F44"/>
    <w:rsid w:val="005A3278"/>
    <w:rsid w:val="005A364F"/>
    <w:rsid w:val="005A451B"/>
    <w:rsid w:val="005A5183"/>
    <w:rsid w:val="005A6DEC"/>
    <w:rsid w:val="005B029D"/>
    <w:rsid w:val="005B09B6"/>
    <w:rsid w:val="005B1361"/>
    <w:rsid w:val="005B21CF"/>
    <w:rsid w:val="005B31F5"/>
    <w:rsid w:val="005B32A1"/>
    <w:rsid w:val="005B4473"/>
    <w:rsid w:val="005B487B"/>
    <w:rsid w:val="005B4A10"/>
    <w:rsid w:val="005B4CFA"/>
    <w:rsid w:val="005B53A0"/>
    <w:rsid w:val="005B69F3"/>
    <w:rsid w:val="005B71F4"/>
    <w:rsid w:val="005B7D27"/>
    <w:rsid w:val="005B7EA1"/>
    <w:rsid w:val="005C063F"/>
    <w:rsid w:val="005C1954"/>
    <w:rsid w:val="005C2CB4"/>
    <w:rsid w:val="005C3A2D"/>
    <w:rsid w:val="005C3C25"/>
    <w:rsid w:val="005C4709"/>
    <w:rsid w:val="005C4919"/>
    <w:rsid w:val="005C4F37"/>
    <w:rsid w:val="005C509A"/>
    <w:rsid w:val="005C52E9"/>
    <w:rsid w:val="005C6491"/>
    <w:rsid w:val="005C692E"/>
    <w:rsid w:val="005C6C24"/>
    <w:rsid w:val="005C6ED6"/>
    <w:rsid w:val="005C7217"/>
    <w:rsid w:val="005C75B7"/>
    <w:rsid w:val="005C79EA"/>
    <w:rsid w:val="005C7A42"/>
    <w:rsid w:val="005D28A4"/>
    <w:rsid w:val="005D321E"/>
    <w:rsid w:val="005D4256"/>
    <w:rsid w:val="005D4DBC"/>
    <w:rsid w:val="005D5298"/>
    <w:rsid w:val="005D5A80"/>
    <w:rsid w:val="005D61BC"/>
    <w:rsid w:val="005D6454"/>
    <w:rsid w:val="005D6B36"/>
    <w:rsid w:val="005D6F26"/>
    <w:rsid w:val="005D7A74"/>
    <w:rsid w:val="005D7BC7"/>
    <w:rsid w:val="005D7D1F"/>
    <w:rsid w:val="005D7F51"/>
    <w:rsid w:val="005E017B"/>
    <w:rsid w:val="005E01ED"/>
    <w:rsid w:val="005E1629"/>
    <w:rsid w:val="005E197C"/>
    <w:rsid w:val="005E2B16"/>
    <w:rsid w:val="005E30F1"/>
    <w:rsid w:val="005E3466"/>
    <w:rsid w:val="005E38AF"/>
    <w:rsid w:val="005E3997"/>
    <w:rsid w:val="005E3B48"/>
    <w:rsid w:val="005E61E1"/>
    <w:rsid w:val="005E6426"/>
    <w:rsid w:val="005E6592"/>
    <w:rsid w:val="005E6BCA"/>
    <w:rsid w:val="005E716E"/>
    <w:rsid w:val="005F057D"/>
    <w:rsid w:val="005F0950"/>
    <w:rsid w:val="005F0E69"/>
    <w:rsid w:val="005F2D20"/>
    <w:rsid w:val="005F3551"/>
    <w:rsid w:val="005F38F3"/>
    <w:rsid w:val="005F42B2"/>
    <w:rsid w:val="005F4399"/>
    <w:rsid w:val="005F46B5"/>
    <w:rsid w:val="005F5983"/>
    <w:rsid w:val="005F67F4"/>
    <w:rsid w:val="00600721"/>
    <w:rsid w:val="0060183C"/>
    <w:rsid w:val="006020FE"/>
    <w:rsid w:val="00602A70"/>
    <w:rsid w:val="00602D53"/>
    <w:rsid w:val="006039F6"/>
    <w:rsid w:val="00603CF4"/>
    <w:rsid w:val="00603D9F"/>
    <w:rsid w:val="00603E06"/>
    <w:rsid w:val="00603E51"/>
    <w:rsid w:val="0060586A"/>
    <w:rsid w:val="00605A89"/>
    <w:rsid w:val="00606218"/>
    <w:rsid w:val="00606D69"/>
    <w:rsid w:val="00607369"/>
    <w:rsid w:val="006076C2"/>
    <w:rsid w:val="006109DA"/>
    <w:rsid w:val="00611588"/>
    <w:rsid w:val="00611744"/>
    <w:rsid w:val="00611F41"/>
    <w:rsid w:val="0061491B"/>
    <w:rsid w:val="00615691"/>
    <w:rsid w:val="0061590B"/>
    <w:rsid w:val="00617C70"/>
    <w:rsid w:val="00620070"/>
    <w:rsid w:val="00622B66"/>
    <w:rsid w:val="00622F3C"/>
    <w:rsid w:val="00623F5B"/>
    <w:rsid w:val="006250C8"/>
    <w:rsid w:val="00625157"/>
    <w:rsid w:val="006255E0"/>
    <w:rsid w:val="0062596C"/>
    <w:rsid w:val="0062597E"/>
    <w:rsid w:val="0062607A"/>
    <w:rsid w:val="006265E1"/>
    <w:rsid w:val="00626AA9"/>
    <w:rsid w:val="006273CD"/>
    <w:rsid w:val="006302BC"/>
    <w:rsid w:val="00630CC9"/>
    <w:rsid w:val="00630E41"/>
    <w:rsid w:val="00630FBB"/>
    <w:rsid w:val="00633A01"/>
    <w:rsid w:val="0063424E"/>
    <w:rsid w:val="0063471D"/>
    <w:rsid w:val="00634797"/>
    <w:rsid w:val="0063535C"/>
    <w:rsid w:val="00635E31"/>
    <w:rsid w:val="00636066"/>
    <w:rsid w:val="0063606B"/>
    <w:rsid w:val="00636F1F"/>
    <w:rsid w:val="00637446"/>
    <w:rsid w:val="00640C95"/>
    <w:rsid w:val="00640F8B"/>
    <w:rsid w:val="006425BC"/>
    <w:rsid w:val="00642D8B"/>
    <w:rsid w:val="00644B09"/>
    <w:rsid w:val="00646944"/>
    <w:rsid w:val="00647638"/>
    <w:rsid w:val="006507B4"/>
    <w:rsid w:val="006513DF"/>
    <w:rsid w:val="0065142F"/>
    <w:rsid w:val="00651617"/>
    <w:rsid w:val="00651D52"/>
    <w:rsid w:val="00651E08"/>
    <w:rsid w:val="006520F9"/>
    <w:rsid w:val="00652254"/>
    <w:rsid w:val="00652312"/>
    <w:rsid w:val="006532DF"/>
    <w:rsid w:val="006532FE"/>
    <w:rsid w:val="00653CFA"/>
    <w:rsid w:val="00653E58"/>
    <w:rsid w:val="006541E8"/>
    <w:rsid w:val="00655553"/>
    <w:rsid w:val="00655848"/>
    <w:rsid w:val="006558FF"/>
    <w:rsid w:val="00656301"/>
    <w:rsid w:val="00656D2E"/>
    <w:rsid w:val="0066036D"/>
    <w:rsid w:val="00660CFA"/>
    <w:rsid w:val="00661076"/>
    <w:rsid w:val="006622BF"/>
    <w:rsid w:val="00662695"/>
    <w:rsid w:val="00663240"/>
    <w:rsid w:val="0066364C"/>
    <w:rsid w:val="00663ADA"/>
    <w:rsid w:val="006646DB"/>
    <w:rsid w:val="00665F74"/>
    <w:rsid w:val="0066774F"/>
    <w:rsid w:val="00667D20"/>
    <w:rsid w:val="00670036"/>
    <w:rsid w:val="006702A6"/>
    <w:rsid w:val="006706EF"/>
    <w:rsid w:val="00670902"/>
    <w:rsid w:val="00670B2C"/>
    <w:rsid w:val="00671050"/>
    <w:rsid w:val="00671283"/>
    <w:rsid w:val="00671529"/>
    <w:rsid w:val="00672403"/>
    <w:rsid w:val="0067312E"/>
    <w:rsid w:val="00673A0F"/>
    <w:rsid w:val="0067405F"/>
    <w:rsid w:val="00674355"/>
    <w:rsid w:val="00674561"/>
    <w:rsid w:val="006748B5"/>
    <w:rsid w:val="00674DD1"/>
    <w:rsid w:val="00674FFE"/>
    <w:rsid w:val="00675289"/>
    <w:rsid w:val="0067551D"/>
    <w:rsid w:val="00675B36"/>
    <w:rsid w:val="00677232"/>
    <w:rsid w:val="0067742D"/>
    <w:rsid w:val="006801AD"/>
    <w:rsid w:val="006807F0"/>
    <w:rsid w:val="00680DA2"/>
    <w:rsid w:val="00681D6C"/>
    <w:rsid w:val="006821DC"/>
    <w:rsid w:val="0068268E"/>
    <w:rsid w:val="00682744"/>
    <w:rsid w:val="00682D70"/>
    <w:rsid w:val="00683693"/>
    <w:rsid w:val="00684A7D"/>
    <w:rsid w:val="00685C88"/>
    <w:rsid w:val="00686586"/>
    <w:rsid w:val="0068678F"/>
    <w:rsid w:val="0068692B"/>
    <w:rsid w:val="0068707C"/>
    <w:rsid w:val="00687594"/>
    <w:rsid w:val="00690743"/>
    <w:rsid w:val="00691B16"/>
    <w:rsid w:val="00691D5A"/>
    <w:rsid w:val="00693369"/>
    <w:rsid w:val="006938E3"/>
    <w:rsid w:val="00695268"/>
    <w:rsid w:val="00695298"/>
    <w:rsid w:val="00695C5C"/>
    <w:rsid w:val="00695F92"/>
    <w:rsid w:val="00696101"/>
    <w:rsid w:val="00697385"/>
    <w:rsid w:val="00697459"/>
    <w:rsid w:val="00697A34"/>
    <w:rsid w:val="00697E87"/>
    <w:rsid w:val="006A0617"/>
    <w:rsid w:val="006A0FC5"/>
    <w:rsid w:val="006A230A"/>
    <w:rsid w:val="006A249E"/>
    <w:rsid w:val="006A2DC5"/>
    <w:rsid w:val="006A3576"/>
    <w:rsid w:val="006A3F3B"/>
    <w:rsid w:val="006A4A69"/>
    <w:rsid w:val="006A4CA5"/>
    <w:rsid w:val="006A502F"/>
    <w:rsid w:val="006A59B1"/>
    <w:rsid w:val="006A5AA9"/>
    <w:rsid w:val="006A60EC"/>
    <w:rsid w:val="006A6855"/>
    <w:rsid w:val="006A6EA5"/>
    <w:rsid w:val="006B0EF9"/>
    <w:rsid w:val="006B14C1"/>
    <w:rsid w:val="006B1E88"/>
    <w:rsid w:val="006B2651"/>
    <w:rsid w:val="006B3C81"/>
    <w:rsid w:val="006B4B3B"/>
    <w:rsid w:val="006B4DB3"/>
    <w:rsid w:val="006B4EE0"/>
    <w:rsid w:val="006B518C"/>
    <w:rsid w:val="006B5CBE"/>
    <w:rsid w:val="006B6FBB"/>
    <w:rsid w:val="006B7594"/>
    <w:rsid w:val="006B75DE"/>
    <w:rsid w:val="006B7D8C"/>
    <w:rsid w:val="006C1312"/>
    <w:rsid w:val="006C173F"/>
    <w:rsid w:val="006C260C"/>
    <w:rsid w:val="006C3716"/>
    <w:rsid w:val="006C3C71"/>
    <w:rsid w:val="006C3F2F"/>
    <w:rsid w:val="006C4B4E"/>
    <w:rsid w:val="006C4E00"/>
    <w:rsid w:val="006C5497"/>
    <w:rsid w:val="006C6071"/>
    <w:rsid w:val="006C66FA"/>
    <w:rsid w:val="006C68C2"/>
    <w:rsid w:val="006C6CB7"/>
    <w:rsid w:val="006C6E29"/>
    <w:rsid w:val="006C7885"/>
    <w:rsid w:val="006C7C57"/>
    <w:rsid w:val="006D02D3"/>
    <w:rsid w:val="006D071F"/>
    <w:rsid w:val="006D0DC3"/>
    <w:rsid w:val="006D0FC7"/>
    <w:rsid w:val="006D1D14"/>
    <w:rsid w:val="006D1D82"/>
    <w:rsid w:val="006D20C4"/>
    <w:rsid w:val="006D2279"/>
    <w:rsid w:val="006D2C4B"/>
    <w:rsid w:val="006D2E1B"/>
    <w:rsid w:val="006D4ACE"/>
    <w:rsid w:val="006D5631"/>
    <w:rsid w:val="006D7EED"/>
    <w:rsid w:val="006E135A"/>
    <w:rsid w:val="006E15F8"/>
    <w:rsid w:val="006E3191"/>
    <w:rsid w:val="006E37AE"/>
    <w:rsid w:val="006E4697"/>
    <w:rsid w:val="006E522D"/>
    <w:rsid w:val="006E646B"/>
    <w:rsid w:val="006E687D"/>
    <w:rsid w:val="006F095A"/>
    <w:rsid w:val="006F28F1"/>
    <w:rsid w:val="006F2C24"/>
    <w:rsid w:val="006F2E81"/>
    <w:rsid w:val="006F3641"/>
    <w:rsid w:val="006F3D1E"/>
    <w:rsid w:val="006F456B"/>
    <w:rsid w:val="006F62B1"/>
    <w:rsid w:val="006F63F5"/>
    <w:rsid w:val="006F645B"/>
    <w:rsid w:val="006F67D4"/>
    <w:rsid w:val="006F684B"/>
    <w:rsid w:val="006F6960"/>
    <w:rsid w:val="006F786D"/>
    <w:rsid w:val="006F7B54"/>
    <w:rsid w:val="00700A99"/>
    <w:rsid w:val="00700B21"/>
    <w:rsid w:val="00700EC0"/>
    <w:rsid w:val="00701CD2"/>
    <w:rsid w:val="00701DF0"/>
    <w:rsid w:val="00704226"/>
    <w:rsid w:val="007047B4"/>
    <w:rsid w:val="0070489D"/>
    <w:rsid w:val="00704AAD"/>
    <w:rsid w:val="00705D9B"/>
    <w:rsid w:val="007071FB"/>
    <w:rsid w:val="007106A8"/>
    <w:rsid w:val="0071099B"/>
    <w:rsid w:val="00710EE6"/>
    <w:rsid w:val="00711CDB"/>
    <w:rsid w:val="00711D23"/>
    <w:rsid w:val="0071237F"/>
    <w:rsid w:val="00712535"/>
    <w:rsid w:val="00712976"/>
    <w:rsid w:val="00712A68"/>
    <w:rsid w:val="00712AE5"/>
    <w:rsid w:val="007141DE"/>
    <w:rsid w:val="007142E9"/>
    <w:rsid w:val="00714AA1"/>
    <w:rsid w:val="0071579E"/>
    <w:rsid w:val="007158D6"/>
    <w:rsid w:val="00715EEE"/>
    <w:rsid w:val="00716A71"/>
    <w:rsid w:val="0071752E"/>
    <w:rsid w:val="00717755"/>
    <w:rsid w:val="00717B46"/>
    <w:rsid w:val="00721203"/>
    <w:rsid w:val="00721755"/>
    <w:rsid w:val="00721990"/>
    <w:rsid w:val="007221F0"/>
    <w:rsid w:val="0072285C"/>
    <w:rsid w:val="00722BC2"/>
    <w:rsid w:val="0072347C"/>
    <w:rsid w:val="007247FD"/>
    <w:rsid w:val="00725F6B"/>
    <w:rsid w:val="007267B3"/>
    <w:rsid w:val="007268F9"/>
    <w:rsid w:val="0073009F"/>
    <w:rsid w:val="00730B8D"/>
    <w:rsid w:val="00730CB3"/>
    <w:rsid w:val="00731915"/>
    <w:rsid w:val="00731918"/>
    <w:rsid w:val="00731F85"/>
    <w:rsid w:val="0073305A"/>
    <w:rsid w:val="00733A62"/>
    <w:rsid w:val="00733EC9"/>
    <w:rsid w:val="00734F50"/>
    <w:rsid w:val="0073539F"/>
    <w:rsid w:val="007356D5"/>
    <w:rsid w:val="00735B42"/>
    <w:rsid w:val="007371DC"/>
    <w:rsid w:val="00737BE8"/>
    <w:rsid w:val="00741F8E"/>
    <w:rsid w:val="0074267C"/>
    <w:rsid w:val="007427C9"/>
    <w:rsid w:val="00743795"/>
    <w:rsid w:val="007437FF"/>
    <w:rsid w:val="007439FA"/>
    <w:rsid w:val="007440F9"/>
    <w:rsid w:val="00744DF7"/>
    <w:rsid w:val="0074655F"/>
    <w:rsid w:val="00746DEE"/>
    <w:rsid w:val="00747A5B"/>
    <w:rsid w:val="007505F4"/>
    <w:rsid w:val="007515AC"/>
    <w:rsid w:val="00752415"/>
    <w:rsid w:val="00752788"/>
    <w:rsid w:val="00752B99"/>
    <w:rsid w:val="00753BD5"/>
    <w:rsid w:val="00753CED"/>
    <w:rsid w:val="00754379"/>
    <w:rsid w:val="00754F3E"/>
    <w:rsid w:val="00755EFC"/>
    <w:rsid w:val="007568BB"/>
    <w:rsid w:val="00757157"/>
    <w:rsid w:val="007574FB"/>
    <w:rsid w:val="00757DA4"/>
    <w:rsid w:val="00761141"/>
    <w:rsid w:val="00761392"/>
    <w:rsid w:val="007620EA"/>
    <w:rsid w:val="00762108"/>
    <w:rsid w:val="007621AE"/>
    <w:rsid w:val="00764A83"/>
    <w:rsid w:val="0076554B"/>
    <w:rsid w:val="00765BDC"/>
    <w:rsid w:val="00765F89"/>
    <w:rsid w:val="007666D5"/>
    <w:rsid w:val="00767263"/>
    <w:rsid w:val="0076764B"/>
    <w:rsid w:val="00770C0D"/>
    <w:rsid w:val="00770E5B"/>
    <w:rsid w:val="00771320"/>
    <w:rsid w:val="007719BA"/>
    <w:rsid w:val="00772247"/>
    <w:rsid w:val="0077289C"/>
    <w:rsid w:val="00772F92"/>
    <w:rsid w:val="00773AA4"/>
    <w:rsid w:val="007753BB"/>
    <w:rsid w:val="0077667B"/>
    <w:rsid w:val="007767A0"/>
    <w:rsid w:val="00777860"/>
    <w:rsid w:val="00777BCB"/>
    <w:rsid w:val="00780509"/>
    <w:rsid w:val="00780B41"/>
    <w:rsid w:val="00780FF1"/>
    <w:rsid w:val="00781745"/>
    <w:rsid w:val="007832ED"/>
    <w:rsid w:val="00783873"/>
    <w:rsid w:val="00784B59"/>
    <w:rsid w:val="00784EE7"/>
    <w:rsid w:val="007856F7"/>
    <w:rsid w:val="007857A3"/>
    <w:rsid w:val="007859F5"/>
    <w:rsid w:val="00786804"/>
    <w:rsid w:val="007875BE"/>
    <w:rsid w:val="00790458"/>
    <w:rsid w:val="0079065D"/>
    <w:rsid w:val="00790A51"/>
    <w:rsid w:val="007917EC"/>
    <w:rsid w:val="00793E9F"/>
    <w:rsid w:val="00793F8A"/>
    <w:rsid w:val="007942B3"/>
    <w:rsid w:val="00795038"/>
    <w:rsid w:val="0079558A"/>
    <w:rsid w:val="00797E48"/>
    <w:rsid w:val="007A04B4"/>
    <w:rsid w:val="007A13DC"/>
    <w:rsid w:val="007A1741"/>
    <w:rsid w:val="007A1880"/>
    <w:rsid w:val="007A1ABF"/>
    <w:rsid w:val="007A1D8B"/>
    <w:rsid w:val="007A31EA"/>
    <w:rsid w:val="007A42FB"/>
    <w:rsid w:val="007A4655"/>
    <w:rsid w:val="007A480A"/>
    <w:rsid w:val="007A5EDE"/>
    <w:rsid w:val="007A619C"/>
    <w:rsid w:val="007A688E"/>
    <w:rsid w:val="007A6F7B"/>
    <w:rsid w:val="007B04A1"/>
    <w:rsid w:val="007B2543"/>
    <w:rsid w:val="007B2DE9"/>
    <w:rsid w:val="007B3EBB"/>
    <w:rsid w:val="007B467F"/>
    <w:rsid w:val="007B50D6"/>
    <w:rsid w:val="007B6443"/>
    <w:rsid w:val="007B6B3C"/>
    <w:rsid w:val="007B7088"/>
    <w:rsid w:val="007B7314"/>
    <w:rsid w:val="007C1AEA"/>
    <w:rsid w:val="007C1B1C"/>
    <w:rsid w:val="007C34A4"/>
    <w:rsid w:val="007C34F5"/>
    <w:rsid w:val="007C3D59"/>
    <w:rsid w:val="007C52B0"/>
    <w:rsid w:val="007C6853"/>
    <w:rsid w:val="007C6A9D"/>
    <w:rsid w:val="007C6F87"/>
    <w:rsid w:val="007C71C6"/>
    <w:rsid w:val="007C744D"/>
    <w:rsid w:val="007C770F"/>
    <w:rsid w:val="007D02D2"/>
    <w:rsid w:val="007D0607"/>
    <w:rsid w:val="007D0D32"/>
    <w:rsid w:val="007D1822"/>
    <w:rsid w:val="007D35FE"/>
    <w:rsid w:val="007D36D6"/>
    <w:rsid w:val="007D3721"/>
    <w:rsid w:val="007D3D16"/>
    <w:rsid w:val="007D4945"/>
    <w:rsid w:val="007D49DD"/>
    <w:rsid w:val="007D4AE9"/>
    <w:rsid w:val="007D4D35"/>
    <w:rsid w:val="007D59E3"/>
    <w:rsid w:val="007D6251"/>
    <w:rsid w:val="007D66BF"/>
    <w:rsid w:val="007D688B"/>
    <w:rsid w:val="007D75F7"/>
    <w:rsid w:val="007D7D29"/>
    <w:rsid w:val="007E0776"/>
    <w:rsid w:val="007E0794"/>
    <w:rsid w:val="007E1407"/>
    <w:rsid w:val="007E1926"/>
    <w:rsid w:val="007E1B06"/>
    <w:rsid w:val="007E2116"/>
    <w:rsid w:val="007E218C"/>
    <w:rsid w:val="007E2BD9"/>
    <w:rsid w:val="007E2BE1"/>
    <w:rsid w:val="007E3C7B"/>
    <w:rsid w:val="007E416B"/>
    <w:rsid w:val="007E4D6E"/>
    <w:rsid w:val="007E57A6"/>
    <w:rsid w:val="007E59FB"/>
    <w:rsid w:val="007E5A7E"/>
    <w:rsid w:val="007E5D85"/>
    <w:rsid w:val="007E619A"/>
    <w:rsid w:val="007E6C34"/>
    <w:rsid w:val="007E71D1"/>
    <w:rsid w:val="007E77E4"/>
    <w:rsid w:val="007F16B7"/>
    <w:rsid w:val="007F2D69"/>
    <w:rsid w:val="007F2E85"/>
    <w:rsid w:val="007F3524"/>
    <w:rsid w:val="007F3597"/>
    <w:rsid w:val="007F384F"/>
    <w:rsid w:val="007F4005"/>
    <w:rsid w:val="007F4106"/>
    <w:rsid w:val="007F561C"/>
    <w:rsid w:val="007F5A1A"/>
    <w:rsid w:val="007F6B5C"/>
    <w:rsid w:val="007F6DA6"/>
    <w:rsid w:val="007F6DE3"/>
    <w:rsid w:val="007F72D7"/>
    <w:rsid w:val="007F7C12"/>
    <w:rsid w:val="007F7E4F"/>
    <w:rsid w:val="007F7E9A"/>
    <w:rsid w:val="00800126"/>
    <w:rsid w:val="00800B6F"/>
    <w:rsid w:val="00801A2F"/>
    <w:rsid w:val="00801CE6"/>
    <w:rsid w:val="0080206F"/>
    <w:rsid w:val="00802CC5"/>
    <w:rsid w:val="0080350B"/>
    <w:rsid w:val="00804682"/>
    <w:rsid w:val="0080487A"/>
    <w:rsid w:val="008052EE"/>
    <w:rsid w:val="00805CB0"/>
    <w:rsid w:val="0080671C"/>
    <w:rsid w:val="00806B4C"/>
    <w:rsid w:val="00807449"/>
    <w:rsid w:val="00807F2E"/>
    <w:rsid w:val="0081069A"/>
    <w:rsid w:val="00811099"/>
    <w:rsid w:val="00812F0E"/>
    <w:rsid w:val="008135F7"/>
    <w:rsid w:val="00813996"/>
    <w:rsid w:val="00813F4C"/>
    <w:rsid w:val="00814286"/>
    <w:rsid w:val="00814A38"/>
    <w:rsid w:val="00815813"/>
    <w:rsid w:val="0081586A"/>
    <w:rsid w:val="008167B9"/>
    <w:rsid w:val="0081753C"/>
    <w:rsid w:val="00817E03"/>
    <w:rsid w:val="0082122A"/>
    <w:rsid w:val="00822466"/>
    <w:rsid w:val="00823288"/>
    <w:rsid w:val="00823EE3"/>
    <w:rsid w:val="00824820"/>
    <w:rsid w:val="00824864"/>
    <w:rsid w:val="00824D8F"/>
    <w:rsid w:val="00826786"/>
    <w:rsid w:val="00826D0C"/>
    <w:rsid w:val="0083066D"/>
    <w:rsid w:val="00831C10"/>
    <w:rsid w:val="00831EF2"/>
    <w:rsid w:val="00833107"/>
    <w:rsid w:val="00833441"/>
    <w:rsid w:val="00833BA3"/>
    <w:rsid w:val="00836336"/>
    <w:rsid w:val="0083788C"/>
    <w:rsid w:val="0084059F"/>
    <w:rsid w:val="008406ED"/>
    <w:rsid w:val="008411DE"/>
    <w:rsid w:val="0084174B"/>
    <w:rsid w:val="00842234"/>
    <w:rsid w:val="00842C7C"/>
    <w:rsid w:val="00842D7C"/>
    <w:rsid w:val="008434BD"/>
    <w:rsid w:val="008457DD"/>
    <w:rsid w:val="0084661A"/>
    <w:rsid w:val="00846843"/>
    <w:rsid w:val="008472DA"/>
    <w:rsid w:val="008503B5"/>
    <w:rsid w:val="0085157C"/>
    <w:rsid w:val="00851A3F"/>
    <w:rsid w:val="0085284F"/>
    <w:rsid w:val="00852BAF"/>
    <w:rsid w:val="00852ECC"/>
    <w:rsid w:val="008537D1"/>
    <w:rsid w:val="00853BEE"/>
    <w:rsid w:val="00854434"/>
    <w:rsid w:val="008547DF"/>
    <w:rsid w:val="00854C8D"/>
    <w:rsid w:val="00855C98"/>
    <w:rsid w:val="00855D8D"/>
    <w:rsid w:val="00856697"/>
    <w:rsid w:val="00857627"/>
    <w:rsid w:val="00861838"/>
    <w:rsid w:val="00861A6E"/>
    <w:rsid w:val="00861B4E"/>
    <w:rsid w:val="00861E80"/>
    <w:rsid w:val="00862186"/>
    <w:rsid w:val="0086325E"/>
    <w:rsid w:val="008632C0"/>
    <w:rsid w:val="008640E0"/>
    <w:rsid w:val="008642E8"/>
    <w:rsid w:val="00864477"/>
    <w:rsid w:val="00864BD2"/>
    <w:rsid w:val="00865522"/>
    <w:rsid w:val="00866831"/>
    <w:rsid w:val="008672C7"/>
    <w:rsid w:val="00867641"/>
    <w:rsid w:val="00867AC8"/>
    <w:rsid w:val="00871F5C"/>
    <w:rsid w:val="0087223B"/>
    <w:rsid w:val="00873562"/>
    <w:rsid w:val="008739C1"/>
    <w:rsid w:val="00876484"/>
    <w:rsid w:val="00876C9E"/>
    <w:rsid w:val="008770A4"/>
    <w:rsid w:val="00877868"/>
    <w:rsid w:val="008779F9"/>
    <w:rsid w:val="00880A0D"/>
    <w:rsid w:val="00880AEB"/>
    <w:rsid w:val="00882065"/>
    <w:rsid w:val="008824AC"/>
    <w:rsid w:val="0088277B"/>
    <w:rsid w:val="00882B71"/>
    <w:rsid w:val="00882DAA"/>
    <w:rsid w:val="0088336F"/>
    <w:rsid w:val="008854F6"/>
    <w:rsid w:val="00885C27"/>
    <w:rsid w:val="008862B8"/>
    <w:rsid w:val="008864BE"/>
    <w:rsid w:val="00887E37"/>
    <w:rsid w:val="00890C0C"/>
    <w:rsid w:val="00891107"/>
    <w:rsid w:val="00891E5E"/>
    <w:rsid w:val="0089226A"/>
    <w:rsid w:val="008935AB"/>
    <w:rsid w:val="008936A3"/>
    <w:rsid w:val="00893ECA"/>
    <w:rsid w:val="00894E00"/>
    <w:rsid w:val="00895E81"/>
    <w:rsid w:val="00896146"/>
    <w:rsid w:val="00897A3B"/>
    <w:rsid w:val="00897B80"/>
    <w:rsid w:val="00897D95"/>
    <w:rsid w:val="008A08D8"/>
    <w:rsid w:val="008A0A85"/>
    <w:rsid w:val="008A16A3"/>
    <w:rsid w:val="008A237E"/>
    <w:rsid w:val="008A3799"/>
    <w:rsid w:val="008A41BE"/>
    <w:rsid w:val="008A45DE"/>
    <w:rsid w:val="008A4BC9"/>
    <w:rsid w:val="008A615B"/>
    <w:rsid w:val="008A6541"/>
    <w:rsid w:val="008A7254"/>
    <w:rsid w:val="008A778D"/>
    <w:rsid w:val="008B03C0"/>
    <w:rsid w:val="008B0C2E"/>
    <w:rsid w:val="008B193E"/>
    <w:rsid w:val="008B3479"/>
    <w:rsid w:val="008B3CBB"/>
    <w:rsid w:val="008B485B"/>
    <w:rsid w:val="008B4911"/>
    <w:rsid w:val="008B523A"/>
    <w:rsid w:val="008B5FF1"/>
    <w:rsid w:val="008B6199"/>
    <w:rsid w:val="008B6501"/>
    <w:rsid w:val="008B6846"/>
    <w:rsid w:val="008B6C1A"/>
    <w:rsid w:val="008B6DE2"/>
    <w:rsid w:val="008C0A6F"/>
    <w:rsid w:val="008C13CD"/>
    <w:rsid w:val="008C143B"/>
    <w:rsid w:val="008C24F2"/>
    <w:rsid w:val="008C2FAC"/>
    <w:rsid w:val="008C317F"/>
    <w:rsid w:val="008C3FA1"/>
    <w:rsid w:val="008C4144"/>
    <w:rsid w:val="008C423B"/>
    <w:rsid w:val="008C4413"/>
    <w:rsid w:val="008C51A8"/>
    <w:rsid w:val="008C5844"/>
    <w:rsid w:val="008C5D2F"/>
    <w:rsid w:val="008C5D33"/>
    <w:rsid w:val="008C639D"/>
    <w:rsid w:val="008D00FF"/>
    <w:rsid w:val="008D0341"/>
    <w:rsid w:val="008D0D67"/>
    <w:rsid w:val="008D13C9"/>
    <w:rsid w:val="008D1B24"/>
    <w:rsid w:val="008D1B9B"/>
    <w:rsid w:val="008D1F17"/>
    <w:rsid w:val="008D28AA"/>
    <w:rsid w:val="008D2F43"/>
    <w:rsid w:val="008D32D4"/>
    <w:rsid w:val="008D33E8"/>
    <w:rsid w:val="008D4B7C"/>
    <w:rsid w:val="008D5084"/>
    <w:rsid w:val="008D52B0"/>
    <w:rsid w:val="008D59CC"/>
    <w:rsid w:val="008D6FCB"/>
    <w:rsid w:val="008D78A0"/>
    <w:rsid w:val="008E0131"/>
    <w:rsid w:val="008E0246"/>
    <w:rsid w:val="008E051B"/>
    <w:rsid w:val="008E0583"/>
    <w:rsid w:val="008E1B75"/>
    <w:rsid w:val="008E2E8B"/>
    <w:rsid w:val="008E39EA"/>
    <w:rsid w:val="008E420B"/>
    <w:rsid w:val="008E46EE"/>
    <w:rsid w:val="008E4BB4"/>
    <w:rsid w:val="008E50AD"/>
    <w:rsid w:val="008F1129"/>
    <w:rsid w:val="008F19D2"/>
    <w:rsid w:val="008F5719"/>
    <w:rsid w:val="008F5FE7"/>
    <w:rsid w:val="008F6903"/>
    <w:rsid w:val="008F6C2C"/>
    <w:rsid w:val="0090029F"/>
    <w:rsid w:val="0090037A"/>
    <w:rsid w:val="00900530"/>
    <w:rsid w:val="00901D01"/>
    <w:rsid w:val="009027A9"/>
    <w:rsid w:val="0090639F"/>
    <w:rsid w:val="00906837"/>
    <w:rsid w:val="009075C5"/>
    <w:rsid w:val="00907C99"/>
    <w:rsid w:val="00907EC1"/>
    <w:rsid w:val="0091086B"/>
    <w:rsid w:val="00910F6B"/>
    <w:rsid w:val="00911259"/>
    <w:rsid w:val="00911478"/>
    <w:rsid w:val="00912521"/>
    <w:rsid w:val="00913EFB"/>
    <w:rsid w:val="00914675"/>
    <w:rsid w:val="00914F6A"/>
    <w:rsid w:val="00915114"/>
    <w:rsid w:val="009153B2"/>
    <w:rsid w:val="009153D3"/>
    <w:rsid w:val="009157F3"/>
    <w:rsid w:val="00915F50"/>
    <w:rsid w:val="00916DB0"/>
    <w:rsid w:val="00917727"/>
    <w:rsid w:val="009204BA"/>
    <w:rsid w:val="009227B3"/>
    <w:rsid w:val="009234E4"/>
    <w:rsid w:val="00923B93"/>
    <w:rsid w:val="00924446"/>
    <w:rsid w:val="00924C44"/>
    <w:rsid w:val="009252A3"/>
    <w:rsid w:val="00925E1C"/>
    <w:rsid w:val="0092692F"/>
    <w:rsid w:val="00926992"/>
    <w:rsid w:val="009273C6"/>
    <w:rsid w:val="00930153"/>
    <w:rsid w:val="0093121D"/>
    <w:rsid w:val="00932AE5"/>
    <w:rsid w:val="00933CCB"/>
    <w:rsid w:val="00934891"/>
    <w:rsid w:val="00934D04"/>
    <w:rsid w:val="009358B6"/>
    <w:rsid w:val="00935A85"/>
    <w:rsid w:val="00936D7C"/>
    <w:rsid w:val="00936F93"/>
    <w:rsid w:val="00940638"/>
    <w:rsid w:val="00941189"/>
    <w:rsid w:val="009411A5"/>
    <w:rsid w:val="009411B4"/>
    <w:rsid w:val="009414AF"/>
    <w:rsid w:val="00941516"/>
    <w:rsid w:val="009422C9"/>
    <w:rsid w:val="00943060"/>
    <w:rsid w:val="00943502"/>
    <w:rsid w:val="00943739"/>
    <w:rsid w:val="00943B01"/>
    <w:rsid w:val="00944209"/>
    <w:rsid w:val="00945182"/>
    <w:rsid w:val="0094570B"/>
    <w:rsid w:val="009475C0"/>
    <w:rsid w:val="00947A2B"/>
    <w:rsid w:val="00950526"/>
    <w:rsid w:val="00952701"/>
    <w:rsid w:val="00952F8F"/>
    <w:rsid w:val="009531F6"/>
    <w:rsid w:val="00953345"/>
    <w:rsid w:val="00953762"/>
    <w:rsid w:val="009538F2"/>
    <w:rsid w:val="009539F1"/>
    <w:rsid w:val="00953DC8"/>
    <w:rsid w:val="00954293"/>
    <w:rsid w:val="0095464B"/>
    <w:rsid w:val="00954EA3"/>
    <w:rsid w:val="009553AA"/>
    <w:rsid w:val="00955A4A"/>
    <w:rsid w:val="00956F5F"/>
    <w:rsid w:val="00957FB9"/>
    <w:rsid w:val="009615A1"/>
    <w:rsid w:val="0096190D"/>
    <w:rsid w:val="00962A56"/>
    <w:rsid w:val="00962D7B"/>
    <w:rsid w:val="00963394"/>
    <w:rsid w:val="009643BB"/>
    <w:rsid w:val="00964FD2"/>
    <w:rsid w:val="00965B42"/>
    <w:rsid w:val="00965E9C"/>
    <w:rsid w:val="00965F3C"/>
    <w:rsid w:val="00967619"/>
    <w:rsid w:val="009710A2"/>
    <w:rsid w:val="00971541"/>
    <w:rsid w:val="00973566"/>
    <w:rsid w:val="00973595"/>
    <w:rsid w:val="00973A4A"/>
    <w:rsid w:val="00973B36"/>
    <w:rsid w:val="00973E52"/>
    <w:rsid w:val="00976948"/>
    <w:rsid w:val="009769C5"/>
    <w:rsid w:val="00977E04"/>
    <w:rsid w:val="009800AA"/>
    <w:rsid w:val="0098080D"/>
    <w:rsid w:val="009808CA"/>
    <w:rsid w:val="00981121"/>
    <w:rsid w:val="00981EEC"/>
    <w:rsid w:val="00983B42"/>
    <w:rsid w:val="00984E7A"/>
    <w:rsid w:val="00990104"/>
    <w:rsid w:val="009906AC"/>
    <w:rsid w:val="0099087D"/>
    <w:rsid w:val="00990BDA"/>
    <w:rsid w:val="009918E5"/>
    <w:rsid w:val="0099386F"/>
    <w:rsid w:val="0099407C"/>
    <w:rsid w:val="00994786"/>
    <w:rsid w:val="00994C81"/>
    <w:rsid w:val="00994CFF"/>
    <w:rsid w:val="009953A7"/>
    <w:rsid w:val="0099597B"/>
    <w:rsid w:val="00995C20"/>
    <w:rsid w:val="00995EB4"/>
    <w:rsid w:val="00996157"/>
    <w:rsid w:val="009965A4"/>
    <w:rsid w:val="009A0106"/>
    <w:rsid w:val="009A0632"/>
    <w:rsid w:val="009A0DEE"/>
    <w:rsid w:val="009A1517"/>
    <w:rsid w:val="009A15B8"/>
    <w:rsid w:val="009A160F"/>
    <w:rsid w:val="009A184E"/>
    <w:rsid w:val="009A1BBE"/>
    <w:rsid w:val="009A22DE"/>
    <w:rsid w:val="009A2468"/>
    <w:rsid w:val="009A2D91"/>
    <w:rsid w:val="009A3D5B"/>
    <w:rsid w:val="009A5242"/>
    <w:rsid w:val="009A666B"/>
    <w:rsid w:val="009A6B74"/>
    <w:rsid w:val="009A6BB9"/>
    <w:rsid w:val="009A7536"/>
    <w:rsid w:val="009A75EF"/>
    <w:rsid w:val="009A7ABE"/>
    <w:rsid w:val="009A7B1D"/>
    <w:rsid w:val="009A7CA2"/>
    <w:rsid w:val="009B08ED"/>
    <w:rsid w:val="009B0BA3"/>
    <w:rsid w:val="009B18A3"/>
    <w:rsid w:val="009B18A9"/>
    <w:rsid w:val="009B1C7B"/>
    <w:rsid w:val="009B22DE"/>
    <w:rsid w:val="009B25A8"/>
    <w:rsid w:val="009B26F7"/>
    <w:rsid w:val="009B3822"/>
    <w:rsid w:val="009B3982"/>
    <w:rsid w:val="009B4733"/>
    <w:rsid w:val="009B4EF8"/>
    <w:rsid w:val="009B5793"/>
    <w:rsid w:val="009B65F2"/>
    <w:rsid w:val="009B6A14"/>
    <w:rsid w:val="009B6A89"/>
    <w:rsid w:val="009B7B35"/>
    <w:rsid w:val="009B7B74"/>
    <w:rsid w:val="009C025D"/>
    <w:rsid w:val="009C1DC6"/>
    <w:rsid w:val="009C2C8F"/>
    <w:rsid w:val="009C332E"/>
    <w:rsid w:val="009C3957"/>
    <w:rsid w:val="009C4F31"/>
    <w:rsid w:val="009C5261"/>
    <w:rsid w:val="009C54F2"/>
    <w:rsid w:val="009C5B7D"/>
    <w:rsid w:val="009D0004"/>
    <w:rsid w:val="009D0139"/>
    <w:rsid w:val="009D1806"/>
    <w:rsid w:val="009D201C"/>
    <w:rsid w:val="009D394F"/>
    <w:rsid w:val="009D3AE5"/>
    <w:rsid w:val="009D40D8"/>
    <w:rsid w:val="009D48B1"/>
    <w:rsid w:val="009D6096"/>
    <w:rsid w:val="009D717D"/>
    <w:rsid w:val="009D72D4"/>
    <w:rsid w:val="009D7BAD"/>
    <w:rsid w:val="009D7D04"/>
    <w:rsid w:val="009D7E1F"/>
    <w:rsid w:val="009E0078"/>
    <w:rsid w:val="009E0E57"/>
    <w:rsid w:val="009E1EBD"/>
    <w:rsid w:val="009E2228"/>
    <w:rsid w:val="009E29CA"/>
    <w:rsid w:val="009E3512"/>
    <w:rsid w:val="009E42E0"/>
    <w:rsid w:val="009E4BE0"/>
    <w:rsid w:val="009E5576"/>
    <w:rsid w:val="009E5610"/>
    <w:rsid w:val="009E6739"/>
    <w:rsid w:val="009E6BEA"/>
    <w:rsid w:val="009E7033"/>
    <w:rsid w:val="009E75D2"/>
    <w:rsid w:val="009F0092"/>
    <w:rsid w:val="009F1788"/>
    <w:rsid w:val="009F1941"/>
    <w:rsid w:val="009F1BE1"/>
    <w:rsid w:val="009F27DD"/>
    <w:rsid w:val="009F3161"/>
    <w:rsid w:val="009F3468"/>
    <w:rsid w:val="009F39ED"/>
    <w:rsid w:val="009F3B0E"/>
    <w:rsid w:val="009F432B"/>
    <w:rsid w:val="009F487F"/>
    <w:rsid w:val="009F49D3"/>
    <w:rsid w:val="009F4A96"/>
    <w:rsid w:val="009F4B63"/>
    <w:rsid w:val="009F4D20"/>
    <w:rsid w:val="009F5CDC"/>
    <w:rsid w:val="009F67FF"/>
    <w:rsid w:val="009F681B"/>
    <w:rsid w:val="009F69B4"/>
    <w:rsid w:val="009F7B7C"/>
    <w:rsid w:val="00A00571"/>
    <w:rsid w:val="00A013C2"/>
    <w:rsid w:val="00A01575"/>
    <w:rsid w:val="00A0190E"/>
    <w:rsid w:val="00A026BF"/>
    <w:rsid w:val="00A03F1D"/>
    <w:rsid w:val="00A04FA3"/>
    <w:rsid w:val="00A0647D"/>
    <w:rsid w:val="00A0686B"/>
    <w:rsid w:val="00A06C27"/>
    <w:rsid w:val="00A0700E"/>
    <w:rsid w:val="00A07C48"/>
    <w:rsid w:val="00A10727"/>
    <w:rsid w:val="00A10CCE"/>
    <w:rsid w:val="00A11B37"/>
    <w:rsid w:val="00A11BBD"/>
    <w:rsid w:val="00A11F28"/>
    <w:rsid w:val="00A120FD"/>
    <w:rsid w:val="00A13CD1"/>
    <w:rsid w:val="00A13FC1"/>
    <w:rsid w:val="00A1409E"/>
    <w:rsid w:val="00A1446F"/>
    <w:rsid w:val="00A14668"/>
    <w:rsid w:val="00A14C51"/>
    <w:rsid w:val="00A15D79"/>
    <w:rsid w:val="00A16511"/>
    <w:rsid w:val="00A16765"/>
    <w:rsid w:val="00A16CB1"/>
    <w:rsid w:val="00A176D5"/>
    <w:rsid w:val="00A20C8D"/>
    <w:rsid w:val="00A21D18"/>
    <w:rsid w:val="00A22587"/>
    <w:rsid w:val="00A2262E"/>
    <w:rsid w:val="00A22778"/>
    <w:rsid w:val="00A22CA2"/>
    <w:rsid w:val="00A22D49"/>
    <w:rsid w:val="00A23322"/>
    <w:rsid w:val="00A244BD"/>
    <w:rsid w:val="00A24F60"/>
    <w:rsid w:val="00A264A9"/>
    <w:rsid w:val="00A264B0"/>
    <w:rsid w:val="00A27323"/>
    <w:rsid w:val="00A307F0"/>
    <w:rsid w:val="00A30C63"/>
    <w:rsid w:val="00A3113B"/>
    <w:rsid w:val="00A3482F"/>
    <w:rsid w:val="00A34850"/>
    <w:rsid w:val="00A35835"/>
    <w:rsid w:val="00A3670A"/>
    <w:rsid w:val="00A37C0D"/>
    <w:rsid w:val="00A40C40"/>
    <w:rsid w:val="00A416C0"/>
    <w:rsid w:val="00A416F1"/>
    <w:rsid w:val="00A4194D"/>
    <w:rsid w:val="00A4299E"/>
    <w:rsid w:val="00A42F04"/>
    <w:rsid w:val="00A430A5"/>
    <w:rsid w:val="00A43DE6"/>
    <w:rsid w:val="00A44F7C"/>
    <w:rsid w:val="00A451C6"/>
    <w:rsid w:val="00A46BD2"/>
    <w:rsid w:val="00A4702F"/>
    <w:rsid w:val="00A47882"/>
    <w:rsid w:val="00A4788F"/>
    <w:rsid w:val="00A47D43"/>
    <w:rsid w:val="00A5053C"/>
    <w:rsid w:val="00A52E80"/>
    <w:rsid w:val="00A53081"/>
    <w:rsid w:val="00A5373E"/>
    <w:rsid w:val="00A53803"/>
    <w:rsid w:val="00A53E31"/>
    <w:rsid w:val="00A5555F"/>
    <w:rsid w:val="00A5574F"/>
    <w:rsid w:val="00A55B68"/>
    <w:rsid w:val="00A563C6"/>
    <w:rsid w:val="00A566A6"/>
    <w:rsid w:val="00A57244"/>
    <w:rsid w:val="00A57B80"/>
    <w:rsid w:val="00A57EBB"/>
    <w:rsid w:val="00A60DDE"/>
    <w:rsid w:val="00A60EEF"/>
    <w:rsid w:val="00A614A2"/>
    <w:rsid w:val="00A61BCF"/>
    <w:rsid w:val="00A61CA9"/>
    <w:rsid w:val="00A63239"/>
    <w:rsid w:val="00A63F41"/>
    <w:rsid w:val="00A64533"/>
    <w:rsid w:val="00A66D95"/>
    <w:rsid w:val="00A66DDF"/>
    <w:rsid w:val="00A6742F"/>
    <w:rsid w:val="00A67C6B"/>
    <w:rsid w:val="00A70141"/>
    <w:rsid w:val="00A701E7"/>
    <w:rsid w:val="00A7116C"/>
    <w:rsid w:val="00A71A4C"/>
    <w:rsid w:val="00A72AC6"/>
    <w:rsid w:val="00A72D06"/>
    <w:rsid w:val="00A73399"/>
    <w:rsid w:val="00A73CE5"/>
    <w:rsid w:val="00A73F97"/>
    <w:rsid w:val="00A7449D"/>
    <w:rsid w:val="00A745FF"/>
    <w:rsid w:val="00A74D71"/>
    <w:rsid w:val="00A74F90"/>
    <w:rsid w:val="00A75553"/>
    <w:rsid w:val="00A75635"/>
    <w:rsid w:val="00A75FE8"/>
    <w:rsid w:val="00A7611C"/>
    <w:rsid w:val="00A76665"/>
    <w:rsid w:val="00A76715"/>
    <w:rsid w:val="00A76878"/>
    <w:rsid w:val="00A775CF"/>
    <w:rsid w:val="00A77B07"/>
    <w:rsid w:val="00A803B4"/>
    <w:rsid w:val="00A805AA"/>
    <w:rsid w:val="00A807FD"/>
    <w:rsid w:val="00A80AC8"/>
    <w:rsid w:val="00A81004"/>
    <w:rsid w:val="00A82B89"/>
    <w:rsid w:val="00A837D0"/>
    <w:rsid w:val="00A83A6B"/>
    <w:rsid w:val="00A83F27"/>
    <w:rsid w:val="00A840BA"/>
    <w:rsid w:val="00A8499C"/>
    <w:rsid w:val="00A84E0E"/>
    <w:rsid w:val="00A85E06"/>
    <w:rsid w:val="00A86110"/>
    <w:rsid w:val="00A87A54"/>
    <w:rsid w:val="00A87E51"/>
    <w:rsid w:val="00A91877"/>
    <w:rsid w:val="00A9312D"/>
    <w:rsid w:val="00A9346B"/>
    <w:rsid w:val="00A93D92"/>
    <w:rsid w:val="00A9482A"/>
    <w:rsid w:val="00A9498A"/>
    <w:rsid w:val="00A95F89"/>
    <w:rsid w:val="00A9607F"/>
    <w:rsid w:val="00A977CD"/>
    <w:rsid w:val="00AA04F2"/>
    <w:rsid w:val="00AA0F19"/>
    <w:rsid w:val="00AA2022"/>
    <w:rsid w:val="00AA3885"/>
    <w:rsid w:val="00AA3889"/>
    <w:rsid w:val="00AA3E6B"/>
    <w:rsid w:val="00AA3EF9"/>
    <w:rsid w:val="00AA62CD"/>
    <w:rsid w:val="00AA66EC"/>
    <w:rsid w:val="00AA77AB"/>
    <w:rsid w:val="00AA7D63"/>
    <w:rsid w:val="00AB09A1"/>
    <w:rsid w:val="00AB1FA1"/>
    <w:rsid w:val="00AB2CD2"/>
    <w:rsid w:val="00AB3857"/>
    <w:rsid w:val="00AB5A61"/>
    <w:rsid w:val="00AC0307"/>
    <w:rsid w:val="00AC11D5"/>
    <w:rsid w:val="00AC2E3C"/>
    <w:rsid w:val="00AC36D7"/>
    <w:rsid w:val="00AC3780"/>
    <w:rsid w:val="00AC4857"/>
    <w:rsid w:val="00AC5C5B"/>
    <w:rsid w:val="00AC693A"/>
    <w:rsid w:val="00AC72A3"/>
    <w:rsid w:val="00AC7632"/>
    <w:rsid w:val="00AC7A86"/>
    <w:rsid w:val="00AD0380"/>
    <w:rsid w:val="00AD288C"/>
    <w:rsid w:val="00AD3889"/>
    <w:rsid w:val="00AD3F69"/>
    <w:rsid w:val="00AD55ED"/>
    <w:rsid w:val="00AD5BE6"/>
    <w:rsid w:val="00AD67C4"/>
    <w:rsid w:val="00AD7A90"/>
    <w:rsid w:val="00AD7FB0"/>
    <w:rsid w:val="00AE04D6"/>
    <w:rsid w:val="00AE097C"/>
    <w:rsid w:val="00AE2225"/>
    <w:rsid w:val="00AE2249"/>
    <w:rsid w:val="00AE26FB"/>
    <w:rsid w:val="00AE3C9B"/>
    <w:rsid w:val="00AE3CE8"/>
    <w:rsid w:val="00AE574D"/>
    <w:rsid w:val="00AE6F03"/>
    <w:rsid w:val="00AE6F6D"/>
    <w:rsid w:val="00AE75D9"/>
    <w:rsid w:val="00AF1311"/>
    <w:rsid w:val="00AF1613"/>
    <w:rsid w:val="00AF1E9F"/>
    <w:rsid w:val="00AF3DF2"/>
    <w:rsid w:val="00AF4147"/>
    <w:rsid w:val="00AF45EC"/>
    <w:rsid w:val="00AF4650"/>
    <w:rsid w:val="00AF46CC"/>
    <w:rsid w:val="00AF4F2E"/>
    <w:rsid w:val="00AF56A3"/>
    <w:rsid w:val="00AF63B0"/>
    <w:rsid w:val="00AF6E6F"/>
    <w:rsid w:val="00B00D13"/>
    <w:rsid w:val="00B0158D"/>
    <w:rsid w:val="00B01836"/>
    <w:rsid w:val="00B03462"/>
    <w:rsid w:val="00B036E0"/>
    <w:rsid w:val="00B03AD9"/>
    <w:rsid w:val="00B03B29"/>
    <w:rsid w:val="00B043AF"/>
    <w:rsid w:val="00B049C9"/>
    <w:rsid w:val="00B06045"/>
    <w:rsid w:val="00B0743A"/>
    <w:rsid w:val="00B079A9"/>
    <w:rsid w:val="00B1025F"/>
    <w:rsid w:val="00B10918"/>
    <w:rsid w:val="00B10E63"/>
    <w:rsid w:val="00B11561"/>
    <w:rsid w:val="00B11C87"/>
    <w:rsid w:val="00B11F8D"/>
    <w:rsid w:val="00B12FC5"/>
    <w:rsid w:val="00B13877"/>
    <w:rsid w:val="00B13C1D"/>
    <w:rsid w:val="00B14084"/>
    <w:rsid w:val="00B15930"/>
    <w:rsid w:val="00B15F30"/>
    <w:rsid w:val="00B161BF"/>
    <w:rsid w:val="00B16461"/>
    <w:rsid w:val="00B1660D"/>
    <w:rsid w:val="00B16FEC"/>
    <w:rsid w:val="00B171E5"/>
    <w:rsid w:val="00B17522"/>
    <w:rsid w:val="00B20437"/>
    <w:rsid w:val="00B20804"/>
    <w:rsid w:val="00B21820"/>
    <w:rsid w:val="00B22361"/>
    <w:rsid w:val="00B225C6"/>
    <w:rsid w:val="00B229F5"/>
    <w:rsid w:val="00B22FFA"/>
    <w:rsid w:val="00B23932"/>
    <w:rsid w:val="00B24082"/>
    <w:rsid w:val="00B2464C"/>
    <w:rsid w:val="00B2550A"/>
    <w:rsid w:val="00B25CFE"/>
    <w:rsid w:val="00B267D8"/>
    <w:rsid w:val="00B26949"/>
    <w:rsid w:val="00B27420"/>
    <w:rsid w:val="00B27700"/>
    <w:rsid w:val="00B27F77"/>
    <w:rsid w:val="00B30B18"/>
    <w:rsid w:val="00B3139D"/>
    <w:rsid w:val="00B313BE"/>
    <w:rsid w:val="00B319BA"/>
    <w:rsid w:val="00B31DAD"/>
    <w:rsid w:val="00B34239"/>
    <w:rsid w:val="00B3423F"/>
    <w:rsid w:val="00B343E8"/>
    <w:rsid w:val="00B346E7"/>
    <w:rsid w:val="00B34B97"/>
    <w:rsid w:val="00B35217"/>
    <w:rsid w:val="00B35A4A"/>
    <w:rsid w:val="00B35FC6"/>
    <w:rsid w:val="00B36017"/>
    <w:rsid w:val="00B3674E"/>
    <w:rsid w:val="00B36960"/>
    <w:rsid w:val="00B369C9"/>
    <w:rsid w:val="00B36CBC"/>
    <w:rsid w:val="00B36E7A"/>
    <w:rsid w:val="00B37349"/>
    <w:rsid w:val="00B40878"/>
    <w:rsid w:val="00B40C9E"/>
    <w:rsid w:val="00B4103F"/>
    <w:rsid w:val="00B418AC"/>
    <w:rsid w:val="00B420F3"/>
    <w:rsid w:val="00B4282A"/>
    <w:rsid w:val="00B43963"/>
    <w:rsid w:val="00B43D5B"/>
    <w:rsid w:val="00B4553D"/>
    <w:rsid w:val="00B46186"/>
    <w:rsid w:val="00B467A2"/>
    <w:rsid w:val="00B4708E"/>
    <w:rsid w:val="00B4758D"/>
    <w:rsid w:val="00B477FA"/>
    <w:rsid w:val="00B479C9"/>
    <w:rsid w:val="00B50133"/>
    <w:rsid w:val="00B50E5D"/>
    <w:rsid w:val="00B50EA0"/>
    <w:rsid w:val="00B516C4"/>
    <w:rsid w:val="00B51743"/>
    <w:rsid w:val="00B51F35"/>
    <w:rsid w:val="00B52E5B"/>
    <w:rsid w:val="00B52EF4"/>
    <w:rsid w:val="00B538DF"/>
    <w:rsid w:val="00B53CA2"/>
    <w:rsid w:val="00B5405D"/>
    <w:rsid w:val="00B54067"/>
    <w:rsid w:val="00B543BF"/>
    <w:rsid w:val="00B54A81"/>
    <w:rsid w:val="00B54F60"/>
    <w:rsid w:val="00B55120"/>
    <w:rsid w:val="00B55285"/>
    <w:rsid w:val="00B562A2"/>
    <w:rsid w:val="00B56510"/>
    <w:rsid w:val="00B56D25"/>
    <w:rsid w:val="00B57D6B"/>
    <w:rsid w:val="00B6073B"/>
    <w:rsid w:val="00B60EC3"/>
    <w:rsid w:val="00B62A01"/>
    <w:rsid w:val="00B62FC7"/>
    <w:rsid w:val="00B63AC0"/>
    <w:rsid w:val="00B64217"/>
    <w:rsid w:val="00B656D8"/>
    <w:rsid w:val="00B65A28"/>
    <w:rsid w:val="00B66123"/>
    <w:rsid w:val="00B6623C"/>
    <w:rsid w:val="00B7004B"/>
    <w:rsid w:val="00B7038F"/>
    <w:rsid w:val="00B70849"/>
    <w:rsid w:val="00B71991"/>
    <w:rsid w:val="00B71D38"/>
    <w:rsid w:val="00B73A48"/>
    <w:rsid w:val="00B7423E"/>
    <w:rsid w:val="00B767FC"/>
    <w:rsid w:val="00B76B8E"/>
    <w:rsid w:val="00B76D98"/>
    <w:rsid w:val="00B77DC4"/>
    <w:rsid w:val="00B81009"/>
    <w:rsid w:val="00B818AB"/>
    <w:rsid w:val="00B82F64"/>
    <w:rsid w:val="00B835AB"/>
    <w:rsid w:val="00B838E4"/>
    <w:rsid w:val="00B84069"/>
    <w:rsid w:val="00B8614F"/>
    <w:rsid w:val="00B86885"/>
    <w:rsid w:val="00B86D7D"/>
    <w:rsid w:val="00B90479"/>
    <w:rsid w:val="00B9047C"/>
    <w:rsid w:val="00B90AEF"/>
    <w:rsid w:val="00B91331"/>
    <w:rsid w:val="00B9165B"/>
    <w:rsid w:val="00B91D12"/>
    <w:rsid w:val="00B930C9"/>
    <w:rsid w:val="00B932C1"/>
    <w:rsid w:val="00B9386D"/>
    <w:rsid w:val="00B93B60"/>
    <w:rsid w:val="00B93B7C"/>
    <w:rsid w:val="00B93E90"/>
    <w:rsid w:val="00B94BBC"/>
    <w:rsid w:val="00B95493"/>
    <w:rsid w:val="00B96714"/>
    <w:rsid w:val="00B9695C"/>
    <w:rsid w:val="00B96A3F"/>
    <w:rsid w:val="00B96D24"/>
    <w:rsid w:val="00B96DDB"/>
    <w:rsid w:val="00B97380"/>
    <w:rsid w:val="00BA2595"/>
    <w:rsid w:val="00BA2D32"/>
    <w:rsid w:val="00BA384A"/>
    <w:rsid w:val="00BA3A3A"/>
    <w:rsid w:val="00BA42ED"/>
    <w:rsid w:val="00BA5DD4"/>
    <w:rsid w:val="00BA7036"/>
    <w:rsid w:val="00BB1317"/>
    <w:rsid w:val="00BB2330"/>
    <w:rsid w:val="00BB2D13"/>
    <w:rsid w:val="00BB41E0"/>
    <w:rsid w:val="00BB5763"/>
    <w:rsid w:val="00BB5BF4"/>
    <w:rsid w:val="00BB637B"/>
    <w:rsid w:val="00BB7122"/>
    <w:rsid w:val="00BB73BB"/>
    <w:rsid w:val="00BC0200"/>
    <w:rsid w:val="00BC0F79"/>
    <w:rsid w:val="00BC14F7"/>
    <w:rsid w:val="00BC2841"/>
    <w:rsid w:val="00BC334A"/>
    <w:rsid w:val="00BC37B6"/>
    <w:rsid w:val="00BC3DAE"/>
    <w:rsid w:val="00BC532E"/>
    <w:rsid w:val="00BC6D0C"/>
    <w:rsid w:val="00BD022C"/>
    <w:rsid w:val="00BD1C60"/>
    <w:rsid w:val="00BD3310"/>
    <w:rsid w:val="00BD3C54"/>
    <w:rsid w:val="00BD424B"/>
    <w:rsid w:val="00BD4D25"/>
    <w:rsid w:val="00BD5D27"/>
    <w:rsid w:val="00BD7738"/>
    <w:rsid w:val="00BD7F54"/>
    <w:rsid w:val="00BE121F"/>
    <w:rsid w:val="00BE25BA"/>
    <w:rsid w:val="00BE285C"/>
    <w:rsid w:val="00BE31BC"/>
    <w:rsid w:val="00BE3745"/>
    <w:rsid w:val="00BE39E2"/>
    <w:rsid w:val="00BE3E3E"/>
    <w:rsid w:val="00BE4F78"/>
    <w:rsid w:val="00BE5300"/>
    <w:rsid w:val="00BE5901"/>
    <w:rsid w:val="00BE7258"/>
    <w:rsid w:val="00BE7BAE"/>
    <w:rsid w:val="00BE7C76"/>
    <w:rsid w:val="00BF0C67"/>
    <w:rsid w:val="00BF1FB9"/>
    <w:rsid w:val="00BF3362"/>
    <w:rsid w:val="00BF583A"/>
    <w:rsid w:val="00BF5CBA"/>
    <w:rsid w:val="00BF789B"/>
    <w:rsid w:val="00BF7BBE"/>
    <w:rsid w:val="00C00392"/>
    <w:rsid w:val="00C00578"/>
    <w:rsid w:val="00C02028"/>
    <w:rsid w:val="00C02291"/>
    <w:rsid w:val="00C02727"/>
    <w:rsid w:val="00C028FB"/>
    <w:rsid w:val="00C02BA7"/>
    <w:rsid w:val="00C03015"/>
    <w:rsid w:val="00C0358D"/>
    <w:rsid w:val="00C04C41"/>
    <w:rsid w:val="00C054C1"/>
    <w:rsid w:val="00C05848"/>
    <w:rsid w:val="00C065D3"/>
    <w:rsid w:val="00C07357"/>
    <w:rsid w:val="00C07610"/>
    <w:rsid w:val="00C10A7E"/>
    <w:rsid w:val="00C11182"/>
    <w:rsid w:val="00C11D86"/>
    <w:rsid w:val="00C1255E"/>
    <w:rsid w:val="00C126EB"/>
    <w:rsid w:val="00C136B6"/>
    <w:rsid w:val="00C14808"/>
    <w:rsid w:val="00C15F77"/>
    <w:rsid w:val="00C17629"/>
    <w:rsid w:val="00C2076D"/>
    <w:rsid w:val="00C20EE9"/>
    <w:rsid w:val="00C2132E"/>
    <w:rsid w:val="00C21AFA"/>
    <w:rsid w:val="00C21CAC"/>
    <w:rsid w:val="00C227A4"/>
    <w:rsid w:val="00C22E4C"/>
    <w:rsid w:val="00C236B3"/>
    <w:rsid w:val="00C24AA8"/>
    <w:rsid w:val="00C25A46"/>
    <w:rsid w:val="00C25E51"/>
    <w:rsid w:val="00C26B4D"/>
    <w:rsid w:val="00C270CC"/>
    <w:rsid w:val="00C27C0A"/>
    <w:rsid w:val="00C27C5C"/>
    <w:rsid w:val="00C301DA"/>
    <w:rsid w:val="00C3191B"/>
    <w:rsid w:val="00C32028"/>
    <w:rsid w:val="00C3208F"/>
    <w:rsid w:val="00C32138"/>
    <w:rsid w:val="00C32821"/>
    <w:rsid w:val="00C33D69"/>
    <w:rsid w:val="00C34076"/>
    <w:rsid w:val="00C34388"/>
    <w:rsid w:val="00C34BD4"/>
    <w:rsid w:val="00C34F43"/>
    <w:rsid w:val="00C34FE4"/>
    <w:rsid w:val="00C35A27"/>
    <w:rsid w:val="00C37AD0"/>
    <w:rsid w:val="00C37EE0"/>
    <w:rsid w:val="00C37EED"/>
    <w:rsid w:val="00C41BE6"/>
    <w:rsid w:val="00C4308F"/>
    <w:rsid w:val="00C438CB"/>
    <w:rsid w:val="00C4423A"/>
    <w:rsid w:val="00C4516C"/>
    <w:rsid w:val="00C45238"/>
    <w:rsid w:val="00C45501"/>
    <w:rsid w:val="00C45577"/>
    <w:rsid w:val="00C46E71"/>
    <w:rsid w:val="00C474D0"/>
    <w:rsid w:val="00C47B2E"/>
    <w:rsid w:val="00C47B8E"/>
    <w:rsid w:val="00C5074E"/>
    <w:rsid w:val="00C50A27"/>
    <w:rsid w:val="00C51D6D"/>
    <w:rsid w:val="00C52A3A"/>
    <w:rsid w:val="00C52C21"/>
    <w:rsid w:val="00C537C8"/>
    <w:rsid w:val="00C53E41"/>
    <w:rsid w:val="00C557FB"/>
    <w:rsid w:val="00C55BDC"/>
    <w:rsid w:val="00C56511"/>
    <w:rsid w:val="00C56675"/>
    <w:rsid w:val="00C56F5D"/>
    <w:rsid w:val="00C579E7"/>
    <w:rsid w:val="00C61274"/>
    <w:rsid w:val="00C615DB"/>
    <w:rsid w:val="00C6301D"/>
    <w:rsid w:val="00C64491"/>
    <w:rsid w:val="00C64F8D"/>
    <w:rsid w:val="00C65B3C"/>
    <w:rsid w:val="00C662A3"/>
    <w:rsid w:val="00C711CA"/>
    <w:rsid w:val="00C71CD6"/>
    <w:rsid w:val="00C71D77"/>
    <w:rsid w:val="00C720B4"/>
    <w:rsid w:val="00C72F13"/>
    <w:rsid w:val="00C7379B"/>
    <w:rsid w:val="00C744EC"/>
    <w:rsid w:val="00C745ED"/>
    <w:rsid w:val="00C74698"/>
    <w:rsid w:val="00C75AAB"/>
    <w:rsid w:val="00C76CC2"/>
    <w:rsid w:val="00C81CD6"/>
    <w:rsid w:val="00C82452"/>
    <w:rsid w:val="00C8269D"/>
    <w:rsid w:val="00C828B8"/>
    <w:rsid w:val="00C82E55"/>
    <w:rsid w:val="00C8305F"/>
    <w:rsid w:val="00C83DF0"/>
    <w:rsid w:val="00C83FBC"/>
    <w:rsid w:val="00C84878"/>
    <w:rsid w:val="00C85299"/>
    <w:rsid w:val="00C857F3"/>
    <w:rsid w:val="00C859C1"/>
    <w:rsid w:val="00C867C8"/>
    <w:rsid w:val="00C86927"/>
    <w:rsid w:val="00C86B71"/>
    <w:rsid w:val="00C877A2"/>
    <w:rsid w:val="00C87D34"/>
    <w:rsid w:val="00C90ED9"/>
    <w:rsid w:val="00C9140C"/>
    <w:rsid w:val="00C91CC2"/>
    <w:rsid w:val="00C927FA"/>
    <w:rsid w:val="00C9396E"/>
    <w:rsid w:val="00C93C66"/>
    <w:rsid w:val="00C93E3D"/>
    <w:rsid w:val="00C96B47"/>
    <w:rsid w:val="00C96ED5"/>
    <w:rsid w:val="00C96F24"/>
    <w:rsid w:val="00CA0DFE"/>
    <w:rsid w:val="00CA0F28"/>
    <w:rsid w:val="00CA0F8E"/>
    <w:rsid w:val="00CA1592"/>
    <w:rsid w:val="00CA1B04"/>
    <w:rsid w:val="00CA1F9C"/>
    <w:rsid w:val="00CA2898"/>
    <w:rsid w:val="00CA2FB0"/>
    <w:rsid w:val="00CA3583"/>
    <w:rsid w:val="00CA47DA"/>
    <w:rsid w:val="00CA5003"/>
    <w:rsid w:val="00CA50B3"/>
    <w:rsid w:val="00CA56E7"/>
    <w:rsid w:val="00CA575E"/>
    <w:rsid w:val="00CA65AE"/>
    <w:rsid w:val="00CA7602"/>
    <w:rsid w:val="00CA79D5"/>
    <w:rsid w:val="00CA7BC4"/>
    <w:rsid w:val="00CB02FA"/>
    <w:rsid w:val="00CB11AE"/>
    <w:rsid w:val="00CB38D7"/>
    <w:rsid w:val="00CB4899"/>
    <w:rsid w:val="00CB5E92"/>
    <w:rsid w:val="00CB6193"/>
    <w:rsid w:val="00CB625E"/>
    <w:rsid w:val="00CB6CBF"/>
    <w:rsid w:val="00CB7504"/>
    <w:rsid w:val="00CB7C28"/>
    <w:rsid w:val="00CC0585"/>
    <w:rsid w:val="00CC0FAA"/>
    <w:rsid w:val="00CC2C12"/>
    <w:rsid w:val="00CC2F09"/>
    <w:rsid w:val="00CC34B2"/>
    <w:rsid w:val="00CC3DC4"/>
    <w:rsid w:val="00CC4275"/>
    <w:rsid w:val="00CC5092"/>
    <w:rsid w:val="00CC6145"/>
    <w:rsid w:val="00CC7790"/>
    <w:rsid w:val="00CD0B11"/>
    <w:rsid w:val="00CD0D0A"/>
    <w:rsid w:val="00CD23EF"/>
    <w:rsid w:val="00CD2768"/>
    <w:rsid w:val="00CD27D5"/>
    <w:rsid w:val="00CD374A"/>
    <w:rsid w:val="00CD374C"/>
    <w:rsid w:val="00CD3EF7"/>
    <w:rsid w:val="00CD47C0"/>
    <w:rsid w:val="00CD6F15"/>
    <w:rsid w:val="00CD7D1A"/>
    <w:rsid w:val="00CE17CB"/>
    <w:rsid w:val="00CE20B2"/>
    <w:rsid w:val="00CE358E"/>
    <w:rsid w:val="00CE6025"/>
    <w:rsid w:val="00CE65A7"/>
    <w:rsid w:val="00CE786B"/>
    <w:rsid w:val="00CF063D"/>
    <w:rsid w:val="00CF1546"/>
    <w:rsid w:val="00CF2108"/>
    <w:rsid w:val="00CF2227"/>
    <w:rsid w:val="00CF2711"/>
    <w:rsid w:val="00CF28FD"/>
    <w:rsid w:val="00CF2AB0"/>
    <w:rsid w:val="00CF3029"/>
    <w:rsid w:val="00CF31C7"/>
    <w:rsid w:val="00CF36B5"/>
    <w:rsid w:val="00CF5125"/>
    <w:rsid w:val="00CF6F51"/>
    <w:rsid w:val="00CF6FAD"/>
    <w:rsid w:val="00CF76E6"/>
    <w:rsid w:val="00D013D3"/>
    <w:rsid w:val="00D02097"/>
    <w:rsid w:val="00D038A6"/>
    <w:rsid w:val="00D03BAC"/>
    <w:rsid w:val="00D03FD8"/>
    <w:rsid w:val="00D04453"/>
    <w:rsid w:val="00D052E8"/>
    <w:rsid w:val="00D05C8A"/>
    <w:rsid w:val="00D06145"/>
    <w:rsid w:val="00D06697"/>
    <w:rsid w:val="00D06A2E"/>
    <w:rsid w:val="00D0712F"/>
    <w:rsid w:val="00D07D01"/>
    <w:rsid w:val="00D07F1B"/>
    <w:rsid w:val="00D113F3"/>
    <w:rsid w:val="00D12A5F"/>
    <w:rsid w:val="00D12B8F"/>
    <w:rsid w:val="00D12C15"/>
    <w:rsid w:val="00D12CA2"/>
    <w:rsid w:val="00D13272"/>
    <w:rsid w:val="00D1327E"/>
    <w:rsid w:val="00D13C3E"/>
    <w:rsid w:val="00D145F8"/>
    <w:rsid w:val="00D149D1"/>
    <w:rsid w:val="00D14D1F"/>
    <w:rsid w:val="00D159C0"/>
    <w:rsid w:val="00D177C2"/>
    <w:rsid w:val="00D215A7"/>
    <w:rsid w:val="00D216C1"/>
    <w:rsid w:val="00D22671"/>
    <w:rsid w:val="00D22968"/>
    <w:rsid w:val="00D23490"/>
    <w:rsid w:val="00D24193"/>
    <w:rsid w:val="00D244F5"/>
    <w:rsid w:val="00D24883"/>
    <w:rsid w:val="00D24CAA"/>
    <w:rsid w:val="00D258FE"/>
    <w:rsid w:val="00D273AE"/>
    <w:rsid w:val="00D27C35"/>
    <w:rsid w:val="00D27E90"/>
    <w:rsid w:val="00D3073A"/>
    <w:rsid w:val="00D30957"/>
    <w:rsid w:val="00D31F0C"/>
    <w:rsid w:val="00D33096"/>
    <w:rsid w:val="00D33B1C"/>
    <w:rsid w:val="00D353B2"/>
    <w:rsid w:val="00D35F50"/>
    <w:rsid w:val="00D36424"/>
    <w:rsid w:val="00D37045"/>
    <w:rsid w:val="00D406CF"/>
    <w:rsid w:val="00D40D2B"/>
    <w:rsid w:val="00D40ECC"/>
    <w:rsid w:val="00D428B5"/>
    <w:rsid w:val="00D433D4"/>
    <w:rsid w:val="00D43BFD"/>
    <w:rsid w:val="00D46201"/>
    <w:rsid w:val="00D46264"/>
    <w:rsid w:val="00D46E84"/>
    <w:rsid w:val="00D472A9"/>
    <w:rsid w:val="00D475CC"/>
    <w:rsid w:val="00D47800"/>
    <w:rsid w:val="00D47BAA"/>
    <w:rsid w:val="00D50FD5"/>
    <w:rsid w:val="00D51994"/>
    <w:rsid w:val="00D520A7"/>
    <w:rsid w:val="00D52A4D"/>
    <w:rsid w:val="00D530B9"/>
    <w:rsid w:val="00D534DB"/>
    <w:rsid w:val="00D54AB5"/>
    <w:rsid w:val="00D55113"/>
    <w:rsid w:val="00D55C01"/>
    <w:rsid w:val="00D562B3"/>
    <w:rsid w:val="00D565DD"/>
    <w:rsid w:val="00D57780"/>
    <w:rsid w:val="00D57CB5"/>
    <w:rsid w:val="00D57DD6"/>
    <w:rsid w:val="00D57E40"/>
    <w:rsid w:val="00D60219"/>
    <w:rsid w:val="00D60B0A"/>
    <w:rsid w:val="00D60CD4"/>
    <w:rsid w:val="00D61FB9"/>
    <w:rsid w:val="00D625F6"/>
    <w:rsid w:val="00D647DA"/>
    <w:rsid w:val="00D64895"/>
    <w:rsid w:val="00D66F40"/>
    <w:rsid w:val="00D67485"/>
    <w:rsid w:val="00D67BF0"/>
    <w:rsid w:val="00D7014C"/>
    <w:rsid w:val="00D7042C"/>
    <w:rsid w:val="00D70AEC"/>
    <w:rsid w:val="00D71C59"/>
    <w:rsid w:val="00D72B4D"/>
    <w:rsid w:val="00D72C16"/>
    <w:rsid w:val="00D72E24"/>
    <w:rsid w:val="00D72E34"/>
    <w:rsid w:val="00D732C1"/>
    <w:rsid w:val="00D73529"/>
    <w:rsid w:val="00D7367D"/>
    <w:rsid w:val="00D73B92"/>
    <w:rsid w:val="00D745A8"/>
    <w:rsid w:val="00D74D32"/>
    <w:rsid w:val="00D756BD"/>
    <w:rsid w:val="00D76C40"/>
    <w:rsid w:val="00D7767D"/>
    <w:rsid w:val="00D778AE"/>
    <w:rsid w:val="00D80317"/>
    <w:rsid w:val="00D80995"/>
    <w:rsid w:val="00D81DA9"/>
    <w:rsid w:val="00D82A3C"/>
    <w:rsid w:val="00D8305F"/>
    <w:rsid w:val="00D84EAA"/>
    <w:rsid w:val="00D86514"/>
    <w:rsid w:val="00D868D0"/>
    <w:rsid w:val="00D86A18"/>
    <w:rsid w:val="00D908FB"/>
    <w:rsid w:val="00D91038"/>
    <w:rsid w:val="00D91DD9"/>
    <w:rsid w:val="00D91DFE"/>
    <w:rsid w:val="00D93772"/>
    <w:rsid w:val="00D93CF4"/>
    <w:rsid w:val="00D95020"/>
    <w:rsid w:val="00D95EAC"/>
    <w:rsid w:val="00D96ACC"/>
    <w:rsid w:val="00D96E09"/>
    <w:rsid w:val="00D979E6"/>
    <w:rsid w:val="00DA0542"/>
    <w:rsid w:val="00DA15CC"/>
    <w:rsid w:val="00DA17EF"/>
    <w:rsid w:val="00DA197E"/>
    <w:rsid w:val="00DA2746"/>
    <w:rsid w:val="00DA2B54"/>
    <w:rsid w:val="00DA4674"/>
    <w:rsid w:val="00DA6ACB"/>
    <w:rsid w:val="00DA6E44"/>
    <w:rsid w:val="00DA6F8B"/>
    <w:rsid w:val="00DA6F93"/>
    <w:rsid w:val="00DA7130"/>
    <w:rsid w:val="00DA7783"/>
    <w:rsid w:val="00DB05EF"/>
    <w:rsid w:val="00DB2B16"/>
    <w:rsid w:val="00DB3A50"/>
    <w:rsid w:val="00DB3BC1"/>
    <w:rsid w:val="00DB3EA2"/>
    <w:rsid w:val="00DB4584"/>
    <w:rsid w:val="00DB477B"/>
    <w:rsid w:val="00DB4791"/>
    <w:rsid w:val="00DB6371"/>
    <w:rsid w:val="00DB65D2"/>
    <w:rsid w:val="00DB683B"/>
    <w:rsid w:val="00DB6E12"/>
    <w:rsid w:val="00DB6EAA"/>
    <w:rsid w:val="00DB795F"/>
    <w:rsid w:val="00DB7FDD"/>
    <w:rsid w:val="00DC2521"/>
    <w:rsid w:val="00DC365A"/>
    <w:rsid w:val="00DC3CF7"/>
    <w:rsid w:val="00DC414C"/>
    <w:rsid w:val="00DC4855"/>
    <w:rsid w:val="00DC496A"/>
    <w:rsid w:val="00DC6056"/>
    <w:rsid w:val="00DC62A5"/>
    <w:rsid w:val="00DC6386"/>
    <w:rsid w:val="00DC6E6E"/>
    <w:rsid w:val="00DC6F10"/>
    <w:rsid w:val="00DC771F"/>
    <w:rsid w:val="00DD058B"/>
    <w:rsid w:val="00DD0BA5"/>
    <w:rsid w:val="00DD121C"/>
    <w:rsid w:val="00DD1C11"/>
    <w:rsid w:val="00DD2156"/>
    <w:rsid w:val="00DD219A"/>
    <w:rsid w:val="00DD2B9A"/>
    <w:rsid w:val="00DD3D24"/>
    <w:rsid w:val="00DD410F"/>
    <w:rsid w:val="00DD41F8"/>
    <w:rsid w:val="00DD430E"/>
    <w:rsid w:val="00DD4670"/>
    <w:rsid w:val="00DD4BF6"/>
    <w:rsid w:val="00DD4FFD"/>
    <w:rsid w:val="00DD6096"/>
    <w:rsid w:val="00DD667A"/>
    <w:rsid w:val="00DD7C09"/>
    <w:rsid w:val="00DE0818"/>
    <w:rsid w:val="00DE20E4"/>
    <w:rsid w:val="00DE23DA"/>
    <w:rsid w:val="00DE3555"/>
    <w:rsid w:val="00DE36B6"/>
    <w:rsid w:val="00DE3ED2"/>
    <w:rsid w:val="00DE4EAA"/>
    <w:rsid w:val="00DE5F03"/>
    <w:rsid w:val="00DE60F9"/>
    <w:rsid w:val="00DE640D"/>
    <w:rsid w:val="00DE64C2"/>
    <w:rsid w:val="00DF02F8"/>
    <w:rsid w:val="00DF1027"/>
    <w:rsid w:val="00DF14A6"/>
    <w:rsid w:val="00DF1840"/>
    <w:rsid w:val="00DF1BD1"/>
    <w:rsid w:val="00DF1BE2"/>
    <w:rsid w:val="00DF37C6"/>
    <w:rsid w:val="00DF47AD"/>
    <w:rsid w:val="00DF4CF9"/>
    <w:rsid w:val="00DF522E"/>
    <w:rsid w:val="00DF56C1"/>
    <w:rsid w:val="00DF65EC"/>
    <w:rsid w:val="00E000D7"/>
    <w:rsid w:val="00E001FA"/>
    <w:rsid w:val="00E00237"/>
    <w:rsid w:val="00E019C7"/>
    <w:rsid w:val="00E01F44"/>
    <w:rsid w:val="00E02C2B"/>
    <w:rsid w:val="00E0519E"/>
    <w:rsid w:val="00E1029D"/>
    <w:rsid w:val="00E11142"/>
    <w:rsid w:val="00E11BAF"/>
    <w:rsid w:val="00E1222C"/>
    <w:rsid w:val="00E130B8"/>
    <w:rsid w:val="00E13226"/>
    <w:rsid w:val="00E13421"/>
    <w:rsid w:val="00E14271"/>
    <w:rsid w:val="00E14716"/>
    <w:rsid w:val="00E1515F"/>
    <w:rsid w:val="00E15519"/>
    <w:rsid w:val="00E15B43"/>
    <w:rsid w:val="00E1762E"/>
    <w:rsid w:val="00E17987"/>
    <w:rsid w:val="00E17C41"/>
    <w:rsid w:val="00E21353"/>
    <w:rsid w:val="00E21BF6"/>
    <w:rsid w:val="00E21E5F"/>
    <w:rsid w:val="00E2383C"/>
    <w:rsid w:val="00E23D31"/>
    <w:rsid w:val="00E23EDF"/>
    <w:rsid w:val="00E248BF"/>
    <w:rsid w:val="00E25F07"/>
    <w:rsid w:val="00E26683"/>
    <w:rsid w:val="00E26936"/>
    <w:rsid w:val="00E26B6C"/>
    <w:rsid w:val="00E27B66"/>
    <w:rsid w:val="00E30145"/>
    <w:rsid w:val="00E31F89"/>
    <w:rsid w:val="00E32102"/>
    <w:rsid w:val="00E336AF"/>
    <w:rsid w:val="00E33963"/>
    <w:rsid w:val="00E34294"/>
    <w:rsid w:val="00E35702"/>
    <w:rsid w:val="00E35779"/>
    <w:rsid w:val="00E35A54"/>
    <w:rsid w:val="00E35D49"/>
    <w:rsid w:val="00E36422"/>
    <w:rsid w:val="00E369E3"/>
    <w:rsid w:val="00E416AB"/>
    <w:rsid w:val="00E41898"/>
    <w:rsid w:val="00E427A5"/>
    <w:rsid w:val="00E42F12"/>
    <w:rsid w:val="00E43160"/>
    <w:rsid w:val="00E431A4"/>
    <w:rsid w:val="00E43211"/>
    <w:rsid w:val="00E43900"/>
    <w:rsid w:val="00E45EA5"/>
    <w:rsid w:val="00E46B10"/>
    <w:rsid w:val="00E47F7B"/>
    <w:rsid w:val="00E50456"/>
    <w:rsid w:val="00E51169"/>
    <w:rsid w:val="00E51EBF"/>
    <w:rsid w:val="00E51F84"/>
    <w:rsid w:val="00E52109"/>
    <w:rsid w:val="00E52458"/>
    <w:rsid w:val="00E529B6"/>
    <w:rsid w:val="00E53C7E"/>
    <w:rsid w:val="00E5411C"/>
    <w:rsid w:val="00E54F48"/>
    <w:rsid w:val="00E621EC"/>
    <w:rsid w:val="00E62635"/>
    <w:rsid w:val="00E62869"/>
    <w:rsid w:val="00E660A2"/>
    <w:rsid w:val="00E66E03"/>
    <w:rsid w:val="00E67ABB"/>
    <w:rsid w:val="00E701BB"/>
    <w:rsid w:val="00E705F6"/>
    <w:rsid w:val="00E70B5F"/>
    <w:rsid w:val="00E714B5"/>
    <w:rsid w:val="00E71846"/>
    <w:rsid w:val="00E722F2"/>
    <w:rsid w:val="00E72572"/>
    <w:rsid w:val="00E72FDA"/>
    <w:rsid w:val="00E73CF3"/>
    <w:rsid w:val="00E74EEE"/>
    <w:rsid w:val="00E75317"/>
    <w:rsid w:val="00E7581B"/>
    <w:rsid w:val="00E76C97"/>
    <w:rsid w:val="00E76D92"/>
    <w:rsid w:val="00E7763C"/>
    <w:rsid w:val="00E802F1"/>
    <w:rsid w:val="00E809C1"/>
    <w:rsid w:val="00E80B5E"/>
    <w:rsid w:val="00E80FE0"/>
    <w:rsid w:val="00E81776"/>
    <w:rsid w:val="00E81A53"/>
    <w:rsid w:val="00E82682"/>
    <w:rsid w:val="00E834D8"/>
    <w:rsid w:val="00E85476"/>
    <w:rsid w:val="00E867FB"/>
    <w:rsid w:val="00E868E7"/>
    <w:rsid w:val="00E87C21"/>
    <w:rsid w:val="00E9046C"/>
    <w:rsid w:val="00E9461F"/>
    <w:rsid w:val="00E94FB6"/>
    <w:rsid w:val="00E95093"/>
    <w:rsid w:val="00E952B7"/>
    <w:rsid w:val="00E953A4"/>
    <w:rsid w:val="00E9634E"/>
    <w:rsid w:val="00E96AD8"/>
    <w:rsid w:val="00E97371"/>
    <w:rsid w:val="00EA037C"/>
    <w:rsid w:val="00EA046F"/>
    <w:rsid w:val="00EA148A"/>
    <w:rsid w:val="00EA17FB"/>
    <w:rsid w:val="00EA186C"/>
    <w:rsid w:val="00EA1CE9"/>
    <w:rsid w:val="00EA3405"/>
    <w:rsid w:val="00EA3660"/>
    <w:rsid w:val="00EA36B9"/>
    <w:rsid w:val="00EA4788"/>
    <w:rsid w:val="00EA5556"/>
    <w:rsid w:val="00EA56EA"/>
    <w:rsid w:val="00EA5B7D"/>
    <w:rsid w:val="00EA6607"/>
    <w:rsid w:val="00EA72A3"/>
    <w:rsid w:val="00EA7811"/>
    <w:rsid w:val="00EA7DC5"/>
    <w:rsid w:val="00EB0780"/>
    <w:rsid w:val="00EB0934"/>
    <w:rsid w:val="00EB0BDE"/>
    <w:rsid w:val="00EB13BB"/>
    <w:rsid w:val="00EB177C"/>
    <w:rsid w:val="00EB1EBE"/>
    <w:rsid w:val="00EB21F5"/>
    <w:rsid w:val="00EB302E"/>
    <w:rsid w:val="00EB309C"/>
    <w:rsid w:val="00EB3688"/>
    <w:rsid w:val="00EB387E"/>
    <w:rsid w:val="00EB3D1B"/>
    <w:rsid w:val="00EB40FA"/>
    <w:rsid w:val="00EB48B2"/>
    <w:rsid w:val="00EB4A41"/>
    <w:rsid w:val="00EB4B90"/>
    <w:rsid w:val="00EC07D1"/>
    <w:rsid w:val="00EC0ABA"/>
    <w:rsid w:val="00EC1568"/>
    <w:rsid w:val="00EC2011"/>
    <w:rsid w:val="00EC2B1D"/>
    <w:rsid w:val="00EC2FBA"/>
    <w:rsid w:val="00EC3BDB"/>
    <w:rsid w:val="00EC436C"/>
    <w:rsid w:val="00EC4DBB"/>
    <w:rsid w:val="00EC5D06"/>
    <w:rsid w:val="00EC62CB"/>
    <w:rsid w:val="00EC64E3"/>
    <w:rsid w:val="00EC7542"/>
    <w:rsid w:val="00EC7FC8"/>
    <w:rsid w:val="00ED08AA"/>
    <w:rsid w:val="00ED0C8E"/>
    <w:rsid w:val="00ED1AB5"/>
    <w:rsid w:val="00ED1C83"/>
    <w:rsid w:val="00ED1D3F"/>
    <w:rsid w:val="00ED212D"/>
    <w:rsid w:val="00ED380E"/>
    <w:rsid w:val="00ED47D2"/>
    <w:rsid w:val="00ED5A5F"/>
    <w:rsid w:val="00ED5D18"/>
    <w:rsid w:val="00ED6BFB"/>
    <w:rsid w:val="00ED6C48"/>
    <w:rsid w:val="00ED713D"/>
    <w:rsid w:val="00ED755A"/>
    <w:rsid w:val="00ED7AE0"/>
    <w:rsid w:val="00EE0A1B"/>
    <w:rsid w:val="00EE3809"/>
    <w:rsid w:val="00EE3FD0"/>
    <w:rsid w:val="00EE53E9"/>
    <w:rsid w:val="00EE6011"/>
    <w:rsid w:val="00EE6139"/>
    <w:rsid w:val="00EE670D"/>
    <w:rsid w:val="00EE6C3A"/>
    <w:rsid w:val="00EE6EB3"/>
    <w:rsid w:val="00EE7280"/>
    <w:rsid w:val="00EE7895"/>
    <w:rsid w:val="00EF0D21"/>
    <w:rsid w:val="00EF1FFB"/>
    <w:rsid w:val="00EF20F2"/>
    <w:rsid w:val="00EF27A1"/>
    <w:rsid w:val="00EF27C6"/>
    <w:rsid w:val="00EF29F8"/>
    <w:rsid w:val="00EF2E65"/>
    <w:rsid w:val="00EF2EE8"/>
    <w:rsid w:val="00EF3E25"/>
    <w:rsid w:val="00EF418A"/>
    <w:rsid w:val="00EF44D0"/>
    <w:rsid w:val="00EF5429"/>
    <w:rsid w:val="00EF657A"/>
    <w:rsid w:val="00EF7A9F"/>
    <w:rsid w:val="00F00198"/>
    <w:rsid w:val="00F014A0"/>
    <w:rsid w:val="00F02A18"/>
    <w:rsid w:val="00F02C7C"/>
    <w:rsid w:val="00F02EF3"/>
    <w:rsid w:val="00F03B29"/>
    <w:rsid w:val="00F03CA1"/>
    <w:rsid w:val="00F05045"/>
    <w:rsid w:val="00F05575"/>
    <w:rsid w:val="00F05ACB"/>
    <w:rsid w:val="00F05B42"/>
    <w:rsid w:val="00F068D7"/>
    <w:rsid w:val="00F07227"/>
    <w:rsid w:val="00F077DE"/>
    <w:rsid w:val="00F10411"/>
    <w:rsid w:val="00F10BA1"/>
    <w:rsid w:val="00F11384"/>
    <w:rsid w:val="00F114BE"/>
    <w:rsid w:val="00F119AF"/>
    <w:rsid w:val="00F11A5D"/>
    <w:rsid w:val="00F11B8C"/>
    <w:rsid w:val="00F11D0E"/>
    <w:rsid w:val="00F12049"/>
    <w:rsid w:val="00F13C88"/>
    <w:rsid w:val="00F140D8"/>
    <w:rsid w:val="00F20F8A"/>
    <w:rsid w:val="00F2122A"/>
    <w:rsid w:val="00F22036"/>
    <w:rsid w:val="00F22106"/>
    <w:rsid w:val="00F239AF"/>
    <w:rsid w:val="00F2446B"/>
    <w:rsid w:val="00F25047"/>
    <w:rsid w:val="00F25B6B"/>
    <w:rsid w:val="00F26943"/>
    <w:rsid w:val="00F26E70"/>
    <w:rsid w:val="00F27662"/>
    <w:rsid w:val="00F30922"/>
    <w:rsid w:val="00F30A52"/>
    <w:rsid w:val="00F31997"/>
    <w:rsid w:val="00F31C59"/>
    <w:rsid w:val="00F32A9A"/>
    <w:rsid w:val="00F33B4D"/>
    <w:rsid w:val="00F355B5"/>
    <w:rsid w:val="00F363D9"/>
    <w:rsid w:val="00F374A1"/>
    <w:rsid w:val="00F37916"/>
    <w:rsid w:val="00F37FA3"/>
    <w:rsid w:val="00F4071A"/>
    <w:rsid w:val="00F40F07"/>
    <w:rsid w:val="00F416D4"/>
    <w:rsid w:val="00F4368F"/>
    <w:rsid w:val="00F4405C"/>
    <w:rsid w:val="00F4456E"/>
    <w:rsid w:val="00F44878"/>
    <w:rsid w:val="00F44940"/>
    <w:rsid w:val="00F44D40"/>
    <w:rsid w:val="00F44DC8"/>
    <w:rsid w:val="00F45373"/>
    <w:rsid w:val="00F46B1D"/>
    <w:rsid w:val="00F4709B"/>
    <w:rsid w:val="00F47D1A"/>
    <w:rsid w:val="00F512E9"/>
    <w:rsid w:val="00F518C7"/>
    <w:rsid w:val="00F522F6"/>
    <w:rsid w:val="00F5234C"/>
    <w:rsid w:val="00F524C6"/>
    <w:rsid w:val="00F5264B"/>
    <w:rsid w:val="00F52761"/>
    <w:rsid w:val="00F530E0"/>
    <w:rsid w:val="00F5415B"/>
    <w:rsid w:val="00F549C3"/>
    <w:rsid w:val="00F54AD9"/>
    <w:rsid w:val="00F55576"/>
    <w:rsid w:val="00F564E6"/>
    <w:rsid w:val="00F56A1C"/>
    <w:rsid w:val="00F56D0D"/>
    <w:rsid w:val="00F60ADC"/>
    <w:rsid w:val="00F618A9"/>
    <w:rsid w:val="00F6196C"/>
    <w:rsid w:val="00F61F15"/>
    <w:rsid w:val="00F62406"/>
    <w:rsid w:val="00F62EA9"/>
    <w:rsid w:val="00F633EF"/>
    <w:rsid w:val="00F63C2A"/>
    <w:rsid w:val="00F65F5D"/>
    <w:rsid w:val="00F66BAF"/>
    <w:rsid w:val="00F6757F"/>
    <w:rsid w:val="00F676CE"/>
    <w:rsid w:val="00F67D40"/>
    <w:rsid w:val="00F70527"/>
    <w:rsid w:val="00F70767"/>
    <w:rsid w:val="00F708D3"/>
    <w:rsid w:val="00F70C8F"/>
    <w:rsid w:val="00F70F87"/>
    <w:rsid w:val="00F722FB"/>
    <w:rsid w:val="00F72327"/>
    <w:rsid w:val="00F7266E"/>
    <w:rsid w:val="00F72D90"/>
    <w:rsid w:val="00F73234"/>
    <w:rsid w:val="00F73759"/>
    <w:rsid w:val="00F740C3"/>
    <w:rsid w:val="00F7490B"/>
    <w:rsid w:val="00F74CEE"/>
    <w:rsid w:val="00F7507C"/>
    <w:rsid w:val="00F75CD8"/>
    <w:rsid w:val="00F766CB"/>
    <w:rsid w:val="00F76EA0"/>
    <w:rsid w:val="00F76F5C"/>
    <w:rsid w:val="00F773D6"/>
    <w:rsid w:val="00F773E3"/>
    <w:rsid w:val="00F77553"/>
    <w:rsid w:val="00F77643"/>
    <w:rsid w:val="00F77D9A"/>
    <w:rsid w:val="00F80E71"/>
    <w:rsid w:val="00F811D3"/>
    <w:rsid w:val="00F823F7"/>
    <w:rsid w:val="00F824A3"/>
    <w:rsid w:val="00F8299D"/>
    <w:rsid w:val="00F82BEB"/>
    <w:rsid w:val="00F832C5"/>
    <w:rsid w:val="00F84753"/>
    <w:rsid w:val="00F84855"/>
    <w:rsid w:val="00F86A3A"/>
    <w:rsid w:val="00F87421"/>
    <w:rsid w:val="00F87753"/>
    <w:rsid w:val="00F904CB"/>
    <w:rsid w:val="00F91D6B"/>
    <w:rsid w:val="00F927C7"/>
    <w:rsid w:val="00F9299B"/>
    <w:rsid w:val="00F92D84"/>
    <w:rsid w:val="00F941A4"/>
    <w:rsid w:val="00F943B8"/>
    <w:rsid w:val="00F94807"/>
    <w:rsid w:val="00F94FAD"/>
    <w:rsid w:val="00F95083"/>
    <w:rsid w:val="00F95EB8"/>
    <w:rsid w:val="00F96051"/>
    <w:rsid w:val="00F97FCC"/>
    <w:rsid w:val="00FA0097"/>
    <w:rsid w:val="00FA0662"/>
    <w:rsid w:val="00FA1309"/>
    <w:rsid w:val="00FA18F9"/>
    <w:rsid w:val="00FA2432"/>
    <w:rsid w:val="00FA2722"/>
    <w:rsid w:val="00FA2726"/>
    <w:rsid w:val="00FA280D"/>
    <w:rsid w:val="00FA35E5"/>
    <w:rsid w:val="00FA3C5A"/>
    <w:rsid w:val="00FA5814"/>
    <w:rsid w:val="00FA5946"/>
    <w:rsid w:val="00FA672B"/>
    <w:rsid w:val="00FA775B"/>
    <w:rsid w:val="00FA7A80"/>
    <w:rsid w:val="00FAA0F4"/>
    <w:rsid w:val="00FB0CA2"/>
    <w:rsid w:val="00FB14D4"/>
    <w:rsid w:val="00FB1B52"/>
    <w:rsid w:val="00FB1F06"/>
    <w:rsid w:val="00FB3149"/>
    <w:rsid w:val="00FB46B2"/>
    <w:rsid w:val="00FB4852"/>
    <w:rsid w:val="00FB6364"/>
    <w:rsid w:val="00FB6A50"/>
    <w:rsid w:val="00FB6E6D"/>
    <w:rsid w:val="00FB7B44"/>
    <w:rsid w:val="00FB7D00"/>
    <w:rsid w:val="00FC15DE"/>
    <w:rsid w:val="00FC1ADC"/>
    <w:rsid w:val="00FC406D"/>
    <w:rsid w:val="00FC481F"/>
    <w:rsid w:val="00FC4873"/>
    <w:rsid w:val="00FC57C2"/>
    <w:rsid w:val="00FC7F10"/>
    <w:rsid w:val="00FD0661"/>
    <w:rsid w:val="00FD133E"/>
    <w:rsid w:val="00FD15EF"/>
    <w:rsid w:val="00FD259E"/>
    <w:rsid w:val="00FD410E"/>
    <w:rsid w:val="00FD4345"/>
    <w:rsid w:val="00FD47B5"/>
    <w:rsid w:val="00FD58B7"/>
    <w:rsid w:val="00FD5A11"/>
    <w:rsid w:val="00FD6533"/>
    <w:rsid w:val="00FE0B38"/>
    <w:rsid w:val="00FE0D2F"/>
    <w:rsid w:val="00FE1389"/>
    <w:rsid w:val="00FE140B"/>
    <w:rsid w:val="00FE1625"/>
    <w:rsid w:val="00FE2048"/>
    <w:rsid w:val="00FE2844"/>
    <w:rsid w:val="00FE32E2"/>
    <w:rsid w:val="00FE3B0F"/>
    <w:rsid w:val="00FE4647"/>
    <w:rsid w:val="00FE4ACF"/>
    <w:rsid w:val="00FE637D"/>
    <w:rsid w:val="00FE6958"/>
    <w:rsid w:val="00FE70FB"/>
    <w:rsid w:val="00FE7619"/>
    <w:rsid w:val="00FE770E"/>
    <w:rsid w:val="00FE78BD"/>
    <w:rsid w:val="00FF05C9"/>
    <w:rsid w:val="00FF0A33"/>
    <w:rsid w:val="00FF105D"/>
    <w:rsid w:val="00FF10A2"/>
    <w:rsid w:val="00FF10EF"/>
    <w:rsid w:val="00FF17B5"/>
    <w:rsid w:val="00FF1DA5"/>
    <w:rsid w:val="00FF23AB"/>
    <w:rsid w:val="00FF302A"/>
    <w:rsid w:val="00FF34D6"/>
    <w:rsid w:val="00FF455B"/>
    <w:rsid w:val="00FF4C5B"/>
    <w:rsid w:val="00FF566F"/>
    <w:rsid w:val="00FF62C5"/>
    <w:rsid w:val="00FF698A"/>
    <w:rsid w:val="00FF7021"/>
    <w:rsid w:val="00FF7340"/>
    <w:rsid w:val="01000C21"/>
    <w:rsid w:val="0109465D"/>
    <w:rsid w:val="010B77EC"/>
    <w:rsid w:val="01105912"/>
    <w:rsid w:val="0121670D"/>
    <w:rsid w:val="0121882E"/>
    <w:rsid w:val="01237159"/>
    <w:rsid w:val="0158A153"/>
    <w:rsid w:val="0188E3C7"/>
    <w:rsid w:val="018A830A"/>
    <w:rsid w:val="018E1428"/>
    <w:rsid w:val="01971B6C"/>
    <w:rsid w:val="01C7E85A"/>
    <w:rsid w:val="01E17D67"/>
    <w:rsid w:val="01FF768F"/>
    <w:rsid w:val="0226DB8C"/>
    <w:rsid w:val="0239DCCB"/>
    <w:rsid w:val="02411FA9"/>
    <w:rsid w:val="024C47E4"/>
    <w:rsid w:val="025DC792"/>
    <w:rsid w:val="02666124"/>
    <w:rsid w:val="02679288"/>
    <w:rsid w:val="0293082D"/>
    <w:rsid w:val="02A12B17"/>
    <w:rsid w:val="02B54E3A"/>
    <w:rsid w:val="02BF3498"/>
    <w:rsid w:val="031A9CA7"/>
    <w:rsid w:val="03202E95"/>
    <w:rsid w:val="03258062"/>
    <w:rsid w:val="033C1704"/>
    <w:rsid w:val="0363F894"/>
    <w:rsid w:val="03753BDE"/>
    <w:rsid w:val="0379647E"/>
    <w:rsid w:val="03AF2E04"/>
    <w:rsid w:val="03BD3272"/>
    <w:rsid w:val="03E143E0"/>
    <w:rsid w:val="03EA1CDC"/>
    <w:rsid w:val="03FD439A"/>
    <w:rsid w:val="03FEA824"/>
    <w:rsid w:val="0400B270"/>
    <w:rsid w:val="0441016F"/>
    <w:rsid w:val="0447CCF8"/>
    <w:rsid w:val="04575913"/>
    <w:rsid w:val="0460748E"/>
    <w:rsid w:val="04C784E8"/>
    <w:rsid w:val="04D24514"/>
    <w:rsid w:val="04D696E4"/>
    <w:rsid w:val="04F8E121"/>
    <w:rsid w:val="04FF2475"/>
    <w:rsid w:val="05041CA3"/>
    <w:rsid w:val="051C4FC3"/>
    <w:rsid w:val="05437EA4"/>
    <w:rsid w:val="05649D0C"/>
    <w:rsid w:val="057DA3EF"/>
    <w:rsid w:val="058904E8"/>
    <w:rsid w:val="0592F0A1"/>
    <w:rsid w:val="0594CA0F"/>
    <w:rsid w:val="0598F2AC"/>
    <w:rsid w:val="05BDDF1E"/>
    <w:rsid w:val="05CDCFBE"/>
    <w:rsid w:val="05CEC525"/>
    <w:rsid w:val="05F9B9E6"/>
    <w:rsid w:val="060BDA21"/>
    <w:rsid w:val="06267FEA"/>
    <w:rsid w:val="0630FA09"/>
    <w:rsid w:val="0633B0F3"/>
    <w:rsid w:val="0639A479"/>
    <w:rsid w:val="064AD8CF"/>
    <w:rsid w:val="066AF63A"/>
    <w:rsid w:val="068B055C"/>
    <w:rsid w:val="0697753E"/>
    <w:rsid w:val="06BBE2F0"/>
    <w:rsid w:val="06BD4780"/>
    <w:rsid w:val="06E1A4C2"/>
    <w:rsid w:val="06FAD219"/>
    <w:rsid w:val="07028BC3"/>
    <w:rsid w:val="070A9D89"/>
    <w:rsid w:val="071862F3"/>
    <w:rsid w:val="071AFCF0"/>
    <w:rsid w:val="073E364B"/>
    <w:rsid w:val="07B87E68"/>
    <w:rsid w:val="07C8E302"/>
    <w:rsid w:val="07F699CD"/>
    <w:rsid w:val="07F8D98D"/>
    <w:rsid w:val="0829AFC8"/>
    <w:rsid w:val="084F70B9"/>
    <w:rsid w:val="088A2897"/>
    <w:rsid w:val="089AE80B"/>
    <w:rsid w:val="08BF3ECD"/>
    <w:rsid w:val="08C4AE29"/>
    <w:rsid w:val="08CC9BAF"/>
    <w:rsid w:val="08E2BC96"/>
    <w:rsid w:val="08F87815"/>
    <w:rsid w:val="08F98ACB"/>
    <w:rsid w:val="092533DD"/>
    <w:rsid w:val="0945B62B"/>
    <w:rsid w:val="095FECF5"/>
    <w:rsid w:val="09726168"/>
    <w:rsid w:val="097E8176"/>
    <w:rsid w:val="098B618C"/>
    <w:rsid w:val="09BF1DAE"/>
    <w:rsid w:val="09C5AE63"/>
    <w:rsid w:val="09C6276B"/>
    <w:rsid w:val="09CC2974"/>
    <w:rsid w:val="09DBECA4"/>
    <w:rsid w:val="09F515DE"/>
    <w:rsid w:val="0A00FE78"/>
    <w:rsid w:val="0A192AC8"/>
    <w:rsid w:val="0A39CD8C"/>
    <w:rsid w:val="0A4E1E88"/>
    <w:rsid w:val="0A55E7EB"/>
    <w:rsid w:val="0AAD723A"/>
    <w:rsid w:val="0ADA3670"/>
    <w:rsid w:val="0AE04763"/>
    <w:rsid w:val="0AE14F15"/>
    <w:rsid w:val="0AED604D"/>
    <w:rsid w:val="0AF376D0"/>
    <w:rsid w:val="0AFB0CED"/>
    <w:rsid w:val="0B34E17D"/>
    <w:rsid w:val="0B512162"/>
    <w:rsid w:val="0B676DA9"/>
    <w:rsid w:val="0B71BD25"/>
    <w:rsid w:val="0B792BA6"/>
    <w:rsid w:val="0B7EF272"/>
    <w:rsid w:val="0B8D46CB"/>
    <w:rsid w:val="0BECD3CC"/>
    <w:rsid w:val="0C090295"/>
    <w:rsid w:val="0C1C0DD9"/>
    <w:rsid w:val="0C3AB51D"/>
    <w:rsid w:val="0C530BB9"/>
    <w:rsid w:val="0C5B10B7"/>
    <w:rsid w:val="0C62E201"/>
    <w:rsid w:val="0C66680C"/>
    <w:rsid w:val="0C9047F3"/>
    <w:rsid w:val="0CA28600"/>
    <w:rsid w:val="0CB47C3E"/>
    <w:rsid w:val="0CB553C9"/>
    <w:rsid w:val="0CBA2AB7"/>
    <w:rsid w:val="0CE2CF18"/>
    <w:rsid w:val="0CF2ECC7"/>
    <w:rsid w:val="0CF30FEE"/>
    <w:rsid w:val="0D02F66E"/>
    <w:rsid w:val="0D0D19E9"/>
    <w:rsid w:val="0D21DA5B"/>
    <w:rsid w:val="0D6BADF3"/>
    <w:rsid w:val="0D81C48C"/>
    <w:rsid w:val="0D8E5872"/>
    <w:rsid w:val="0D9BBA4B"/>
    <w:rsid w:val="0DA85E04"/>
    <w:rsid w:val="0DB5C922"/>
    <w:rsid w:val="0DC5C340"/>
    <w:rsid w:val="0DCC9235"/>
    <w:rsid w:val="0DDA53B4"/>
    <w:rsid w:val="0DFE3089"/>
    <w:rsid w:val="0E249665"/>
    <w:rsid w:val="0E4A7336"/>
    <w:rsid w:val="0E58B12F"/>
    <w:rsid w:val="0E7DF3FC"/>
    <w:rsid w:val="0E8EAFCE"/>
    <w:rsid w:val="0E94019B"/>
    <w:rsid w:val="0EAA5698"/>
    <w:rsid w:val="0EF359B9"/>
    <w:rsid w:val="0F05CD7C"/>
    <w:rsid w:val="0F1EEF4C"/>
    <w:rsid w:val="0F2F09E7"/>
    <w:rsid w:val="0F451E14"/>
    <w:rsid w:val="0F6CDC01"/>
    <w:rsid w:val="0F6D295D"/>
    <w:rsid w:val="0FC7CC0F"/>
    <w:rsid w:val="0FE29D17"/>
    <w:rsid w:val="0FEFFA99"/>
    <w:rsid w:val="0FF4695F"/>
    <w:rsid w:val="10287BEE"/>
    <w:rsid w:val="10394BA3"/>
    <w:rsid w:val="103CAEAA"/>
    <w:rsid w:val="104448F5"/>
    <w:rsid w:val="1051BE70"/>
    <w:rsid w:val="106757E6"/>
    <w:rsid w:val="106886B2"/>
    <w:rsid w:val="106DD87F"/>
    <w:rsid w:val="10729DDC"/>
    <w:rsid w:val="10F859B4"/>
    <w:rsid w:val="1158817F"/>
    <w:rsid w:val="1187A55D"/>
    <w:rsid w:val="11950123"/>
    <w:rsid w:val="11960ECA"/>
    <w:rsid w:val="119FB130"/>
    <w:rsid w:val="11C50F04"/>
    <w:rsid w:val="11D64F97"/>
    <w:rsid w:val="11EED046"/>
    <w:rsid w:val="11F6436A"/>
    <w:rsid w:val="12235FA0"/>
    <w:rsid w:val="1260BA8F"/>
    <w:rsid w:val="1281B261"/>
    <w:rsid w:val="12897E29"/>
    <w:rsid w:val="12B15B6D"/>
    <w:rsid w:val="12CC7D07"/>
    <w:rsid w:val="12E01496"/>
    <w:rsid w:val="12E8A49C"/>
    <w:rsid w:val="12EF4A30"/>
    <w:rsid w:val="1316CEC6"/>
    <w:rsid w:val="1320D725"/>
    <w:rsid w:val="132CCE4B"/>
    <w:rsid w:val="135B83A9"/>
    <w:rsid w:val="135FF9EB"/>
    <w:rsid w:val="136ED807"/>
    <w:rsid w:val="1371F869"/>
    <w:rsid w:val="138A7575"/>
    <w:rsid w:val="138FD44F"/>
    <w:rsid w:val="139D8C5B"/>
    <w:rsid w:val="13BCEA71"/>
    <w:rsid w:val="13D2A65E"/>
    <w:rsid w:val="13F2EF1C"/>
    <w:rsid w:val="14043B0D"/>
    <w:rsid w:val="144E3F52"/>
    <w:rsid w:val="145C91AC"/>
    <w:rsid w:val="1466D7CC"/>
    <w:rsid w:val="1483184B"/>
    <w:rsid w:val="14882125"/>
    <w:rsid w:val="151AFD4B"/>
    <w:rsid w:val="153794D7"/>
    <w:rsid w:val="15386B3D"/>
    <w:rsid w:val="15419E60"/>
    <w:rsid w:val="1548F6EC"/>
    <w:rsid w:val="154C77BD"/>
    <w:rsid w:val="15661C71"/>
    <w:rsid w:val="157B9084"/>
    <w:rsid w:val="159ED339"/>
    <w:rsid w:val="15ADE112"/>
    <w:rsid w:val="15C8D703"/>
    <w:rsid w:val="15EE7972"/>
    <w:rsid w:val="160E5BB4"/>
    <w:rsid w:val="1644A66A"/>
    <w:rsid w:val="164AA80C"/>
    <w:rsid w:val="16580428"/>
    <w:rsid w:val="16614F4A"/>
    <w:rsid w:val="16632159"/>
    <w:rsid w:val="16D1C8BF"/>
    <w:rsid w:val="16E86B95"/>
    <w:rsid w:val="16EB355B"/>
    <w:rsid w:val="16F1171E"/>
    <w:rsid w:val="16FB7B9F"/>
    <w:rsid w:val="174789B8"/>
    <w:rsid w:val="175729C4"/>
    <w:rsid w:val="1757CF0E"/>
    <w:rsid w:val="178E15D8"/>
    <w:rsid w:val="17A3DFE4"/>
    <w:rsid w:val="17BE5689"/>
    <w:rsid w:val="17E6DD2A"/>
    <w:rsid w:val="17F5CA57"/>
    <w:rsid w:val="1837BC1A"/>
    <w:rsid w:val="183C8038"/>
    <w:rsid w:val="183DD8A3"/>
    <w:rsid w:val="184C2D23"/>
    <w:rsid w:val="187E2A44"/>
    <w:rsid w:val="1880F346"/>
    <w:rsid w:val="18C667A0"/>
    <w:rsid w:val="18E6EB24"/>
    <w:rsid w:val="18F03017"/>
    <w:rsid w:val="191CBE29"/>
    <w:rsid w:val="192F3E4C"/>
    <w:rsid w:val="1944D9F8"/>
    <w:rsid w:val="194F5E52"/>
    <w:rsid w:val="1964E69F"/>
    <w:rsid w:val="1997FA9C"/>
    <w:rsid w:val="19C7E00B"/>
    <w:rsid w:val="19E893FC"/>
    <w:rsid w:val="1A34D201"/>
    <w:rsid w:val="1A5FBFB6"/>
    <w:rsid w:val="1A64467C"/>
    <w:rsid w:val="1A893EEC"/>
    <w:rsid w:val="1AC544E1"/>
    <w:rsid w:val="1AC80D15"/>
    <w:rsid w:val="1AE7DCB2"/>
    <w:rsid w:val="1AFA5624"/>
    <w:rsid w:val="1B03C363"/>
    <w:rsid w:val="1B08E25F"/>
    <w:rsid w:val="1B0E22B6"/>
    <w:rsid w:val="1B112104"/>
    <w:rsid w:val="1B364D48"/>
    <w:rsid w:val="1B59B27B"/>
    <w:rsid w:val="1BC8BFD8"/>
    <w:rsid w:val="1BE11F15"/>
    <w:rsid w:val="1BEB0BCF"/>
    <w:rsid w:val="1BF7DBFC"/>
    <w:rsid w:val="1C016663"/>
    <w:rsid w:val="1C117859"/>
    <w:rsid w:val="1C1A5D96"/>
    <w:rsid w:val="1C574709"/>
    <w:rsid w:val="1C8A0CF7"/>
    <w:rsid w:val="1C9D8F83"/>
    <w:rsid w:val="1C9E3193"/>
    <w:rsid w:val="1C9F4C94"/>
    <w:rsid w:val="1CB8BA52"/>
    <w:rsid w:val="1CB9F266"/>
    <w:rsid w:val="1CC1B396"/>
    <w:rsid w:val="1CE2D843"/>
    <w:rsid w:val="1D22C2C9"/>
    <w:rsid w:val="1D275D86"/>
    <w:rsid w:val="1D336EBB"/>
    <w:rsid w:val="1D33C399"/>
    <w:rsid w:val="1D751CA4"/>
    <w:rsid w:val="1D76DAC5"/>
    <w:rsid w:val="1D7B5147"/>
    <w:rsid w:val="1DB20B77"/>
    <w:rsid w:val="1DCEF6EF"/>
    <w:rsid w:val="1DCF65F9"/>
    <w:rsid w:val="1DD60917"/>
    <w:rsid w:val="1DF7FF62"/>
    <w:rsid w:val="1E35893B"/>
    <w:rsid w:val="1E3FEBA9"/>
    <w:rsid w:val="1E4EEF59"/>
    <w:rsid w:val="1E68B0FF"/>
    <w:rsid w:val="1E6CF604"/>
    <w:rsid w:val="1E6E23D0"/>
    <w:rsid w:val="1E790496"/>
    <w:rsid w:val="1EAAD05D"/>
    <w:rsid w:val="1EE22E65"/>
    <w:rsid w:val="1EEC6F88"/>
    <w:rsid w:val="1F273FD9"/>
    <w:rsid w:val="1F37DCF1"/>
    <w:rsid w:val="1F72BC46"/>
    <w:rsid w:val="1F76A241"/>
    <w:rsid w:val="1F7C1F52"/>
    <w:rsid w:val="1F948051"/>
    <w:rsid w:val="1FA07193"/>
    <w:rsid w:val="1FA2239E"/>
    <w:rsid w:val="1FA33003"/>
    <w:rsid w:val="1FA99E21"/>
    <w:rsid w:val="1FCEAE6C"/>
    <w:rsid w:val="1FD44C92"/>
    <w:rsid w:val="1FEE5BE6"/>
    <w:rsid w:val="201A62C5"/>
    <w:rsid w:val="20278076"/>
    <w:rsid w:val="204CD533"/>
    <w:rsid w:val="2056B198"/>
    <w:rsid w:val="206A79DD"/>
    <w:rsid w:val="206F5BE0"/>
    <w:rsid w:val="208CFB8E"/>
    <w:rsid w:val="20A22249"/>
    <w:rsid w:val="20A842F7"/>
    <w:rsid w:val="20AD0854"/>
    <w:rsid w:val="20E1A888"/>
    <w:rsid w:val="210535E4"/>
    <w:rsid w:val="210C5F50"/>
    <w:rsid w:val="2125D614"/>
    <w:rsid w:val="2147F1C8"/>
    <w:rsid w:val="21657366"/>
    <w:rsid w:val="216EF65A"/>
    <w:rsid w:val="217736BC"/>
    <w:rsid w:val="21816AB9"/>
    <w:rsid w:val="218F29F1"/>
    <w:rsid w:val="2197BAB0"/>
    <w:rsid w:val="21AD93B5"/>
    <w:rsid w:val="21BD33B1"/>
    <w:rsid w:val="21BDE9D1"/>
    <w:rsid w:val="224DA3B0"/>
    <w:rsid w:val="2252F1BA"/>
    <w:rsid w:val="2277AA31"/>
    <w:rsid w:val="2294C716"/>
    <w:rsid w:val="22A05853"/>
    <w:rsid w:val="22A145FF"/>
    <w:rsid w:val="22C3E8A1"/>
    <w:rsid w:val="22E23C2A"/>
    <w:rsid w:val="22E479A8"/>
    <w:rsid w:val="22E4C250"/>
    <w:rsid w:val="230203EE"/>
    <w:rsid w:val="232AD0AC"/>
    <w:rsid w:val="23341FB7"/>
    <w:rsid w:val="233A9B6E"/>
    <w:rsid w:val="23449557"/>
    <w:rsid w:val="23517911"/>
    <w:rsid w:val="236E6933"/>
    <w:rsid w:val="237B90DF"/>
    <w:rsid w:val="238DD64E"/>
    <w:rsid w:val="2398286B"/>
    <w:rsid w:val="239F1AAF"/>
    <w:rsid w:val="23E0E305"/>
    <w:rsid w:val="242381D9"/>
    <w:rsid w:val="245D8DF3"/>
    <w:rsid w:val="24626F19"/>
    <w:rsid w:val="246631BA"/>
    <w:rsid w:val="2467A085"/>
    <w:rsid w:val="2472D50F"/>
    <w:rsid w:val="24758760"/>
    <w:rsid w:val="24B1BB0B"/>
    <w:rsid w:val="24DE3EC2"/>
    <w:rsid w:val="24EDA940"/>
    <w:rsid w:val="251F4C26"/>
    <w:rsid w:val="2526E5B2"/>
    <w:rsid w:val="25306E65"/>
    <w:rsid w:val="25369A90"/>
    <w:rsid w:val="254BEC4D"/>
    <w:rsid w:val="2562770B"/>
    <w:rsid w:val="25730E7F"/>
    <w:rsid w:val="2578F193"/>
    <w:rsid w:val="25A129B8"/>
    <w:rsid w:val="25A21B2F"/>
    <w:rsid w:val="25B5EE8C"/>
    <w:rsid w:val="25DD9470"/>
    <w:rsid w:val="25E66C0B"/>
    <w:rsid w:val="260B3D9D"/>
    <w:rsid w:val="261EEA1D"/>
    <w:rsid w:val="26333C90"/>
    <w:rsid w:val="265A5051"/>
    <w:rsid w:val="26779669"/>
    <w:rsid w:val="26A10043"/>
    <w:rsid w:val="26A13FDA"/>
    <w:rsid w:val="26B9652F"/>
    <w:rsid w:val="26E6D91B"/>
    <w:rsid w:val="26EA9C51"/>
    <w:rsid w:val="27103828"/>
    <w:rsid w:val="273437FF"/>
    <w:rsid w:val="2742B12D"/>
    <w:rsid w:val="274ACE81"/>
    <w:rsid w:val="275679B2"/>
    <w:rsid w:val="2776DB24"/>
    <w:rsid w:val="27834F16"/>
    <w:rsid w:val="27882E8A"/>
    <w:rsid w:val="27A96F1A"/>
    <w:rsid w:val="27B28A95"/>
    <w:rsid w:val="27BF8E24"/>
    <w:rsid w:val="27CF28E2"/>
    <w:rsid w:val="27D0A2B1"/>
    <w:rsid w:val="27ED7E61"/>
    <w:rsid w:val="27FD5235"/>
    <w:rsid w:val="2828739F"/>
    <w:rsid w:val="2828ACEB"/>
    <w:rsid w:val="2838D4F2"/>
    <w:rsid w:val="286B03EE"/>
    <w:rsid w:val="28746BA4"/>
    <w:rsid w:val="288A5369"/>
    <w:rsid w:val="28CF7A9F"/>
    <w:rsid w:val="28F587B4"/>
    <w:rsid w:val="28FBF97E"/>
    <w:rsid w:val="28FC1509"/>
    <w:rsid w:val="2902A7D4"/>
    <w:rsid w:val="297895F1"/>
    <w:rsid w:val="29961B4E"/>
    <w:rsid w:val="29B4A165"/>
    <w:rsid w:val="29B5C8B3"/>
    <w:rsid w:val="29C24A2E"/>
    <w:rsid w:val="29D319A2"/>
    <w:rsid w:val="29FD421F"/>
    <w:rsid w:val="29FEDB54"/>
    <w:rsid w:val="2A015AD4"/>
    <w:rsid w:val="2A06256E"/>
    <w:rsid w:val="2A090086"/>
    <w:rsid w:val="2A0A0BB3"/>
    <w:rsid w:val="2A0DF8F7"/>
    <w:rsid w:val="2A568A86"/>
    <w:rsid w:val="2A6A7538"/>
    <w:rsid w:val="2A797B06"/>
    <w:rsid w:val="2A96C27D"/>
    <w:rsid w:val="2ACC05E7"/>
    <w:rsid w:val="2AD38470"/>
    <w:rsid w:val="2AE6F423"/>
    <w:rsid w:val="2AF45DFA"/>
    <w:rsid w:val="2AF9E8C2"/>
    <w:rsid w:val="2B05BC7C"/>
    <w:rsid w:val="2B164F55"/>
    <w:rsid w:val="2B35BAAA"/>
    <w:rsid w:val="2B3D0A94"/>
    <w:rsid w:val="2B5FFF31"/>
    <w:rsid w:val="2B7829A5"/>
    <w:rsid w:val="2B96B8A4"/>
    <w:rsid w:val="2BC2D2BB"/>
    <w:rsid w:val="2BCCF7C3"/>
    <w:rsid w:val="2BE3E297"/>
    <w:rsid w:val="2BE4D83B"/>
    <w:rsid w:val="2BE9270C"/>
    <w:rsid w:val="2C16C430"/>
    <w:rsid w:val="2C1EB1B6"/>
    <w:rsid w:val="2C28F83B"/>
    <w:rsid w:val="2C3CF6AC"/>
    <w:rsid w:val="2C831B04"/>
    <w:rsid w:val="2CA8F074"/>
    <w:rsid w:val="2CD58513"/>
    <w:rsid w:val="2D13B794"/>
    <w:rsid w:val="2D16779B"/>
    <w:rsid w:val="2D5585F4"/>
    <w:rsid w:val="2D7DC0AA"/>
    <w:rsid w:val="2D875B17"/>
    <w:rsid w:val="2DB94396"/>
    <w:rsid w:val="2DD1BFA9"/>
    <w:rsid w:val="2DD4DE19"/>
    <w:rsid w:val="2DFF8841"/>
    <w:rsid w:val="2E0D0981"/>
    <w:rsid w:val="2E296325"/>
    <w:rsid w:val="2E2D8A7B"/>
    <w:rsid w:val="2E3E13C3"/>
    <w:rsid w:val="2E45FC16"/>
    <w:rsid w:val="2E5AC6A9"/>
    <w:rsid w:val="2E6720B3"/>
    <w:rsid w:val="2E70C33F"/>
    <w:rsid w:val="2E849A11"/>
    <w:rsid w:val="2EA5613B"/>
    <w:rsid w:val="2EB1C04C"/>
    <w:rsid w:val="2EB45A1A"/>
    <w:rsid w:val="2EC3D32C"/>
    <w:rsid w:val="2EDCDCAB"/>
    <w:rsid w:val="2EDE8500"/>
    <w:rsid w:val="2EE7C9C2"/>
    <w:rsid w:val="2F08D68B"/>
    <w:rsid w:val="2F10EEF1"/>
    <w:rsid w:val="2F2E0845"/>
    <w:rsid w:val="2F320499"/>
    <w:rsid w:val="2F3D4161"/>
    <w:rsid w:val="2F4B9B3C"/>
    <w:rsid w:val="2F5D7625"/>
    <w:rsid w:val="2F6CF2E4"/>
    <w:rsid w:val="2F895CF6"/>
    <w:rsid w:val="2F9F26DF"/>
    <w:rsid w:val="2FA4AE70"/>
    <w:rsid w:val="2FB938A4"/>
    <w:rsid w:val="2FCB0E0E"/>
    <w:rsid w:val="2FF21DAD"/>
    <w:rsid w:val="300C40BE"/>
    <w:rsid w:val="301485EA"/>
    <w:rsid w:val="3015399E"/>
    <w:rsid w:val="30285B69"/>
    <w:rsid w:val="302C49F1"/>
    <w:rsid w:val="3053D197"/>
    <w:rsid w:val="306397F9"/>
    <w:rsid w:val="306AD4E7"/>
    <w:rsid w:val="307146A8"/>
    <w:rsid w:val="3073F062"/>
    <w:rsid w:val="30887F9A"/>
    <w:rsid w:val="308FF1D0"/>
    <w:rsid w:val="30A494EF"/>
    <w:rsid w:val="30E922CC"/>
    <w:rsid w:val="30FA740B"/>
    <w:rsid w:val="3106E7AD"/>
    <w:rsid w:val="31179877"/>
    <w:rsid w:val="316CCFEB"/>
    <w:rsid w:val="316FE5A0"/>
    <w:rsid w:val="317370EC"/>
    <w:rsid w:val="31934C95"/>
    <w:rsid w:val="319FE324"/>
    <w:rsid w:val="31A49E88"/>
    <w:rsid w:val="31CB58B4"/>
    <w:rsid w:val="31CD79EC"/>
    <w:rsid w:val="31E00F6F"/>
    <w:rsid w:val="31FCF6B0"/>
    <w:rsid w:val="323EC6C3"/>
    <w:rsid w:val="3246B22B"/>
    <w:rsid w:val="325F9FAD"/>
    <w:rsid w:val="3280708B"/>
    <w:rsid w:val="32A69642"/>
    <w:rsid w:val="32ECA8A4"/>
    <w:rsid w:val="32F50484"/>
    <w:rsid w:val="33037AE1"/>
    <w:rsid w:val="333B8E76"/>
    <w:rsid w:val="3386F066"/>
    <w:rsid w:val="33AF12C8"/>
    <w:rsid w:val="33D51328"/>
    <w:rsid w:val="33F8D4A2"/>
    <w:rsid w:val="3401BD4C"/>
    <w:rsid w:val="3428AFD8"/>
    <w:rsid w:val="346F0801"/>
    <w:rsid w:val="349131E9"/>
    <w:rsid w:val="34E7172A"/>
    <w:rsid w:val="34EAFFED"/>
    <w:rsid w:val="34F1C737"/>
    <w:rsid w:val="3512EF9C"/>
    <w:rsid w:val="354D57EE"/>
    <w:rsid w:val="355D7EAF"/>
    <w:rsid w:val="35912921"/>
    <w:rsid w:val="35A23C02"/>
    <w:rsid w:val="35B35C0B"/>
    <w:rsid w:val="35DB9430"/>
    <w:rsid w:val="35EEBA86"/>
    <w:rsid w:val="362DA0D1"/>
    <w:rsid w:val="362F4C97"/>
    <w:rsid w:val="36361B30"/>
    <w:rsid w:val="36540323"/>
    <w:rsid w:val="3678BB29"/>
    <w:rsid w:val="367D7405"/>
    <w:rsid w:val="3688FFB3"/>
    <w:rsid w:val="36925CF5"/>
    <w:rsid w:val="36AFAF63"/>
    <w:rsid w:val="36C1FBB5"/>
    <w:rsid w:val="36FC22A9"/>
    <w:rsid w:val="36FC63AC"/>
    <w:rsid w:val="36FE35E3"/>
    <w:rsid w:val="3704301D"/>
    <w:rsid w:val="371C4AD3"/>
    <w:rsid w:val="373263B3"/>
    <w:rsid w:val="37565114"/>
    <w:rsid w:val="378CA77A"/>
    <w:rsid w:val="378D32EF"/>
    <w:rsid w:val="37CAF51D"/>
    <w:rsid w:val="37DA372C"/>
    <w:rsid w:val="3806200F"/>
    <w:rsid w:val="3811423A"/>
    <w:rsid w:val="383973E0"/>
    <w:rsid w:val="385AA0FE"/>
    <w:rsid w:val="389C83E4"/>
    <w:rsid w:val="38A39E61"/>
    <w:rsid w:val="38BA5CBE"/>
    <w:rsid w:val="38BC3FEE"/>
    <w:rsid w:val="38EFB756"/>
    <w:rsid w:val="3901D477"/>
    <w:rsid w:val="392657B5"/>
    <w:rsid w:val="392822B8"/>
    <w:rsid w:val="392C3AB4"/>
    <w:rsid w:val="3944A173"/>
    <w:rsid w:val="394E4275"/>
    <w:rsid w:val="395A7C56"/>
    <w:rsid w:val="395F1C4D"/>
    <w:rsid w:val="3961D95F"/>
    <w:rsid w:val="39670BEB"/>
    <w:rsid w:val="39B2ECE7"/>
    <w:rsid w:val="39D7CE8C"/>
    <w:rsid w:val="39DA9E53"/>
    <w:rsid w:val="3A180653"/>
    <w:rsid w:val="3A27E3B7"/>
    <w:rsid w:val="3A2C1DA2"/>
    <w:rsid w:val="3A4A99E3"/>
    <w:rsid w:val="3A554EDA"/>
    <w:rsid w:val="3A6D3345"/>
    <w:rsid w:val="3A785936"/>
    <w:rsid w:val="3A7F454A"/>
    <w:rsid w:val="3AA20DF1"/>
    <w:rsid w:val="3AC556B3"/>
    <w:rsid w:val="3AE194FC"/>
    <w:rsid w:val="3AF192FA"/>
    <w:rsid w:val="3AFCF522"/>
    <w:rsid w:val="3B105665"/>
    <w:rsid w:val="3B2E4032"/>
    <w:rsid w:val="3B40D6E7"/>
    <w:rsid w:val="3B7AB587"/>
    <w:rsid w:val="3B895F7A"/>
    <w:rsid w:val="3B909457"/>
    <w:rsid w:val="3BD340C5"/>
    <w:rsid w:val="3C0A96DE"/>
    <w:rsid w:val="3C13746E"/>
    <w:rsid w:val="3C2CE680"/>
    <w:rsid w:val="3C31D881"/>
    <w:rsid w:val="3C4811B0"/>
    <w:rsid w:val="3C5AFC69"/>
    <w:rsid w:val="3C8A0DC0"/>
    <w:rsid w:val="3CA719A1"/>
    <w:rsid w:val="3CB69CF3"/>
    <w:rsid w:val="3CC2DD29"/>
    <w:rsid w:val="3CC32319"/>
    <w:rsid w:val="3CD68B56"/>
    <w:rsid w:val="3CFFA88A"/>
    <w:rsid w:val="3D4684AC"/>
    <w:rsid w:val="3D527D11"/>
    <w:rsid w:val="3D5B9AEF"/>
    <w:rsid w:val="3D73C2EC"/>
    <w:rsid w:val="3D8BF2E8"/>
    <w:rsid w:val="3D9E041C"/>
    <w:rsid w:val="3DD86956"/>
    <w:rsid w:val="3DFBC17F"/>
    <w:rsid w:val="3E05B554"/>
    <w:rsid w:val="3E2C2B84"/>
    <w:rsid w:val="3E39F2B9"/>
    <w:rsid w:val="3E58E5C0"/>
    <w:rsid w:val="3E7860ED"/>
    <w:rsid w:val="3E7ECD97"/>
    <w:rsid w:val="3E94184C"/>
    <w:rsid w:val="3EA5AE91"/>
    <w:rsid w:val="3EBE99ED"/>
    <w:rsid w:val="3EF06598"/>
    <w:rsid w:val="3F0EB7F1"/>
    <w:rsid w:val="3F19780D"/>
    <w:rsid w:val="3F287997"/>
    <w:rsid w:val="3F2E634F"/>
    <w:rsid w:val="3F33351C"/>
    <w:rsid w:val="3F5A2246"/>
    <w:rsid w:val="3F6FA301"/>
    <w:rsid w:val="3F902578"/>
    <w:rsid w:val="3F91CADA"/>
    <w:rsid w:val="3FA1F6FD"/>
    <w:rsid w:val="3FCCDA39"/>
    <w:rsid w:val="3FE4A952"/>
    <w:rsid w:val="3FEFA58A"/>
    <w:rsid w:val="4007D7C7"/>
    <w:rsid w:val="402C3D99"/>
    <w:rsid w:val="405BC671"/>
    <w:rsid w:val="4061EC36"/>
    <w:rsid w:val="40808C85"/>
    <w:rsid w:val="408EFC93"/>
    <w:rsid w:val="40E761B9"/>
    <w:rsid w:val="4106FD71"/>
    <w:rsid w:val="410EAB97"/>
    <w:rsid w:val="4117B757"/>
    <w:rsid w:val="414A1569"/>
    <w:rsid w:val="414D0AC1"/>
    <w:rsid w:val="414EDF21"/>
    <w:rsid w:val="4166572B"/>
    <w:rsid w:val="416C62FC"/>
    <w:rsid w:val="4193124C"/>
    <w:rsid w:val="41937183"/>
    <w:rsid w:val="419C220A"/>
    <w:rsid w:val="41CDB4F8"/>
    <w:rsid w:val="4220821A"/>
    <w:rsid w:val="42231029"/>
    <w:rsid w:val="42244435"/>
    <w:rsid w:val="42270C07"/>
    <w:rsid w:val="422E61AA"/>
    <w:rsid w:val="4241A373"/>
    <w:rsid w:val="425C73B9"/>
    <w:rsid w:val="4283FC63"/>
    <w:rsid w:val="42B6BBC5"/>
    <w:rsid w:val="42C86F11"/>
    <w:rsid w:val="42E300C1"/>
    <w:rsid w:val="42E7F9D1"/>
    <w:rsid w:val="42F87E24"/>
    <w:rsid w:val="42FBB428"/>
    <w:rsid w:val="430C0316"/>
    <w:rsid w:val="4339E224"/>
    <w:rsid w:val="435E91E7"/>
    <w:rsid w:val="43610E97"/>
    <w:rsid w:val="43611C17"/>
    <w:rsid w:val="436C78CC"/>
    <w:rsid w:val="437CA5C4"/>
    <w:rsid w:val="43A5DC56"/>
    <w:rsid w:val="43BB3E59"/>
    <w:rsid w:val="43FDB5B2"/>
    <w:rsid w:val="43FF1E5B"/>
    <w:rsid w:val="4431E15D"/>
    <w:rsid w:val="4453DD4D"/>
    <w:rsid w:val="44870030"/>
    <w:rsid w:val="449ABBED"/>
    <w:rsid w:val="449DFBB1"/>
    <w:rsid w:val="44A83388"/>
    <w:rsid w:val="44BC0ED9"/>
    <w:rsid w:val="44C82F39"/>
    <w:rsid w:val="44E13FF8"/>
    <w:rsid w:val="450C8120"/>
    <w:rsid w:val="450F365E"/>
    <w:rsid w:val="45309B9A"/>
    <w:rsid w:val="453A7E73"/>
    <w:rsid w:val="4560AF4C"/>
    <w:rsid w:val="45655E8F"/>
    <w:rsid w:val="45689F36"/>
    <w:rsid w:val="456F5E36"/>
    <w:rsid w:val="45760EBE"/>
    <w:rsid w:val="457BA03C"/>
    <w:rsid w:val="45915C8C"/>
    <w:rsid w:val="459ADB75"/>
    <w:rsid w:val="45A00C7C"/>
    <w:rsid w:val="45B6E4A8"/>
    <w:rsid w:val="45D02649"/>
    <w:rsid w:val="4609FDD1"/>
    <w:rsid w:val="4615FEA8"/>
    <w:rsid w:val="461BF45D"/>
    <w:rsid w:val="461D60B9"/>
    <w:rsid w:val="46299124"/>
    <w:rsid w:val="465327B8"/>
    <w:rsid w:val="46570DA8"/>
    <w:rsid w:val="467DAE4C"/>
    <w:rsid w:val="4687B3D8"/>
    <w:rsid w:val="46A54AC6"/>
    <w:rsid w:val="46A85C40"/>
    <w:rsid w:val="46AF7CBE"/>
    <w:rsid w:val="46BAD1DA"/>
    <w:rsid w:val="46BB2A78"/>
    <w:rsid w:val="46D32186"/>
    <w:rsid w:val="46D79C2E"/>
    <w:rsid w:val="46DC5F72"/>
    <w:rsid w:val="46DC92B3"/>
    <w:rsid w:val="47155C04"/>
    <w:rsid w:val="4774D743"/>
    <w:rsid w:val="47773200"/>
    <w:rsid w:val="477B0CB8"/>
    <w:rsid w:val="479C36E0"/>
    <w:rsid w:val="47B48520"/>
    <w:rsid w:val="47BD946D"/>
    <w:rsid w:val="47C79D67"/>
    <w:rsid w:val="47CD84B8"/>
    <w:rsid w:val="47CF00E1"/>
    <w:rsid w:val="47D84DC0"/>
    <w:rsid w:val="47DF6CD8"/>
    <w:rsid w:val="47EFD58C"/>
    <w:rsid w:val="480279C5"/>
    <w:rsid w:val="4847A9F9"/>
    <w:rsid w:val="484BB398"/>
    <w:rsid w:val="4858AE82"/>
    <w:rsid w:val="487251DC"/>
    <w:rsid w:val="48861A33"/>
    <w:rsid w:val="48CB079A"/>
    <w:rsid w:val="48CE833E"/>
    <w:rsid w:val="492AC9B8"/>
    <w:rsid w:val="4937303E"/>
    <w:rsid w:val="494CFCF7"/>
    <w:rsid w:val="49710024"/>
    <w:rsid w:val="49951F94"/>
    <w:rsid w:val="49AA4FB4"/>
    <w:rsid w:val="49B5504C"/>
    <w:rsid w:val="49C45AA3"/>
    <w:rsid w:val="49C9AC70"/>
    <w:rsid w:val="49EDE076"/>
    <w:rsid w:val="4A0B7B36"/>
    <w:rsid w:val="4A348EE1"/>
    <w:rsid w:val="4A3F03A0"/>
    <w:rsid w:val="4A615E80"/>
    <w:rsid w:val="4A6207A5"/>
    <w:rsid w:val="4A624E2F"/>
    <w:rsid w:val="4A726C84"/>
    <w:rsid w:val="4A8259CD"/>
    <w:rsid w:val="4A9009F8"/>
    <w:rsid w:val="4A9CE488"/>
    <w:rsid w:val="4AB821C9"/>
    <w:rsid w:val="4AC4160B"/>
    <w:rsid w:val="4AC5EE06"/>
    <w:rsid w:val="4AEC239E"/>
    <w:rsid w:val="4AF0D514"/>
    <w:rsid w:val="4AFADF24"/>
    <w:rsid w:val="4AFB8521"/>
    <w:rsid w:val="4B04A09C"/>
    <w:rsid w:val="4B423A0F"/>
    <w:rsid w:val="4B423CDA"/>
    <w:rsid w:val="4BA848B1"/>
    <w:rsid w:val="4BBC8E80"/>
    <w:rsid w:val="4BC22259"/>
    <w:rsid w:val="4BDC6970"/>
    <w:rsid w:val="4C280069"/>
    <w:rsid w:val="4C38FCEA"/>
    <w:rsid w:val="4C5E1FEF"/>
    <w:rsid w:val="4C6C9654"/>
    <w:rsid w:val="4C72A2B7"/>
    <w:rsid w:val="4C9A1814"/>
    <w:rsid w:val="4CBB8BFA"/>
    <w:rsid w:val="4CBBBECB"/>
    <w:rsid w:val="4CE2F8F9"/>
    <w:rsid w:val="4D11367D"/>
    <w:rsid w:val="4D18D561"/>
    <w:rsid w:val="4D309B29"/>
    <w:rsid w:val="4D3AD83F"/>
    <w:rsid w:val="4D486A65"/>
    <w:rsid w:val="4D4F5826"/>
    <w:rsid w:val="4D5C21BA"/>
    <w:rsid w:val="4D6E2ACA"/>
    <w:rsid w:val="4D9F0E34"/>
    <w:rsid w:val="4DFBB11C"/>
    <w:rsid w:val="4E0FAEE8"/>
    <w:rsid w:val="4E33840F"/>
    <w:rsid w:val="4E4E7872"/>
    <w:rsid w:val="4E70969E"/>
    <w:rsid w:val="4E84851A"/>
    <w:rsid w:val="4EC700E4"/>
    <w:rsid w:val="4ECE7BCB"/>
    <w:rsid w:val="4EDA7566"/>
    <w:rsid w:val="4EECB619"/>
    <w:rsid w:val="4F0DE9A2"/>
    <w:rsid w:val="4F2DF516"/>
    <w:rsid w:val="4F35F89E"/>
    <w:rsid w:val="4F53F2CC"/>
    <w:rsid w:val="4FCCF690"/>
    <w:rsid w:val="4FCFA46C"/>
    <w:rsid w:val="4FD1E5FE"/>
    <w:rsid w:val="5016E3D7"/>
    <w:rsid w:val="501A5D49"/>
    <w:rsid w:val="5024DF52"/>
    <w:rsid w:val="505E260D"/>
    <w:rsid w:val="5062D92A"/>
    <w:rsid w:val="508D16AA"/>
    <w:rsid w:val="50A3C218"/>
    <w:rsid w:val="5107F98C"/>
    <w:rsid w:val="51144244"/>
    <w:rsid w:val="5115995D"/>
    <w:rsid w:val="5136D982"/>
    <w:rsid w:val="516FB8FF"/>
    <w:rsid w:val="518744D9"/>
    <w:rsid w:val="51D25CEC"/>
    <w:rsid w:val="51FE6704"/>
    <w:rsid w:val="52075AA4"/>
    <w:rsid w:val="5222E3FA"/>
    <w:rsid w:val="522FAE38"/>
    <w:rsid w:val="525034CF"/>
    <w:rsid w:val="52AF8C2C"/>
    <w:rsid w:val="52BAF7AC"/>
    <w:rsid w:val="52C7CA3B"/>
    <w:rsid w:val="52D7FE81"/>
    <w:rsid w:val="5314CE93"/>
    <w:rsid w:val="532A05FC"/>
    <w:rsid w:val="534BEFCA"/>
    <w:rsid w:val="535E56C5"/>
    <w:rsid w:val="536439FF"/>
    <w:rsid w:val="53758DE3"/>
    <w:rsid w:val="538B5447"/>
    <w:rsid w:val="538CE5E6"/>
    <w:rsid w:val="53B01B22"/>
    <w:rsid w:val="53B06366"/>
    <w:rsid w:val="53BCEAEE"/>
    <w:rsid w:val="53C2D5E1"/>
    <w:rsid w:val="53F55DFA"/>
    <w:rsid w:val="53F68D4A"/>
    <w:rsid w:val="53FC6767"/>
    <w:rsid w:val="53FD7363"/>
    <w:rsid w:val="540CBD89"/>
    <w:rsid w:val="54346F3B"/>
    <w:rsid w:val="544B1F08"/>
    <w:rsid w:val="5475006A"/>
    <w:rsid w:val="54B2D17A"/>
    <w:rsid w:val="54C782F6"/>
    <w:rsid w:val="54CB9589"/>
    <w:rsid w:val="5509740E"/>
    <w:rsid w:val="55280869"/>
    <w:rsid w:val="5538B313"/>
    <w:rsid w:val="558735B7"/>
    <w:rsid w:val="558DBD5F"/>
    <w:rsid w:val="558F9CC1"/>
    <w:rsid w:val="55964F74"/>
    <w:rsid w:val="55C184ED"/>
    <w:rsid w:val="55C4E18E"/>
    <w:rsid w:val="55F96374"/>
    <w:rsid w:val="55FEE10C"/>
    <w:rsid w:val="5611C028"/>
    <w:rsid w:val="561518B4"/>
    <w:rsid w:val="56471591"/>
    <w:rsid w:val="564A78A3"/>
    <w:rsid w:val="564A7B06"/>
    <w:rsid w:val="5659579C"/>
    <w:rsid w:val="567CE9CA"/>
    <w:rsid w:val="568F42AC"/>
    <w:rsid w:val="56A5394F"/>
    <w:rsid w:val="56B22331"/>
    <w:rsid w:val="56FF2C96"/>
    <w:rsid w:val="5708E414"/>
    <w:rsid w:val="5725C6C2"/>
    <w:rsid w:val="5729CB29"/>
    <w:rsid w:val="5730A392"/>
    <w:rsid w:val="5734B604"/>
    <w:rsid w:val="5734CF38"/>
    <w:rsid w:val="574AEAA9"/>
    <w:rsid w:val="5753D353"/>
    <w:rsid w:val="577820C9"/>
    <w:rsid w:val="578152EE"/>
    <w:rsid w:val="578D93EE"/>
    <w:rsid w:val="57992ECF"/>
    <w:rsid w:val="57C71CA8"/>
    <w:rsid w:val="57D4D887"/>
    <w:rsid w:val="57D701BE"/>
    <w:rsid w:val="57D74AD5"/>
    <w:rsid w:val="57DE72AE"/>
    <w:rsid w:val="58167BFB"/>
    <w:rsid w:val="581E67A0"/>
    <w:rsid w:val="582A4004"/>
    <w:rsid w:val="58473E3B"/>
    <w:rsid w:val="586692D4"/>
    <w:rsid w:val="58855674"/>
    <w:rsid w:val="589DCB11"/>
    <w:rsid w:val="58AB09B8"/>
    <w:rsid w:val="58D4676E"/>
    <w:rsid w:val="58EE9682"/>
    <w:rsid w:val="5901A5F4"/>
    <w:rsid w:val="59057212"/>
    <w:rsid w:val="5916E2E7"/>
    <w:rsid w:val="5918B55D"/>
    <w:rsid w:val="5919465A"/>
    <w:rsid w:val="594829B9"/>
    <w:rsid w:val="59579E04"/>
    <w:rsid w:val="59966687"/>
    <w:rsid w:val="59DAC95F"/>
    <w:rsid w:val="59DE56A5"/>
    <w:rsid w:val="59E55275"/>
    <w:rsid w:val="59F76201"/>
    <w:rsid w:val="5A3CFD04"/>
    <w:rsid w:val="5A492F8B"/>
    <w:rsid w:val="5A531EF6"/>
    <w:rsid w:val="5A590235"/>
    <w:rsid w:val="5A77432A"/>
    <w:rsid w:val="5A8A6C72"/>
    <w:rsid w:val="5A97B043"/>
    <w:rsid w:val="5AA479D7"/>
    <w:rsid w:val="5AAD5346"/>
    <w:rsid w:val="5ACACA4B"/>
    <w:rsid w:val="5AE4F827"/>
    <w:rsid w:val="5BA238C9"/>
    <w:rsid w:val="5BA32EF9"/>
    <w:rsid w:val="5BC45DEA"/>
    <w:rsid w:val="5BD6D8B6"/>
    <w:rsid w:val="5BE8FE21"/>
    <w:rsid w:val="5BF35C96"/>
    <w:rsid w:val="5C198BF7"/>
    <w:rsid w:val="5C1FBC92"/>
    <w:rsid w:val="5C253402"/>
    <w:rsid w:val="5C59F51A"/>
    <w:rsid w:val="5C6EBCD7"/>
    <w:rsid w:val="5C876C36"/>
    <w:rsid w:val="5C90403A"/>
    <w:rsid w:val="5C93095D"/>
    <w:rsid w:val="5CA39BFF"/>
    <w:rsid w:val="5CAA8E1E"/>
    <w:rsid w:val="5CF4B938"/>
    <w:rsid w:val="5D2EAC23"/>
    <w:rsid w:val="5D52FE96"/>
    <w:rsid w:val="5D77CDD3"/>
    <w:rsid w:val="5D89E867"/>
    <w:rsid w:val="5DA5046C"/>
    <w:rsid w:val="5DA7813E"/>
    <w:rsid w:val="5DB479CF"/>
    <w:rsid w:val="5DD15B51"/>
    <w:rsid w:val="5DD40158"/>
    <w:rsid w:val="5E03BE37"/>
    <w:rsid w:val="5E09C3FC"/>
    <w:rsid w:val="5E22926D"/>
    <w:rsid w:val="5E2B0CD0"/>
    <w:rsid w:val="5E9D2F1B"/>
    <w:rsid w:val="5EC9F6B8"/>
    <w:rsid w:val="5ED4C584"/>
    <w:rsid w:val="5ED500E1"/>
    <w:rsid w:val="5ED72734"/>
    <w:rsid w:val="5EF947F8"/>
    <w:rsid w:val="5F185BAD"/>
    <w:rsid w:val="5F18AE58"/>
    <w:rsid w:val="5F2B6C27"/>
    <w:rsid w:val="5F57806C"/>
    <w:rsid w:val="5F594FAE"/>
    <w:rsid w:val="5F8C4684"/>
    <w:rsid w:val="5F8E915A"/>
    <w:rsid w:val="5FBECF40"/>
    <w:rsid w:val="5FE8422F"/>
    <w:rsid w:val="60153920"/>
    <w:rsid w:val="60154956"/>
    <w:rsid w:val="601720BB"/>
    <w:rsid w:val="60328567"/>
    <w:rsid w:val="6058453A"/>
    <w:rsid w:val="606B1C6A"/>
    <w:rsid w:val="606C4565"/>
    <w:rsid w:val="607B95CE"/>
    <w:rsid w:val="60930127"/>
    <w:rsid w:val="60AC921C"/>
    <w:rsid w:val="60AE9C68"/>
    <w:rsid w:val="60CB84DF"/>
    <w:rsid w:val="60D3AC64"/>
    <w:rsid w:val="60D77594"/>
    <w:rsid w:val="60F5B6F0"/>
    <w:rsid w:val="6110D78B"/>
    <w:rsid w:val="611B8B40"/>
    <w:rsid w:val="6121B4CE"/>
    <w:rsid w:val="6167E4AD"/>
    <w:rsid w:val="6178B462"/>
    <w:rsid w:val="6180D980"/>
    <w:rsid w:val="61901CFD"/>
    <w:rsid w:val="619EDC61"/>
    <w:rsid w:val="61B2069B"/>
    <w:rsid w:val="61D97F0F"/>
    <w:rsid w:val="624FF958"/>
    <w:rsid w:val="62579B59"/>
    <w:rsid w:val="626B99DB"/>
    <w:rsid w:val="626DE72A"/>
    <w:rsid w:val="627D31B2"/>
    <w:rsid w:val="629AF285"/>
    <w:rsid w:val="62A6C3D5"/>
    <w:rsid w:val="62AE0972"/>
    <w:rsid w:val="62E06DB1"/>
    <w:rsid w:val="63097B23"/>
    <w:rsid w:val="632B3EB7"/>
    <w:rsid w:val="632F4DC7"/>
    <w:rsid w:val="6341927B"/>
    <w:rsid w:val="634A22C5"/>
    <w:rsid w:val="635F9169"/>
    <w:rsid w:val="638DFFD1"/>
    <w:rsid w:val="63A4802F"/>
    <w:rsid w:val="63AAF31E"/>
    <w:rsid w:val="63DDB82C"/>
    <w:rsid w:val="6418ACDD"/>
    <w:rsid w:val="64217BA0"/>
    <w:rsid w:val="6439D050"/>
    <w:rsid w:val="64617977"/>
    <w:rsid w:val="64808F26"/>
    <w:rsid w:val="64E91ACF"/>
    <w:rsid w:val="65315B6B"/>
    <w:rsid w:val="653943B8"/>
    <w:rsid w:val="654FFAE1"/>
    <w:rsid w:val="65729821"/>
    <w:rsid w:val="65901F5C"/>
    <w:rsid w:val="6596C9EB"/>
    <w:rsid w:val="65AAFF88"/>
    <w:rsid w:val="65B33E90"/>
    <w:rsid w:val="65C4C75D"/>
    <w:rsid w:val="65CFE18E"/>
    <w:rsid w:val="65E85D34"/>
    <w:rsid w:val="6615D316"/>
    <w:rsid w:val="66252727"/>
    <w:rsid w:val="663D9E3D"/>
    <w:rsid w:val="663DCCB2"/>
    <w:rsid w:val="6649DFB5"/>
    <w:rsid w:val="664DCA2F"/>
    <w:rsid w:val="665EB3CA"/>
    <w:rsid w:val="6662A5C1"/>
    <w:rsid w:val="66831535"/>
    <w:rsid w:val="66B543DC"/>
    <w:rsid w:val="66BAF943"/>
    <w:rsid w:val="67078914"/>
    <w:rsid w:val="6709D13F"/>
    <w:rsid w:val="6723B593"/>
    <w:rsid w:val="677AD6E9"/>
    <w:rsid w:val="6798E1F8"/>
    <w:rsid w:val="67CA2F3A"/>
    <w:rsid w:val="68136F26"/>
    <w:rsid w:val="681FA71D"/>
    <w:rsid w:val="682576AF"/>
    <w:rsid w:val="683355FF"/>
    <w:rsid w:val="683AE45E"/>
    <w:rsid w:val="683CCB7A"/>
    <w:rsid w:val="683F3597"/>
    <w:rsid w:val="68639050"/>
    <w:rsid w:val="6877251D"/>
    <w:rsid w:val="68C2425D"/>
    <w:rsid w:val="68F6203E"/>
    <w:rsid w:val="69353316"/>
    <w:rsid w:val="69414CF2"/>
    <w:rsid w:val="694C7865"/>
    <w:rsid w:val="694F0C42"/>
    <w:rsid w:val="696814AF"/>
    <w:rsid w:val="697186AB"/>
    <w:rsid w:val="69823796"/>
    <w:rsid w:val="6983A3AC"/>
    <w:rsid w:val="69BE8FFE"/>
    <w:rsid w:val="69BF6031"/>
    <w:rsid w:val="69CFC453"/>
    <w:rsid w:val="69FA4026"/>
    <w:rsid w:val="69FCA52F"/>
    <w:rsid w:val="69FEF89D"/>
    <w:rsid w:val="6A4346BD"/>
    <w:rsid w:val="6A445511"/>
    <w:rsid w:val="6A6095FD"/>
    <w:rsid w:val="6ADEE44F"/>
    <w:rsid w:val="6B030876"/>
    <w:rsid w:val="6B0505A2"/>
    <w:rsid w:val="6B19B36E"/>
    <w:rsid w:val="6B2C0584"/>
    <w:rsid w:val="6B2FE734"/>
    <w:rsid w:val="6B389D67"/>
    <w:rsid w:val="6B6EE915"/>
    <w:rsid w:val="6BB79434"/>
    <w:rsid w:val="6BD3B549"/>
    <w:rsid w:val="6BEF9ED2"/>
    <w:rsid w:val="6C0FAA7F"/>
    <w:rsid w:val="6C1998BF"/>
    <w:rsid w:val="6C3D89FE"/>
    <w:rsid w:val="6C56C6BD"/>
    <w:rsid w:val="6C73C444"/>
    <w:rsid w:val="6C7AB16F"/>
    <w:rsid w:val="6C8BF64C"/>
    <w:rsid w:val="6C8E989B"/>
    <w:rsid w:val="6C953803"/>
    <w:rsid w:val="6CE7359B"/>
    <w:rsid w:val="6CEB9CCC"/>
    <w:rsid w:val="6CF1320E"/>
    <w:rsid w:val="6D14924C"/>
    <w:rsid w:val="6D282E0E"/>
    <w:rsid w:val="6D2F988B"/>
    <w:rsid w:val="6D3204B7"/>
    <w:rsid w:val="6D3B5BE7"/>
    <w:rsid w:val="6D853355"/>
    <w:rsid w:val="6DB46436"/>
    <w:rsid w:val="6DC492B8"/>
    <w:rsid w:val="6DEEFA8F"/>
    <w:rsid w:val="6DF83225"/>
    <w:rsid w:val="6DFA2F7D"/>
    <w:rsid w:val="6DFF1599"/>
    <w:rsid w:val="6E011C55"/>
    <w:rsid w:val="6E11F697"/>
    <w:rsid w:val="6E374212"/>
    <w:rsid w:val="6E4D9B28"/>
    <w:rsid w:val="6E55ECE9"/>
    <w:rsid w:val="6E645328"/>
    <w:rsid w:val="6E67E663"/>
    <w:rsid w:val="6E7E29F5"/>
    <w:rsid w:val="6EAB515A"/>
    <w:rsid w:val="6EC19342"/>
    <w:rsid w:val="6EDA48C5"/>
    <w:rsid w:val="6EEAE53A"/>
    <w:rsid w:val="6EFA5EB8"/>
    <w:rsid w:val="6F0690B2"/>
    <w:rsid w:val="6F0EA487"/>
    <w:rsid w:val="6F320286"/>
    <w:rsid w:val="6F3B7883"/>
    <w:rsid w:val="6F6117A7"/>
    <w:rsid w:val="6F881A84"/>
    <w:rsid w:val="6F94A58B"/>
    <w:rsid w:val="6FB4C882"/>
    <w:rsid w:val="6FD947F6"/>
    <w:rsid w:val="6FEF105F"/>
    <w:rsid w:val="6FFB015C"/>
    <w:rsid w:val="701CC1FF"/>
    <w:rsid w:val="701DCFA6"/>
    <w:rsid w:val="7077FB27"/>
    <w:rsid w:val="708D6994"/>
    <w:rsid w:val="70A0A315"/>
    <w:rsid w:val="70AE37C1"/>
    <w:rsid w:val="70B22505"/>
    <w:rsid w:val="70D748E4"/>
    <w:rsid w:val="70E06128"/>
    <w:rsid w:val="70E3EF30"/>
    <w:rsid w:val="70FAA009"/>
    <w:rsid w:val="712CE17F"/>
    <w:rsid w:val="71485DDC"/>
    <w:rsid w:val="7170EBCE"/>
    <w:rsid w:val="71B2E614"/>
    <w:rsid w:val="71B3358B"/>
    <w:rsid w:val="71C9ABEE"/>
    <w:rsid w:val="71CC644D"/>
    <w:rsid w:val="71E1A760"/>
    <w:rsid w:val="71E9EAE6"/>
    <w:rsid w:val="72088ECD"/>
    <w:rsid w:val="722F8197"/>
    <w:rsid w:val="7249AC3F"/>
    <w:rsid w:val="72755E67"/>
    <w:rsid w:val="727B871D"/>
    <w:rsid w:val="727CF8C7"/>
    <w:rsid w:val="72890449"/>
    <w:rsid w:val="728ED2A0"/>
    <w:rsid w:val="72912A20"/>
    <w:rsid w:val="72AAE457"/>
    <w:rsid w:val="72C0D378"/>
    <w:rsid w:val="72D2B6DA"/>
    <w:rsid w:val="72DD17E0"/>
    <w:rsid w:val="72EF76D0"/>
    <w:rsid w:val="73098DB0"/>
    <w:rsid w:val="7312DDC5"/>
    <w:rsid w:val="7317EFD5"/>
    <w:rsid w:val="7318E5E3"/>
    <w:rsid w:val="73253A30"/>
    <w:rsid w:val="734345C9"/>
    <w:rsid w:val="73B8D87F"/>
    <w:rsid w:val="740F528C"/>
    <w:rsid w:val="746C2A56"/>
    <w:rsid w:val="746C4081"/>
    <w:rsid w:val="7472C562"/>
    <w:rsid w:val="748D5A47"/>
    <w:rsid w:val="749E94E3"/>
    <w:rsid w:val="74A3B44F"/>
    <w:rsid w:val="74B52692"/>
    <w:rsid w:val="74CAA6D3"/>
    <w:rsid w:val="74D0E866"/>
    <w:rsid w:val="74D32D3D"/>
    <w:rsid w:val="74EE82E5"/>
    <w:rsid w:val="74F1971B"/>
    <w:rsid w:val="752EA3F8"/>
    <w:rsid w:val="7534C902"/>
    <w:rsid w:val="753FF57A"/>
    <w:rsid w:val="7550BA60"/>
    <w:rsid w:val="7565E206"/>
    <w:rsid w:val="7588FB80"/>
    <w:rsid w:val="7593FC24"/>
    <w:rsid w:val="75960610"/>
    <w:rsid w:val="759CF6B2"/>
    <w:rsid w:val="75B30400"/>
    <w:rsid w:val="75C32E93"/>
    <w:rsid w:val="75D196E6"/>
    <w:rsid w:val="75D74DFF"/>
    <w:rsid w:val="75E5E09C"/>
    <w:rsid w:val="75EC1571"/>
    <w:rsid w:val="760A25C6"/>
    <w:rsid w:val="763A27DB"/>
    <w:rsid w:val="7676034F"/>
    <w:rsid w:val="767F680E"/>
    <w:rsid w:val="7687866B"/>
    <w:rsid w:val="768B0D1E"/>
    <w:rsid w:val="76B06CCC"/>
    <w:rsid w:val="76B20436"/>
    <w:rsid w:val="76DD6A4E"/>
    <w:rsid w:val="76E5D775"/>
    <w:rsid w:val="76E8D997"/>
    <w:rsid w:val="76EA5079"/>
    <w:rsid w:val="770F00F5"/>
    <w:rsid w:val="7715FB83"/>
    <w:rsid w:val="771F1341"/>
    <w:rsid w:val="773728E4"/>
    <w:rsid w:val="776BF908"/>
    <w:rsid w:val="77B6CC57"/>
    <w:rsid w:val="77B7E0AE"/>
    <w:rsid w:val="77E43740"/>
    <w:rsid w:val="77EAF5E3"/>
    <w:rsid w:val="77FB85DE"/>
    <w:rsid w:val="780A6D6C"/>
    <w:rsid w:val="780DEEAE"/>
    <w:rsid w:val="7841EE3E"/>
    <w:rsid w:val="785816BF"/>
    <w:rsid w:val="786DACB9"/>
    <w:rsid w:val="787DAC50"/>
    <w:rsid w:val="7884F1E3"/>
    <w:rsid w:val="788F090D"/>
    <w:rsid w:val="789904E3"/>
    <w:rsid w:val="78A20A4C"/>
    <w:rsid w:val="78B778A8"/>
    <w:rsid w:val="792E7BCC"/>
    <w:rsid w:val="7963399C"/>
    <w:rsid w:val="7965A6D9"/>
    <w:rsid w:val="7967DC5E"/>
    <w:rsid w:val="79850482"/>
    <w:rsid w:val="799936F0"/>
    <w:rsid w:val="79C6686B"/>
    <w:rsid w:val="79CA213F"/>
    <w:rsid w:val="79D7375E"/>
    <w:rsid w:val="7A047E44"/>
    <w:rsid w:val="7A1C65DE"/>
    <w:rsid w:val="7A21266F"/>
    <w:rsid w:val="7A3B7DC8"/>
    <w:rsid w:val="7A4F35A9"/>
    <w:rsid w:val="7A503266"/>
    <w:rsid w:val="7A978E48"/>
    <w:rsid w:val="7AA5E95A"/>
    <w:rsid w:val="7AB7FEB0"/>
    <w:rsid w:val="7ABB03E0"/>
    <w:rsid w:val="7ACDD3A5"/>
    <w:rsid w:val="7ADB6F11"/>
    <w:rsid w:val="7B26EE8E"/>
    <w:rsid w:val="7B370BC2"/>
    <w:rsid w:val="7B398E29"/>
    <w:rsid w:val="7B49E6DA"/>
    <w:rsid w:val="7B727D18"/>
    <w:rsid w:val="7B738FCF"/>
    <w:rsid w:val="7B75ABD5"/>
    <w:rsid w:val="7B779148"/>
    <w:rsid w:val="7B7B6B60"/>
    <w:rsid w:val="7B81A1CD"/>
    <w:rsid w:val="7B97E508"/>
    <w:rsid w:val="7BA51593"/>
    <w:rsid w:val="7BDA9CFF"/>
    <w:rsid w:val="7BF13269"/>
    <w:rsid w:val="7BFC34A4"/>
    <w:rsid w:val="7C01E875"/>
    <w:rsid w:val="7C11A9E3"/>
    <w:rsid w:val="7C14F7CA"/>
    <w:rsid w:val="7C376E03"/>
    <w:rsid w:val="7C40AC89"/>
    <w:rsid w:val="7C4212BA"/>
    <w:rsid w:val="7C578819"/>
    <w:rsid w:val="7C6C745A"/>
    <w:rsid w:val="7C9DD8C4"/>
    <w:rsid w:val="7CA35D73"/>
    <w:rsid w:val="7CA64A67"/>
    <w:rsid w:val="7CAA3546"/>
    <w:rsid w:val="7CD9548F"/>
    <w:rsid w:val="7CE17D4D"/>
    <w:rsid w:val="7CE87C8E"/>
    <w:rsid w:val="7D1F8EDD"/>
    <w:rsid w:val="7D331C2F"/>
    <w:rsid w:val="7D37687C"/>
    <w:rsid w:val="7D3AE586"/>
    <w:rsid w:val="7D3B373A"/>
    <w:rsid w:val="7D4DC1F1"/>
    <w:rsid w:val="7D562CEF"/>
    <w:rsid w:val="7DE9C64A"/>
    <w:rsid w:val="7DEAB694"/>
    <w:rsid w:val="7E1CE052"/>
    <w:rsid w:val="7E2265CC"/>
    <w:rsid w:val="7E633191"/>
    <w:rsid w:val="7E7AC66E"/>
    <w:rsid w:val="7E7E633A"/>
    <w:rsid w:val="7EA92976"/>
    <w:rsid w:val="7EC26EF0"/>
    <w:rsid w:val="7EDADC11"/>
    <w:rsid w:val="7F056BF6"/>
    <w:rsid w:val="7F0C2A8C"/>
    <w:rsid w:val="7F1BEE72"/>
    <w:rsid w:val="7F39F605"/>
    <w:rsid w:val="7F3EF100"/>
    <w:rsid w:val="7F47CA6F"/>
    <w:rsid w:val="7F71D299"/>
    <w:rsid w:val="7F928E17"/>
    <w:rsid w:val="7FAE7883"/>
    <w:rsid w:val="7FD4EFBB"/>
    <w:rsid w:val="7FD9823D"/>
    <w:rsid w:val="7FE026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AB8F5"/>
  <w15:docId w15:val="{17A30940-147B-4A95-80A8-1739EA60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4A2814"/>
    <w:pPr>
      <w:spacing w:after="0" w:line="240" w:lineRule="auto"/>
      <w:ind w:right="0"/>
      <w:jc w:val="left"/>
      <w:outlineLvl w:val="0"/>
    </w:pPr>
  </w:style>
  <w:style w:type="paragraph" w:styleId="Titre2">
    <w:name w:val="heading 2"/>
    <w:basedOn w:val="Normal"/>
    <w:next w:val="Normal"/>
    <w:link w:val="Titre2Car"/>
    <w:semiHidden/>
    <w:qFormat/>
    <w:rsid w:val="004A2814"/>
    <w:pPr>
      <w:spacing w:line="240" w:lineRule="auto"/>
      <w:outlineLvl w:val="1"/>
    </w:pPr>
  </w:style>
  <w:style w:type="paragraph" w:styleId="Titre3">
    <w:name w:val="heading 3"/>
    <w:basedOn w:val="Normal"/>
    <w:next w:val="Normal"/>
    <w:link w:val="Titre3Car"/>
    <w:semiHidden/>
    <w:qFormat/>
    <w:rsid w:val="004A2814"/>
    <w:pPr>
      <w:spacing w:line="240" w:lineRule="auto"/>
      <w:outlineLvl w:val="2"/>
    </w:pPr>
  </w:style>
  <w:style w:type="paragraph" w:styleId="Titre4">
    <w:name w:val="heading 4"/>
    <w:basedOn w:val="Normal"/>
    <w:next w:val="Normal"/>
    <w:link w:val="Titre4Car"/>
    <w:semiHidden/>
    <w:qFormat/>
    <w:rsid w:val="004A2814"/>
    <w:pPr>
      <w:spacing w:line="240" w:lineRule="auto"/>
      <w:outlineLvl w:val="3"/>
    </w:pPr>
  </w:style>
  <w:style w:type="paragraph" w:styleId="Titre5">
    <w:name w:val="heading 5"/>
    <w:basedOn w:val="Normal"/>
    <w:next w:val="Normal"/>
    <w:link w:val="Titre5Car"/>
    <w:semiHidden/>
    <w:qFormat/>
    <w:rsid w:val="004A2814"/>
    <w:pPr>
      <w:spacing w:line="240" w:lineRule="auto"/>
      <w:outlineLvl w:val="4"/>
    </w:pPr>
  </w:style>
  <w:style w:type="paragraph" w:styleId="Titre6">
    <w:name w:val="heading 6"/>
    <w:basedOn w:val="Normal"/>
    <w:next w:val="Normal"/>
    <w:link w:val="Titre6Car"/>
    <w:semiHidden/>
    <w:qFormat/>
    <w:rsid w:val="004A2814"/>
    <w:pPr>
      <w:spacing w:line="240" w:lineRule="auto"/>
      <w:outlineLvl w:val="5"/>
    </w:pPr>
  </w:style>
  <w:style w:type="paragraph" w:styleId="Titre7">
    <w:name w:val="heading 7"/>
    <w:basedOn w:val="Normal"/>
    <w:next w:val="Normal"/>
    <w:link w:val="Titre7Car"/>
    <w:semiHidden/>
    <w:qFormat/>
    <w:rsid w:val="004A2814"/>
    <w:pPr>
      <w:spacing w:line="240" w:lineRule="auto"/>
      <w:outlineLvl w:val="6"/>
    </w:pPr>
  </w:style>
  <w:style w:type="paragraph" w:styleId="Titre8">
    <w:name w:val="heading 8"/>
    <w:basedOn w:val="Normal"/>
    <w:next w:val="Normal"/>
    <w:link w:val="Titre8Car"/>
    <w:semiHidden/>
    <w:qFormat/>
    <w:rsid w:val="004A2814"/>
    <w:pPr>
      <w:spacing w:line="240" w:lineRule="auto"/>
      <w:outlineLvl w:val="7"/>
    </w:pPr>
  </w:style>
  <w:style w:type="paragraph" w:styleId="Titre9">
    <w:name w:val="heading 9"/>
    <w:basedOn w:val="Normal"/>
    <w:next w:val="Normal"/>
    <w:link w:val="Titre9Car"/>
    <w:semiHidden/>
    <w:qFormat/>
    <w:rsid w:val="004A2814"/>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character" w:customStyle="1" w:styleId="SingleTxtGChar">
    <w:name w:val="_ Single Txt_G Char"/>
    <w:link w:val="SingleTxtG"/>
    <w:rsid w:val="00CC0FAA"/>
    <w:rPr>
      <w:rFonts w:ascii="Times New Roman" w:eastAsiaTheme="minorHAnsi" w:hAnsi="Times New Roman" w:cs="Times New Roman"/>
      <w:sz w:val="20"/>
      <w:szCs w:val="20"/>
      <w:lang w:eastAsia="en-US"/>
    </w:rPr>
  </w:style>
  <w:style w:type="character" w:customStyle="1" w:styleId="Titre1Car">
    <w:name w:val="Titre 1 Car"/>
    <w:aliases w:val="Table_G Car"/>
    <w:basedOn w:val="Policepardfaut"/>
    <w:link w:val="Titre1"/>
    <w:rsid w:val="003B4550"/>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3B4550"/>
    <w:rPr>
      <w:rFonts w:ascii="Times New Roman" w:eastAsiaTheme="minorHAnsi" w:hAnsi="Times New Roman" w:cs="Times New Roman"/>
      <w:sz w:val="20"/>
      <w:szCs w:val="20"/>
      <w:lang w:eastAsia="en-US"/>
    </w:rPr>
  </w:style>
  <w:style w:type="character" w:customStyle="1" w:styleId="Titre3Car">
    <w:name w:val="Titre 3 Car"/>
    <w:basedOn w:val="Policepardfaut"/>
    <w:link w:val="Titre3"/>
    <w:semiHidden/>
    <w:rsid w:val="003B4550"/>
    <w:rPr>
      <w:rFonts w:ascii="Times New Roman" w:eastAsiaTheme="minorHAnsi" w:hAnsi="Times New Roman" w:cs="Times New Roman"/>
      <w:sz w:val="20"/>
      <w:szCs w:val="20"/>
      <w:lang w:eastAsia="en-US"/>
    </w:rPr>
  </w:style>
  <w:style w:type="character" w:customStyle="1" w:styleId="Titre4Car">
    <w:name w:val="Titre 4 Car"/>
    <w:basedOn w:val="Policepardfaut"/>
    <w:link w:val="Titre4"/>
    <w:semiHidden/>
    <w:rsid w:val="003B4550"/>
    <w:rPr>
      <w:rFonts w:ascii="Times New Roman" w:eastAsiaTheme="minorHAnsi" w:hAnsi="Times New Roman" w:cs="Times New Roman"/>
      <w:sz w:val="20"/>
      <w:szCs w:val="20"/>
      <w:lang w:eastAsia="en-US"/>
    </w:rPr>
  </w:style>
  <w:style w:type="character" w:customStyle="1" w:styleId="Titre5Car">
    <w:name w:val="Titre 5 Car"/>
    <w:basedOn w:val="Policepardfaut"/>
    <w:link w:val="Titre5"/>
    <w:semiHidden/>
    <w:rsid w:val="003B4550"/>
    <w:rPr>
      <w:rFonts w:ascii="Times New Roman" w:eastAsiaTheme="minorHAnsi" w:hAnsi="Times New Roman" w:cs="Times New Roman"/>
      <w:sz w:val="20"/>
      <w:szCs w:val="20"/>
      <w:lang w:eastAsia="en-US"/>
    </w:rPr>
  </w:style>
  <w:style w:type="character" w:customStyle="1" w:styleId="Titre6Car">
    <w:name w:val="Titre 6 Car"/>
    <w:basedOn w:val="Policepardfaut"/>
    <w:link w:val="Titre6"/>
    <w:semiHidden/>
    <w:rsid w:val="003B4550"/>
    <w:rPr>
      <w:rFonts w:ascii="Times New Roman" w:eastAsiaTheme="minorHAnsi" w:hAnsi="Times New Roman" w:cs="Times New Roman"/>
      <w:sz w:val="20"/>
      <w:szCs w:val="20"/>
      <w:lang w:eastAsia="en-US"/>
    </w:rPr>
  </w:style>
  <w:style w:type="character" w:customStyle="1" w:styleId="Titre7Car">
    <w:name w:val="Titre 7 Car"/>
    <w:basedOn w:val="Policepardfaut"/>
    <w:link w:val="Titre7"/>
    <w:semiHidden/>
    <w:rsid w:val="003B4550"/>
    <w:rPr>
      <w:rFonts w:ascii="Times New Roman" w:eastAsiaTheme="minorHAnsi" w:hAnsi="Times New Roman" w:cs="Times New Roman"/>
      <w:sz w:val="20"/>
      <w:szCs w:val="20"/>
      <w:lang w:eastAsia="en-US"/>
    </w:rPr>
  </w:style>
  <w:style w:type="character" w:customStyle="1" w:styleId="Titre8Car">
    <w:name w:val="Titre 8 Car"/>
    <w:basedOn w:val="Policepardfaut"/>
    <w:link w:val="Titre8"/>
    <w:semiHidden/>
    <w:rsid w:val="003B4550"/>
    <w:rPr>
      <w:rFonts w:ascii="Times New Roman" w:eastAsiaTheme="minorHAnsi" w:hAnsi="Times New Roman" w:cs="Times New Roman"/>
      <w:sz w:val="20"/>
      <w:szCs w:val="20"/>
      <w:lang w:eastAsia="en-US"/>
    </w:rPr>
  </w:style>
  <w:style w:type="character" w:customStyle="1" w:styleId="Titre9Car">
    <w:name w:val="Titre 9 Car"/>
    <w:basedOn w:val="Policepardfaut"/>
    <w:link w:val="Titre9"/>
    <w:semiHidden/>
    <w:rsid w:val="003B4550"/>
    <w:rPr>
      <w:rFonts w:ascii="Times New Roman" w:eastAsiaTheme="minorHAnsi" w:hAnsi="Times New Roman" w:cs="Times New Roman"/>
      <w:sz w:val="20"/>
      <w:szCs w:val="20"/>
      <w:lang w:eastAsia="en-US"/>
    </w:rPr>
  </w:style>
  <w:style w:type="paragraph" w:styleId="En-tte">
    <w:name w:val="header"/>
    <w:aliases w:val="6_G"/>
    <w:basedOn w:val="Normal"/>
    <w:link w:val="En-tteCar"/>
    <w:qFormat/>
    <w:rsid w:val="004A2814"/>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3B4550"/>
    <w:rPr>
      <w:rFonts w:ascii="Times New Roman" w:eastAsiaTheme="minorHAnsi" w:hAnsi="Times New Roman" w:cs="Times New Roman"/>
      <w:b/>
      <w:sz w:val="18"/>
      <w:szCs w:val="20"/>
      <w:lang w:eastAsia="en-US"/>
    </w:rPr>
  </w:style>
  <w:style w:type="paragraph" w:styleId="Pieddepage">
    <w:name w:val="footer"/>
    <w:aliases w:val="3_G"/>
    <w:basedOn w:val="Normal"/>
    <w:link w:val="PieddepageCar"/>
    <w:qFormat/>
    <w:rsid w:val="004A2814"/>
    <w:pPr>
      <w:spacing w:line="240" w:lineRule="auto"/>
    </w:pPr>
    <w:rPr>
      <w:sz w:val="16"/>
    </w:rPr>
  </w:style>
  <w:style w:type="character" w:customStyle="1" w:styleId="PieddepageCar">
    <w:name w:val="Pied de page Car"/>
    <w:aliases w:val="3_G Car"/>
    <w:basedOn w:val="Policepardfaut"/>
    <w:link w:val="Pieddepage"/>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character" w:customStyle="1" w:styleId="HChGChar">
    <w:name w:val="_ H _Ch_G Char"/>
    <w:link w:val="HChG"/>
    <w:locked/>
    <w:rsid w:val="00CC0FAA"/>
    <w:rPr>
      <w:rFonts w:ascii="Times New Roman" w:eastAsiaTheme="minorHAnsi" w:hAnsi="Times New Roman" w:cs="Times New Roman"/>
      <w:b/>
      <w:sz w:val="28"/>
      <w:szCs w:val="20"/>
      <w:lang w:eastAsia="en-US"/>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character" w:customStyle="1" w:styleId="H1GChar">
    <w:name w:val="_ H_1_G Char"/>
    <w:link w:val="H1G"/>
    <w:rsid w:val="00CC0FAA"/>
    <w:rPr>
      <w:rFonts w:ascii="Times New Roman" w:eastAsiaTheme="minorHAnsi" w:hAnsi="Times New Roman" w:cs="Times New Roman"/>
      <w:b/>
      <w:sz w:val="24"/>
      <w:szCs w:val="20"/>
      <w:lang w:eastAsia="en-US"/>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8"/>
      </w:numPr>
      <w:spacing w:after="120"/>
      <w:ind w:right="1134"/>
      <w:jc w:val="both"/>
    </w:pPr>
  </w:style>
  <w:style w:type="paragraph" w:customStyle="1" w:styleId="Bullet2G">
    <w:name w:val="_Bullet 2_G"/>
    <w:basedOn w:val="Normal"/>
    <w:qFormat/>
    <w:rsid w:val="004A2814"/>
    <w:pPr>
      <w:numPr>
        <w:numId w:val="9"/>
      </w:numPr>
      <w:spacing w:after="120"/>
      <w:ind w:right="1134"/>
      <w:jc w:val="both"/>
    </w:pPr>
  </w:style>
  <w:style w:type="paragraph" w:customStyle="1" w:styleId="ParaNoG">
    <w:name w:val="_ParaNo._G"/>
    <w:basedOn w:val="SingleTxtG"/>
    <w:qFormat/>
    <w:rsid w:val="007268F9"/>
    <w:pPr>
      <w:numPr>
        <w:numId w:val="3"/>
      </w:numPr>
    </w:pPr>
  </w:style>
  <w:style w:type="character" w:styleId="Appelnotedebasdep">
    <w:name w:val="footnote reference"/>
    <w:aliases w:val="4_G,ftref,a Footnote Reference,FZ,Appel note de bas de page,Footnotes refss,Footnote number,Footnote text,16 Point,Superscript 6 Point,Superscript 6 Point + 11 pt,Ref FNs Char,Footnote Ref,[0],[,callout,Ref"/>
    <w:link w:val="CharChar1CharCharCharChar1CharCharCharCharCharCharCharCharCharCharCharCharCharCharCharChar"/>
    <w:uiPriority w:val="99"/>
    <w:qFormat/>
    <w:rsid w:val="00CC0FAA"/>
    <w:rPr>
      <w:rFonts w:ascii="Times New Roman" w:hAnsi="Times New Roman"/>
      <w:sz w:val="18"/>
      <w:vertAlign w:val="superscript"/>
    </w:rPr>
  </w:style>
  <w:style w:type="character" w:styleId="Appeldenotedefin">
    <w:name w:val="endnote reference"/>
    <w:aliases w:val="1_G"/>
    <w:qFormat/>
    <w:rsid w:val="004A2814"/>
    <w:rPr>
      <w:rFonts w:ascii="Times New Roman" w:hAnsi="Times New Roman"/>
      <w:sz w:val="18"/>
      <w:vertAlign w:val="superscript"/>
    </w:rPr>
  </w:style>
  <w:style w:type="paragraph" w:styleId="Notedebasdepage">
    <w:name w:val="footnote text"/>
    <w:aliases w:val="5_G"/>
    <w:basedOn w:val="Normal"/>
    <w:link w:val="NotedebasdepageCar"/>
    <w:uiPriority w:val="99"/>
    <w:rsid w:val="00CC0FAA"/>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NotedebasdepageCar">
    <w:name w:val="Note de bas de page Car"/>
    <w:aliases w:val="5_G Car"/>
    <w:basedOn w:val="Policepardfaut"/>
    <w:link w:val="Notedebasdepage"/>
    <w:uiPriority w:val="99"/>
    <w:rsid w:val="00CC0FAA"/>
    <w:rPr>
      <w:rFonts w:ascii="Times New Roman" w:hAnsi="Times New Roman" w:cs="Times New Roman"/>
      <w:sz w:val="18"/>
      <w:szCs w:val="20"/>
    </w:rPr>
  </w:style>
  <w:style w:type="paragraph" w:styleId="Notedefin">
    <w:name w:val="endnote text"/>
    <w:aliases w:val="2_G"/>
    <w:basedOn w:val="Notedebasdepage"/>
    <w:link w:val="NotedefinCar"/>
    <w:qFormat/>
    <w:rsid w:val="004A2814"/>
  </w:style>
  <w:style w:type="character" w:customStyle="1" w:styleId="NotedefinCar">
    <w:name w:val="Note de fin Car"/>
    <w:aliases w:val="2_G Car"/>
    <w:basedOn w:val="Policepardfaut"/>
    <w:link w:val="Notedefin"/>
    <w:rsid w:val="007268F9"/>
    <w:rPr>
      <w:rFonts w:ascii="Times New Roman" w:eastAsiaTheme="minorHAnsi" w:hAnsi="Times New Roman" w:cs="Times New Roman"/>
      <w:sz w:val="18"/>
      <w:szCs w:val="20"/>
      <w:lang w:eastAsia="en-US"/>
    </w:rPr>
  </w:style>
  <w:style w:type="character" w:styleId="Numrodepage">
    <w:name w:val="page number"/>
    <w:aliases w:val="7_G"/>
    <w:rsid w:val="004A2814"/>
    <w:rPr>
      <w:rFonts w:ascii="Times New Roman" w:hAnsi="Times New Roman"/>
      <w:b/>
      <w:sz w:val="18"/>
    </w:rPr>
  </w:style>
  <w:style w:type="character" w:styleId="Titredulivre">
    <w:name w:val="Book Title"/>
    <w:basedOn w:val="Policepardfaut"/>
    <w:uiPriority w:val="33"/>
    <w:semiHidden/>
    <w:rsid w:val="007268F9"/>
    <w:rPr>
      <w:b/>
      <w:bCs/>
      <w:smallCaps/>
      <w:spacing w:val="5"/>
    </w:rPr>
  </w:style>
  <w:style w:type="character" w:styleId="Lienhypertexte">
    <w:name w:val="Hyperlink"/>
    <w:unhideWhenUsed/>
    <w:rsid w:val="004A2814"/>
    <w:rPr>
      <w:color w:val="0000FF"/>
      <w:u w:val="none"/>
    </w:rPr>
  </w:style>
  <w:style w:type="character" w:styleId="Lienhypertextesuivivisit">
    <w:name w:val="FollowedHyperlink"/>
    <w:unhideWhenUsed/>
    <w:rsid w:val="004A2814"/>
    <w:rPr>
      <w:color w:val="0000FF"/>
      <w:u w:val="none"/>
    </w:rPr>
  </w:style>
  <w:style w:type="table" w:styleId="Grilledutableau">
    <w:name w:val="Table Grid"/>
    <w:basedOn w:val="Tableau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arNoG">
    <w:name w:val="_ParNo_G"/>
    <w:basedOn w:val="SingleTxtG"/>
    <w:qFormat/>
    <w:rsid w:val="00CC0FAA"/>
    <w:pPr>
      <w:numPr>
        <w:numId w:val="12"/>
      </w:numPr>
      <w:tabs>
        <w:tab w:val="clear" w:pos="2268"/>
      </w:tabs>
      <w:suppressAutoHyphens w:val="0"/>
      <w:kinsoku/>
      <w:overflowPunct/>
      <w:autoSpaceDE/>
      <w:autoSpaceDN/>
      <w:adjustRightInd/>
      <w:snapToGrid/>
    </w:pPr>
    <w:rPr>
      <w:rFonts w:eastAsia="Times New Roman"/>
    </w:rPr>
  </w:style>
  <w:style w:type="character" w:styleId="Marquedecommentaire">
    <w:name w:val="annotation reference"/>
    <w:basedOn w:val="Policepardfaut"/>
    <w:uiPriority w:val="99"/>
    <w:unhideWhenUsed/>
    <w:rsid w:val="00CC0FAA"/>
    <w:rPr>
      <w:sz w:val="16"/>
      <w:szCs w:val="16"/>
    </w:rPr>
  </w:style>
  <w:style w:type="paragraph" w:styleId="Commentaire">
    <w:name w:val="annotation text"/>
    <w:basedOn w:val="Normal"/>
    <w:link w:val="CommentaireCar"/>
    <w:uiPriority w:val="99"/>
    <w:unhideWhenUsed/>
    <w:rsid w:val="00CC0FAA"/>
    <w:pPr>
      <w:kinsoku/>
      <w:overflowPunct/>
      <w:autoSpaceDE/>
      <w:autoSpaceDN/>
      <w:adjustRightInd/>
      <w:snapToGrid/>
      <w:spacing w:line="240" w:lineRule="auto"/>
    </w:pPr>
    <w:rPr>
      <w:rFonts w:eastAsia="Times New Roman"/>
    </w:rPr>
  </w:style>
  <w:style w:type="character" w:customStyle="1" w:styleId="CommentaireCar">
    <w:name w:val="Commentaire Car"/>
    <w:basedOn w:val="Policepardfaut"/>
    <w:link w:val="Commentaire"/>
    <w:uiPriority w:val="99"/>
    <w:rsid w:val="00CC0FAA"/>
    <w:rPr>
      <w:rFonts w:ascii="Times New Roman" w:eastAsia="Times New Roman" w:hAnsi="Times New Roman" w:cs="Times New Roman"/>
      <w:sz w:val="20"/>
      <w:szCs w:val="20"/>
      <w:lang w:eastAsia="en-US"/>
    </w:rPr>
  </w:style>
  <w:style w:type="paragraph" w:styleId="Objetducommentaire">
    <w:name w:val="annotation subject"/>
    <w:basedOn w:val="Commentaire"/>
    <w:next w:val="Commentaire"/>
    <w:link w:val="ObjetducommentaireCar"/>
    <w:semiHidden/>
    <w:unhideWhenUsed/>
    <w:rsid w:val="00CC0FAA"/>
    <w:rPr>
      <w:b/>
      <w:bCs/>
    </w:rPr>
  </w:style>
  <w:style w:type="character" w:customStyle="1" w:styleId="ObjetducommentaireCar">
    <w:name w:val="Objet du commentaire Car"/>
    <w:basedOn w:val="CommentaireCar"/>
    <w:link w:val="Objetducommentaire"/>
    <w:semiHidden/>
    <w:rsid w:val="00CC0FAA"/>
    <w:rPr>
      <w:rFonts w:ascii="Times New Roman" w:eastAsia="Times New Roman" w:hAnsi="Times New Roman" w:cs="Times New Roman"/>
      <w:b/>
      <w:bCs/>
      <w:sz w:val="20"/>
      <w:szCs w:val="20"/>
      <w:lang w:eastAsia="en-US"/>
    </w:rPr>
  </w:style>
  <w:style w:type="paragraph" w:styleId="Paragraphedeliste">
    <w:name w:val="List Paragraph"/>
    <w:basedOn w:val="Normal"/>
    <w:uiPriority w:val="34"/>
    <w:qFormat/>
    <w:rsid w:val="00CC0FAA"/>
    <w:pPr>
      <w:kinsoku/>
      <w:overflowPunct/>
      <w:autoSpaceDE/>
      <w:autoSpaceDN/>
      <w:adjustRightInd/>
      <w:snapToGrid/>
      <w:ind w:left="720"/>
      <w:contextualSpacing/>
    </w:pPr>
    <w:rPr>
      <w:rFonts w:eastAsia="Times New Roman"/>
    </w:rPr>
  </w:style>
  <w:style w:type="character" w:customStyle="1" w:styleId="normaltextrun">
    <w:name w:val="normaltextrun"/>
    <w:basedOn w:val="Policepardfaut"/>
    <w:rsid w:val="00CC0FAA"/>
  </w:style>
  <w:style w:type="character" w:customStyle="1" w:styleId="superscript">
    <w:name w:val="superscript"/>
    <w:basedOn w:val="Policepardfaut"/>
    <w:rsid w:val="00CC0FAA"/>
  </w:style>
  <w:style w:type="character" w:customStyle="1" w:styleId="UnresolvedMention1">
    <w:name w:val="Unresolved Mention1"/>
    <w:basedOn w:val="Policepardfaut"/>
    <w:uiPriority w:val="99"/>
    <w:semiHidden/>
    <w:unhideWhenUsed/>
    <w:rsid w:val="00CC0FAA"/>
    <w:rPr>
      <w:color w:val="605E5C"/>
      <w:shd w:val="clear" w:color="auto" w:fill="E1DFDD"/>
    </w:rPr>
  </w:style>
  <w:style w:type="paragraph" w:styleId="Textedebulles">
    <w:name w:val="Balloon Text"/>
    <w:basedOn w:val="Normal"/>
    <w:link w:val="TextedebullesCar"/>
    <w:semiHidden/>
    <w:unhideWhenUsed/>
    <w:rsid w:val="002A3FB0"/>
    <w:pPr>
      <w:spacing w:line="240" w:lineRule="auto"/>
    </w:pPr>
    <w:rPr>
      <w:rFonts w:ascii="Segoe UI" w:hAnsi="Segoe UI" w:cs="Segoe UI"/>
      <w:sz w:val="18"/>
      <w:szCs w:val="18"/>
    </w:rPr>
  </w:style>
  <w:style w:type="character" w:customStyle="1" w:styleId="TextedebullesCar">
    <w:name w:val="Texte de bulles Car"/>
    <w:basedOn w:val="Policepardfaut"/>
    <w:link w:val="Textedebulles"/>
    <w:semiHidden/>
    <w:rsid w:val="002A3FB0"/>
    <w:rPr>
      <w:rFonts w:ascii="Segoe UI" w:eastAsiaTheme="minorHAnsi" w:hAnsi="Segoe UI" w:cs="Segoe UI"/>
      <w:sz w:val="18"/>
      <w:szCs w:val="18"/>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Appelnotedebasdep"/>
    <w:uiPriority w:val="99"/>
    <w:qFormat/>
    <w:rsid w:val="00D33B1C"/>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 w:type="character" w:customStyle="1" w:styleId="UnresolvedMention2">
    <w:name w:val="Unresolved Mention2"/>
    <w:basedOn w:val="Policepardfaut"/>
    <w:uiPriority w:val="99"/>
    <w:semiHidden/>
    <w:unhideWhenUsed/>
    <w:rsid w:val="00CE20B2"/>
    <w:rPr>
      <w:color w:val="605E5C"/>
      <w:shd w:val="clear" w:color="auto" w:fill="E1DFDD"/>
    </w:rPr>
  </w:style>
  <w:style w:type="character" w:customStyle="1" w:styleId="UnresolvedMention3">
    <w:name w:val="Unresolved Mention3"/>
    <w:basedOn w:val="Policepardfaut"/>
    <w:uiPriority w:val="99"/>
    <w:semiHidden/>
    <w:unhideWhenUsed/>
    <w:rsid w:val="006F684B"/>
    <w:rPr>
      <w:color w:val="605E5C"/>
      <w:shd w:val="clear" w:color="auto" w:fill="E1DFDD"/>
    </w:rPr>
  </w:style>
  <w:style w:type="paragraph" w:styleId="Rvision">
    <w:name w:val="Revision"/>
    <w:hidden/>
    <w:uiPriority w:val="99"/>
    <w:semiHidden/>
    <w:rsid w:val="00CB625E"/>
    <w:pPr>
      <w:spacing w:after="0" w:line="240" w:lineRule="auto"/>
    </w:pPr>
    <w:rPr>
      <w:rFonts w:ascii="Times New Roman" w:eastAsiaTheme="minorHAnsi" w:hAnsi="Times New Roman" w:cs="Times New Roman"/>
      <w:sz w:val="20"/>
      <w:szCs w:val="20"/>
      <w:lang w:eastAsia="en-US"/>
    </w:rPr>
  </w:style>
  <w:style w:type="character" w:customStyle="1" w:styleId="UnresolvedMention4">
    <w:name w:val="Unresolved Mention4"/>
    <w:basedOn w:val="Policepardfaut"/>
    <w:uiPriority w:val="99"/>
    <w:semiHidden/>
    <w:unhideWhenUsed/>
    <w:rsid w:val="00CC34B2"/>
    <w:rPr>
      <w:color w:val="605E5C"/>
      <w:shd w:val="clear" w:color="auto" w:fill="E1DFDD"/>
    </w:rPr>
  </w:style>
  <w:style w:type="character" w:customStyle="1" w:styleId="UnresolvedMention5">
    <w:name w:val="Unresolved Mention5"/>
    <w:basedOn w:val="Policepardfaut"/>
    <w:uiPriority w:val="99"/>
    <w:semiHidden/>
    <w:unhideWhenUsed/>
    <w:rsid w:val="00B27420"/>
    <w:rPr>
      <w:color w:val="605E5C"/>
      <w:shd w:val="clear" w:color="auto" w:fill="E1DFDD"/>
    </w:rPr>
  </w:style>
  <w:style w:type="paragraph" w:customStyle="1" w:styleId="paragraph">
    <w:name w:val="paragraph"/>
    <w:basedOn w:val="Normal"/>
    <w:rsid w:val="007D7D29"/>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eastAsia="zh-CN"/>
    </w:rPr>
  </w:style>
  <w:style w:type="character" w:customStyle="1" w:styleId="eop">
    <w:name w:val="eop"/>
    <w:basedOn w:val="Policepardfaut"/>
    <w:rsid w:val="007D7D29"/>
  </w:style>
  <w:style w:type="character" w:styleId="Mentionnonrsolue">
    <w:name w:val="Unresolved Mention"/>
    <w:basedOn w:val="Policepardfaut"/>
    <w:uiPriority w:val="99"/>
    <w:semiHidden/>
    <w:unhideWhenUsed/>
    <w:rsid w:val="00284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1064570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ednations-my.sharepoint.com/personal/james_rodehaver_un_org/Documents/Documents/Documents/October%202020/8.%20HumanRights_FINAL_approvedActTL_28-11-2019%20(002).docx?web=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sites/default/files/Documents/Publications/HR_in_armed_conflict.pdf" TargetMode="External"/><Relationship Id="rId13" Type="http://schemas.openxmlformats.org/officeDocument/2006/relationships/hyperlink" Target="https://reliefweb.int/attachments/ef5a4668-4964-4da9-83e1-472fc4ec544e/OCHA%20Myanmar%20-%20Humanitarian%20Update%20No.%2029.pdf" TargetMode="External"/><Relationship Id="rId18" Type="http://schemas.openxmlformats.org/officeDocument/2006/relationships/hyperlink" Target="https://www.burmalibrary.org/sites/burmalibrary.org/files/obl/GNLM2023-02-03-red.pdf" TargetMode="External"/><Relationship Id="rId26" Type="http://schemas.openxmlformats.org/officeDocument/2006/relationships/hyperlink" Target="https://www.unicef.org/myanmar/media/6306/file/Myanmar%20Landmine-ERW%20Incidents%20Information.pdf" TargetMode="External"/><Relationship Id="rId3" Type="http://schemas.openxmlformats.org/officeDocument/2006/relationships/hyperlink" Target="https://asean.org/wp-content/uploads/2022/02/Consolidated_Draft_Chairmans_Statement_on_the_Situation_in_Myanmar-4.pdf" TargetMode="External"/><Relationship Id="rId21" Type="http://schemas.openxmlformats.org/officeDocument/2006/relationships/hyperlink" Target="https://data.humdata.org/dataset/myanmar-attacks-on-aid-operations-education-health-and-protection" TargetMode="External"/><Relationship Id="rId7" Type="http://schemas.openxmlformats.org/officeDocument/2006/relationships/hyperlink" Target="https://www.un.org/en/content/common-agenda-report/assets/pdf/Common_Agenda_Report_English.pdf" TargetMode="External"/><Relationship Id="rId12" Type="http://schemas.openxmlformats.org/officeDocument/2006/relationships/hyperlink" Target="https://aappb.org/?cat=109" TargetMode="External"/><Relationship Id="rId17" Type="http://schemas.openxmlformats.org/officeDocument/2006/relationships/hyperlink" Target="https://myanmar.un.org/sites/default/files/2023-01/mmr_humanitarian_response_plan_2023%20final.pdf" TargetMode="External"/><Relationship Id="rId25" Type="http://schemas.openxmlformats.org/officeDocument/2006/relationships/hyperlink" Target="https://www.unicef.org/myanmar/media/8731/file/Myanmar%20Landmine-ERW%20Incidents%20Information%20(January-February%202023).pdf" TargetMode="External"/><Relationship Id="rId2" Type="http://schemas.openxmlformats.org/officeDocument/2006/relationships/hyperlink" Target="https://documents-dds-ny.un.org/doc/UNDOC/LTD/G23/058/09/PDF/G2305809.pdf?OpenElement" TargetMode="External"/><Relationship Id="rId16" Type="http://schemas.openxmlformats.org/officeDocument/2006/relationships/hyperlink" Target="https://www.worldbank.org/en/country/myanmar/publication/myanmar-economic-monitor-july-2022-reforms-reversed" TargetMode="External"/><Relationship Id="rId20" Type="http://schemas.openxmlformats.org/officeDocument/2006/relationships/hyperlink" Target="https://bangkok.ohchr.org/ngo-law-myanmar/" TargetMode="External"/><Relationship Id="rId29" Type="http://schemas.openxmlformats.org/officeDocument/2006/relationships/hyperlink" Target="http://documents1.worldbank.org/curated/en/099134001292342538/pdf/P1791060704c4d0720a" TargetMode="External"/><Relationship Id="rId1" Type="http://schemas.openxmlformats.org/officeDocument/2006/relationships/hyperlink" Target="http://unscr.com/en/resolutions/doc/2669" TargetMode="External"/><Relationship Id="rId6" Type="http://schemas.openxmlformats.org/officeDocument/2006/relationships/hyperlink" Target="https://www.un.org/sg/sites/www.un.org.sg/files/atoms/files/The_Highest_Asperation_A_Call_To_Action_For_Human_Right_English.pdf" TargetMode="External"/><Relationship Id="rId11" Type="http://schemas.openxmlformats.org/officeDocument/2006/relationships/hyperlink" Target="http://unscr.com/en/resolutions/doc/2669" TargetMode="External"/><Relationship Id="rId24" Type="http://schemas.openxmlformats.org/officeDocument/2006/relationships/hyperlink" Target="https://www.unicef.org/myanmar/media/7431/file/Myanmar_Landmine_ERW_Incidents_Information.pdf" TargetMode="External"/><Relationship Id="rId5" Type="http://schemas.openxmlformats.org/officeDocument/2006/relationships/hyperlink" Target="https://interagencystandingcommittee.org/system/files/2020-11/IASC%20Policy%20on%20Protection%20in%20Humanitarian%20Action%2C%202016.pdf" TargetMode="External"/><Relationship Id="rId15" Type="http://schemas.openxmlformats.org/officeDocument/2006/relationships/hyperlink" Target="https://news.un.org/en/story/2023/02/1133597" TargetMode="External"/><Relationship Id="rId23" Type="http://schemas.openxmlformats.org/officeDocument/2006/relationships/hyperlink" Target="https://crisis24.garda.com/alerts/2022/06/myanmar-anti-military-group-shoots-who-staff-worker-in-mawlamyine-june-8" TargetMode="External"/><Relationship Id="rId28" Type="http://schemas.openxmlformats.org/officeDocument/2006/relationships/hyperlink" Target="https://myanmar-now.org/en/news/health-official-who-kept-covid-19-vaccine-funds-from-junta-hit-with-corruption-charge/" TargetMode="External"/><Relationship Id="rId10" Type="http://schemas.openxmlformats.org/officeDocument/2006/relationships/hyperlink" Target="https://www.ohchr.org/sites/default/files/Documents/Issues/Women/WRGS/Health/GC14.pdf" TargetMode="External"/><Relationship Id="rId19" Type="http://schemas.openxmlformats.org/officeDocument/2006/relationships/hyperlink" Target="https://www.burmalibrary.org/sites/burmalibrary.org/files/obl/GNLM2023-02-23-red.pdf" TargetMode="External"/><Relationship Id="rId4" Type="http://schemas.openxmlformats.org/officeDocument/2006/relationships/hyperlink" Target="https://www.ohchr.org/en/documents/country-reports/ahrc5221-situation-human-rights-myanmar-1-february-2022-report-united" TargetMode="External"/><Relationship Id="rId9" Type="http://schemas.openxmlformats.org/officeDocument/2006/relationships/hyperlink" Target="https://documents-dds-ny.un.org/doc/UNDOC/GEN/G99/420/12/PDF/G9942012.pdf?OpenElement" TargetMode="External"/><Relationship Id="rId14" Type="http://schemas.openxmlformats.org/officeDocument/2006/relationships/hyperlink" Target="https://reporting.unhcr.org/document/4475" TargetMode="External"/><Relationship Id="rId22" Type="http://schemas.openxmlformats.org/officeDocument/2006/relationships/hyperlink" Target="https://crisis24.garda.com/alerts/2022/06/myanmar-anti-military-group-shoots-who-staff-worker-in-mawlamyine-june-8" TargetMode="External"/><Relationship Id="rId27" Type="http://schemas.openxmlformats.org/officeDocument/2006/relationships/hyperlink" Target="https://www.gnlm.com.mm/mohss-director-of-public-health-department-dr-htar-htar-lin-director-general-dr-soe-oo-retired-sentenced-to-prison-under-anti-corruption-law/" TargetMode="External"/><Relationship Id="rId30" Type="http://schemas.openxmlformats.org/officeDocument/2006/relationships/hyperlink" Target="https://www.wfp.org/news/rising-food-and-fuel-prices-looming-threat-poorest-and-most-vulnerable-myanmar-warns-wf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168e36b-c6f9-4c49-bd3d-ec234dfd468f">
      <UserInfo>
        <DisplayName>Rhiannon Eleri Painter</DisplayName>
        <AccountId>190</AccountId>
        <AccountType/>
      </UserInfo>
      <UserInfo>
        <DisplayName>Alisa Lengle</DisplayName>
        <AccountId>250</AccountId>
        <AccountType/>
      </UserInfo>
      <UserInfo>
        <DisplayName>Samyak Nagsen Dhoke</DisplayName>
        <AccountId>12</AccountId>
        <AccountType/>
      </UserInfo>
      <UserInfo>
        <DisplayName>Miriam Carolina Lang</DisplayName>
        <AccountId>310</AccountId>
        <AccountType/>
      </UserInfo>
      <UserInfo>
        <DisplayName>Bikram Tuladhar</DisplayName>
        <AccountId>339</AccountId>
        <AccountType/>
      </UserInfo>
      <UserInfo>
        <DisplayName>Raghu Menon</DisplayName>
        <AccountId>268</AccountId>
        <AccountType/>
      </UserInfo>
      <UserInfo>
        <DisplayName>Daniele Rumolo</DisplayName>
        <AccountId>294</AccountId>
        <AccountType/>
      </UserInfo>
    </SharedWithUsers>
    <TaxCatchAll xmlns="985ec44e-1bab-4c0b-9df0-6ba128686fc9" xsi:nil="true"/>
    <lcf76f155ced4ddcb4097134ff3c332f xmlns="155320f6-f054-491b-8824-a127b9875b2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910045BBCDCE4185C746A09F8F8BC5" ma:contentTypeVersion="16" ma:contentTypeDescription="Create a new document." ma:contentTypeScope="" ma:versionID="baa877b73be6e895160b8174de5f04bf">
  <xsd:schema xmlns:xsd="http://www.w3.org/2001/XMLSchema" xmlns:xs="http://www.w3.org/2001/XMLSchema" xmlns:p="http://schemas.microsoft.com/office/2006/metadata/properties" xmlns:ns2="155320f6-f054-491b-8824-a127b9875b2a" xmlns:ns3="3168e36b-c6f9-4c49-bd3d-ec234dfd468f" xmlns:ns4="985ec44e-1bab-4c0b-9df0-6ba128686fc9" targetNamespace="http://schemas.microsoft.com/office/2006/metadata/properties" ma:root="true" ma:fieldsID="dc1c34b6b81f46fbf96ed3fd44581d6c" ns2:_="" ns3:_="" ns4:_="">
    <xsd:import namespace="155320f6-f054-491b-8824-a127b9875b2a"/>
    <xsd:import namespace="3168e36b-c6f9-4c49-bd3d-ec234dfd468f"/>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20f6-f054-491b-8824-a127b9875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68e36b-c6f9-4c49-bd3d-ec234dfd46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5c3e30e-30ee-47f6-881c-a97b2ad53cd2}" ma:internalName="TaxCatchAll" ma:showField="CatchAllData" ma:web="3168e36b-c6f9-4c49-bd3d-ec234dfd46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52E67-CE20-4285-AA50-ABB30C46607C}">
  <ds:schemaRefs>
    <ds:schemaRef ds:uri="http://schemas.microsoft.com/office/2006/metadata/properties"/>
    <ds:schemaRef ds:uri="http://schemas.microsoft.com/office/infopath/2007/PartnerControls"/>
    <ds:schemaRef ds:uri="3168e36b-c6f9-4c49-bd3d-ec234dfd468f"/>
    <ds:schemaRef ds:uri="985ec44e-1bab-4c0b-9df0-6ba128686fc9"/>
    <ds:schemaRef ds:uri="155320f6-f054-491b-8824-a127b9875b2a"/>
  </ds:schemaRefs>
</ds:datastoreItem>
</file>

<file path=customXml/itemProps2.xml><?xml version="1.0" encoding="utf-8"?>
<ds:datastoreItem xmlns:ds="http://schemas.openxmlformats.org/officeDocument/2006/customXml" ds:itemID="{1CE4A596-A5E9-4226-A21E-7A629AFD39A3}">
  <ds:schemaRefs>
    <ds:schemaRef ds:uri="http://schemas.openxmlformats.org/officeDocument/2006/bibliography"/>
  </ds:schemaRefs>
</ds:datastoreItem>
</file>

<file path=customXml/itemProps3.xml><?xml version="1.0" encoding="utf-8"?>
<ds:datastoreItem xmlns:ds="http://schemas.openxmlformats.org/officeDocument/2006/customXml" ds:itemID="{E0FC60CA-10E0-43C1-A865-E0534395FF58}">
  <ds:schemaRefs>
    <ds:schemaRef ds:uri="http://schemas.microsoft.com/sharepoint/v3/contenttype/forms"/>
  </ds:schemaRefs>
</ds:datastoreItem>
</file>

<file path=customXml/itemProps4.xml><?xml version="1.0" encoding="utf-8"?>
<ds:datastoreItem xmlns:ds="http://schemas.openxmlformats.org/officeDocument/2006/customXml" ds:itemID="{ADE3E4D0-6D50-40F5-81CD-345584624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320f6-f054-491b-8824-a127b9875b2a"/>
    <ds:schemaRef ds:uri="3168e36b-c6f9-4c49-bd3d-ec234dfd468f"/>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G:\WORD\OFFICE2016\COVERPAGES without Compatibility\COVERPAGES\A.dotm</Template>
  <TotalTime>1</TotalTime>
  <Pages>16</Pages>
  <Words>8960</Words>
  <Characters>49285</Characters>
  <Application>Microsoft Office Word</Application>
  <DocSecurity>0</DocSecurity>
  <Lines>410</Lines>
  <Paragraphs>116</Paragraphs>
  <ScaleCrop>false</ScaleCrop>
  <HeadingPairs>
    <vt:vector size="2" baseType="variant">
      <vt:variant>
        <vt:lpstr>Title</vt:lpstr>
      </vt:variant>
      <vt:variant>
        <vt:i4>1</vt:i4>
      </vt:variant>
    </vt:vector>
  </HeadingPairs>
  <TitlesOfParts>
    <vt:vector size="1" baseType="lpstr">
      <vt:lpstr>A/HRC/48/67</vt:lpstr>
    </vt:vector>
  </TitlesOfParts>
  <Company>DCM</Company>
  <LinksUpToDate>false</LinksUpToDate>
  <CharactersWithSpaces>58129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A/HRC/48/67</dc:title>
  <dc:subject>2115067</dc:subject>
  <dc:creator>James Rodehaver</dc:creator>
  <cp:keywords/>
  <dc:description/>
  <cp:lastModifiedBy>Paola Barioli</cp:lastModifiedBy>
  <cp:revision>2</cp:revision>
  <cp:lastPrinted>2023-06-26T14:44:00Z</cp:lastPrinted>
  <dcterms:created xsi:type="dcterms:W3CDTF">2023-09-12T12:39:00Z</dcterms:created>
  <dcterms:modified xsi:type="dcterms:W3CDTF">2023-09-12T12:39:00Z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0x01010043910045BBCDCE4185C746A09F8F8BC5</vt:lpwstr>
  </property>
  <property fmtid="{D5CDD505-2E9C-101B-9397-08002B2CF9AE}" pid="3" name="MediaServiceImageTags">
    <vt:lpwstr/>
  </property>
  <property fmtid="{D5CDD505-2E9C-101B-9397-08002B2CF9AE}" pid="4" name="GrammarlyDocumentId">
    <vt:lpwstr>0349f3f9a5d42aed0ea4a8f2bc0da87462ea6c17e3e700b297f2ec6f8c0583f9</vt:lpwstr>
  </property>
</Properties>
</file>