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9959" w14:textId="77777777" w:rsidR="00444EC6" w:rsidRPr="00F859F7" w:rsidRDefault="00DE1887" w:rsidP="00444EC6">
      <w:pPr>
        <w:pStyle w:val="H1G"/>
      </w:pPr>
      <w:bookmarkStart w:id="0" w:name="_GoBack"/>
      <w:bookmarkEnd w:id="0"/>
      <w:r w:rsidRPr="00F859F7">
        <w:tab/>
      </w:r>
      <w:r>
        <w:tab/>
      </w:r>
      <w:r w:rsidR="00444EC6" w:rsidRPr="00F859F7">
        <w:t xml:space="preserve">Tijana </w:t>
      </w:r>
      <w:proofErr w:type="spellStart"/>
      <w:r w:rsidR="00444EC6" w:rsidRPr="00F859F7">
        <w:t>Šurlan</w:t>
      </w:r>
      <w:proofErr w:type="spellEnd"/>
      <w:r w:rsidR="00444EC6" w:rsidRPr="00F859F7">
        <w:t xml:space="preserve"> (Serbia)</w:t>
      </w:r>
    </w:p>
    <w:p w14:paraId="6A1BDEB8" w14:textId="77777777" w:rsidR="00444EC6" w:rsidRPr="00F859F7" w:rsidRDefault="00444EC6" w:rsidP="00444EC6">
      <w:pPr>
        <w:pStyle w:val="H23G"/>
      </w:pPr>
      <w:r w:rsidRPr="00F859F7">
        <w:tab/>
      </w:r>
      <w:r w:rsidRPr="00F859F7">
        <w:tab/>
        <w:t xml:space="preserve">Date and place of birth: </w:t>
      </w:r>
      <w:r w:rsidRPr="00F859F7">
        <w:rPr>
          <w:b w:val="0"/>
          <w:bCs/>
        </w:rPr>
        <w:t>8 July 1972, Belgrade, Serbia</w:t>
      </w:r>
    </w:p>
    <w:p w14:paraId="4A3C2E8E" w14:textId="77777777" w:rsidR="00444EC6" w:rsidRPr="00F859F7" w:rsidRDefault="00444EC6" w:rsidP="00444EC6">
      <w:pPr>
        <w:pStyle w:val="H23G"/>
      </w:pPr>
      <w:r w:rsidRPr="00F859F7">
        <w:tab/>
      </w:r>
      <w:r w:rsidRPr="00F859F7">
        <w:tab/>
        <w:t xml:space="preserve">Working languages: </w:t>
      </w:r>
      <w:r w:rsidRPr="00F859F7">
        <w:rPr>
          <w:b w:val="0"/>
          <w:bCs/>
        </w:rPr>
        <w:t>English (reading, writing, speaking), Russian (reading, writing, speaking) and French (reading, basic writing and speaking), and Serbian (native language)</w:t>
      </w:r>
    </w:p>
    <w:p w14:paraId="01D2E524" w14:textId="77777777" w:rsidR="00444EC6" w:rsidRPr="00F859F7" w:rsidRDefault="00444EC6" w:rsidP="00444EC6">
      <w:pPr>
        <w:pStyle w:val="H23G"/>
      </w:pPr>
      <w:r w:rsidRPr="00F859F7">
        <w:tab/>
      </w:r>
      <w:r w:rsidRPr="00F859F7">
        <w:tab/>
        <w:t>Current position/function</w:t>
      </w:r>
    </w:p>
    <w:p w14:paraId="12AD4A9B" w14:textId="77777777" w:rsidR="00444EC6" w:rsidRPr="00F859F7" w:rsidRDefault="00444EC6" w:rsidP="00444EC6">
      <w:pPr>
        <w:pStyle w:val="SingleTxtG"/>
        <w:rPr>
          <w:lang w:eastAsia="sr-Latn-RS"/>
        </w:rPr>
      </w:pPr>
      <w:r w:rsidRPr="00F859F7">
        <w:t xml:space="preserve">Professor of International Public Law and International Human Rights Law, University of Criminal Investigation and Police Studies, Department of Criminalistics (UCIPS, DC) in Belgrade; Judge of the Constitutional Court of the Republic of Serbia; Lecturer of International Law </w:t>
      </w:r>
      <w:r w:rsidRPr="00F859F7">
        <w:rPr>
          <w:lang w:eastAsia="sr-Latn-RS"/>
        </w:rPr>
        <w:t>at the</w:t>
      </w:r>
      <w:r w:rsidRPr="00F859F7">
        <w:rPr>
          <w:rFonts w:eastAsia="Calibri"/>
          <w:b/>
        </w:rPr>
        <w:t xml:space="preserve"> </w:t>
      </w:r>
      <w:r w:rsidRPr="00F859F7">
        <w:rPr>
          <w:rFonts w:eastAsia="Calibri"/>
        </w:rPr>
        <w:t>Diplomatic Academy “</w:t>
      </w:r>
      <w:proofErr w:type="spellStart"/>
      <w:r w:rsidRPr="00F859F7">
        <w:rPr>
          <w:rFonts w:eastAsia="Calibri"/>
        </w:rPr>
        <w:t>Koca</w:t>
      </w:r>
      <w:proofErr w:type="spellEnd"/>
      <w:r w:rsidRPr="00F859F7">
        <w:rPr>
          <w:rFonts w:eastAsia="Calibri"/>
        </w:rPr>
        <w:t xml:space="preserve"> Popovic”, Ministry of Foreign Affairs, Government of Serbia</w:t>
      </w:r>
      <w:r>
        <w:rPr>
          <w:lang w:eastAsia="sr-Latn-RS"/>
        </w:rPr>
        <w:t>.</w:t>
      </w:r>
    </w:p>
    <w:p w14:paraId="1D13DC74" w14:textId="77777777" w:rsidR="00444EC6" w:rsidRPr="00F859F7" w:rsidRDefault="00444EC6" w:rsidP="00444EC6">
      <w:pPr>
        <w:pStyle w:val="H23G"/>
      </w:pPr>
      <w:r w:rsidRPr="00F859F7">
        <w:tab/>
      </w:r>
      <w:r w:rsidRPr="00F859F7">
        <w:tab/>
        <w:t>Main professional activities</w:t>
      </w:r>
    </w:p>
    <w:p w14:paraId="1DFD04D7" w14:textId="77777777" w:rsidR="00444EC6" w:rsidRPr="00F859F7" w:rsidRDefault="00444EC6" w:rsidP="00444EC6">
      <w:pPr>
        <w:pStyle w:val="SingleTxtG"/>
        <w:rPr>
          <w:rFonts w:eastAsia="Calibri"/>
        </w:rPr>
      </w:pPr>
      <w:r w:rsidRPr="00F859F7">
        <w:t>Professor of PIL and IHRL at graduate, master and doctoral studies at UCIPS, DC; Lecturer at seminars Forum on Diplomacy and International Relations, and Theory and Practice of Legal Reasoning at Law Faculty, University of Belgrade;</w:t>
      </w:r>
      <w:r w:rsidRPr="00F859F7">
        <w:rPr>
          <w:rFonts w:eastAsia="Calibri"/>
        </w:rPr>
        <w:t xml:space="preserve"> </w:t>
      </w:r>
      <w:r w:rsidRPr="00F859F7">
        <w:t>Creator of the Syllabus International and National Mechanism for Protection of the HR, on behalf the Office for Human and Minority Rights, Government of Serbia; Vice-Dean for Postgraduate Studies and International Cooperation, University of Criminal Investigation and Police Studies, Department of Criminalistics; President of the Chamber, Constitutional Court of the Republic of Serbia.</w:t>
      </w:r>
    </w:p>
    <w:p w14:paraId="0EAF7683" w14:textId="77777777" w:rsidR="00444EC6" w:rsidRPr="00F859F7" w:rsidRDefault="00444EC6" w:rsidP="00444EC6">
      <w:pPr>
        <w:pStyle w:val="H23G"/>
      </w:pPr>
      <w:r w:rsidRPr="00F859F7">
        <w:tab/>
      </w:r>
      <w:r w:rsidRPr="00F859F7">
        <w:tab/>
        <w:t>Educational background</w:t>
      </w:r>
    </w:p>
    <w:p w14:paraId="7C624139" w14:textId="77777777" w:rsidR="00444EC6" w:rsidRPr="00F859F7" w:rsidRDefault="00444EC6" w:rsidP="00444EC6">
      <w:pPr>
        <w:pStyle w:val="SingleTxtG"/>
      </w:pPr>
      <w:r w:rsidRPr="00F859F7">
        <w:t xml:space="preserve">University of Belgrade, Faculty of Law, Belgrade, Serbia: PhD in PIL, </w:t>
      </w:r>
      <w:r w:rsidRPr="00F859F7">
        <w:rPr>
          <w:i/>
        </w:rPr>
        <w:t>“summa cum laude”</w:t>
      </w:r>
      <w:r w:rsidRPr="00F859F7">
        <w:t xml:space="preserve"> 2010; LL.M. in PIL, </w:t>
      </w:r>
      <w:r w:rsidRPr="00F859F7">
        <w:rPr>
          <w:i/>
        </w:rPr>
        <w:t>“summa cum laude”</w:t>
      </w:r>
      <w:r w:rsidRPr="00F859F7">
        <w:t xml:space="preserve"> 2001; LL.B. 1996; Seminar in Human Rights and Ethics Training for Police Trainers in Serbia, Council of Europe, 2004; Seminar in Human Rights Trainers Development Course, OSCE, 2003; Seminar in International Crime Prevention and Criminal Justice Standards in Law Enforcement, UN and ICRC, 2003.</w:t>
      </w:r>
    </w:p>
    <w:p w14:paraId="606D2C67" w14:textId="77777777" w:rsidR="00444EC6" w:rsidRPr="00F859F7" w:rsidRDefault="00444EC6" w:rsidP="00444EC6">
      <w:pPr>
        <w:pStyle w:val="H23G"/>
      </w:pPr>
      <w:r w:rsidRPr="00F859F7">
        <w:tab/>
      </w:r>
      <w:r w:rsidRPr="00F859F7">
        <w:tab/>
        <w:t>Other main activities in the field relevant to the mandate of the treaty body concerned</w:t>
      </w:r>
    </w:p>
    <w:p w14:paraId="574D5FA1" w14:textId="77777777" w:rsidR="00444EC6" w:rsidRPr="00F859F7" w:rsidRDefault="00444EC6" w:rsidP="00444EC6">
      <w:pPr>
        <w:pStyle w:val="SingleTxtG"/>
        <w:rPr>
          <w:b/>
        </w:rPr>
      </w:pPr>
      <w:r w:rsidRPr="00F859F7">
        <w:t>Legal Advisor for the Office of the War Crimes Prosecutor, Republic of Serbia, 2012–2013; President of the Management Board of the Agency for Restitution, Republic of Serbia, 2013–2016; Member of the Working Group for drafting of the Act on the Restitution of the Heirless Property of the Holocaust Victims, Ministry of Justice, Government of Serbia, 2015–2016; Editor-in-Chief of the Bulletin of the Constitutional Court of the Republic of Serbia; Member of the Editorial Board of the Journal “</w:t>
      </w:r>
      <w:proofErr w:type="spellStart"/>
      <w:r w:rsidRPr="00F859F7">
        <w:t>Bezbednost</w:t>
      </w:r>
      <w:proofErr w:type="spellEnd"/>
      <w:r w:rsidRPr="00F859F7">
        <w:t>”; Judge at the National “Moot Court” Competition in IHL, ICRC, 2002–2005; Judge at the Regional “Moot Court” Competition – Simulation of the Procedure before the ECHR, Civil Right Defenders, 2019; member of organisational boards and participant in numerous international and national conferences; member of the European Society of International Law (ESIL); member in the International Law Association (ILA), Serbian Branch.</w:t>
      </w:r>
    </w:p>
    <w:p w14:paraId="4E5A9920" w14:textId="77777777" w:rsidR="00444EC6" w:rsidRPr="00F859F7" w:rsidRDefault="00444EC6" w:rsidP="00444EC6">
      <w:pPr>
        <w:pStyle w:val="H23G"/>
      </w:pPr>
      <w:r w:rsidRPr="00F859F7">
        <w:tab/>
      </w:r>
      <w:r w:rsidRPr="00F859F7">
        <w:tab/>
        <w:t>List of most recent publications in the field</w:t>
      </w:r>
    </w:p>
    <w:p w14:paraId="04B14136" w14:textId="77777777" w:rsidR="00444EC6" w:rsidRPr="00F859F7" w:rsidRDefault="00444EC6" w:rsidP="00444EC6">
      <w:pPr>
        <w:pStyle w:val="SingleTxtG"/>
      </w:pPr>
      <w:r w:rsidRPr="00F859F7">
        <w:rPr>
          <w:b/>
        </w:rPr>
        <w:t>Books:</w:t>
      </w:r>
      <w:r w:rsidRPr="00F859F7">
        <w:t xml:space="preserve"> M. </w:t>
      </w:r>
      <w:proofErr w:type="spellStart"/>
      <w:r w:rsidRPr="00F859F7">
        <w:t>Kreca</w:t>
      </w:r>
      <w:proofErr w:type="spellEnd"/>
      <w:r w:rsidRPr="00F859F7">
        <w:t xml:space="preserve">, T. Surlan, International Public Law, Belgrade, 2016, 2019; T. Surlan, Universal International Human Rights – Control Mechanisms, Belgrade, 2014; T. Surlan and </w:t>
      </w:r>
      <w:proofErr w:type="spellStart"/>
      <w:r w:rsidRPr="00F859F7">
        <w:t>oth</w:t>
      </w:r>
      <w:proofErr w:type="spellEnd"/>
      <w:r w:rsidRPr="00F859F7">
        <w:t>., Towards better protection of family violence victims: response of justice, Belgrade, 2012; T. Surlan, Crimes Against Humanity in International Criminal Law, Belgrade, 2011</w:t>
      </w:r>
      <w:r>
        <w:t>.</w:t>
      </w:r>
    </w:p>
    <w:p w14:paraId="1F1F6D44" w14:textId="77777777" w:rsidR="00444EC6" w:rsidRPr="00F859F7" w:rsidRDefault="00444EC6" w:rsidP="00444EC6">
      <w:pPr>
        <w:pStyle w:val="SingleTxtG"/>
      </w:pPr>
      <w:r w:rsidRPr="00F859F7">
        <w:rPr>
          <w:b/>
        </w:rPr>
        <w:t>Articles</w:t>
      </w:r>
      <w:r w:rsidRPr="00F859F7">
        <w:t xml:space="preserve">: T. Surlan, The duty to </w:t>
      </w:r>
      <w:r w:rsidRPr="00A8500A">
        <w:rPr>
          <w:rFonts w:asciiTheme="majorBidi" w:hAnsiTheme="majorBidi" w:cstheme="majorBidi"/>
        </w:rPr>
        <w:t xml:space="preserve">protect the right to life, NBP – Journal of Criminalistics and Law, Vol. 26, Issue 2, 2021, pp.19–30: T. Surlan, Freedom of Religion and the Legal Status of Churches: A Case Study from the Serbian Constitutional Court, in: Rosamond </w:t>
      </w:r>
      <w:proofErr w:type="spellStart"/>
      <w:r w:rsidRPr="00A8500A">
        <w:rPr>
          <w:rFonts w:asciiTheme="majorBidi" w:hAnsiTheme="majorBidi" w:cstheme="majorBidi"/>
        </w:rPr>
        <w:t>McKitterick</w:t>
      </w:r>
      <w:proofErr w:type="spellEnd"/>
      <w:r w:rsidRPr="00A8500A">
        <w:rPr>
          <w:rFonts w:asciiTheme="majorBidi" w:hAnsiTheme="majorBidi" w:cstheme="majorBidi"/>
        </w:rPr>
        <w:t xml:space="preserve">, Charlotte Methuen, Andrew Spicer (eds.), Studies in Church History, 56, The Church and the </w:t>
      </w:r>
      <w:r w:rsidRPr="00F859F7">
        <w:t xml:space="preserve">Law, Cambridge University Press, 2020T. </w:t>
      </w:r>
      <w:r w:rsidRPr="00A8500A">
        <w:t xml:space="preserve">Surlan, </w:t>
      </w:r>
      <w:r w:rsidRPr="00F859F7">
        <w:t xml:space="preserve">Prohibition of </w:t>
      </w:r>
      <w:r w:rsidRPr="00F859F7">
        <w:lastRenderedPageBreak/>
        <w:t xml:space="preserve">Discrimination – principle, doctrine, legal norm, in: </w:t>
      </w:r>
      <w:proofErr w:type="spellStart"/>
      <w:r w:rsidRPr="00F859F7">
        <w:t>Položaj</w:t>
      </w:r>
      <w:proofErr w:type="spellEnd"/>
      <w:r w:rsidRPr="00F859F7">
        <w:t xml:space="preserve"> </w:t>
      </w:r>
      <w:proofErr w:type="spellStart"/>
      <w:r w:rsidRPr="00F859F7">
        <w:t>i</w:t>
      </w:r>
      <w:proofErr w:type="spellEnd"/>
      <w:r w:rsidRPr="00F859F7">
        <w:t xml:space="preserve"> </w:t>
      </w:r>
      <w:proofErr w:type="spellStart"/>
      <w:r w:rsidRPr="00F859F7">
        <w:t>uloga</w:t>
      </w:r>
      <w:proofErr w:type="spellEnd"/>
      <w:r w:rsidRPr="00F859F7">
        <w:t xml:space="preserve"> </w:t>
      </w:r>
      <w:proofErr w:type="spellStart"/>
      <w:r w:rsidRPr="00F859F7">
        <w:t>policije</w:t>
      </w:r>
      <w:proofErr w:type="spellEnd"/>
      <w:r w:rsidRPr="00F859F7">
        <w:t xml:space="preserve"> u </w:t>
      </w:r>
      <w:proofErr w:type="spellStart"/>
      <w:r w:rsidRPr="00F859F7">
        <w:t>demokratskoj</w:t>
      </w:r>
      <w:proofErr w:type="spellEnd"/>
      <w:r w:rsidRPr="00F859F7">
        <w:t xml:space="preserve"> </w:t>
      </w:r>
      <w:proofErr w:type="spellStart"/>
      <w:r w:rsidRPr="00F859F7">
        <w:t>državi</w:t>
      </w:r>
      <w:proofErr w:type="spellEnd"/>
      <w:r w:rsidRPr="00F859F7">
        <w:t xml:space="preserve">, Belgrade, 2013, 139–154; T. Surlan, International Law Protection of the Right to Privacy, Srpska </w:t>
      </w:r>
      <w:proofErr w:type="spellStart"/>
      <w:r w:rsidRPr="00F859F7">
        <w:t>pravna</w:t>
      </w:r>
      <w:proofErr w:type="spellEnd"/>
      <w:r w:rsidRPr="00F859F7">
        <w:t xml:space="preserve"> </w:t>
      </w:r>
      <w:proofErr w:type="spellStart"/>
      <w:r w:rsidRPr="00F859F7">
        <w:t>misao</w:t>
      </w:r>
      <w:proofErr w:type="spellEnd"/>
      <w:r w:rsidRPr="00F859F7">
        <w:t xml:space="preserve">, no.47/2014, 47–73; T. Surlan, Prohibition of Torture: Absolute or Relative?, </w:t>
      </w:r>
      <w:proofErr w:type="spellStart"/>
      <w:r w:rsidRPr="00F859F7">
        <w:t>Bezbednost</w:t>
      </w:r>
      <w:proofErr w:type="spellEnd"/>
      <w:r w:rsidRPr="00F859F7">
        <w:t>, 3/2016, 5–24; T. Surlan, Right to Liberty, NBP, 1/2018, 89–100.</w:t>
      </w:r>
    </w:p>
    <w:p w14:paraId="2A083280" w14:textId="13AF8978" w:rsidR="00446FE5" w:rsidRPr="00C00D67" w:rsidRDefault="00446FE5" w:rsidP="00444EC6">
      <w:pPr>
        <w:pStyle w:val="H1G"/>
        <w:rPr>
          <w:b w:val="0"/>
          <w:szCs w:val="24"/>
        </w:rPr>
      </w:pPr>
    </w:p>
    <w:sectPr w:rsidR="00446FE5" w:rsidRPr="00C00D67" w:rsidSect="00382A1F">
      <w:headerReference w:type="default" r:id="rId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B977" w14:textId="77777777" w:rsidR="00DE1887" w:rsidRDefault="00DE1887" w:rsidP="00F95C08"/>
  </w:endnote>
  <w:endnote w:type="continuationSeparator" w:id="0">
    <w:p w14:paraId="39EBC102" w14:textId="77777777" w:rsidR="00DE1887" w:rsidRPr="00AC3823" w:rsidRDefault="00DE1887" w:rsidP="00AC3823">
      <w:pPr>
        <w:pStyle w:val="Footer"/>
      </w:pPr>
    </w:p>
  </w:endnote>
  <w:endnote w:type="continuationNotice" w:id="1">
    <w:p w14:paraId="68308E57" w14:textId="77777777" w:rsidR="00DE1887" w:rsidRDefault="00DE1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CCAE" w14:textId="77777777" w:rsidR="00DE1887" w:rsidRPr="00AC3823" w:rsidRDefault="00DE1887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8650E5" w14:textId="77777777" w:rsidR="00DE1887" w:rsidRPr="00AC3823" w:rsidRDefault="00DE1887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596518" w14:textId="77777777" w:rsidR="00DE1887" w:rsidRPr="00AC3823" w:rsidRDefault="00DE1887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EE28" w14:textId="2D6CF74C" w:rsidR="00DE1887" w:rsidRDefault="00DE1887" w:rsidP="00DE1887">
    <w:pPr>
      <w:pStyle w:val="Header"/>
      <w:jc w:val="right"/>
    </w:pPr>
    <w:r>
      <w:t>CCPR/SP/95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87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4EC6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0D67"/>
    <w:rsid w:val="00C02897"/>
    <w:rsid w:val="00CF3AE1"/>
    <w:rsid w:val="00D3439C"/>
    <w:rsid w:val="00D40AEB"/>
    <w:rsid w:val="00DA22F4"/>
    <w:rsid w:val="00DB1831"/>
    <w:rsid w:val="00DD3BFD"/>
    <w:rsid w:val="00DE1887"/>
    <w:rsid w:val="00DE7D4B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AC733"/>
  <w15:chartTrackingRefBased/>
  <w15:docId w15:val="{ED6B1950-6966-4BBC-B794-9C31AB63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87"/>
    <w:pPr>
      <w:suppressAutoHyphens/>
      <w:spacing w:line="240" w:lineRule="atLeast"/>
    </w:pPr>
    <w:rPr>
      <w:rFonts w:eastAsia="Times New Roman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</w:style>
  <w:style w:type="character" w:customStyle="1" w:styleId="H23GChar">
    <w:name w:val="_ H_2/3_G Char"/>
    <w:link w:val="H23G"/>
    <w:locked/>
    <w:rsid w:val="00DE1887"/>
    <w:rPr>
      <w:b/>
    </w:rPr>
  </w:style>
  <w:style w:type="character" w:customStyle="1" w:styleId="SingleTxtGChar">
    <w:name w:val="_ Single Txt_G Char"/>
    <w:link w:val="SingleTxtG"/>
    <w:rsid w:val="00DE1887"/>
  </w:style>
  <w:style w:type="character" w:customStyle="1" w:styleId="H1GChar">
    <w:name w:val="_ H_1_G Char"/>
    <w:link w:val="H1G"/>
    <w:locked/>
    <w:rsid w:val="00DE188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3382</Characters>
  <Application>Microsoft Office Word</Application>
  <DocSecurity>0</DocSecurity>
  <Lines>28</Lines>
  <Paragraphs>7</Paragraphs>
  <ScaleCrop>false</ScaleCrop>
  <Company>OHCHR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Balmaceda Rosniansky</dc:creator>
  <cp:keywords/>
  <dc:description/>
  <cp:lastModifiedBy>Cherry Balmaceda Rosniansky</cp:lastModifiedBy>
  <cp:revision>2</cp:revision>
  <cp:lastPrinted>2014-05-14T10:59:00Z</cp:lastPrinted>
  <dcterms:created xsi:type="dcterms:W3CDTF">2023-01-03T10:03:00Z</dcterms:created>
  <dcterms:modified xsi:type="dcterms:W3CDTF">2023-01-03T10:03:00Z</dcterms:modified>
</cp:coreProperties>
</file>