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1E" w:rsidRPr="00892C45" w:rsidRDefault="00EF3FEB" w:rsidP="00C81D74">
      <w:pPr>
        <w:spacing w:after="0" w:line="240" w:lineRule="auto"/>
        <w:jc w:val="center"/>
        <w:rPr>
          <w:rFonts w:ascii="Times New Roman" w:hAnsi="Times New Roman"/>
          <w:b/>
          <w:sz w:val="24"/>
          <w:szCs w:val="24"/>
        </w:rPr>
      </w:pPr>
      <w:r>
        <w:rPr>
          <w:noProof/>
          <w:lang w:val="en-GB" w:eastAsia="en-GB"/>
        </w:rPr>
        <w:drawing>
          <wp:anchor distT="0" distB="0" distL="114300" distR="114300" simplePos="0" relativeHeight="251658240" behindDoc="0" locked="0" layoutInCell="1" allowOverlap="1">
            <wp:simplePos x="0" y="0"/>
            <wp:positionH relativeFrom="column">
              <wp:posOffset>1402080</wp:posOffset>
            </wp:positionH>
            <wp:positionV relativeFrom="paragraph">
              <wp:posOffset>-481965</wp:posOffset>
            </wp:positionV>
            <wp:extent cx="2657475" cy="914400"/>
            <wp:effectExtent l="0" t="0" r="9525" b="0"/>
            <wp:wrapSquare wrapText="bothSides"/>
            <wp:docPr id="2" name="Picture 1" descr="IOM blac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black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914400"/>
                    </a:xfrm>
                    <a:prstGeom prst="rect">
                      <a:avLst/>
                    </a:prstGeom>
                    <a:noFill/>
                  </pic:spPr>
                </pic:pic>
              </a:graphicData>
            </a:graphic>
            <wp14:sizeRelH relativeFrom="page">
              <wp14:pctWidth>0</wp14:pctWidth>
            </wp14:sizeRelH>
            <wp14:sizeRelV relativeFrom="page">
              <wp14:pctHeight>0</wp14:pctHeight>
            </wp14:sizeRelV>
          </wp:anchor>
        </w:drawing>
      </w:r>
    </w:p>
    <w:p w:rsidR="00CC231E" w:rsidRPr="00892C45" w:rsidRDefault="00CC231E" w:rsidP="00C81D74">
      <w:pPr>
        <w:spacing w:after="0" w:line="240" w:lineRule="auto"/>
        <w:rPr>
          <w:rFonts w:ascii="Times New Roman" w:hAnsi="Times New Roman"/>
          <w:b/>
          <w:sz w:val="24"/>
          <w:szCs w:val="24"/>
        </w:rPr>
      </w:pPr>
    </w:p>
    <w:p w:rsidR="00CC231E" w:rsidRPr="00892C45" w:rsidRDefault="00CC231E" w:rsidP="00C81D74">
      <w:pPr>
        <w:spacing w:after="0" w:line="240" w:lineRule="auto"/>
        <w:rPr>
          <w:rFonts w:ascii="Times New Roman" w:hAnsi="Times New Roman"/>
          <w:b/>
          <w:sz w:val="24"/>
          <w:szCs w:val="24"/>
        </w:rPr>
      </w:pPr>
    </w:p>
    <w:p w:rsidR="00CC231E" w:rsidRDefault="00CC231E" w:rsidP="00C81D74">
      <w:pPr>
        <w:pStyle w:val="NoSpacing"/>
        <w:jc w:val="center"/>
        <w:rPr>
          <w:rFonts w:ascii="Times New Roman" w:hAnsi="Times New Roman"/>
          <w:b/>
          <w:sz w:val="24"/>
          <w:szCs w:val="24"/>
          <w:lang w:val="en-US"/>
        </w:rPr>
      </w:pPr>
    </w:p>
    <w:p w:rsidR="00CC231E" w:rsidRDefault="00CC231E" w:rsidP="00C81D74">
      <w:pPr>
        <w:pStyle w:val="NoSpacing"/>
        <w:jc w:val="center"/>
        <w:rPr>
          <w:rFonts w:ascii="Times New Roman" w:hAnsi="Times New Roman"/>
          <w:b/>
          <w:sz w:val="24"/>
          <w:szCs w:val="24"/>
          <w:lang w:val="en-US"/>
        </w:rPr>
      </w:pPr>
    </w:p>
    <w:p w:rsidR="00CC231E" w:rsidRPr="00892C45" w:rsidRDefault="00CC231E" w:rsidP="00C81D74">
      <w:pPr>
        <w:pStyle w:val="NoSpacing"/>
        <w:jc w:val="center"/>
        <w:rPr>
          <w:rFonts w:ascii="Times New Roman" w:hAnsi="Times New Roman"/>
          <w:b/>
          <w:sz w:val="24"/>
          <w:szCs w:val="24"/>
          <w:lang w:val="en-US"/>
        </w:rPr>
      </w:pPr>
      <w:r w:rsidRPr="00892C45">
        <w:rPr>
          <w:rFonts w:ascii="Times New Roman" w:hAnsi="Times New Roman"/>
          <w:b/>
          <w:sz w:val="24"/>
          <w:szCs w:val="24"/>
          <w:lang w:val="en-US"/>
        </w:rPr>
        <w:t xml:space="preserve">IOM SUBMISSION TO THE HUMAN RIGHTS COMMITTEE </w:t>
      </w:r>
    </w:p>
    <w:p w:rsidR="00CC231E" w:rsidRDefault="00CC231E" w:rsidP="00C81D74">
      <w:pPr>
        <w:pStyle w:val="NoSpacing"/>
        <w:jc w:val="center"/>
        <w:rPr>
          <w:rFonts w:ascii="Times New Roman" w:hAnsi="Times New Roman"/>
          <w:b/>
          <w:sz w:val="24"/>
          <w:szCs w:val="24"/>
          <w:lang w:val="en-US"/>
        </w:rPr>
      </w:pPr>
      <w:r w:rsidRPr="00892C45">
        <w:rPr>
          <w:rFonts w:ascii="Times New Roman" w:hAnsi="Times New Roman"/>
          <w:b/>
          <w:sz w:val="24"/>
          <w:szCs w:val="24"/>
          <w:lang w:val="en-US"/>
        </w:rPr>
        <w:t>UNDER THE INTERNATIONAL COVENANT ON CIVIL AND POLITICAL RIGHTS</w:t>
      </w:r>
    </w:p>
    <w:p w:rsidR="00CC231E" w:rsidRPr="00892C45" w:rsidRDefault="00CC231E" w:rsidP="00C81D74">
      <w:pPr>
        <w:pStyle w:val="NoSpacing"/>
        <w:jc w:val="center"/>
        <w:rPr>
          <w:rFonts w:ascii="Times New Roman" w:hAnsi="Times New Roman"/>
          <w:b/>
          <w:sz w:val="24"/>
          <w:szCs w:val="24"/>
          <w:lang w:val="en-US"/>
        </w:rPr>
      </w:pPr>
    </w:p>
    <w:p w:rsidR="00CC231E" w:rsidRPr="00A56646" w:rsidRDefault="00CC231E" w:rsidP="00A56646">
      <w:pPr>
        <w:pStyle w:val="ListParagraph"/>
        <w:numPr>
          <w:ilvl w:val="0"/>
          <w:numId w:val="27"/>
        </w:numPr>
        <w:spacing w:after="0" w:line="240" w:lineRule="auto"/>
        <w:rPr>
          <w:rFonts w:ascii="Times New Roman" w:hAnsi="Times New Roman"/>
          <w:b/>
          <w:sz w:val="24"/>
          <w:szCs w:val="24"/>
        </w:rPr>
      </w:pPr>
      <w:smartTag w:uri="urn:schemas-microsoft-com:office:smarttags" w:element="place">
        <w:smartTag w:uri="urn:schemas-microsoft-com:office:smarttags" w:element="country-region">
          <w:r>
            <w:rPr>
              <w:rFonts w:ascii="Times New Roman" w:hAnsi="Times New Roman"/>
              <w:b/>
              <w:sz w:val="24"/>
              <w:szCs w:val="24"/>
            </w:rPr>
            <w:t>ALBANIA-</w:t>
          </w:r>
        </w:smartTag>
      </w:smartTag>
    </w:p>
    <w:p w:rsidR="00CC231E" w:rsidRDefault="00CC231E" w:rsidP="00C81D74">
      <w:pPr>
        <w:spacing w:after="0" w:line="240" w:lineRule="auto"/>
        <w:jc w:val="both"/>
        <w:rPr>
          <w:rFonts w:ascii="Times New Roman" w:hAnsi="Times New Roman"/>
          <w:b/>
          <w:sz w:val="24"/>
          <w:szCs w:val="24"/>
        </w:rPr>
      </w:pPr>
    </w:p>
    <w:p w:rsidR="00CC231E" w:rsidRPr="00892C45" w:rsidRDefault="00CC231E" w:rsidP="00C81D74">
      <w:pPr>
        <w:pStyle w:val="ListParagraph"/>
        <w:numPr>
          <w:ilvl w:val="0"/>
          <w:numId w:val="16"/>
        </w:numPr>
        <w:spacing w:after="0" w:line="240" w:lineRule="auto"/>
        <w:jc w:val="both"/>
        <w:rPr>
          <w:rFonts w:ascii="Times New Roman" w:hAnsi="Times New Roman"/>
          <w:b/>
          <w:sz w:val="24"/>
          <w:szCs w:val="24"/>
        </w:rPr>
      </w:pPr>
      <w:r w:rsidRPr="00892C45">
        <w:rPr>
          <w:rFonts w:ascii="Times New Roman" w:hAnsi="Times New Roman"/>
          <w:b/>
          <w:sz w:val="24"/>
          <w:szCs w:val="24"/>
        </w:rPr>
        <w:t>Introduction</w:t>
      </w:r>
    </w:p>
    <w:p w:rsidR="00CC231E" w:rsidRPr="00892C45" w:rsidRDefault="00CC231E" w:rsidP="00C81D74">
      <w:pPr>
        <w:spacing w:after="0" w:line="240" w:lineRule="auto"/>
        <w:jc w:val="both"/>
        <w:rPr>
          <w:rFonts w:ascii="Times New Roman" w:hAnsi="Times New Roman"/>
          <w:sz w:val="24"/>
          <w:szCs w:val="24"/>
        </w:rPr>
      </w:pPr>
      <w:smartTag w:uri="urn:schemas-microsoft-com:office:smarttags" w:element="place">
        <w:smartTag w:uri="urn:schemas-microsoft-com:office:smarttags" w:element="country-region">
          <w:r w:rsidRPr="00892C45">
            <w:rPr>
              <w:rFonts w:ascii="Times New Roman" w:hAnsi="Times New Roman"/>
              <w:sz w:val="24"/>
              <w:szCs w:val="24"/>
            </w:rPr>
            <w:t>Albania</w:t>
          </w:r>
        </w:smartTag>
      </w:smartTag>
      <w:r w:rsidRPr="00892C45">
        <w:rPr>
          <w:rFonts w:ascii="Times New Roman" w:hAnsi="Times New Roman"/>
          <w:sz w:val="24"/>
          <w:szCs w:val="24"/>
        </w:rPr>
        <w:t xml:space="preserve"> ratified the International Covenant on Civil and Political Rights (ICCPR) in 1991</w:t>
      </w:r>
      <w:r w:rsidRPr="00892C45">
        <w:rPr>
          <w:rStyle w:val="FootnoteReference"/>
          <w:rFonts w:ascii="Times New Roman" w:hAnsi="Times New Roman"/>
          <w:sz w:val="24"/>
          <w:szCs w:val="24"/>
        </w:rPr>
        <w:footnoteReference w:id="1"/>
      </w:r>
      <w:r w:rsidRPr="00892C45">
        <w:rPr>
          <w:rFonts w:ascii="Times New Roman" w:hAnsi="Times New Roman"/>
          <w:sz w:val="24"/>
          <w:szCs w:val="24"/>
        </w:rPr>
        <w:t xml:space="preserve">, while the Covenant entered in force on 4 January 1992. In line with the provisions of the Covenant, </w:t>
      </w:r>
      <w:smartTag w:uri="urn:schemas-microsoft-com:office:smarttags" w:element="place">
        <w:smartTag w:uri="urn:schemas-microsoft-com:office:smarttags" w:element="country-region">
          <w:r w:rsidRPr="00892C45">
            <w:rPr>
              <w:rFonts w:ascii="Times New Roman" w:hAnsi="Times New Roman"/>
              <w:sz w:val="24"/>
              <w:szCs w:val="24"/>
            </w:rPr>
            <w:t>Albania</w:t>
          </w:r>
        </w:smartTag>
      </w:smartTag>
      <w:r w:rsidRPr="00892C45">
        <w:rPr>
          <w:rFonts w:ascii="Times New Roman" w:hAnsi="Times New Roman"/>
          <w:sz w:val="24"/>
          <w:szCs w:val="24"/>
        </w:rPr>
        <w:t xml:space="preserve"> has submitted its first report to the Human Rights Committee in 2004, and the second one in 25 August 20</w:t>
      </w:r>
      <w:bookmarkStart w:id="0" w:name="_GoBack"/>
      <w:bookmarkEnd w:id="0"/>
      <w:r w:rsidRPr="00892C45">
        <w:rPr>
          <w:rFonts w:ascii="Times New Roman" w:hAnsi="Times New Roman"/>
          <w:sz w:val="24"/>
          <w:szCs w:val="24"/>
        </w:rPr>
        <w:t>11. The second report covers progress made in the period 2004-2010 and in particular on the achievements in implementing the first 27 Articles to the Covenant.</w:t>
      </w:r>
    </w:p>
    <w:p w:rsidR="00CC231E" w:rsidRDefault="00CC231E" w:rsidP="00C81D74">
      <w:pPr>
        <w:spacing w:after="0" w:line="240" w:lineRule="auto"/>
        <w:jc w:val="both"/>
        <w:rPr>
          <w:rFonts w:ascii="Times New Roman" w:hAnsi="Times New Roman"/>
          <w:sz w:val="24"/>
          <w:szCs w:val="24"/>
        </w:rPr>
      </w:pPr>
    </w:p>
    <w:p w:rsidR="00CC231E" w:rsidRDefault="00CC231E" w:rsidP="00C81D74">
      <w:pPr>
        <w:spacing w:after="0" w:line="240" w:lineRule="auto"/>
        <w:jc w:val="both"/>
        <w:rPr>
          <w:rFonts w:ascii="Times New Roman" w:hAnsi="Times New Roman"/>
          <w:sz w:val="24"/>
          <w:szCs w:val="24"/>
        </w:rPr>
      </w:pPr>
      <w:r w:rsidRPr="00892C45">
        <w:rPr>
          <w:rFonts w:ascii="Times New Roman" w:hAnsi="Times New Roman"/>
          <w:sz w:val="24"/>
          <w:szCs w:val="24"/>
        </w:rPr>
        <w:t>The present doc</w:t>
      </w:r>
      <w:r>
        <w:rPr>
          <w:rFonts w:ascii="Times New Roman" w:hAnsi="Times New Roman"/>
          <w:sz w:val="24"/>
          <w:szCs w:val="24"/>
        </w:rPr>
        <w:t>ument represents a review of</w:t>
      </w:r>
      <w:r w:rsidRPr="00892C45">
        <w:rPr>
          <w:rFonts w:ascii="Times New Roman" w:hAnsi="Times New Roman"/>
          <w:sz w:val="24"/>
          <w:szCs w:val="24"/>
        </w:rPr>
        <w:t xml:space="preserve"> the information provided in the second report of </w:t>
      </w:r>
      <w:smartTag w:uri="urn:schemas-microsoft-com:office:smarttags" w:element="place">
        <w:smartTag w:uri="urn:schemas-microsoft-com:office:smarttags" w:element="country-region">
          <w:r w:rsidRPr="00892C45">
            <w:rPr>
              <w:rFonts w:ascii="Times New Roman" w:hAnsi="Times New Roman"/>
              <w:sz w:val="24"/>
              <w:szCs w:val="24"/>
            </w:rPr>
            <w:t>Albania</w:t>
          </w:r>
        </w:smartTag>
      </w:smartTag>
      <w:r>
        <w:rPr>
          <w:rFonts w:ascii="Times New Roman" w:hAnsi="Times New Roman"/>
          <w:sz w:val="24"/>
          <w:szCs w:val="24"/>
        </w:rPr>
        <w:t xml:space="preserve"> (published on</w:t>
      </w:r>
      <w:r w:rsidRPr="00892C45">
        <w:rPr>
          <w:rFonts w:ascii="Times New Roman" w:hAnsi="Times New Roman"/>
          <w:sz w:val="24"/>
          <w:szCs w:val="24"/>
        </w:rPr>
        <w:t xml:space="preserve"> November</w:t>
      </w:r>
      <w:r>
        <w:rPr>
          <w:rFonts w:ascii="Times New Roman" w:hAnsi="Times New Roman"/>
          <w:sz w:val="24"/>
          <w:szCs w:val="24"/>
        </w:rPr>
        <w:t xml:space="preserve"> 17</w:t>
      </w:r>
      <w:r w:rsidRPr="00351B7A">
        <w:rPr>
          <w:rFonts w:ascii="Times New Roman" w:hAnsi="Times New Roman"/>
          <w:sz w:val="24"/>
          <w:szCs w:val="24"/>
          <w:vertAlign w:val="superscript"/>
        </w:rPr>
        <w:t>th</w:t>
      </w:r>
      <w:r>
        <w:rPr>
          <w:rFonts w:ascii="Times New Roman" w:hAnsi="Times New Roman"/>
          <w:sz w:val="24"/>
          <w:szCs w:val="24"/>
        </w:rPr>
        <w:t xml:space="preserve"> </w:t>
      </w:r>
      <w:r w:rsidRPr="00892C45">
        <w:rPr>
          <w:rFonts w:ascii="Times New Roman" w:hAnsi="Times New Roman"/>
          <w:sz w:val="24"/>
          <w:szCs w:val="24"/>
        </w:rPr>
        <w:t>2011</w:t>
      </w:r>
      <w:r>
        <w:rPr>
          <w:rFonts w:ascii="Times New Roman" w:hAnsi="Times New Roman"/>
          <w:sz w:val="24"/>
          <w:szCs w:val="24"/>
        </w:rPr>
        <w:t>)</w:t>
      </w:r>
      <w:r w:rsidRPr="00892C45">
        <w:rPr>
          <w:rFonts w:ascii="Times New Roman" w:hAnsi="Times New Roman"/>
          <w:sz w:val="24"/>
          <w:szCs w:val="24"/>
        </w:rPr>
        <w:t>, a</w:t>
      </w:r>
      <w:r>
        <w:rPr>
          <w:rFonts w:ascii="Times New Roman" w:hAnsi="Times New Roman"/>
          <w:sz w:val="24"/>
          <w:szCs w:val="24"/>
        </w:rPr>
        <w:t xml:space="preserve">nd </w:t>
      </w:r>
      <w:r w:rsidRPr="00892C45">
        <w:rPr>
          <w:rFonts w:ascii="Times New Roman" w:hAnsi="Times New Roman"/>
          <w:sz w:val="24"/>
          <w:szCs w:val="24"/>
        </w:rPr>
        <w:t xml:space="preserve">update of the state of play in </w:t>
      </w:r>
      <w:r>
        <w:rPr>
          <w:rFonts w:ascii="Times New Roman" w:hAnsi="Times New Roman"/>
          <w:sz w:val="24"/>
          <w:szCs w:val="24"/>
        </w:rPr>
        <w:t>the period August 2011- May 2013</w:t>
      </w:r>
      <w:r w:rsidRPr="00892C45">
        <w:rPr>
          <w:rFonts w:ascii="Times New Roman" w:hAnsi="Times New Roman"/>
          <w:sz w:val="24"/>
          <w:szCs w:val="24"/>
        </w:rPr>
        <w:t xml:space="preserve">. The update was necessary </w:t>
      </w:r>
      <w:r>
        <w:rPr>
          <w:rFonts w:ascii="Times New Roman" w:hAnsi="Times New Roman"/>
          <w:sz w:val="24"/>
          <w:szCs w:val="24"/>
        </w:rPr>
        <w:t>as</w:t>
      </w:r>
      <w:r w:rsidRPr="00892C45">
        <w:rPr>
          <w:rFonts w:ascii="Times New Roman" w:hAnsi="Times New Roman"/>
          <w:sz w:val="24"/>
          <w:szCs w:val="24"/>
        </w:rPr>
        <w:t xml:space="preserve"> several legislative changes with a direct impact on the implementation of the Covenant have taken place </w:t>
      </w:r>
      <w:r>
        <w:rPr>
          <w:rFonts w:ascii="Times New Roman" w:hAnsi="Times New Roman"/>
          <w:sz w:val="24"/>
          <w:szCs w:val="24"/>
        </w:rPr>
        <w:t xml:space="preserve">during this period. The </w:t>
      </w:r>
      <w:r w:rsidRPr="00892C45">
        <w:rPr>
          <w:rFonts w:ascii="Times New Roman" w:hAnsi="Times New Roman"/>
          <w:sz w:val="24"/>
          <w:szCs w:val="24"/>
        </w:rPr>
        <w:t>inputs and recommendations</w:t>
      </w:r>
      <w:r>
        <w:rPr>
          <w:rFonts w:ascii="Times New Roman" w:hAnsi="Times New Roman"/>
          <w:sz w:val="24"/>
          <w:szCs w:val="24"/>
        </w:rPr>
        <w:t xml:space="preserve"> in this report</w:t>
      </w:r>
      <w:r w:rsidRPr="00892C45">
        <w:rPr>
          <w:rFonts w:ascii="Times New Roman" w:hAnsi="Times New Roman"/>
          <w:sz w:val="24"/>
          <w:szCs w:val="24"/>
        </w:rPr>
        <w:t xml:space="preserve"> </w:t>
      </w:r>
      <w:r>
        <w:rPr>
          <w:rFonts w:ascii="Times New Roman" w:hAnsi="Times New Roman"/>
          <w:sz w:val="24"/>
          <w:szCs w:val="24"/>
        </w:rPr>
        <w:t xml:space="preserve">are limited to </w:t>
      </w:r>
      <w:r w:rsidRPr="00892C45">
        <w:rPr>
          <w:rFonts w:ascii="Times New Roman" w:hAnsi="Times New Roman"/>
          <w:sz w:val="24"/>
          <w:szCs w:val="24"/>
        </w:rPr>
        <w:t>issues relat</w:t>
      </w:r>
      <w:r>
        <w:rPr>
          <w:rFonts w:ascii="Times New Roman" w:hAnsi="Times New Roman"/>
          <w:sz w:val="24"/>
          <w:szCs w:val="24"/>
        </w:rPr>
        <w:t xml:space="preserve">ed to migration management in </w:t>
      </w:r>
      <w:smartTag w:uri="urn:schemas-microsoft-com:office:smarttags" w:element="place">
        <w:smartTag w:uri="urn:schemas-microsoft-com:office:smarttags" w:element="country-region">
          <w:r>
            <w:rPr>
              <w:rFonts w:ascii="Times New Roman" w:hAnsi="Times New Roman"/>
              <w:sz w:val="24"/>
              <w:szCs w:val="24"/>
            </w:rPr>
            <w:t>Albania</w:t>
          </w:r>
        </w:smartTag>
      </w:smartTag>
      <w:r>
        <w:rPr>
          <w:rFonts w:ascii="Times New Roman" w:hAnsi="Times New Roman"/>
          <w:sz w:val="24"/>
          <w:szCs w:val="24"/>
        </w:rPr>
        <w:t xml:space="preserve"> only, in compliance with the </w:t>
      </w:r>
      <w:r w:rsidRPr="00892C45">
        <w:rPr>
          <w:rFonts w:ascii="Times New Roman" w:hAnsi="Times New Roman"/>
          <w:sz w:val="24"/>
          <w:szCs w:val="24"/>
        </w:rPr>
        <w:t>mandate</w:t>
      </w:r>
      <w:r>
        <w:rPr>
          <w:rFonts w:ascii="Times New Roman" w:hAnsi="Times New Roman"/>
          <w:sz w:val="24"/>
          <w:szCs w:val="24"/>
        </w:rPr>
        <w:t xml:space="preserve"> of the International Organization for Migration (IOM)</w:t>
      </w:r>
      <w:r w:rsidRPr="00892C45">
        <w:rPr>
          <w:rFonts w:ascii="Times New Roman" w:hAnsi="Times New Roman"/>
          <w:sz w:val="24"/>
          <w:szCs w:val="24"/>
        </w:rPr>
        <w:t xml:space="preserve">. </w:t>
      </w:r>
      <w:r>
        <w:rPr>
          <w:rFonts w:ascii="Times New Roman" w:hAnsi="Times New Roman"/>
          <w:sz w:val="24"/>
          <w:szCs w:val="24"/>
        </w:rPr>
        <w:t xml:space="preserve">The report and recommendations section builds on field evidence of IOM in Albania, as well as on specific findings and recommendations of the visit of the United Nations Special Rapporteur on </w:t>
      </w:r>
      <w:r w:rsidR="00132CFD">
        <w:rPr>
          <w:rFonts w:ascii="Times New Roman" w:hAnsi="Times New Roman"/>
          <w:sz w:val="24"/>
          <w:szCs w:val="24"/>
        </w:rPr>
        <w:t>the human rights of migrants</w:t>
      </w:r>
      <w:r>
        <w:rPr>
          <w:rFonts w:ascii="Times New Roman" w:hAnsi="Times New Roman"/>
          <w:sz w:val="24"/>
          <w:szCs w:val="24"/>
        </w:rPr>
        <w:t xml:space="preserve"> in December 2011, facilitated by IOM and the UN Country team.</w:t>
      </w:r>
    </w:p>
    <w:p w:rsidR="00CC231E" w:rsidRPr="00892C45" w:rsidRDefault="00CC231E" w:rsidP="00C81D74">
      <w:pPr>
        <w:spacing w:after="0" w:line="240" w:lineRule="auto"/>
        <w:jc w:val="both"/>
        <w:rPr>
          <w:rFonts w:ascii="Times New Roman" w:hAnsi="Times New Roman"/>
          <w:sz w:val="24"/>
          <w:szCs w:val="24"/>
        </w:rPr>
      </w:pPr>
    </w:p>
    <w:p w:rsidR="00CC231E" w:rsidRPr="00945EAA" w:rsidRDefault="00CC231E" w:rsidP="00C81D74">
      <w:pPr>
        <w:pStyle w:val="ListParagraph"/>
        <w:numPr>
          <w:ilvl w:val="0"/>
          <w:numId w:val="16"/>
        </w:numPr>
        <w:spacing w:after="0" w:line="240" w:lineRule="auto"/>
        <w:jc w:val="both"/>
        <w:rPr>
          <w:rFonts w:ascii="Times New Roman" w:hAnsi="Times New Roman"/>
          <w:sz w:val="24"/>
          <w:szCs w:val="24"/>
        </w:rPr>
      </w:pPr>
      <w:r w:rsidRPr="00945EAA">
        <w:rPr>
          <w:rFonts w:ascii="Times New Roman" w:hAnsi="Times New Roman"/>
          <w:b/>
          <w:sz w:val="24"/>
          <w:szCs w:val="24"/>
        </w:rPr>
        <w:t>SELECTED ISSUES CONCERNING IMPLEMENTATION OF THE CONVENANT</w:t>
      </w:r>
    </w:p>
    <w:p w:rsidR="006D0F8E" w:rsidRDefault="006D0F8E" w:rsidP="00F22810">
      <w:pPr>
        <w:pStyle w:val="SingleTxtG"/>
        <w:tabs>
          <w:tab w:val="left" w:pos="8647"/>
        </w:tabs>
        <w:spacing w:after="0" w:line="240" w:lineRule="auto"/>
        <w:ind w:left="0" w:right="-81"/>
        <w:rPr>
          <w:rFonts w:eastAsia="Calibri"/>
          <w:b/>
          <w:i/>
          <w:sz w:val="24"/>
          <w:szCs w:val="24"/>
          <w:lang w:val="en-US"/>
        </w:rPr>
      </w:pPr>
    </w:p>
    <w:p w:rsidR="00CC231E" w:rsidRPr="00F22810" w:rsidRDefault="00CC231E" w:rsidP="00F22810">
      <w:pPr>
        <w:pStyle w:val="SingleTxtG"/>
        <w:tabs>
          <w:tab w:val="left" w:pos="8647"/>
        </w:tabs>
        <w:spacing w:after="0" w:line="240" w:lineRule="auto"/>
        <w:ind w:left="0" w:right="-81"/>
        <w:rPr>
          <w:b/>
          <w:i/>
          <w:sz w:val="24"/>
          <w:szCs w:val="24"/>
          <w:lang w:val="en-US"/>
        </w:rPr>
      </w:pPr>
      <w:r w:rsidRPr="00F22810">
        <w:rPr>
          <w:b/>
          <w:i/>
          <w:sz w:val="24"/>
          <w:szCs w:val="24"/>
          <w:lang w:val="en-US"/>
        </w:rPr>
        <w:t>Asylum and immigration</w:t>
      </w:r>
    </w:p>
    <w:p w:rsidR="00F22810" w:rsidRDefault="00F22810" w:rsidP="008A7450">
      <w:pPr>
        <w:spacing w:after="0" w:line="240" w:lineRule="auto"/>
        <w:jc w:val="both"/>
        <w:rPr>
          <w:rFonts w:ascii="Times New Roman" w:hAnsi="Times New Roman"/>
          <w:sz w:val="24"/>
          <w:szCs w:val="24"/>
        </w:rPr>
      </w:pPr>
    </w:p>
    <w:p w:rsidR="00CC231E" w:rsidRPr="00132DCD" w:rsidRDefault="00CC231E" w:rsidP="008A7450">
      <w:pPr>
        <w:spacing w:after="0" w:line="240" w:lineRule="auto"/>
        <w:jc w:val="both"/>
        <w:rPr>
          <w:rFonts w:ascii="Times New Roman" w:hAnsi="Times New Roman"/>
          <w:sz w:val="24"/>
          <w:szCs w:val="24"/>
          <w:lang w:val="en-GB"/>
        </w:rPr>
      </w:pPr>
      <w:r w:rsidRPr="00132DCD">
        <w:rPr>
          <w:rFonts w:ascii="Times New Roman" w:hAnsi="Times New Roman"/>
          <w:sz w:val="24"/>
          <w:szCs w:val="24"/>
        </w:rPr>
        <w:t>In this area, Albania has advanced legal provisions that guarantee human treatment of asylum seekers, refugees and foreign citizens in the Republic of Albania (RA). The Law no. 8432, dated 14.12.1998 “For Asylum in the RA”,</w:t>
      </w:r>
      <w:r w:rsidRPr="00132DCD">
        <w:rPr>
          <w:rStyle w:val="FootnoteReference"/>
          <w:rFonts w:ascii="Times New Roman" w:hAnsi="Times New Roman"/>
          <w:sz w:val="24"/>
          <w:szCs w:val="24"/>
        </w:rPr>
        <w:footnoteReference w:id="2"/>
      </w:r>
      <w:r w:rsidRPr="00132DCD">
        <w:rPr>
          <w:rFonts w:ascii="Times New Roman" w:hAnsi="Times New Roman"/>
          <w:sz w:val="24"/>
          <w:szCs w:val="24"/>
        </w:rPr>
        <w:t xml:space="preserve"> the main legal act acknowledging the right for asylum or interim protection for foreigners who are in need of international protection, refugees or other persons, was amended through Law 10060, dated 26.01.2009. The amendments include improvements of provisions for rights of asylum seekers, complaint mechanisms, confidentiality, etc. However,</w:t>
      </w:r>
      <w:r>
        <w:rPr>
          <w:rFonts w:ascii="Times New Roman" w:hAnsi="Times New Roman"/>
          <w:sz w:val="24"/>
          <w:szCs w:val="24"/>
        </w:rPr>
        <w:t xml:space="preserve"> in his</w:t>
      </w:r>
      <w:r w:rsidRPr="00132DCD">
        <w:rPr>
          <w:rFonts w:ascii="Times New Roman" w:hAnsi="Times New Roman"/>
          <w:sz w:val="24"/>
          <w:szCs w:val="24"/>
        </w:rPr>
        <w:t xml:space="preserve"> visit </w:t>
      </w:r>
      <w:r w:rsidRPr="00132DCD">
        <w:rPr>
          <w:rFonts w:ascii="Times New Roman" w:hAnsi="Times New Roman"/>
          <w:sz w:val="24"/>
          <w:szCs w:val="24"/>
          <w:lang w:val="en-GB"/>
        </w:rPr>
        <w:t>report</w:t>
      </w:r>
      <w:r w:rsidRPr="00132DCD">
        <w:rPr>
          <w:rStyle w:val="FootnoteReference"/>
          <w:rFonts w:ascii="Times New Roman" w:hAnsi="Times New Roman"/>
          <w:sz w:val="24"/>
          <w:szCs w:val="24"/>
        </w:rPr>
        <w:footnoteReference w:id="3"/>
      </w:r>
      <w:r w:rsidRPr="00132DCD">
        <w:rPr>
          <w:rFonts w:ascii="Times New Roman" w:hAnsi="Times New Roman"/>
          <w:sz w:val="24"/>
          <w:szCs w:val="24"/>
        </w:rPr>
        <w:t xml:space="preserve"> to Albania</w:t>
      </w:r>
      <w:r>
        <w:rPr>
          <w:rFonts w:ascii="Times New Roman" w:hAnsi="Times New Roman"/>
          <w:sz w:val="24"/>
          <w:szCs w:val="24"/>
        </w:rPr>
        <w:t xml:space="preserve"> in </w:t>
      </w:r>
      <w:r w:rsidRPr="00132DCD">
        <w:rPr>
          <w:rFonts w:ascii="Times New Roman" w:hAnsi="Times New Roman"/>
          <w:sz w:val="24"/>
          <w:szCs w:val="24"/>
          <w:lang w:val="en-GB"/>
        </w:rPr>
        <w:t>201</w:t>
      </w:r>
      <w:r w:rsidRPr="00132DCD">
        <w:rPr>
          <w:rFonts w:ascii="Times New Roman" w:hAnsi="Times New Roman"/>
          <w:sz w:val="24"/>
          <w:szCs w:val="24"/>
        </w:rPr>
        <w:t>2</w:t>
      </w:r>
      <w:r w:rsidRPr="00132DCD">
        <w:rPr>
          <w:rFonts w:ascii="Times New Roman" w:hAnsi="Times New Roman"/>
          <w:sz w:val="24"/>
          <w:szCs w:val="24"/>
          <w:lang w:val="en-GB"/>
        </w:rPr>
        <w:t xml:space="preserve">, the UN Special Rapporteur on </w:t>
      </w:r>
      <w:r w:rsidR="00132CFD">
        <w:rPr>
          <w:rFonts w:ascii="Times New Roman" w:hAnsi="Times New Roman"/>
          <w:sz w:val="24"/>
          <w:szCs w:val="24"/>
          <w:lang w:val="en-GB"/>
        </w:rPr>
        <w:t>the human rights of migrants</w:t>
      </w:r>
      <w:r w:rsidRPr="00132DCD">
        <w:rPr>
          <w:rFonts w:ascii="Times New Roman" w:hAnsi="Times New Roman"/>
          <w:sz w:val="24"/>
          <w:szCs w:val="24"/>
          <w:lang w:val="en-GB"/>
        </w:rPr>
        <w:t xml:space="preserve"> expressed his concern that persons in need of international protection may not be adequately informed of</w:t>
      </w:r>
      <w:r>
        <w:rPr>
          <w:rFonts w:ascii="Times New Roman" w:hAnsi="Times New Roman"/>
          <w:sz w:val="24"/>
          <w:szCs w:val="24"/>
          <w:lang w:val="en-GB"/>
        </w:rPr>
        <w:t>,</w:t>
      </w:r>
      <w:r w:rsidRPr="00132DCD">
        <w:rPr>
          <w:rFonts w:ascii="Times New Roman" w:hAnsi="Times New Roman"/>
          <w:sz w:val="24"/>
          <w:szCs w:val="24"/>
          <w:lang w:val="en-GB"/>
        </w:rPr>
        <w:t xml:space="preserve"> or made aware of their right to seek asylum as guaranteed in article 1 of the Law on Asylum. Many undocumented</w:t>
      </w:r>
      <w:r w:rsidRPr="00132DCD">
        <w:rPr>
          <w:rFonts w:ascii="Times New Roman" w:hAnsi="Times New Roman"/>
          <w:sz w:val="24"/>
          <w:szCs w:val="24"/>
        </w:rPr>
        <w:t xml:space="preserve"> foreigners are</w:t>
      </w:r>
      <w:r w:rsidRPr="00132DCD">
        <w:rPr>
          <w:rFonts w:ascii="Times New Roman" w:hAnsi="Times New Roman"/>
          <w:sz w:val="24"/>
          <w:szCs w:val="24"/>
          <w:lang w:val="en-GB"/>
        </w:rPr>
        <w:t xml:space="preserve"> in </w:t>
      </w:r>
      <w:smartTag w:uri="urn:schemas-microsoft-com:office:smarttags" w:element="country-region">
        <w:r w:rsidRPr="00132DCD">
          <w:rPr>
            <w:rFonts w:ascii="Times New Roman" w:hAnsi="Times New Roman"/>
            <w:sz w:val="24"/>
            <w:szCs w:val="24"/>
            <w:lang w:val="en-GB"/>
          </w:rPr>
          <w:t>Albania</w:t>
        </w:r>
      </w:smartTag>
      <w:r w:rsidRPr="00132DCD">
        <w:rPr>
          <w:rFonts w:ascii="Times New Roman" w:hAnsi="Times New Roman"/>
          <w:sz w:val="24"/>
          <w:szCs w:val="24"/>
          <w:lang w:val="en-GB"/>
        </w:rPr>
        <w:t xml:space="preserve"> solely </w:t>
      </w:r>
      <w:r>
        <w:rPr>
          <w:rFonts w:ascii="Times New Roman" w:hAnsi="Times New Roman"/>
          <w:sz w:val="24"/>
          <w:szCs w:val="24"/>
          <w:lang w:val="en-GB"/>
        </w:rPr>
        <w:t>in</w:t>
      </w:r>
      <w:r w:rsidRPr="00132DCD">
        <w:rPr>
          <w:rFonts w:ascii="Times New Roman" w:hAnsi="Times New Roman"/>
          <w:sz w:val="24"/>
          <w:szCs w:val="24"/>
          <w:lang w:val="en-GB"/>
        </w:rPr>
        <w:t xml:space="preserve"> transit </w:t>
      </w:r>
      <w:r>
        <w:rPr>
          <w:rFonts w:ascii="Times New Roman" w:hAnsi="Times New Roman"/>
          <w:sz w:val="24"/>
          <w:szCs w:val="24"/>
          <w:lang w:val="en-GB"/>
        </w:rPr>
        <w:t xml:space="preserve">en route </w:t>
      </w:r>
      <w:r w:rsidRPr="00132DCD">
        <w:rPr>
          <w:rFonts w:ascii="Times New Roman" w:hAnsi="Times New Roman"/>
          <w:sz w:val="24"/>
          <w:szCs w:val="24"/>
          <w:lang w:val="en-GB"/>
        </w:rPr>
        <w:t>to reach the EU</w:t>
      </w:r>
      <w:r>
        <w:rPr>
          <w:rFonts w:ascii="Times New Roman" w:hAnsi="Times New Roman"/>
          <w:sz w:val="24"/>
          <w:szCs w:val="24"/>
          <w:lang w:val="en-GB"/>
        </w:rPr>
        <w:t>,</w:t>
      </w:r>
      <w:r w:rsidRPr="00132DCD">
        <w:rPr>
          <w:rFonts w:ascii="Times New Roman" w:hAnsi="Times New Roman"/>
          <w:sz w:val="24"/>
          <w:szCs w:val="24"/>
          <w:lang w:val="en-GB"/>
        </w:rPr>
        <w:t xml:space="preserve"> with no interest of staying in </w:t>
      </w:r>
      <w:smartTag w:uri="urn:schemas-microsoft-com:office:smarttags" w:element="place">
        <w:smartTag w:uri="urn:schemas-microsoft-com:office:smarttags" w:element="country-region">
          <w:r w:rsidRPr="00132DCD">
            <w:rPr>
              <w:rFonts w:ascii="Times New Roman" w:hAnsi="Times New Roman"/>
              <w:sz w:val="24"/>
              <w:szCs w:val="24"/>
              <w:lang w:val="en-GB"/>
            </w:rPr>
            <w:t>Albania</w:t>
          </w:r>
        </w:smartTag>
      </w:smartTag>
      <w:r w:rsidRPr="00132DCD">
        <w:rPr>
          <w:rFonts w:ascii="Times New Roman" w:hAnsi="Times New Roman"/>
          <w:sz w:val="24"/>
          <w:szCs w:val="24"/>
          <w:lang w:val="en-GB"/>
        </w:rPr>
        <w:t>, including through asylum</w:t>
      </w:r>
      <w:r>
        <w:rPr>
          <w:rFonts w:ascii="Times New Roman" w:hAnsi="Times New Roman"/>
          <w:sz w:val="24"/>
          <w:szCs w:val="24"/>
          <w:lang w:val="en-GB"/>
        </w:rPr>
        <w:t>.</w:t>
      </w:r>
      <w:r w:rsidRPr="00132DCD">
        <w:rPr>
          <w:rFonts w:ascii="Times New Roman" w:hAnsi="Times New Roman"/>
          <w:sz w:val="24"/>
          <w:szCs w:val="24"/>
          <w:lang w:val="en-GB"/>
        </w:rPr>
        <w:t xml:space="preserve"> </w:t>
      </w:r>
      <w:r>
        <w:rPr>
          <w:rFonts w:ascii="Times New Roman" w:hAnsi="Times New Roman"/>
          <w:sz w:val="24"/>
          <w:szCs w:val="24"/>
          <w:lang w:val="en-GB"/>
        </w:rPr>
        <w:lastRenderedPageBreak/>
        <w:t>C</w:t>
      </w:r>
      <w:r w:rsidRPr="00132DCD">
        <w:rPr>
          <w:rFonts w:ascii="Times New Roman" w:hAnsi="Times New Roman"/>
          <w:sz w:val="24"/>
          <w:szCs w:val="24"/>
          <w:lang w:val="en-GB"/>
        </w:rPr>
        <w:t>onsequently</w:t>
      </w:r>
      <w:r>
        <w:rPr>
          <w:rFonts w:ascii="Times New Roman" w:hAnsi="Times New Roman"/>
          <w:sz w:val="24"/>
          <w:szCs w:val="24"/>
          <w:lang w:val="en-GB"/>
        </w:rPr>
        <w:t>,</w:t>
      </w:r>
      <w:r w:rsidRPr="00132DCD">
        <w:rPr>
          <w:rFonts w:ascii="Times New Roman" w:hAnsi="Times New Roman"/>
          <w:sz w:val="24"/>
          <w:szCs w:val="24"/>
          <w:lang w:val="en-GB"/>
        </w:rPr>
        <w:t xml:space="preserve"> the Special Rapporteur was concerned </w:t>
      </w:r>
      <w:r w:rsidRPr="00C77E67">
        <w:rPr>
          <w:rFonts w:ascii="Times New Roman" w:hAnsi="Times New Roman"/>
          <w:sz w:val="24"/>
          <w:szCs w:val="24"/>
          <w:lang w:val="en-GB"/>
        </w:rPr>
        <w:t>that many protection claims may go un</w:t>
      </w:r>
      <w:r w:rsidR="00C77E67" w:rsidRPr="00C77E67">
        <w:rPr>
          <w:rFonts w:ascii="Times New Roman" w:hAnsi="Times New Roman"/>
          <w:sz w:val="24"/>
          <w:szCs w:val="24"/>
          <w:lang w:val="en-GB"/>
        </w:rPr>
        <w:t>recorded</w:t>
      </w:r>
      <w:r w:rsidRPr="00C77E67">
        <w:rPr>
          <w:rFonts w:ascii="Times New Roman" w:hAnsi="Times New Roman"/>
          <w:sz w:val="24"/>
          <w:szCs w:val="24"/>
          <w:lang w:val="en-GB"/>
        </w:rPr>
        <w:t>.</w:t>
      </w:r>
      <w:r w:rsidRPr="00132DCD">
        <w:rPr>
          <w:rFonts w:ascii="Times New Roman" w:hAnsi="Times New Roman"/>
          <w:sz w:val="24"/>
          <w:szCs w:val="24"/>
          <w:lang w:val="en-GB"/>
        </w:rPr>
        <w:t xml:space="preserve"> He recommended to the Albanian authorities to take prompt steps to ensure that the right to seek and enjoy asylum is fully respected. </w:t>
      </w:r>
      <w:r>
        <w:rPr>
          <w:rFonts w:ascii="Times New Roman" w:hAnsi="Times New Roman"/>
          <w:sz w:val="24"/>
          <w:szCs w:val="24"/>
          <w:lang w:val="en-GB"/>
        </w:rPr>
        <w:t>This</w:t>
      </w:r>
      <w:r w:rsidRPr="00132DCD">
        <w:rPr>
          <w:rFonts w:ascii="Times New Roman" w:hAnsi="Times New Roman"/>
          <w:sz w:val="24"/>
          <w:szCs w:val="24"/>
          <w:lang w:val="en-GB"/>
        </w:rPr>
        <w:t xml:space="preserve"> recommendation remains valid today</w:t>
      </w:r>
      <w:r>
        <w:rPr>
          <w:rFonts w:ascii="Times New Roman" w:hAnsi="Times New Roman"/>
          <w:sz w:val="24"/>
          <w:szCs w:val="24"/>
          <w:lang w:val="en-GB"/>
        </w:rPr>
        <w:t>.</w:t>
      </w:r>
    </w:p>
    <w:p w:rsidR="00CC231E" w:rsidRPr="00132DCD" w:rsidRDefault="00CC231E" w:rsidP="008A7450">
      <w:pPr>
        <w:spacing w:after="0" w:line="240" w:lineRule="auto"/>
        <w:jc w:val="both"/>
        <w:rPr>
          <w:rFonts w:ascii="Times New Roman" w:hAnsi="Times New Roman"/>
          <w:sz w:val="24"/>
          <w:szCs w:val="24"/>
          <w:lang w:val="en-GB"/>
        </w:rPr>
      </w:pPr>
    </w:p>
    <w:p w:rsidR="00CC231E" w:rsidRPr="008A7450" w:rsidRDefault="00CC231E" w:rsidP="00351B7A">
      <w:pPr>
        <w:spacing w:after="0" w:line="240" w:lineRule="auto"/>
        <w:jc w:val="both"/>
        <w:rPr>
          <w:rFonts w:ascii="Times New Roman" w:hAnsi="Times New Roman"/>
          <w:sz w:val="24"/>
          <w:szCs w:val="24"/>
          <w:lang w:val="en-GB"/>
        </w:rPr>
      </w:pPr>
      <w:r w:rsidRPr="00351B7A">
        <w:rPr>
          <w:rFonts w:ascii="Times New Roman" w:hAnsi="Times New Roman"/>
          <w:sz w:val="24"/>
          <w:szCs w:val="24"/>
        </w:rPr>
        <w:t xml:space="preserve">The integration and family reunification of foreigners granted asylum is regulated by Law </w:t>
      </w:r>
      <w:r w:rsidRPr="000530C0">
        <w:rPr>
          <w:rFonts w:ascii="Times New Roman" w:hAnsi="Times New Roman"/>
          <w:sz w:val="24"/>
          <w:szCs w:val="24"/>
        </w:rPr>
        <w:t>No. 9098, dated 03/07/2003</w:t>
      </w:r>
      <w:r w:rsidRPr="00351B7A">
        <w:rPr>
          <w:rFonts w:ascii="Times New Roman" w:hAnsi="Times New Roman"/>
          <w:sz w:val="24"/>
          <w:szCs w:val="24"/>
        </w:rPr>
        <w:t xml:space="preserve"> </w:t>
      </w:r>
      <w:r>
        <w:rPr>
          <w:rFonts w:ascii="Times New Roman" w:hAnsi="Times New Roman"/>
          <w:sz w:val="24"/>
          <w:szCs w:val="24"/>
        </w:rPr>
        <w:t>“O</w:t>
      </w:r>
      <w:r w:rsidRPr="00351B7A">
        <w:rPr>
          <w:rFonts w:ascii="Times New Roman" w:hAnsi="Times New Roman"/>
          <w:sz w:val="24"/>
          <w:szCs w:val="24"/>
        </w:rPr>
        <w:t>n the integration and family reunion of foreigners granted asylum in the republic of Albania”, however</w:t>
      </w:r>
      <w:r>
        <w:rPr>
          <w:rFonts w:ascii="Times New Roman" w:hAnsi="Times New Roman"/>
          <w:sz w:val="24"/>
          <w:szCs w:val="24"/>
        </w:rPr>
        <w:t>,</w:t>
      </w:r>
      <w:r w:rsidRPr="00351B7A">
        <w:rPr>
          <w:rFonts w:ascii="Times New Roman" w:hAnsi="Times New Roman"/>
          <w:sz w:val="24"/>
          <w:szCs w:val="24"/>
        </w:rPr>
        <w:t xml:space="preserve"> it is difficult to assess integration efforts made and their success.</w:t>
      </w:r>
      <w:r>
        <w:rPr>
          <w:rFonts w:ascii="Times New Roman" w:hAnsi="Times New Roman"/>
          <w:b/>
          <w:color w:val="000080"/>
          <w:sz w:val="24"/>
          <w:szCs w:val="20"/>
        </w:rPr>
        <w:t xml:space="preserve"> </w:t>
      </w:r>
      <w:r w:rsidRPr="00C77E67">
        <w:rPr>
          <w:rFonts w:ascii="Times New Roman" w:hAnsi="Times New Roman"/>
          <w:sz w:val="24"/>
          <w:szCs w:val="20"/>
        </w:rPr>
        <w:t>In the same report,</w:t>
      </w:r>
      <w:r>
        <w:rPr>
          <w:rFonts w:ascii="Times New Roman" w:hAnsi="Times New Roman"/>
          <w:color w:val="000080"/>
          <w:sz w:val="24"/>
          <w:szCs w:val="20"/>
        </w:rPr>
        <w:t xml:space="preserve"> </w:t>
      </w:r>
      <w:r>
        <w:rPr>
          <w:rFonts w:ascii="Times New Roman" w:hAnsi="Times New Roman"/>
          <w:sz w:val="24"/>
          <w:szCs w:val="24"/>
          <w:lang w:val="en-GB"/>
        </w:rPr>
        <w:t>t</w:t>
      </w:r>
      <w:r w:rsidRPr="00132DCD">
        <w:rPr>
          <w:rFonts w:ascii="Times New Roman" w:hAnsi="Times New Roman"/>
          <w:sz w:val="24"/>
          <w:szCs w:val="24"/>
          <w:lang w:val="en-GB"/>
        </w:rPr>
        <w:t xml:space="preserve">he </w:t>
      </w:r>
      <w:r>
        <w:rPr>
          <w:rFonts w:ascii="Times New Roman" w:hAnsi="Times New Roman"/>
          <w:sz w:val="24"/>
          <w:szCs w:val="24"/>
          <w:lang w:val="en-GB"/>
        </w:rPr>
        <w:t xml:space="preserve">Special </w:t>
      </w:r>
      <w:r w:rsidRPr="00132DCD">
        <w:rPr>
          <w:rFonts w:ascii="Times New Roman" w:hAnsi="Times New Roman"/>
          <w:sz w:val="24"/>
          <w:szCs w:val="24"/>
          <w:lang w:val="en-GB"/>
        </w:rPr>
        <w:t>Rapporteur</w:t>
      </w:r>
      <w:r>
        <w:rPr>
          <w:rFonts w:ascii="Times New Roman" w:hAnsi="Times New Roman"/>
          <w:sz w:val="24"/>
          <w:szCs w:val="24"/>
          <w:lang w:val="en-GB"/>
        </w:rPr>
        <w:t xml:space="preserve"> also </w:t>
      </w:r>
      <w:r w:rsidRPr="00132DCD">
        <w:rPr>
          <w:rFonts w:ascii="Times New Roman" w:hAnsi="Times New Roman"/>
          <w:sz w:val="24"/>
          <w:szCs w:val="24"/>
          <w:lang w:val="en-GB"/>
        </w:rPr>
        <w:t xml:space="preserve">recommended completing the electronic registration of all asylum seekers and refugees in the civil status registry for foreigners and providing them with the relevant identification and travel documents. Necessary measures to ensure their integration into society, notably through implementation of their rights to housing, work and social services </w:t>
      </w:r>
      <w:r>
        <w:rPr>
          <w:rFonts w:ascii="Times New Roman" w:hAnsi="Times New Roman"/>
          <w:sz w:val="24"/>
          <w:szCs w:val="24"/>
          <w:lang w:val="en-GB"/>
        </w:rPr>
        <w:t>were recommended as well</w:t>
      </w:r>
      <w:r w:rsidRPr="00132DCD">
        <w:rPr>
          <w:rFonts w:ascii="Times New Roman" w:hAnsi="Times New Roman"/>
          <w:sz w:val="24"/>
          <w:szCs w:val="24"/>
          <w:lang w:val="en-GB"/>
        </w:rPr>
        <w:t xml:space="preserve">. In practice, the electronic registration </w:t>
      </w:r>
      <w:r>
        <w:rPr>
          <w:rFonts w:ascii="Times New Roman" w:hAnsi="Times New Roman"/>
          <w:sz w:val="24"/>
          <w:szCs w:val="24"/>
          <w:lang w:val="en-GB"/>
        </w:rPr>
        <w:t xml:space="preserve">of asylum seekers and refugees </w:t>
      </w:r>
      <w:r w:rsidRPr="00132DCD">
        <w:rPr>
          <w:rFonts w:ascii="Times New Roman" w:hAnsi="Times New Roman"/>
          <w:sz w:val="24"/>
          <w:szCs w:val="24"/>
          <w:lang w:val="en-GB"/>
        </w:rPr>
        <w:t>has been completed</w:t>
      </w:r>
      <w:r>
        <w:rPr>
          <w:rFonts w:ascii="Times New Roman" w:hAnsi="Times New Roman"/>
          <w:sz w:val="24"/>
          <w:szCs w:val="24"/>
          <w:lang w:val="en-GB"/>
        </w:rPr>
        <w:t>.</w:t>
      </w:r>
      <w:r w:rsidRPr="00132DCD">
        <w:rPr>
          <w:rFonts w:ascii="Times New Roman" w:hAnsi="Times New Roman"/>
          <w:sz w:val="24"/>
          <w:szCs w:val="24"/>
          <w:lang w:val="en-GB"/>
        </w:rPr>
        <w:t xml:space="preserve"> </w:t>
      </w:r>
      <w:r>
        <w:rPr>
          <w:rFonts w:ascii="Times New Roman" w:hAnsi="Times New Roman"/>
          <w:sz w:val="24"/>
          <w:szCs w:val="24"/>
          <w:lang w:val="en-GB"/>
        </w:rPr>
        <w:t>H</w:t>
      </w:r>
      <w:r w:rsidRPr="00132DCD">
        <w:rPr>
          <w:rFonts w:ascii="Times New Roman" w:hAnsi="Times New Roman"/>
          <w:sz w:val="24"/>
          <w:szCs w:val="24"/>
          <w:lang w:val="en-GB"/>
        </w:rPr>
        <w:t>owever</w:t>
      </w:r>
      <w:r>
        <w:rPr>
          <w:rFonts w:ascii="Times New Roman" w:hAnsi="Times New Roman"/>
          <w:sz w:val="24"/>
          <w:szCs w:val="24"/>
          <w:lang w:val="en-GB"/>
        </w:rPr>
        <w:t>,</w:t>
      </w:r>
      <w:r w:rsidRPr="00132DCD">
        <w:rPr>
          <w:rFonts w:ascii="Times New Roman" w:hAnsi="Times New Roman"/>
          <w:sz w:val="24"/>
          <w:szCs w:val="24"/>
          <w:lang w:val="en-GB"/>
        </w:rPr>
        <w:t xml:space="preserve"> identification and travel documents </w:t>
      </w:r>
      <w:r>
        <w:rPr>
          <w:rFonts w:ascii="Times New Roman" w:hAnsi="Times New Roman"/>
          <w:sz w:val="24"/>
          <w:szCs w:val="24"/>
          <w:lang w:val="en-GB"/>
        </w:rPr>
        <w:t>have</w:t>
      </w:r>
      <w:r w:rsidRPr="00132DCD">
        <w:rPr>
          <w:rFonts w:ascii="Times New Roman" w:hAnsi="Times New Roman"/>
          <w:sz w:val="24"/>
          <w:szCs w:val="24"/>
          <w:lang w:val="en-GB"/>
        </w:rPr>
        <w:t xml:space="preserve"> not yet </w:t>
      </w:r>
      <w:r>
        <w:rPr>
          <w:rFonts w:ascii="Times New Roman" w:hAnsi="Times New Roman"/>
          <w:sz w:val="24"/>
          <w:szCs w:val="24"/>
          <w:lang w:val="en-GB"/>
        </w:rPr>
        <w:t xml:space="preserve">been </w:t>
      </w:r>
      <w:r w:rsidRPr="00132DCD">
        <w:rPr>
          <w:rFonts w:ascii="Times New Roman" w:hAnsi="Times New Roman"/>
          <w:sz w:val="24"/>
          <w:szCs w:val="24"/>
          <w:lang w:val="en-GB"/>
        </w:rPr>
        <w:t>issued to them.</w:t>
      </w:r>
      <w:r>
        <w:rPr>
          <w:rStyle w:val="FootnoteReference"/>
          <w:rFonts w:ascii="Times New Roman" w:hAnsi="Times New Roman"/>
          <w:sz w:val="24"/>
          <w:szCs w:val="24"/>
          <w:lang w:val="en-GB"/>
        </w:rPr>
        <w:footnoteReference w:id="4"/>
      </w:r>
    </w:p>
    <w:p w:rsidR="00CC231E" w:rsidRPr="004E7797" w:rsidRDefault="00CC231E" w:rsidP="004E7797">
      <w:pPr>
        <w:pStyle w:val="SingleTxtG"/>
        <w:tabs>
          <w:tab w:val="left" w:pos="8647"/>
        </w:tabs>
        <w:spacing w:after="0" w:line="240" w:lineRule="auto"/>
        <w:ind w:left="0" w:right="-81"/>
        <w:rPr>
          <w:sz w:val="24"/>
          <w:szCs w:val="24"/>
        </w:rPr>
      </w:pPr>
    </w:p>
    <w:p w:rsidR="00CC231E" w:rsidRDefault="00CC231E" w:rsidP="007A23A1">
      <w:pPr>
        <w:spacing w:after="0" w:line="240" w:lineRule="auto"/>
        <w:jc w:val="both"/>
        <w:rPr>
          <w:rFonts w:ascii="Times New Roman" w:hAnsi="Times New Roman"/>
          <w:sz w:val="24"/>
          <w:szCs w:val="24"/>
        </w:rPr>
      </w:pPr>
      <w:r w:rsidRPr="00B747E0">
        <w:rPr>
          <w:rFonts w:ascii="Times New Roman" w:hAnsi="Times New Roman"/>
          <w:sz w:val="24"/>
          <w:szCs w:val="24"/>
        </w:rPr>
        <w:t>The</w:t>
      </w:r>
      <w:r w:rsidRPr="00B747E0">
        <w:rPr>
          <w:rFonts w:ascii="Times New Roman" w:hAnsi="Times New Roman"/>
          <w:b/>
          <w:sz w:val="24"/>
          <w:szCs w:val="24"/>
        </w:rPr>
        <w:t xml:space="preserve"> </w:t>
      </w:r>
      <w:r w:rsidRPr="00B747E0">
        <w:rPr>
          <w:rFonts w:ascii="Times New Roman" w:hAnsi="Times New Roman"/>
          <w:sz w:val="24"/>
          <w:szCs w:val="24"/>
        </w:rPr>
        <w:t>Law no. 9959 dated 17.7.2008 “On the Foreigners”</w:t>
      </w:r>
      <w:r w:rsidRPr="00B747E0">
        <w:rPr>
          <w:rStyle w:val="FootnoteReference"/>
          <w:rFonts w:ascii="Times New Roman" w:hAnsi="Times New Roman"/>
          <w:sz w:val="24"/>
          <w:szCs w:val="24"/>
        </w:rPr>
        <w:footnoteReference w:id="5"/>
      </w:r>
      <w:r w:rsidRPr="00B747E0">
        <w:rPr>
          <w:rFonts w:ascii="Times New Roman" w:hAnsi="Times New Roman"/>
          <w:sz w:val="24"/>
          <w:szCs w:val="24"/>
        </w:rPr>
        <w:t xml:space="preserve">, regulating entry, stay and leave of foreigners from the territory of RA was </w:t>
      </w:r>
      <w:r w:rsidR="00805DB8">
        <w:rPr>
          <w:rFonts w:ascii="Times New Roman" w:hAnsi="Times New Roman"/>
          <w:sz w:val="24"/>
          <w:szCs w:val="24"/>
        </w:rPr>
        <w:t xml:space="preserve">considerably </w:t>
      </w:r>
      <w:r w:rsidRPr="00B747E0">
        <w:rPr>
          <w:rFonts w:ascii="Times New Roman" w:hAnsi="Times New Roman"/>
          <w:sz w:val="24"/>
          <w:szCs w:val="24"/>
        </w:rPr>
        <w:t xml:space="preserve">amended and approved by Law 108/2013. The new law is compatible </w:t>
      </w:r>
      <w:r>
        <w:rPr>
          <w:rFonts w:ascii="Times New Roman" w:hAnsi="Times New Roman"/>
          <w:sz w:val="24"/>
          <w:szCs w:val="24"/>
        </w:rPr>
        <w:t>with</w:t>
      </w:r>
      <w:r w:rsidRPr="00B747E0">
        <w:rPr>
          <w:rFonts w:ascii="Times New Roman" w:hAnsi="Times New Roman"/>
          <w:sz w:val="24"/>
          <w:szCs w:val="24"/>
        </w:rPr>
        <w:t xml:space="preserve"> several directives of the European Union with regard to admission of third country nationals for employment purposes, family reunification procedures, residence for victims of trafficking, etc. The fore</w:t>
      </w:r>
      <w:r>
        <w:rPr>
          <w:rFonts w:ascii="Times New Roman" w:hAnsi="Times New Roman"/>
          <w:sz w:val="24"/>
          <w:szCs w:val="24"/>
        </w:rPr>
        <w:t>igners who are subject to this law should be</w:t>
      </w:r>
      <w:r w:rsidRPr="00B747E0">
        <w:rPr>
          <w:rFonts w:ascii="Times New Roman" w:hAnsi="Times New Roman"/>
          <w:sz w:val="24"/>
          <w:szCs w:val="24"/>
        </w:rPr>
        <w:t xml:space="preserve"> treated in compliance with the human rights, fundamental freedoms and the international agreements ratified by the RA, while respecting the principle of reciprocity, non-discrimination and treatment not less favorable than for the Albanian citizens.</w:t>
      </w:r>
      <w:r>
        <w:rPr>
          <w:rFonts w:ascii="Times New Roman" w:hAnsi="Times New Roman"/>
          <w:sz w:val="24"/>
          <w:szCs w:val="24"/>
        </w:rPr>
        <w:t xml:space="preserve"> All these provisions provide for significant legislative improvements on the treatment of foreigners in RA regardless of their status (regular or irregular). The next step is to develop a comprehensive secondary legislation that will enable implementation of the law in practice through an active involvement of the Ministry of Interior, Ministry of Foreign Affairs and the Ministry of Labour, Social Affairs and Equal Opportunities.</w:t>
      </w:r>
    </w:p>
    <w:p w:rsidR="00CC231E" w:rsidRDefault="00CC231E" w:rsidP="00C81D74">
      <w:pPr>
        <w:spacing w:after="0" w:line="240" w:lineRule="auto"/>
        <w:jc w:val="both"/>
        <w:rPr>
          <w:rFonts w:ascii="Times New Roman" w:hAnsi="Times New Roman"/>
          <w:sz w:val="24"/>
          <w:szCs w:val="24"/>
        </w:rPr>
      </w:pPr>
    </w:p>
    <w:p w:rsidR="00CC231E" w:rsidRPr="00F22810" w:rsidRDefault="00CC231E" w:rsidP="00F22810">
      <w:pPr>
        <w:pStyle w:val="ListParagraph"/>
        <w:spacing w:after="0" w:line="240" w:lineRule="auto"/>
        <w:ind w:left="0"/>
        <w:jc w:val="both"/>
        <w:rPr>
          <w:rFonts w:ascii="Times New Roman" w:hAnsi="Times New Roman"/>
          <w:b/>
          <w:i/>
          <w:sz w:val="24"/>
          <w:szCs w:val="24"/>
        </w:rPr>
      </w:pPr>
      <w:r w:rsidRPr="00F22810">
        <w:rPr>
          <w:rFonts w:ascii="Times New Roman" w:hAnsi="Times New Roman"/>
          <w:b/>
          <w:i/>
          <w:sz w:val="24"/>
          <w:szCs w:val="24"/>
        </w:rPr>
        <w:t xml:space="preserve">Trafficking in Human Beings and child exploitation </w:t>
      </w:r>
      <w:r w:rsidR="00F22810" w:rsidRPr="00F22810">
        <w:rPr>
          <w:rFonts w:ascii="Times New Roman" w:hAnsi="Times New Roman"/>
          <w:b/>
          <w:i/>
          <w:sz w:val="24"/>
          <w:szCs w:val="24"/>
        </w:rPr>
        <w:t>(Articles 6, 7 and 24)</w:t>
      </w:r>
    </w:p>
    <w:p w:rsidR="00CC231E" w:rsidRDefault="00CC231E" w:rsidP="00C81D74">
      <w:pPr>
        <w:spacing w:after="0" w:line="240" w:lineRule="auto"/>
        <w:jc w:val="both"/>
        <w:rPr>
          <w:rFonts w:ascii="Times New Roman" w:hAnsi="Times New Roman"/>
          <w:sz w:val="24"/>
          <w:szCs w:val="24"/>
        </w:rPr>
      </w:pPr>
    </w:p>
    <w:p w:rsidR="00CC231E" w:rsidRPr="001D195A" w:rsidRDefault="00CC231E" w:rsidP="001D195A">
      <w:pPr>
        <w:spacing w:after="0" w:line="240" w:lineRule="auto"/>
        <w:jc w:val="both"/>
        <w:rPr>
          <w:rFonts w:ascii="Times New Roman" w:hAnsi="Times New Roman"/>
          <w:sz w:val="24"/>
          <w:szCs w:val="24"/>
        </w:rPr>
      </w:pPr>
      <w:r w:rsidRPr="003F539E">
        <w:rPr>
          <w:rFonts w:ascii="Times New Roman" w:hAnsi="Times New Roman"/>
          <w:sz w:val="24"/>
          <w:szCs w:val="24"/>
        </w:rPr>
        <w:t>It should be highlighted that steady progress has been reported in the area of counter</w:t>
      </w:r>
      <w:r>
        <w:rPr>
          <w:rFonts w:ascii="Times New Roman" w:hAnsi="Times New Roman"/>
          <w:sz w:val="24"/>
          <w:szCs w:val="24"/>
        </w:rPr>
        <w:t xml:space="preserve"> trafficking </w:t>
      </w:r>
      <w:r w:rsidRPr="003F539E">
        <w:rPr>
          <w:rFonts w:ascii="Times New Roman" w:hAnsi="Times New Roman"/>
          <w:sz w:val="24"/>
          <w:szCs w:val="24"/>
        </w:rPr>
        <w:t xml:space="preserve">in </w:t>
      </w:r>
      <w:smartTag w:uri="urn:schemas-microsoft-com:office:smarttags" w:element="place">
        <w:smartTag w:uri="urn:schemas-microsoft-com:office:smarttags" w:element="country-region">
          <w:r w:rsidRPr="003F539E">
            <w:rPr>
              <w:rFonts w:ascii="Times New Roman" w:hAnsi="Times New Roman"/>
              <w:sz w:val="24"/>
              <w:szCs w:val="24"/>
            </w:rPr>
            <w:t>Albania</w:t>
          </w:r>
        </w:smartTag>
      </w:smartTag>
      <w:r w:rsidRPr="003F539E">
        <w:rPr>
          <w:rFonts w:ascii="Times New Roman" w:hAnsi="Times New Roman"/>
          <w:sz w:val="24"/>
          <w:szCs w:val="24"/>
        </w:rPr>
        <w:t xml:space="preserve">. In 2011, </w:t>
      </w:r>
      <w:smartTag w:uri="urn:schemas-microsoft-com:office:smarttags" w:element="place">
        <w:smartTag w:uri="urn:schemas-microsoft-com:office:smarttags" w:element="country-region">
          <w:r w:rsidRPr="003F539E">
            <w:rPr>
              <w:rFonts w:ascii="Times New Roman" w:hAnsi="Times New Roman"/>
              <w:sz w:val="24"/>
              <w:szCs w:val="24"/>
            </w:rPr>
            <w:t>Albania</w:t>
          </w:r>
        </w:smartTag>
      </w:smartTag>
      <w:r w:rsidRPr="003F539E">
        <w:rPr>
          <w:rFonts w:ascii="Times New Roman" w:hAnsi="Times New Roman"/>
          <w:sz w:val="24"/>
          <w:szCs w:val="24"/>
        </w:rPr>
        <w:t xml:space="preserve"> develop</w:t>
      </w:r>
      <w:r>
        <w:rPr>
          <w:rFonts w:ascii="Times New Roman" w:hAnsi="Times New Roman"/>
          <w:sz w:val="24"/>
          <w:szCs w:val="24"/>
        </w:rPr>
        <w:t>ed a new National Action Plan on the F</w:t>
      </w:r>
      <w:r w:rsidRPr="003F539E">
        <w:rPr>
          <w:rFonts w:ascii="Times New Roman" w:hAnsi="Times New Roman"/>
          <w:sz w:val="24"/>
          <w:szCs w:val="24"/>
        </w:rPr>
        <w:t>ight against</w:t>
      </w:r>
      <w:r>
        <w:rPr>
          <w:rFonts w:ascii="Times New Roman" w:hAnsi="Times New Roman"/>
          <w:sz w:val="24"/>
          <w:szCs w:val="24"/>
        </w:rPr>
        <w:t xml:space="preserve"> Trafficking in Human B</w:t>
      </w:r>
      <w:r w:rsidRPr="003F539E">
        <w:rPr>
          <w:rFonts w:ascii="Times New Roman" w:hAnsi="Times New Roman"/>
          <w:sz w:val="24"/>
          <w:szCs w:val="24"/>
        </w:rPr>
        <w:t>eings and t</w:t>
      </w:r>
      <w:r>
        <w:rPr>
          <w:rFonts w:ascii="Times New Roman" w:hAnsi="Times New Roman"/>
          <w:sz w:val="24"/>
          <w:szCs w:val="24"/>
        </w:rPr>
        <w:t>he National Action Plan on the F</w:t>
      </w:r>
      <w:r w:rsidRPr="003F539E">
        <w:rPr>
          <w:rFonts w:ascii="Times New Roman" w:hAnsi="Times New Roman"/>
          <w:sz w:val="24"/>
          <w:szCs w:val="24"/>
        </w:rPr>
        <w:t>ight against Trafficking in Children and Protection of Children, Victims of Trafficking 2011-2013.</w:t>
      </w:r>
      <w:r>
        <w:rPr>
          <w:rFonts w:ascii="Times New Roman" w:hAnsi="Times New Roman"/>
          <w:sz w:val="24"/>
          <w:szCs w:val="24"/>
        </w:rPr>
        <w:t xml:space="preserve"> The action plan includes a</w:t>
      </w:r>
      <w:r w:rsidRPr="003F539E">
        <w:rPr>
          <w:rFonts w:ascii="Times New Roman" w:hAnsi="Times New Roman"/>
          <w:sz w:val="24"/>
          <w:szCs w:val="24"/>
        </w:rPr>
        <w:t xml:space="preserve"> fourth area of intervention, </w:t>
      </w:r>
      <w:r w:rsidRPr="003F539E">
        <w:rPr>
          <w:rFonts w:ascii="Times New Roman" w:hAnsi="Times New Roman"/>
          <w:i/>
          <w:sz w:val="24"/>
          <w:szCs w:val="24"/>
        </w:rPr>
        <w:t>Coordination</w:t>
      </w:r>
      <w:r w:rsidRPr="003F539E">
        <w:rPr>
          <w:rFonts w:ascii="Times New Roman" w:hAnsi="Times New Roman"/>
          <w:sz w:val="24"/>
          <w:szCs w:val="24"/>
        </w:rPr>
        <w:t>, beside the three</w:t>
      </w:r>
      <w:r>
        <w:rPr>
          <w:rFonts w:ascii="Times New Roman" w:hAnsi="Times New Roman"/>
          <w:sz w:val="24"/>
          <w:szCs w:val="24"/>
        </w:rPr>
        <w:t xml:space="preserve"> previous</w:t>
      </w:r>
      <w:r w:rsidRPr="003F539E">
        <w:rPr>
          <w:rFonts w:ascii="Times New Roman" w:hAnsi="Times New Roman"/>
          <w:sz w:val="24"/>
          <w:szCs w:val="24"/>
        </w:rPr>
        <w:t xml:space="preserve"> areas</w:t>
      </w:r>
      <w:r>
        <w:rPr>
          <w:rFonts w:ascii="Times New Roman" w:hAnsi="Times New Roman"/>
          <w:sz w:val="24"/>
          <w:szCs w:val="24"/>
        </w:rPr>
        <w:t xml:space="preserve"> highlighted in the second report of Albania, namely, </w:t>
      </w:r>
      <w:r w:rsidRPr="003F539E">
        <w:rPr>
          <w:rFonts w:ascii="Times New Roman" w:hAnsi="Times New Roman"/>
          <w:i/>
          <w:sz w:val="24"/>
          <w:szCs w:val="24"/>
        </w:rPr>
        <w:t>Investigation and Prosecution</w:t>
      </w:r>
      <w:r w:rsidRPr="003F539E">
        <w:rPr>
          <w:rFonts w:ascii="Times New Roman" w:hAnsi="Times New Roman"/>
          <w:sz w:val="24"/>
          <w:szCs w:val="24"/>
        </w:rPr>
        <w:t xml:space="preserve">, </w:t>
      </w:r>
      <w:r w:rsidRPr="003F539E">
        <w:rPr>
          <w:rFonts w:ascii="Times New Roman" w:hAnsi="Times New Roman"/>
          <w:i/>
          <w:sz w:val="24"/>
          <w:szCs w:val="24"/>
        </w:rPr>
        <w:t>Support and Protection for VOTs</w:t>
      </w:r>
      <w:r w:rsidRPr="003F539E">
        <w:rPr>
          <w:rFonts w:ascii="Times New Roman" w:hAnsi="Times New Roman"/>
          <w:sz w:val="24"/>
          <w:szCs w:val="24"/>
        </w:rPr>
        <w:t xml:space="preserve"> and </w:t>
      </w:r>
      <w:r w:rsidRPr="003F539E">
        <w:rPr>
          <w:rFonts w:ascii="Times New Roman" w:hAnsi="Times New Roman"/>
          <w:i/>
          <w:sz w:val="24"/>
          <w:szCs w:val="24"/>
        </w:rPr>
        <w:t>Prevention of Trafficking and re-Trafficking</w:t>
      </w:r>
      <w:r w:rsidRPr="003F539E">
        <w:rPr>
          <w:rFonts w:ascii="Times New Roman" w:hAnsi="Times New Roman"/>
          <w:sz w:val="24"/>
          <w:szCs w:val="24"/>
        </w:rPr>
        <w:t xml:space="preserve">. At present, Albania is developing a cross </w:t>
      </w:r>
      <w:r>
        <w:rPr>
          <w:rFonts w:ascii="Times New Roman" w:hAnsi="Times New Roman"/>
          <w:sz w:val="24"/>
          <w:szCs w:val="24"/>
        </w:rPr>
        <w:t>sectional</w:t>
      </w:r>
      <w:r w:rsidRPr="003F539E">
        <w:rPr>
          <w:rFonts w:ascii="Times New Roman" w:hAnsi="Times New Roman"/>
          <w:sz w:val="24"/>
          <w:szCs w:val="24"/>
        </w:rPr>
        <w:t xml:space="preserve"> Strategy on the Fight against Organized Crime, Trafficking and Terrorism for the period 2013-2020 which includes </w:t>
      </w:r>
      <w:r>
        <w:rPr>
          <w:rFonts w:ascii="Times New Roman" w:hAnsi="Times New Roman"/>
          <w:sz w:val="24"/>
          <w:szCs w:val="24"/>
        </w:rPr>
        <w:t xml:space="preserve">provisions on </w:t>
      </w:r>
      <w:r w:rsidRPr="003F539E">
        <w:rPr>
          <w:rFonts w:ascii="Times New Roman" w:hAnsi="Times New Roman"/>
          <w:sz w:val="24"/>
          <w:szCs w:val="24"/>
        </w:rPr>
        <w:t>trafficking in human beings and trafficking in children. The new policy provisions will</w:t>
      </w:r>
      <w:r>
        <w:rPr>
          <w:rFonts w:ascii="Times New Roman" w:hAnsi="Times New Roman"/>
          <w:sz w:val="24"/>
          <w:szCs w:val="24"/>
        </w:rPr>
        <w:t xml:space="preserve"> complement </w:t>
      </w:r>
      <w:r w:rsidRPr="003F539E">
        <w:rPr>
          <w:rFonts w:ascii="Times New Roman" w:hAnsi="Times New Roman"/>
          <w:sz w:val="24"/>
          <w:szCs w:val="24"/>
        </w:rPr>
        <w:t xml:space="preserve">the </w:t>
      </w:r>
      <w:r>
        <w:rPr>
          <w:rFonts w:ascii="Times New Roman" w:hAnsi="Times New Roman"/>
          <w:sz w:val="24"/>
          <w:szCs w:val="24"/>
        </w:rPr>
        <w:t xml:space="preserve">vision and specific </w:t>
      </w:r>
      <w:r w:rsidRPr="003F539E">
        <w:rPr>
          <w:rFonts w:ascii="Times New Roman" w:hAnsi="Times New Roman"/>
          <w:sz w:val="24"/>
          <w:szCs w:val="24"/>
        </w:rPr>
        <w:t xml:space="preserve">provisions of the National Referral Mechanism for Identification, Referral and Assistance of VOTs (NRM). The latter, initially developed in 2005, was renewed in July 2012 </w:t>
      </w:r>
      <w:r w:rsidRPr="003F539E">
        <w:rPr>
          <w:rFonts w:ascii="Times New Roman" w:hAnsi="Times New Roman"/>
          <w:sz w:val="24"/>
          <w:szCs w:val="24"/>
          <w:vertAlign w:val="superscript"/>
          <w:lang w:val="en-GB" w:eastAsia="en-GB"/>
        </w:rPr>
        <w:footnoteReference w:id="6"/>
      </w:r>
      <w:r w:rsidRPr="003F539E">
        <w:rPr>
          <w:rFonts w:ascii="Times New Roman" w:hAnsi="Times New Roman"/>
          <w:sz w:val="24"/>
          <w:szCs w:val="24"/>
        </w:rPr>
        <w:t xml:space="preserve"> to enable participation of </w:t>
      </w:r>
      <w:r w:rsidRPr="003F539E">
        <w:rPr>
          <w:rFonts w:ascii="Times New Roman" w:hAnsi="Times New Roman"/>
          <w:sz w:val="24"/>
          <w:szCs w:val="24"/>
        </w:rPr>
        <w:lastRenderedPageBreak/>
        <w:t xml:space="preserve">more actors from the central government and </w:t>
      </w:r>
      <w:r w:rsidR="00805DB8">
        <w:rPr>
          <w:rFonts w:ascii="Times New Roman" w:hAnsi="Times New Roman"/>
          <w:sz w:val="24"/>
          <w:szCs w:val="24"/>
        </w:rPr>
        <w:t>civil</w:t>
      </w:r>
      <w:r w:rsidRPr="003F539E">
        <w:rPr>
          <w:rFonts w:ascii="Times New Roman" w:hAnsi="Times New Roman"/>
          <w:sz w:val="24"/>
          <w:szCs w:val="24"/>
        </w:rPr>
        <w:t xml:space="preserve"> society active in the assistance to VOTs. </w:t>
      </w:r>
      <w:r w:rsidRPr="003F539E">
        <w:rPr>
          <w:rFonts w:ascii="Times New Roman" w:hAnsi="Times New Roman"/>
          <w:sz w:val="24"/>
          <w:szCs w:val="24"/>
          <w:lang w:val="en-GB" w:eastAsia="en-GB"/>
        </w:rPr>
        <w:t>The NRM agreement an</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 xml:space="preserve"> its Stan</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ar</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 xml:space="preserve"> Operating Proce</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ures (SOPs)</w:t>
      </w:r>
      <w:r w:rsidRPr="003F539E">
        <w:rPr>
          <w:rFonts w:ascii="Times New Roman" w:hAnsi="Times New Roman"/>
          <w:sz w:val="24"/>
          <w:szCs w:val="24"/>
          <w:vertAlign w:val="superscript"/>
          <w:lang w:val="en-GB" w:eastAsia="en-GB"/>
        </w:rPr>
        <w:footnoteReference w:id="7"/>
      </w:r>
      <w:r w:rsidRPr="003F539E">
        <w:rPr>
          <w:rFonts w:ascii="Times New Roman" w:hAnsi="Times New Roman"/>
          <w:sz w:val="24"/>
          <w:szCs w:val="24"/>
          <w:lang w:val="en-GB" w:eastAsia="en-GB"/>
        </w:rPr>
        <w:t xml:space="preserve"> regulate the roles an</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 xml:space="preserve"> responsibilities of all actors involve</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 xml:space="preserve"> in the i</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entification, referral, protection, an</w:t>
      </w:r>
      <w:smartTag w:uri="urn:schemas-microsoft-com:office:smarttags" w:element="PersonName">
        <w:r w:rsidRPr="003F539E">
          <w:rPr>
            <w:rFonts w:ascii="Times New Roman" w:hAnsi="Times New Roman"/>
            <w:sz w:val="24"/>
            <w:szCs w:val="24"/>
            <w:lang w:val="en-GB" w:eastAsia="en-GB"/>
          </w:rPr>
          <w:t>d</w:t>
        </w:r>
      </w:smartTag>
      <w:r w:rsidRPr="003F539E">
        <w:rPr>
          <w:rFonts w:ascii="Times New Roman" w:hAnsi="Times New Roman"/>
          <w:sz w:val="24"/>
          <w:szCs w:val="24"/>
          <w:lang w:val="en-GB" w:eastAsia="en-GB"/>
        </w:rPr>
        <w:t xml:space="preserve"> assistance to victims/potential victims of trafficking in </w:t>
      </w:r>
      <w:smartTag w:uri="urn:schemas-microsoft-com:office:smarttags" w:element="place">
        <w:smartTag w:uri="urn:schemas-microsoft-com:office:smarttags" w:element="country-region">
          <w:r w:rsidRPr="003F539E">
            <w:rPr>
              <w:rFonts w:ascii="Times New Roman" w:hAnsi="Times New Roman"/>
              <w:sz w:val="24"/>
              <w:szCs w:val="24"/>
              <w:lang w:val="en-GB" w:eastAsia="en-GB"/>
            </w:rPr>
            <w:t>Albania</w:t>
          </w:r>
        </w:smartTag>
      </w:smartTag>
      <w:r w:rsidRPr="003F539E">
        <w:rPr>
          <w:rFonts w:ascii="Times New Roman" w:hAnsi="Times New Roman"/>
          <w:sz w:val="24"/>
          <w:szCs w:val="24"/>
          <w:lang w:val="en-GB" w:eastAsia="en-GB"/>
        </w:rPr>
        <w:t xml:space="preserve">. </w:t>
      </w:r>
    </w:p>
    <w:p w:rsidR="00CC231E" w:rsidRDefault="00CC231E" w:rsidP="00C81D74">
      <w:pPr>
        <w:autoSpaceDE w:val="0"/>
        <w:autoSpaceDN w:val="0"/>
        <w:adjustRightInd w:val="0"/>
        <w:spacing w:after="0" w:line="240" w:lineRule="auto"/>
        <w:jc w:val="both"/>
        <w:rPr>
          <w:rFonts w:ascii="Times New Roman" w:hAnsi="Times New Roman"/>
          <w:sz w:val="24"/>
          <w:szCs w:val="24"/>
          <w:lang w:val="en-GB" w:eastAsia="en-GB"/>
        </w:rPr>
      </w:pPr>
    </w:p>
    <w:p w:rsidR="00CC231E" w:rsidRDefault="00CC231E" w:rsidP="00C81D74">
      <w:pPr>
        <w:autoSpaceDE w:val="0"/>
        <w:autoSpaceDN w:val="0"/>
        <w:adjustRightInd w:val="0"/>
        <w:spacing w:after="0" w:line="240" w:lineRule="auto"/>
        <w:jc w:val="both"/>
        <w:rPr>
          <w:rFonts w:ascii="Garamond-Bold-SC700" w:hAnsi="Garamond-Bold-SC700" w:cs="Garamond-Bold-SC700"/>
          <w:b/>
          <w:bCs/>
          <w:sz w:val="24"/>
          <w:szCs w:val="24"/>
        </w:rPr>
      </w:pPr>
      <w:r>
        <w:rPr>
          <w:rFonts w:ascii="Times New Roman" w:hAnsi="Times New Roman"/>
          <w:sz w:val="24"/>
          <w:szCs w:val="24"/>
          <w:lang w:val="en-GB" w:eastAsia="en-GB"/>
        </w:rPr>
        <w:t xml:space="preserve">While the NRM has been effective in ensuring support to VOTs and potential VOTs, in the case of unaccompanied minors (Albanian citizens) the NRM has not been effective. </w:t>
      </w:r>
      <w:r w:rsidRPr="001475E6">
        <w:rPr>
          <w:rFonts w:ascii="Times New Roman" w:hAnsi="Times New Roman"/>
          <w:sz w:val="24"/>
          <w:szCs w:val="24"/>
        </w:rPr>
        <w:t xml:space="preserve">The continuous presence of this category in the neighboring countries, </w:t>
      </w:r>
      <w:smartTag w:uri="urn:schemas-microsoft-com:office:smarttags" w:element="country-region">
        <w:r w:rsidRPr="001475E6">
          <w:rPr>
            <w:rFonts w:ascii="Times New Roman" w:hAnsi="Times New Roman"/>
            <w:sz w:val="24"/>
            <w:szCs w:val="24"/>
          </w:rPr>
          <w:t>Greece</w:t>
        </w:r>
      </w:smartTag>
      <w:r w:rsidRPr="001475E6">
        <w:rPr>
          <w:rFonts w:ascii="Times New Roman" w:hAnsi="Times New Roman"/>
          <w:sz w:val="24"/>
          <w:szCs w:val="24"/>
        </w:rPr>
        <w:t xml:space="preserve"> and </w:t>
      </w:r>
      <w:smartTag w:uri="urn:schemas-microsoft-com:office:smarttags" w:element="place">
        <w:smartTag w:uri="urn:schemas-microsoft-com:office:smarttags" w:element="country-region">
          <w:r w:rsidRPr="001475E6">
            <w:rPr>
              <w:rFonts w:ascii="Times New Roman" w:hAnsi="Times New Roman"/>
              <w:sz w:val="24"/>
              <w:szCs w:val="24"/>
            </w:rPr>
            <w:t>Italy</w:t>
          </w:r>
        </w:smartTag>
      </w:smartTag>
      <w:r w:rsidRPr="001475E6">
        <w:rPr>
          <w:rFonts w:ascii="Times New Roman" w:hAnsi="Times New Roman"/>
          <w:sz w:val="24"/>
          <w:szCs w:val="24"/>
        </w:rPr>
        <w:t xml:space="preserve"> shows for a steady migration trend which requires a careful analysis of the </w:t>
      </w:r>
      <w:r>
        <w:rPr>
          <w:rFonts w:ascii="Times New Roman" w:hAnsi="Times New Roman"/>
          <w:sz w:val="24"/>
          <w:szCs w:val="24"/>
        </w:rPr>
        <w:t xml:space="preserve">push and pull factors. </w:t>
      </w:r>
      <w:r w:rsidRPr="00E756A3">
        <w:rPr>
          <w:rFonts w:ascii="Times New Roman" w:hAnsi="Times New Roman"/>
          <w:color w:val="000000"/>
          <w:sz w:val="24"/>
          <w:szCs w:val="24"/>
        </w:rPr>
        <w:t xml:space="preserve">The </w:t>
      </w:r>
      <w:r>
        <w:rPr>
          <w:rFonts w:ascii="Times New Roman" w:hAnsi="Times New Roman"/>
          <w:color w:val="000000"/>
          <w:sz w:val="24"/>
          <w:szCs w:val="24"/>
        </w:rPr>
        <w:t xml:space="preserve">Albanian </w:t>
      </w:r>
      <w:r w:rsidRPr="00E756A3">
        <w:rPr>
          <w:rFonts w:ascii="Times New Roman" w:hAnsi="Times New Roman"/>
          <w:color w:val="000000"/>
          <w:sz w:val="24"/>
          <w:szCs w:val="24"/>
        </w:rPr>
        <w:t>border authorities report</w:t>
      </w:r>
      <w:r>
        <w:rPr>
          <w:rFonts w:ascii="Times New Roman" w:hAnsi="Times New Roman"/>
          <w:color w:val="000000"/>
          <w:sz w:val="24"/>
          <w:szCs w:val="24"/>
        </w:rPr>
        <w:t xml:space="preserve">ed </w:t>
      </w:r>
      <w:r w:rsidRPr="00E756A3">
        <w:rPr>
          <w:rFonts w:ascii="Times New Roman" w:hAnsi="Times New Roman"/>
          <w:color w:val="000000"/>
          <w:sz w:val="24"/>
          <w:szCs w:val="24"/>
        </w:rPr>
        <w:t xml:space="preserve">396 UAMs </w:t>
      </w:r>
      <w:r>
        <w:rPr>
          <w:rFonts w:ascii="Times New Roman" w:hAnsi="Times New Roman"/>
          <w:color w:val="000000"/>
          <w:sz w:val="24"/>
          <w:szCs w:val="24"/>
        </w:rPr>
        <w:t xml:space="preserve">who </w:t>
      </w:r>
      <w:r w:rsidRPr="00E756A3">
        <w:rPr>
          <w:rFonts w:ascii="Times New Roman" w:hAnsi="Times New Roman"/>
          <w:color w:val="000000"/>
          <w:sz w:val="24"/>
          <w:szCs w:val="24"/>
        </w:rPr>
        <w:t xml:space="preserve">returned to </w:t>
      </w:r>
      <w:smartTag w:uri="urn:schemas-microsoft-com:office:smarttags" w:element="country-region">
        <w:r w:rsidRPr="00E756A3">
          <w:rPr>
            <w:rFonts w:ascii="Times New Roman" w:hAnsi="Times New Roman"/>
            <w:color w:val="000000"/>
            <w:sz w:val="24"/>
            <w:szCs w:val="24"/>
          </w:rPr>
          <w:t>Albania</w:t>
        </w:r>
      </w:smartTag>
      <w:r w:rsidRPr="00E756A3">
        <w:rPr>
          <w:rFonts w:ascii="Times New Roman" w:hAnsi="Times New Roman"/>
          <w:color w:val="000000"/>
          <w:sz w:val="24"/>
          <w:szCs w:val="24"/>
        </w:rPr>
        <w:t xml:space="preserve"> </w:t>
      </w:r>
      <w:r>
        <w:rPr>
          <w:rFonts w:ascii="Times New Roman" w:hAnsi="Times New Roman"/>
          <w:color w:val="000000"/>
          <w:sz w:val="24"/>
          <w:szCs w:val="24"/>
        </w:rPr>
        <w:t xml:space="preserve">in the course of </w:t>
      </w:r>
      <w:r w:rsidRPr="00E756A3">
        <w:rPr>
          <w:rFonts w:ascii="Times New Roman" w:hAnsi="Times New Roman"/>
          <w:color w:val="000000"/>
          <w:sz w:val="24"/>
          <w:szCs w:val="24"/>
        </w:rPr>
        <w:t xml:space="preserve">2012, of which 283 UAMs returned from the border points with </w:t>
      </w:r>
      <w:smartTag w:uri="urn:schemas-microsoft-com:office:smarttags" w:element="country-region">
        <w:smartTag w:uri="urn:schemas-microsoft-com:office:smarttags" w:element="place">
          <w:r w:rsidRPr="00E756A3">
            <w:rPr>
              <w:rFonts w:ascii="Times New Roman" w:hAnsi="Times New Roman"/>
              <w:color w:val="000000"/>
              <w:sz w:val="24"/>
              <w:szCs w:val="24"/>
            </w:rPr>
            <w:t>Greece</w:t>
          </w:r>
        </w:smartTag>
      </w:smartTag>
      <w:r w:rsidRPr="00E756A3">
        <w:rPr>
          <w:rFonts w:ascii="Times New Roman" w:hAnsi="Times New Roman"/>
          <w:color w:val="000000"/>
          <w:sz w:val="24"/>
          <w:szCs w:val="24"/>
        </w:rPr>
        <w:t xml:space="preserve"> (261 males and 22 females) and the majority is believed to be Roma UAMs.</w:t>
      </w:r>
      <w:r w:rsidRPr="00DE1A6E">
        <w:rPr>
          <w:rStyle w:val="FootnoteReference"/>
          <w:rFonts w:ascii="Times New Roman" w:hAnsi="Times New Roman"/>
          <w:color w:val="000000"/>
          <w:sz w:val="24"/>
          <w:szCs w:val="24"/>
        </w:rPr>
        <w:footnoteReference w:id="8"/>
      </w:r>
      <w:r>
        <w:rPr>
          <w:rFonts w:ascii="Times New Roman" w:hAnsi="Times New Roman"/>
          <w:color w:val="000000"/>
          <w:sz w:val="24"/>
          <w:szCs w:val="24"/>
        </w:rPr>
        <w:t xml:space="preserve"> </w:t>
      </w:r>
      <w:r w:rsidRPr="00B44C4F">
        <w:rPr>
          <w:rFonts w:ascii="Times New Roman" w:hAnsi="Times New Roman"/>
          <w:sz w:val="24"/>
          <w:szCs w:val="24"/>
        </w:rPr>
        <w:t xml:space="preserve">According to the SOPS, while conducting identification of VOTs, the responsible authorities </w:t>
      </w:r>
      <w:r>
        <w:rPr>
          <w:rFonts w:ascii="Times New Roman" w:hAnsi="Times New Roman"/>
          <w:sz w:val="24"/>
          <w:szCs w:val="24"/>
        </w:rPr>
        <w:t xml:space="preserve">(at the border or abroad) </w:t>
      </w:r>
      <w:r w:rsidRPr="00B44C4F">
        <w:rPr>
          <w:rFonts w:ascii="Times New Roman" w:hAnsi="Times New Roman"/>
          <w:sz w:val="24"/>
          <w:szCs w:val="24"/>
        </w:rPr>
        <w:t>may also come across cases of unaccompanied minors who may be VOTs or potential VOTs</w:t>
      </w:r>
      <w:r>
        <w:rPr>
          <w:rFonts w:ascii="Times New Roman" w:hAnsi="Times New Roman"/>
          <w:sz w:val="24"/>
          <w:szCs w:val="24"/>
        </w:rPr>
        <w:t xml:space="preserve">, or who may </w:t>
      </w:r>
      <w:r w:rsidRPr="00B44C4F">
        <w:rPr>
          <w:rFonts w:ascii="Times New Roman" w:hAnsi="Times New Roman"/>
          <w:sz w:val="24"/>
          <w:szCs w:val="24"/>
        </w:rPr>
        <w:t xml:space="preserve">be just </w:t>
      </w:r>
      <w:r>
        <w:rPr>
          <w:rFonts w:ascii="Times New Roman" w:hAnsi="Times New Roman"/>
          <w:sz w:val="24"/>
          <w:szCs w:val="24"/>
        </w:rPr>
        <w:t>“unaccompanied”</w:t>
      </w:r>
      <w:r w:rsidRPr="00B44C4F">
        <w:rPr>
          <w:rFonts w:ascii="Times New Roman" w:hAnsi="Times New Roman"/>
          <w:sz w:val="24"/>
          <w:szCs w:val="24"/>
        </w:rPr>
        <w:t xml:space="preserve">. </w:t>
      </w:r>
      <w:r>
        <w:rPr>
          <w:rFonts w:ascii="Times New Roman" w:hAnsi="Times New Roman"/>
          <w:sz w:val="24"/>
          <w:szCs w:val="24"/>
        </w:rPr>
        <w:t xml:space="preserve">Once the </w:t>
      </w:r>
      <w:r w:rsidRPr="00B44C4F">
        <w:rPr>
          <w:rFonts w:ascii="Times New Roman" w:hAnsi="Times New Roman"/>
          <w:sz w:val="24"/>
          <w:szCs w:val="24"/>
        </w:rPr>
        <w:t>National Responsible Authority</w:t>
      </w:r>
      <w:r w:rsidRPr="00B44C4F">
        <w:rPr>
          <w:rStyle w:val="FootnoteReference"/>
          <w:rFonts w:ascii="Times New Roman" w:hAnsi="Times New Roman"/>
          <w:sz w:val="24"/>
          <w:szCs w:val="24"/>
        </w:rPr>
        <w:footnoteReference w:id="9"/>
      </w:r>
      <w:r>
        <w:rPr>
          <w:rFonts w:ascii="Times New Roman" w:hAnsi="Times New Roman"/>
          <w:sz w:val="24"/>
          <w:szCs w:val="24"/>
        </w:rPr>
        <w:t xml:space="preserve"> is informed, it then makes an “ad hoc” decision on how to follow</w:t>
      </w:r>
      <w:r w:rsidRPr="00B44C4F">
        <w:rPr>
          <w:rFonts w:ascii="Times New Roman" w:hAnsi="Times New Roman"/>
          <w:sz w:val="24"/>
          <w:szCs w:val="24"/>
        </w:rPr>
        <w:t xml:space="preserve"> up the case</w:t>
      </w:r>
      <w:r>
        <w:rPr>
          <w:rFonts w:ascii="Times New Roman" w:hAnsi="Times New Roman"/>
          <w:sz w:val="24"/>
          <w:szCs w:val="24"/>
        </w:rPr>
        <w:t xml:space="preserve"> (as there is no specific procedure for follow up assistance)</w:t>
      </w:r>
      <w:r w:rsidRPr="00C81D74">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0"/>
      </w:r>
      <w:r>
        <w:rPr>
          <w:rFonts w:ascii="Times New Roman" w:hAnsi="Times New Roman"/>
          <w:sz w:val="24"/>
          <w:szCs w:val="24"/>
        </w:rPr>
        <w:t xml:space="preserve">. In practice, upon return to </w:t>
      </w:r>
      <w:smartTag w:uri="urn:schemas-microsoft-com:office:smarttags" w:element="place">
        <w:smartTag w:uri="urn:schemas-microsoft-com:office:smarttags" w:element="country-region">
          <w:r>
            <w:rPr>
              <w:rFonts w:ascii="Times New Roman" w:hAnsi="Times New Roman"/>
              <w:sz w:val="24"/>
              <w:szCs w:val="24"/>
            </w:rPr>
            <w:t>Albania</w:t>
          </w:r>
        </w:smartTag>
      </w:smartTag>
      <w:r>
        <w:rPr>
          <w:rFonts w:ascii="Times New Roman" w:hAnsi="Times New Roman"/>
          <w:sz w:val="24"/>
          <w:szCs w:val="24"/>
        </w:rPr>
        <w:t xml:space="preserve">, </w:t>
      </w:r>
      <w:r w:rsidRPr="00E93700">
        <w:rPr>
          <w:rFonts w:ascii="Times New Roman" w:hAnsi="Times New Roman"/>
          <w:sz w:val="24"/>
          <w:szCs w:val="24"/>
        </w:rPr>
        <w:t>after initial contacts</w:t>
      </w:r>
      <w:r>
        <w:rPr>
          <w:rFonts w:ascii="Times New Roman" w:hAnsi="Times New Roman"/>
          <w:sz w:val="24"/>
          <w:szCs w:val="24"/>
        </w:rPr>
        <w:t xml:space="preserve"> with the border police,</w:t>
      </w:r>
      <w:r w:rsidRPr="00E93700">
        <w:rPr>
          <w:rFonts w:ascii="Times New Roman" w:hAnsi="Times New Roman"/>
          <w:sz w:val="24"/>
          <w:szCs w:val="24"/>
        </w:rPr>
        <w:t xml:space="preserve"> </w:t>
      </w:r>
      <w:r>
        <w:rPr>
          <w:rFonts w:ascii="Times New Roman" w:hAnsi="Times New Roman"/>
          <w:sz w:val="24"/>
          <w:szCs w:val="24"/>
        </w:rPr>
        <w:t xml:space="preserve">in the majority of cases </w:t>
      </w:r>
      <w:r w:rsidRPr="00E93700">
        <w:rPr>
          <w:rFonts w:ascii="Times New Roman" w:hAnsi="Times New Roman"/>
          <w:sz w:val="24"/>
          <w:szCs w:val="24"/>
        </w:rPr>
        <w:t xml:space="preserve">the </w:t>
      </w:r>
      <w:r>
        <w:rPr>
          <w:rFonts w:ascii="Times New Roman" w:hAnsi="Times New Roman"/>
          <w:sz w:val="24"/>
          <w:szCs w:val="24"/>
        </w:rPr>
        <w:t>minors</w:t>
      </w:r>
      <w:r w:rsidRPr="00E93700">
        <w:rPr>
          <w:rFonts w:ascii="Times New Roman" w:hAnsi="Times New Roman"/>
          <w:sz w:val="24"/>
          <w:szCs w:val="24"/>
        </w:rPr>
        <w:t xml:space="preserve"> are left</w:t>
      </w:r>
      <w:r>
        <w:rPr>
          <w:rFonts w:ascii="Times New Roman" w:hAnsi="Times New Roman"/>
          <w:sz w:val="24"/>
          <w:szCs w:val="24"/>
        </w:rPr>
        <w:t xml:space="preserve"> alone</w:t>
      </w:r>
      <w:r w:rsidRPr="00E93700">
        <w:rPr>
          <w:rFonts w:ascii="Times New Roman" w:hAnsi="Times New Roman"/>
          <w:sz w:val="24"/>
          <w:szCs w:val="24"/>
        </w:rPr>
        <w:t xml:space="preserve"> in the territory without </w:t>
      </w:r>
      <w:r>
        <w:rPr>
          <w:rFonts w:ascii="Times New Roman" w:hAnsi="Times New Roman"/>
          <w:sz w:val="24"/>
          <w:szCs w:val="24"/>
        </w:rPr>
        <w:t xml:space="preserve">any </w:t>
      </w:r>
      <w:r w:rsidRPr="00E93700">
        <w:rPr>
          <w:rFonts w:ascii="Times New Roman" w:hAnsi="Times New Roman"/>
          <w:sz w:val="24"/>
          <w:szCs w:val="24"/>
        </w:rPr>
        <w:t>further follow up</w:t>
      </w:r>
      <w:r>
        <w:rPr>
          <w:rFonts w:ascii="Times New Roman" w:hAnsi="Times New Roman"/>
          <w:sz w:val="24"/>
          <w:szCs w:val="24"/>
        </w:rPr>
        <w:t xml:space="preserve"> support.</w:t>
      </w:r>
    </w:p>
    <w:p w:rsidR="00CC231E" w:rsidRDefault="00CC231E" w:rsidP="00C81D74">
      <w:pPr>
        <w:autoSpaceDE w:val="0"/>
        <w:autoSpaceDN w:val="0"/>
        <w:adjustRightInd w:val="0"/>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p>
    <w:p w:rsidR="00CC231E" w:rsidRPr="00DE1A6E" w:rsidRDefault="00CC231E" w:rsidP="00C81D74">
      <w:pPr>
        <w:autoSpaceDE w:val="0"/>
        <w:autoSpaceDN w:val="0"/>
        <w:adjustRightInd w:val="0"/>
        <w:spacing w:after="0" w:line="240" w:lineRule="auto"/>
        <w:jc w:val="both"/>
        <w:rPr>
          <w:rFonts w:ascii="Times New Roman" w:hAnsi="Times New Roman"/>
          <w:i/>
          <w:sz w:val="24"/>
          <w:szCs w:val="24"/>
        </w:rPr>
      </w:pPr>
      <w:r>
        <w:rPr>
          <w:rFonts w:ascii="Times New Roman" w:hAnsi="Times New Roman"/>
          <w:spacing w:val="-1"/>
          <w:sz w:val="24"/>
          <w:szCs w:val="24"/>
        </w:rPr>
        <w:t>In general, it is observed that all national and local struct</w:t>
      </w:r>
      <w:r w:rsidR="000E735C">
        <w:rPr>
          <w:rFonts w:ascii="Times New Roman" w:hAnsi="Times New Roman"/>
          <w:spacing w:val="-1"/>
          <w:sz w:val="24"/>
          <w:szCs w:val="24"/>
        </w:rPr>
        <w:t>ures that can and should</w:t>
      </w:r>
      <w:r>
        <w:rPr>
          <w:rFonts w:ascii="Times New Roman" w:hAnsi="Times New Roman"/>
          <w:spacing w:val="-1"/>
          <w:sz w:val="24"/>
          <w:szCs w:val="24"/>
        </w:rPr>
        <w:t xml:space="preserve"> in principle </w:t>
      </w:r>
      <w:r w:rsidR="000E735C">
        <w:rPr>
          <w:rFonts w:ascii="Times New Roman" w:hAnsi="Times New Roman"/>
          <w:spacing w:val="-1"/>
          <w:sz w:val="24"/>
          <w:szCs w:val="24"/>
        </w:rPr>
        <w:t>deal with</w:t>
      </w:r>
      <w:r>
        <w:rPr>
          <w:rFonts w:ascii="Times New Roman" w:hAnsi="Times New Roman"/>
          <w:spacing w:val="-1"/>
          <w:sz w:val="24"/>
          <w:szCs w:val="24"/>
        </w:rPr>
        <w:t xml:space="preserve"> the phenomenon of emigration of unaccompanied minors from Albania, are not developing or implementing preventive and protective policies and practices for UAMs from Albania toward European Union member states, despite efforts by IOM and civil society. In particular the State Social Service, under the Ministry of Labour, Social Affairs and Equal Opportunities, the leading government entity delivering social protection services in the country, is expected to play a major role in terms of preventive actions as well as protection ones that include long term reintegration support for the minors.</w:t>
      </w:r>
    </w:p>
    <w:p w:rsidR="00CC231E" w:rsidRPr="004E7797" w:rsidRDefault="00CC231E" w:rsidP="00C81D74">
      <w:pPr>
        <w:spacing w:after="0" w:line="240" w:lineRule="auto"/>
        <w:jc w:val="both"/>
        <w:rPr>
          <w:rFonts w:ascii="Times New Roman" w:hAnsi="Times New Roman"/>
          <w:sz w:val="24"/>
          <w:szCs w:val="24"/>
        </w:rPr>
      </w:pPr>
    </w:p>
    <w:p w:rsidR="00CC231E" w:rsidRPr="004E7797" w:rsidRDefault="00CC231E" w:rsidP="00C81D74">
      <w:pPr>
        <w:spacing w:after="0" w:line="240" w:lineRule="auto"/>
        <w:jc w:val="both"/>
        <w:rPr>
          <w:rFonts w:ascii="Times New Roman" w:hAnsi="Times New Roman"/>
          <w:sz w:val="24"/>
          <w:szCs w:val="24"/>
        </w:rPr>
      </w:pPr>
      <w:r w:rsidRPr="001D195A">
        <w:rPr>
          <w:rFonts w:ascii="Times New Roman" w:hAnsi="Times New Roman"/>
          <w:sz w:val="24"/>
          <w:szCs w:val="24"/>
        </w:rPr>
        <w:t xml:space="preserve">The UN Special Rapporteur on </w:t>
      </w:r>
      <w:r>
        <w:rPr>
          <w:rFonts w:ascii="Times New Roman" w:hAnsi="Times New Roman"/>
          <w:sz w:val="24"/>
          <w:szCs w:val="24"/>
        </w:rPr>
        <w:t>the human rights of migrants</w:t>
      </w:r>
      <w:r w:rsidRPr="001D195A">
        <w:rPr>
          <w:rFonts w:ascii="Times New Roman" w:hAnsi="Times New Roman"/>
          <w:sz w:val="24"/>
          <w:szCs w:val="24"/>
          <w:lang w:val="en-GB"/>
        </w:rPr>
        <w:t xml:space="preserve"> was deeply concerned </w:t>
      </w:r>
      <w:r>
        <w:rPr>
          <w:rFonts w:ascii="Times New Roman" w:hAnsi="Times New Roman"/>
          <w:sz w:val="24"/>
          <w:szCs w:val="24"/>
          <w:lang w:val="en-GB"/>
        </w:rPr>
        <w:t xml:space="preserve">about the situation of </w:t>
      </w:r>
      <w:r w:rsidRPr="001D195A">
        <w:rPr>
          <w:rFonts w:ascii="Times New Roman" w:hAnsi="Times New Roman"/>
          <w:sz w:val="24"/>
          <w:szCs w:val="24"/>
          <w:lang w:val="en-GB"/>
        </w:rPr>
        <w:t xml:space="preserve">unaccompanied Albanian children returned to the borders by the authorities of neighbouring countries outside the framework of readmission agreements. </w:t>
      </w:r>
      <w:r w:rsidRPr="001D195A">
        <w:rPr>
          <w:rFonts w:ascii="Times New Roman" w:hAnsi="Times New Roman"/>
          <w:sz w:val="24"/>
          <w:szCs w:val="24"/>
        </w:rPr>
        <w:t>He recommended to take urgent measures to ensure that the return of Albanian</w:t>
      </w:r>
      <w:r w:rsidRPr="004E7797">
        <w:rPr>
          <w:rFonts w:ascii="Times New Roman" w:hAnsi="Times New Roman"/>
          <w:sz w:val="24"/>
          <w:szCs w:val="24"/>
        </w:rPr>
        <w:t xml:space="preserve"> unaccompanied children from neighboring countries only takes place pursuant to an analysis of the best interests of the child and is properly followed-up on an individual basis by national authorities. </w:t>
      </w:r>
    </w:p>
    <w:p w:rsidR="00CC231E" w:rsidRDefault="00CC231E" w:rsidP="00C81D74">
      <w:pPr>
        <w:spacing w:after="0" w:line="240" w:lineRule="auto"/>
        <w:jc w:val="both"/>
        <w:rPr>
          <w:rFonts w:ascii="Times New Roman" w:hAnsi="Times New Roman"/>
          <w:sz w:val="24"/>
          <w:szCs w:val="24"/>
          <w:lang w:val="en-GB" w:eastAsia="en-GB"/>
        </w:rPr>
      </w:pPr>
    </w:p>
    <w:p w:rsidR="00CC231E" w:rsidRDefault="00CC231E" w:rsidP="00C81D74">
      <w:pPr>
        <w:spacing w:after="0" w:line="240" w:lineRule="auto"/>
        <w:jc w:val="both"/>
        <w:rPr>
          <w:rFonts w:ascii="Times New Roman" w:hAnsi="Times New Roman"/>
          <w:sz w:val="24"/>
          <w:szCs w:val="24"/>
        </w:rPr>
      </w:pPr>
      <w:r>
        <w:rPr>
          <w:rFonts w:ascii="Times New Roman" w:hAnsi="Times New Roman"/>
          <w:sz w:val="24"/>
          <w:szCs w:val="24"/>
        </w:rPr>
        <w:t>In terms of legislation in the area of trafficking in human beings and exploitation for labour purpose, it is important to highlight the following developments:</w:t>
      </w:r>
    </w:p>
    <w:p w:rsidR="00CC231E" w:rsidRDefault="00CC231E" w:rsidP="00C81D74">
      <w:pPr>
        <w:spacing w:after="0" w:line="240" w:lineRule="auto"/>
        <w:jc w:val="both"/>
        <w:rPr>
          <w:rFonts w:ascii="Times New Roman" w:hAnsi="Times New Roman"/>
          <w:sz w:val="24"/>
          <w:szCs w:val="24"/>
        </w:rPr>
      </w:pPr>
    </w:p>
    <w:p w:rsidR="00CC231E" w:rsidRPr="0037088D" w:rsidRDefault="00CC231E" w:rsidP="0037088D">
      <w:pPr>
        <w:pStyle w:val="ListParagraph"/>
        <w:numPr>
          <w:ilvl w:val="0"/>
          <w:numId w:val="24"/>
        </w:numPr>
        <w:spacing w:after="0" w:line="240" w:lineRule="auto"/>
        <w:ind w:left="714" w:hanging="357"/>
        <w:jc w:val="both"/>
        <w:rPr>
          <w:rFonts w:ascii="Times New Roman" w:hAnsi="Times New Roman"/>
          <w:sz w:val="24"/>
          <w:szCs w:val="24"/>
          <w:lang w:val="en-GB"/>
        </w:rPr>
      </w:pPr>
      <w:r w:rsidRPr="0037088D">
        <w:rPr>
          <w:rFonts w:ascii="Times New Roman" w:hAnsi="Times New Roman"/>
          <w:sz w:val="24"/>
          <w:szCs w:val="24"/>
        </w:rPr>
        <w:t xml:space="preserve">The Law “For protection of the witnesses and justice collaborators” (2004) was amended by law 10173, dated 22.10.2009. The law (under article 28) provides specific provisions on the protection of VOTs who are witnesses and justice collaborators. The provisions are further specified in an Instruction of the Minister </w:t>
      </w:r>
      <w:r w:rsidRPr="0037088D">
        <w:rPr>
          <w:rFonts w:ascii="Times New Roman" w:hAnsi="Times New Roman"/>
          <w:sz w:val="24"/>
          <w:szCs w:val="24"/>
        </w:rPr>
        <w:lastRenderedPageBreak/>
        <w:t>of Interior. In addition, a specific Law on Prevention and the Fight against Organized Crime and Trafficking through Preventive Measures against Assets” No.10192 was approved on 03.12.2009. This law sanctions the establishment of the Agency for Administration of assets confiscated</w:t>
      </w:r>
      <w:r>
        <w:rPr>
          <w:rFonts w:ascii="Times New Roman" w:hAnsi="Times New Roman"/>
          <w:sz w:val="24"/>
          <w:szCs w:val="24"/>
        </w:rPr>
        <w:t xml:space="preserve"> and se</w:t>
      </w:r>
      <w:r w:rsidRPr="0037088D">
        <w:rPr>
          <w:rFonts w:ascii="Times New Roman" w:hAnsi="Times New Roman"/>
          <w:sz w:val="24"/>
          <w:szCs w:val="24"/>
        </w:rPr>
        <w:t>q</w:t>
      </w:r>
      <w:r>
        <w:rPr>
          <w:rFonts w:ascii="Times New Roman" w:hAnsi="Times New Roman"/>
          <w:sz w:val="24"/>
          <w:szCs w:val="24"/>
        </w:rPr>
        <w:t>ues</w:t>
      </w:r>
      <w:r w:rsidRPr="0037088D">
        <w:rPr>
          <w:rFonts w:ascii="Times New Roman" w:hAnsi="Times New Roman"/>
          <w:sz w:val="24"/>
          <w:szCs w:val="24"/>
        </w:rPr>
        <w:t>tered by organized crime</w:t>
      </w:r>
      <w:r>
        <w:rPr>
          <w:rFonts w:ascii="Times New Roman" w:hAnsi="Times New Roman"/>
          <w:sz w:val="24"/>
          <w:szCs w:val="24"/>
        </w:rPr>
        <w:t xml:space="preserve"> (including trafficking in human beings)</w:t>
      </w:r>
      <w:r w:rsidRPr="0037088D">
        <w:rPr>
          <w:rFonts w:ascii="Times New Roman" w:hAnsi="Times New Roman"/>
          <w:sz w:val="24"/>
          <w:szCs w:val="24"/>
        </w:rPr>
        <w:t>, a</w:t>
      </w:r>
      <w:r>
        <w:rPr>
          <w:rFonts w:ascii="Times New Roman" w:hAnsi="Times New Roman"/>
          <w:sz w:val="24"/>
          <w:szCs w:val="24"/>
        </w:rPr>
        <w:t xml:space="preserve">t the </w:t>
      </w:r>
      <w:r w:rsidRPr="0037088D">
        <w:rPr>
          <w:rFonts w:ascii="Times New Roman" w:hAnsi="Times New Roman"/>
          <w:sz w:val="24"/>
          <w:szCs w:val="24"/>
        </w:rPr>
        <w:t xml:space="preserve">Ministry of Finance. The law represents a novelty in the fight against trafficking </w:t>
      </w:r>
      <w:r>
        <w:rPr>
          <w:rFonts w:ascii="Times New Roman" w:hAnsi="Times New Roman"/>
          <w:sz w:val="24"/>
          <w:szCs w:val="24"/>
        </w:rPr>
        <w:t>as</w:t>
      </w:r>
      <w:r w:rsidRPr="0037088D">
        <w:rPr>
          <w:rFonts w:ascii="Times New Roman" w:hAnsi="Times New Roman"/>
          <w:sz w:val="24"/>
          <w:szCs w:val="24"/>
        </w:rPr>
        <w:t xml:space="preserve"> it foresees the establishment of a Special Fund for compensation of victims of trafficking. </w:t>
      </w:r>
      <w:r>
        <w:rPr>
          <w:rFonts w:ascii="Times New Roman" w:hAnsi="Times New Roman"/>
          <w:sz w:val="24"/>
          <w:szCs w:val="24"/>
        </w:rPr>
        <w:t xml:space="preserve">Yet, </w:t>
      </w:r>
      <w:r w:rsidRPr="0037088D">
        <w:rPr>
          <w:rFonts w:ascii="Times New Roman" w:hAnsi="Times New Roman"/>
          <w:sz w:val="24"/>
          <w:szCs w:val="24"/>
        </w:rPr>
        <w:t xml:space="preserve">only one victim has won </w:t>
      </w:r>
      <w:r>
        <w:rPr>
          <w:rFonts w:ascii="Times New Roman" w:hAnsi="Times New Roman"/>
          <w:sz w:val="24"/>
          <w:szCs w:val="24"/>
        </w:rPr>
        <w:t>a</w:t>
      </w:r>
      <w:r w:rsidRPr="0037088D">
        <w:rPr>
          <w:rFonts w:ascii="Times New Roman" w:hAnsi="Times New Roman"/>
          <w:sz w:val="24"/>
          <w:szCs w:val="24"/>
        </w:rPr>
        <w:t xml:space="preserve"> court case to receive financial compensation</w:t>
      </w:r>
      <w:r>
        <w:rPr>
          <w:rFonts w:ascii="Times New Roman" w:hAnsi="Times New Roman"/>
          <w:sz w:val="24"/>
          <w:szCs w:val="24"/>
        </w:rPr>
        <w:t xml:space="preserve"> so far, and since </w:t>
      </w:r>
      <w:r w:rsidRPr="0037088D">
        <w:rPr>
          <w:rFonts w:ascii="Times New Roman" w:hAnsi="Times New Roman"/>
          <w:sz w:val="24"/>
          <w:szCs w:val="24"/>
        </w:rPr>
        <w:t xml:space="preserve">the Fund has not been </w:t>
      </w:r>
      <w:r>
        <w:rPr>
          <w:rFonts w:ascii="Times New Roman" w:hAnsi="Times New Roman"/>
          <w:sz w:val="24"/>
          <w:szCs w:val="24"/>
        </w:rPr>
        <w:t>established</w:t>
      </w:r>
      <w:r w:rsidRPr="0037088D">
        <w:rPr>
          <w:rFonts w:ascii="Times New Roman" w:hAnsi="Times New Roman"/>
          <w:sz w:val="24"/>
          <w:szCs w:val="24"/>
        </w:rPr>
        <w:t>, she has not been compensated.</w:t>
      </w:r>
    </w:p>
    <w:p w:rsidR="00CC231E" w:rsidRPr="0037088D" w:rsidRDefault="00CC231E" w:rsidP="0037088D">
      <w:pPr>
        <w:pStyle w:val="ListParagraph"/>
        <w:spacing w:after="0" w:line="240" w:lineRule="auto"/>
        <w:ind w:left="714"/>
        <w:jc w:val="both"/>
        <w:rPr>
          <w:rFonts w:ascii="Times New Roman" w:hAnsi="Times New Roman"/>
          <w:sz w:val="24"/>
          <w:szCs w:val="24"/>
          <w:lang w:val="en-GB"/>
        </w:rPr>
      </w:pPr>
    </w:p>
    <w:p w:rsidR="00CC231E" w:rsidRPr="00E9490F" w:rsidRDefault="00CC231E" w:rsidP="0037088D">
      <w:pPr>
        <w:pStyle w:val="PlainText"/>
        <w:numPr>
          <w:ilvl w:val="0"/>
          <w:numId w:val="24"/>
        </w:numPr>
        <w:autoSpaceDE w:val="0"/>
        <w:autoSpaceDN w:val="0"/>
        <w:adjustRightInd w:val="0"/>
        <w:ind w:left="714" w:hanging="357"/>
        <w:jc w:val="both"/>
        <w:rPr>
          <w:rStyle w:val="grame"/>
          <w:rFonts w:ascii="Times New Roman" w:hAnsi="Times New Roman"/>
          <w:b/>
          <w:bCs/>
          <w:sz w:val="24"/>
          <w:szCs w:val="24"/>
        </w:rPr>
      </w:pPr>
      <w:r w:rsidRPr="0037088D">
        <w:rPr>
          <w:rFonts w:ascii="Times New Roman" w:hAnsi="Times New Roman"/>
          <w:sz w:val="24"/>
          <w:szCs w:val="24"/>
        </w:rPr>
        <w:t xml:space="preserve">The Penal Code of Albania was amended by Law 144/2013. The new provisions </w:t>
      </w:r>
      <w:r w:rsidRPr="0037088D">
        <w:rPr>
          <w:rFonts w:ascii="Times New Roman" w:hAnsi="Times New Roman"/>
          <w:sz w:val="24"/>
          <w:szCs w:val="24"/>
          <w:lang w:val="en-GB"/>
        </w:rPr>
        <w:t xml:space="preserve"> recognize “internal trafficking” in human beings. In addition, the b</w:t>
      </w:r>
      <w:r w:rsidRPr="0037088D">
        <w:rPr>
          <w:rFonts w:ascii="Times New Roman" w:hAnsi="Times New Roman"/>
          <w:color w:val="000000"/>
          <w:sz w:val="24"/>
          <w:szCs w:val="24"/>
          <w:lang w:val="en-GB"/>
        </w:rPr>
        <w:t xml:space="preserve">enefits or use of the services provided by trafficked persons, or exploitation from trafficking are now punishable by the law. The law recognizes that </w:t>
      </w:r>
      <w:r w:rsidRPr="0037088D">
        <w:rPr>
          <w:rFonts w:ascii="Times New Roman" w:hAnsi="Times New Roman"/>
          <w:sz w:val="24"/>
          <w:szCs w:val="24"/>
          <w:lang w:val="en-GB"/>
        </w:rPr>
        <w:t xml:space="preserve">all forms of exploitation of children including labour and begging are a criminal offense punishable by the law. </w:t>
      </w:r>
      <w:r w:rsidRPr="0037088D">
        <w:rPr>
          <w:rFonts w:ascii="Times New Roman" w:hAnsi="Times New Roman"/>
          <w:sz w:val="24"/>
          <w:szCs w:val="24"/>
          <w:lang w:val="en-US"/>
        </w:rPr>
        <w:t xml:space="preserve">In particular, Article 124/b </w:t>
      </w:r>
      <w:r w:rsidRPr="0037088D">
        <w:rPr>
          <w:rFonts w:ascii="Times New Roman" w:hAnsi="Times New Roman"/>
          <w:bCs/>
          <w:color w:val="000000"/>
          <w:sz w:val="24"/>
          <w:szCs w:val="24"/>
          <w:lang w:val="en-US"/>
        </w:rPr>
        <w:t>‘</w:t>
      </w:r>
      <w:r w:rsidRPr="0037088D">
        <w:rPr>
          <w:rFonts w:ascii="Times New Roman" w:hAnsi="Times New Roman"/>
          <w:bCs/>
          <w:i/>
          <w:color w:val="000000"/>
          <w:sz w:val="24"/>
          <w:szCs w:val="24"/>
          <w:lang w:val="en-US"/>
        </w:rPr>
        <w:t>Maltreatment of the minor</w:t>
      </w:r>
      <w:r w:rsidRPr="0037088D">
        <w:rPr>
          <w:rStyle w:val="FootnoteReference"/>
          <w:rFonts w:ascii="Times New Roman" w:hAnsi="Times New Roman"/>
          <w:bCs/>
          <w:color w:val="000000"/>
          <w:sz w:val="24"/>
          <w:szCs w:val="24"/>
          <w:lang w:val="en-US"/>
        </w:rPr>
        <w:footnoteReference w:id="11"/>
      </w:r>
      <w:r w:rsidRPr="0037088D">
        <w:rPr>
          <w:rFonts w:ascii="Times New Roman" w:hAnsi="Times New Roman"/>
          <w:bCs/>
          <w:sz w:val="24"/>
          <w:szCs w:val="24"/>
          <w:lang w:val="en-US"/>
        </w:rPr>
        <w:t xml:space="preserve">, punishes all situations in which the minor is forced to work to secure money for the family or to beg, with imprisonment from two to </w:t>
      </w:r>
      <w:r>
        <w:rPr>
          <w:rFonts w:ascii="Times New Roman" w:hAnsi="Times New Roman"/>
          <w:bCs/>
          <w:sz w:val="24"/>
          <w:szCs w:val="24"/>
          <w:lang w:val="en-US"/>
        </w:rPr>
        <w:t>five</w:t>
      </w:r>
      <w:r w:rsidRPr="0037088D">
        <w:rPr>
          <w:rFonts w:ascii="Times New Roman" w:hAnsi="Times New Roman"/>
          <w:bCs/>
          <w:sz w:val="24"/>
          <w:szCs w:val="24"/>
          <w:lang w:val="en-US"/>
        </w:rPr>
        <w:t xml:space="preserve"> years (initially up to </w:t>
      </w:r>
      <w:r>
        <w:rPr>
          <w:rFonts w:ascii="Times New Roman" w:hAnsi="Times New Roman"/>
          <w:bCs/>
          <w:sz w:val="24"/>
          <w:szCs w:val="24"/>
          <w:lang w:val="en-US"/>
        </w:rPr>
        <w:t>four</w:t>
      </w:r>
      <w:r w:rsidRPr="0037088D">
        <w:rPr>
          <w:rFonts w:ascii="Times New Roman" w:hAnsi="Times New Roman"/>
          <w:bCs/>
          <w:sz w:val="24"/>
          <w:szCs w:val="24"/>
          <w:lang w:val="en-US"/>
        </w:rPr>
        <w:t xml:space="preserve"> years), and in case of serious harm of minor health or death, with imprisonment from ten to twenty years. </w:t>
      </w:r>
      <w:r w:rsidRPr="0037088D">
        <w:rPr>
          <w:rFonts w:ascii="Times New Roman" w:hAnsi="Times New Roman"/>
          <w:sz w:val="24"/>
          <w:szCs w:val="24"/>
        </w:rPr>
        <w:t xml:space="preserve">Article </w:t>
      </w:r>
      <w:r w:rsidRPr="0037088D">
        <w:rPr>
          <w:rFonts w:ascii="Times New Roman" w:hAnsi="Times New Roman"/>
          <w:color w:val="000000"/>
          <w:sz w:val="24"/>
          <w:szCs w:val="24"/>
        </w:rPr>
        <w:t>128/b ‘</w:t>
      </w:r>
      <w:r w:rsidRPr="0037088D">
        <w:rPr>
          <w:rFonts w:ascii="Times New Roman" w:hAnsi="Times New Roman"/>
          <w:i/>
          <w:color w:val="000000"/>
          <w:sz w:val="24"/>
          <w:szCs w:val="24"/>
        </w:rPr>
        <w:t>T</w:t>
      </w:r>
      <w:r w:rsidRPr="0037088D">
        <w:rPr>
          <w:rFonts w:ascii="Times New Roman" w:hAnsi="Times New Roman"/>
          <w:i/>
          <w:sz w:val="24"/>
          <w:szCs w:val="24"/>
        </w:rPr>
        <w:t>rafficking</w:t>
      </w:r>
      <w:r w:rsidRPr="0037088D">
        <w:rPr>
          <w:rFonts w:ascii="Times New Roman" w:hAnsi="Times New Roman"/>
          <w:i/>
          <w:color w:val="000000"/>
          <w:sz w:val="24"/>
          <w:szCs w:val="24"/>
        </w:rPr>
        <w:t xml:space="preserve"> of minors</w:t>
      </w:r>
      <w:r w:rsidRPr="0037088D">
        <w:rPr>
          <w:rFonts w:ascii="Times New Roman" w:hAnsi="Times New Roman"/>
          <w:color w:val="000000"/>
          <w:sz w:val="24"/>
          <w:szCs w:val="24"/>
        </w:rPr>
        <w:t>”</w:t>
      </w:r>
      <w:r w:rsidRPr="0037088D">
        <w:rPr>
          <w:rStyle w:val="FootnoteReference"/>
          <w:rFonts w:ascii="Times New Roman" w:hAnsi="Times New Roman"/>
          <w:color w:val="000000"/>
          <w:sz w:val="24"/>
          <w:szCs w:val="24"/>
        </w:rPr>
        <w:footnoteReference w:id="12"/>
      </w:r>
      <w:r w:rsidRPr="0037088D">
        <w:rPr>
          <w:rFonts w:ascii="Times New Roman" w:hAnsi="Times New Roman"/>
          <w:color w:val="000000"/>
          <w:sz w:val="24"/>
          <w:szCs w:val="24"/>
        </w:rPr>
        <w:t xml:space="preserve"> </w:t>
      </w:r>
      <w:r w:rsidRPr="0037088D">
        <w:rPr>
          <w:rFonts w:ascii="Times New Roman" w:hAnsi="Times New Roman"/>
          <w:bCs/>
          <w:sz w:val="24"/>
          <w:szCs w:val="24"/>
        </w:rPr>
        <w:t>envisions a punishment with</w:t>
      </w:r>
      <w:r w:rsidRPr="00E9490F">
        <w:rPr>
          <w:rFonts w:ascii="Times New Roman" w:hAnsi="Times New Roman"/>
          <w:bCs/>
          <w:sz w:val="24"/>
          <w:szCs w:val="24"/>
        </w:rPr>
        <w:t xml:space="preserve"> imprisonment from ten to twenty years (initially from seven to fifteen years and with a fine) in the case of trafficking of the minor. </w:t>
      </w:r>
      <w:r w:rsidRPr="00E9490F">
        <w:rPr>
          <w:rFonts w:ascii="Times New Roman" w:hAnsi="Times New Roman"/>
          <w:color w:val="000000"/>
          <w:sz w:val="24"/>
          <w:szCs w:val="24"/>
          <w:lang w:val="en-GB"/>
        </w:rPr>
        <w:t xml:space="preserve">In addition, </w:t>
      </w:r>
      <w:r w:rsidRPr="00E9490F">
        <w:rPr>
          <w:rStyle w:val="grame"/>
          <w:rFonts w:ascii="Times New Roman" w:hAnsi="Times New Roman"/>
          <w:sz w:val="24"/>
          <w:szCs w:val="24"/>
        </w:rPr>
        <w:t xml:space="preserve">“Artcile 114” envisions a punishment for exploitation </w:t>
      </w:r>
      <w:r>
        <w:rPr>
          <w:rStyle w:val="grame"/>
          <w:rFonts w:ascii="Times New Roman" w:hAnsi="Times New Roman"/>
          <w:sz w:val="24"/>
          <w:szCs w:val="24"/>
        </w:rPr>
        <w:t>of</w:t>
      </w:r>
      <w:r w:rsidRPr="00E9490F">
        <w:rPr>
          <w:rStyle w:val="grame"/>
          <w:rFonts w:ascii="Times New Roman" w:hAnsi="Times New Roman"/>
          <w:sz w:val="24"/>
          <w:szCs w:val="24"/>
        </w:rPr>
        <w:t xml:space="preserve"> prostituion, with imprisonment </w:t>
      </w:r>
      <w:r>
        <w:rPr>
          <w:rStyle w:val="grame"/>
          <w:rFonts w:ascii="Times New Roman" w:hAnsi="Times New Roman"/>
          <w:sz w:val="24"/>
          <w:szCs w:val="24"/>
        </w:rPr>
        <w:t>from</w:t>
      </w:r>
      <w:r w:rsidRPr="00E9490F">
        <w:rPr>
          <w:rStyle w:val="grame"/>
          <w:rFonts w:ascii="Times New Roman" w:hAnsi="Times New Roman"/>
          <w:sz w:val="24"/>
          <w:szCs w:val="24"/>
        </w:rPr>
        <w:t xml:space="preserve"> two to five years, and in cases when such action is taken against minors, with imprisonment from seven to fifteen years.</w:t>
      </w:r>
    </w:p>
    <w:p w:rsidR="00CC231E" w:rsidRPr="000A445A" w:rsidRDefault="00CC231E" w:rsidP="00F8558F">
      <w:pPr>
        <w:pStyle w:val="NoSpacing"/>
        <w:rPr>
          <w:rStyle w:val="grame"/>
          <w:rFonts w:ascii="Times New Roman" w:hAnsi="Times New Roman"/>
          <w:b/>
          <w:bCs/>
          <w:sz w:val="24"/>
          <w:szCs w:val="24"/>
          <w:lang w:val="sq-AL"/>
        </w:rPr>
      </w:pPr>
    </w:p>
    <w:p w:rsidR="00CC231E" w:rsidRPr="00C50EDE" w:rsidRDefault="00CC231E" w:rsidP="00C50EDE">
      <w:pPr>
        <w:spacing w:after="0" w:line="240" w:lineRule="auto"/>
        <w:jc w:val="both"/>
        <w:rPr>
          <w:rFonts w:ascii="Times New Roman" w:hAnsi="Times New Roman"/>
          <w:sz w:val="24"/>
          <w:szCs w:val="24"/>
        </w:rPr>
      </w:pPr>
      <w:r>
        <w:rPr>
          <w:rFonts w:ascii="Times New Roman" w:hAnsi="Times New Roman"/>
          <w:color w:val="000000"/>
          <w:sz w:val="24"/>
          <w:szCs w:val="24"/>
          <w:lang w:val="en-GB"/>
        </w:rPr>
        <w:t xml:space="preserve">Beside legislative developments in the area of child exploitation as well as child protection, it should be stressed that the Penal Code continues not to </w:t>
      </w:r>
      <w:r w:rsidRPr="00C50EDE">
        <w:rPr>
          <w:rFonts w:ascii="Times New Roman" w:hAnsi="Times New Roman"/>
          <w:color w:val="000000"/>
          <w:sz w:val="24"/>
          <w:szCs w:val="24"/>
          <w:lang w:val="en-GB"/>
        </w:rPr>
        <w:t xml:space="preserve">recognize forced child </w:t>
      </w:r>
      <w:r>
        <w:rPr>
          <w:rFonts w:ascii="Times New Roman" w:hAnsi="Times New Roman"/>
          <w:color w:val="000000"/>
          <w:sz w:val="24"/>
          <w:szCs w:val="24"/>
          <w:lang w:val="en-GB"/>
        </w:rPr>
        <w:t xml:space="preserve">labour </w:t>
      </w:r>
      <w:r w:rsidRPr="00C50EDE">
        <w:rPr>
          <w:rFonts w:ascii="Times New Roman" w:hAnsi="Times New Roman"/>
          <w:color w:val="000000"/>
          <w:sz w:val="24"/>
          <w:szCs w:val="24"/>
          <w:lang w:val="en-GB"/>
        </w:rPr>
        <w:t xml:space="preserve">exploitation as a form of trafficking, despite the fact that </w:t>
      </w:r>
      <w:smartTag w:uri="urn:schemas-microsoft-com:office:smarttags" w:element="place">
        <w:smartTag w:uri="urn:schemas-microsoft-com:office:smarttags" w:element="country-region">
          <w:r w:rsidRPr="00C50EDE">
            <w:rPr>
              <w:rFonts w:ascii="Times New Roman" w:hAnsi="Times New Roman"/>
              <w:color w:val="000000"/>
              <w:sz w:val="24"/>
              <w:szCs w:val="24"/>
              <w:lang w:val="en-GB"/>
            </w:rPr>
            <w:t>Albania</w:t>
          </w:r>
        </w:smartTag>
      </w:smartTag>
      <w:r w:rsidRPr="00C50EDE">
        <w:rPr>
          <w:rFonts w:ascii="Times New Roman" w:hAnsi="Times New Roman"/>
          <w:color w:val="000000"/>
          <w:sz w:val="24"/>
          <w:szCs w:val="24"/>
          <w:lang w:val="en-GB"/>
        </w:rPr>
        <w:t xml:space="preserve"> ha</w:t>
      </w:r>
      <w:r>
        <w:rPr>
          <w:rFonts w:ascii="Times New Roman" w:hAnsi="Times New Roman"/>
          <w:color w:val="000000"/>
          <w:sz w:val="24"/>
          <w:szCs w:val="24"/>
          <w:lang w:val="en-GB"/>
        </w:rPr>
        <w:t>s ratified the Palermo Protocol</w:t>
      </w:r>
      <w:r w:rsidRPr="00C50EDE">
        <w:rPr>
          <w:rFonts w:ascii="Times New Roman" w:hAnsi="Times New Roman"/>
          <w:sz w:val="24"/>
          <w:szCs w:val="24"/>
        </w:rPr>
        <w:t>, which clearly defines this form of exploitation as trafficking</w:t>
      </w:r>
      <w:r>
        <w:rPr>
          <w:rFonts w:ascii="Times New Roman" w:hAnsi="Times New Roman"/>
          <w:sz w:val="24"/>
          <w:szCs w:val="24"/>
        </w:rPr>
        <w:t xml:space="preserve"> in human beings</w:t>
      </w:r>
      <w:r w:rsidRPr="00C50EDE">
        <w:rPr>
          <w:rFonts w:ascii="Times New Roman" w:hAnsi="Times New Roman"/>
          <w:sz w:val="24"/>
          <w:szCs w:val="24"/>
        </w:rPr>
        <w:t xml:space="preserve">. </w:t>
      </w:r>
      <w:r>
        <w:rPr>
          <w:rFonts w:ascii="Times New Roman" w:hAnsi="Times New Roman"/>
          <w:sz w:val="24"/>
          <w:szCs w:val="24"/>
        </w:rPr>
        <w:t xml:space="preserve">In addition, the national authorities in </w:t>
      </w:r>
      <w:smartTag w:uri="urn:schemas-microsoft-com:office:smarttags" w:element="place">
        <w:smartTag w:uri="urn:schemas-microsoft-com:office:smarttags" w:element="country-region">
          <w:r>
            <w:rPr>
              <w:rFonts w:ascii="Times New Roman" w:hAnsi="Times New Roman"/>
              <w:sz w:val="24"/>
              <w:szCs w:val="24"/>
            </w:rPr>
            <w:t>Albania</w:t>
          </w:r>
        </w:smartTag>
      </w:smartTag>
      <w:r>
        <w:rPr>
          <w:rFonts w:ascii="Times New Roman" w:hAnsi="Times New Roman"/>
          <w:sz w:val="24"/>
          <w:szCs w:val="24"/>
        </w:rPr>
        <w:t xml:space="preserve"> have frequently expressed the concern of legal dispositions in the area of trafficking in human beings as being dispersed in various legal acts. It has therefore been recommended that Albania develops a </w:t>
      </w:r>
      <w:r w:rsidR="00F22810">
        <w:rPr>
          <w:rFonts w:ascii="Times New Roman" w:hAnsi="Times New Roman"/>
          <w:sz w:val="24"/>
          <w:szCs w:val="24"/>
        </w:rPr>
        <w:t>draft</w:t>
      </w:r>
      <w:r>
        <w:rPr>
          <w:rFonts w:ascii="Times New Roman" w:hAnsi="Times New Roman"/>
          <w:sz w:val="24"/>
          <w:szCs w:val="24"/>
        </w:rPr>
        <w:t xml:space="preserve"> law on trafficking in human beings as to further reinforce adequate prevention, prosecution and protection for victims of trafficking. </w:t>
      </w:r>
    </w:p>
    <w:p w:rsidR="00CC231E" w:rsidRDefault="00CC231E" w:rsidP="00C81D74">
      <w:pPr>
        <w:spacing w:after="0" w:line="240" w:lineRule="auto"/>
        <w:jc w:val="both"/>
        <w:rPr>
          <w:rFonts w:ascii="Times New Roman" w:hAnsi="Times New Roman"/>
          <w:sz w:val="24"/>
          <w:szCs w:val="24"/>
        </w:rPr>
      </w:pPr>
    </w:p>
    <w:p w:rsidR="00CC231E" w:rsidRDefault="00CC231E" w:rsidP="00C81D74">
      <w:pPr>
        <w:spacing w:after="0" w:line="240" w:lineRule="auto"/>
        <w:jc w:val="both"/>
        <w:rPr>
          <w:rFonts w:ascii="Times New Roman" w:hAnsi="Times New Roman"/>
          <w:b/>
          <w:i/>
          <w:sz w:val="24"/>
          <w:szCs w:val="24"/>
        </w:rPr>
      </w:pPr>
      <w:r w:rsidRPr="00B747E0">
        <w:rPr>
          <w:rFonts w:ascii="Times New Roman" w:hAnsi="Times New Roman"/>
          <w:b/>
          <w:i/>
          <w:sz w:val="24"/>
          <w:szCs w:val="24"/>
        </w:rPr>
        <w:t>Right to freedom of movement and choice of residence</w:t>
      </w:r>
      <w:r>
        <w:rPr>
          <w:rFonts w:ascii="Times New Roman" w:hAnsi="Times New Roman"/>
          <w:b/>
          <w:i/>
          <w:sz w:val="24"/>
          <w:szCs w:val="24"/>
        </w:rPr>
        <w:t xml:space="preserve"> (Article 12)</w:t>
      </w:r>
    </w:p>
    <w:p w:rsidR="00F22810" w:rsidRDefault="00F22810" w:rsidP="00B747E0">
      <w:pPr>
        <w:spacing w:after="0" w:line="240" w:lineRule="auto"/>
        <w:jc w:val="both"/>
        <w:rPr>
          <w:rFonts w:ascii="Times New Roman" w:hAnsi="Times New Roman"/>
          <w:sz w:val="24"/>
          <w:szCs w:val="24"/>
        </w:rPr>
      </w:pPr>
    </w:p>
    <w:p w:rsidR="00CC231E" w:rsidRDefault="00CC231E" w:rsidP="00B747E0">
      <w:pPr>
        <w:spacing w:after="0" w:line="240" w:lineRule="auto"/>
        <w:jc w:val="both"/>
        <w:rPr>
          <w:rFonts w:ascii="Times New Roman" w:hAnsi="Times New Roman"/>
          <w:sz w:val="24"/>
          <w:szCs w:val="24"/>
        </w:rPr>
      </w:pPr>
      <w:r>
        <w:rPr>
          <w:rFonts w:ascii="Times New Roman" w:hAnsi="Times New Roman"/>
          <w:sz w:val="24"/>
          <w:szCs w:val="24"/>
        </w:rPr>
        <w:t>The new provisions are</w:t>
      </w:r>
      <w:r w:rsidR="00AA3E55">
        <w:rPr>
          <w:rFonts w:ascii="Times New Roman" w:hAnsi="Times New Roman"/>
          <w:sz w:val="24"/>
          <w:szCs w:val="24"/>
        </w:rPr>
        <w:t xml:space="preserve"> more</w:t>
      </w:r>
      <w:r>
        <w:rPr>
          <w:rFonts w:ascii="Times New Roman" w:hAnsi="Times New Roman"/>
          <w:sz w:val="24"/>
          <w:szCs w:val="24"/>
        </w:rPr>
        <w:t xml:space="preserve"> compatible with the provisions of Article 12 of the Covenant, in particular for long term residents.</w:t>
      </w:r>
      <w:r w:rsidR="00F22810" w:rsidRPr="00F22810">
        <w:rPr>
          <w:rFonts w:ascii="Times New Roman" w:hAnsi="Times New Roman"/>
          <w:sz w:val="24"/>
          <w:szCs w:val="24"/>
        </w:rPr>
        <w:t xml:space="preserve"> The law establishes that long term residents shall enjoy economic rights, health-related and social rights on the same terms as the Albanian nationals, in line with the legislation in force.</w:t>
      </w:r>
    </w:p>
    <w:p w:rsidR="00CC231E" w:rsidRDefault="00CC231E" w:rsidP="00B747E0">
      <w:pPr>
        <w:spacing w:after="0" w:line="240" w:lineRule="auto"/>
        <w:jc w:val="both"/>
        <w:rPr>
          <w:rFonts w:ascii="Times New Roman" w:hAnsi="Times New Roman"/>
          <w:sz w:val="24"/>
          <w:szCs w:val="24"/>
        </w:rPr>
      </w:pPr>
    </w:p>
    <w:p w:rsidR="00CC231E" w:rsidRPr="0030787E" w:rsidRDefault="00CC231E" w:rsidP="00B747E0">
      <w:pPr>
        <w:spacing w:after="0" w:line="240" w:lineRule="auto"/>
        <w:jc w:val="both"/>
        <w:rPr>
          <w:rFonts w:ascii="Times New Roman" w:hAnsi="Times New Roman"/>
          <w:b/>
          <w:i/>
          <w:sz w:val="24"/>
          <w:szCs w:val="24"/>
        </w:rPr>
      </w:pPr>
      <w:r w:rsidRPr="0030787E">
        <w:rPr>
          <w:rFonts w:ascii="Times New Roman" w:hAnsi="Times New Roman"/>
          <w:b/>
          <w:i/>
          <w:sz w:val="24"/>
          <w:szCs w:val="24"/>
        </w:rPr>
        <w:t>Expulsion of foreigners (Article 13)</w:t>
      </w:r>
    </w:p>
    <w:p w:rsidR="00AA3E55" w:rsidRDefault="00AA3E55" w:rsidP="00B747E0">
      <w:pPr>
        <w:spacing w:after="0" w:line="240" w:lineRule="auto"/>
        <w:jc w:val="both"/>
        <w:rPr>
          <w:rFonts w:ascii="Times New Roman" w:hAnsi="Times New Roman"/>
          <w:sz w:val="24"/>
          <w:szCs w:val="24"/>
        </w:rPr>
      </w:pPr>
    </w:p>
    <w:p w:rsidR="00CC231E" w:rsidRDefault="00CC231E" w:rsidP="00B747E0">
      <w:pPr>
        <w:spacing w:after="0" w:line="240" w:lineRule="auto"/>
        <w:jc w:val="both"/>
        <w:rPr>
          <w:rFonts w:ascii="Times New Roman" w:hAnsi="Times New Roman"/>
          <w:sz w:val="24"/>
          <w:szCs w:val="24"/>
        </w:rPr>
      </w:pPr>
      <w:r>
        <w:rPr>
          <w:rFonts w:ascii="Times New Roman" w:hAnsi="Times New Roman"/>
          <w:sz w:val="24"/>
          <w:szCs w:val="24"/>
        </w:rPr>
        <w:lastRenderedPageBreak/>
        <w:t>The Constitution of the Republic of Albania</w:t>
      </w:r>
      <w:r w:rsidRPr="00265BB3">
        <w:rPr>
          <w:rFonts w:ascii="Times New Roman" w:hAnsi="Times New Roman"/>
          <w:sz w:val="24"/>
          <w:szCs w:val="24"/>
        </w:rPr>
        <w:t xml:space="preserve"> </w:t>
      </w:r>
      <w:r>
        <w:rPr>
          <w:rFonts w:ascii="Times New Roman" w:hAnsi="Times New Roman"/>
          <w:sz w:val="24"/>
          <w:szCs w:val="24"/>
        </w:rPr>
        <w:t>prohibits collective expulsion of foreigners. Removal and expulsion of a foreign individual are only allowed according to stipulations determined in the new Law on Foreigners 108/2013 (Chapter IV).</w:t>
      </w:r>
    </w:p>
    <w:p w:rsidR="00CC231E" w:rsidRDefault="00CC231E" w:rsidP="00B747E0">
      <w:pPr>
        <w:spacing w:after="0" w:line="240" w:lineRule="auto"/>
        <w:jc w:val="both"/>
        <w:rPr>
          <w:rFonts w:ascii="Times New Roman" w:hAnsi="Times New Roman"/>
          <w:sz w:val="24"/>
          <w:szCs w:val="24"/>
        </w:rPr>
      </w:pPr>
    </w:p>
    <w:p w:rsidR="00CC231E" w:rsidRPr="007A23A1" w:rsidRDefault="00CC231E" w:rsidP="007A23A1">
      <w:pPr>
        <w:spacing w:after="0" w:line="240" w:lineRule="auto"/>
        <w:jc w:val="both"/>
        <w:rPr>
          <w:rFonts w:ascii="Times New Roman" w:hAnsi="Times New Roman"/>
          <w:sz w:val="24"/>
          <w:szCs w:val="24"/>
        </w:rPr>
      </w:pPr>
      <w:r>
        <w:rPr>
          <w:rFonts w:ascii="Times New Roman" w:hAnsi="Times New Roman"/>
          <w:sz w:val="24"/>
          <w:szCs w:val="24"/>
        </w:rPr>
        <w:t>The new law provides for improved appeal mechanisms against removal orders</w:t>
      </w:r>
      <w:r>
        <w:rPr>
          <w:rStyle w:val="FootnoteReference"/>
          <w:rFonts w:ascii="Times New Roman" w:hAnsi="Times New Roman"/>
          <w:sz w:val="24"/>
          <w:szCs w:val="24"/>
        </w:rPr>
        <w:footnoteReference w:id="13"/>
      </w:r>
      <w:r>
        <w:rPr>
          <w:rFonts w:ascii="Times New Roman" w:hAnsi="Times New Roman"/>
          <w:sz w:val="24"/>
          <w:szCs w:val="24"/>
        </w:rPr>
        <w:t>, expulsion</w:t>
      </w:r>
      <w:r>
        <w:rPr>
          <w:rStyle w:val="FootnoteReference"/>
          <w:rFonts w:ascii="Times New Roman" w:hAnsi="Times New Roman"/>
          <w:sz w:val="24"/>
          <w:szCs w:val="24"/>
        </w:rPr>
        <w:footnoteReference w:id="14"/>
      </w:r>
      <w:r>
        <w:rPr>
          <w:rFonts w:ascii="Times New Roman" w:hAnsi="Times New Roman"/>
          <w:sz w:val="24"/>
          <w:szCs w:val="24"/>
        </w:rPr>
        <w:t xml:space="preserve"> of foreigners, and promotes voluntary enforcement of the removal order for irregular foreigners</w:t>
      </w:r>
      <w:r>
        <w:rPr>
          <w:rStyle w:val="FootnoteReference"/>
          <w:rFonts w:ascii="Times New Roman" w:hAnsi="Times New Roman"/>
          <w:sz w:val="24"/>
          <w:szCs w:val="24"/>
        </w:rPr>
        <w:footnoteReference w:id="15"/>
      </w:r>
      <w:r>
        <w:rPr>
          <w:rFonts w:ascii="Times New Roman" w:hAnsi="Times New Roman"/>
          <w:sz w:val="24"/>
          <w:szCs w:val="24"/>
        </w:rPr>
        <w:t>. According to the law, the detention regime of irregular foreigners in closed reception facilities should guarantee for a humane and decent treatment of foreigners</w:t>
      </w:r>
      <w:r>
        <w:rPr>
          <w:rStyle w:val="FootnoteReference"/>
          <w:rFonts w:ascii="Times New Roman" w:hAnsi="Times New Roman"/>
          <w:sz w:val="24"/>
          <w:szCs w:val="24"/>
        </w:rPr>
        <w:footnoteReference w:id="16"/>
      </w:r>
      <w:r>
        <w:rPr>
          <w:rFonts w:ascii="Times New Roman" w:hAnsi="Times New Roman"/>
          <w:sz w:val="24"/>
          <w:szCs w:val="24"/>
        </w:rPr>
        <w:t xml:space="preserve"> and respect of fundamental rights of individuals. Furthermore, appeal mechanisms against detention decisions in closed facilities are foreseen</w:t>
      </w:r>
      <w:r w:rsidRPr="007A23A1">
        <w:rPr>
          <w:rFonts w:ascii="Times New Roman" w:hAnsi="Times New Roman"/>
          <w:sz w:val="24"/>
          <w:szCs w:val="24"/>
        </w:rPr>
        <w:t>.</w:t>
      </w:r>
      <w:r w:rsidRPr="007A23A1">
        <w:rPr>
          <w:rStyle w:val="FootnoteReference"/>
          <w:rFonts w:ascii="Times New Roman" w:hAnsi="Times New Roman"/>
          <w:sz w:val="24"/>
          <w:szCs w:val="24"/>
        </w:rPr>
        <w:footnoteReference w:id="17"/>
      </w:r>
      <w:r w:rsidRPr="007A23A1">
        <w:rPr>
          <w:rFonts w:ascii="Times New Roman" w:hAnsi="Times New Roman"/>
          <w:sz w:val="24"/>
          <w:szCs w:val="24"/>
        </w:rPr>
        <w:t xml:space="preserve">  However, in light of the grave concerns raised by the UN Special Rapporteur on issues related to accessibility, detention conditions, legal safeguards in law and practice, and the treatment of migrants detained in the national reception facility for third country nationals in Kareç (Durres), it is recommended to independently and continuously monitor the situation in the center, in particular from a human rights perspective.</w:t>
      </w:r>
    </w:p>
    <w:p w:rsidR="00CC231E" w:rsidRDefault="00CC231E" w:rsidP="00B747E0">
      <w:pPr>
        <w:spacing w:after="0" w:line="240" w:lineRule="auto"/>
        <w:jc w:val="both"/>
        <w:rPr>
          <w:rFonts w:ascii="Times New Roman" w:hAnsi="Times New Roman"/>
          <w:sz w:val="24"/>
          <w:szCs w:val="24"/>
        </w:rPr>
      </w:pPr>
    </w:p>
    <w:p w:rsidR="00CC231E" w:rsidRDefault="00CC231E" w:rsidP="00B747E0">
      <w:pPr>
        <w:spacing w:after="0" w:line="240" w:lineRule="auto"/>
        <w:jc w:val="both"/>
        <w:rPr>
          <w:rFonts w:ascii="Times New Roman" w:hAnsi="Times New Roman"/>
          <w:sz w:val="24"/>
          <w:szCs w:val="24"/>
        </w:rPr>
      </w:pPr>
      <w:r>
        <w:rPr>
          <w:rFonts w:ascii="Times New Roman" w:hAnsi="Times New Roman"/>
          <w:sz w:val="24"/>
          <w:szCs w:val="24"/>
        </w:rPr>
        <w:t xml:space="preserve">Among the novelties of the law are the provision of alternative measures to detention for unaccompanied minors (UAMs), victims of trafficking (VOT) and categories in need, following the recommendations of the UN Special Rapporteur in this respect. </w:t>
      </w:r>
    </w:p>
    <w:p w:rsidR="00CC231E" w:rsidRDefault="00CC231E" w:rsidP="00B747E0">
      <w:pPr>
        <w:spacing w:after="0" w:line="240" w:lineRule="auto"/>
        <w:jc w:val="both"/>
        <w:rPr>
          <w:rFonts w:ascii="Times New Roman" w:hAnsi="Times New Roman"/>
          <w:sz w:val="24"/>
          <w:szCs w:val="24"/>
        </w:rPr>
      </w:pPr>
    </w:p>
    <w:p w:rsidR="00CC231E" w:rsidRPr="007A23A1" w:rsidRDefault="00CC231E" w:rsidP="00137B65">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w:t>
      </w:r>
      <w:r w:rsidR="00422032">
        <w:rPr>
          <w:rFonts w:ascii="Times New Roman" w:hAnsi="Times New Roman"/>
          <w:sz w:val="24"/>
          <w:szCs w:val="24"/>
          <w:lang w:val="en-GB"/>
        </w:rPr>
        <w:t xml:space="preserve">Special </w:t>
      </w:r>
      <w:r>
        <w:rPr>
          <w:rFonts w:ascii="Times New Roman" w:hAnsi="Times New Roman"/>
          <w:sz w:val="24"/>
          <w:szCs w:val="24"/>
          <w:lang w:val="en-GB"/>
        </w:rPr>
        <w:t>R</w:t>
      </w:r>
      <w:r w:rsidRPr="006B668C">
        <w:rPr>
          <w:rFonts w:ascii="Times New Roman" w:hAnsi="Times New Roman"/>
          <w:sz w:val="24"/>
          <w:szCs w:val="24"/>
          <w:lang w:val="en-GB"/>
        </w:rPr>
        <w:t>apporteur also recommended undertaking</w:t>
      </w:r>
      <w:r w:rsidRPr="006B668C">
        <w:rPr>
          <w:rFonts w:ascii="Times New Roman" w:hAnsi="Times New Roman"/>
          <w:sz w:val="24"/>
          <w:szCs w:val="24"/>
        </w:rPr>
        <w:t xml:space="preserve"> a study on the situation and enjoyment of rights of migrant workers and members of their families in an irregular situation living in Albania. While the legal review is ongoing (such as through the amendment of the Law on Foreigners) it is important to continue this review and to undertake the study on irregular migrants and members of their families.</w:t>
      </w:r>
    </w:p>
    <w:p w:rsidR="00CC231E" w:rsidRPr="003D416E" w:rsidRDefault="00CC231E" w:rsidP="003D416E">
      <w:pPr>
        <w:spacing w:after="0" w:line="240" w:lineRule="auto"/>
        <w:jc w:val="both"/>
        <w:rPr>
          <w:rFonts w:ascii="Times New Roman" w:hAnsi="Times New Roman"/>
          <w:b/>
          <w:sz w:val="24"/>
          <w:szCs w:val="24"/>
        </w:rPr>
      </w:pPr>
    </w:p>
    <w:p w:rsidR="00CC231E" w:rsidRPr="00892C45" w:rsidRDefault="00CC231E" w:rsidP="006B668C">
      <w:pPr>
        <w:pStyle w:val="ListParagraph"/>
        <w:numPr>
          <w:ilvl w:val="0"/>
          <w:numId w:val="16"/>
        </w:numPr>
        <w:spacing w:after="0" w:line="240" w:lineRule="auto"/>
        <w:rPr>
          <w:rFonts w:ascii="Times New Roman" w:hAnsi="Times New Roman"/>
          <w:b/>
          <w:sz w:val="24"/>
          <w:szCs w:val="24"/>
        </w:rPr>
      </w:pPr>
      <w:r w:rsidRPr="00892C45">
        <w:rPr>
          <w:rFonts w:ascii="Times New Roman" w:hAnsi="Times New Roman"/>
          <w:b/>
          <w:sz w:val="24"/>
          <w:szCs w:val="24"/>
        </w:rPr>
        <w:t>RECOMMENDATIONS FOR CONSIDERATION BY THE COMMITTEE</w:t>
      </w:r>
    </w:p>
    <w:p w:rsidR="00CC231E" w:rsidRDefault="00CC231E" w:rsidP="00C81D74">
      <w:pPr>
        <w:spacing w:after="0" w:line="240" w:lineRule="auto"/>
        <w:jc w:val="both"/>
        <w:rPr>
          <w:rFonts w:ascii="Times New Roman" w:hAnsi="Times New Roman"/>
          <w:sz w:val="24"/>
          <w:szCs w:val="24"/>
        </w:rPr>
      </w:pPr>
    </w:p>
    <w:p w:rsidR="00CC231E" w:rsidRDefault="00CC231E" w:rsidP="00C81D74">
      <w:pPr>
        <w:spacing w:after="0" w:line="240" w:lineRule="auto"/>
        <w:jc w:val="both"/>
        <w:rPr>
          <w:rFonts w:ascii="Times New Roman" w:hAnsi="Times New Roman"/>
          <w:sz w:val="24"/>
          <w:szCs w:val="24"/>
        </w:rPr>
      </w:pPr>
      <w:r w:rsidRPr="00892C45">
        <w:rPr>
          <w:rFonts w:ascii="Times New Roman" w:hAnsi="Times New Roman"/>
          <w:sz w:val="24"/>
          <w:szCs w:val="24"/>
        </w:rPr>
        <w:t xml:space="preserve">IOM respectfully recommends the Human Rights Committee </w:t>
      </w:r>
      <w:r>
        <w:rPr>
          <w:rFonts w:ascii="Times New Roman" w:hAnsi="Times New Roman"/>
          <w:sz w:val="24"/>
          <w:szCs w:val="24"/>
        </w:rPr>
        <w:t xml:space="preserve">to urge </w:t>
      </w:r>
      <w:smartTag w:uri="urn:schemas-microsoft-com:office:smarttags" w:element="place">
        <w:smartTag w:uri="urn:schemas-microsoft-com:office:smarttags" w:element="country-region">
          <w:r>
            <w:rPr>
              <w:rFonts w:ascii="Times New Roman" w:hAnsi="Times New Roman"/>
              <w:sz w:val="24"/>
              <w:szCs w:val="24"/>
            </w:rPr>
            <w:t>Albania</w:t>
          </w:r>
        </w:smartTag>
      </w:smartTag>
      <w:r w:rsidRPr="00892C45">
        <w:rPr>
          <w:rFonts w:ascii="Times New Roman" w:hAnsi="Times New Roman"/>
          <w:sz w:val="24"/>
          <w:szCs w:val="24"/>
        </w:rPr>
        <w:t xml:space="preserve"> to: </w:t>
      </w:r>
    </w:p>
    <w:p w:rsidR="00CC231E" w:rsidRDefault="00CC231E" w:rsidP="00C81D74">
      <w:pPr>
        <w:spacing w:after="0" w:line="240" w:lineRule="auto"/>
        <w:jc w:val="both"/>
        <w:rPr>
          <w:rFonts w:ascii="Times New Roman" w:hAnsi="Times New Roman"/>
          <w:sz w:val="24"/>
          <w:szCs w:val="24"/>
        </w:rPr>
      </w:pPr>
    </w:p>
    <w:p w:rsidR="00CC231E" w:rsidRPr="00E9490F" w:rsidRDefault="00CC231E" w:rsidP="00F8558F">
      <w:pPr>
        <w:pStyle w:val="ListParagraph"/>
        <w:numPr>
          <w:ilvl w:val="0"/>
          <w:numId w:val="21"/>
        </w:numPr>
        <w:spacing w:after="0" w:line="240" w:lineRule="auto"/>
        <w:jc w:val="both"/>
        <w:rPr>
          <w:rFonts w:ascii="Times New Roman" w:hAnsi="Times New Roman"/>
          <w:sz w:val="24"/>
          <w:szCs w:val="24"/>
        </w:rPr>
      </w:pPr>
      <w:r>
        <w:rPr>
          <w:rFonts w:ascii="Times New Roman" w:hAnsi="Times New Roman"/>
          <w:color w:val="000000"/>
          <w:sz w:val="24"/>
          <w:szCs w:val="24"/>
          <w:lang w:val="en-GB"/>
        </w:rPr>
        <w:t xml:space="preserve">Enhance actions to further improve legislation in the area of counter trafficking including recognition of </w:t>
      </w:r>
      <w:r w:rsidRPr="00C50EDE">
        <w:rPr>
          <w:rFonts w:ascii="Times New Roman" w:hAnsi="Times New Roman"/>
          <w:color w:val="000000"/>
          <w:sz w:val="24"/>
          <w:szCs w:val="24"/>
          <w:lang w:val="en-GB"/>
        </w:rPr>
        <w:t xml:space="preserve">forced child </w:t>
      </w:r>
      <w:r>
        <w:rPr>
          <w:rFonts w:ascii="Times New Roman" w:hAnsi="Times New Roman"/>
          <w:color w:val="000000"/>
          <w:sz w:val="24"/>
          <w:szCs w:val="24"/>
          <w:lang w:val="en-GB"/>
        </w:rPr>
        <w:t xml:space="preserve">labour </w:t>
      </w:r>
      <w:r w:rsidRPr="00C50EDE">
        <w:rPr>
          <w:rFonts w:ascii="Times New Roman" w:hAnsi="Times New Roman"/>
          <w:color w:val="000000"/>
          <w:sz w:val="24"/>
          <w:szCs w:val="24"/>
          <w:lang w:val="en-GB"/>
        </w:rPr>
        <w:t>exploitation as a form of trafficking</w:t>
      </w:r>
      <w:r>
        <w:rPr>
          <w:rFonts w:ascii="Times New Roman" w:hAnsi="Times New Roman"/>
          <w:color w:val="000000"/>
          <w:sz w:val="24"/>
          <w:szCs w:val="24"/>
          <w:lang w:val="en-GB"/>
        </w:rPr>
        <w:t xml:space="preserve"> in human beings;</w:t>
      </w:r>
    </w:p>
    <w:p w:rsidR="00CC231E" w:rsidRPr="0037088D" w:rsidRDefault="00CC231E" w:rsidP="0037088D">
      <w:pPr>
        <w:pStyle w:val="ListParagraph"/>
        <w:numPr>
          <w:ilvl w:val="0"/>
          <w:numId w:val="21"/>
        </w:numPr>
        <w:spacing w:after="0" w:line="240" w:lineRule="auto"/>
        <w:jc w:val="both"/>
        <w:rPr>
          <w:rFonts w:ascii="Times New Roman" w:hAnsi="Times New Roman"/>
          <w:sz w:val="24"/>
          <w:szCs w:val="24"/>
        </w:rPr>
      </w:pPr>
      <w:r w:rsidRPr="0037088D">
        <w:rPr>
          <w:rFonts w:ascii="Times New Roman" w:hAnsi="Times New Roman"/>
          <w:color w:val="000000"/>
          <w:sz w:val="24"/>
          <w:szCs w:val="24"/>
          <w:lang w:val="en-GB"/>
        </w:rPr>
        <w:t xml:space="preserve">Further enforce legislation in place concerning trafficking in human beings, in particular re-compensation of victims of trafficking, </w:t>
      </w:r>
      <w:r>
        <w:rPr>
          <w:rFonts w:ascii="Times New Roman" w:hAnsi="Times New Roman"/>
          <w:color w:val="000000"/>
          <w:sz w:val="24"/>
          <w:szCs w:val="24"/>
          <w:lang w:val="en-GB"/>
        </w:rPr>
        <w:t>including</w:t>
      </w:r>
      <w:r w:rsidRPr="0037088D">
        <w:rPr>
          <w:rFonts w:ascii="Times New Roman" w:hAnsi="Times New Roman"/>
          <w:sz w:val="24"/>
          <w:szCs w:val="24"/>
          <w:lang w:val="en-GB"/>
        </w:rPr>
        <w:t xml:space="preserve"> </w:t>
      </w:r>
      <w:r w:rsidRPr="0037088D">
        <w:rPr>
          <w:rFonts w:ascii="Times New Roman" w:hAnsi="Times New Roman"/>
          <w:sz w:val="24"/>
          <w:szCs w:val="24"/>
        </w:rPr>
        <w:t xml:space="preserve">establishment of a Special Fund for compensation of victims of </w:t>
      </w:r>
      <w:r>
        <w:rPr>
          <w:rFonts w:ascii="Times New Roman" w:hAnsi="Times New Roman"/>
          <w:sz w:val="24"/>
          <w:szCs w:val="24"/>
        </w:rPr>
        <w:t>trafficking;</w:t>
      </w:r>
    </w:p>
    <w:p w:rsidR="00CC231E" w:rsidRPr="001D195A" w:rsidRDefault="00CC231E" w:rsidP="0037088D">
      <w:pPr>
        <w:pStyle w:val="ListParagraph"/>
        <w:numPr>
          <w:ilvl w:val="0"/>
          <w:numId w:val="2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T</w:t>
      </w:r>
      <w:r w:rsidRPr="001D195A">
        <w:rPr>
          <w:rFonts w:ascii="Times New Roman" w:hAnsi="Times New Roman"/>
          <w:sz w:val="24"/>
          <w:szCs w:val="24"/>
        </w:rPr>
        <w:t>ake a proactive role in developing standards of identification and protection for UAMs</w:t>
      </w:r>
      <w:r>
        <w:rPr>
          <w:rFonts w:ascii="Times New Roman" w:hAnsi="Times New Roman"/>
          <w:sz w:val="24"/>
          <w:szCs w:val="24"/>
        </w:rPr>
        <w:t xml:space="preserve"> in cooperation with the other international and national stakeholders;</w:t>
      </w:r>
    </w:p>
    <w:p w:rsidR="00CC231E" w:rsidRDefault="00CC231E" w:rsidP="00BB712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Develop and implement a secondary legislative basis of the new Law on Foreigners as to guarantee full exercise of the rights of foreigners entering, residing and leaving </w:t>
      </w:r>
      <w:smartTag w:uri="urn:schemas-microsoft-com:office:smarttags" w:element="place">
        <w:smartTag w:uri="urn:schemas-microsoft-com:office:smarttags" w:element="country-region">
          <w:r>
            <w:rPr>
              <w:rFonts w:ascii="Times New Roman" w:hAnsi="Times New Roman"/>
              <w:sz w:val="24"/>
              <w:szCs w:val="24"/>
            </w:rPr>
            <w:t>Albania</w:t>
          </w:r>
        </w:smartTag>
      </w:smartTag>
      <w:r>
        <w:rPr>
          <w:rFonts w:ascii="Times New Roman" w:hAnsi="Times New Roman"/>
          <w:sz w:val="24"/>
          <w:szCs w:val="24"/>
        </w:rPr>
        <w:t>;</w:t>
      </w:r>
    </w:p>
    <w:p w:rsidR="00CC231E" w:rsidRDefault="00CC231E" w:rsidP="00BB712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U</w:t>
      </w:r>
      <w:r w:rsidRPr="006B668C">
        <w:rPr>
          <w:rFonts w:ascii="Times New Roman" w:hAnsi="Times New Roman"/>
          <w:sz w:val="24"/>
          <w:szCs w:val="24"/>
          <w:lang w:val="en-GB"/>
        </w:rPr>
        <w:t xml:space="preserve">ndertake </w:t>
      </w:r>
      <w:r w:rsidRPr="006B668C">
        <w:rPr>
          <w:rFonts w:ascii="Times New Roman" w:hAnsi="Times New Roman"/>
          <w:sz w:val="24"/>
          <w:szCs w:val="24"/>
        </w:rPr>
        <w:t xml:space="preserve">a study on the situation and enjoyment of rights of migrant workers and members of their families in an irregular situation living in </w:t>
      </w:r>
      <w:smartTag w:uri="urn:schemas-microsoft-com:office:smarttags" w:element="place">
        <w:smartTag w:uri="urn:schemas-microsoft-com:office:smarttags" w:element="country-region">
          <w:r w:rsidRPr="006B668C">
            <w:rPr>
              <w:rFonts w:ascii="Times New Roman" w:hAnsi="Times New Roman"/>
              <w:sz w:val="24"/>
              <w:szCs w:val="24"/>
            </w:rPr>
            <w:t>Albania</w:t>
          </w:r>
        </w:smartTag>
      </w:smartTag>
      <w:r>
        <w:rPr>
          <w:rFonts w:ascii="Times New Roman" w:hAnsi="Times New Roman"/>
          <w:sz w:val="24"/>
          <w:szCs w:val="24"/>
        </w:rPr>
        <w:t>;</w:t>
      </w:r>
    </w:p>
    <w:p w:rsidR="00CC231E" w:rsidRPr="0037088D" w:rsidRDefault="00CC231E" w:rsidP="00BB712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lang w:val="en-GB"/>
        </w:rPr>
        <w:t>Continue l</w:t>
      </w:r>
      <w:r w:rsidRPr="006B668C">
        <w:rPr>
          <w:rFonts w:ascii="Times New Roman" w:hAnsi="Times New Roman"/>
          <w:sz w:val="24"/>
          <w:szCs w:val="24"/>
          <w:lang w:val="en-GB"/>
        </w:rPr>
        <w:t>egal reviews as to best guarantee the</w:t>
      </w:r>
      <w:r>
        <w:rPr>
          <w:rFonts w:ascii="Times New Roman" w:hAnsi="Times New Roman"/>
          <w:sz w:val="24"/>
          <w:szCs w:val="24"/>
          <w:lang w:val="en-GB"/>
        </w:rPr>
        <w:t xml:space="preserve"> </w:t>
      </w:r>
      <w:r w:rsidRPr="007A23A1">
        <w:rPr>
          <w:rFonts w:ascii="Times New Roman" w:hAnsi="Times New Roman"/>
          <w:sz w:val="24"/>
          <w:szCs w:val="24"/>
          <w:lang w:val="en-GB"/>
        </w:rPr>
        <w:t>fundamental civil, political, economic, social and cultural rights</w:t>
      </w:r>
      <w:r>
        <w:rPr>
          <w:rFonts w:ascii="Times New Roman" w:hAnsi="Times New Roman"/>
          <w:sz w:val="24"/>
          <w:szCs w:val="24"/>
          <w:lang w:val="en-GB"/>
        </w:rPr>
        <w:t xml:space="preserve"> of foreigners in </w:t>
      </w:r>
      <w:smartTag w:uri="urn:schemas-microsoft-com:office:smarttags" w:element="place">
        <w:smartTag w:uri="urn:schemas-microsoft-com:office:smarttags" w:element="country-region">
          <w:r>
            <w:rPr>
              <w:rFonts w:ascii="Times New Roman" w:hAnsi="Times New Roman"/>
              <w:sz w:val="24"/>
              <w:szCs w:val="24"/>
              <w:lang w:val="en-GB"/>
            </w:rPr>
            <w:t>Albania</w:t>
          </w:r>
        </w:smartTag>
      </w:smartTag>
      <w:r>
        <w:rPr>
          <w:rFonts w:ascii="Times New Roman" w:hAnsi="Times New Roman"/>
          <w:sz w:val="24"/>
          <w:szCs w:val="24"/>
          <w:lang w:val="en-GB"/>
        </w:rPr>
        <w:t>;</w:t>
      </w:r>
    </w:p>
    <w:p w:rsidR="00CC231E" w:rsidRDefault="00CC231E" w:rsidP="00BB712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Support independent and c</w:t>
      </w:r>
      <w:r w:rsidRPr="007A23A1">
        <w:rPr>
          <w:rFonts w:ascii="Times New Roman" w:hAnsi="Times New Roman"/>
          <w:sz w:val="24"/>
          <w:szCs w:val="24"/>
        </w:rPr>
        <w:t>ontinuous monitor</w:t>
      </w:r>
      <w:r>
        <w:rPr>
          <w:rFonts w:ascii="Times New Roman" w:hAnsi="Times New Roman"/>
          <w:sz w:val="24"/>
          <w:szCs w:val="24"/>
        </w:rPr>
        <w:t>ing</w:t>
      </w:r>
      <w:r w:rsidRPr="007A23A1">
        <w:rPr>
          <w:rFonts w:ascii="Times New Roman" w:hAnsi="Times New Roman"/>
          <w:sz w:val="24"/>
          <w:szCs w:val="24"/>
        </w:rPr>
        <w:t xml:space="preserve"> </w:t>
      </w:r>
      <w:r>
        <w:rPr>
          <w:rFonts w:ascii="Times New Roman" w:hAnsi="Times New Roman"/>
          <w:sz w:val="24"/>
          <w:szCs w:val="24"/>
        </w:rPr>
        <w:t xml:space="preserve">of the human rights </w:t>
      </w:r>
      <w:r w:rsidRPr="007A23A1">
        <w:rPr>
          <w:rFonts w:ascii="Times New Roman" w:hAnsi="Times New Roman"/>
          <w:sz w:val="24"/>
          <w:szCs w:val="24"/>
        </w:rPr>
        <w:t xml:space="preserve">situation in the </w:t>
      </w:r>
      <w:r>
        <w:rPr>
          <w:rFonts w:ascii="Times New Roman" w:hAnsi="Times New Roman"/>
          <w:sz w:val="24"/>
          <w:szCs w:val="24"/>
        </w:rPr>
        <w:t xml:space="preserve">national close detention </w:t>
      </w:r>
      <w:r w:rsidRPr="007A23A1">
        <w:rPr>
          <w:rFonts w:ascii="Times New Roman" w:hAnsi="Times New Roman"/>
          <w:sz w:val="24"/>
          <w:szCs w:val="24"/>
        </w:rPr>
        <w:t>center</w:t>
      </w:r>
      <w:r>
        <w:rPr>
          <w:rFonts w:ascii="Times New Roman" w:hAnsi="Times New Roman"/>
          <w:sz w:val="24"/>
          <w:szCs w:val="24"/>
        </w:rPr>
        <w:t xml:space="preserve"> of </w:t>
      </w:r>
      <w:smartTag w:uri="urn:schemas-microsoft-com:office:smarttags" w:element="place">
        <w:smartTag w:uri="urn:schemas-microsoft-com:office:smarttags" w:element="country-region">
          <w:r>
            <w:rPr>
              <w:rFonts w:ascii="Times New Roman" w:hAnsi="Times New Roman"/>
              <w:sz w:val="24"/>
              <w:szCs w:val="24"/>
            </w:rPr>
            <w:t>Albania</w:t>
          </w:r>
        </w:smartTag>
      </w:smartTag>
      <w:r>
        <w:rPr>
          <w:rFonts w:ascii="Times New Roman" w:hAnsi="Times New Roman"/>
          <w:sz w:val="24"/>
          <w:szCs w:val="24"/>
        </w:rPr>
        <w:t>;</w:t>
      </w:r>
    </w:p>
    <w:p w:rsidR="00CC231E" w:rsidRPr="008A7450" w:rsidRDefault="00CC231E" w:rsidP="00F8558F">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lang w:val="en-GB"/>
        </w:rPr>
        <w:t xml:space="preserve">Continue with </w:t>
      </w:r>
      <w:r w:rsidRPr="008A7450">
        <w:rPr>
          <w:rFonts w:ascii="Times New Roman" w:hAnsi="Times New Roman"/>
          <w:sz w:val="24"/>
          <w:szCs w:val="24"/>
          <w:lang w:val="en-GB"/>
        </w:rPr>
        <w:t>electronic registration of all asylum seekers and refugees in the civil status registry for foreigners and</w:t>
      </w:r>
      <w:r>
        <w:rPr>
          <w:rFonts w:ascii="Times New Roman" w:hAnsi="Times New Roman"/>
          <w:sz w:val="24"/>
          <w:szCs w:val="24"/>
          <w:lang w:val="en-GB"/>
        </w:rPr>
        <w:t xml:space="preserve"> </w:t>
      </w:r>
      <w:r w:rsidRPr="008A7450">
        <w:rPr>
          <w:rFonts w:ascii="Times New Roman" w:hAnsi="Times New Roman"/>
          <w:sz w:val="24"/>
          <w:szCs w:val="24"/>
          <w:lang w:val="en-GB"/>
        </w:rPr>
        <w:t>provide them with the relevant identification and travel documents</w:t>
      </w:r>
      <w:r>
        <w:rPr>
          <w:rFonts w:ascii="Times New Roman" w:hAnsi="Times New Roman"/>
          <w:sz w:val="24"/>
          <w:szCs w:val="24"/>
          <w:lang w:val="en-GB"/>
        </w:rPr>
        <w:t>;</w:t>
      </w:r>
    </w:p>
    <w:p w:rsidR="00CC231E" w:rsidRPr="0037088D" w:rsidRDefault="00CC231E" w:rsidP="00F8558F">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lang w:val="en-GB"/>
        </w:rPr>
        <w:t>U</w:t>
      </w:r>
      <w:r w:rsidRPr="0037088D">
        <w:rPr>
          <w:rFonts w:ascii="Times New Roman" w:hAnsi="Times New Roman"/>
          <w:sz w:val="24"/>
          <w:szCs w:val="24"/>
          <w:lang w:val="en-GB"/>
        </w:rPr>
        <w:t>ndertake necessary measures to ensure integration of asylum seekers and refugees into society, notably through implementation of their rights to housing, work and social services.</w:t>
      </w:r>
    </w:p>
    <w:p w:rsidR="00CC231E" w:rsidRPr="006B668C" w:rsidRDefault="00CC231E" w:rsidP="0037088D">
      <w:pPr>
        <w:pStyle w:val="ListParagraph"/>
        <w:spacing w:after="0" w:line="240" w:lineRule="auto"/>
        <w:jc w:val="both"/>
        <w:rPr>
          <w:rFonts w:ascii="Times New Roman" w:hAnsi="Times New Roman"/>
          <w:sz w:val="24"/>
          <w:szCs w:val="24"/>
        </w:rPr>
      </w:pPr>
    </w:p>
    <w:p w:rsidR="00CC231E" w:rsidRPr="00F8558F" w:rsidRDefault="00CC231E" w:rsidP="00F8558F">
      <w:pPr>
        <w:pStyle w:val="ListParagraph"/>
        <w:rPr>
          <w:rFonts w:ascii="Times New Roman" w:hAnsi="Times New Roman"/>
          <w:sz w:val="24"/>
          <w:szCs w:val="24"/>
        </w:rPr>
      </w:pPr>
    </w:p>
    <w:p w:rsidR="00CC231E" w:rsidRDefault="00CC231E" w:rsidP="00121A2F">
      <w:pPr>
        <w:pStyle w:val="ListParagraph"/>
      </w:pPr>
    </w:p>
    <w:sectPr w:rsidR="00CC231E" w:rsidSect="00530F30">
      <w:headerReference w:type="default" r:id="rId9"/>
      <w:footerReference w:type="default" r:id="rId10"/>
      <w:endnotePr>
        <w:numFmt w:val="decimal"/>
      </w:endnotePr>
      <w:pgSz w:w="11906" w:h="16838" w:code="9"/>
      <w:pgMar w:top="1440" w:right="1440" w:bottom="1440" w:left="17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1E" w:rsidRDefault="00CC231E" w:rsidP="00B66CE2">
      <w:pPr>
        <w:spacing w:after="0" w:line="240" w:lineRule="auto"/>
      </w:pPr>
      <w:r>
        <w:separator/>
      </w:r>
    </w:p>
  </w:endnote>
  <w:endnote w:type="continuationSeparator" w:id="0">
    <w:p w:rsidR="00CC231E" w:rsidRDefault="00CC231E" w:rsidP="00B6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SC7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E" w:rsidRDefault="00BC6BB8">
    <w:pPr>
      <w:pStyle w:val="Footer"/>
      <w:jc w:val="center"/>
    </w:pPr>
    <w:r>
      <w:fldChar w:fldCharType="begin"/>
    </w:r>
    <w:r>
      <w:instrText xml:space="preserve"> PAGE   \* MERGEFORMAT </w:instrText>
    </w:r>
    <w:r>
      <w:fldChar w:fldCharType="separate"/>
    </w:r>
    <w:r w:rsidR="00EF3FEB">
      <w:rPr>
        <w:noProof/>
      </w:rPr>
      <w:t>1</w:t>
    </w:r>
    <w:r>
      <w:rPr>
        <w:noProof/>
      </w:rPr>
      <w:fldChar w:fldCharType="end"/>
    </w:r>
  </w:p>
  <w:p w:rsidR="00CC231E" w:rsidRDefault="00CC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1E" w:rsidRDefault="00CC231E" w:rsidP="00B66CE2">
      <w:pPr>
        <w:spacing w:after="0" w:line="240" w:lineRule="auto"/>
      </w:pPr>
      <w:r>
        <w:separator/>
      </w:r>
    </w:p>
  </w:footnote>
  <w:footnote w:type="continuationSeparator" w:id="0">
    <w:p w:rsidR="00CC231E" w:rsidRDefault="00CC231E" w:rsidP="00B66CE2">
      <w:pPr>
        <w:spacing w:after="0" w:line="240" w:lineRule="auto"/>
      </w:pPr>
      <w:r>
        <w:continuationSeparator/>
      </w:r>
    </w:p>
  </w:footnote>
  <w:footnote w:id="1">
    <w:p w:rsidR="00CC231E" w:rsidRDefault="00CC231E">
      <w:pPr>
        <w:pStyle w:val="FootnoteText"/>
      </w:pPr>
      <w:r w:rsidRPr="00A56646">
        <w:rPr>
          <w:rStyle w:val="FootnoteReference"/>
          <w:rFonts w:ascii="Times New Roman" w:hAnsi="Times New Roman"/>
        </w:rPr>
        <w:footnoteRef/>
      </w:r>
      <w:r w:rsidRPr="00A56646">
        <w:rPr>
          <w:rFonts w:ascii="Times New Roman" w:hAnsi="Times New Roman"/>
        </w:rPr>
        <w:t xml:space="preserve"> Ratified by Law No 7510, date 08.08.1991</w:t>
      </w:r>
    </w:p>
  </w:footnote>
  <w:footnote w:id="2">
    <w:p w:rsidR="00CC231E" w:rsidRDefault="00CC231E">
      <w:pPr>
        <w:pStyle w:val="FootnoteText"/>
      </w:pPr>
      <w:r w:rsidRPr="00512CA4">
        <w:rPr>
          <w:rStyle w:val="FootnoteReference"/>
          <w:rFonts w:ascii="Times New Roman" w:hAnsi="Times New Roman"/>
        </w:rPr>
        <w:footnoteRef/>
      </w:r>
      <w:r w:rsidRPr="00512CA4">
        <w:rPr>
          <w:rFonts w:ascii="Times New Roman" w:hAnsi="Times New Roman"/>
        </w:rPr>
        <w:t xml:space="preserve"> Reference in para 139 of the report</w:t>
      </w:r>
    </w:p>
  </w:footnote>
  <w:footnote w:id="3">
    <w:p w:rsidR="00CC231E" w:rsidRDefault="00CC231E" w:rsidP="00512CA4">
      <w:pPr>
        <w:widowControl w:val="0"/>
        <w:autoSpaceDE w:val="0"/>
        <w:autoSpaceDN w:val="0"/>
        <w:adjustRightInd w:val="0"/>
        <w:spacing w:before="10" w:after="0" w:line="240" w:lineRule="auto"/>
        <w:jc w:val="both"/>
      </w:pPr>
      <w:r w:rsidRPr="00512CA4">
        <w:rPr>
          <w:rStyle w:val="FootnoteReference"/>
          <w:rFonts w:ascii="Times New Roman" w:hAnsi="Times New Roman"/>
          <w:sz w:val="20"/>
          <w:szCs w:val="20"/>
        </w:rPr>
        <w:footnoteRef/>
      </w:r>
      <w:r w:rsidRPr="00512CA4">
        <w:rPr>
          <w:rFonts w:ascii="Times New Roman" w:hAnsi="Times New Roman"/>
          <w:sz w:val="20"/>
          <w:szCs w:val="20"/>
        </w:rPr>
        <w:t xml:space="preserve"> The visit took place in December 2011 and report was issued on 10 April 2012 (</w:t>
      </w:r>
      <w:r w:rsidRPr="00512CA4">
        <w:rPr>
          <w:rFonts w:ascii="Times New Roman" w:hAnsi="Times New Roman"/>
          <w:sz w:val="20"/>
          <w:szCs w:val="20"/>
          <w:lang w:val="sq-AL" w:eastAsia="sq-AL"/>
        </w:rPr>
        <w:t>A/HRC/20/24/Add.1)</w:t>
      </w:r>
    </w:p>
  </w:footnote>
  <w:footnote w:id="4">
    <w:p w:rsidR="00CC231E" w:rsidRDefault="00CC231E">
      <w:pPr>
        <w:pStyle w:val="FootnoteText"/>
      </w:pPr>
      <w:r w:rsidRPr="00512CA4">
        <w:rPr>
          <w:rStyle w:val="FootnoteReference"/>
          <w:rFonts w:ascii="Times New Roman" w:hAnsi="Times New Roman"/>
        </w:rPr>
        <w:footnoteRef/>
      </w:r>
      <w:r w:rsidRPr="00512CA4">
        <w:rPr>
          <w:rFonts w:ascii="Times New Roman" w:hAnsi="Times New Roman"/>
        </w:rPr>
        <w:t xml:space="preserve"> Such concern was raised by </w:t>
      </w:r>
      <w:r>
        <w:rPr>
          <w:rFonts w:ascii="Times New Roman" w:hAnsi="Times New Roman"/>
        </w:rPr>
        <w:t xml:space="preserve">the </w:t>
      </w:r>
      <w:r w:rsidRPr="00512CA4">
        <w:rPr>
          <w:rFonts w:ascii="Times New Roman" w:hAnsi="Times New Roman"/>
        </w:rPr>
        <w:t>UNHCR representative during the National Workshop on New Migration Management Policy Provisions, organized by IOM Tirana on 30 April 2013</w:t>
      </w:r>
    </w:p>
  </w:footnote>
  <w:footnote w:id="5">
    <w:p w:rsidR="00CC231E" w:rsidRDefault="00CC231E">
      <w:pPr>
        <w:pStyle w:val="FootnoteText"/>
      </w:pPr>
      <w:r w:rsidRPr="00512CA4">
        <w:rPr>
          <w:rStyle w:val="FootnoteReference"/>
          <w:rFonts w:ascii="Times New Roman" w:hAnsi="Times New Roman"/>
        </w:rPr>
        <w:footnoteRef/>
      </w:r>
      <w:r w:rsidRPr="00512CA4">
        <w:rPr>
          <w:rFonts w:ascii="Times New Roman" w:hAnsi="Times New Roman"/>
        </w:rPr>
        <w:t xml:space="preserve"> Reference in para 140 of the report</w:t>
      </w:r>
    </w:p>
  </w:footnote>
  <w:footnote w:id="6">
    <w:p w:rsidR="00CC231E" w:rsidRDefault="00CC231E" w:rsidP="00D17393">
      <w:pPr>
        <w:pStyle w:val="FootnoteText"/>
      </w:pPr>
      <w:r w:rsidRPr="00C1561F">
        <w:rPr>
          <w:rStyle w:val="FootnoteReference"/>
          <w:rFonts w:ascii="Times New Roman" w:hAnsi="Times New Roman"/>
        </w:rPr>
        <w:footnoteRef/>
      </w:r>
      <w:r w:rsidRPr="00C1561F">
        <w:rPr>
          <w:rFonts w:ascii="Times New Roman" w:hAnsi="Times New Roman"/>
        </w:rPr>
        <w:t xml:space="preserve">  Revise</w:t>
      </w:r>
      <w:smartTag w:uri="urn:schemas-microsoft-com:office:smarttags" w:element="PersonName">
        <w:r w:rsidRPr="00C1561F">
          <w:rPr>
            <w:rFonts w:ascii="Times New Roman" w:hAnsi="Times New Roman"/>
          </w:rPr>
          <w:t>d</w:t>
        </w:r>
      </w:smartTag>
      <w:r w:rsidRPr="00C1561F">
        <w:rPr>
          <w:rFonts w:ascii="Times New Roman" w:hAnsi="Times New Roman"/>
        </w:rPr>
        <w:t xml:space="preserve"> an</w:t>
      </w:r>
      <w:smartTag w:uri="urn:schemas-microsoft-com:office:smarttags" w:element="PersonName">
        <w:r w:rsidRPr="00C1561F">
          <w:rPr>
            <w:rFonts w:ascii="Times New Roman" w:hAnsi="Times New Roman"/>
          </w:rPr>
          <w:t>d</w:t>
        </w:r>
      </w:smartTag>
      <w:r w:rsidRPr="00C1561F">
        <w:rPr>
          <w:rFonts w:ascii="Times New Roman" w:hAnsi="Times New Roman"/>
        </w:rPr>
        <w:t xml:space="preserve"> re-signe</w:t>
      </w:r>
      <w:smartTag w:uri="urn:schemas-microsoft-com:office:smarttags" w:element="PersonName">
        <w:r w:rsidRPr="00C1561F">
          <w:rPr>
            <w:rFonts w:ascii="Times New Roman" w:hAnsi="Times New Roman"/>
          </w:rPr>
          <w:t>d</w:t>
        </w:r>
      </w:smartTag>
      <w:r w:rsidRPr="00C1561F">
        <w:rPr>
          <w:rFonts w:ascii="Times New Roman" w:hAnsi="Times New Roman"/>
        </w:rPr>
        <w:t xml:space="preserve"> on 15.06.2012</w:t>
      </w:r>
    </w:p>
  </w:footnote>
  <w:footnote w:id="7">
    <w:p w:rsidR="00CC231E" w:rsidRDefault="00CC231E" w:rsidP="00D17393">
      <w:pPr>
        <w:pStyle w:val="FootnoteText"/>
      </w:pPr>
      <w:r w:rsidRPr="00C1561F">
        <w:rPr>
          <w:rStyle w:val="FootnoteReference"/>
          <w:rFonts w:ascii="Times New Roman" w:hAnsi="Times New Roman"/>
        </w:rPr>
        <w:footnoteRef/>
      </w:r>
      <w:r w:rsidRPr="00C1561F">
        <w:rPr>
          <w:rFonts w:ascii="Times New Roman" w:hAnsi="Times New Roman"/>
        </w:rPr>
        <w:t xml:space="preserve"> A</w:t>
      </w:r>
      <w:smartTag w:uri="urn:schemas-microsoft-com:office:smarttags" w:element="PersonName">
        <w:r w:rsidRPr="00C1561F">
          <w:rPr>
            <w:rFonts w:ascii="Times New Roman" w:hAnsi="Times New Roman"/>
          </w:rPr>
          <w:t>d</w:t>
        </w:r>
      </w:smartTag>
      <w:r w:rsidRPr="00C1561F">
        <w:rPr>
          <w:rFonts w:ascii="Times New Roman" w:hAnsi="Times New Roman"/>
        </w:rPr>
        <w:t>opte</w:t>
      </w:r>
      <w:smartTag w:uri="urn:schemas-microsoft-com:office:smarttags" w:element="PersonName">
        <w:r w:rsidRPr="00C1561F">
          <w:rPr>
            <w:rFonts w:ascii="Times New Roman" w:hAnsi="Times New Roman"/>
          </w:rPr>
          <w:t>d</w:t>
        </w:r>
      </w:smartTag>
      <w:r w:rsidRPr="00C1561F">
        <w:rPr>
          <w:rFonts w:ascii="Times New Roman" w:hAnsi="Times New Roman"/>
        </w:rPr>
        <w:t xml:space="preserve"> by Council of Ministers Decision No. 582, </w:t>
      </w:r>
      <w:smartTag w:uri="urn:schemas-microsoft-com:office:smarttags" w:element="PersonName">
        <w:r w:rsidRPr="00C1561F">
          <w:rPr>
            <w:rFonts w:ascii="Times New Roman" w:hAnsi="Times New Roman"/>
          </w:rPr>
          <w:t>d</w:t>
        </w:r>
      </w:smartTag>
      <w:r w:rsidRPr="00C1561F">
        <w:rPr>
          <w:rFonts w:ascii="Times New Roman" w:hAnsi="Times New Roman"/>
        </w:rPr>
        <w:t>ate 27.07.2011</w:t>
      </w:r>
    </w:p>
  </w:footnote>
  <w:footnote w:id="8">
    <w:p w:rsidR="00CC231E" w:rsidRDefault="00CC231E" w:rsidP="00526CE7">
      <w:pPr>
        <w:pStyle w:val="FootnoteText"/>
      </w:pPr>
      <w:r w:rsidRPr="00D07FE5">
        <w:rPr>
          <w:rStyle w:val="FootnoteReference"/>
          <w:rFonts w:ascii="Times New Roman" w:hAnsi="Times New Roman"/>
        </w:rPr>
        <w:footnoteRef/>
      </w:r>
      <w:r>
        <w:rPr>
          <w:rFonts w:ascii="Times New Roman" w:hAnsi="Times New Roman"/>
        </w:rPr>
        <w:t xml:space="preserve">Information provided by </w:t>
      </w:r>
      <w:r w:rsidRPr="00D07FE5">
        <w:rPr>
          <w:rFonts w:ascii="Times New Roman" w:hAnsi="Times New Roman"/>
        </w:rPr>
        <w:t>Border and Migration Department, State Police</w:t>
      </w:r>
      <w:r>
        <w:rPr>
          <w:rFonts w:ascii="Times New Roman" w:hAnsi="Times New Roman"/>
        </w:rPr>
        <w:t xml:space="preserve"> in</w:t>
      </w:r>
      <w:r w:rsidRPr="00D07FE5">
        <w:rPr>
          <w:rFonts w:ascii="Times New Roman" w:hAnsi="Times New Roman"/>
        </w:rPr>
        <w:t xml:space="preserve"> February 2013</w:t>
      </w:r>
    </w:p>
  </w:footnote>
  <w:footnote w:id="9">
    <w:p w:rsidR="00CC231E" w:rsidRDefault="00CC231E" w:rsidP="00784108">
      <w:pPr>
        <w:pStyle w:val="FootnoteText"/>
        <w:jc w:val="both"/>
      </w:pPr>
      <w:r w:rsidRPr="00C1561F">
        <w:rPr>
          <w:rStyle w:val="FootnoteReference"/>
          <w:rFonts w:ascii="Times New Roman" w:hAnsi="Times New Roman"/>
        </w:rPr>
        <w:footnoteRef/>
      </w:r>
      <w:r w:rsidRPr="00C1561F">
        <w:rPr>
          <w:rFonts w:ascii="Times New Roman" w:hAnsi="Times New Roman"/>
        </w:rPr>
        <w:t>The National Responsible Authority is composed of 2 representatives from each of the following ministries: the Ministry of Labour, Social Affairs and Equal Opportunities, the Ministry of Interior and the Ministry of Foreign Affairs</w:t>
      </w:r>
    </w:p>
  </w:footnote>
  <w:footnote w:id="10">
    <w:p w:rsidR="00CC231E" w:rsidRDefault="00CC231E" w:rsidP="00C81D74">
      <w:pPr>
        <w:pStyle w:val="FootnoteText"/>
      </w:pPr>
    </w:p>
  </w:footnote>
  <w:footnote w:id="11">
    <w:p w:rsidR="00CC231E" w:rsidRDefault="00CC231E" w:rsidP="00F8558F">
      <w:pPr>
        <w:autoSpaceDE w:val="0"/>
        <w:autoSpaceDN w:val="0"/>
        <w:adjustRightInd w:val="0"/>
        <w:spacing w:after="0" w:line="240" w:lineRule="auto"/>
      </w:pPr>
      <w:r w:rsidRPr="002507CB">
        <w:rPr>
          <w:rStyle w:val="FootnoteReference"/>
          <w:rFonts w:ascii="Times New Roman" w:hAnsi="Times New Roman"/>
          <w:sz w:val="20"/>
          <w:szCs w:val="20"/>
        </w:rPr>
        <w:footnoteRef/>
      </w:r>
      <w:r w:rsidRPr="002507CB">
        <w:rPr>
          <w:rFonts w:ascii="Times New Roman" w:hAnsi="Times New Roman"/>
          <w:iCs/>
          <w:color w:val="000000"/>
          <w:sz w:val="20"/>
          <w:szCs w:val="20"/>
        </w:rPr>
        <w:t xml:space="preserve">Article 2, </w:t>
      </w:r>
      <w:r>
        <w:rPr>
          <w:rFonts w:ascii="Times New Roman" w:hAnsi="Times New Roman"/>
          <w:sz w:val="20"/>
          <w:szCs w:val="20"/>
        </w:rPr>
        <w:t>a</w:t>
      </w:r>
      <w:r w:rsidRPr="002507CB">
        <w:rPr>
          <w:rFonts w:ascii="Times New Roman" w:hAnsi="Times New Roman"/>
          <w:sz w:val="20"/>
          <w:szCs w:val="20"/>
        </w:rPr>
        <w:t xml:space="preserve">dded by Law </w:t>
      </w:r>
      <w:r w:rsidRPr="002507CB">
        <w:rPr>
          <w:rFonts w:ascii="Times New Roman" w:hAnsi="Times New Roman"/>
          <w:iCs/>
          <w:color w:val="000000"/>
          <w:sz w:val="20"/>
          <w:szCs w:val="20"/>
        </w:rPr>
        <w:t>no.9859, date 21.1.2008, and changed by law No. 23/2012</w:t>
      </w:r>
    </w:p>
  </w:footnote>
  <w:footnote w:id="12">
    <w:p w:rsidR="00CC231E" w:rsidRPr="0063078C" w:rsidRDefault="00CC231E" w:rsidP="00F8558F">
      <w:pPr>
        <w:autoSpaceDE w:val="0"/>
        <w:autoSpaceDN w:val="0"/>
        <w:adjustRightInd w:val="0"/>
        <w:spacing w:after="0" w:line="240" w:lineRule="auto"/>
        <w:rPr>
          <w:rFonts w:ascii="Times New Roman" w:hAnsi="Times New Roman"/>
          <w:color w:val="000000"/>
          <w:sz w:val="20"/>
          <w:szCs w:val="20"/>
        </w:rPr>
      </w:pPr>
      <w:r w:rsidRPr="0063078C">
        <w:rPr>
          <w:rStyle w:val="FootnoteReference"/>
          <w:rFonts w:ascii="Times New Roman" w:hAnsi="Times New Roman"/>
          <w:sz w:val="20"/>
          <w:szCs w:val="20"/>
        </w:rPr>
        <w:footnoteRef/>
      </w:r>
      <w:r w:rsidRPr="0063078C">
        <w:rPr>
          <w:rFonts w:ascii="Times New Roman" w:hAnsi="Times New Roman"/>
          <w:iCs/>
          <w:color w:val="000000"/>
          <w:sz w:val="20"/>
          <w:szCs w:val="20"/>
        </w:rPr>
        <w:t>Changed by Law No 9188, date 12.2.2004, Article 3;added by Law 9859, date 21.1.2008,</w:t>
      </w:r>
      <w:r>
        <w:rPr>
          <w:rFonts w:ascii="Times New Roman" w:hAnsi="Times New Roman"/>
          <w:iCs/>
          <w:color w:val="000000"/>
          <w:sz w:val="20"/>
          <w:szCs w:val="20"/>
        </w:rPr>
        <w:t xml:space="preserve"> </w:t>
      </w:r>
      <w:r w:rsidRPr="0063078C">
        <w:rPr>
          <w:rFonts w:ascii="Times New Roman" w:hAnsi="Times New Roman"/>
          <w:iCs/>
          <w:color w:val="000000"/>
          <w:sz w:val="20"/>
          <w:szCs w:val="20"/>
        </w:rPr>
        <w:t xml:space="preserve">Artcile 3 </w:t>
      </w:r>
    </w:p>
    <w:p w:rsidR="00CC231E" w:rsidRDefault="00CC231E" w:rsidP="00F8558F">
      <w:pPr>
        <w:autoSpaceDE w:val="0"/>
        <w:autoSpaceDN w:val="0"/>
        <w:adjustRightInd w:val="0"/>
        <w:spacing w:after="0" w:line="240" w:lineRule="auto"/>
      </w:pPr>
    </w:p>
  </w:footnote>
  <w:footnote w:id="13">
    <w:p w:rsidR="00CC231E" w:rsidRDefault="00CC231E" w:rsidP="00B747E0">
      <w:pPr>
        <w:pStyle w:val="FootnoteText"/>
      </w:pPr>
      <w:r w:rsidRPr="00F32DF4">
        <w:rPr>
          <w:rStyle w:val="FootnoteReference"/>
          <w:rFonts w:ascii="Times New Roman" w:hAnsi="Times New Roman"/>
        </w:rPr>
        <w:footnoteRef/>
      </w:r>
      <w:r w:rsidRPr="00F32DF4">
        <w:rPr>
          <w:rFonts w:ascii="Times New Roman" w:hAnsi="Times New Roman"/>
        </w:rPr>
        <w:t xml:space="preserve"> Law 108/2013, Article 107</w:t>
      </w:r>
    </w:p>
  </w:footnote>
  <w:footnote w:id="14">
    <w:p w:rsidR="00CC231E" w:rsidRDefault="00CC231E" w:rsidP="00B747E0">
      <w:pPr>
        <w:pStyle w:val="FootnoteText"/>
      </w:pPr>
      <w:r w:rsidRPr="00F32DF4">
        <w:rPr>
          <w:rStyle w:val="FootnoteReference"/>
          <w:rFonts w:ascii="Times New Roman" w:hAnsi="Times New Roman"/>
        </w:rPr>
        <w:footnoteRef/>
      </w:r>
      <w:r w:rsidRPr="00F32DF4">
        <w:rPr>
          <w:rFonts w:ascii="Times New Roman" w:hAnsi="Times New Roman"/>
        </w:rPr>
        <w:t xml:space="preserve"> Law 108/2013, Article 110</w:t>
      </w:r>
    </w:p>
  </w:footnote>
  <w:footnote w:id="15">
    <w:p w:rsidR="00CC231E" w:rsidRDefault="00CC231E" w:rsidP="00B747E0">
      <w:pPr>
        <w:pStyle w:val="FootnoteText"/>
      </w:pPr>
      <w:r w:rsidRPr="00F32DF4">
        <w:rPr>
          <w:rStyle w:val="FootnoteReference"/>
          <w:rFonts w:ascii="Times New Roman" w:hAnsi="Times New Roman"/>
        </w:rPr>
        <w:footnoteRef/>
      </w:r>
      <w:r w:rsidRPr="00F32DF4">
        <w:rPr>
          <w:rFonts w:ascii="Times New Roman" w:hAnsi="Times New Roman"/>
        </w:rPr>
        <w:t xml:space="preserve"> Law 108/2013, Article 108</w:t>
      </w:r>
    </w:p>
  </w:footnote>
  <w:footnote w:id="16">
    <w:p w:rsidR="00CC231E" w:rsidRDefault="00CC231E" w:rsidP="00B747E0">
      <w:pPr>
        <w:pStyle w:val="FootnoteText"/>
      </w:pPr>
      <w:r w:rsidRPr="00F32DF4">
        <w:rPr>
          <w:rStyle w:val="FootnoteReference"/>
          <w:rFonts w:ascii="Times New Roman" w:hAnsi="Times New Roman"/>
        </w:rPr>
        <w:footnoteRef/>
      </w:r>
      <w:r w:rsidRPr="00F32DF4">
        <w:rPr>
          <w:rFonts w:ascii="Times New Roman" w:hAnsi="Times New Roman"/>
        </w:rPr>
        <w:t xml:space="preserve"> Law 108/2013, Articles 120, 127, 128</w:t>
      </w:r>
    </w:p>
  </w:footnote>
  <w:footnote w:id="17">
    <w:p w:rsidR="00CC231E" w:rsidRDefault="00CC231E" w:rsidP="00B747E0">
      <w:pPr>
        <w:pStyle w:val="FootnoteText"/>
      </w:pPr>
      <w:r w:rsidRPr="00F32DF4">
        <w:rPr>
          <w:rStyle w:val="FootnoteReference"/>
          <w:rFonts w:ascii="Times New Roman" w:hAnsi="Times New Roman"/>
        </w:rPr>
        <w:footnoteRef/>
      </w:r>
      <w:r w:rsidRPr="00F32DF4">
        <w:rPr>
          <w:rFonts w:ascii="Times New Roman" w:hAnsi="Times New Roman"/>
        </w:rPr>
        <w:t xml:space="preserve"> Law 108/2013, Articles 122, 123,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1E" w:rsidRDefault="00CC231E">
    <w:pPr>
      <w:pStyle w:val="Header"/>
      <w:rPr>
        <w:lang w:val="es-PE"/>
      </w:rPr>
    </w:pPr>
  </w:p>
  <w:p w:rsidR="00CC231E" w:rsidRPr="00BF3FDA" w:rsidRDefault="00CC231E" w:rsidP="00D63DDA">
    <w:pPr>
      <w:pStyle w:val="Header"/>
      <w:tabs>
        <w:tab w:val="clear" w:pos="4419"/>
        <w:tab w:val="clear" w:pos="8838"/>
        <w:tab w:val="left" w:pos="1002"/>
      </w:tabs>
      <w:rPr>
        <w:lang w:val="es-PE"/>
      </w:rPr>
    </w:pPr>
    <w:r>
      <w:rPr>
        <w:lang w:val="es-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CD"/>
    <w:multiLevelType w:val="hybridMultilevel"/>
    <w:tmpl w:val="EC200D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AC00C9"/>
    <w:multiLevelType w:val="hybridMultilevel"/>
    <w:tmpl w:val="360E1A2E"/>
    <w:lvl w:ilvl="0" w:tplc="CA9C455C">
      <w:start w:val="2"/>
      <w:numFmt w:val="bullet"/>
      <w:lvlText w:val="-"/>
      <w:lvlJc w:val="left"/>
      <w:pPr>
        <w:ind w:left="720" w:hanging="360"/>
      </w:pPr>
      <w:rPr>
        <w:rFonts w:ascii="Times New Roman" w:eastAsia="Times New Roman" w:hAnsi="Times New Roman"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84450E6"/>
    <w:multiLevelType w:val="hybridMultilevel"/>
    <w:tmpl w:val="BC28E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45D76"/>
    <w:multiLevelType w:val="hybridMultilevel"/>
    <w:tmpl w:val="19426076"/>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nsid w:val="0E7D0AFE"/>
    <w:multiLevelType w:val="hybridMultilevel"/>
    <w:tmpl w:val="DA56A07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46D5E5D"/>
    <w:multiLevelType w:val="hybridMultilevel"/>
    <w:tmpl w:val="B5A050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B5A0071"/>
    <w:multiLevelType w:val="hybridMultilevel"/>
    <w:tmpl w:val="C9C054CC"/>
    <w:lvl w:ilvl="0" w:tplc="3C785240">
      <w:numFmt w:val="bullet"/>
      <w:lvlText w:val="-"/>
      <w:lvlJc w:val="left"/>
      <w:pPr>
        <w:ind w:left="3900" w:hanging="360"/>
      </w:pPr>
      <w:rPr>
        <w:rFonts w:ascii="Times New Roman" w:eastAsia="Times New Roman" w:hAnsi="Times New Roman" w:hint="default"/>
      </w:rPr>
    </w:lvl>
    <w:lvl w:ilvl="1" w:tplc="041C0003" w:tentative="1">
      <w:start w:val="1"/>
      <w:numFmt w:val="bullet"/>
      <w:lvlText w:val="o"/>
      <w:lvlJc w:val="left"/>
      <w:pPr>
        <w:ind w:left="4620" w:hanging="360"/>
      </w:pPr>
      <w:rPr>
        <w:rFonts w:ascii="Courier New" w:hAnsi="Courier New" w:hint="default"/>
      </w:rPr>
    </w:lvl>
    <w:lvl w:ilvl="2" w:tplc="041C0005" w:tentative="1">
      <w:start w:val="1"/>
      <w:numFmt w:val="bullet"/>
      <w:lvlText w:val=""/>
      <w:lvlJc w:val="left"/>
      <w:pPr>
        <w:ind w:left="5340" w:hanging="360"/>
      </w:pPr>
      <w:rPr>
        <w:rFonts w:ascii="Wingdings" w:hAnsi="Wingdings" w:hint="default"/>
      </w:rPr>
    </w:lvl>
    <w:lvl w:ilvl="3" w:tplc="041C0001" w:tentative="1">
      <w:start w:val="1"/>
      <w:numFmt w:val="bullet"/>
      <w:lvlText w:val=""/>
      <w:lvlJc w:val="left"/>
      <w:pPr>
        <w:ind w:left="6060" w:hanging="360"/>
      </w:pPr>
      <w:rPr>
        <w:rFonts w:ascii="Symbol" w:hAnsi="Symbol" w:hint="default"/>
      </w:rPr>
    </w:lvl>
    <w:lvl w:ilvl="4" w:tplc="041C0003" w:tentative="1">
      <w:start w:val="1"/>
      <w:numFmt w:val="bullet"/>
      <w:lvlText w:val="o"/>
      <w:lvlJc w:val="left"/>
      <w:pPr>
        <w:ind w:left="6780" w:hanging="360"/>
      </w:pPr>
      <w:rPr>
        <w:rFonts w:ascii="Courier New" w:hAnsi="Courier New" w:hint="default"/>
      </w:rPr>
    </w:lvl>
    <w:lvl w:ilvl="5" w:tplc="041C0005" w:tentative="1">
      <w:start w:val="1"/>
      <w:numFmt w:val="bullet"/>
      <w:lvlText w:val=""/>
      <w:lvlJc w:val="left"/>
      <w:pPr>
        <w:ind w:left="7500" w:hanging="360"/>
      </w:pPr>
      <w:rPr>
        <w:rFonts w:ascii="Wingdings" w:hAnsi="Wingdings" w:hint="default"/>
      </w:rPr>
    </w:lvl>
    <w:lvl w:ilvl="6" w:tplc="041C0001" w:tentative="1">
      <w:start w:val="1"/>
      <w:numFmt w:val="bullet"/>
      <w:lvlText w:val=""/>
      <w:lvlJc w:val="left"/>
      <w:pPr>
        <w:ind w:left="8220" w:hanging="360"/>
      </w:pPr>
      <w:rPr>
        <w:rFonts w:ascii="Symbol" w:hAnsi="Symbol" w:hint="default"/>
      </w:rPr>
    </w:lvl>
    <w:lvl w:ilvl="7" w:tplc="041C0003" w:tentative="1">
      <w:start w:val="1"/>
      <w:numFmt w:val="bullet"/>
      <w:lvlText w:val="o"/>
      <w:lvlJc w:val="left"/>
      <w:pPr>
        <w:ind w:left="8940" w:hanging="360"/>
      </w:pPr>
      <w:rPr>
        <w:rFonts w:ascii="Courier New" w:hAnsi="Courier New" w:hint="default"/>
      </w:rPr>
    </w:lvl>
    <w:lvl w:ilvl="8" w:tplc="041C0005" w:tentative="1">
      <w:start w:val="1"/>
      <w:numFmt w:val="bullet"/>
      <w:lvlText w:val=""/>
      <w:lvlJc w:val="left"/>
      <w:pPr>
        <w:ind w:left="9660" w:hanging="360"/>
      </w:pPr>
      <w:rPr>
        <w:rFonts w:ascii="Wingdings" w:hAnsi="Wingdings" w:hint="default"/>
      </w:rPr>
    </w:lvl>
  </w:abstractNum>
  <w:abstractNum w:abstractNumId="7">
    <w:nsid w:val="2A7F7F71"/>
    <w:multiLevelType w:val="hybridMultilevel"/>
    <w:tmpl w:val="F1F27466"/>
    <w:lvl w:ilvl="0" w:tplc="00725D12">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DF125C"/>
    <w:multiLevelType w:val="hybridMultilevel"/>
    <w:tmpl w:val="2FCE6C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471DF5"/>
    <w:multiLevelType w:val="hybridMultilevel"/>
    <w:tmpl w:val="E7007D74"/>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nsid w:val="36D84D4E"/>
    <w:multiLevelType w:val="hybridMultilevel"/>
    <w:tmpl w:val="1F24E92A"/>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nsid w:val="38222D8D"/>
    <w:multiLevelType w:val="hybridMultilevel"/>
    <w:tmpl w:val="3D52CE24"/>
    <w:lvl w:ilvl="0" w:tplc="280A0019">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2">
    <w:nsid w:val="3969284B"/>
    <w:multiLevelType w:val="hybridMultilevel"/>
    <w:tmpl w:val="253CF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B8B153E"/>
    <w:multiLevelType w:val="hybridMultilevel"/>
    <w:tmpl w:val="30B0268C"/>
    <w:lvl w:ilvl="0" w:tplc="1A2A3832">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nsid w:val="45A34C35"/>
    <w:multiLevelType w:val="hybridMultilevel"/>
    <w:tmpl w:val="B0425746"/>
    <w:lvl w:ilvl="0" w:tplc="6C7EBDAA">
      <w:start w:val="1"/>
      <w:numFmt w:val="bullet"/>
      <w:lvlText w:val=""/>
      <w:lvlJc w:val="left"/>
      <w:pPr>
        <w:tabs>
          <w:tab w:val="num" w:pos="720"/>
        </w:tabs>
        <w:ind w:left="720" w:hanging="360"/>
      </w:pPr>
      <w:rPr>
        <w:rFonts w:ascii="Wingdings" w:hAnsi="Wingdings" w:hint="default"/>
      </w:rPr>
    </w:lvl>
    <w:lvl w:ilvl="1" w:tplc="D8A86418">
      <w:start w:val="1"/>
      <w:numFmt w:val="bullet"/>
      <w:lvlText w:val=""/>
      <w:lvlJc w:val="left"/>
      <w:pPr>
        <w:tabs>
          <w:tab w:val="num" w:pos="1440"/>
        </w:tabs>
        <w:ind w:left="1440" w:hanging="360"/>
      </w:pPr>
      <w:rPr>
        <w:rFonts w:ascii="Wingdings" w:hAnsi="Wingdings" w:hint="default"/>
      </w:rPr>
    </w:lvl>
    <w:lvl w:ilvl="2" w:tplc="755240D2">
      <w:start w:val="1"/>
      <w:numFmt w:val="bullet"/>
      <w:lvlText w:val=""/>
      <w:lvlJc w:val="left"/>
      <w:pPr>
        <w:tabs>
          <w:tab w:val="num" w:pos="2160"/>
        </w:tabs>
        <w:ind w:left="2160" w:hanging="360"/>
      </w:pPr>
      <w:rPr>
        <w:rFonts w:ascii="Wingdings" w:hAnsi="Wingdings" w:hint="default"/>
      </w:rPr>
    </w:lvl>
    <w:lvl w:ilvl="3" w:tplc="215877EE">
      <w:start w:val="1"/>
      <w:numFmt w:val="bullet"/>
      <w:lvlText w:val=""/>
      <w:lvlJc w:val="left"/>
      <w:pPr>
        <w:tabs>
          <w:tab w:val="num" w:pos="2880"/>
        </w:tabs>
        <w:ind w:left="2880" w:hanging="360"/>
      </w:pPr>
      <w:rPr>
        <w:rFonts w:ascii="Wingdings" w:hAnsi="Wingdings" w:hint="default"/>
      </w:rPr>
    </w:lvl>
    <w:lvl w:ilvl="4" w:tplc="649AE5F2">
      <w:start w:val="1"/>
      <w:numFmt w:val="bullet"/>
      <w:lvlText w:val=""/>
      <w:lvlJc w:val="left"/>
      <w:pPr>
        <w:tabs>
          <w:tab w:val="num" w:pos="3600"/>
        </w:tabs>
        <w:ind w:left="3600" w:hanging="360"/>
      </w:pPr>
      <w:rPr>
        <w:rFonts w:ascii="Wingdings" w:hAnsi="Wingdings" w:hint="default"/>
      </w:rPr>
    </w:lvl>
    <w:lvl w:ilvl="5" w:tplc="04685DF4">
      <w:start w:val="1"/>
      <w:numFmt w:val="bullet"/>
      <w:lvlText w:val=""/>
      <w:lvlJc w:val="left"/>
      <w:pPr>
        <w:tabs>
          <w:tab w:val="num" w:pos="4320"/>
        </w:tabs>
        <w:ind w:left="4320" w:hanging="360"/>
      </w:pPr>
      <w:rPr>
        <w:rFonts w:ascii="Wingdings" w:hAnsi="Wingdings" w:hint="default"/>
      </w:rPr>
    </w:lvl>
    <w:lvl w:ilvl="6" w:tplc="F72ABD42">
      <w:start w:val="1"/>
      <w:numFmt w:val="bullet"/>
      <w:lvlText w:val=""/>
      <w:lvlJc w:val="left"/>
      <w:pPr>
        <w:tabs>
          <w:tab w:val="num" w:pos="5040"/>
        </w:tabs>
        <w:ind w:left="5040" w:hanging="360"/>
      </w:pPr>
      <w:rPr>
        <w:rFonts w:ascii="Wingdings" w:hAnsi="Wingdings" w:hint="default"/>
      </w:rPr>
    </w:lvl>
    <w:lvl w:ilvl="7" w:tplc="3278AB28">
      <w:start w:val="1"/>
      <w:numFmt w:val="bullet"/>
      <w:lvlText w:val=""/>
      <w:lvlJc w:val="left"/>
      <w:pPr>
        <w:tabs>
          <w:tab w:val="num" w:pos="5760"/>
        </w:tabs>
        <w:ind w:left="5760" w:hanging="360"/>
      </w:pPr>
      <w:rPr>
        <w:rFonts w:ascii="Wingdings" w:hAnsi="Wingdings" w:hint="default"/>
      </w:rPr>
    </w:lvl>
    <w:lvl w:ilvl="8" w:tplc="CD26CCC2">
      <w:start w:val="1"/>
      <w:numFmt w:val="bullet"/>
      <w:lvlText w:val=""/>
      <w:lvlJc w:val="left"/>
      <w:pPr>
        <w:tabs>
          <w:tab w:val="num" w:pos="6480"/>
        </w:tabs>
        <w:ind w:left="6480" w:hanging="360"/>
      </w:pPr>
      <w:rPr>
        <w:rFonts w:ascii="Wingdings" w:hAnsi="Wingdings" w:hint="default"/>
      </w:rPr>
    </w:lvl>
  </w:abstractNum>
  <w:abstractNum w:abstractNumId="15">
    <w:nsid w:val="4BBB152E"/>
    <w:multiLevelType w:val="hybridMultilevel"/>
    <w:tmpl w:val="740696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BE424B6"/>
    <w:multiLevelType w:val="hybridMultilevel"/>
    <w:tmpl w:val="46685E8E"/>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4CAE6C96"/>
    <w:multiLevelType w:val="hybridMultilevel"/>
    <w:tmpl w:val="0B749FC2"/>
    <w:lvl w:ilvl="0" w:tplc="280A0017">
      <w:start w:val="1"/>
      <w:numFmt w:val="lowerLetter"/>
      <w:lvlText w:val="%1)"/>
      <w:lvlJc w:val="left"/>
      <w:pPr>
        <w:ind w:left="1070" w:hanging="360"/>
      </w:pPr>
      <w:rPr>
        <w:rFonts w:cs="Times New Roman" w:hint="default"/>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18">
    <w:nsid w:val="4CB03842"/>
    <w:multiLevelType w:val="hybridMultilevel"/>
    <w:tmpl w:val="FCA848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3DA1C37"/>
    <w:multiLevelType w:val="hybridMultilevel"/>
    <w:tmpl w:val="4F8AD178"/>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nsid w:val="5D623AB7"/>
    <w:multiLevelType w:val="hybridMultilevel"/>
    <w:tmpl w:val="648E18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AB278D4"/>
    <w:multiLevelType w:val="hybridMultilevel"/>
    <w:tmpl w:val="7122BB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B5B6040"/>
    <w:multiLevelType w:val="hybridMultilevel"/>
    <w:tmpl w:val="837E143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3">
    <w:nsid w:val="711C1CCF"/>
    <w:multiLevelType w:val="hybridMultilevel"/>
    <w:tmpl w:val="ECA2C348"/>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nsid w:val="72BD7CED"/>
    <w:multiLevelType w:val="hybridMultilevel"/>
    <w:tmpl w:val="8668AC3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nsid w:val="781C0A06"/>
    <w:multiLevelType w:val="hybridMultilevel"/>
    <w:tmpl w:val="B84A7128"/>
    <w:lvl w:ilvl="0" w:tplc="AC34C0CA">
      <w:start w:val="2"/>
      <w:numFmt w:val="bullet"/>
      <w:lvlText w:val=""/>
      <w:lvlJc w:val="left"/>
      <w:pPr>
        <w:ind w:left="720" w:hanging="360"/>
      </w:pPr>
      <w:rPr>
        <w:rFonts w:ascii="Symbol" w:eastAsia="Times New Roman"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7D947D2C"/>
    <w:multiLevelType w:val="hybridMultilevel"/>
    <w:tmpl w:val="9BBC03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E985494"/>
    <w:multiLevelType w:val="hybridMultilevel"/>
    <w:tmpl w:val="FE6885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6"/>
  </w:num>
  <w:num w:numId="4">
    <w:abstractNumId w:val="17"/>
  </w:num>
  <w:num w:numId="5">
    <w:abstractNumId w:val="15"/>
  </w:num>
  <w:num w:numId="6">
    <w:abstractNumId w:val="0"/>
  </w:num>
  <w:num w:numId="7">
    <w:abstractNumId w:val="26"/>
  </w:num>
  <w:num w:numId="8">
    <w:abstractNumId w:val="27"/>
  </w:num>
  <w:num w:numId="9">
    <w:abstractNumId w:val="21"/>
  </w:num>
  <w:num w:numId="10">
    <w:abstractNumId w:val="24"/>
  </w:num>
  <w:num w:numId="11">
    <w:abstractNumId w:val="19"/>
  </w:num>
  <w:num w:numId="12">
    <w:abstractNumId w:val="11"/>
  </w:num>
  <w:num w:numId="13">
    <w:abstractNumId w:val="10"/>
  </w:num>
  <w:num w:numId="14">
    <w:abstractNumId w:val="9"/>
  </w:num>
  <w:num w:numId="15">
    <w:abstractNumId w:val="8"/>
  </w:num>
  <w:num w:numId="16">
    <w:abstractNumId w:val="13"/>
  </w:num>
  <w:num w:numId="17">
    <w:abstractNumId w:val="12"/>
  </w:num>
  <w:num w:numId="18">
    <w:abstractNumId w:val="22"/>
  </w:num>
  <w:num w:numId="19">
    <w:abstractNumId w:val="18"/>
  </w:num>
  <w:num w:numId="20">
    <w:abstractNumId w:val="20"/>
  </w:num>
  <w:num w:numId="21">
    <w:abstractNumId w:val="5"/>
  </w:num>
  <w:num w:numId="22">
    <w:abstractNumId w:val="25"/>
  </w:num>
  <w:num w:numId="23">
    <w:abstractNumId w:val="1"/>
  </w:num>
  <w:num w:numId="24">
    <w:abstractNumId w:val="4"/>
  </w:num>
  <w:num w:numId="25">
    <w:abstractNumId w:val="2"/>
  </w:num>
  <w:num w:numId="26">
    <w:abstractNumId w:val="7"/>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53"/>
    <w:rsid w:val="0000131B"/>
    <w:rsid w:val="00003D67"/>
    <w:rsid w:val="00007C8A"/>
    <w:rsid w:val="000104C3"/>
    <w:rsid w:val="00015971"/>
    <w:rsid w:val="000240C0"/>
    <w:rsid w:val="000303E3"/>
    <w:rsid w:val="00032365"/>
    <w:rsid w:val="000530C0"/>
    <w:rsid w:val="00053E79"/>
    <w:rsid w:val="00056890"/>
    <w:rsid w:val="00057B3B"/>
    <w:rsid w:val="00060BFB"/>
    <w:rsid w:val="000621C4"/>
    <w:rsid w:val="000776B2"/>
    <w:rsid w:val="00080283"/>
    <w:rsid w:val="00082BA5"/>
    <w:rsid w:val="00092B9A"/>
    <w:rsid w:val="000A0AFE"/>
    <w:rsid w:val="000A2474"/>
    <w:rsid w:val="000A2BF4"/>
    <w:rsid w:val="000A445A"/>
    <w:rsid w:val="000B3DD2"/>
    <w:rsid w:val="000C78F9"/>
    <w:rsid w:val="000E735C"/>
    <w:rsid w:val="000F73EB"/>
    <w:rsid w:val="000F7FC8"/>
    <w:rsid w:val="00100E7F"/>
    <w:rsid w:val="001062FC"/>
    <w:rsid w:val="0010675E"/>
    <w:rsid w:val="00117856"/>
    <w:rsid w:val="00121A2F"/>
    <w:rsid w:val="00132CFD"/>
    <w:rsid w:val="00132DCD"/>
    <w:rsid w:val="00136325"/>
    <w:rsid w:val="00137B65"/>
    <w:rsid w:val="00142CA3"/>
    <w:rsid w:val="00142DDA"/>
    <w:rsid w:val="00146085"/>
    <w:rsid w:val="001475E6"/>
    <w:rsid w:val="00160382"/>
    <w:rsid w:val="001608D8"/>
    <w:rsid w:val="00160D5F"/>
    <w:rsid w:val="00164929"/>
    <w:rsid w:val="00180528"/>
    <w:rsid w:val="001A031F"/>
    <w:rsid w:val="001A4542"/>
    <w:rsid w:val="001B07BA"/>
    <w:rsid w:val="001B4A29"/>
    <w:rsid w:val="001B4B14"/>
    <w:rsid w:val="001B6C15"/>
    <w:rsid w:val="001D195A"/>
    <w:rsid w:val="001E2AC0"/>
    <w:rsid w:val="001F066B"/>
    <w:rsid w:val="001F10E2"/>
    <w:rsid w:val="001F1CF4"/>
    <w:rsid w:val="001F246F"/>
    <w:rsid w:val="001F3DEE"/>
    <w:rsid w:val="00204F87"/>
    <w:rsid w:val="00205C3F"/>
    <w:rsid w:val="00211DFD"/>
    <w:rsid w:val="002162A4"/>
    <w:rsid w:val="0022003B"/>
    <w:rsid w:val="0022224E"/>
    <w:rsid w:val="00237637"/>
    <w:rsid w:val="002507CB"/>
    <w:rsid w:val="0025465A"/>
    <w:rsid w:val="00265BB3"/>
    <w:rsid w:val="002702A6"/>
    <w:rsid w:val="0027386C"/>
    <w:rsid w:val="00274B47"/>
    <w:rsid w:val="002842E3"/>
    <w:rsid w:val="0029243C"/>
    <w:rsid w:val="002960FF"/>
    <w:rsid w:val="002A012F"/>
    <w:rsid w:val="002A0D09"/>
    <w:rsid w:val="002A3346"/>
    <w:rsid w:val="002A6C88"/>
    <w:rsid w:val="002B7686"/>
    <w:rsid w:val="002C6711"/>
    <w:rsid w:val="002D1B1D"/>
    <w:rsid w:val="002D1B68"/>
    <w:rsid w:val="002D775F"/>
    <w:rsid w:val="002D79C1"/>
    <w:rsid w:val="002E5879"/>
    <w:rsid w:val="002E76C3"/>
    <w:rsid w:val="00306048"/>
    <w:rsid w:val="00307530"/>
    <w:rsid w:val="0030787E"/>
    <w:rsid w:val="00307D24"/>
    <w:rsid w:val="00311877"/>
    <w:rsid w:val="00313C47"/>
    <w:rsid w:val="003179BB"/>
    <w:rsid w:val="003310F8"/>
    <w:rsid w:val="00336BD0"/>
    <w:rsid w:val="00341234"/>
    <w:rsid w:val="00342F86"/>
    <w:rsid w:val="00346205"/>
    <w:rsid w:val="00351B7A"/>
    <w:rsid w:val="00353275"/>
    <w:rsid w:val="00353462"/>
    <w:rsid w:val="003627AA"/>
    <w:rsid w:val="003651F6"/>
    <w:rsid w:val="00365672"/>
    <w:rsid w:val="0037088D"/>
    <w:rsid w:val="0037141B"/>
    <w:rsid w:val="00372F19"/>
    <w:rsid w:val="00376CE1"/>
    <w:rsid w:val="00383AEA"/>
    <w:rsid w:val="0038615B"/>
    <w:rsid w:val="003A0098"/>
    <w:rsid w:val="003D140C"/>
    <w:rsid w:val="003D416E"/>
    <w:rsid w:val="003D5F53"/>
    <w:rsid w:val="003D7A87"/>
    <w:rsid w:val="003E1C35"/>
    <w:rsid w:val="003E37D0"/>
    <w:rsid w:val="003F072C"/>
    <w:rsid w:val="003F539E"/>
    <w:rsid w:val="003F5AE5"/>
    <w:rsid w:val="003F7AFE"/>
    <w:rsid w:val="00403134"/>
    <w:rsid w:val="00406FB3"/>
    <w:rsid w:val="0040773F"/>
    <w:rsid w:val="0041032A"/>
    <w:rsid w:val="0041206C"/>
    <w:rsid w:val="00422032"/>
    <w:rsid w:val="00422530"/>
    <w:rsid w:val="00422582"/>
    <w:rsid w:val="00441EFB"/>
    <w:rsid w:val="004427A9"/>
    <w:rsid w:val="0044606C"/>
    <w:rsid w:val="0045570A"/>
    <w:rsid w:val="004626D8"/>
    <w:rsid w:val="00471385"/>
    <w:rsid w:val="004A4761"/>
    <w:rsid w:val="004A58DB"/>
    <w:rsid w:val="004A5D01"/>
    <w:rsid w:val="004B09A2"/>
    <w:rsid w:val="004C2DA2"/>
    <w:rsid w:val="004C7923"/>
    <w:rsid w:val="004D0DAD"/>
    <w:rsid w:val="004D20F6"/>
    <w:rsid w:val="004D3C0C"/>
    <w:rsid w:val="004D7357"/>
    <w:rsid w:val="004E167B"/>
    <w:rsid w:val="004E26C3"/>
    <w:rsid w:val="004E7797"/>
    <w:rsid w:val="004F6EA6"/>
    <w:rsid w:val="00506213"/>
    <w:rsid w:val="005118AB"/>
    <w:rsid w:val="00512CA4"/>
    <w:rsid w:val="00526CE7"/>
    <w:rsid w:val="00530F30"/>
    <w:rsid w:val="00541910"/>
    <w:rsid w:val="00554146"/>
    <w:rsid w:val="0055584C"/>
    <w:rsid w:val="00557DC5"/>
    <w:rsid w:val="005645E1"/>
    <w:rsid w:val="005664B4"/>
    <w:rsid w:val="0057323B"/>
    <w:rsid w:val="00577EAB"/>
    <w:rsid w:val="005A5E9A"/>
    <w:rsid w:val="005B4C2A"/>
    <w:rsid w:val="005B5E88"/>
    <w:rsid w:val="005C2BDD"/>
    <w:rsid w:val="005C5DC7"/>
    <w:rsid w:val="005D2AB4"/>
    <w:rsid w:val="005D58F9"/>
    <w:rsid w:val="005E01C1"/>
    <w:rsid w:val="005F03E6"/>
    <w:rsid w:val="005F1E70"/>
    <w:rsid w:val="005F2F22"/>
    <w:rsid w:val="005F4C79"/>
    <w:rsid w:val="005F5A98"/>
    <w:rsid w:val="005F67BB"/>
    <w:rsid w:val="00607614"/>
    <w:rsid w:val="0060784F"/>
    <w:rsid w:val="006108BF"/>
    <w:rsid w:val="00612374"/>
    <w:rsid w:val="0061289A"/>
    <w:rsid w:val="006158E6"/>
    <w:rsid w:val="006171F2"/>
    <w:rsid w:val="006263E4"/>
    <w:rsid w:val="00627384"/>
    <w:rsid w:val="0063078C"/>
    <w:rsid w:val="0064311C"/>
    <w:rsid w:val="006469A4"/>
    <w:rsid w:val="00654470"/>
    <w:rsid w:val="006546B6"/>
    <w:rsid w:val="00662359"/>
    <w:rsid w:val="00664C1A"/>
    <w:rsid w:val="0066706F"/>
    <w:rsid w:val="0067031E"/>
    <w:rsid w:val="0068145A"/>
    <w:rsid w:val="00681526"/>
    <w:rsid w:val="00684424"/>
    <w:rsid w:val="00685C2F"/>
    <w:rsid w:val="006878C0"/>
    <w:rsid w:val="00690119"/>
    <w:rsid w:val="00691D98"/>
    <w:rsid w:val="006928B8"/>
    <w:rsid w:val="00693F27"/>
    <w:rsid w:val="006A0227"/>
    <w:rsid w:val="006A33DE"/>
    <w:rsid w:val="006B668C"/>
    <w:rsid w:val="006C0C6F"/>
    <w:rsid w:val="006C122A"/>
    <w:rsid w:val="006D0F8E"/>
    <w:rsid w:val="006D6626"/>
    <w:rsid w:val="006E2A63"/>
    <w:rsid w:val="006E4756"/>
    <w:rsid w:val="006E711F"/>
    <w:rsid w:val="006F4ED9"/>
    <w:rsid w:val="006F6B25"/>
    <w:rsid w:val="006F71EF"/>
    <w:rsid w:val="0070682F"/>
    <w:rsid w:val="00707C3D"/>
    <w:rsid w:val="00711CD5"/>
    <w:rsid w:val="0071774D"/>
    <w:rsid w:val="00721D7A"/>
    <w:rsid w:val="007244C7"/>
    <w:rsid w:val="007403F4"/>
    <w:rsid w:val="00742583"/>
    <w:rsid w:val="00750761"/>
    <w:rsid w:val="00750BC9"/>
    <w:rsid w:val="00751E99"/>
    <w:rsid w:val="007650D1"/>
    <w:rsid w:val="0076535E"/>
    <w:rsid w:val="00771ECC"/>
    <w:rsid w:val="00781031"/>
    <w:rsid w:val="007835EB"/>
    <w:rsid w:val="00784108"/>
    <w:rsid w:val="007900A1"/>
    <w:rsid w:val="0079046B"/>
    <w:rsid w:val="0079233F"/>
    <w:rsid w:val="007A23A1"/>
    <w:rsid w:val="007A2724"/>
    <w:rsid w:val="007C3795"/>
    <w:rsid w:val="007C37E8"/>
    <w:rsid w:val="007C4F07"/>
    <w:rsid w:val="007D2233"/>
    <w:rsid w:val="007D4A92"/>
    <w:rsid w:val="007E1802"/>
    <w:rsid w:val="007F3C28"/>
    <w:rsid w:val="007F4FC2"/>
    <w:rsid w:val="007F742E"/>
    <w:rsid w:val="008004DB"/>
    <w:rsid w:val="008011F8"/>
    <w:rsid w:val="00805DB8"/>
    <w:rsid w:val="008261FC"/>
    <w:rsid w:val="00831061"/>
    <w:rsid w:val="008332D6"/>
    <w:rsid w:val="00841B0B"/>
    <w:rsid w:val="00845E91"/>
    <w:rsid w:val="00857A01"/>
    <w:rsid w:val="00870636"/>
    <w:rsid w:val="0087109E"/>
    <w:rsid w:val="00876FE6"/>
    <w:rsid w:val="0088508A"/>
    <w:rsid w:val="00890E06"/>
    <w:rsid w:val="00892C45"/>
    <w:rsid w:val="00893B88"/>
    <w:rsid w:val="008A26B1"/>
    <w:rsid w:val="008A7450"/>
    <w:rsid w:val="008B7B11"/>
    <w:rsid w:val="008C7397"/>
    <w:rsid w:val="008D6EC6"/>
    <w:rsid w:val="008E33F2"/>
    <w:rsid w:val="00914026"/>
    <w:rsid w:val="00916DEA"/>
    <w:rsid w:val="009213AF"/>
    <w:rsid w:val="0093494A"/>
    <w:rsid w:val="00934A1B"/>
    <w:rsid w:val="00942E67"/>
    <w:rsid w:val="00945EAA"/>
    <w:rsid w:val="00950303"/>
    <w:rsid w:val="00960309"/>
    <w:rsid w:val="00963320"/>
    <w:rsid w:val="0096486D"/>
    <w:rsid w:val="00970FE0"/>
    <w:rsid w:val="00974BC1"/>
    <w:rsid w:val="00980000"/>
    <w:rsid w:val="0099055F"/>
    <w:rsid w:val="009925AE"/>
    <w:rsid w:val="009A455A"/>
    <w:rsid w:val="009B36A3"/>
    <w:rsid w:val="009C3E21"/>
    <w:rsid w:val="009C7736"/>
    <w:rsid w:val="009D3218"/>
    <w:rsid w:val="009F3762"/>
    <w:rsid w:val="009F6FF4"/>
    <w:rsid w:val="00A02E48"/>
    <w:rsid w:val="00A24982"/>
    <w:rsid w:val="00A41C77"/>
    <w:rsid w:val="00A41CCC"/>
    <w:rsid w:val="00A427A2"/>
    <w:rsid w:val="00A508FB"/>
    <w:rsid w:val="00A55E48"/>
    <w:rsid w:val="00A56646"/>
    <w:rsid w:val="00A72353"/>
    <w:rsid w:val="00A84066"/>
    <w:rsid w:val="00A96F98"/>
    <w:rsid w:val="00AA3E55"/>
    <w:rsid w:val="00AA7686"/>
    <w:rsid w:val="00AB21FB"/>
    <w:rsid w:val="00AB5E02"/>
    <w:rsid w:val="00AB79F0"/>
    <w:rsid w:val="00AC0C62"/>
    <w:rsid w:val="00AC1256"/>
    <w:rsid w:val="00AD3423"/>
    <w:rsid w:val="00AD4927"/>
    <w:rsid w:val="00AD51C3"/>
    <w:rsid w:val="00AD6953"/>
    <w:rsid w:val="00AE1665"/>
    <w:rsid w:val="00AF1538"/>
    <w:rsid w:val="00B03D1F"/>
    <w:rsid w:val="00B06DDB"/>
    <w:rsid w:val="00B12A42"/>
    <w:rsid w:val="00B1385B"/>
    <w:rsid w:val="00B1550C"/>
    <w:rsid w:val="00B17545"/>
    <w:rsid w:val="00B22530"/>
    <w:rsid w:val="00B3139A"/>
    <w:rsid w:val="00B316EE"/>
    <w:rsid w:val="00B35933"/>
    <w:rsid w:val="00B44C4F"/>
    <w:rsid w:val="00B44F4C"/>
    <w:rsid w:val="00B53710"/>
    <w:rsid w:val="00B66CE2"/>
    <w:rsid w:val="00B747E0"/>
    <w:rsid w:val="00B77129"/>
    <w:rsid w:val="00B972A6"/>
    <w:rsid w:val="00BA1F42"/>
    <w:rsid w:val="00BA3169"/>
    <w:rsid w:val="00BB2059"/>
    <w:rsid w:val="00BB334A"/>
    <w:rsid w:val="00BB41D4"/>
    <w:rsid w:val="00BB5DDA"/>
    <w:rsid w:val="00BB7127"/>
    <w:rsid w:val="00BC6BB8"/>
    <w:rsid w:val="00BD0B6B"/>
    <w:rsid w:val="00BD1684"/>
    <w:rsid w:val="00BE237D"/>
    <w:rsid w:val="00BE501B"/>
    <w:rsid w:val="00BF29AE"/>
    <w:rsid w:val="00BF3FDA"/>
    <w:rsid w:val="00BF4FAE"/>
    <w:rsid w:val="00C00203"/>
    <w:rsid w:val="00C00E80"/>
    <w:rsid w:val="00C03AD6"/>
    <w:rsid w:val="00C07E7C"/>
    <w:rsid w:val="00C1099A"/>
    <w:rsid w:val="00C150A7"/>
    <w:rsid w:val="00C1561F"/>
    <w:rsid w:val="00C328A9"/>
    <w:rsid w:val="00C36BB2"/>
    <w:rsid w:val="00C4553D"/>
    <w:rsid w:val="00C50EDE"/>
    <w:rsid w:val="00C5538F"/>
    <w:rsid w:val="00C56B4B"/>
    <w:rsid w:val="00C57C59"/>
    <w:rsid w:val="00C60199"/>
    <w:rsid w:val="00C64D9B"/>
    <w:rsid w:val="00C65844"/>
    <w:rsid w:val="00C65AB1"/>
    <w:rsid w:val="00C7495C"/>
    <w:rsid w:val="00C74961"/>
    <w:rsid w:val="00C77E67"/>
    <w:rsid w:val="00C81D74"/>
    <w:rsid w:val="00C96275"/>
    <w:rsid w:val="00CA47E8"/>
    <w:rsid w:val="00CA558D"/>
    <w:rsid w:val="00CB1B21"/>
    <w:rsid w:val="00CB31CF"/>
    <w:rsid w:val="00CB60EB"/>
    <w:rsid w:val="00CC05B7"/>
    <w:rsid w:val="00CC231E"/>
    <w:rsid w:val="00CC748B"/>
    <w:rsid w:val="00CE0841"/>
    <w:rsid w:val="00CE5C24"/>
    <w:rsid w:val="00CE7186"/>
    <w:rsid w:val="00CE7597"/>
    <w:rsid w:val="00CF09F1"/>
    <w:rsid w:val="00CF1CAC"/>
    <w:rsid w:val="00CF2BB0"/>
    <w:rsid w:val="00CF6945"/>
    <w:rsid w:val="00D07FE5"/>
    <w:rsid w:val="00D17393"/>
    <w:rsid w:val="00D27DBD"/>
    <w:rsid w:val="00D30DE1"/>
    <w:rsid w:val="00D345B9"/>
    <w:rsid w:val="00D463BA"/>
    <w:rsid w:val="00D5107D"/>
    <w:rsid w:val="00D554E3"/>
    <w:rsid w:val="00D5654E"/>
    <w:rsid w:val="00D57653"/>
    <w:rsid w:val="00D57AE6"/>
    <w:rsid w:val="00D6021A"/>
    <w:rsid w:val="00D63DDA"/>
    <w:rsid w:val="00D705F1"/>
    <w:rsid w:val="00D977F0"/>
    <w:rsid w:val="00D97C78"/>
    <w:rsid w:val="00D97CC5"/>
    <w:rsid w:val="00D97E53"/>
    <w:rsid w:val="00DB1C35"/>
    <w:rsid w:val="00DC02A3"/>
    <w:rsid w:val="00DD1167"/>
    <w:rsid w:val="00DD49F3"/>
    <w:rsid w:val="00DE0D30"/>
    <w:rsid w:val="00DE120D"/>
    <w:rsid w:val="00DE1A6E"/>
    <w:rsid w:val="00DE5BD0"/>
    <w:rsid w:val="00DF63E6"/>
    <w:rsid w:val="00E04B38"/>
    <w:rsid w:val="00E22A13"/>
    <w:rsid w:val="00E345A5"/>
    <w:rsid w:val="00E3559D"/>
    <w:rsid w:val="00E35CC9"/>
    <w:rsid w:val="00E41B31"/>
    <w:rsid w:val="00E47621"/>
    <w:rsid w:val="00E60171"/>
    <w:rsid w:val="00E62DAC"/>
    <w:rsid w:val="00E64146"/>
    <w:rsid w:val="00E756A3"/>
    <w:rsid w:val="00E82EB9"/>
    <w:rsid w:val="00E93456"/>
    <w:rsid w:val="00E93700"/>
    <w:rsid w:val="00E9490F"/>
    <w:rsid w:val="00EB027A"/>
    <w:rsid w:val="00EC1726"/>
    <w:rsid w:val="00EC3181"/>
    <w:rsid w:val="00EC3C4B"/>
    <w:rsid w:val="00EC4641"/>
    <w:rsid w:val="00EC67EE"/>
    <w:rsid w:val="00EE5A6D"/>
    <w:rsid w:val="00EF2D5F"/>
    <w:rsid w:val="00EF3FEB"/>
    <w:rsid w:val="00EF591D"/>
    <w:rsid w:val="00EF6C27"/>
    <w:rsid w:val="00F013FB"/>
    <w:rsid w:val="00F05BA3"/>
    <w:rsid w:val="00F139B6"/>
    <w:rsid w:val="00F22810"/>
    <w:rsid w:val="00F228DF"/>
    <w:rsid w:val="00F256F9"/>
    <w:rsid w:val="00F266DC"/>
    <w:rsid w:val="00F26AB8"/>
    <w:rsid w:val="00F30396"/>
    <w:rsid w:val="00F32041"/>
    <w:rsid w:val="00F32DF4"/>
    <w:rsid w:val="00F40F87"/>
    <w:rsid w:val="00F46BE6"/>
    <w:rsid w:val="00F506BF"/>
    <w:rsid w:val="00F53658"/>
    <w:rsid w:val="00F579E3"/>
    <w:rsid w:val="00F64254"/>
    <w:rsid w:val="00F64A6F"/>
    <w:rsid w:val="00F75A43"/>
    <w:rsid w:val="00F807BA"/>
    <w:rsid w:val="00F8558F"/>
    <w:rsid w:val="00F86DA0"/>
    <w:rsid w:val="00F9094F"/>
    <w:rsid w:val="00F949ED"/>
    <w:rsid w:val="00FB7B80"/>
    <w:rsid w:val="00FC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 Char,Footnote Text Char Char Char Char Char,Testo nota a piè di pagina Carattere,single space,FOOTNOTES,fn,ft,ADB,pod carou Char Char Char,pod carou Char Char,pod carou Char"/>
    <w:basedOn w:val="Normal"/>
    <w:link w:val="FootnoteTextChar1"/>
    <w:uiPriority w:val="99"/>
    <w:rsid w:val="00B66CE2"/>
    <w:pPr>
      <w:spacing w:after="0" w:line="240" w:lineRule="auto"/>
    </w:pPr>
    <w:rPr>
      <w:sz w:val="20"/>
      <w:szCs w:val="20"/>
    </w:rPr>
  </w:style>
  <w:style w:type="character" w:customStyle="1" w:styleId="FootnoteTextChar">
    <w:name w:val="Footnote Text Char"/>
    <w:aliases w:val="Footnote Text Char1 Char Char Char Char,Footnote Text Char Char Char Char Char Char,Testo nota a piè di pagina Carattere Char,single space Char,FOOTNOTES Char,fn Char,ft Char,ADB Char,pod carou Char Char Char Char,pod carou Char Char1"/>
    <w:basedOn w:val="DefaultParagraphFont"/>
    <w:uiPriority w:val="99"/>
    <w:semiHidden/>
    <w:rsid w:val="00EA792E"/>
    <w:rPr>
      <w:sz w:val="20"/>
      <w:szCs w:val="20"/>
    </w:rPr>
  </w:style>
  <w:style w:type="character" w:customStyle="1" w:styleId="FootnoteTextChar1">
    <w:name w:val="Footnote Text Char1"/>
    <w:aliases w:val="Footnote Text Char1 Char Char Char Char1,Footnote Text Char Char Char Char Char Char1,Testo nota a piè di pagina Carattere Char1,single space Char1,FOOTNOTES Char1,fn Char1,ft Char1,ADB Char1,pod carou Char Char Char Char1"/>
    <w:basedOn w:val="DefaultParagraphFont"/>
    <w:link w:val="FootnoteText"/>
    <w:uiPriority w:val="99"/>
    <w:locked/>
    <w:rsid w:val="00B66CE2"/>
    <w:rPr>
      <w:rFonts w:cs="Times New Roman"/>
      <w:sz w:val="20"/>
      <w:szCs w:val="20"/>
    </w:rPr>
  </w:style>
  <w:style w:type="character" w:styleId="FootnoteReference">
    <w:name w:val="footnote reference"/>
    <w:aliases w:val="HGA/Fußnotenzeichen,BVI fnr Char,BVI fnr Car Car Char,BVI fnr Car Char,BVI fnr Car Car Car Car Char,BVI fnr Car Car Car Car Char Char Char"/>
    <w:basedOn w:val="DefaultParagraphFont"/>
    <w:link w:val="BVIfnr"/>
    <w:uiPriority w:val="99"/>
    <w:locked/>
    <w:rsid w:val="00B66CE2"/>
    <w:rPr>
      <w:rFonts w:cs="Times New Roman"/>
      <w:vertAlign w:val="superscript"/>
    </w:rPr>
  </w:style>
  <w:style w:type="paragraph" w:styleId="EndnoteText">
    <w:name w:val="endnote text"/>
    <w:basedOn w:val="Normal"/>
    <w:link w:val="EndnoteTextChar"/>
    <w:uiPriority w:val="99"/>
    <w:semiHidden/>
    <w:rsid w:val="00B66CE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66CE2"/>
    <w:rPr>
      <w:rFonts w:cs="Times New Roman"/>
      <w:sz w:val="20"/>
      <w:szCs w:val="20"/>
    </w:rPr>
  </w:style>
  <w:style w:type="character" w:styleId="EndnoteReference">
    <w:name w:val="endnote reference"/>
    <w:basedOn w:val="DefaultParagraphFont"/>
    <w:uiPriority w:val="99"/>
    <w:semiHidden/>
    <w:rsid w:val="00B66CE2"/>
    <w:rPr>
      <w:rFonts w:cs="Times New Roman"/>
      <w:vertAlign w:val="superscript"/>
    </w:rPr>
  </w:style>
  <w:style w:type="paragraph" w:styleId="BalloonText">
    <w:name w:val="Balloon Text"/>
    <w:basedOn w:val="Normal"/>
    <w:link w:val="BalloonTextChar"/>
    <w:uiPriority w:val="99"/>
    <w:semiHidden/>
    <w:rsid w:val="002E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879"/>
    <w:rPr>
      <w:rFonts w:ascii="Tahoma" w:hAnsi="Tahoma" w:cs="Tahoma"/>
      <w:sz w:val="16"/>
      <w:szCs w:val="16"/>
    </w:rPr>
  </w:style>
  <w:style w:type="paragraph" w:styleId="NoSpacing">
    <w:name w:val="No Spacing"/>
    <w:uiPriority w:val="99"/>
    <w:qFormat/>
    <w:rsid w:val="007D2233"/>
    <w:rPr>
      <w:lang w:val="es-ES"/>
    </w:rPr>
  </w:style>
  <w:style w:type="paragraph" w:styleId="Header">
    <w:name w:val="header"/>
    <w:basedOn w:val="Normal"/>
    <w:link w:val="HeaderChar"/>
    <w:uiPriority w:val="99"/>
    <w:rsid w:val="007D223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D2233"/>
    <w:rPr>
      <w:rFonts w:cs="Times New Roman"/>
    </w:rPr>
  </w:style>
  <w:style w:type="paragraph" w:styleId="Footer">
    <w:name w:val="footer"/>
    <w:basedOn w:val="Normal"/>
    <w:link w:val="FooterChar"/>
    <w:uiPriority w:val="99"/>
    <w:rsid w:val="007D223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D2233"/>
    <w:rPr>
      <w:rFonts w:cs="Times New Roman"/>
    </w:rPr>
  </w:style>
  <w:style w:type="character" w:styleId="Hyperlink">
    <w:name w:val="Hyperlink"/>
    <w:basedOn w:val="DefaultParagraphFont"/>
    <w:uiPriority w:val="99"/>
    <w:rsid w:val="00890E06"/>
    <w:rPr>
      <w:rFonts w:cs="Times New Roman"/>
      <w:color w:val="0000FF"/>
      <w:u w:val="single"/>
    </w:rPr>
  </w:style>
  <w:style w:type="paragraph" w:styleId="ListParagraph">
    <w:name w:val="List Paragraph"/>
    <w:basedOn w:val="Normal"/>
    <w:uiPriority w:val="99"/>
    <w:qFormat/>
    <w:rsid w:val="0064311C"/>
    <w:pPr>
      <w:ind w:left="720"/>
      <w:contextualSpacing/>
    </w:pPr>
  </w:style>
  <w:style w:type="table" w:styleId="TableGrid">
    <w:name w:val="Table Grid"/>
    <w:basedOn w:val="TableNormal"/>
    <w:uiPriority w:val="99"/>
    <w:rsid w:val="001B4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213AF"/>
    <w:rPr>
      <w:rFonts w:cs="Times New Roman"/>
    </w:rPr>
  </w:style>
  <w:style w:type="character" w:styleId="FollowedHyperlink">
    <w:name w:val="FollowedHyperlink"/>
    <w:basedOn w:val="DefaultParagraphFont"/>
    <w:uiPriority w:val="99"/>
    <w:semiHidden/>
    <w:rsid w:val="00D463BA"/>
    <w:rPr>
      <w:rFonts w:cs="Times New Roman"/>
      <w:color w:val="800080"/>
      <w:u w:val="single"/>
    </w:rPr>
  </w:style>
  <w:style w:type="character" w:styleId="CommentReference">
    <w:name w:val="annotation reference"/>
    <w:basedOn w:val="DefaultParagraphFont"/>
    <w:uiPriority w:val="99"/>
    <w:semiHidden/>
    <w:rsid w:val="00D6021A"/>
    <w:rPr>
      <w:rFonts w:cs="Times New Roman"/>
      <w:sz w:val="16"/>
      <w:szCs w:val="16"/>
    </w:rPr>
  </w:style>
  <w:style w:type="paragraph" w:styleId="CommentText">
    <w:name w:val="annotation text"/>
    <w:basedOn w:val="Normal"/>
    <w:link w:val="CommentTextChar"/>
    <w:uiPriority w:val="99"/>
    <w:semiHidden/>
    <w:rsid w:val="00D602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21A"/>
    <w:rPr>
      <w:rFonts w:cs="Times New Roman"/>
      <w:sz w:val="20"/>
      <w:szCs w:val="20"/>
    </w:rPr>
  </w:style>
  <w:style w:type="paragraph" w:styleId="CommentSubject">
    <w:name w:val="annotation subject"/>
    <w:basedOn w:val="CommentText"/>
    <w:next w:val="CommentText"/>
    <w:link w:val="CommentSubjectChar"/>
    <w:uiPriority w:val="99"/>
    <w:semiHidden/>
    <w:rsid w:val="00D6021A"/>
    <w:rPr>
      <w:b/>
      <w:bCs/>
    </w:rPr>
  </w:style>
  <w:style w:type="character" w:customStyle="1" w:styleId="CommentSubjectChar">
    <w:name w:val="Comment Subject Char"/>
    <w:basedOn w:val="CommentTextChar"/>
    <w:link w:val="CommentSubject"/>
    <w:uiPriority w:val="99"/>
    <w:semiHidden/>
    <w:locked/>
    <w:rsid w:val="00D6021A"/>
    <w:rPr>
      <w:rFonts w:cs="Times New Roman"/>
      <w:b/>
      <w:bCs/>
      <w:sz w:val="20"/>
      <w:szCs w:val="20"/>
    </w:rPr>
  </w:style>
  <w:style w:type="paragraph" w:customStyle="1" w:styleId="SingleTxtG">
    <w:name w:val="_ Single Txt_G"/>
    <w:basedOn w:val="Normal"/>
    <w:uiPriority w:val="99"/>
    <w:rsid w:val="00F949ED"/>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BVIfnr">
    <w:name w:val="BVI fnr"/>
    <w:aliases w:val="BVI fnr Car Car,BVI fnr Car,BVI fnr Car Car Car Car"/>
    <w:basedOn w:val="Normal"/>
    <w:link w:val="FootnoteReference"/>
    <w:uiPriority w:val="99"/>
    <w:rsid w:val="00784108"/>
    <w:pPr>
      <w:spacing w:after="160" w:line="240" w:lineRule="exact"/>
    </w:pPr>
    <w:rPr>
      <w:vertAlign w:val="superscript"/>
      <w:lang w:val="es-ES"/>
    </w:rPr>
  </w:style>
  <w:style w:type="paragraph" w:styleId="PlainText">
    <w:name w:val="Plain Text"/>
    <w:basedOn w:val="Normal"/>
    <w:link w:val="PlainTextChar"/>
    <w:uiPriority w:val="99"/>
    <w:rsid w:val="00C1561F"/>
    <w:pPr>
      <w:spacing w:after="0" w:line="240" w:lineRule="auto"/>
    </w:pPr>
    <w:rPr>
      <w:lang w:val="sq-AL" w:eastAsia="sq-AL"/>
    </w:rPr>
  </w:style>
  <w:style w:type="character" w:customStyle="1" w:styleId="PlainTextChar">
    <w:name w:val="Plain Text Char"/>
    <w:basedOn w:val="DefaultParagraphFont"/>
    <w:link w:val="PlainText"/>
    <w:uiPriority w:val="99"/>
    <w:locked/>
    <w:rsid w:val="00C1561F"/>
    <w:rPr>
      <w:rFonts w:ascii="Calibri" w:hAnsi="Calibri" w:cs="Times New Roman"/>
      <w:lang w:val="sq-AL" w:eastAsia="sq-AL"/>
    </w:rPr>
  </w:style>
  <w:style w:type="character" w:customStyle="1" w:styleId="grame">
    <w:name w:val="grame"/>
    <w:basedOn w:val="DefaultParagraphFont"/>
    <w:uiPriority w:val="99"/>
    <w:rsid w:val="00F855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 Char,Footnote Text Char Char Char Char Char,Testo nota a piè di pagina Carattere,single space,FOOTNOTES,fn,ft,ADB,pod carou Char Char Char,pod carou Char Char,pod carou Char"/>
    <w:basedOn w:val="Normal"/>
    <w:link w:val="FootnoteTextChar1"/>
    <w:uiPriority w:val="99"/>
    <w:rsid w:val="00B66CE2"/>
    <w:pPr>
      <w:spacing w:after="0" w:line="240" w:lineRule="auto"/>
    </w:pPr>
    <w:rPr>
      <w:sz w:val="20"/>
      <w:szCs w:val="20"/>
    </w:rPr>
  </w:style>
  <w:style w:type="character" w:customStyle="1" w:styleId="FootnoteTextChar">
    <w:name w:val="Footnote Text Char"/>
    <w:aliases w:val="Footnote Text Char1 Char Char Char Char,Footnote Text Char Char Char Char Char Char,Testo nota a piè di pagina Carattere Char,single space Char,FOOTNOTES Char,fn Char,ft Char,ADB Char,pod carou Char Char Char Char,pod carou Char Char1"/>
    <w:basedOn w:val="DefaultParagraphFont"/>
    <w:uiPriority w:val="99"/>
    <w:semiHidden/>
    <w:rsid w:val="00EA792E"/>
    <w:rPr>
      <w:sz w:val="20"/>
      <w:szCs w:val="20"/>
    </w:rPr>
  </w:style>
  <w:style w:type="character" w:customStyle="1" w:styleId="FootnoteTextChar1">
    <w:name w:val="Footnote Text Char1"/>
    <w:aliases w:val="Footnote Text Char1 Char Char Char Char1,Footnote Text Char Char Char Char Char Char1,Testo nota a piè di pagina Carattere Char1,single space Char1,FOOTNOTES Char1,fn Char1,ft Char1,ADB Char1,pod carou Char Char Char Char1"/>
    <w:basedOn w:val="DefaultParagraphFont"/>
    <w:link w:val="FootnoteText"/>
    <w:uiPriority w:val="99"/>
    <w:locked/>
    <w:rsid w:val="00B66CE2"/>
    <w:rPr>
      <w:rFonts w:cs="Times New Roman"/>
      <w:sz w:val="20"/>
      <w:szCs w:val="20"/>
    </w:rPr>
  </w:style>
  <w:style w:type="character" w:styleId="FootnoteReference">
    <w:name w:val="footnote reference"/>
    <w:aliases w:val="HGA/Fußnotenzeichen,BVI fnr Char,BVI fnr Car Car Char,BVI fnr Car Char,BVI fnr Car Car Car Car Char,BVI fnr Car Car Car Car Char Char Char"/>
    <w:basedOn w:val="DefaultParagraphFont"/>
    <w:link w:val="BVIfnr"/>
    <w:uiPriority w:val="99"/>
    <w:locked/>
    <w:rsid w:val="00B66CE2"/>
    <w:rPr>
      <w:rFonts w:cs="Times New Roman"/>
      <w:vertAlign w:val="superscript"/>
    </w:rPr>
  </w:style>
  <w:style w:type="paragraph" w:styleId="EndnoteText">
    <w:name w:val="endnote text"/>
    <w:basedOn w:val="Normal"/>
    <w:link w:val="EndnoteTextChar"/>
    <w:uiPriority w:val="99"/>
    <w:semiHidden/>
    <w:rsid w:val="00B66CE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66CE2"/>
    <w:rPr>
      <w:rFonts w:cs="Times New Roman"/>
      <w:sz w:val="20"/>
      <w:szCs w:val="20"/>
    </w:rPr>
  </w:style>
  <w:style w:type="character" w:styleId="EndnoteReference">
    <w:name w:val="endnote reference"/>
    <w:basedOn w:val="DefaultParagraphFont"/>
    <w:uiPriority w:val="99"/>
    <w:semiHidden/>
    <w:rsid w:val="00B66CE2"/>
    <w:rPr>
      <w:rFonts w:cs="Times New Roman"/>
      <w:vertAlign w:val="superscript"/>
    </w:rPr>
  </w:style>
  <w:style w:type="paragraph" w:styleId="BalloonText">
    <w:name w:val="Balloon Text"/>
    <w:basedOn w:val="Normal"/>
    <w:link w:val="BalloonTextChar"/>
    <w:uiPriority w:val="99"/>
    <w:semiHidden/>
    <w:rsid w:val="002E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5879"/>
    <w:rPr>
      <w:rFonts w:ascii="Tahoma" w:hAnsi="Tahoma" w:cs="Tahoma"/>
      <w:sz w:val="16"/>
      <w:szCs w:val="16"/>
    </w:rPr>
  </w:style>
  <w:style w:type="paragraph" w:styleId="NoSpacing">
    <w:name w:val="No Spacing"/>
    <w:uiPriority w:val="99"/>
    <w:qFormat/>
    <w:rsid w:val="007D2233"/>
    <w:rPr>
      <w:lang w:val="es-ES"/>
    </w:rPr>
  </w:style>
  <w:style w:type="paragraph" w:styleId="Header">
    <w:name w:val="header"/>
    <w:basedOn w:val="Normal"/>
    <w:link w:val="HeaderChar"/>
    <w:uiPriority w:val="99"/>
    <w:rsid w:val="007D223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D2233"/>
    <w:rPr>
      <w:rFonts w:cs="Times New Roman"/>
    </w:rPr>
  </w:style>
  <w:style w:type="paragraph" w:styleId="Footer">
    <w:name w:val="footer"/>
    <w:basedOn w:val="Normal"/>
    <w:link w:val="FooterChar"/>
    <w:uiPriority w:val="99"/>
    <w:rsid w:val="007D223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D2233"/>
    <w:rPr>
      <w:rFonts w:cs="Times New Roman"/>
    </w:rPr>
  </w:style>
  <w:style w:type="character" w:styleId="Hyperlink">
    <w:name w:val="Hyperlink"/>
    <w:basedOn w:val="DefaultParagraphFont"/>
    <w:uiPriority w:val="99"/>
    <w:rsid w:val="00890E06"/>
    <w:rPr>
      <w:rFonts w:cs="Times New Roman"/>
      <w:color w:val="0000FF"/>
      <w:u w:val="single"/>
    </w:rPr>
  </w:style>
  <w:style w:type="paragraph" w:styleId="ListParagraph">
    <w:name w:val="List Paragraph"/>
    <w:basedOn w:val="Normal"/>
    <w:uiPriority w:val="99"/>
    <w:qFormat/>
    <w:rsid w:val="0064311C"/>
    <w:pPr>
      <w:ind w:left="720"/>
      <w:contextualSpacing/>
    </w:pPr>
  </w:style>
  <w:style w:type="table" w:styleId="TableGrid">
    <w:name w:val="Table Grid"/>
    <w:basedOn w:val="TableNormal"/>
    <w:uiPriority w:val="99"/>
    <w:rsid w:val="001B4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9213AF"/>
    <w:rPr>
      <w:rFonts w:cs="Times New Roman"/>
    </w:rPr>
  </w:style>
  <w:style w:type="character" w:styleId="FollowedHyperlink">
    <w:name w:val="FollowedHyperlink"/>
    <w:basedOn w:val="DefaultParagraphFont"/>
    <w:uiPriority w:val="99"/>
    <w:semiHidden/>
    <w:rsid w:val="00D463BA"/>
    <w:rPr>
      <w:rFonts w:cs="Times New Roman"/>
      <w:color w:val="800080"/>
      <w:u w:val="single"/>
    </w:rPr>
  </w:style>
  <w:style w:type="character" w:styleId="CommentReference">
    <w:name w:val="annotation reference"/>
    <w:basedOn w:val="DefaultParagraphFont"/>
    <w:uiPriority w:val="99"/>
    <w:semiHidden/>
    <w:rsid w:val="00D6021A"/>
    <w:rPr>
      <w:rFonts w:cs="Times New Roman"/>
      <w:sz w:val="16"/>
      <w:szCs w:val="16"/>
    </w:rPr>
  </w:style>
  <w:style w:type="paragraph" w:styleId="CommentText">
    <w:name w:val="annotation text"/>
    <w:basedOn w:val="Normal"/>
    <w:link w:val="CommentTextChar"/>
    <w:uiPriority w:val="99"/>
    <w:semiHidden/>
    <w:rsid w:val="00D602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21A"/>
    <w:rPr>
      <w:rFonts w:cs="Times New Roman"/>
      <w:sz w:val="20"/>
      <w:szCs w:val="20"/>
    </w:rPr>
  </w:style>
  <w:style w:type="paragraph" w:styleId="CommentSubject">
    <w:name w:val="annotation subject"/>
    <w:basedOn w:val="CommentText"/>
    <w:next w:val="CommentText"/>
    <w:link w:val="CommentSubjectChar"/>
    <w:uiPriority w:val="99"/>
    <w:semiHidden/>
    <w:rsid w:val="00D6021A"/>
    <w:rPr>
      <w:b/>
      <w:bCs/>
    </w:rPr>
  </w:style>
  <w:style w:type="character" w:customStyle="1" w:styleId="CommentSubjectChar">
    <w:name w:val="Comment Subject Char"/>
    <w:basedOn w:val="CommentTextChar"/>
    <w:link w:val="CommentSubject"/>
    <w:uiPriority w:val="99"/>
    <w:semiHidden/>
    <w:locked/>
    <w:rsid w:val="00D6021A"/>
    <w:rPr>
      <w:rFonts w:cs="Times New Roman"/>
      <w:b/>
      <w:bCs/>
      <w:sz w:val="20"/>
      <w:szCs w:val="20"/>
    </w:rPr>
  </w:style>
  <w:style w:type="paragraph" w:customStyle="1" w:styleId="SingleTxtG">
    <w:name w:val="_ Single Txt_G"/>
    <w:basedOn w:val="Normal"/>
    <w:uiPriority w:val="99"/>
    <w:rsid w:val="00F949ED"/>
    <w:pPr>
      <w:suppressAutoHyphens/>
      <w:spacing w:after="120" w:line="240" w:lineRule="atLeast"/>
      <w:ind w:left="1134" w:right="1134"/>
      <w:jc w:val="both"/>
    </w:pPr>
    <w:rPr>
      <w:rFonts w:ascii="Times New Roman" w:eastAsia="Times New Roman" w:hAnsi="Times New Roman"/>
      <w:sz w:val="20"/>
      <w:szCs w:val="20"/>
      <w:lang w:val="en-GB"/>
    </w:rPr>
  </w:style>
  <w:style w:type="paragraph" w:customStyle="1" w:styleId="BVIfnr">
    <w:name w:val="BVI fnr"/>
    <w:aliases w:val="BVI fnr Car Car,BVI fnr Car,BVI fnr Car Car Car Car"/>
    <w:basedOn w:val="Normal"/>
    <w:link w:val="FootnoteReference"/>
    <w:uiPriority w:val="99"/>
    <w:rsid w:val="00784108"/>
    <w:pPr>
      <w:spacing w:after="160" w:line="240" w:lineRule="exact"/>
    </w:pPr>
    <w:rPr>
      <w:vertAlign w:val="superscript"/>
      <w:lang w:val="es-ES"/>
    </w:rPr>
  </w:style>
  <w:style w:type="paragraph" w:styleId="PlainText">
    <w:name w:val="Plain Text"/>
    <w:basedOn w:val="Normal"/>
    <w:link w:val="PlainTextChar"/>
    <w:uiPriority w:val="99"/>
    <w:rsid w:val="00C1561F"/>
    <w:pPr>
      <w:spacing w:after="0" w:line="240" w:lineRule="auto"/>
    </w:pPr>
    <w:rPr>
      <w:lang w:val="sq-AL" w:eastAsia="sq-AL"/>
    </w:rPr>
  </w:style>
  <w:style w:type="character" w:customStyle="1" w:styleId="PlainTextChar">
    <w:name w:val="Plain Text Char"/>
    <w:basedOn w:val="DefaultParagraphFont"/>
    <w:link w:val="PlainText"/>
    <w:uiPriority w:val="99"/>
    <w:locked/>
    <w:rsid w:val="00C1561F"/>
    <w:rPr>
      <w:rFonts w:ascii="Calibri" w:hAnsi="Calibri" w:cs="Times New Roman"/>
      <w:lang w:val="sq-AL" w:eastAsia="sq-AL"/>
    </w:rPr>
  </w:style>
  <w:style w:type="character" w:customStyle="1" w:styleId="grame">
    <w:name w:val="grame"/>
    <w:basedOn w:val="DefaultParagraphFont"/>
    <w:uiPriority w:val="99"/>
    <w:rsid w:val="00F855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29731">
      <w:marLeft w:val="0"/>
      <w:marRight w:val="0"/>
      <w:marTop w:val="0"/>
      <w:marBottom w:val="0"/>
      <w:divBdr>
        <w:top w:val="none" w:sz="0" w:space="0" w:color="auto"/>
        <w:left w:val="none" w:sz="0" w:space="0" w:color="auto"/>
        <w:bottom w:val="none" w:sz="0" w:space="0" w:color="auto"/>
        <w:right w:val="none" w:sz="0" w:space="0" w:color="auto"/>
      </w:divBdr>
    </w:div>
    <w:div w:id="798229732">
      <w:marLeft w:val="0"/>
      <w:marRight w:val="0"/>
      <w:marTop w:val="0"/>
      <w:marBottom w:val="0"/>
      <w:divBdr>
        <w:top w:val="none" w:sz="0" w:space="0" w:color="auto"/>
        <w:left w:val="none" w:sz="0" w:space="0" w:color="auto"/>
        <w:bottom w:val="none" w:sz="0" w:space="0" w:color="auto"/>
        <w:right w:val="none" w:sz="0" w:space="0" w:color="auto"/>
      </w:divBdr>
    </w:div>
    <w:div w:id="798229733">
      <w:marLeft w:val="0"/>
      <w:marRight w:val="0"/>
      <w:marTop w:val="0"/>
      <w:marBottom w:val="0"/>
      <w:divBdr>
        <w:top w:val="none" w:sz="0" w:space="0" w:color="auto"/>
        <w:left w:val="none" w:sz="0" w:space="0" w:color="auto"/>
        <w:bottom w:val="none" w:sz="0" w:space="0" w:color="auto"/>
        <w:right w:val="none" w:sz="0" w:space="0" w:color="auto"/>
      </w:divBdr>
    </w:div>
    <w:div w:id="798229734">
      <w:marLeft w:val="0"/>
      <w:marRight w:val="0"/>
      <w:marTop w:val="0"/>
      <w:marBottom w:val="0"/>
      <w:divBdr>
        <w:top w:val="none" w:sz="0" w:space="0" w:color="auto"/>
        <w:left w:val="none" w:sz="0" w:space="0" w:color="auto"/>
        <w:bottom w:val="none" w:sz="0" w:space="0" w:color="auto"/>
        <w:right w:val="none" w:sz="0" w:space="0" w:color="auto"/>
      </w:divBdr>
    </w:div>
    <w:div w:id="798229735">
      <w:marLeft w:val="0"/>
      <w:marRight w:val="0"/>
      <w:marTop w:val="0"/>
      <w:marBottom w:val="0"/>
      <w:divBdr>
        <w:top w:val="none" w:sz="0" w:space="0" w:color="auto"/>
        <w:left w:val="none" w:sz="0" w:space="0" w:color="auto"/>
        <w:bottom w:val="none" w:sz="0" w:space="0" w:color="auto"/>
        <w:right w:val="none" w:sz="0" w:space="0" w:color="auto"/>
      </w:divBdr>
    </w:div>
    <w:div w:id="798229736">
      <w:marLeft w:val="0"/>
      <w:marRight w:val="0"/>
      <w:marTop w:val="0"/>
      <w:marBottom w:val="0"/>
      <w:divBdr>
        <w:top w:val="none" w:sz="0" w:space="0" w:color="auto"/>
        <w:left w:val="none" w:sz="0" w:space="0" w:color="auto"/>
        <w:bottom w:val="none" w:sz="0" w:space="0" w:color="auto"/>
        <w:right w:val="none" w:sz="0" w:space="0" w:color="auto"/>
      </w:divBdr>
    </w:div>
    <w:div w:id="798229737">
      <w:marLeft w:val="0"/>
      <w:marRight w:val="0"/>
      <w:marTop w:val="0"/>
      <w:marBottom w:val="0"/>
      <w:divBdr>
        <w:top w:val="none" w:sz="0" w:space="0" w:color="auto"/>
        <w:left w:val="none" w:sz="0" w:space="0" w:color="auto"/>
        <w:bottom w:val="none" w:sz="0" w:space="0" w:color="auto"/>
        <w:right w:val="none" w:sz="0" w:space="0" w:color="auto"/>
      </w:divBdr>
    </w:div>
    <w:div w:id="798229738">
      <w:marLeft w:val="0"/>
      <w:marRight w:val="0"/>
      <w:marTop w:val="0"/>
      <w:marBottom w:val="0"/>
      <w:divBdr>
        <w:top w:val="none" w:sz="0" w:space="0" w:color="auto"/>
        <w:left w:val="none" w:sz="0" w:space="0" w:color="auto"/>
        <w:bottom w:val="none" w:sz="0" w:space="0" w:color="auto"/>
        <w:right w:val="none" w:sz="0" w:space="0" w:color="auto"/>
      </w:divBdr>
    </w:div>
    <w:div w:id="798229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61C09-3159-474B-BA70-FC1814469F92}"/>
</file>

<file path=customXml/itemProps2.xml><?xml version="1.0" encoding="utf-8"?>
<ds:datastoreItem xmlns:ds="http://schemas.openxmlformats.org/officeDocument/2006/customXml" ds:itemID="{DDD5A160-852D-4882-BA7A-A3EF1CC7DC9F}"/>
</file>

<file path=customXml/itemProps3.xml><?xml version="1.0" encoding="utf-8"?>
<ds:datastoreItem xmlns:ds="http://schemas.openxmlformats.org/officeDocument/2006/customXml" ds:itemID="{4DA92C98-44F0-4FBA-9365-65A0240C60F7}"/>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Samar Khamis</cp:lastModifiedBy>
  <cp:revision>2</cp:revision>
  <cp:lastPrinted>2013-02-11T20:10:00Z</cp:lastPrinted>
  <dcterms:created xsi:type="dcterms:W3CDTF">2013-06-14T12:56:00Z</dcterms:created>
  <dcterms:modified xsi:type="dcterms:W3CDTF">2013-06-14T12:56:00Z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