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96E6" w14:textId="77777777" w:rsidR="002522D8" w:rsidRDefault="002522D8" w:rsidP="00130F84">
      <w:pPr>
        <w:bidi w:val="0"/>
        <w:jc w:val="center"/>
        <w:rPr>
          <w:b/>
          <w:bCs/>
          <w:sz w:val="28"/>
          <w:szCs w:val="28"/>
          <w:rtl/>
        </w:rPr>
      </w:pPr>
    </w:p>
    <w:p w14:paraId="1C56D879" w14:textId="57AFAA00" w:rsidR="00EA6F01" w:rsidRPr="004C3087" w:rsidRDefault="00EA6F01" w:rsidP="002522D8">
      <w:pPr>
        <w:bidi w:val="0"/>
        <w:jc w:val="center"/>
        <w:rPr>
          <w:b/>
          <w:bCs/>
          <w:sz w:val="28"/>
          <w:szCs w:val="28"/>
        </w:rPr>
      </w:pPr>
      <w:r w:rsidRPr="004C3087">
        <w:rPr>
          <w:b/>
          <w:bCs/>
          <w:sz w:val="28"/>
          <w:szCs w:val="28"/>
        </w:rPr>
        <w:t xml:space="preserve">Partners for Transparency Report to the </w:t>
      </w:r>
      <w:r w:rsidR="003562DD">
        <w:rPr>
          <w:b/>
          <w:bCs/>
          <w:sz w:val="28"/>
          <w:szCs w:val="28"/>
        </w:rPr>
        <w:t>Human Rights Committee on Turkey</w:t>
      </w:r>
    </w:p>
    <w:p w14:paraId="4ABB6C9A" w14:textId="77777777" w:rsidR="00EA6F01" w:rsidRPr="00130F84" w:rsidRDefault="00EA6F01" w:rsidP="00130F84">
      <w:pPr>
        <w:bidi w:val="0"/>
        <w:jc w:val="both"/>
        <w:rPr>
          <w:b/>
          <w:bCs/>
          <w:sz w:val="24"/>
          <w:szCs w:val="24"/>
          <w:u w:val="single"/>
        </w:rPr>
      </w:pPr>
      <w:r w:rsidRPr="00130F84">
        <w:rPr>
          <w:b/>
          <w:bCs/>
          <w:sz w:val="24"/>
          <w:szCs w:val="24"/>
          <w:u w:val="single"/>
        </w:rPr>
        <w:t xml:space="preserve">Preface: </w:t>
      </w:r>
    </w:p>
    <w:p w14:paraId="13423733" w14:textId="77777777" w:rsidR="00EA6F01" w:rsidRPr="00130F84" w:rsidRDefault="00EA6F01" w:rsidP="00060D51">
      <w:pPr>
        <w:bidi w:val="0"/>
        <w:jc w:val="both"/>
        <w:rPr>
          <w:sz w:val="24"/>
          <w:szCs w:val="24"/>
        </w:rPr>
      </w:pPr>
      <w:r w:rsidRPr="00130F84">
        <w:rPr>
          <w:sz w:val="24"/>
          <w:szCs w:val="24"/>
        </w:rPr>
        <w:t xml:space="preserve">The Turkish state has been facing various challenges on different levels since the alleged </w:t>
      </w:r>
      <w:hyperlink r:id="rId8" w:tooltip="Leaderless activism" w:history="1">
        <w:r w:rsidR="00060D51" w:rsidRPr="00060D51">
          <w:rPr>
            <w:rStyle w:val="Hyperlink"/>
            <w:color w:val="auto"/>
            <w:sz w:val="24"/>
            <w:szCs w:val="24"/>
            <w:u w:val="none"/>
          </w:rPr>
          <w:t>coup d'état attempt</w:t>
        </w:r>
      </w:hyperlink>
      <w:r w:rsidR="00060D51">
        <w:rPr>
          <w:sz w:val="24"/>
          <w:szCs w:val="24"/>
        </w:rPr>
        <w:t xml:space="preserve"> in </w:t>
      </w:r>
      <w:r w:rsidR="00060D51" w:rsidRPr="00060D51">
        <w:rPr>
          <w:sz w:val="24"/>
          <w:szCs w:val="24"/>
        </w:rPr>
        <w:t>2016</w:t>
      </w:r>
      <w:r w:rsidRPr="00130F84">
        <w:rPr>
          <w:sz w:val="24"/>
          <w:szCs w:val="24"/>
        </w:rPr>
        <w:t>. On the political level, the popularity decline of the ruling party is considered one of the major challenges. On the e</w:t>
      </w:r>
      <w:r w:rsidR="004C3087">
        <w:rPr>
          <w:sz w:val="24"/>
          <w:szCs w:val="24"/>
        </w:rPr>
        <w:t>conomic level, the Turkish L</w:t>
      </w:r>
      <w:r w:rsidRPr="00130F84">
        <w:rPr>
          <w:sz w:val="24"/>
          <w:szCs w:val="24"/>
        </w:rPr>
        <w:t>ira crisis has posed an economic challenge on the ruling party and its capability to convince the populace of their future vision.</w:t>
      </w:r>
    </w:p>
    <w:p w14:paraId="6E4C5E8A" w14:textId="77777777" w:rsidR="00EA6F01" w:rsidRPr="00130F84" w:rsidRDefault="00EA6F01" w:rsidP="0007076D">
      <w:pPr>
        <w:bidi w:val="0"/>
        <w:jc w:val="both"/>
        <w:rPr>
          <w:sz w:val="24"/>
          <w:szCs w:val="24"/>
        </w:rPr>
      </w:pPr>
      <w:r w:rsidRPr="00130F84">
        <w:rPr>
          <w:sz w:val="24"/>
          <w:szCs w:val="24"/>
        </w:rPr>
        <w:t>Consequently, those two challenges have given birth to another challenge pertaining to the human rights violations committed by the Turkish State like detention</w:t>
      </w:r>
      <w:r w:rsidR="001E340B">
        <w:rPr>
          <w:sz w:val="24"/>
          <w:szCs w:val="24"/>
        </w:rPr>
        <w:t>s</w:t>
      </w:r>
      <w:r w:rsidRPr="00130F84">
        <w:rPr>
          <w:sz w:val="24"/>
          <w:szCs w:val="24"/>
        </w:rPr>
        <w:t>, torture,</w:t>
      </w:r>
      <w:r w:rsidR="001E340B">
        <w:rPr>
          <w:sz w:val="24"/>
          <w:szCs w:val="24"/>
        </w:rPr>
        <w:t xml:space="preserve"> and</w:t>
      </w:r>
      <w:r w:rsidRPr="00130F84">
        <w:rPr>
          <w:sz w:val="24"/>
          <w:szCs w:val="24"/>
        </w:rPr>
        <w:t xml:space="preserve"> violations related to freedom of press and </w:t>
      </w:r>
      <w:r w:rsidR="001E340B">
        <w:rPr>
          <w:sz w:val="24"/>
          <w:szCs w:val="24"/>
        </w:rPr>
        <w:t xml:space="preserve">media which has been aggravated </w:t>
      </w:r>
      <w:r w:rsidRPr="00130F84">
        <w:rPr>
          <w:sz w:val="24"/>
          <w:szCs w:val="24"/>
        </w:rPr>
        <w:t>with t</w:t>
      </w:r>
      <w:r w:rsidR="001E340B">
        <w:rPr>
          <w:sz w:val="24"/>
          <w:szCs w:val="24"/>
        </w:rPr>
        <w:t xml:space="preserve">he </w:t>
      </w:r>
      <w:r w:rsidR="0007076D">
        <w:rPr>
          <w:sz w:val="24"/>
          <w:szCs w:val="24"/>
        </w:rPr>
        <w:t xml:space="preserve">increasing </w:t>
      </w:r>
      <w:r w:rsidR="001E340B">
        <w:rPr>
          <w:sz w:val="24"/>
          <w:szCs w:val="24"/>
        </w:rPr>
        <w:t>aforementioned o</w:t>
      </w:r>
      <w:r w:rsidRPr="00130F84">
        <w:rPr>
          <w:sz w:val="24"/>
          <w:szCs w:val="24"/>
        </w:rPr>
        <w:t xml:space="preserve">ngoing political and economic challenges. </w:t>
      </w:r>
    </w:p>
    <w:p w14:paraId="02D3CB1F" w14:textId="77777777" w:rsidR="00EA6F01" w:rsidRPr="00130F84" w:rsidRDefault="00EA6F01" w:rsidP="00130F84">
      <w:pPr>
        <w:bidi w:val="0"/>
        <w:jc w:val="both"/>
        <w:rPr>
          <w:sz w:val="24"/>
          <w:szCs w:val="24"/>
          <w:rtl/>
        </w:rPr>
      </w:pPr>
      <w:r w:rsidRPr="00130F84">
        <w:rPr>
          <w:sz w:val="24"/>
          <w:szCs w:val="24"/>
        </w:rPr>
        <w:t xml:space="preserve">In this light, </w:t>
      </w:r>
      <w:r w:rsidRPr="00130F84">
        <w:rPr>
          <w:sz w:val="24"/>
          <w:szCs w:val="24"/>
          <w:highlight w:val="white"/>
        </w:rPr>
        <w:t xml:space="preserve">this report is submitted by Partners for Transparency </w:t>
      </w:r>
      <w:r w:rsidRPr="00130F84">
        <w:rPr>
          <w:sz w:val="24"/>
          <w:szCs w:val="24"/>
        </w:rPr>
        <w:t>as an attempt to detect</w:t>
      </w:r>
      <w:r w:rsidR="005D3F24">
        <w:rPr>
          <w:sz w:val="24"/>
          <w:szCs w:val="24"/>
        </w:rPr>
        <w:t xml:space="preserve"> the most essential violations perpetrated by the Turkish State</w:t>
      </w:r>
      <w:r w:rsidRPr="00130F84">
        <w:rPr>
          <w:sz w:val="24"/>
          <w:szCs w:val="24"/>
        </w:rPr>
        <w:t>, especially during the aforementioned crisis, and to propose a number of recommend</w:t>
      </w:r>
      <w:r w:rsidR="005D3F24">
        <w:rPr>
          <w:sz w:val="24"/>
          <w:szCs w:val="24"/>
        </w:rPr>
        <w:t>ations in order to eliminate or,</w:t>
      </w:r>
      <w:r w:rsidRPr="00130F84">
        <w:rPr>
          <w:sz w:val="24"/>
          <w:szCs w:val="24"/>
        </w:rPr>
        <w:t xml:space="preserve"> at least</w:t>
      </w:r>
      <w:r w:rsidR="005D3F24">
        <w:rPr>
          <w:sz w:val="24"/>
          <w:szCs w:val="24"/>
        </w:rPr>
        <w:t>,</w:t>
      </w:r>
      <w:r w:rsidRPr="00130F84">
        <w:rPr>
          <w:sz w:val="24"/>
          <w:szCs w:val="24"/>
        </w:rPr>
        <w:t xml:space="preserve"> mitigate those violations.</w:t>
      </w:r>
    </w:p>
    <w:p w14:paraId="122428D3" w14:textId="77777777" w:rsidR="00EA6F01" w:rsidRPr="00130F84" w:rsidRDefault="00EA6F01" w:rsidP="00130F84">
      <w:pPr>
        <w:bidi w:val="0"/>
        <w:jc w:val="both"/>
        <w:rPr>
          <w:b/>
          <w:bCs/>
          <w:sz w:val="24"/>
          <w:szCs w:val="24"/>
          <w:u w:val="single"/>
        </w:rPr>
      </w:pPr>
      <w:r w:rsidRPr="00130F84">
        <w:rPr>
          <w:b/>
          <w:bCs/>
          <w:sz w:val="24"/>
          <w:szCs w:val="24"/>
          <w:u w:val="single"/>
        </w:rPr>
        <w:t xml:space="preserve">Turkish State's Human Rights Violations:  </w:t>
      </w:r>
    </w:p>
    <w:p w14:paraId="103EE1DA" w14:textId="77777777" w:rsidR="00EA6F01" w:rsidRPr="00130F84" w:rsidRDefault="00EA6F01" w:rsidP="00130F84">
      <w:pPr>
        <w:bidi w:val="0"/>
        <w:jc w:val="both"/>
        <w:rPr>
          <w:b/>
          <w:bCs/>
          <w:color w:val="5B9BD5" w:themeColor="accent1"/>
          <w:sz w:val="24"/>
          <w:szCs w:val="24"/>
        </w:rPr>
      </w:pPr>
      <w:r w:rsidRPr="00130F84">
        <w:rPr>
          <w:b/>
          <w:bCs/>
          <w:color w:val="5B9BD5" w:themeColor="accent1"/>
          <w:sz w:val="24"/>
          <w:szCs w:val="24"/>
        </w:rPr>
        <w:t>Torture and Degrading Treatment:</w:t>
      </w:r>
    </w:p>
    <w:p w14:paraId="576B1F57" w14:textId="77777777" w:rsidR="00EA6F01" w:rsidRPr="00130F84" w:rsidRDefault="00EA6F01" w:rsidP="005D2823">
      <w:pPr>
        <w:bidi w:val="0"/>
        <w:jc w:val="both"/>
        <w:rPr>
          <w:sz w:val="24"/>
          <w:szCs w:val="24"/>
        </w:rPr>
      </w:pPr>
      <w:r w:rsidRPr="00130F84">
        <w:rPr>
          <w:sz w:val="24"/>
          <w:szCs w:val="24"/>
        </w:rPr>
        <w:t xml:space="preserve">In September 2020, both Osman </w:t>
      </w:r>
      <w:proofErr w:type="spellStart"/>
      <w:r w:rsidRPr="00130F84">
        <w:rPr>
          <w:sz w:val="24"/>
          <w:szCs w:val="24"/>
        </w:rPr>
        <w:t>Shayban</w:t>
      </w:r>
      <w:proofErr w:type="spellEnd"/>
      <w:r w:rsidRPr="00130F84">
        <w:rPr>
          <w:sz w:val="24"/>
          <w:szCs w:val="24"/>
        </w:rPr>
        <w:t xml:space="preserve"> and </w:t>
      </w:r>
      <w:proofErr w:type="spellStart"/>
      <w:r w:rsidRPr="00130F84">
        <w:rPr>
          <w:sz w:val="24"/>
          <w:szCs w:val="24"/>
        </w:rPr>
        <w:t>Sivit</w:t>
      </w:r>
      <w:proofErr w:type="spellEnd"/>
      <w:r w:rsidRPr="00130F84">
        <w:rPr>
          <w:sz w:val="24"/>
          <w:szCs w:val="24"/>
        </w:rPr>
        <w:t xml:space="preserve"> Turgut were severely injured after being detained and beaten by a large group of soldiers in the Turkish </w:t>
      </w:r>
      <w:r w:rsidR="005D2823" w:rsidRPr="00130F84">
        <w:rPr>
          <w:sz w:val="24"/>
          <w:szCs w:val="24"/>
        </w:rPr>
        <w:t>Province</w:t>
      </w:r>
      <w:r w:rsidR="005D2823">
        <w:rPr>
          <w:sz w:val="24"/>
          <w:szCs w:val="24"/>
        </w:rPr>
        <w:t xml:space="preserve"> of</w:t>
      </w:r>
      <w:r w:rsidR="005D2823" w:rsidRPr="00130F84">
        <w:rPr>
          <w:sz w:val="24"/>
          <w:szCs w:val="24"/>
        </w:rPr>
        <w:t xml:space="preserve"> </w:t>
      </w:r>
      <w:r w:rsidRPr="00130F84">
        <w:rPr>
          <w:sz w:val="24"/>
          <w:szCs w:val="24"/>
        </w:rPr>
        <w:t xml:space="preserve">Van. According to Osman </w:t>
      </w:r>
      <w:proofErr w:type="spellStart"/>
      <w:r w:rsidRPr="00130F84">
        <w:rPr>
          <w:sz w:val="24"/>
          <w:szCs w:val="24"/>
        </w:rPr>
        <w:t>Shayban's</w:t>
      </w:r>
      <w:proofErr w:type="spellEnd"/>
      <w:r w:rsidRPr="00130F84">
        <w:rPr>
          <w:sz w:val="24"/>
          <w:szCs w:val="24"/>
        </w:rPr>
        <w:t xml:space="preserve"> testimony, </w:t>
      </w:r>
      <w:proofErr w:type="spellStart"/>
      <w:r w:rsidRPr="00130F84">
        <w:rPr>
          <w:sz w:val="24"/>
          <w:szCs w:val="24"/>
        </w:rPr>
        <w:t>Sivit</w:t>
      </w:r>
      <w:proofErr w:type="spellEnd"/>
      <w:r w:rsidRPr="00130F84">
        <w:rPr>
          <w:sz w:val="24"/>
          <w:szCs w:val="24"/>
        </w:rPr>
        <w:t xml:space="preserve"> Turgut passed away in the hospital on 30th Sep, after both were thrown from a helicopter during the torture process. </w:t>
      </w:r>
      <w:r w:rsidR="00130F84">
        <w:rPr>
          <w:rStyle w:val="FootnoteReference"/>
          <w:sz w:val="24"/>
          <w:szCs w:val="24"/>
        </w:rPr>
        <w:footnoteReference w:id="1"/>
      </w:r>
    </w:p>
    <w:p w14:paraId="439E40D2" w14:textId="77777777" w:rsidR="00EA6F01" w:rsidRPr="00130F84" w:rsidRDefault="00EA6F01" w:rsidP="007545B1">
      <w:pPr>
        <w:bidi w:val="0"/>
        <w:jc w:val="both"/>
        <w:rPr>
          <w:sz w:val="24"/>
          <w:szCs w:val="24"/>
        </w:rPr>
      </w:pPr>
      <w:r w:rsidRPr="00130F84">
        <w:rPr>
          <w:sz w:val="24"/>
          <w:szCs w:val="24"/>
        </w:rPr>
        <w:t xml:space="preserve">Simultaneously, contradiction between </w:t>
      </w:r>
      <w:r w:rsidR="00D551C3" w:rsidRPr="00130F84">
        <w:rPr>
          <w:sz w:val="24"/>
          <w:szCs w:val="24"/>
        </w:rPr>
        <w:t xml:space="preserve">both </w:t>
      </w:r>
      <w:r w:rsidRPr="00130F84">
        <w:rPr>
          <w:sz w:val="24"/>
          <w:szCs w:val="24"/>
        </w:rPr>
        <w:t xml:space="preserve">the statements </w:t>
      </w:r>
      <w:r w:rsidR="00D551C3">
        <w:rPr>
          <w:sz w:val="24"/>
          <w:szCs w:val="24"/>
        </w:rPr>
        <w:t xml:space="preserve">made by </w:t>
      </w:r>
      <w:r w:rsidR="007545B1">
        <w:rPr>
          <w:sz w:val="24"/>
          <w:szCs w:val="24"/>
        </w:rPr>
        <w:t>G</w:t>
      </w:r>
      <w:r w:rsidRPr="00130F84">
        <w:rPr>
          <w:sz w:val="24"/>
          <w:szCs w:val="24"/>
        </w:rPr>
        <w:t>overnor of Van</w:t>
      </w:r>
      <w:r w:rsidR="000466A3">
        <w:rPr>
          <w:sz w:val="24"/>
          <w:szCs w:val="24"/>
        </w:rPr>
        <w:t xml:space="preserve"> office</w:t>
      </w:r>
      <w:r w:rsidR="00CD6A21">
        <w:rPr>
          <w:sz w:val="24"/>
          <w:szCs w:val="24"/>
        </w:rPr>
        <w:t xml:space="preserve"> and the Minister of I</w:t>
      </w:r>
      <w:r w:rsidRPr="00130F84">
        <w:rPr>
          <w:sz w:val="24"/>
          <w:szCs w:val="24"/>
        </w:rPr>
        <w:t>nterior, and the statements of eyewitness</w:t>
      </w:r>
      <w:r w:rsidR="00D551C3">
        <w:rPr>
          <w:sz w:val="24"/>
          <w:szCs w:val="24"/>
        </w:rPr>
        <w:t>es</w:t>
      </w:r>
      <w:r w:rsidRPr="00130F84">
        <w:rPr>
          <w:sz w:val="24"/>
          <w:szCs w:val="24"/>
        </w:rPr>
        <w:t xml:space="preserve"> and Osman </w:t>
      </w:r>
      <w:proofErr w:type="spellStart"/>
      <w:r w:rsidRPr="00130F84">
        <w:rPr>
          <w:sz w:val="24"/>
          <w:szCs w:val="24"/>
        </w:rPr>
        <w:t>Shayban</w:t>
      </w:r>
      <w:proofErr w:type="spellEnd"/>
      <w:r w:rsidRPr="00130F84">
        <w:rPr>
          <w:sz w:val="24"/>
          <w:szCs w:val="24"/>
        </w:rPr>
        <w:t xml:space="preserve"> was evident. Consequently, a confidential investigation </w:t>
      </w:r>
      <w:r w:rsidR="000466A3">
        <w:rPr>
          <w:sz w:val="24"/>
          <w:szCs w:val="24"/>
        </w:rPr>
        <w:t xml:space="preserve">warrant </w:t>
      </w:r>
      <w:r w:rsidRPr="00130F84">
        <w:rPr>
          <w:sz w:val="24"/>
          <w:szCs w:val="24"/>
        </w:rPr>
        <w:t xml:space="preserve">was </w:t>
      </w:r>
      <w:r w:rsidR="000466A3">
        <w:rPr>
          <w:sz w:val="24"/>
          <w:szCs w:val="24"/>
        </w:rPr>
        <w:t>issued to</w:t>
      </w:r>
      <w:r w:rsidRPr="00130F84">
        <w:rPr>
          <w:sz w:val="24"/>
          <w:szCs w:val="24"/>
        </w:rPr>
        <w:t xml:space="preserve"> detect the torture allegations made by the </w:t>
      </w:r>
      <w:r w:rsidR="00092A5B" w:rsidRPr="00092A5B">
        <w:rPr>
          <w:sz w:val="24"/>
          <w:szCs w:val="24"/>
        </w:rPr>
        <w:t xml:space="preserve">Prosecutor General </w:t>
      </w:r>
      <w:r w:rsidR="007545B1">
        <w:rPr>
          <w:sz w:val="24"/>
          <w:szCs w:val="24"/>
        </w:rPr>
        <w:t>o</w:t>
      </w:r>
      <w:r w:rsidRPr="00130F84">
        <w:rPr>
          <w:sz w:val="24"/>
          <w:szCs w:val="24"/>
        </w:rPr>
        <w:t>f Van.</w:t>
      </w:r>
    </w:p>
    <w:p w14:paraId="29298791" w14:textId="77777777" w:rsidR="00E103D1" w:rsidRDefault="00EA6F01" w:rsidP="00130F84">
      <w:pPr>
        <w:bidi w:val="0"/>
        <w:jc w:val="both"/>
        <w:rPr>
          <w:sz w:val="24"/>
          <w:szCs w:val="24"/>
        </w:rPr>
      </w:pPr>
      <w:r w:rsidRPr="00130F84">
        <w:rPr>
          <w:sz w:val="24"/>
          <w:szCs w:val="24"/>
        </w:rPr>
        <w:t xml:space="preserve">In October 2020, four journalists who covered the incident were arrested on charges of </w:t>
      </w:r>
      <w:r w:rsidR="006E4AC8">
        <w:rPr>
          <w:sz w:val="24"/>
          <w:szCs w:val="24"/>
        </w:rPr>
        <w:t xml:space="preserve">allegedly </w:t>
      </w:r>
      <w:r w:rsidRPr="00130F84">
        <w:rPr>
          <w:sz w:val="24"/>
          <w:szCs w:val="24"/>
        </w:rPr>
        <w:t xml:space="preserve">being members of terrorist groups based on the media agencies they </w:t>
      </w:r>
      <w:r w:rsidRPr="00130F84">
        <w:rPr>
          <w:sz w:val="24"/>
          <w:szCs w:val="24"/>
        </w:rPr>
        <w:lastRenderedPageBreak/>
        <w:t>work</w:t>
      </w:r>
      <w:r w:rsidR="006E4AC8">
        <w:rPr>
          <w:sz w:val="24"/>
          <w:szCs w:val="24"/>
        </w:rPr>
        <w:t>ed</w:t>
      </w:r>
      <w:r w:rsidRPr="00130F84">
        <w:rPr>
          <w:sz w:val="24"/>
          <w:szCs w:val="24"/>
        </w:rPr>
        <w:t xml:space="preserve"> for, and for publishing news about public events that follow</w:t>
      </w:r>
      <w:r w:rsidR="006E4AC8">
        <w:rPr>
          <w:sz w:val="24"/>
          <w:szCs w:val="24"/>
        </w:rPr>
        <w:t>ed</w:t>
      </w:r>
      <w:r w:rsidRPr="00130F84">
        <w:rPr>
          <w:sz w:val="24"/>
          <w:szCs w:val="24"/>
        </w:rPr>
        <w:t xml:space="preserve"> the vision and orders of the Kurdistan Workers' Party (PKK) on the account of the state.   </w:t>
      </w:r>
    </w:p>
    <w:p w14:paraId="39427FE5" w14:textId="77777777" w:rsidR="00B61B6F" w:rsidRDefault="00CD6A21" w:rsidP="00CD6A21">
      <w:pPr>
        <w:bidi w:val="0"/>
        <w:jc w:val="both"/>
        <w:rPr>
          <w:sz w:val="24"/>
          <w:szCs w:val="24"/>
        </w:rPr>
      </w:pPr>
      <w:r>
        <w:rPr>
          <w:sz w:val="24"/>
          <w:szCs w:val="24"/>
        </w:rPr>
        <w:t>However, all the</w:t>
      </w:r>
      <w:r w:rsidR="00B61B6F">
        <w:rPr>
          <w:sz w:val="24"/>
          <w:szCs w:val="24"/>
        </w:rPr>
        <w:t xml:space="preserve"> aforementioned contradicts with the provisions of article 7 of the International Covenant on Civil and Political Rights </w:t>
      </w:r>
      <w:r w:rsidR="004A182E">
        <w:rPr>
          <w:sz w:val="24"/>
          <w:szCs w:val="24"/>
        </w:rPr>
        <w:t>setting forth that</w:t>
      </w:r>
      <w:r w:rsidR="00B61B6F">
        <w:rPr>
          <w:sz w:val="24"/>
          <w:szCs w:val="24"/>
        </w:rPr>
        <w:t>:</w:t>
      </w:r>
    </w:p>
    <w:p w14:paraId="47315333" w14:textId="77777777" w:rsidR="00EA6F01" w:rsidRDefault="00B61B6F" w:rsidP="00E92770">
      <w:pPr>
        <w:bidi w:val="0"/>
        <w:jc w:val="both"/>
        <w:rPr>
          <w:rFonts w:asciiTheme="minorHAnsi" w:hAnsiTheme="minorHAnsi" w:cstheme="minorHAnsi"/>
          <w:color w:val="000000"/>
          <w:sz w:val="24"/>
          <w:szCs w:val="24"/>
          <w:shd w:val="clear" w:color="auto" w:fill="FFFFFF"/>
        </w:rPr>
      </w:pPr>
      <w:r w:rsidRPr="00B61B6F">
        <w:rPr>
          <w:rFonts w:asciiTheme="minorHAnsi" w:hAnsiTheme="minorHAnsi" w:cstheme="minorHAnsi"/>
          <w:sz w:val="24"/>
          <w:szCs w:val="24"/>
        </w:rPr>
        <w:t>"</w:t>
      </w:r>
      <w:r w:rsidRPr="00B61B6F">
        <w:rPr>
          <w:rFonts w:asciiTheme="minorHAnsi" w:hAnsiTheme="minorHAnsi" w:cstheme="minorHAnsi"/>
          <w:color w:val="000000"/>
          <w:sz w:val="24"/>
          <w:szCs w:val="24"/>
          <w:shd w:val="clear" w:color="auto" w:fill="FFFFFF"/>
        </w:rPr>
        <w:t>No one shall be subjected to torture or to cruel, inhuman or deg</w:t>
      </w:r>
      <w:r w:rsidR="00E92770">
        <w:rPr>
          <w:rFonts w:asciiTheme="minorHAnsi" w:hAnsiTheme="minorHAnsi" w:cstheme="minorHAnsi"/>
          <w:color w:val="000000"/>
          <w:sz w:val="24"/>
          <w:szCs w:val="24"/>
          <w:shd w:val="clear" w:color="auto" w:fill="FFFFFF"/>
        </w:rPr>
        <w:t>rading treatment or punishment…."</w:t>
      </w:r>
      <w:r w:rsidR="0017530B">
        <w:rPr>
          <w:rStyle w:val="FootnoteReference"/>
          <w:rFonts w:asciiTheme="minorHAnsi" w:hAnsiTheme="minorHAnsi" w:cstheme="minorHAnsi"/>
          <w:color w:val="000000"/>
          <w:sz w:val="24"/>
          <w:szCs w:val="24"/>
          <w:shd w:val="clear" w:color="auto" w:fill="FFFFFF"/>
        </w:rPr>
        <w:footnoteReference w:id="2"/>
      </w:r>
    </w:p>
    <w:p w14:paraId="4A51B1A8" w14:textId="77777777" w:rsidR="007372C4" w:rsidRDefault="007372C4" w:rsidP="007372C4">
      <w:pPr>
        <w:bidi w:val="0"/>
        <w:jc w:val="both"/>
        <w:rPr>
          <w:sz w:val="24"/>
          <w:szCs w:val="24"/>
        </w:rPr>
      </w:pPr>
      <w:r>
        <w:rPr>
          <w:rFonts w:asciiTheme="minorHAnsi" w:hAnsiTheme="minorHAnsi" w:cstheme="minorHAnsi"/>
          <w:sz w:val="24"/>
          <w:szCs w:val="24"/>
        </w:rPr>
        <w:t xml:space="preserve">The first paragraph of Article 1 of the </w:t>
      </w:r>
      <w:r w:rsidRPr="007372C4">
        <w:rPr>
          <w:sz w:val="24"/>
          <w:szCs w:val="24"/>
        </w:rPr>
        <w:t>United Nations Convention against Torture and Other Cruel, Inhuman or Degrading Treatment or Punishment</w:t>
      </w:r>
      <w:r>
        <w:rPr>
          <w:sz w:val="24"/>
          <w:szCs w:val="24"/>
        </w:rPr>
        <w:t xml:space="preserve"> defined different methods of torture</w:t>
      </w:r>
      <w:r w:rsidR="00E54147">
        <w:rPr>
          <w:sz w:val="24"/>
          <w:szCs w:val="24"/>
        </w:rPr>
        <w:t>,</w:t>
      </w:r>
      <w:r>
        <w:rPr>
          <w:sz w:val="24"/>
          <w:szCs w:val="24"/>
        </w:rPr>
        <w:t xml:space="preserve"> which are stated as the following: </w:t>
      </w:r>
      <w:r w:rsidRPr="007372C4">
        <w:rPr>
          <w:sz w:val="24"/>
          <w:szCs w:val="24"/>
        </w:rPr>
        <w:t xml:space="preserve"> </w:t>
      </w:r>
    </w:p>
    <w:p w14:paraId="3B19439D" w14:textId="77777777" w:rsidR="00D40F8F" w:rsidRDefault="00D40F8F" w:rsidP="00D40F8F">
      <w:pPr>
        <w:bidi w:val="0"/>
        <w:jc w:val="both"/>
        <w:rPr>
          <w:rFonts w:asciiTheme="minorHAnsi" w:hAnsiTheme="minorHAnsi" w:cstheme="minorHAnsi"/>
          <w:sz w:val="24"/>
          <w:szCs w:val="24"/>
        </w:rPr>
      </w:pPr>
      <w:r w:rsidRPr="00D40F8F">
        <w:rPr>
          <w:rFonts w:asciiTheme="minorHAnsi" w:hAnsiTheme="minorHAnsi" w:cstheme="minorHAnsi"/>
          <w:sz w:val="24"/>
          <w:szCs w:val="24"/>
        </w:rPr>
        <w:t>"</w:t>
      </w:r>
      <w:r w:rsidRPr="00D40F8F">
        <w:rPr>
          <w:rFonts w:asciiTheme="minorHAnsi" w:hAnsiTheme="minorHAnsi" w:cstheme="minorHAnsi"/>
          <w:color w:val="000000"/>
          <w:sz w:val="24"/>
          <w:szCs w:val="24"/>
          <w:shd w:val="clear" w:color="auto" w:fill="FFFFFF"/>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Pr="00D40F8F">
        <w:rPr>
          <w:rFonts w:asciiTheme="minorHAnsi" w:hAnsiTheme="minorHAnsi" w:cstheme="minorHAnsi"/>
          <w:sz w:val="24"/>
          <w:szCs w:val="24"/>
        </w:rPr>
        <w:t>"</w:t>
      </w:r>
      <w:r w:rsidR="0017530B">
        <w:rPr>
          <w:rStyle w:val="FootnoteReference"/>
          <w:rFonts w:asciiTheme="minorHAnsi" w:hAnsiTheme="minorHAnsi" w:cstheme="minorHAnsi"/>
          <w:sz w:val="24"/>
          <w:szCs w:val="24"/>
        </w:rPr>
        <w:footnoteReference w:id="3"/>
      </w:r>
    </w:p>
    <w:p w14:paraId="53439FBF" w14:textId="77777777" w:rsidR="00862D82" w:rsidRPr="00CD6A21" w:rsidRDefault="00862D82" w:rsidP="00862D82">
      <w:pPr>
        <w:bidi w:val="0"/>
        <w:jc w:val="both"/>
        <w:rPr>
          <w:rFonts w:asciiTheme="minorHAnsi" w:hAnsiTheme="minorHAnsi" w:cstheme="minorHAnsi"/>
          <w:b/>
          <w:bCs/>
          <w:color w:val="5B9BD5" w:themeColor="accent1"/>
          <w:sz w:val="24"/>
          <w:szCs w:val="24"/>
        </w:rPr>
      </w:pPr>
      <w:r w:rsidRPr="00CD6A21">
        <w:rPr>
          <w:rFonts w:asciiTheme="minorHAnsi" w:hAnsiTheme="minorHAnsi" w:cstheme="minorHAnsi"/>
          <w:b/>
          <w:bCs/>
          <w:color w:val="5B9BD5" w:themeColor="accent1"/>
          <w:sz w:val="24"/>
          <w:szCs w:val="24"/>
        </w:rPr>
        <w:t>Tightening on Freedom of Press and Media:</w:t>
      </w:r>
    </w:p>
    <w:p w14:paraId="645447B0" w14:textId="77777777" w:rsidR="004D5965" w:rsidRDefault="00E61099" w:rsidP="00AF4D8A">
      <w:pPr>
        <w:bidi w:val="0"/>
        <w:jc w:val="both"/>
        <w:rPr>
          <w:rFonts w:asciiTheme="minorHAnsi" w:hAnsiTheme="minorHAnsi" w:cstheme="minorHAnsi"/>
          <w:sz w:val="24"/>
          <w:szCs w:val="24"/>
        </w:rPr>
      </w:pPr>
      <w:r>
        <w:rPr>
          <w:rFonts w:asciiTheme="minorHAnsi" w:hAnsiTheme="minorHAnsi" w:cstheme="minorHAnsi"/>
          <w:sz w:val="24"/>
          <w:szCs w:val="24"/>
        </w:rPr>
        <w:t>According to r</w:t>
      </w:r>
      <w:r w:rsidR="00642BB2">
        <w:rPr>
          <w:rFonts w:asciiTheme="minorHAnsi" w:hAnsiTheme="minorHAnsi" w:cstheme="minorHAnsi"/>
          <w:sz w:val="24"/>
          <w:szCs w:val="24"/>
        </w:rPr>
        <w:t>eports by Turkish institutions, the total number of broadcast licensed radio stations</w:t>
      </w:r>
      <w:r w:rsidR="00FD4C40">
        <w:rPr>
          <w:rFonts w:asciiTheme="minorHAnsi" w:hAnsiTheme="minorHAnsi" w:cstheme="minorHAnsi"/>
          <w:sz w:val="24"/>
          <w:szCs w:val="24"/>
        </w:rPr>
        <w:t xml:space="preserve">, </w:t>
      </w:r>
      <w:r w:rsidR="00642BB2">
        <w:rPr>
          <w:rFonts w:asciiTheme="minorHAnsi" w:hAnsiTheme="minorHAnsi" w:cstheme="minorHAnsi"/>
          <w:sz w:val="24"/>
          <w:szCs w:val="24"/>
        </w:rPr>
        <w:t xml:space="preserve">estimated by the </w:t>
      </w:r>
      <w:r w:rsidR="00424465">
        <w:rPr>
          <w:rFonts w:asciiTheme="minorHAnsi" w:hAnsiTheme="minorHAnsi" w:cstheme="minorHAnsi"/>
          <w:sz w:val="24"/>
          <w:szCs w:val="24"/>
        </w:rPr>
        <w:t>S</w:t>
      </w:r>
      <w:r w:rsidR="00642BB2">
        <w:rPr>
          <w:rFonts w:asciiTheme="minorHAnsi" w:hAnsiTheme="minorHAnsi" w:cstheme="minorHAnsi"/>
          <w:sz w:val="24"/>
          <w:szCs w:val="24"/>
        </w:rPr>
        <w:t>upreme</w:t>
      </w:r>
      <w:r w:rsidR="00424465">
        <w:rPr>
          <w:rFonts w:asciiTheme="minorHAnsi" w:hAnsiTheme="minorHAnsi" w:cstheme="minorHAnsi"/>
          <w:sz w:val="24"/>
          <w:szCs w:val="24"/>
        </w:rPr>
        <w:t xml:space="preserve"> C</w:t>
      </w:r>
      <w:r w:rsidR="00642BB2">
        <w:rPr>
          <w:rFonts w:asciiTheme="minorHAnsi" w:hAnsiTheme="minorHAnsi" w:cstheme="minorHAnsi"/>
          <w:sz w:val="24"/>
          <w:szCs w:val="24"/>
        </w:rPr>
        <w:t xml:space="preserve">ouncil </w:t>
      </w:r>
      <w:r w:rsidR="00424465">
        <w:rPr>
          <w:rFonts w:asciiTheme="minorHAnsi" w:hAnsiTheme="minorHAnsi" w:cstheme="minorHAnsi"/>
          <w:sz w:val="24"/>
          <w:szCs w:val="24"/>
        </w:rPr>
        <w:t>of the Turkish Radio and Television</w:t>
      </w:r>
      <w:r w:rsidR="00FD4C40">
        <w:rPr>
          <w:rFonts w:asciiTheme="minorHAnsi" w:hAnsiTheme="minorHAnsi" w:cstheme="minorHAnsi"/>
          <w:sz w:val="24"/>
          <w:szCs w:val="24"/>
        </w:rPr>
        <w:t>, was</w:t>
      </w:r>
      <w:r w:rsidR="00133A5F">
        <w:rPr>
          <w:rFonts w:asciiTheme="minorHAnsi" w:hAnsiTheme="minorHAnsi" w:cstheme="minorHAnsi"/>
          <w:sz w:val="24"/>
          <w:szCs w:val="24"/>
        </w:rPr>
        <w:t xml:space="preserve"> </w:t>
      </w:r>
      <w:r w:rsidR="00FD4C40">
        <w:rPr>
          <w:rFonts w:asciiTheme="minorHAnsi" w:hAnsiTheme="minorHAnsi" w:cstheme="minorHAnsi"/>
          <w:sz w:val="24"/>
          <w:szCs w:val="24"/>
        </w:rPr>
        <w:t>decreased</w:t>
      </w:r>
      <w:r w:rsidR="00133A5F">
        <w:rPr>
          <w:rFonts w:asciiTheme="minorHAnsi" w:hAnsiTheme="minorHAnsi" w:cstheme="minorHAnsi"/>
          <w:sz w:val="24"/>
          <w:szCs w:val="24"/>
        </w:rPr>
        <w:t xml:space="preserve"> from</w:t>
      </w:r>
      <w:r w:rsidR="00FD4C40">
        <w:rPr>
          <w:rFonts w:asciiTheme="minorHAnsi" w:hAnsiTheme="minorHAnsi" w:cstheme="minorHAnsi"/>
          <w:sz w:val="24"/>
          <w:szCs w:val="24"/>
        </w:rPr>
        <w:t xml:space="preserve"> 1126 in 2018 to 903</w:t>
      </w:r>
      <w:r w:rsidR="00133A5F">
        <w:rPr>
          <w:rFonts w:asciiTheme="minorHAnsi" w:hAnsiTheme="minorHAnsi" w:cstheme="minorHAnsi"/>
          <w:sz w:val="24"/>
          <w:szCs w:val="24"/>
        </w:rPr>
        <w:t xml:space="preserve"> </w:t>
      </w:r>
      <w:r w:rsidR="00CD6A21">
        <w:rPr>
          <w:rFonts w:asciiTheme="minorHAnsi" w:hAnsiTheme="minorHAnsi" w:cstheme="minorHAnsi"/>
          <w:sz w:val="24"/>
          <w:szCs w:val="24"/>
        </w:rPr>
        <w:t>in 2021</w:t>
      </w:r>
      <w:r w:rsidR="000A4E99">
        <w:rPr>
          <w:rFonts w:asciiTheme="minorHAnsi" w:hAnsiTheme="minorHAnsi" w:cstheme="minorHAnsi"/>
          <w:sz w:val="24"/>
          <w:szCs w:val="24"/>
        </w:rPr>
        <w:t>.</w:t>
      </w:r>
      <w:r w:rsidR="0001646A">
        <w:rPr>
          <w:rFonts w:asciiTheme="minorHAnsi" w:hAnsiTheme="minorHAnsi" w:cstheme="minorHAnsi"/>
          <w:sz w:val="24"/>
          <w:szCs w:val="24"/>
        </w:rPr>
        <w:t xml:space="preserve"> The Turkish State has deliberately </w:t>
      </w:r>
      <w:r w:rsidR="003754F9">
        <w:rPr>
          <w:rFonts w:asciiTheme="minorHAnsi" w:hAnsiTheme="minorHAnsi" w:cstheme="minorHAnsi"/>
          <w:sz w:val="24"/>
          <w:szCs w:val="24"/>
        </w:rPr>
        <w:t xml:space="preserve">imposed restrictions </w:t>
      </w:r>
      <w:r w:rsidR="005B40E8">
        <w:rPr>
          <w:rFonts w:asciiTheme="minorHAnsi" w:hAnsiTheme="minorHAnsi" w:cstheme="minorHAnsi"/>
          <w:sz w:val="24"/>
          <w:szCs w:val="24"/>
        </w:rPr>
        <w:t xml:space="preserve">on any channels through which </w:t>
      </w:r>
      <w:r w:rsidR="00AF4D8A">
        <w:rPr>
          <w:rFonts w:asciiTheme="minorHAnsi" w:hAnsiTheme="minorHAnsi" w:cstheme="minorHAnsi"/>
          <w:sz w:val="24"/>
          <w:szCs w:val="24"/>
        </w:rPr>
        <w:t>oppositions can</w:t>
      </w:r>
      <w:r w:rsidR="00EF3919">
        <w:rPr>
          <w:rFonts w:asciiTheme="minorHAnsi" w:hAnsiTheme="minorHAnsi" w:cstheme="minorHAnsi"/>
          <w:sz w:val="24"/>
          <w:szCs w:val="24"/>
        </w:rPr>
        <w:t xml:space="preserve"> practice a more active role in politics, especially during the economic and political crisis facing president Erdogan since the 2016 </w:t>
      </w:r>
      <w:hyperlink r:id="rId9" w:tooltip="Leaderless activism" w:history="1">
        <w:r w:rsidR="00C92F21" w:rsidRPr="00060D51">
          <w:rPr>
            <w:rStyle w:val="Hyperlink"/>
            <w:color w:val="auto"/>
            <w:sz w:val="24"/>
            <w:szCs w:val="24"/>
            <w:u w:val="none"/>
          </w:rPr>
          <w:t xml:space="preserve"> coup d'état attempt</w:t>
        </w:r>
      </w:hyperlink>
      <w:r w:rsidR="00C92F21">
        <w:rPr>
          <w:rFonts w:asciiTheme="minorHAnsi" w:hAnsiTheme="minorHAnsi" w:cstheme="minorHAnsi"/>
          <w:sz w:val="24"/>
          <w:szCs w:val="24"/>
        </w:rPr>
        <w:t xml:space="preserve"> </w:t>
      </w:r>
      <w:r w:rsidR="00EF3919">
        <w:rPr>
          <w:rFonts w:asciiTheme="minorHAnsi" w:hAnsiTheme="minorHAnsi" w:cstheme="minorHAnsi"/>
          <w:sz w:val="24"/>
          <w:szCs w:val="24"/>
        </w:rPr>
        <w:t>against him.</w:t>
      </w:r>
      <w:r w:rsidR="007208CE">
        <w:rPr>
          <w:rStyle w:val="FootnoteReference"/>
          <w:rFonts w:asciiTheme="minorHAnsi" w:hAnsiTheme="minorHAnsi" w:cstheme="minorHAnsi"/>
          <w:sz w:val="24"/>
          <w:szCs w:val="24"/>
        </w:rPr>
        <w:footnoteReference w:id="4"/>
      </w:r>
    </w:p>
    <w:p w14:paraId="104F1AF5" w14:textId="77777777" w:rsidR="00F312C6" w:rsidRDefault="004D5965" w:rsidP="00F66A9E">
      <w:pPr>
        <w:bidi w:val="0"/>
        <w:jc w:val="both"/>
        <w:rPr>
          <w:rFonts w:asciiTheme="minorHAnsi" w:hAnsiTheme="minorHAnsi" w:cstheme="minorHAnsi"/>
          <w:sz w:val="24"/>
          <w:szCs w:val="24"/>
        </w:rPr>
      </w:pPr>
      <w:r>
        <w:rPr>
          <w:rFonts w:asciiTheme="minorHAnsi" w:hAnsiTheme="minorHAnsi" w:cstheme="minorHAnsi"/>
          <w:sz w:val="24"/>
          <w:szCs w:val="24"/>
        </w:rPr>
        <w:t>Likewise, concerning freedom of press, a report was prepared</w:t>
      </w:r>
      <w:r w:rsidR="005515D3">
        <w:rPr>
          <w:rFonts w:asciiTheme="minorHAnsi" w:hAnsiTheme="minorHAnsi" w:cstheme="minorHAnsi"/>
          <w:sz w:val="24"/>
          <w:szCs w:val="24"/>
        </w:rPr>
        <w:t xml:space="preserve"> by one of the opposition parties in 2020</w:t>
      </w:r>
      <w:r w:rsidR="004B3EF3">
        <w:rPr>
          <w:rFonts w:asciiTheme="minorHAnsi" w:hAnsiTheme="minorHAnsi" w:cstheme="minorHAnsi"/>
          <w:sz w:val="24"/>
          <w:szCs w:val="24"/>
        </w:rPr>
        <w:t>, showed that</w:t>
      </w:r>
      <w:r w:rsidR="00F66A9E">
        <w:rPr>
          <w:rFonts w:asciiTheme="minorHAnsi" w:hAnsiTheme="minorHAnsi" w:cstheme="minorHAnsi"/>
          <w:sz w:val="24"/>
          <w:szCs w:val="24"/>
        </w:rPr>
        <w:t xml:space="preserve"> journalists experienced a strict restrictions during</w:t>
      </w:r>
      <w:r w:rsidR="003A172E">
        <w:rPr>
          <w:rFonts w:asciiTheme="minorHAnsi" w:hAnsiTheme="minorHAnsi" w:cstheme="minorHAnsi"/>
          <w:sz w:val="24"/>
          <w:szCs w:val="24"/>
        </w:rPr>
        <w:t xml:space="preserve"> 2020.  </w:t>
      </w:r>
      <w:r w:rsidR="003A172E">
        <w:rPr>
          <w:rFonts w:asciiTheme="minorHAnsi" w:hAnsiTheme="minorHAnsi" w:cstheme="minorHAnsi"/>
          <w:sz w:val="24"/>
          <w:szCs w:val="24"/>
        </w:rPr>
        <w:lastRenderedPageBreak/>
        <w:t xml:space="preserve">Consequently, </w:t>
      </w:r>
      <w:r w:rsidR="00890A25">
        <w:rPr>
          <w:rFonts w:asciiTheme="minorHAnsi" w:hAnsiTheme="minorHAnsi" w:cstheme="minorHAnsi"/>
          <w:sz w:val="24"/>
          <w:szCs w:val="24"/>
        </w:rPr>
        <w:t>97 journalists resigned from office</w:t>
      </w:r>
      <w:r w:rsidR="00C572B3">
        <w:rPr>
          <w:rFonts w:asciiTheme="minorHAnsi" w:hAnsiTheme="minorHAnsi" w:cstheme="minorHAnsi"/>
          <w:sz w:val="24"/>
          <w:szCs w:val="24"/>
        </w:rPr>
        <w:t xml:space="preserve"> in 2020, due to the censorship imposed on the newspapers they were working for.</w:t>
      </w:r>
      <w:r w:rsidR="00F312C6">
        <w:rPr>
          <w:rFonts w:asciiTheme="minorHAnsi" w:hAnsiTheme="minorHAnsi" w:cstheme="minorHAnsi"/>
          <w:sz w:val="24"/>
          <w:szCs w:val="24"/>
        </w:rPr>
        <w:t xml:space="preserve"> </w:t>
      </w:r>
    </w:p>
    <w:p w14:paraId="45C9F1AF" w14:textId="77777777" w:rsidR="00BB14B5" w:rsidRDefault="00F312C6" w:rsidP="00AF4D8A">
      <w:pPr>
        <w:bidi w:val="0"/>
        <w:jc w:val="both"/>
        <w:rPr>
          <w:rFonts w:asciiTheme="minorHAnsi" w:hAnsiTheme="minorHAnsi" w:cstheme="minorHAnsi"/>
          <w:sz w:val="24"/>
          <w:szCs w:val="24"/>
        </w:rPr>
      </w:pPr>
      <w:r>
        <w:rPr>
          <w:rFonts w:asciiTheme="minorHAnsi" w:hAnsiTheme="minorHAnsi" w:cstheme="minorHAnsi"/>
          <w:sz w:val="24"/>
          <w:szCs w:val="24"/>
        </w:rPr>
        <w:t xml:space="preserve">Reports </w:t>
      </w:r>
      <w:r w:rsidR="00CA047A">
        <w:rPr>
          <w:rFonts w:asciiTheme="minorHAnsi" w:hAnsiTheme="minorHAnsi" w:cstheme="minorHAnsi"/>
          <w:sz w:val="24"/>
          <w:szCs w:val="24"/>
        </w:rPr>
        <w:t xml:space="preserve">have also </w:t>
      </w:r>
      <w:r w:rsidR="00981ECD">
        <w:rPr>
          <w:rFonts w:asciiTheme="minorHAnsi" w:hAnsiTheme="minorHAnsi" w:cstheme="minorHAnsi"/>
          <w:sz w:val="24"/>
          <w:szCs w:val="24"/>
        </w:rPr>
        <w:t>indicated</w:t>
      </w:r>
      <w:r w:rsidR="00AF4D8A">
        <w:rPr>
          <w:rFonts w:asciiTheme="minorHAnsi" w:hAnsiTheme="minorHAnsi" w:cstheme="minorHAnsi"/>
          <w:sz w:val="24"/>
          <w:szCs w:val="24"/>
        </w:rPr>
        <w:t xml:space="preserve"> that Turkish state </w:t>
      </w:r>
      <w:r w:rsidR="00CA047A">
        <w:rPr>
          <w:rFonts w:asciiTheme="minorHAnsi" w:hAnsiTheme="minorHAnsi" w:cstheme="minorHAnsi"/>
          <w:sz w:val="24"/>
          <w:szCs w:val="24"/>
        </w:rPr>
        <w:t xml:space="preserve">deliberately took advantage of Covid crisis </w:t>
      </w:r>
      <w:r w:rsidR="00981ECD">
        <w:rPr>
          <w:rFonts w:asciiTheme="minorHAnsi" w:hAnsiTheme="minorHAnsi" w:cstheme="minorHAnsi"/>
          <w:sz w:val="24"/>
          <w:szCs w:val="24"/>
        </w:rPr>
        <w:t xml:space="preserve">in order to exercise more repressive policies on journalists. In this light, 86 journalists were detained while accessibility to more than 100 </w:t>
      </w:r>
      <w:r w:rsidR="00E167B6">
        <w:rPr>
          <w:rFonts w:asciiTheme="minorHAnsi" w:hAnsiTheme="minorHAnsi" w:cstheme="minorHAnsi"/>
          <w:sz w:val="24"/>
          <w:szCs w:val="24"/>
        </w:rPr>
        <w:t xml:space="preserve">online </w:t>
      </w:r>
      <w:r w:rsidR="00981ECD">
        <w:rPr>
          <w:rFonts w:asciiTheme="minorHAnsi" w:hAnsiTheme="minorHAnsi" w:cstheme="minorHAnsi"/>
          <w:sz w:val="24"/>
          <w:szCs w:val="24"/>
        </w:rPr>
        <w:t>news content</w:t>
      </w:r>
      <w:r w:rsidR="00E167B6">
        <w:rPr>
          <w:rFonts w:asciiTheme="minorHAnsi" w:hAnsiTheme="minorHAnsi" w:cstheme="minorHAnsi"/>
          <w:sz w:val="24"/>
          <w:szCs w:val="24"/>
        </w:rPr>
        <w:t>s</w:t>
      </w:r>
      <w:r w:rsidR="00981ECD">
        <w:rPr>
          <w:rFonts w:asciiTheme="minorHAnsi" w:hAnsiTheme="minorHAnsi" w:cstheme="minorHAnsi"/>
          <w:sz w:val="24"/>
          <w:szCs w:val="24"/>
        </w:rPr>
        <w:t xml:space="preserve"> was </w:t>
      </w:r>
      <w:r w:rsidR="005A2DAA">
        <w:rPr>
          <w:rFonts w:asciiTheme="minorHAnsi" w:hAnsiTheme="minorHAnsi" w:cstheme="minorHAnsi"/>
          <w:sz w:val="24"/>
          <w:szCs w:val="24"/>
        </w:rPr>
        <w:t>blocked</w:t>
      </w:r>
      <w:r w:rsidR="00981ECD">
        <w:rPr>
          <w:rFonts w:asciiTheme="minorHAnsi" w:hAnsiTheme="minorHAnsi" w:cstheme="minorHAnsi"/>
          <w:sz w:val="24"/>
          <w:szCs w:val="24"/>
        </w:rPr>
        <w:t>.</w:t>
      </w:r>
      <w:r w:rsidR="00AF4D8A">
        <w:rPr>
          <w:rStyle w:val="FootnoteReference"/>
          <w:rFonts w:asciiTheme="minorHAnsi" w:hAnsiTheme="minorHAnsi" w:cstheme="minorHAnsi"/>
          <w:sz w:val="24"/>
          <w:szCs w:val="24"/>
        </w:rPr>
        <w:footnoteReference w:id="5"/>
      </w:r>
      <w:r w:rsidR="00981ECD">
        <w:rPr>
          <w:rFonts w:asciiTheme="minorHAnsi" w:hAnsiTheme="minorHAnsi" w:cstheme="minorHAnsi"/>
          <w:sz w:val="24"/>
          <w:szCs w:val="24"/>
        </w:rPr>
        <w:t xml:space="preserve">  </w:t>
      </w:r>
    </w:p>
    <w:p w14:paraId="6F49A7C1" w14:textId="77777777" w:rsidR="00551217" w:rsidRDefault="00D63F8C" w:rsidP="00504CD6">
      <w:pPr>
        <w:bidi w:val="0"/>
        <w:jc w:val="both"/>
        <w:rPr>
          <w:rFonts w:asciiTheme="minorHAnsi" w:hAnsiTheme="minorHAnsi" w:cstheme="minorHAnsi"/>
          <w:sz w:val="24"/>
          <w:szCs w:val="24"/>
          <w:rtl/>
        </w:rPr>
      </w:pPr>
      <w:r>
        <w:rPr>
          <w:rFonts w:asciiTheme="minorHAnsi" w:hAnsiTheme="minorHAnsi" w:cstheme="minorHAnsi"/>
          <w:sz w:val="24"/>
          <w:szCs w:val="24"/>
        </w:rPr>
        <w:t xml:space="preserve">With </w:t>
      </w:r>
      <w:r w:rsidR="00B9570D">
        <w:rPr>
          <w:rFonts w:asciiTheme="minorHAnsi" w:hAnsiTheme="minorHAnsi" w:cstheme="minorHAnsi"/>
          <w:sz w:val="24"/>
          <w:szCs w:val="24"/>
        </w:rPr>
        <w:t>reference to r</w:t>
      </w:r>
      <w:r w:rsidR="005A2DAA">
        <w:rPr>
          <w:rFonts w:asciiTheme="minorHAnsi" w:hAnsiTheme="minorHAnsi" w:cstheme="minorHAnsi"/>
          <w:sz w:val="24"/>
          <w:szCs w:val="24"/>
        </w:rPr>
        <w:t xml:space="preserve">eports by other organizations </w:t>
      </w:r>
      <w:r w:rsidR="007627B1">
        <w:rPr>
          <w:rFonts w:asciiTheme="minorHAnsi" w:hAnsiTheme="minorHAnsi" w:cstheme="minorHAnsi"/>
          <w:sz w:val="24"/>
          <w:szCs w:val="24"/>
        </w:rPr>
        <w:t xml:space="preserve">concerned with writers and intellectuals </w:t>
      </w:r>
      <w:r w:rsidR="00B43674">
        <w:rPr>
          <w:rFonts w:asciiTheme="minorHAnsi" w:hAnsiTheme="minorHAnsi" w:cstheme="minorHAnsi"/>
          <w:sz w:val="24"/>
          <w:szCs w:val="24"/>
        </w:rPr>
        <w:t xml:space="preserve">around the world, Turkey ranked third globally pertaining to </w:t>
      </w:r>
      <w:r w:rsidR="00A508AA">
        <w:rPr>
          <w:rFonts w:asciiTheme="minorHAnsi" w:hAnsiTheme="minorHAnsi" w:cstheme="minorHAnsi"/>
          <w:sz w:val="24"/>
          <w:szCs w:val="24"/>
        </w:rPr>
        <w:t>the violation</w:t>
      </w:r>
      <w:r w:rsidR="00AF4D8A">
        <w:rPr>
          <w:rFonts w:asciiTheme="minorHAnsi" w:hAnsiTheme="minorHAnsi" w:cstheme="minorHAnsi"/>
          <w:sz w:val="24"/>
          <w:szCs w:val="24"/>
        </w:rPr>
        <w:t>s</w:t>
      </w:r>
      <w:r w:rsidR="00A508AA">
        <w:rPr>
          <w:rFonts w:asciiTheme="minorHAnsi" w:hAnsiTheme="minorHAnsi" w:cstheme="minorHAnsi"/>
          <w:sz w:val="24"/>
          <w:szCs w:val="24"/>
        </w:rPr>
        <w:t xml:space="preserve"> committed against intellectuals across the world.</w:t>
      </w:r>
      <w:r w:rsidR="001F0392">
        <w:rPr>
          <w:rFonts w:asciiTheme="minorHAnsi" w:hAnsiTheme="minorHAnsi" w:cstheme="minorHAnsi"/>
          <w:sz w:val="24"/>
          <w:szCs w:val="24"/>
        </w:rPr>
        <w:t xml:space="preserve"> Hence, </w:t>
      </w:r>
      <w:r w:rsidR="00504CD6">
        <w:rPr>
          <w:rFonts w:asciiTheme="minorHAnsi" w:hAnsiTheme="minorHAnsi" w:cstheme="minorHAnsi"/>
          <w:sz w:val="24"/>
          <w:szCs w:val="24"/>
        </w:rPr>
        <w:t xml:space="preserve">more than 25 </w:t>
      </w:r>
      <w:r w:rsidR="001F0392">
        <w:rPr>
          <w:rFonts w:asciiTheme="minorHAnsi" w:hAnsiTheme="minorHAnsi" w:cstheme="minorHAnsi"/>
          <w:sz w:val="24"/>
          <w:szCs w:val="24"/>
        </w:rPr>
        <w:t xml:space="preserve">Turkish </w:t>
      </w:r>
      <w:r w:rsidR="00504CD6">
        <w:rPr>
          <w:rFonts w:asciiTheme="minorHAnsi" w:hAnsiTheme="minorHAnsi" w:cstheme="minorHAnsi"/>
          <w:sz w:val="24"/>
          <w:szCs w:val="24"/>
        </w:rPr>
        <w:t xml:space="preserve">intellectuals reported to have been detained. In this context, many anti-government journalists </w:t>
      </w:r>
      <w:r w:rsidR="007C1A45">
        <w:rPr>
          <w:rFonts w:asciiTheme="minorHAnsi" w:hAnsiTheme="minorHAnsi" w:cstheme="minorHAnsi"/>
          <w:sz w:val="24"/>
          <w:szCs w:val="24"/>
        </w:rPr>
        <w:t xml:space="preserve">confirmed that the Turkish authorities </w:t>
      </w:r>
      <w:r w:rsidR="000466A3">
        <w:rPr>
          <w:rFonts w:asciiTheme="minorHAnsi" w:hAnsiTheme="minorHAnsi" w:cstheme="minorHAnsi"/>
          <w:sz w:val="24"/>
          <w:szCs w:val="24"/>
        </w:rPr>
        <w:t>was</w:t>
      </w:r>
      <w:r w:rsidR="00F35CEF">
        <w:rPr>
          <w:rFonts w:asciiTheme="minorHAnsi" w:hAnsiTheme="minorHAnsi" w:cstheme="minorHAnsi"/>
          <w:sz w:val="24"/>
          <w:szCs w:val="24"/>
        </w:rPr>
        <w:t xml:space="preserve"> deliberately silencing journalists and writers th</w:t>
      </w:r>
      <w:r w:rsidR="00AF4D8A">
        <w:rPr>
          <w:rFonts w:asciiTheme="minorHAnsi" w:hAnsiTheme="minorHAnsi" w:cstheme="minorHAnsi"/>
          <w:sz w:val="24"/>
          <w:szCs w:val="24"/>
        </w:rPr>
        <w:t>r</w:t>
      </w:r>
      <w:r w:rsidR="00F35CEF">
        <w:rPr>
          <w:rFonts w:asciiTheme="minorHAnsi" w:hAnsiTheme="minorHAnsi" w:cstheme="minorHAnsi"/>
          <w:sz w:val="24"/>
          <w:szCs w:val="24"/>
        </w:rPr>
        <w:t xml:space="preserve">ough </w:t>
      </w:r>
      <w:r w:rsidR="003F4E79">
        <w:rPr>
          <w:rFonts w:asciiTheme="minorHAnsi" w:hAnsiTheme="minorHAnsi" w:cstheme="minorHAnsi"/>
          <w:sz w:val="24"/>
          <w:szCs w:val="24"/>
        </w:rPr>
        <w:t>ongoing trails and detentions.</w:t>
      </w:r>
      <w:r w:rsidR="00AF0329">
        <w:rPr>
          <w:rStyle w:val="FootnoteReference"/>
          <w:rFonts w:asciiTheme="minorHAnsi" w:hAnsiTheme="minorHAnsi" w:cstheme="minorHAnsi"/>
          <w:sz w:val="24"/>
          <w:szCs w:val="24"/>
          <w:rtl/>
        </w:rPr>
        <w:footnoteReference w:id="6"/>
      </w:r>
    </w:p>
    <w:p w14:paraId="77B58781" w14:textId="77777777" w:rsidR="00B73FBF" w:rsidRDefault="00551217" w:rsidP="00551217">
      <w:pPr>
        <w:bidi w:val="0"/>
        <w:jc w:val="both"/>
        <w:rPr>
          <w:rFonts w:asciiTheme="minorHAnsi" w:hAnsiTheme="minorHAnsi" w:cstheme="minorHAnsi"/>
          <w:sz w:val="24"/>
          <w:szCs w:val="24"/>
        </w:rPr>
      </w:pPr>
      <w:r>
        <w:rPr>
          <w:rFonts w:asciiTheme="minorHAnsi" w:hAnsiTheme="minorHAnsi" w:cstheme="minorHAnsi"/>
          <w:sz w:val="24"/>
          <w:szCs w:val="24"/>
        </w:rPr>
        <w:t>This</w:t>
      </w:r>
      <w:r w:rsidR="003C1BEF">
        <w:rPr>
          <w:rFonts w:asciiTheme="minorHAnsi" w:hAnsiTheme="minorHAnsi" w:cstheme="minorHAnsi"/>
          <w:sz w:val="24"/>
          <w:szCs w:val="24"/>
        </w:rPr>
        <w:t xml:space="preserve">, hereby, </w:t>
      </w:r>
      <w:r>
        <w:rPr>
          <w:rFonts w:asciiTheme="minorHAnsi" w:hAnsiTheme="minorHAnsi" w:cstheme="minorHAnsi"/>
          <w:sz w:val="24"/>
          <w:szCs w:val="24"/>
        </w:rPr>
        <w:t>represent</w:t>
      </w:r>
      <w:r w:rsidR="003C1BEF">
        <w:rPr>
          <w:rFonts w:asciiTheme="minorHAnsi" w:hAnsiTheme="minorHAnsi" w:cstheme="minorHAnsi"/>
          <w:sz w:val="24"/>
          <w:szCs w:val="24"/>
        </w:rPr>
        <w:t>s</w:t>
      </w:r>
      <w:r>
        <w:rPr>
          <w:rFonts w:asciiTheme="minorHAnsi" w:hAnsiTheme="minorHAnsi" w:cstheme="minorHAnsi"/>
          <w:sz w:val="24"/>
          <w:szCs w:val="24"/>
        </w:rPr>
        <w:t xml:space="preserve"> a violation to Article 19 of the Universal of Human Rights, which provides</w:t>
      </w:r>
      <w:r w:rsidR="003C1BEF">
        <w:rPr>
          <w:rFonts w:asciiTheme="minorHAnsi" w:hAnsiTheme="minorHAnsi" w:cstheme="minorHAnsi"/>
          <w:sz w:val="24"/>
          <w:szCs w:val="24"/>
        </w:rPr>
        <w:t xml:space="preserve"> that</w:t>
      </w:r>
      <w:r w:rsidR="00B73FBF">
        <w:rPr>
          <w:rFonts w:asciiTheme="minorHAnsi" w:hAnsiTheme="minorHAnsi" w:cstheme="minorHAnsi"/>
          <w:sz w:val="24"/>
          <w:szCs w:val="24"/>
        </w:rPr>
        <w:t>:</w:t>
      </w:r>
    </w:p>
    <w:p w14:paraId="0A1C4B64" w14:textId="77777777" w:rsidR="00D85D4C" w:rsidRDefault="00B73FBF" w:rsidP="00D85D4C">
      <w:pPr>
        <w:bidi w:val="0"/>
        <w:jc w:val="both"/>
        <w:rPr>
          <w:sz w:val="24"/>
          <w:szCs w:val="24"/>
        </w:rPr>
      </w:pPr>
      <w:r w:rsidRPr="00B73FBF">
        <w:rPr>
          <w:sz w:val="24"/>
          <w:szCs w:val="24"/>
        </w:rPr>
        <w:t>"Everyone has the right to freedom of opinion and expression; this right includes freedom to hold opinions without interference and to seek, receive and impart information and ideas through any me</w:t>
      </w:r>
      <w:r>
        <w:rPr>
          <w:sz w:val="24"/>
          <w:szCs w:val="24"/>
        </w:rPr>
        <w:t>dia and regardless of frontiers</w:t>
      </w:r>
      <w:r w:rsidRPr="00B73FBF">
        <w:rPr>
          <w:sz w:val="24"/>
          <w:szCs w:val="24"/>
        </w:rPr>
        <w:t>"</w:t>
      </w:r>
      <w:r w:rsidR="00D85D4C">
        <w:rPr>
          <w:sz w:val="24"/>
          <w:szCs w:val="24"/>
        </w:rPr>
        <w:t>.</w:t>
      </w:r>
      <w:r w:rsidR="00AF0329">
        <w:rPr>
          <w:rStyle w:val="FootnoteReference"/>
          <w:sz w:val="24"/>
          <w:szCs w:val="24"/>
        </w:rPr>
        <w:footnoteReference w:id="7"/>
      </w:r>
    </w:p>
    <w:p w14:paraId="7A84E19D" w14:textId="77777777" w:rsidR="007A20DA" w:rsidRPr="004D263B" w:rsidRDefault="00D85D4C" w:rsidP="00D85D4C">
      <w:pPr>
        <w:bidi w:val="0"/>
        <w:jc w:val="both"/>
        <w:rPr>
          <w:b/>
          <w:bCs/>
          <w:color w:val="5B9BD5" w:themeColor="accent1"/>
          <w:sz w:val="24"/>
          <w:szCs w:val="24"/>
        </w:rPr>
      </w:pPr>
      <w:r w:rsidRPr="004D263B">
        <w:rPr>
          <w:b/>
          <w:bCs/>
          <w:color w:val="5B9BD5" w:themeColor="accent1"/>
          <w:sz w:val="24"/>
          <w:szCs w:val="24"/>
        </w:rPr>
        <w:t xml:space="preserve">Detention Crimes against Oppositions: </w:t>
      </w:r>
      <w:r w:rsidR="003C1BEF" w:rsidRPr="004D263B">
        <w:rPr>
          <w:b/>
          <w:bCs/>
          <w:color w:val="5B9BD5" w:themeColor="accent1"/>
          <w:sz w:val="24"/>
          <w:szCs w:val="24"/>
        </w:rPr>
        <w:t xml:space="preserve"> </w:t>
      </w:r>
    </w:p>
    <w:p w14:paraId="56D03D45" w14:textId="77777777" w:rsidR="0074688F" w:rsidRDefault="001A335D" w:rsidP="0043724A">
      <w:pPr>
        <w:bidi w:val="0"/>
        <w:jc w:val="both"/>
        <w:rPr>
          <w:sz w:val="24"/>
          <w:szCs w:val="24"/>
        </w:rPr>
      </w:pPr>
      <w:r w:rsidRPr="001A335D">
        <w:rPr>
          <w:sz w:val="24"/>
          <w:szCs w:val="24"/>
        </w:rPr>
        <w:t xml:space="preserve">Since the </w:t>
      </w:r>
      <w:hyperlink r:id="rId10" w:tooltip="Leaderless activism" w:history="1">
        <w:r w:rsidR="00060D51" w:rsidRPr="00060D51">
          <w:rPr>
            <w:rStyle w:val="Hyperlink"/>
            <w:color w:val="auto"/>
            <w:sz w:val="24"/>
            <w:szCs w:val="24"/>
            <w:u w:val="none"/>
          </w:rPr>
          <w:t>2016 Turkish coup d'état attempt</w:t>
        </w:r>
      </w:hyperlink>
      <w:r>
        <w:rPr>
          <w:sz w:val="24"/>
          <w:szCs w:val="24"/>
        </w:rPr>
        <w:t xml:space="preserve">, the Turkish </w:t>
      </w:r>
      <w:r w:rsidR="00232F4B">
        <w:rPr>
          <w:sz w:val="24"/>
          <w:szCs w:val="24"/>
        </w:rPr>
        <w:t>S</w:t>
      </w:r>
      <w:r>
        <w:rPr>
          <w:sz w:val="24"/>
          <w:szCs w:val="24"/>
        </w:rPr>
        <w:t>tate carried out successive</w:t>
      </w:r>
      <w:r w:rsidR="00232F4B">
        <w:rPr>
          <w:sz w:val="24"/>
          <w:szCs w:val="24"/>
        </w:rPr>
        <w:t xml:space="preserve"> and</w:t>
      </w:r>
      <w:r>
        <w:rPr>
          <w:sz w:val="24"/>
          <w:szCs w:val="24"/>
        </w:rPr>
        <w:t xml:space="preserve"> intensive mass </w:t>
      </w:r>
      <w:r w:rsidR="00E26450">
        <w:rPr>
          <w:sz w:val="24"/>
          <w:szCs w:val="24"/>
        </w:rPr>
        <w:t xml:space="preserve">arrests </w:t>
      </w:r>
      <w:r w:rsidR="0043724A">
        <w:rPr>
          <w:sz w:val="24"/>
          <w:szCs w:val="24"/>
        </w:rPr>
        <w:t>targeting</w:t>
      </w:r>
      <w:r w:rsidR="00253CBC">
        <w:rPr>
          <w:sz w:val="24"/>
          <w:szCs w:val="24"/>
        </w:rPr>
        <w:t xml:space="preserve"> opposition</w:t>
      </w:r>
      <w:r w:rsidR="00E26450">
        <w:rPr>
          <w:sz w:val="24"/>
          <w:szCs w:val="24"/>
        </w:rPr>
        <w:t xml:space="preserve"> groups </w:t>
      </w:r>
      <w:r w:rsidR="00C32CF2">
        <w:rPr>
          <w:sz w:val="24"/>
          <w:szCs w:val="24"/>
        </w:rPr>
        <w:t xml:space="preserve">through its ongoing large apprehension campaigns </w:t>
      </w:r>
      <w:r w:rsidR="00950E26">
        <w:rPr>
          <w:sz w:val="24"/>
          <w:szCs w:val="24"/>
        </w:rPr>
        <w:t>against civilians and</w:t>
      </w:r>
      <w:r w:rsidR="008F54F2">
        <w:rPr>
          <w:sz w:val="24"/>
          <w:szCs w:val="24"/>
        </w:rPr>
        <w:t xml:space="preserve"> military</w:t>
      </w:r>
      <w:r w:rsidR="00253CBC">
        <w:rPr>
          <w:sz w:val="24"/>
          <w:szCs w:val="24"/>
        </w:rPr>
        <w:t xml:space="preserve"> figures</w:t>
      </w:r>
      <w:r w:rsidR="008F54F2">
        <w:rPr>
          <w:sz w:val="24"/>
          <w:szCs w:val="24"/>
        </w:rPr>
        <w:t>.</w:t>
      </w:r>
    </w:p>
    <w:p w14:paraId="0DCB5603" w14:textId="77777777" w:rsidR="00B636E4" w:rsidRDefault="0074688F" w:rsidP="004D263B">
      <w:pPr>
        <w:bidi w:val="0"/>
        <w:jc w:val="both"/>
        <w:rPr>
          <w:sz w:val="24"/>
          <w:szCs w:val="24"/>
        </w:rPr>
      </w:pPr>
      <w:r>
        <w:rPr>
          <w:sz w:val="24"/>
          <w:szCs w:val="24"/>
        </w:rPr>
        <w:t>On 1</w:t>
      </w:r>
      <w:r w:rsidRPr="0074688F">
        <w:rPr>
          <w:sz w:val="24"/>
          <w:szCs w:val="24"/>
          <w:vertAlign w:val="superscript"/>
        </w:rPr>
        <w:t>st</w:t>
      </w:r>
      <w:r>
        <w:rPr>
          <w:sz w:val="24"/>
          <w:szCs w:val="24"/>
        </w:rPr>
        <w:t xml:space="preserve"> December 2020, </w:t>
      </w:r>
      <w:r w:rsidR="00241229">
        <w:rPr>
          <w:sz w:val="24"/>
          <w:szCs w:val="24"/>
        </w:rPr>
        <w:t xml:space="preserve">the Turkish Authority cried out an operation that covered 39 provinces through which 63 wanted subjects were arrested on charges related to supporting </w:t>
      </w:r>
      <w:r w:rsidR="00652A63">
        <w:rPr>
          <w:sz w:val="24"/>
          <w:szCs w:val="24"/>
        </w:rPr>
        <w:t xml:space="preserve">the abortive </w:t>
      </w:r>
      <w:hyperlink r:id="rId11" w:tooltip="Leaderless activism" w:history="1">
        <w:r w:rsidR="00C57BEB">
          <w:rPr>
            <w:rStyle w:val="Hyperlink"/>
            <w:color w:val="auto"/>
            <w:sz w:val="24"/>
            <w:szCs w:val="24"/>
            <w:u w:val="none"/>
          </w:rPr>
          <w:t xml:space="preserve">2016 </w:t>
        </w:r>
        <w:r w:rsidR="00C57BEB" w:rsidRPr="00060D51">
          <w:rPr>
            <w:rStyle w:val="Hyperlink"/>
            <w:color w:val="auto"/>
            <w:sz w:val="24"/>
            <w:szCs w:val="24"/>
            <w:u w:val="none"/>
          </w:rPr>
          <w:t>coup d'état attempt</w:t>
        </w:r>
      </w:hyperlink>
      <w:r w:rsidR="00333D8E">
        <w:rPr>
          <w:sz w:val="24"/>
          <w:szCs w:val="24"/>
        </w:rPr>
        <w:t xml:space="preserve">. Meanwhile, according to the courts announcement, </w:t>
      </w:r>
      <w:r w:rsidR="004D263B">
        <w:rPr>
          <w:sz w:val="24"/>
          <w:szCs w:val="24"/>
        </w:rPr>
        <w:t xml:space="preserve">in November 2020, </w:t>
      </w:r>
      <w:r w:rsidR="00333D8E">
        <w:rPr>
          <w:sz w:val="24"/>
          <w:szCs w:val="24"/>
        </w:rPr>
        <w:t>a Turkish court sentenced a number of co</w:t>
      </w:r>
      <w:r w:rsidR="004D263B">
        <w:rPr>
          <w:sz w:val="24"/>
          <w:szCs w:val="24"/>
        </w:rPr>
        <w:t>up leaders to life imprisonment</w:t>
      </w:r>
      <w:r w:rsidR="00333D8E">
        <w:rPr>
          <w:sz w:val="24"/>
          <w:szCs w:val="24"/>
        </w:rPr>
        <w:t>.</w:t>
      </w:r>
    </w:p>
    <w:p w14:paraId="4CAF71AD" w14:textId="77777777" w:rsidR="002D7075" w:rsidRDefault="004D263B" w:rsidP="002A0EF8">
      <w:pPr>
        <w:bidi w:val="0"/>
        <w:jc w:val="both"/>
        <w:rPr>
          <w:sz w:val="24"/>
          <w:szCs w:val="24"/>
        </w:rPr>
      </w:pPr>
      <w:r>
        <w:rPr>
          <w:sz w:val="24"/>
          <w:szCs w:val="24"/>
        </w:rPr>
        <w:t>Moreover, courts in Turkey have</w:t>
      </w:r>
      <w:r w:rsidR="00B636E4">
        <w:rPr>
          <w:sz w:val="24"/>
          <w:szCs w:val="24"/>
        </w:rPr>
        <w:t xml:space="preserve"> also committed crimes including subversion of the constitutional order, attempts of assassinating the president, and </w:t>
      </w:r>
      <w:r w:rsidR="002A0EF8">
        <w:rPr>
          <w:sz w:val="24"/>
          <w:szCs w:val="24"/>
        </w:rPr>
        <w:t xml:space="preserve">complicity in </w:t>
      </w:r>
      <w:r w:rsidR="002A0EF8">
        <w:rPr>
          <w:sz w:val="24"/>
          <w:szCs w:val="24"/>
        </w:rPr>
        <w:lastRenderedPageBreak/>
        <w:t xml:space="preserve">different murder crimes in the Turkish society with proscribed groups </w:t>
      </w:r>
      <w:r w:rsidR="00942AF0">
        <w:rPr>
          <w:sz w:val="24"/>
          <w:szCs w:val="24"/>
        </w:rPr>
        <w:t>in order to</w:t>
      </w:r>
      <w:r w:rsidR="00D62918">
        <w:rPr>
          <w:sz w:val="24"/>
          <w:szCs w:val="24"/>
        </w:rPr>
        <w:t xml:space="preserve"> oppress the </w:t>
      </w:r>
      <w:r w:rsidR="00687871">
        <w:rPr>
          <w:sz w:val="24"/>
          <w:szCs w:val="24"/>
        </w:rPr>
        <w:t>opposition</w:t>
      </w:r>
      <w:r w:rsidR="00D62918">
        <w:rPr>
          <w:sz w:val="24"/>
          <w:szCs w:val="24"/>
        </w:rPr>
        <w:t xml:space="preserve"> in the Turkish State. </w:t>
      </w:r>
      <w:r w:rsidR="00E340ED">
        <w:rPr>
          <w:rStyle w:val="FootnoteReference"/>
          <w:sz w:val="24"/>
          <w:szCs w:val="24"/>
        </w:rPr>
        <w:footnoteReference w:id="8"/>
      </w:r>
      <w:r w:rsidR="00D62918">
        <w:rPr>
          <w:sz w:val="24"/>
          <w:szCs w:val="24"/>
        </w:rPr>
        <w:t xml:space="preserve">  </w:t>
      </w:r>
      <w:r w:rsidR="00942AF0">
        <w:rPr>
          <w:sz w:val="24"/>
          <w:szCs w:val="24"/>
        </w:rPr>
        <w:t xml:space="preserve"> </w:t>
      </w:r>
      <w:r w:rsidR="002A0EF8">
        <w:rPr>
          <w:sz w:val="24"/>
          <w:szCs w:val="24"/>
        </w:rPr>
        <w:t xml:space="preserve">  </w:t>
      </w:r>
    </w:p>
    <w:p w14:paraId="01A8E9B8" w14:textId="77777777" w:rsidR="00F116D8" w:rsidRPr="00E340ED" w:rsidRDefault="00F116D8" w:rsidP="00E340ED">
      <w:pPr>
        <w:bidi w:val="0"/>
        <w:jc w:val="both"/>
        <w:rPr>
          <w:sz w:val="24"/>
          <w:szCs w:val="24"/>
        </w:rPr>
      </w:pPr>
      <w:r w:rsidRPr="007602B4">
        <w:rPr>
          <w:sz w:val="24"/>
          <w:szCs w:val="24"/>
        </w:rPr>
        <w:t>On 5</w:t>
      </w:r>
      <w:r w:rsidRPr="007602B4">
        <w:rPr>
          <w:sz w:val="24"/>
          <w:szCs w:val="24"/>
          <w:vertAlign w:val="superscript"/>
        </w:rPr>
        <w:t>th</w:t>
      </w:r>
      <w:r w:rsidRPr="007602B4">
        <w:rPr>
          <w:sz w:val="24"/>
          <w:szCs w:val="24"/>
        </w:rPr>
        <w:t xml:space="preserve"> April 2021, the Turkish Authority arrested dozens of retired </w:t>
      </w:r>
      <w:r w:rsidR="006E38A1" w:rsidRPr="007602B4">
        <w:rPr>
          <w:sz w:val="24"/>
          <w:szCs w:val="24"/>
        </w:rPr>
        <w:t xml:space="preserve">military figures </w:t>
      </w:r>
      <w:r w:rsidR="00B034D7" w:rsidRPr="007602B4">
        <w:rPr>
          <w:sz w:val="24"/>
          <w:szCs w:val="24"/>
        </w:rPr>
        <w:t xml:space="preserve">following their criticism against President Erdogan scheme </w:t>
      </w:r>
      <w:r w:rsidR="00EC2CFF" w:rsidRPr="007602B4">
        <w:rPr>
          <w:sz w:val="24"/>
          <w:szCs w:val="24"/>
        </w:rPr>
        <w:t>related to constructing</w:t>
      </w:r>
      <w:r w:rsidR="00756A3F" w:rsidRPr="007602B4">
        <w:rPr>
          <w:sz w:val="24"/>
          <w:szCs w:val="24"/>
        </w:rPr>
        <w:t xml:space="preserve"> a canal in Istanbul, arguing that this project poses a</w:t>
      </w:r>
      <w:r w:rsidR="00CA063F" w:rsidRPr="007602B4">
        <w:rPr>
          <w:sz w:val="24"/>
          <w:szCs w:val="24"/>
        </w:rPr>
        <w:t xml:space="preserve"> threat to the maritime traffic. They also called on the Turkish President to abide by the Montreux Convention</w:t>
      </w:r>
      <w:r w:rsidR="006549F7" w:rsidRPr="007602B4">
        <w:rPr>
          <w:sz w:val="24"/>
          <w:szCs w:val="24"/>
        </w:rPr>
        <w:t xml:space="preserve"> which </w:t>
      </w:r>
      <w:r w:rsidR="006549F7" w:rsidRPr="007602B4">
        <w:rPr>
          <w:rFonts w:asciiTheme="minorHAnsi" w:hAnsiTheme="minorHAnsi" w:cstheme="minorHAnsi"/>
          <w:sz w:val="24"/>
          <w:szCs w:val="24"/>
        </w:rPr>
        <w:t>guarantees free passage of vessels through the Bosporus and the Dardanelles straits during war and peacetime.</w:t>
      </w:r>
      <w:r w:rsidR="007A2AD0">
        <w:rPr>
          <w:rStyle w:val="FootnoteReference"/>
          <w:rFonts w:asciiTheme="minorHAnsi" w:hAnsiTheme="minorHAnsi" w:cstheme="minorHAnsi"/>
          <w:sz w:val="24"/>
          <w:szCs w:val="24"/>
        </w:rPr>
        <w:footnoteReference w:id="9"/>
      </w:r>
      <w:r w:rsidR="006549F7" w:rsidRPr="007602B4">
        <w:rPr>
          <w:rFonts w:asciiTheme="minorHAnsi" w:hAnsiTheme="minorHAnsi" w:cstheme="minorHAnsi"/>
          <w:sz w:val="24"/>
          <w:szCs w:val="24"/>
        </w:rPr>
        <w:t xml:space="preserve"> </w:t>
      </w:r>
    </w:p>
    <w:p w14:paraId="481AF296" w14:textId="77777777" w:rsidR="00824D8D" w:rsidRDefault="009002A4" w:rsidP="008173D5">
      <w:pPr>
        <w:bidi w:val="0"/>
        <w:jc w:val="both"/>
        <w:rPr>
          <w:sz w:val="24"/>
          <w:szCs w:val="24"/>
        </w:rPr>
      </w:pPr>
      <w:r w:rsidRPr="00801F02">
        <w:rPr>
          <w:sz w:val="24"/>
          <w:szCs w:val="24"/>
        </w:rPr>
        <w:t xml:space="preserve">Furthermore, </w:t>
      </w:r>
      <w:r w:rsidR="00AE0956" w:rsidRPr="00801F02">
        <w:rPr>
          <w:sz w:val="24"/>
          <w:szCs w:val="24"/>
        </w:rPr>
        <w:t xml:space="preserve">on 5th May 2021, </w:t>
      </w:r>
      <w:r w:rsidR="00A374FA">
        <w:rPr>
          <w:sz w:val="24"/>
          <w:szCs w:val="24"/>
        </w:rPr>
        <w:t xml:space="preserve">a </w:t>
      </w:r>
      <w:r w:rsidR="001F6B4D" w:rsidRPr="00801F02">
        <w:rPr>
          <w:sz w:val="24"/>
          <w:szCs w:val="24"/>
        </w:rPr>
        <w:t xml:space="preserve">Turkish police </w:t>
      </w:r>
      <w:r w:rsidR="00350FF3" w:rsidRPr="00801F02">
        <w:rPr>
          <w:sz w:val="24"/>
          <w:szCs w:val="24"/>
        </w:rPr>
        <w:t xml:space="preserve">operation was launched to arrest </w:t>
      </w:r>
      <w:r w:rsidR="007602B4" w:rsidRPr="00801F02">
        <w:rPr>
          <w:sz w:val="24"/>
          <w:szCs w:val="24"/>
        </w:rPr>
        <w:t>19</w:t>
      </w:r>
      <w:r w:rsidR="00797D95" w:rsidRPr="00801F02">
        <w:rPr>
          <w:sz w:val="24"/>
          <w:szCs w:val="24"/>
        </w:rPr>
        <w:t xml:space="preserve"> st</w:t>
      </w:r>
      <w:r w:rsidR="00FF779D" w:rsidRPr="00801F02">
        <w:rPr>
          <w:sz w:val="24"/>
          <w:szCs w:val="24"/>
        </w:rPr>
        <w:t>udents</w:t>
      </w:r>
      <w:r w:rsidR="00BA3A8A" w:rsidRPr="00801F02">
        <w:rPr>
          <w:sz w:val="24"/>
          <w:szCs w:val="24"/>
        </w:rPr>
        <w:t xml:space="preserve"> from </w:t>
      </w:r>
      <w:r w:rsidR="00350FF3" w:rsidRPr="00801F02">
        <w:rPr>
          <w:sz w:val="24"/>
          <w:szCs w:val="24"/>
        </w:rPr>
        <w:t xml:space="preserve">7 </w:t>
      </w:r>
      <w:r w:rsidR="00DC62FB" w:rsidRPr="00801F02">
        <w:rPr>
          <w:sz w:val="24"/>
          <w:szCs w:val="24"/>
        </w:rPr>
        <w:t>Turkish cities</w:t>
      </w:r>
      <w:r w:rsidR="008173D5">
        <w:rPr>
          <w:sz w:val="24"/>
          <w:szCs w:val="24"/>
        </w:rPr>
        <w:t xml:space="preserve">, </w:t>
      </w:r>
      <w:r w:rsidR="00092A5B" w:rsidRPr="00ED53DE">
        <w:rPr>
          <w:sz w:val="24"/>
          <w:szCs w:val="24"/>
        </w:rPr>
        <w:t xml:space="preserve">following the warrant arrest issued by the </w:t>
      </w:r>
      <w:r w:rsidR="007545B1" w:rsidRPr="00ED53DE">
        <w:rPr>
          <w:sz w:val="24"/>
          <w:szCs w:val="24"/>
        </w:rPr>
        <w:t>Prosecutor General</w:t>
      </w:r>
      <w:r w:rsidR="00991216" w:rsidRPr="00ED53DE">
        <w:rPr>
          <w:sz w:val="24"/>
          <w:szCs w:val="24"/>
        </w:rPr>
        <w:t xml:space="preserve"> of Istanbul</w:t>
      </w:r>
      <w:r w:rsidR="00A374FA">
        <w:rPr>
          <w:sz w:val="24"/>
          <w:szCs w:val="24"/>
        </w:rPr>
        <w:t xml:space="preserve"> ordering</w:t>
      </w:r>
      <w:r w:rsidR="00991216" w:rsidRPr="00ED53DE">
        <w:rPr>
          <w:sz w:val="24"/>
          <w:szCs w:val="24"/>
        </w:rPr>
        <w:t xml:space="preserve"> </w:t>
      </w:r>
      <w:r w:rsidR="00A374FA">
        <w:rPr>
          <w:sz w:val="24"/>
          <w:szCs w:val="24"/>
        </w:rPr>
        <w:t>to</w:t>
      </w:r>
      <w:r w:rsidR="00FA0F03">
        <w:rPr>
          <w:sz w:val="24"/>
          <w:szCs w:val="24"/>
        </w:rPr>
        <w:t xml:space="preserve"> br</w:t>
      </w:r>
      <w:r w:rsidR="00A374FA">
        <w:rPr>
          <w:sz w:val="24"/>
          <w:szCs w:val="24"/>
        </w:rPr>
        <w:t>ing them</w:t>
      </w:r>
      <w:r w:rsidR="00801F02" w:rsidRPr="00ED53DE">
        <w:rPr>
          <w:sz w:val="24"/>
          <w:szCs w:val="24"/>
        </w:rPr>
        <w:t xml:space="preserve"> </w:t>
      </w:r>
      <w:r w:rsidR="006852ED" w:rsidRPr="00ED53DE">
        <w:rPr>
          <w:sz w:val="24"/>
          <w:szCs w:val="24"/>
        </w:rPr>
        <w:t>for inv</w:t>
      </w:r>
      <w:r w:rsidR="008173D5">
        <w:rPr>
          <w:sz w:val="24"/>
          <w:szCs w:val="24"/>
        </w:rPr>
        <w:t xml:space="preserve">estigation </w:t>
      </w:r>
      <w:r w:rsidR="008173D5" w:rsidRPr="00801F02">
        <w:rPr>
          <w:sz w:val="24"/>
          <w:szCs w:val="24"/>
        </w:rPr>
        <w:t xml:space="preserve">on charges of belonging to </w:t>
      </w:r>
      <w:r w:rsidR="008173D5">
        <w:rPr>
          <w:sz w:val="24"/>
          <w:szCs w:val="24"/>
        </w:rPr>
        <w:t>"</w:t>
      </w:r>
      <w:proofErr w:type="spellStart"/>
      <w:r w:rsidR="008173D5">
        <w:rPr>
          <w:sz w:val="24"/>
          <w:szCs w:val="24"/>
        </w:rPr>
        <w:t>Hizmet</w:t>
      </w:r>
      <w:proofErr w:type="spellEnd"/>
      <w:r w:rsidR="008173D5">
        <w:rPr>
          <w:sz w:val="24"/>
          <w:szCs w:val="24"/>
        </w:rPr>
        <w:t xml:space="preserve"> Movement" headed by </w:t>
      </w:r>
      <w:r w:rsidR="008173D5" w:rsidRPr="00ED53DE">
        <w:rPr>
          <w:sz w:val="24"/>
          <w:szCs w:val="24"/>
        </w:rPr>
        <w:t xml:space="preserve">Fethullah </w:t>
      </w:r>
      <w:proofErr w:type="spellStart"/>
      <w:r w:rsidR="008173D5" w:rsidRPr="00ED53DE">
        <w:rPr>
          <w:sz w:val="24"/>
          <w:szCs w:val="24"/>
        </w:rPr>
        <w:t>Gülen</w:t>
      </w:r>
      <w:proofErr w:type="spellEnd"/>
      <w:r w:rsidR="006C2C9A">
        <w:rPr>
          <w:sz w:val="24"/>
          <w:szCs w:val="24"/>
        </w:rPr>
        <w:t>.</w:t>
      </w:r>
      <w:r w:rsidR="008A5174">
        <w:rPr>
          <w:sz w:val="24"/>
          <w:szCs w:val="24"/>
        </w:rPr>
        <w:t xml:space="preserve"> </w:t>
      </w:r>
      <w:r w:rsidR="008A5174">
        <w:rPr>
          <w:rStyle w:val="FootnoteReference"/>
          <w:sz w:val="24"/>
          <w:szCs w:val="24"/>
        </w:rPr>
        <w:footnoteReference w:id="10"/>
      </w:r>
    </w:p>
    <w:p w14:paraId="4CD94DEB" w14:textId="77777777" w:rsidR="000C722B" w:rsidRDefault="006C2C9A" w:rsidP="00A374FA">
      <w:pPr>
        <w:bidi w:val="0"/>
        <w:jc w:val="both"/>
        <w:rPr>
          <w:sz w:val="24"/>
          <w:szCs w:val="24"/>
        </w:rPr>
      </w:pPr>
      <w:r>
        <w:rPr>
          <w:sz w:val="24"/>
          <w:szCs w:val="24"/>
        </w:rPr>
        <w:t>On 1</w:t>
      </w:r>
      <w:r w:rsidRPr="006C2C9A">
        <w:rPr>
          <w:sz w:val="24"/>
          <w:szCs w:val="24"/>
          <w:vertAlign w:val="superscript"/>
        </w:rPr>
        <w:t>st</w:t>
      </w:r>
      <w:r>
        <w:rPr>
          <w:sz w:val="24"/>
          <w:szCs w:val="24"/>
        </w:rPr>
        <w:t xml:space="preserve"> </w:t>
      </w:r>
      <w:r w:rsidR="00343B38">
        <w:rPr>
          <w:sz w:val="24"/>
          <w:szCs w:val="24"/>
        </w:rPr>
        <w:t>May 2021</w:t>
      </w:r>
      <w:r w:rsidR="00444632">
        <w:rPr>
          <w:sz w:val="24"/>
          <w:szCs w:val="24"/>
        </w:rPr>
        <w:t>,</w:t>
      </w:r>
      <w:r w:rsidR="00DF0800">
        <w:rPr>
          <w:sz w:val="24"/>
          <w:szCs w:val="24"/>
        </w:rPr>
        <w:t xml:space="preserve"> Turkish police forces beat and</w:t>
      </w:r>
      <w:r w:rsidR="00C07AAE">
        <w:rPr>
          <w:sz w:val="24"/>
          <w:szCs w:val="24"/>
        </w:rPr>
        <w:t xml:space="preserve"> arrested 212 protesters</w:t>
      </w:r>
      <w:r w:rsidR="00C07AAE" w:rsidRPr="00C07AAE">
        <w:rPr>
          <w:sz w:val="24"/>
          <w:szCs w:val="24"/>
        </w:rPr>
        <w:t xml:space="preserve"> </w:t>
      </w:r>
      <w:r w:rsidR="00C07AAE">
        <w:rPr>
          <w:sz w:val="24"/>
          <w:szCs w:val="24"/>
        </w:rPr>
        <w:t>duri</w:t>
      </w:r>
      <w:r w:rsidR="00A374FA">
        <w:rPr>
          <w:sz w:val="24"/>
          <w:szCs w:val="24"/>
        </w:rPr>
        <w:t xml:space="preserve">ng the workers </w:t>
      </w:r>
      <w:r w:rsidR="00C07AAE">
        <w:rPr>
          <w:sz w:val="24"/>
          <w:szCs w:val="24"/>
        </w:rPr>
        <w:t xml:space="preserve">march protest. The Turkish police also </w:t>
      </w:r>
      <w:r w:rsidR="00DF0800">
        <w:rPr>
          <w:sz w:val="24"/>
          <w:szCs w:val="24"/>
        </w:rPr>
        <w:t>deliberately prevented th</w:t>
      </w:r>
      <w:r w:rsidR="00C07AAE">
        <w:rPr>
          <w:sz w:val="24"/>
          <w:szCs w:val="24"/>
        </w:rPr>
        <w:t>ose protesters</w:t>
      </w:r>
      <w:r w:rsidR="00DF0800">
        <w:rPr>
          <w:sz w:val="24"/>
          <w:szCs w:val="24"/>
        </w:rPr>
        <w:t xml:space="preserve"> against </w:t>
      </w:r>
      <w:r w:rsidR="00A374FA">
        <w:rPr>
          <w:sz w:val="24"/>
          <w:szCs w:val="24"/>
        </w:rPr>
        <w:t xml:space="preserve">the workers' conditions, </w:t>
      </w:r>
      <w:r w:rsidR="00C07AAE">
        <w:rPr>
          <w:sz w:val="24"/>
          <w:szCs w:val="24"/>
        </w:rPr>
        <w:t xml:space="preserve">from reaching </w:t>
      </w:r>
      <w:proofErr w:type="spellStart"/>
      <w:r w:rsidR="00C07AAE">
        <w:rPr>
          <w:sz w:val="24"/>
          <w:szCs w:val="24"/>
        </w:rPr>
        <w:t>Taksim</w:t>
      </w:r>
      <w:proofErr w:type="spellEnd"/>
      <w:r w:rsidR="00C07AAE">
        <w:rPr>
          <w:sz w:val="24"/>
          <w:szCs w:val="24"/>
        </w:rPr>
        <w:t xml:space="preserve"> Square and </w:t>
      </w:r>
      <w:proofErr w:type="spellStart"/>
      <w:r w:rsidR="00C07AAE">
        <w:rPr>
          <w:sz w:val="24"/>
          <w:szCs w:val="24"/>
        </w:rPr>
        <w:t>Istiklal</w:t>
      </w:r>
      <w:proofErr w:type="spellEnd"/>
      <w:r w:rsidR="00C07AAE">
        <w:rPr>
          <w:sz w:val="24"/>
          <w:szCs w:val="24"/>
        </w:rPr>
        <w:t xml:space="preserve"> Avenue by blocking all the roads leading to </w:t>
      </w:r>
      <w:r w:rsidR="00A374FA">
        <w:rPr>
          <w:sz w:val="24"/>
          <w:szCs w:val="24"/>
        </w:rPr>
        <w:t>those</w:t>
      </w:r>
      <w:r w:rsidR="0083783E">
        <w:rPr>
          <w:sz w:val="24"/>
          <w:szCs w:val="24"/>
        </w:rPr>
        <w:t xml:space="preserve"> bearing</w:t>
      </w:r>
      <w:r w:rsidR="00A374FA">
        <w:rPr>
          <w:sz w:val="24"/>
          <w:szCs w:val="24"/>
        </w:rPr>
        <w:t>s</w:t>
      </w:r>
      <w:r w:rsidR="0083783E">
        <w:rPr>
          <w:sz w:val="24"/>
          <w:szCs w:val="24"/>
        </w:rPr>
        <w:t>.</w:t>
      </w:r>
      <w:r w:rsidR="008A5174">
        <w:rPr>
          <w:rStyle w:val="FootnoteReference"/>
          <w:sz w:val="24"/>
          <w:szCs w:val="24"/>
        </w:rPr>
        <w:footnoteReference w:id="11"/>
      </w:r>
      <w:r w:rsidR="0083783E">
        <w:rPr>
          <w:sz w:val="24"/>
          <w:szCs w:val="24"/>
        </w:rPr>
        <w:t xml:space="preserve"> </w:t>
      </w:r>
    </w:p>
    <w:p w14:paraId="478F051D" w14:textId="77777777" w:rsidR="006C2C9A" w:rsidRDefault="000C722B" w:rsidP="000C722B">
      <w:pPr>
        <w:bidi w:val="0"/>
        <w:jc w:val="both"/>
        <w:rPr>
          <w:b/>
          <w:bCs/>
          <w:u w:val="single"/>
        </w:rPr>
      </w:pPr>
      <w:r w:rsidRPr="000C722B">
        <w:rPr>
          <w:b/>
          <w:bCs/>
          <w:sz w:val="24"/>
          <w:szCs w:val="24"/>
          <w:u w:val="single"/>
        </w:rPr>
        <w:t>Recommendations:</w:t>
      </w:r>
      <w:r w:rsidR="00C07AAE" w:rsidRPr="000C722B">
        <w:rPr>
          <w:b/>
          <w:bCs/>
          <w:sz w:val="24"/>
          <w:szCs w:val="24"/>
          <w:u w:val="single"/>
        </w:rPr>
        <w:t xml:space="preserve"> </w:t>
      </w:r>
    </w:p>
    <w:p w14:paraId="54C41415" w14:textId="77777777" w:rsidR="00F92BAA" w:rsidRPr="003453DE" w:rsidRDefault="0066585D" w:rsidP="000C722B">
      <w:pPr>
        <w:bidi w:val="0"/>
        <w:jc w:val="both"/>
        <w:rPr>
          <w:sz w:val="24"/>
          <w:szCs w:val="24"/>
        </w:rPr>
      </w:pPr>
      <w:r w:rsidRPr="003453DE">
        <w:rPr>
          <w:sz w:val="24"/>
          <w:szCs w:val="24"/>
        </w:rPr>
        <w:t>Out</w:t>
      </w:r>
      <w:r w:rsidR="000C722B" w:rsidRPr="003453DE">
        <w:rPr>
          <w:sz w:val="24"/>
          <w:szCs w:val="24"/>
        </w:rPr>
        <w:t xml:space="preserve"> of the above mentioned, Partners for Transparency </w:t>
      </w:r>
      <w:r w:rsidR="00DD0529" w:rsidRPr="003453DE">
        <w:rPr>
          <w:sz w:val="24"/>
          <w:szCs w:val="24"/>
        </w:rPr>
        <w:t>proposes a number of recommendations</w:t>
      </w:r>
      <w:r w:rsidR="00A619DA" w:rsidRPr="003453DE">
        <w:rPr>
          <w:sz w:val="24"/>
          <w:szCs w:val="24"/>
        </w:rPr>
        <w:t xml:space="preserve"> that are deemed necessary in the light of fighting against the illegal practices perpetrated</w:t>
      </w:r>
      <w:r w:rsidR="00F92BAA" w:rsidRPr="003453DE">
        <w:rPr>
          <w:sz w:val="24"/>
          <w:szCs w:val="24"/>
        </w:rPr>
        <w:t xml:space="preserve"> by the Turkish State, </w:t>
      </w:r>
      <w:r w:rsidR="003453DE">
        <w:rPr>
          <w:sz w:val="24"/>
          <w:szCs w:val="24"/>
        </w:rPr>
        <w:t xml:space="preserve">which are </w:t>
      </w:r>
      <w:r w:rsidR="00F92BAA" w:rsidRPr="003453DE">
        <w:rPr>
          <w:sz w:val="24"/>
          <w:szCs w:val="24"/>
        </w:rPr>
        <w:t>stated as the following:</w:t>
      </w:r>
    </w:p>
    <w:p w14:paraId="01434EB6" w14:textId="77777777" w:rsidR="000C722B" w:rsidRPr="003453DE" w:rsidRDefault="008D4C70" w:rsidP="00F82CC8">
      <w:pPr>
        <w:pStyle w:val="ListParagraph"/>
        <w:numPr>
          <w:ilvl w:val="0"/>
          <w:numId w:val="1"/>
        </w:numPr>
        <w:bidi w:val="0"/>
        <w:ind w:left="714" w:hanging="357"/>
        <w:contextualSpacing w:val="0"/>
        <w:jc w:val="both"/>
        <w:rPr>
          <w:sz w:val="24"/>
          <w:szCs w:val="24"/>
        </w:rPr>
      </w:pPr>
      <w:r w:rsidRPr="003453DE">
        <w:rPr>
          <w:sz w:val="24"/>
          <w:szCs w:val="24"/>
        </w:rPr>
        <w:t xml:space="preserve">The </w:t>
      </w:r>
      <w:r w:rsidR="00064302" w:rsidRPr="003453DE">
        <w:rPr>
          <w:sz w:val="24"/>
          <w:szCs w:val="24"/>
        </w:rPr>
        <w:t>urgent need for the International C</w:t>
      </w:r>
      <w:r w:rsidR="00C57A3F" w:rsidRPr="003453DE">
        <w:rPr>
          <w:sz w:val="24"/>
          <w:szCs w:val="24"/>
        </w:rPr>
        <w:t>ommunity to pressure on</w:t>
      </w:r>
      <w:r w:rsidR="00064302" w:rsidRPr="003453DE">
        <w:rPr>
          <w:sz w:val="24"/>
          <w:szCs w:val="24"/>
        </w:rPr>
        <w:t xml:space="preserve"> the Turkish State</w:t>
      </w:r>
      <w:r w:rsidR="001365F5" w:rsidRPr="003453DE">
        <w:rPr>
          <w:sz w:val="24"/>
          <w:szCs w:val="24"/>
        </w:rPr>
        <w:t xml:space="preserve"> to abide by the international legal framework</w:t>
      </w:r>
      <w:r w:rsidR="00AD4E86" w:rsidRPr="003453DE">
        <w:rPr>
          <w:sz w:val="24"/>
          <w:szCs w:val="24"/>
        </w:rPr>
        <w:t>s which incriminate such aforementioned violations, and not to relay on</w:t>
      </w:r>
      <w:r w:rsidR="00DD0529" w:rsidRPr="003453DE">
        <w:rPr>
          <w:sz w:val="24"/>
          <w:szCs w:val="24"/>
        </w:rPr>
        <w:t xml:space="preserve"> </w:t>
      </w:r>
      <w:r w:rsidR="00F82CC8">
        <w:rPr>
          <w:sz w:val="24"/>
          <w:szCs w:val="24"/>
        </w:rPr>
        <w:t xml:space="preserve">any exceptional condition </w:t>
      </w:r>
      <w:r w:rsidR="00A63054">
        <w:rPr>
          <w:sz w:val="24"/>
          <w:szCs w:val="24"/>
        </w:rPr>
        <w:t xml:space="preserve">in the country, whether it be related to lack of internal stability or threating of civil war break out, in order to justify violations.  </w:t>
      </w:r>
    </w:p>
    <w:p w14:paraId="0E2F50DF" w14:textId="77777777" w:rsidR="002F7742" w:rsidRPr="003453DE" w:rsidRDefault="009B6692" w:rsidP="00CC3EE7">
      <w:pPr>
        <w:pStyle w:val="ListParagraph"/>
        <w:numPr>
          <w:ilvl w:val="0"/>
          <w:numId w:val="1"/>
        </w:numPr>
        <w:bidi w:val="0"/>
        <w:spacing w:before="240"/>
        <w:ind w:left="714" w:hanging="357"/>
        <w:contextualSpacing w:val="0"/>
        <w:jc w:val="both"/>
        <w:rPr>
          <w:sz w:val="24"/>
          <w:szCs w:val="24"/>
        </w:rPr>
      </w:pPr>
      <w:r w:rsidRPr="003453DE">
        <w:rPr>
          <w:sz w:val="24"/>
          <w:szCs w:val="24"/>
        </w:rPr>
        <w:t xml:space="preserve">The need for civil society organizations to play a more effective role </w:t>
      </w:r>
      <w:r w:rsidR="00285792" w:rsidRPr="003453DE">
        <w:rPr>
          <w:sz w:val="24"/>
          <w:szCs w:val="24"/>
        </w:rPr>
        <w:t xml:space="preserve">pertaining to continuous and periodic </w:t>
      </w:r>
      <w:r w:rsidR="009E6E41" w:rsidRPr="003453DE">
        <w:rPr>
          <w:sz w:val="24"/>
          <w:szCs w:val="24"/>
        </w:rPr>
        <w:t xml:space="preserve">monitoring to all forms </w:t>
      </w:r>
      <w:r w:rsidR="000301F7" w:rsidRPr="003453DE">
        <w:rPr>
          <w:sz w:val="24"/>
          <w:szCs w:val="24"/>
        </w:rPr>
        <w:t xml:space="preserve">of violations committed by </w:t>
      </w:r>
      <w:r w:rsidR="00181E2E" w:rsidRPr="003453DE">
        <w:rPr>
          <w:sz w:val="24"/>
          <w:szCs w:val="24"/>
        </w:rPr>
        <w:lastRenderedPageBreak/>
        <w:t>the T</w:t>
      </w:r>
      <w:r w:rsidR="000301F7" w:rsidRPr="003453DE">
        <w:rPr>
          <w:sz w:val="24"/>
          <w:szCs w:val="24"/>
        </w:rPr>
        <w:t>urkish Authorities</w:t>
      </w:r>
      <w:r w:rsidR="005802FA" w:rsidRPr="003453DE">
        <w:rPr>
          <w:sz w:val="24"/>
          <w:szCs w:val="24"/>
        </w:rPr>
        <w:t xml:space="preserve">. Besides, the need to raise citizens' awareness on any occurring </w:t>
      </w:r>
      <w:r w:rsidR="00CC3EE7" w:rsidRPr="003453DE">
        <w:rPr>
          <w:sz w:val="24"/>
          <w:szCs w:val="24"/>
        </w:rPr>
        <w:t xml:space="preserve">violations, as ignoring them will lead to noting but aggravating the intensity of these violations, and, hence poses a further threat to the citizens' rights. </w:t>
      </w:r>
    </w:p>
    <w:p w14:paraId="483E29B1" w14:textId="77777777" w:rsidR="005A2DAA" w:rsidRPr="00405B43" w:rsidRDefault="002F7742" w:rsidP="00405B43">
      <w:pPr>
        <w:pStyle w:val="ListParagraph"/>
        <w:numPr>
          <w:ilvl w:val="0"/>
          <w:numId w:val="1"/>
        </w:numPr>
        <w:bidi w:val="0"/>
        <w:spacing w:before="240"/>
        <w:ind w:left="714" w:hanging="357"/>
        <w:contextualSpacing w:val="0"/>
        <w:jc w:val="both"/>
        <w:rPr>
          <w:sz w:val="24"/>
          <w:szCs w:val="24"/>
        </w:rPr>
      </w:pPr>
      <w:r w:rsidRPr="003453DE">
        <w:rPr>
          <w:sz w:val="24"/>
          <w:szCs w:val="24"/>
        </w:rPr>
        <w:t xml:space="preserve">The need for the authorities and the legislative </w:t>
      </w:r>
      <w:r w:rsidR="00405B43">
        <w:rPr>
          <w:sz w:val="24"/>
          <w:szCs w:val="24"/>
        </w:rPr>
        <w:t>bodies</w:t>
      </w:r>
      <w:r w:rsidRPr="003453DE">
        <w:rPr>
          <w:sz w:val="24"/>
          <w:szCs w:val="24"/>
        </w:rPr>
        <w:t xml:space="preserve"> in the Turkish </w:t>
      </w:r>
      <w:r w:rsidR="00405B43">
        <w:rPr>
          <w:sz w:val="24"/>
          <w:szCs w:val="24"/>
        </w:rPr>
        <w:t>S</w:t>
      </w:r>
      <w:r w:rsidRPr="003453DE">
        <w:rPr>
          <w:sz w:val="24"/>
          <w:szCs w:val="24"/>
        </w:rPr>
        <w:t xml:space="preserve">tate to perform their oversights functions </w:t>
      </w:r>
      <w:r w:rsidR="005B5305" w:rsidRPr="003453DE">
        <w:rPr>
          <w:sz w:val="24"/>
          <w:szCs w:val="24"/>
        </w:rPr>
        <w:t xml:space="preserve">by establishing an independent investigative committee </w:t>
      </w:r>
      <w:r w:rsidR="00EF7BFF" w:rsidRPr="003453DE">
        <w:rPr>
          <w:sz w:val="24"/>
          <w:szCs w:val="24"/>
        </w:rPr>
        <w:t>to detect those involved in committing violations</w:t>
      </w:r>
      <w:r w:rsidR="00CA65E0" w:rsidRPr="003453DE">
        <w:rPr>
          <w:sz w:val="24"/>
          <w:szCs w:val="24"/>
        </w:rPr>
        <w:t xml:space="preserve"> inside prisons, whether it be torture or other forms of degrading treatment. In addition, </w:t>
      </w:r>
      <w:r w:rsidR="00546A36" w:rsidRPr="003453DE">
        <w:rPr>
          <w:sz w:val="24"/>
          <w:szCs w:val="24"/>
        </w:rPr>
        <w:t>ensure</w:t>
      </w:r>
      <w:r w:rsidR="00CA65E0" w:rsidRPr="003453DE">
        <w:rPr>
          <w:sz w:val="24"/>
          <w:szCs w:val="24"/>
        </w:rPr>
        <w:t xml:space="preserve"> </w:t>
      </w:r>
      <w:r w:rsidR="00546A36" w:rsidRPr="003453DE">
        <w:rPr>
          <w:sz w:val="24"/>
          <w:szCs w:val="24"/>
        </w:rPr>
        <w:t>executing</w:t>
      </w:r>
      <w:r w:rsidR="00E40033" w:rsidRPr="003453DE">
        <w:rPr>
          <w:sz w:val="24"/>
          <w:szCs w:val="24"/>
        </w:rPr>
        <w:t xml:space="preserve"> just trials</w:t>
      </w:r>
      <w:r w:rsidR="00CA65E0" w:rsidRPr="003453DE">
        <w:rPr>
          <w:sz w:val="24"/>
          <w:szCs w:val="24"/>
        </w:rPr>
        <w:t xml:space="preserve"> </w:t>
      </w:r>
      <w:r w:rsidR="00E40033" w:rsidRPr="003453DE">
        <w:rPr>
          <w:sz w:val="24"/>
          <w:szCs w:val="24"/>
        </w:rPr>
        <w:t xml:space="preserve">for all detainees </w:t>
      </w:r>
      <w:r w:rsidR="00546A36" w:rsidRPr="003453DE">
        <w:rPr>
          <w:sz w:val="24"/>
          <w:szCs w:val="24"/>
        </w:rPr>
        <w:t xml:space="preserve">as well as the release of prisoners who hold political opinions. </w:t>
      </w:r>
    </w:p>
    <w:sectPr w:rsidR="005A2DAA" w:rsidRPr="00405B43" w:rsidSect="007E52DD">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48B4" w14:textId="77777777" w:rsidR="00F93F4E" w:rsidRDefault="00F93F4E" w:rsidP="00AC61A1">
      <w:pPr>
        <w:spacing w:after="0" w:line="240" w:lineRule="auto"/>
      </w:pPr>
      <w:r>
        <w:separator/>
      </w:r>
    </w:p>
  </w:endnote>
  <w:endnote w:type="continuationSeparator" w:id="0">
    <w:p w14:paraId="06F1F208" w14:textId="77777777" w:rsidR="00F93F4E" w:rsidRDefault="00F93F4E" w:rsidP="00AC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ABFB" w14:textId="77777777" w:rsidR="00F93F4E" w:rsidRDefault="00F93F4E" w:rsidP="00AC61A1">
      <w:pPr>
        <w:spacing w:after="0" w:line="240" w:lineRule="auto"/>
      </w:pPr>
      <w:r>
        <w:separator/>
      </w:r>
    </w:p>
  </w:footnote>
  <w:footnote w:type="continuationSeparator" w:id="0">
    <w:p w14:paraId="0823D680" w14:textId="77777777" w:rsidR="00F93F4E" w:rsidRDefault="00F93F4E" w:rsidP="00AC61A1">
      <w:pPr>
        <w:spacing w:after="0" w:line="240" w:lineRule="auto"/>
      </w:pPr>
      <w:r>
        <w:continuationSeparator/>
      </w:r>
    </w:p>
  </w:footnote>
  <w:footnote w:id="1">
    <w:p w14:paraId="60C36ACA" w14:textId="77777777" w:rsidR="00130F84" w:rsidRPr="00130F84" w:rsidRDefault="00130F84" w:rsidP="00130F84">
      <w:pPr>
        <w:rPr>
          <w:rFonts w:cstheme="minorBidi"/>
          <w:vertAlign w:val="superscript"/>
          <w:rtl/>
          <w:lang w:bidi="ar-EG"/>
        </w:rPr>
      </w:pPr>
      <w:r>
        <w:rPr>
          <w:rStyle w:val="FootnoteReference"/>
        </w:rPr>
        <w:footnoteRef/>
      </w:r>
      <w:r>
        <w:rPr>
          <w:rFonts w:cs="Times New Roman"/>
          <w:rtl/>
        </w:rPr>
        <w:t xml:space="preserve"> </w:t>
      </w:r>
      <w:r>
        <w:rPr>
          <w:rFonts w:cs="Times New Roman"/>
          <w:color w:val="000000"/>
          <w:sz w:val="20"/>
          <w:szCs w:val="20"/>
          <w:rtl/>
        </w:rPr>
        <w:t xml:space="preserve">تركيا الآن، وفاة مواطن ألقته السلطات التركية برفقة زميله من طائرة هليكوبتر بغرض التعذيب، </w:t>
      </w:r>
      <w:r>
        <w:rPr>
          <w:color w:val="000000"/>
          <w:sz w:val="20"/>
          <w:szCs w:val="20"/>
          <w:rtl/>
        </w:rPr>
        <w:t xml:space="preserve">30 </w:t>
      </w:r>
      <w:r>
        <w:rPr>
          <w:rFonts w:cs="Times New Roman"/>
          <w:color w:val="000000"/>
          <w:sz w:val="20"/>
          <w:szCs w:val="20"/>
          <w:rtl/>
        </w:rPr>
        <w:t xml:space="preserve">سبتمبر </w:t>
      </w:r>
      <w:r>
        <w:rPr>
          <w:color w:val="000000"/>
          <w:sz w:val="20"/>
          <w:szCs w:val="20"/>
          <w:rtl/>
        </w:rPr>
        <w:t>2020</w:t>
      </w:r>
      <w:r>
        <w:rPr>
          <w:rFonts w:cs="Times New Roman"/>
          <w:color w:val="000000"/>
          <w:sz w:val="20"/>
          <w:szCs w:val="20"/>
          <w:rtl/>
        </w:rPr>
        <w:t>، متاح على الرابط التالي</w:t>
      </w:r>
      <w:r>
        <w:rPr>
          <w:color w:val="000000"/>
          <w:sz w:val="20"/>
          <w:szCs w:val="20"/>
          <w:rtl/>
        </w:rPr>
        <w:t xml:space="preserve">: </w:t>
      </w:r>
      <w:hyperlink r:id="rId1">
        <w:r>
          <w:rPr>
            <w:color w:val="0000FF"/>
            <w:sz w:val="20"/>
            <w:szCs w:val="20"/>
            <w:u w:val="single"/>
          </w:rPr>
          <w:t>https://cutt.us/GKFxC</w:t>
        </w:r>
      </w:hyperlink>
    </w:p>
  </w:footnote>
  <w:footnote w:id="2">
    <w:p w14:paraId="43E4A651" w14:textId="77777777" w:rsidR="0017530B" w:rsidRPr="0017530B" w:rsidRDefault="0017530B" w:rsidP="0017530B">
      <w:pPr>
        <w:pStyle w:val="FootnoteText"/>
        <w:rPr>
          <w:rFonts w:cstheme="minorBidi"/>
          <w:rtl/>
          <w:lang w:bidi="ar-EG"/>
        </w:rPr>
      </w:pPr>
      <w:r>
        <w:rPr>
          <w:rStyle w:val="FootnoteReference"/>
        </w:rPr>
        <w:footnoteRef/>
      </w:r>
      <w:r>
        <w:rPr>
          <w:rFonts w:cs="Times New Roman"/>
          <w:rtl/>
        </w:rPr>
        <w:t xml:space="preserve"> </w:t>
      </w:r>
      <w:r>
        <w:rPr>
          <w:rFonts w:cs="Times New Roman"/>
          <w:color w:val="000000"/>
          <w:rtl/>
        </w:rPr>
        <w:t xml:space="preserve">دراسات في حقوق الإنسان، نصوص العهد الدولي الخاص بالحقوق المدنيـــــة والسياسيــة لعام </w:t>
      </w:r>
      <w:r>
        <w:rPr>
          <w:color w:val="000000"/>
          <w:rtl/>
        </w:rPr>
        <w:t>1966</w:t>
      </w:r>
      <w:r>
        <w:rPr>
          <w:rFonts w:cs="Times New Roman"/>
          <w:color w:val="000000"/>
          <w:rtl/>
        </w:rPr>
        <w:t>، متاح على الرابط التالي</w:t>
      </w:r>
      <w:r>
        <w:rPr>
          <w:color w:val="000000"/>
          <w:rtl/>
        </w:rPr>
        <w:t xml:space="preserve">: </w:t>
      </w:r>
      <w:hyperlink r:id="rId2">
        <w:r>
          <w:rPr>
            <w:color w:val="0000FF"/>
            <w:u w:val="single"/>
          </w:rPr>
          <w:t>https://cutt.us/t2miK</w:t>
        </w:r>
      </w:hyperlink>
    </w:p>
  </w:footnote>
  <w:footnote w:id="3">
    <w:p w14:paraId="35CD5096" w14:textId="77777777" w:rsidR="0017530B" w:rsidRPr="0017530B" w:rsidRDefault="0017530B">
      <w:pPr>
        <w:pStyle w:val="FootnoteText"/>
        <w:rPr>
          <w:rFonts w:cstheme="minorBidi"/>
          <w:rtl/>
          <w:lang w:bidi="ar-EG"/>
        </w:rPr>
      </w:pPr>
      <w:r>
        <w:rPr>
          <w:rStyle w:val="FootnoteReference"/>
        </w:rPr>
        <w:footnoteRef/>
      </w:r>
      <w:r>
        <w:rPr>
          <w:rFonts w:cs="Times New Roman"/>
          <w:rtl/>
        </w:rPr>
        <w:t xml:space="preserve"> </w:t>
      </w:r>
      <w:r>
        <w:rPr>
          <w:rFonts w:cs="Times New Roman"/>
          <w:color w:val="000000"/>
          <w:rtl/>
        </w:rPr>
        <w:t>الأمم المتحدة، اتفاقية مناهضة التعذيب وغيره من ضروب المعاملة أو العقوبة القاسية أو اللاإنسانية أو المهينة، متاح على الرابط التالي</w:t>
      </w:r>
      <w:r>
        <w:rPr>
          <w:color w:val="000000"/>
          <w:rtl/>
        </w:rPr>
        <w:t xml:space="preserve">: </w:t>
      </w:r>
      <w:hyperlink r:id="rId3">
        <w:r>
          <w:rPr>
            <w:color w:val="0000FF"/>
            <w:u w:val="single"/>
          </w:rPr>
          <w:t>https://cutt.us/C2Fno</w:t>
        </w:r>
      </w:hyperlink>
    </w:p>
  </w:footnote>
  <w:footnote w:id="4">
    <w:p w14:paraId="20995832" w14:textId="77777777" w:rsidR="007208CE" w:rsidRPr="007208CE" w:rsidRDefault="007208CE">
      <w:pPr>
        <w:pStyle w:val="FootnoteText"/>
        <w:rPr>
          <w:rFonts w:cstheme="minorBidi"/>
          <w:rtl/>
          <w:lang w:bidi="ar-EG"/>
        </w:rPr>
      </w:pPr>
      <w:r>
        <w:rPr>
          <w:rStyle w:val="FootnoteReference"/>
        </w:rPr>
        <w:footnoteRef/>
      </w:r>
      <w:r>
        <w:rPr>
          <w:rFonts w:cs="Times New Roman"/>
          <w:rtl/>
        </w:rPr>
        <w:t xml:space="preserve"> </w:t>
      </w:r>
      <w:r>
        <w:rPr>
          <w:rFonts w:cs="Times New Roman"/>
          <w:color w:val="000000"/>
          <w:rtl/>
        </w:rPr>
        <w:t xml:space="preserve">تركيا الآن، الحريات الإعلامية في عهد أردوغان إغلاق نصف الإذاعات المحلية خلال </w:t>
      </w:r>
      <w:r>
        <w:rPr>
          <w:color w:val="000000"/>
          <w:rtl/>
        </w:rPr>
        <w:t xml:space="preserve">3 </w:t>
      </w:r>
      <w:r>
        <w:rPr>
          <w:rFonts w:cs="Times New Roman"/>
          <w:color w:val="000000"/>
          <w:rtl/>
        </w:rPr>
        <w:t xml:space="preserve">سنوات، </w:t>
      </w:r>
      <w:r>
        <w:rPr>
          <w:color w:val="000000"/>
          <w:rtl/>
        </w:rPr>
        <w:t xml:space="preserve">6 </w:t>
      </w:r>
      <w:r>
        <w:rPr>
          <w:rFonts w:cs="Times New Roman"/>
          <w:color w:val="000000"/>
          <w:rtl/>
        </w:rPr>
        <w:t xml:space="preserve">مايو </w:t>
      </w:r>
      <w:r>
        <w:rPr>
          <w:color w:val="000000"/>
          <w:rtl/>
        </w:rPr>
        <w:t>2021</w:t>
      </w:r>
      <w:r>
        <w:rPr>
          <w:rFonts w:cs="Times New Roman"/>
          <w:color w:val="000000"/>
          <w:rtl/>
        </w:rPr>
        <w:t>، متاح على الرابط التالي</w:t>
      </w:r>
      <w:r>
        <w:rPr>
          <w:color w:val="000000"/>
          <w:rtl/>
        </w:rPr>
        <w:t xml:space="preserve">: </w:t>
      </w:r>
      <w:hyperlink r:id="rId4">
        <w:r>
          <w:rPr>
            <w:color w:val="0000FF"/>
            <w:u w:val="single"/>
          </w:rPr>
          <w:t>https://cutt.us/bcZOE</w:t>
        </w:r>
      </w:hyperlink>
    </w:p>
  </w:footnote>
  <w:footnote w:id="5">
    <w:p w14:paraId="35D93781" w14:textId="77777777" w:rsidR="00AF4D8A" w:rsidRDefault="00AF4D8A" w:rsidP="00DF31CF">
      <w:pPr>
        <w:pStyle w:val="FootnoteText"/>
        <w:jc w:val="both"/>
      </w:pPr>
      <w:r>
        <w:rPr>
          <w:rStyle w:val="FootnoteReference"/>
        </w:rPr>
        <w:footnoteRef/>
      </w:r>
      <w:r>
        <w:rPr>
          <w:rFonts w:cs="Times New Roman"/>
          <w:rtl/>
        </w:rPr>
        <w:t xml:space="preserve"> </w:t>
      </w:r>
      <w:r>
        <w:rPr>
          <w:color w:val="000000"/>
          <w:rtl/>
        </w:rPr>
        <w:t xml:space="preserve"> </w:t>
      </w:r>
      <w:r>
        <w:rPr>
          <w:rFonts w:cs="Times New Roman"/>
          <w:color w:val="000000"/>
          <w:rtl/>
        </w:rPr>
        <w:t>العبن الإخبارية، سجن وقمع</w:t>
      </w:r>
      <w:r>
        <w:rPr>
          <w:color w:val="000000"/>
          <w:rtl/>
        </w:rPr>
        <w:t xml:space="preserve">.. </w:t>
      </w:r>
      <w:r>
        <w:rPr>
          <w:rFonts w:cs="Times New Roman"/>
          <w:color w:val="000000"/>
          <w:rtl/>
        </w:rPr>
        <w:t xml:space="preserve">أردوغان يتمسك بمرتبة تركيا بين الأسوأ في حرية الصحافة، </w:t>
      </w:r>
      <w:r>
        <w:rPr>
          <w:color w:val="000000"/>
          <w:rtl/>
        </w:rPr>
        <w:t xml:space="preserve">10 </w:t>
      </w:r>
      <w:r>
        <w:rPr>
          <w:rFonts w:cs="Times New Roman"/>
          <w:color w:val="000000"/>
          <w:rtl/>
        </w:rPr>
        <w:t xml:space="preserve">يناير </w:t>
      </w:r>
      <w:r>
        <w:rPr>
          <w:color w:val="000000"/>
          <w:rtl/>
        </w:rPr>
        <w:t>2021</w:t>
      </w:r>
      <w:r>
        <w:rPr>
          <w:rFonts w:cs="Times New Roman"/>
          <w:color w:val="000000"/>
          <w:rtl/>
        </w:rPr>
        <w:t>، متاح على الرابط التالي</w:t>
      </w:r>
      <w:r>
        <w:rPr>
          <w:color w:val="000000"/>
          <w:rtl/>
        </w:rPr>
        <w:t xml:space="preserve">: </w:t>
      </w:r>
      <w:hyperlink r:id="rId5">
        <w:r>
          <w:rPr>
            <w:color w:val="0000FF"/>
            <w:u w:val="single"/>
          </w:rPr>
          <w:t>https://cutt.us/uYn9O</w:t>
        </w:r>
      </w:hyperlink>
    </w:p>
  </w:footnote>
  <w:footnote w:id="6">
    <w:p w14:paraId="69331253" w14:textId="77777777" w:rsidR="00AF0329" w:rsidRPr="00AF0329" w:rsidRDefault="00AF0329" w:rsidP="00DF31CF">
      <w:pPr>
        <w:pStyle w:val="FootnoteText"/>
        <w:jc w:val="both"/>
        <w:rPr>
          <w:rFonts w:cstheme="minorBidi"/>
          <w:rtl/>
          <w:lang w:bidi="ar-EG"/>
        </w:rPr>
      </w:pPr>
      <w:r>
        <w:rPr>
          <w:rStyle w:val="FootnoteReference"/>
        </w:rPr>
        <w:footnoteRef/>
      </w:r>
      <w:r>
        <w:rPr>
          <w:rFonts w:cs="Times New Roman"/>
          <w:rtl/>
        </w:rPr>
        <w:t xml:space="preserve"> </w:t>
      </w:r>
      <w:r>
        <w:rPr>
          <w:rFonts w:cs="Times New Roman"/>
          <w:color w:val="000000"/>
          <w:rtl/>
        </w:rPr>
        <w:t>تركيا الآن، تركيا من أكثر دول العالم اعتقالًا للمفكرين والكتاب</w:t>
      </w:r>
      <w:r>
        <w:rPr>
          <w:color w:val="000000"/>
          <w:rtl/>
        </w:rPr>
        <w:t xml:space="preserve">.. </w:t>
      </w:r>
      <w:r>
        <w:rPr>
          <w:rFonts w:cs="Times New Roman"/>
          <w:color w:val="000000"/>
          <w:rtl/>
        </w:rPr>
        <w:t xml:space="preserve">اعرف الإحصاءات، </w:t>
      </w:r>
      <w:r>
        <w:rPr>
          <w:color w:val="000000"/>
          <w:rtl/>
        </w:rPr>
        <w:t xml:space="preserve">2 </w:t>
      </w:r>
      <w:r>
        <w:rPr>
          <w:rFonts w:cs="Times New Roman"/>
          <w:color w:val="000000"/>
          <w:rtl/>
        </w:rPr>
        <w:t xml:space="preserve">مايو </w:t>
      </w:r>
      <w:r>
        <w:rPr>
          <w:color w:val="000000"/>
          <w:rtl/>
        </w:rPr>
        <w:t>2021</w:t>
      </w:r>
      <w:r>
        <w:rPr>
          <w:rFonts w:cs="Times New Roman"/>
          <w:color w:val="000000"/>
          <w:rtl/>
        </w:rPr>
        <w:t>، متاح على الرابط التالي</w:t>
      </w:r>
      <w:r>
        <w:rPr>
          <w:color w:val="000000"/>
          <w:rtl/>
        </w:rPr>
        <w:t xml:space="preserve">: </w:t>
      </w:r>
      <w:hyperlink r:id="rId6">
        <w:r>
          <w:rPr>
            <w:color w:val="0000FF"/>
            <w:u w:val="single"/>
          </w:rPr>
          <w:t>https://cutt.us/m2vIP</w:t>
        </w:r>
      </w:hyperlink>
    </w:p>
  </w:footnote>
  <w:footnote w:id="7">
    <w:p w14:paraId="6752D869" w14:textId="77777777" w:rsidR="00AF0329" w:rsidRPr="00DF31CF" w:rsidRDefault="00AF0329" w:rsidP="00DF31CF">
      <w:pPr>
        <w:pStyle w:val="FootnoteText"/>
        <w:jc w:val="both"/>
        <w:rPr>
          <w:rFonts w:cstheme="minorBidi"/>
          <w:rtl/>
          <w:lang w:bidi="ar-EG"/>
        </w:rPr>
      </w:pPr>
      <w:r>
        <w:rPr>
          <w:rStyle w:val="FootnoteReference"/>
        </w:rPr>
        <w:footnoteRef/>
      </w:r>
      <w:r>
        <w:rPr>
          <w:rFonts w:cs="Times New Roman"/>
          <w:rtl/>
        </w:rPr>
        <w:t xml:space="preserve"> </w:t>
      </w:r>
      <w:r w:rsidR="00DF31CF">
        <w:rPr>
          <w:rFonts w:cs="Times New Roman"/>
          <w:color w:val="000000"/>
          <w:rtl/>
        </w:rPr>
        <w:t>الأمم المتحدة، الإعلان العالمي لحقوق الإنسان، متاح على الرابط التالي</w:t>
      </w:r>
      <w:r w:rsidR="00DF31CF">
        <w:rPr>
          <w:color w:val="000000"/>
          <w:rtl/>
        </w:rPr>
        <w:t xml:space="preserve">: </w:t>
      </w:r>
      <w:hyperlink r:id="rId7">
        <w:r w:rsidR="00DF31CF">
          <w:rPr>
            <w:color w:val="0000FF"/>
            <w:u w:val="single"/>
          </w:rPr>
          <w:t>https://cutt.us/AtnBn</w:t>
        </w:r>
      </w:hyperlink>
    </w:p>
  </w:footnote>
  <w:footnote w:id="8">
    <w:p w14:paraId="70452150" w14:textId="77777777" w:rsidR="00E340ED" w:rsidRPr="00E340ED" w:rsidRDefault="00E340ED">
      <w:pPr>
        <w:pStyle w:val="FootnoteText"/>
        <w:rPr>
          <w:rFonts w:cstheme="minorBidi"/>
          <w:rtl/>
          <w:lang w:bidi="ar-EG"/>
        </w:rPr>
      </w:pPr>
      <w:r>
        <w:rPr>
          <w:rStyle w:val="FootnoteReference"/>
        </w:rPr>
        <w:footnoteRef/>
      </w:r>
      <w:r>
        <w:rPr>
          <w:rFonts w:cs="Times New Roman"/>
          <w:rtl/>
        </w:rPr>
        <w:t xml:space="preserve"> </w:t>
      </w:r>
      <w:r>
        <w:rPr>
          <w:rFonts w:cs="Times New Roman"/>
          <w:color w:val="000000"/>
          <w:rtl/>
        </w:rPr>
        <w:t>سكاي نيوز عربية، تركيا</w:t>
      </w:r>
      <w:r>
        <w:rPr>
          <w:color w:val="000000"/>
          <w:rtl/>
        </w:rPr>
        <w:t xml:space="preserve">.. </w:t>
      </w:r>
      <w:r>
        <w:rPr>
          <w:rFonts w:cs="Times New Roman"/>
          <w:color w:val="000000"/>
          <w:rtl/>
        </w:rPr>
        <w:t xml:space="preserve">اعتقال عشرات العسكريين بالتهمة المعتادة، </w:t>
      </w:r>
      <w:r>
        <w:rPr>
          <w:color w:val="000000"/>
          <w:rtl/>
        </w:rPr>
        <w:t xml:space="preserve">1 </w:t>
      </w:r>
      <w:r>
        <w:rPr>
          <w:rFonts w:cs="Times New Roman"/>
          <w:color w:val="000000"/>
          <w:rtl/>
        </w:rPr>
        <w:t xml:space="preserve">ديسمبر </w:t>
      </w:r>
      <w:r>
        <w:rPr>
          <w:color w:val="000000"/>
          <w:rtl/>
        </w:rPr>
        <w:t>2020</w:t>
      </w:r>
      <w:r>
        <w:rPr>
          <w:rFonts w:cs="Times New Roman"/>
          <w:color w:val="000000"/>
          <w:rtl/>
        </w:rPr>
        <w:t>، متاح على الرابط التالي</w:t>
      </w:r>
      <w:r>
        <w:rPr>
          <w:color w:val="000000"/>
          <w:rtl/>
        </w:rPr>
        <w:t xml:space="preserve">: </w:t>
      </w:r>
      <w:hyperlink r:id="rId8">
        <w:r>
          <w:rPr>
            <w:color w:val="0000FF"/>
            <w:u w:val="single"/>
          </w:rPr>
          <w:t>https://cutt.us/e4c88</w:t>
        </w:r>
      </w:hyperlink>
    </w:p>
  </w:footnote>
  <w:footnote w:id="9">
    <w:p w14:paraId="271BECDB" w14:textId="77777777" w:rsidR="007A2AD0" w:rsidRPr="007A2AD0" w:rsidRDefault="007A2AD0" w:rsidP="00405B43">
      <w:pPr>
        <w:pStyle w:val="FootnoteText"/>
        <w:jc w:val="both"/>
        <w:rPr>
          <w:rFonts w:cstheme="minorBidi"/>
          <w:rtl/>
          <w:lang w:bidi="ar-EG"/>
        </w:rPr>
      </w:pPr>
      <w:r>
        <w:rPr>
          <w:rStyle w:val="FootnoteReference"/>
        </w:rPr>
        <w:footnoteRef/>
      </w:r>
      <w:r>
        <w:rPr>
          <w:rFonts w:cs="Times New Roman"/>
          <w:rtl/>
        </w:rPr>
        <w:t xml:space="preserve"> </w:t>
      </w:r>
      <w:r>
        <w:rPr>
          <w:color w:val="000000"/>
        </w:rPr>
        <w:t>DW</w:t>
      </w:r>
      <w:r>
        <w:rPr>
          <w:rFonts w:cs="Times New Roman"/>
          <w:color w:val="000000"/>
          <w:rtl/>
        </w:rPr>
        <w:t xml:space="preserve">، تركيا </w:t>
      </w:r>
      <w:r>
        <w:rPr>
          <w:color w:val="000000"/>
          <w:rtl/>
        </w:rPr>
        <w:t xml:space="preserve">- </w:t>
      </w:r>
      <w:r>
        <w:rPr>
          <w:rFonts w:cs="Times New Roman"/>
          <w:color w:val="000000"/>
          <w:rtl/>
        </w:rPr>
        <w:t xml:space="preserve">اعتقال عشرة ضباط كبار بسبب بيان ينتقد مشروعاً لأردوغان، </w:t>
      </w:r>
      <w:r>
        <w:rPr>
          <w:color w:val="000000"/>
          <w:rtl/>
        </w:rPr>
        <w:t xml:space="preserve">5 </w:t>
      </w:r>
      <w:r>
        <w:rPr>
          <w:rFonts w:cs="Times New Roman"/>
          <w:color w:val="000000"/>
          <w:rtl/>
        </w:rPr>
        <w:t xml:space="preserve">إبريل </w:t>
      </w:r>
      <w:r>
        <w:rPr>
          <w:color w:val="000000"/>
          <w:rtl/>
        </w:rPr>
        <w:t>2021</w:t>
      </w:r>
      <w:r>
        <w:rPr>
          <w:rFonts w:cs="Times New Roman"/>
          <w:color w:val="000000"/>
          <w:rtl/>
        </w:rPr>
        <w:t>، متاح على الرابط التالي</w:t>
      </w:r>
      <w:r>
        <w:rPr>
          <w:color w:val="000000"/>
          <w:rtl/>
        </w:rPr>
        <w:t xml:space="preserve">: </w:t>
      </w:r>
      <w:hyperlink r:id="rId9">
        <w:r>
          <w:rPr>
            <w:color w:val="0000FF"/>
            <w:u w:val="single"/>
          </w:rPr>
          <w:t>https://cutt.us/e38Xp</w:t>
        </w:r>
      </w:hyperlink>
    </w:p>
  </w:footnote>
  <w:footnote w:id="10">
    <w:p w14:paraId="755A4B85" w14:textId="77777777" w:rsidR="008A5174" w:rsidRDefault="008A5174" w:rsidP="00405B43">
      <w:pPr>
        <w:pStyle w:val="FootnoteText"/>
        <w:jc w:val="both"/>
      </w:pPr>
      <w:r>
        <w:rPr>
          <w:rStyle w:val="FootnoteReference"/>
        </w:rPr>
        <w:footnoteRef/>
      </w:r>
      <w:r>
        <w:rPr>
          <w:rFonts w:cs="Times New Roman"/>
          <w:rtl/>
        </w:rPr>
        <w:t xml:space="preserve"> </w:t>
      </w:r>
      <w:r>
        <w:rPr>
          <w:rFonts w:cs="Times New Roman"/>
          <w:color w:val="000000"/>
          <w:rtl/>
        </w:rPr>
        <w:t xml:space="preserve">تركيا الآن، الشرطة التركية تعتقل </w:t>
      </w:r>
      <w:r>
        <w:rPr>
          <w:color w:val="000000"/>
          <w:rtl/>
        </w:rPr>
        <w:t xml:space="preserve">19 </w:t>
      </w:r>
      <w:r>
        <w:rPr>
          <w:rFonts w:cs="Times New Roman"/>
          <w:color w:val="000000"/>
          <w:rtl/>
        </w:rPr>
        <w:t xml:space="preserve">طالبًا بتهمة الانتماء لحركة جولن، </w:t>
      </w:r>
      <w:r>
        <w:rPr>
          <w:color w:val="000000"/>
          <w:rtl/>
        </w:rPr>
        <w:t xml:space="preserve">5 </w:t>
      </w:r>
      <w:r>
        <w:rPr>
          <w:rFonts w:cs="Times New Roman"/>
          <w:color w:val="000000"/>
          <w:rtl/>
        </w:rPr>
        <w:t xml:space="preserve">مايو </w:t>
      </w:r>
      <w:r>
        <w:rPr>
          <w:color w:val="000000"/>
          <w:rtl/>
        </w:rPr>
        <w:t>2021</w:t>
      </w:r>
      <w:r>
        <w:rPr>
          <w:rFonts w:cs="Times New Roman"/>
          <w:color w:val="000000"/>
          <w:rtl/>
        </w:rPr>
        <w:t>، متاح على الرابط التالي</w:t>
      </w:r>
      <w:r>
        <w:rPr>
          <w:color w:val="000000"/>
          <w:rtl/>
        </w:rPr>
        <w:t xml:space="preserve">: </w:t>
      </w:r>
      <w:hyperlink r:id="rId10">
        <w:r>
          <w:rPr>
            <w:color w:val="0000FF"/>
            <w:u w:val="single"/>
          </w:rPr>
          <w:t>https://cutt.us/wCPYQ</w:t>
        </w:r>
      </w:hyperlink>
    </w:p>
  </w:footnote>
  <w:footnote w:id="11">
    <w:p w14:paraId="241035D6" w14:textId="77777777" w:rsidR="008A5174" w:rsidRPr="00405B43" w:rsidRDefault="008A5174" w:rsidP="00405B43">
      <w:pPr>
        <w:pStyle w:val="FootnoteText"/>
        <w:jc w:val="both"/>
        <w:rPr>
          <w:rFonts w:cstheme="minorBidi"/>
          <w:rtl/>
          <w:lang w:bidi="ar-EG"/>
        </w:rPr>
      </w:pPr>
      <w:r>
        <w:rPr>
          <w:rStyle w:val="FootnoteReference"/>
        </w:rPr>
        <w:footnoteRef/>
      </w:r>
      <w:r>
        <w:rPr>
          <w:rFonts w:cs="Times New Roman"/>
          <w:rtl/>
        </w:rPr>
        <w:t xml:space="preserve"> </w:t>
      </w:r>
      <w:r>
        <w:rPr>
          <w:rFonts w:cs="Times New Roman"/>
          <w:color w:val="000000"/>
          <w:rtl/>
        </w:rPr>
        <w:t xml:space="preserve">تركيا الآن، قوات الشرطة التركية تعتقل </w:t>
      </w:r>
      <w:r>
        <w:rPr>
          <w:color w:val="000000"/>
          <w:rtl/>
        </w:rPr>
        <w:t xml:space="preserve">212 </w:t>
      </w:r>
      <w:r>
        <w:rPr>
          <w:rFonts w:cs="Times New Roman"/>
          <w:color w:val="000000"/>
          <w:rtl/>
        </w:rPr>
        <w:t xml:space="preserve">مواطنًا ضمن احتجاجات في عيد العمال، </w:t>
      </w:r>
      <w:r>
        <w:rPr>
          <w:color w:val="000000"/>
          <w:rtl/>
        </w:rPr>
        <w:t xml:space="preserve">1 </w:t>
      </w:r>
      <w:r>
        <w:rPr>
          <w:rFonts w:cs="Times New Roman"/>
          <w:color w:val="000000"/>
          <w:rtl/>
        </w:rPr>
        <w:t xml:space="preserve">مايو </w:t>
      </w:r>
      <w:r>
        <w:rPr>
          <w:color w:val="000000"/>
          <w:rtl/>
        </w:rPr>
        <w:t>2021</w:t>
      </w:r>
      <w:r>
        <w:rPr>
          <w:rFonts w:cs="Times New Roman"/>
          <w:color w:val="000000"/>
          <w:rtl/>
        </w:rPr>
        <w:t>، متاح على الرابط التالي</w:t>
      </w:r>
      <w:r>
        <w:rPr>
          <w:color w:val="000000"/>
          <w:rtl/>
        </w:rPr>
        <w:t xml:space="preserve">: </w:t>
      </w:r>
      <w:hyperlink r:id="rId11">
        <w:r>
          <w:rPr>
            <w:color w:val="0000FF"/>
            <w:u w:val="single"/>
          </w:rPr>
          <w:t>https://cutt.us/6Wfcs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8406" w14:textId="5DFBD857" w:rsidR="002522D8" w:rsidRDefault="002522D8" w:rsidP="002522D8">
    <w:pPr>
      <w:pStyle w:val="Header"/>
      <w:jc w:val="right"/>
    </w:pPr>
    <w:r>
      <w:rPr>
        <w:noProof/>
      </w:rPr>
      <w:drawing>
        <wp:inline distT="0" distB="0" distL="0" distR="0" wp14:anchorId="21A7632A" wp14:editId="5EF15D6E">
          <wp:extent cx="990600" cy="10278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4724" cy="1032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D35F8"/>
    <w:multiLevelType w:val="hybridMultilevel"/>
    <w:tmpl w:val="EAF43604"/>
    <w:lvl w:ilvl="0" w:tplc="B3A8E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04"/>
    <w:rsid w:val="0001646A"/>
    <w:rsid w:val="000301F7"/>
    <w:rsid w:val="00042CCE"/>
    <w:rsid w:val="000466A3"/>
    <w:rsid w:val="00060D51"/>
    <w:rsid w:val="00064302"/>
    <w:rsid w:val="0007076D"/>
    <w:rsid w:val="00080B7D"/>
    <w:rsid w:val="00092A5B"/>
    <w:rsid w:val="000A21D9"/>
    <w:rsid w:val="000A4E99"/>
    <w:rsid w:val="000C722B"/>
    <w:rsid w:val="00130F84"/>
    <w:rsid w:val="00133A5F"/>
    <w:rsid w:val="001365F5"/>
    <w:rsid w:val="0017079F"/>
    <w:rsid w:val="00172E51"/>
    <w:rsid w:val="0017530B"/>
    <w:rsid w:val="00175BEA"/>
    <w:rsid w:val="00181E2E"/>
    <w:rsid w:val="001A335D"/>
    <w:rsid w:val="001E340B"/>
    <w:rsid w:val="001F0392"/>
    <w:rsid w:val="001F6B4D"/>
    <w:rsid w:val="00211F91"/>
    <w:rsid w:val="00232F4B"/>
    <w:rsid w:val="00241229"/>
    <w:rsid w:val="002522D8"/>
    <w:rsid w:val="00253CBC"/>
    <w:rsid w:val="00256C59"/>
    <w:rsid w:val="002742AD"/>
    <w:rsid w:val="00285792"/>
    <w:rsid w:val="002A0EF8"/>
    <w:rsid w:val="002A7F45"/>
    <w:rsid w:val="002D7075"/>
    <w:rsid w:val="002F7742"/>
    <w:rsid w:val="00314966"/>
    <w:rsid w:val="00333D8E"/>
    <w:rsid w:val="00343B38"/>
    <w:rsid w:val="003453DE"/>
    <w:rsid w:val="00350FF3"/>
    <w:rsid w:val="003562DD"/>
    <w:rsid w:val="003754F9"/>
    <w:rsid w:val="00383124"/>
    <w:rsid w:val="00393C04"/>
    <w:rsid w:val="003A172E"/>
    <w:rsid w:val="003A330E"/>
    <w:rsid w:val="003B6074"/>
    <w:rsid w:val="003C1BEF"/>
    <w:rsid w:val="003F4E79"/>
    <w:rsid w:val="00405B43"/>
    <w:rsid w:val="00424465"/>
    <w:rsid w:val="0043724A"/>
    <w:rsid w:val="00444632"/>
    <w:rsid w:val="004450C0"/>
    <w:rsid w:val="00486F06"/>
    <w:rsid w:val="004A182E"/>
    <w:rsid w:val="004B3EF3"/>
    <w:rsid w:val="004C3087"/>
    <w:rsid w:val="004D263B"/>
    <w:rsid w:val="004D5965"/>
    <w:rsid w:val="004F185B"/>
    <w:rsid w:val="00504CD6"/>
    <w:rsid w:val="00546A36"/>
    <w:rsid w:val="00551217"/>
    <w:rsid w:val="005515D3"/>
    <w:rsid w:val="0056250F"/>
    <w:rsid w:val="005802FA"/>
    <w:rsid w:val="0059162B"/>
    <w:rsid w:val="005A2DAA"/>
    <w:rsid w:val="005B40E8"/>
    <w:rsid w:val="005B5305"/>
    <w:rsid w:val="005D05D3"/>
    <w:rsid w:val="005D2823"/>
    <w:rsid w:val="005D3F24"/>
    <w:rsid w:val="005F1335"/>
    <w:rsid w:val="0060713E"/>
    <w:rsid w:val="00624B98"/>
    <w:rsid w:val="00642BB2"/>
    <w:rsid w:val="00652A63"/>
    <w:rsid w:val="006549F7"/>
    <w:rsid w:val="0066585D"/>
    <w:rsid w:val="006852ED"/>
    <w:rsid w:val="00687871"/>
    <w:rsid w:val="006A2C53"/>
    <w:rsid w:val="006C2C9A"/>
    <w:rsid w:val="006C6440"/>
    <w:rsid w:val="006E38A1"/>
    <w:rsid w:val="006E4AC8"/>
    <w:rsid w:val="007208CE"/>
    <w:rsid w:val="007372C4"/>
    <w:rsid w:val="0074688F"/>
    <w:rsid w:val="007545B1"/>
    <w:rsid w:val="00756A3F"/>
    <w:rsid w:val="007602B4"/>
    <w:rsid w:val="007627B1"/>
    <w:rsid w:val="00797D95"/>
    <w:rsid w:val="007A20DA"/>
    <w:rsid w:val="007A2AD0"/>
    <w:rsid w:val="007C1A45"/>
    <w:rsid w:val="007E52DD"/>
    <w:rsid w:val="00801F02"/>
    <w:rsid w:val="008173D5"/>
    <w:rsid w:val="00824D8D"/>
    <w:rsid w:val="0083783E"/>
    <w:rsid w:val="00862D82"/>
    <w:rsid w:val="00890A25"/>
    <w:rsid w:val="008A5174"/>
    <w:rsid w:val="008B48E7"/>
    <w:rsid w:val="008D4C70"/>
    <w:rsid w:val="008F54F2"/>
    <w:rsid w:val="009002A4"/>
    <w:rsid w:val="00924876"/>
    <w:rsid w:val="00942AF0"/>
    <w:rsid w:val="00950E26"/>
    <w:rsid w:val="00953F11"/>
    <w:rsid w:val="00964616"/>
    <w:rsid w:val="00981ECD"/>
    <w:rsid w:val="00991216"/>
    <w:rsid w:val="009B6692"/>
    <w:rsid w:val="009D3C13"/>
    <w:rsid w:val="009E6E41"/>
    <w:rsid w:val="00A374FA"/>
    <w:rsid w:val="00A508AA"/>
    <w:rsid w:val="00A619DA"/>
    <w:rsid w:val="00A63054"/>
    <w:rsid w:val="00AC61A1"/>
    <w:rsid w:val="00AD4E86"/>
    <w:rsid w:val="00AE0956"/>
    <w:rsid w:val="00AF0329"/>
    <w:rsid w:val="00AF4D8A"/>
    <w:rsid w:val="00B034D7"/>
    <w:rsid w:val="00B303F9"/>
    <w:rsid w:val="00B40B6E"/>
    <w:rsid w:val="00B43674"/>
    <w:rsid w:val="00B61B6F"/>
    <w:rsid w:val="00B636E4"/>
    <w:rsid w:val="00B73FBF"/>
    <w:rsid w:val="00B771AB"/>
    <w:rsid w:val="00B9570D"/>
    <w:rsid w:val="00BA3A8A"/>
    <w:rsid w:val="00BB14B5"/>
    <w:rsid w:val="00C053AD"/>
    <w:rsid w:val="00C07AAE"/>
    <w:rsid w:val="00C32CF2"/>
    <w:rsid w:val="00C37407"/>
    <w:rsid w:val="00C572B3"/>
    <w:rsid w:val="00C57A3F"/>
    <w:rsid w:val="00C57BEB"/>
    <w:rsid w:val="00C62DF9"/>
    <w:rsid w:val="00C66C8C"/>
    <w:rsid w:val="00C81C6D"/>
    <w:rsid w:val="00C92F21"/>
    <w:rsid w:val="00C95600"/>
    <w:rsid w:val="00CA047A"/>
    <w:rsid w:val="00CA063F"/>
    <w:rsid w:val="00CA65E0"/>
    <w:rsid w:val="00CC3EE7"/>
    <w:rsid w:val="00CD6A21"/>
    <w:rsid w:val="00D40F8F"/>
    <w:rsid w:val="00D551C3"/>
    <w:rsid w:val="00D62918"/>
    <w:rsid w:val="00D63F8C"/>
    <w:rsid w:val="00D85D4C"/>
    <w:rsid w:val="00DC62FB"/>
    <w:rsid w:val="00DD0529"/>
    <w:rsid w:val="00DF0800"/>
    <w:rsid w:val="00DF26F9"/>
    <w:rsid w:val="00DF31CF"/>
    <w:rsid w:val="00E103D1"/>
    <w:rsid w:val="00E167B6"/>
    <w:rsid w:val="00E26450"/>
    <w:rsid w:val="00E340ED"/>
    <w:rsid w:val="00E40033"/>
    <w:rsid w:val="00E53A9C"/>
    <w:rsid w:val="00E54147"/>
    <w:rsid w:val="00E61099"/>
    <w:rsid w:val="00E92770"/>
    <w:rsid w:val="00E95A36"/>
    <w:rsid w:val="00EA6F01"/>
    <w:rsid w:val="00EC2CFF"/>
    <w:rsid w:val="00ED53DE"/>
    <w:rsid w:val="00EE568F"/>
    <w:rsid w:val="00EF3919"/>
    <w:rsid w:val="00EF7BFF"/>
    <w:rsid w:val="00F116D8"/>
    <w:rsid w:val="00F268FA"/>
    <w:rsid w:val="00F312C6"/>
    <w:rsid w:val="00F35CEF"/>
    <w:rsid w:val="00F66A9E"/>
    <w:rsid w:val="00F82CC8"/>
    <w:rsid w:val="00F92BAA"/>
    <w:rsid w:val="00F93F4E"/>
    <w:rsid w:val="00FA0F03"/>
    <w:rsid w:val="00FB702C"/>
    <w:rsid w:val="00FD4C40"/>
    <w:rsid w:val="00FE241E"/>
    <w:rsid w:val="00FE723F"/>
    <w:rsid w:val="00FF7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A17D"/>
  <w15:chartTrackingRefBased/>
  <w15:docId w15:val="{63A59093-6714-4D2D-B840-934478F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1C6D"/>
    <w:pPr>
      <w:bidi/>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1A1"/>
    <w:rPr>
      <w:rFonts w:ascii="Calibri" w:eastAsia="Calibri" w:hAnsi="Calibri" w:cs="Calibri"/>
      <w:sz w:val="20"/>
      <w:szCs w:val="20"/>
    </w:rPr>
  </w:style>
  <w:style w:type="character" w:styleId="FootnoteReference">
    <w:name w:val="footnote reference"/>
    <w:basedOn w:val="DefaultParagraphFont"/>
    <w:uiPriority w:val="99"/>
    <w:semiHidden/>
    <w:unhideWhenUsed/>
    <w:rsid w:val="00AC61A1"/>
    <w:rPr>
      <w:vertAlign w:val="superscript"/>
    </w:rPr>
  </w:style>
  <w:style w:type="paragraph" w:styleId="HTMLPreformatted">
    <w:name w:val="HTML Preformatted"/>
    <w:basedOn w:val="Normal"/>
    <w:link w:val="HTMLPreformattedChar"/>
    <w:uiPriority w:val="99"/>
    <w:semiHidden/>
    <w:unhideWhenUsed/>
    <w:rsid w:val="007372C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72C4"/>
    <w:rPr>
      <w:rFonts w:ascii="Consolas" w:eastAsia="Calibri" w:hAnsi="Consolas" w:cs="Consolas"/>
      <w:sz w:val="20"/>
      <w:szCs w:val="20"/>
    </w:rPr>
  </w:style>
  <w:style w:type="character" w:styleId="Hyperlink">
    <w:name w:val="Hyperlink"/>
    <w:basedOn w:val="DefaultParagraphFont"/>
    <w:uiPriority w:val="99"/>
    <w:unhideWhenUsed/>
    <w:rsid w:val="00060D51"/>
    <w:rPr>
      <w:color w:val="0000FF"/>
      <w:u w:val="single"/>
    </w:rPr>
  </w:style>
  <w:style w:type="character" w:styleId="FollowedHyperlink">
    <w:name w:val="FollowedHyperlink"/>
    <w:basedOn w:val="DefaultParagraphFont"/>
    <w:uiPriority w:val="99"/>
    <w:semiHidden/>
    <w:unhideWhenUsed/>
    <w:rsid w:val="00B771AB"/>
    <w:rPr>
      <w:color w:val="954F72" w:themeColor="followedHyperlink"/>
      <w:u w:val="single"/>
    </w:rPr>
  </w:style>
  <w:style w:type="paragraph" w:styleId="ListParagraph">
    <w:name w:val="List Paragraph"/>
    <w:basedOn w:val="Normal"/>
    <w:uiPriority w:val="34"/>
    <w:qFormat/>
    <w:rsid w:val="008D4C70"/>
    <w:pPr>
      <w:ind w:left="720"/>
      <w:contextualSpacing/>
    </w:pPr>
  </w:style>
  <w:style w:type="paragraph" w:styleId="Header">
    <w:name w:val="header"/>
    <w:basedOn w:val="Normal"/>
    <w:link w:val="HeaderChar"/>
    <w:uiPriority w:val="99"/>
    <w:unhideWhenUsed/>
    <w:rsid w:val="0025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D8"/>
    <w:rPr>
      <w:rFonts w:ascii="Calibri" w:eastAsia="Calibri" w:hAnsi="Calibri" w:cs="Calibri"/>
    </w:rPr>
  </w:style>
  <w:style w:type="paragraph" w:styleId="Footer">
    <w:name w:val="footer"/>
    <w:basedOn w:val="Normal"/>
    <w:link w:val="FooterChar"/>
    <w:uiPriority w:val="99"/>
    <w:unhideWhenUsed/>
    <w:rsid w:val="0025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94">
      <w:bodyDiv w:val="1"/>
      <w:marLeft w:val="0"/>
      <w:marRight w:val="0"/>
      <w:marTop w:val="0"/>
      <w:marBottom w:val="0"/>
      <w:divBdr>
        <w:top w:val="none" w:sz="0" w:space="0" w:color="auto"/>
        <w:left w:val="none" w:sz="0" w:space="0" w:color="auto"/>
        <w:bottom w:val="none" w:sz="0" w:space="0" w:color="auto"/>
        <w:right w:val="none" w:sz="0" w:space="0" w:color="auto"/>
      </w:divBdr>
    </w:div>
    <w:div w:id="484516116">
      <w:bodyDiv w:val="1"/>
      <w:marLeft w:val="0"/>
      <w:marRight w:val="0"/>
      <w:marTop w:val="0"/>
      <w:marBottom w:val="0"/>
      <w:divBdr>
        <w:top w:val="none" w:sz="0" w:space="0" w:color="auto"/>
        <w:left w:val="none" w:sz="0" w:space="0" w:color="auto"/>
        <w:bottom w:val="none" w:sz="0" w:space="0" w:color="auto"/>
        <w:right w:val="none" w:sz="0" w:space="0" w:color="auto"/>
      </w:divBdr>
    </w:div>
    <w:div w:id="15647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16_Turkish_coup_d%27%C3%A9tat_attem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2016_Turkish_coup_d%27%C3%A9tat_attemp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n.wikipedia.org/wiki/2016_Turkish_coup_d%27%C3%A9tat_attempt" TargetMode="External"/><Relationship Id="rId4" Type="http://schemas.openxmlformats.org/officeDocument/2006/relationships/settings" Target="settings.xml"/><Relationship Id="rId9" Type="http://schemas.openxmlformats.org/officeDocument/2006/relationships/hyperlink" Target="https://en.wikipedia.org/wiki/2016_Turkish_coup_d%27%C3%A9tat_attemp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utt.us/e4c88" TargetMode="External"/><Relationship Id="rId3" Type="http://schemas.openxmlformats.org/officeDocument/2006/relationships/hyperlink" Target="https://cutt.us/C2Fno" TargetMode="External"/><Relationship Id="rId7" Type="http://schemas.openxmlformats.org/officeDocument/2006/relationships/hyperlink" Target="https://cutt.us/AtnBn" TargetMode="External"/><Relationship Id="rId2" Type="http://schemas.openxmlformats.org/officeDocument/2006/relationships/hyperlink" Target="https://cutt.us/t2miK" TargetMode="External"/><Relationship Id="rId1" Type="http://schemas.openxmlformats.org/officeDocument/2006/relationships/hyperlink" Target="https://cutt.us/GKFxC" TargetMode="External"/><Relationship Id="rId6" Type="http://schemas.openxmlformats.org/officeDocument/2006/relationships/hyperlink" Target="https://cutt.us/m2vIP" TargetMode="External"/><Relationship Id="rId11" Type="http://schemas.openxmlformats.org/officeDocument/2006/relationships/hyperlink" Target="https://cutt.us/6Wfcs" TargetMode="External"/><Relationship Id="rId5" Type="http://schemas.openxmlformats.org/officeDocument/2006/relationships/hyperlink" Target="https://cutt.us/uYn9O" TargetMode="External"/><Relationship Id="rId10" Type="http://schemas.openxmlformats.org/officeDocument/2006/relationships/hyperlink" Target="https://cutt.us/wCPYQ" TargetMode="External"/><Relationship Id="rId4" Type="http://schemas.openxmlformats.org/officeDocument/2006/relationships/hyperlink" Target="https://cutt.us/bcZOE" TargetMode="External"/><Relationship Id="rId9" Type="http://schemas.openxmlformats.org/officeDocument/2006/relationships/hyperlink" Target="https://cutt.us/e38X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5E633-D7AC-4ED4-8174-9A6A673AF2B2}">
  <ds:schemaRefs>
    <ds:schemaRef ds:uri="http://schemas.openxmlformats.org/officeDocument/2006/bibliography"/>
  </ds:schemaRefs>
</ds:datastoreItem>
</file>

<file path=customXml/itemProps2.xml><?xml version="1.0" encoding="utf-8"?>
<ds:datastoreItem xmlns:ds="http://schemas.openxmlformats.org/officeDocument/2006/customXml" ds:itemID="{AEF5B8D1-B901-45A0-A81A-121F2ABA43BB}"/>
</file>

<file path=customXml/itemProps3.xml><?xml version="1.0" encoding="utf-8"?>
<ds:datastoreItem xmlns:ds="http://schemas.openxmlformats.org/officeDocument/2006/customXml" ds:itemID="{DBB031E0-F565-4973-8BF7-B126F041D0EA}"/>
</file>

<file path=customXml/itemProps4.xml><?xml version="1.0" encoding="utf-8"?>
<ds:datastoreItem xmlns:ds="http://schemas.openxmlformats.org/officeDocument/2006/customXml" ds:itemID="{5AA901C3-5D4F-4122-A8A7-9944F08BB709}"/>
</file>

<file path=docProps/app.xml><?xml version="1.0" encoding="utf-8"?>
<Properties xmlns="http://schemas.openxmlformats.org/officeDocument/2006/extended-properties" xmlns:vt="http://schemas.openxmlformats.org/officeDocument/2006/docPropsVTypes">
  <Template>Normal</Template>
  <TotalTime>573</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Zinab</dc:creator>
  <cp:keywords/>
  <dc:description/>
  <cp:lastModifiedBy>DELL</cp:lastModifiedBy>
  <cp:revision>170</cp:revision>
  <dcterms:created xsi:type="dcterms:W3CDTF">2021-05-20T21:53:00Z</dcterms:created>
  <dcterms:modified xsi:type="dcterms:W3CDTF">2021-05-21T21:34:00Z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