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04" w:rsidRPr="005D616A" w:rsidRDefault="00F55804" w:rsidP="000933EE">
      <w:pPr>
        <w:jc w:val="both"/>
        <w:rPr>
          <w:b/>
          <w:bCs/>
          <w:sz w:val="40"/>
          <w:szCs w:val="40"/>
        </w:rPr>
      </w:pPr>
      <w:r w:rsidRPr="005D616A">
        <w:rPr>
          <w:b/>
          <w:bCs/>
          <w:sz w:val="40"/>
          <w:szCs w:val="40"/>
        </w:rPr>
        <w:t xml:space="preserve">Perú  </w:t>
      </w:r>
    </w:p>
    <w:p w:rsidR="00F55804" w:rsidRPr="005D616A" w:rsidRDefault="003A4AFC" w:rsidP="000933EE">
      <w:pPr>
        <w:jc w:val="both"/>
        <w:rPr>
          <w:b/>
          <w:bCs/>
          <w:sz w:val="36"/>
          <w:szCs w:val="36"/>
        </w:rPr>
      </w:pPr>
      <w:r w:rsidRPr="005D616A">
        <w:rPr>
          <w:b/>
          <w:bCs/>
          <w:sz w:val="36"/>
          <w:szCs w:val="36"/>
        </w:rPr>
        <w:t xml:space="preserve">Pre </w:t>
      </w:r>
      <w:r w:rsidR="00F55804" w:rsidRPr="005D616A">
        <w:rPr>
          <w:b/>
          <w:bCs/>
          <w:sz w:val="36"/>
          <w:szCs w:val="36"/>
        </w:rPr>
        <w:t xml:space="preserve">Informe alternativo de la sociedad civil peruana sobre la aplicación del Pacto de Derechos Civiles y Políticos </w:t>
      </w:r>
    </w:p>
    <w:p w:rsidR="00F55804" w:rsidRPr="00E66FBE" w:rsidRDefault="00F55804" w:rsidP="000933EE">
      <w:pPr>
        <w:jc w:val="both"/>
      </w:pPr>
      <w:r w:rsidRPr="00E66FBE">
        <w:t xml:space="preserve"> </w:t>
      </w:r>
    </w:p>
    <w:p w:rsidR="00F55804" w:rsidRPr="00E66FBE" w:rsidRDefault="00957151" w:rsidP="000933EE">
      <w:pPr>
        <w:jc w:val="both"/>
      </w:pPr>
      <w:r w:rsidRPr="00E66FBE">
        <w:t>Nombres de las ONG</w:t>
      </w:r>
      <w:r w:rsidR="00F55804" w:rsidRPr="00E66FBE">
        <w:t xml:space="preserve"> participantes: </w:t>
      </w:r>
    </w:p>
    <w:p w:rsidR="00F55804" w:rsidRPr="00E66FBE" w:rsidRDefault="00F55804" w:rsidP="000933EE">
      <w:pPr>
        <w:jc w:val="both"/>
      </w:pPr>
      <w:r w:rsidRPr="00E66FBE">
        <w:t xml:space="preserve">COORDINADORA NACIONAL DE DERECHOS HUMANOS </w:t>
      </w:r>
      <w:r w:rsidR="003A4AFC" w:rsidRPr="00E66FBE">
        <w:t xml:space="preserve">- CNDDHH </w:t>
      </w:r>
      <w:r w:rsidRPr="00E66FBE">
        <w:t>(</w:t>
      </w:r>
      <w:r w:rsidR="003A4AFC" w:rsidRPr="00E66FBE">
        <w:t xml:space="preserve">plataforma </w:t>
      </w:r>
      <w:r w:rsidRPr="00E66FBE">
        <w:t>coordinador</w:t>
      </w:r>
      <w:r w:rsidR="003A4AFC" w:rsidRPr="00E66FBE">
        <w:t>a</w:t>
      </w:r>
      <w:r w:rsidRPr="00E66FBE">
        <w:t xml:space="preserve">) </w:t>
      </w:r>
    </w:p>
    <w:p w:rsidR="00F55804" w:rsidRPr="00E66FBE" w:rsidRDefault="00F55804" w:rsidP="000933EE">
      <w:pPr>
        <w:jc w:val="both"/>
      </w:pPr>
      <w:r w:rsidRPr="00E66FBE">
        <w:t xml:space="preserve">COMISEDH </w:t>
      </w:r>
    </w:p>
    <w:p w:rsidR="00F55804" w:rsidRPr="00E66FBE" w:rsidRDefault="00F55804" w:rsidP="000933EE">
      <w:pPr>
        <w:jc w:val="both"/>
      </w:pPr>
      <w:r w:rsidRPr="00E66FBE">
        <w:t xml:space="preserve">PAZ Y ESPERANZA </w:t>
      </w:r>
    </w:p>
    <w:p w:rsidR="00F55804" w:rsidRPr="00E66FBE" w:rsidRDefault="00F55804" w:rsidP="000933EE">
      <w:pPr>
        <w:jc w:val="both"/>
      </w:pPr>
      <w:bookmarkStart w:id="0" w:name="_Hlk480141585"/>
      <w:r w:rsidRPr="00E66FBE">
        <w:t>Derecho</w:t>
      </w:r>
      <w:r w:rsidR="0095383C" w:rsidRPr="00E66FBE">
        <w:t xml:space="preserve"> Ambiente y Recursos Naturales - </w:t>
      </w:r>
      <w:r w:rsidRPr="00E66FBE">
        <w:t xml:space="preserve">DAR </w:t>
      </w:r>
    </w:p>
    <w:bookmarkEnd w:id="0"/>
    <w:p w:rsidR="00F55804" w:rsidRPr="00E66FBE" w:rsidRDefault="00F55804" w:rsidP="000933EE">
      <w:pPr>
        <w:jc w:val="both"/>
      </w:pPr>
      <w:r w:rsidRPr="00E66FBE">
        <w:t xml:space="preserve">Centro de la Mujer Peruana “Flora Tristán” </w:t>
      </w:r>
    </w:p>
    <w:p w:rsidR="00F55804" w:rsidRPr="00E66FBE" w:rsidRDefault="00F55804" w:rsidP="000933EE">
      <w:pPr>
        <w:jc w:val="both"/>
      </w:pPr>
      <w:r w:rsidRPr="00E66FBE">
        <w:t xml:space="preserve">Centro para los Derechos Civiles y Políticos  </w:t>
      </w:r>
    </w:p>
    <w:p w:rsidR="00225093" w:rsidRPr="00E66FBE" w:rsidRDefault="00225093" w:rsidP="000933EE">
      <w:pPr>
        <w:jc w:val="both"/>
      </w:pPr>
      <w:r w:rsidRPr="00E66FBE">
        <w:t>Grupo de iniciativa por los derechos del niño y la niña</w:t>
      </w:r>
    </w:p>
    <w:p w:rsidR="003A4AFC" w:rsidRPr="00E66FBE" w:rsidRDefault="003A4AFC" w:rsidP="000933EE">
      <w:pPr>
        <w:jc w:val="both"/>
      </w:pPr>
      <w:r w:rsidRPr="00E66FBE">
        <w:t>GRUPO DE TRABAJO DE PUEBLOS INDÍGENAS DE LA CNDDHH</w:t>
      </w:r>
    </w:p>
    <w:p w:rsidR="003A4AFC" w:rsidRPr="00E66FBE" w:rsidRDefault="003A4AFC" w:rsidP="000933EE">
      <w:pPr>
        <w:jc w:val="both"/>
      </w:pPr>
      <w:r w:rsidRPr="00E66FBE">
        <w:t>GRUPO DE TRABAJO DE REPARACIONES Y MEMORIA</w:t>
      </w:r>
      <w:r w:rsidR="00E918DB" w:rsidRPr="00E66FBE">
        <w:t xml:space="preserve"> DE LA CNDDHH</w:t>
      </w:r>
    </w:p>
    <w:p w:rsidR="003A4AFC" w:rsidRPr="00E66FBE" w:rsidRDefault="003A4AFC" w:rsidP="000933EE">
      <w:pPr>
        <w:jc w:val="both"/>
      </w:pPr>
      <w:r w:rsidRPr="00E66FBE">
        <w:t>GRUPO DE TRABAJO DE SEGUIMIENTO A LAS REPARACIONES EN ESTERILIZACIONES FORZADAS</w:t>
      </w:r>
      <w:r w:rsidR="00E918DB" w:rsidRPr="00E66FBE">
        <w:t xml:space="preserve"> DE LA CNDDHH</w:t>
      </w:r>
    </w:p>
    <w:p w:rsidR="00F55804" w:rsidRPr="00E66FBE" w:rsidRDefault="00757758" w:rsidP="000933EE">
      <w:pPr>
        <w:jc w:val="both"/>
      </w:pPr>
      <w:r w:rsidRPr="00E66FBE">
        <w:t>MESA DE TRABAJO INTERINSTITUCIONAL DE TRABAJO SOBRE LOS DERECHOS DE LAS PERSONAS CON DICAPACIDAD</w:t>
      </w:r>
    </w:p>
    <w:p w:rsidR="00E918DB" w:rsidRPr="00E66FBE" w:rsidRDefault="00E918DB" w:rsidP="000933EE">
      <w:pPr>
        <w:jc w:val="both"/>
      </w:pPr>
    </w:p>
    <w:p w:rsidR="00572A00" w:rsidRPr="00E66FBE" w:rsidRDefault="00757758" w:rsidP="000933EE">
      <w:pPr>
        <w:jc w:val="both"/>
      </w:pPr>
      <w:r w:rsidRPr="00E66FBE">
        <w:t>Lima-Ginebra, 17</w:t>
      </w:r>
      <w:r w:rsidR="00F55804" w:rsidRPr="00E66FBE">
        <w:t xml:space="preserve"> de abril de 2017</w:t>
      </w:r>
    </w:p>
    <w:p w:rsidR="00F55804" w:rsidRPr="00E66FBE" w:rsidRDefault="00F55804" w:rsidP="000933EE">
      <w:pPr>
        <w:jc w:val="both"/>
      </w:pPr>
    </w:p>
    <w:p w:rsidR="00F55804" w:rsidRPr="00E66FBE" w:rsidRDefault="00F55804" w:rsidP="000933EE">
      <w:pPr>
        <w:jc w:val="both"/>
      </w:pPr>
    </w:p>
    <w:p w:rsidR="00F55804" w:rsidRPr="00E66FBE" w:rsidRDefault="00F55804" w:rsidP="000933EE">
      <w:pPr>
        <w:jc w:val="both"/>
      </w:pPr>
    </w:p>
    <w:p w:rsidR="00F55804" w:rsidRPr="00E66FBE" w:rsidRDefault="00F55804" w:rsidP="000933EE">
      <w:pPr>
        <w:jc w:val="both"/>
      </w:pPr>
    </w:p>
    <w:p w:rsidR="003A4AFC" w:rsidRPr="00E66FBE" w:rsidRDefault="00757758" w:rsidP="000933EE">
      <w:pPr>
        <w:jc w:val="both"/>
      </w:pPr>
      <w:r w:rsidRPr="00E66FBE">
        <w:t>El presente pre informe se ha elaborado sobre la base del Informe sombra presentado por la sociedad civil en el año 2013</w:t>
      </w:r>
      <w:r w:rsidR="00225093" w:rsidRPr="00E66FBE">
        <w:t xml:space="preserve"> </w:t>
      </w:r>
      <w:r w:rsidR="00FB5560" w:rsidRPr="00E66FBE">
        <w:t>y el Informe Anual 2015 – 2016 de la Coordinadora Nacional de Derechos Humanos</w:t>
      </w:r>
      <w:r w:rsidRPr="00E66FBE">
        <w:t xml:space="preserve">; adicionalmente, </w:t>
      </w:r>
      <w:r w:rsidR="0095383C" w:rsidRPr="00E66FBE">
        <w:t xml:space="preserve">busca hacer </w:t>
      </w:r>
      <w:r w:rsidRPr="00E66FBE">
        <w:t>énfasis en los principales problemas observados en la implementación y ejercicio de derechos reconocidos por Pacto Internacional de los Derechos Civiles y Políticos en el Perú.</w:t>
      </w:r>
    </w:p>
    <w:p w:rsidR="005D616A" w:rsidRDefault="005D616A" w:rsidP="000933EE">
      <w:pPr>
        <w:jc w:val="both"/>
      </w:pPr>
    </w:p>
    <w:p w:rsidR="005D616A" w:rsidRDefault="005D616A" w:rsidP="000933EE">
      <w:pPr>
        <w:jc w:val="both"/>
      </w:pPr>
    </w:p>
    <w:p w:rsidR="001E0951" w:rsidRPr="00E66FBE" w:rsidRDefault="001E0951" w:rsidP="000933EE">
      <w:pPr>
        <w:jc w:val="both"/>
      </w:pPr>
      <w:r w:rsidRPr="00E66FBE">
        <w:t>Elaboración: Ana María Vidal Carrasco</w:t>
      </w:r>
    </w:p>
    <w:p w:rsidR="00F55804" w:rsidRPr="00E66FBE" w:rsidRDefault="00F55804" w:rsidP="000933EE">
      <w:pPr>
        <w:jc w:val="both"/>
        <w:rPr>
          <w:b/>
          <w:bCs/>
        </w:rPr>
      </w:pPr>
      <w:r w:rsidRPr="00E66FBE">
        <w:rPr>
          <w:b/>
          <w:bCs/>
        </w:rPr>
        <w:lastRenderedPageBreak/>
        <w:t>MARCO CONSTITUCIONAL Y LEGISLATIVO</w:t>
      </w:r>
      <w:r w:rsidR="0095383C" w:rsidRPr="00E66FBE">
        <w:rPr>
          <w:b/>
          <w:bCs/>
        </w:rPr>
        <w:t xml:space="preserve"> </w:t>
      </w:r>
      <w:r w:rsidR="001E0951" w:rsidRPr="00E66FBE">
        <w:rPr>
          <w:b/>
          <w:bCs/>
        </w:rPr>
        <w:t>DE APLIACIÓN DEL PACTO</w:t>
      </w:r>
      <w:r w:rsidRPr="00E66FBE">
        <w:rPr>
          <w:b/>
          <w:bCs/>
        </w:rPr>
        <w:t xml:space="preserve"> (ARTÍCULO 2)  </w:t>
      </w:r>
    </w:p>
    <w:p w:rsidR="00F55804" w:rsidRPr="00E66FBE" w:rsidRDefault="009D2794" w:rsidP="000933EE">
      <w:pPr>
        <w:jc w:val="both"/>
        <w:rPr>
          <w:b/>
          <w:bCs/>
        </w:rPr>
      </w:pPr>
      <w:r w:rsidRPr="00E66FBE">
        <w:rPr>
          <w:b/>
          <w:bCs/>
        </w:rPr>
        <w:t>Invocación y aplicación de las disposiciones del Pacto por parte de los tribunales nacionales.</w:t>
      </w:r>
    </w:p>
    <w:p w:rsidR="009D2794" w:rsidRPr="00E66FBE" w:rsidRDefault="00F55804" w:rsidP="009955B2">
      <w:pPr>
        <w:jc w:val="both"/>
      </w:pPr>
      <w:r w:rsidRPr="00E66FBE">
        <w:t>1. Consideramos que, si bien algunos tribunales nacionales invocan las disposiciones del Pacto de Derechos Civiles y Políticos (PIDCP), estas invocaciones se realizan sólo con una función interpretativa y no de aplicación directa del Pacto ante una situación de vulneración d</w:t>
      </w:r>
      <w:r w:rsidR="009955B2" w:rsidRPr="00E66FBE">
        <w:t xml:space="preserve">e un derecho contenido en éste, esto </w:t>
      </w:r>
      <w:r w:rsidRPr="00E66FBE">
        <w:t>es debido</w:t>
      </w:r>
      <w:r w:rsidR="009955B2" w:rsidRPr="00E66FBE">
        <w:t xml:space="preserve"> </w:t>
      </w:r>
      <w:r w:rsidRPr="00E66FBE">
        <w:t>a la ausencia de incorporación directa en la legislación</w:t>
      </w:r>
      <w:r w:rsidR="00A74BF8" w:rsidRPr="00E66FBE">
        <w:t xml:space="preserve"> de estándares internacionales</w:t>
      </w:r>
      <w:r w:rsidRPr="00E66FBE">
        <w:t xml:space="preserve">. </w:t>
      </w:r>
    </w:p>
    <w:p w:rsidR="00F55804" w:rsidRPr="00E66FBE" w:rsidRDefault="009D2794" w:rsidP="009955B2">
      <w:pPr>
        <w:jc w:val="both"/>
      </w:pPr>
      <w:r w:rsidRPr="00E66FBE">
        <w:rPr>
          <w:b/>
          <w:bCs/>
        </w:rPr>
        <w:t>Procedimiento vigente para implementar los dictámenes adoptados por el Comité en aplicación del Protoc</w:t>
      </w:r>
      <w:r w:rsidR="0095383C" w:rsidRPr="00E66FBE">
        <w:rPr>
          <w:b/>
          <w:bCs/>
        </w:rPr>
        <w:t>olo Facultativo.</w:t>
      </w:r>
      <w:r w:rsidRPr="00E66FBE">
        <w:rPr>
          <w:b/>
          <w:bCs/>
        </w:rPr>
        <w:t xml:space="preserve"> </w:t>
      </w:r>
    </w:p>
    <w:p w:rsidR="00F55804" w:rsidRPr="00E66FBE" w:rsidRDefault="00DF77F6" w:rsidP="000933EE">
      <w:pPr>
        <w:jc w:val="both"/>
      </w:pPr>
      <w:r w:rsidRPr="00E66FBE">
        <w:t>2</w:t>
      </w:r>
      <w:r w:rsidR="00B12895" w:rsidRPr="00E66FBE">
        <w:t xml:space="preserve">. </w:t>
      </w:r>
      <w:r w:rsidR="0095383C" w:rsidRPr="00E66FBE">
        <w:t>Mediante e</w:t>
      </w:r>
      <w:r w:rsidRPr="00E66FBE">
        <w:t>l</w:t>
      </w:r>
      <w:r w:rsidR="009955B2" w:rsidRPr="00E66FBE">
        <w:t xml:space="preserve"> Decreto Legislativo </w:t>
      </w:r>
      <w:proofErr w:type="spellStart"/>
      <w:r w:rsidR="009955B2" w:rsidRPr="00E66FBE">
        <w:t>N°</w:t>
      </w:r>
      <w:proofErr w:type="spellEnd"/>
      <w:r w:rsidR="009955B2" w:rsidRPr="00E66FBE">
        <w:t xml:space="preserve"> </w:t>
      </w:r>
      <w:r w:rsidR="00F55804" w:rsidRPr="00E66FBE">
        <w:t>1068</w:t>
      </w:r>
      <w:r w:rsidR="009955B2" w:rsidRPr="00E66FBE">
        <w:t xml:space="preserve"> en el</w:t>
      </w:r>
      <w:r w:rsidR="00F55804" w:rsidRPr="00E66FBE">
        <w:t xml:space="preserve"> 2008, se estableció el Sistema de Defensa Jurídica del Estado y se creó la Procuraduría Especializada Supranacional, cuya función es la defensa del Estado en instancias supranacionales, dicha instancia ha venido encargándose del cumplimiento a nivel nacional de decisiones de instancias supranacionales. Sin embargo, la labor de la Procuraduría Especializada Supranacional ha sido en muchas ocasiones ineficaz para cumplir dichas decisiones, incluso tratándose de sentencias de instancias jurisdiccionales, como la Corte Interamericana de Derechos Humanos. Se requiere una instancia con capacidad política para dar cumplimiento a las sentencias y resoluciones de organismos supranacionales. Esta debiera ser una de las funciones del Vice Ministerio de Derechos Humanos por su función de ente coordinador, ejecutor y supervisor de la política en materia de derechos humanos a nivel nacional.  </w:t>
      </w:r>
    </w:p>
    <w:p w:rsidR="009955B2" w:rsidRPr="00E66FBE" w:rsidRDefault="00F55804" w:rsidP="000933EE">
      <w:pPr>
        <w:jc w:val="both"/>
      </w:pPr>
      <w:r w:rsidRPr="00E66FBE">
        <w:t>Recomendaciones</w:t>
      </w:r>
      <w:r w:rsidR="0095383C" w:rsidRPr="00E66FBE">
        <w:t xml:space="preserve"> de preguntas</w:t>
      </w:r>
      <w:r w:rsidRPr="00E66FBE">
        <w:t xml:space="preserve">:  </w:t>
      </w:r>
    </w:p>
    <w:p w:rsidR="009955B2" w:rsidRPr="00E66FBE" w:rsidRDefault="009955B2" w:rsidP="009955B2">
      <w:pPr>
        <w:pStyle w:val="Prrafodelista"/>
        <w:numPr>
          <w:ilvl w:val="0"/>
          <w:numId w:val="16"/>
        </w:numPr>
        <w:jc w:val="both"/>
      </w:pPr>
      <w:r w:rsidRPr="00E66FBE">
        <w:t>¿</w:t>
      </w:r>
      <w:r w:rsidR="00DF77F6" w:rsidRPr="00E66FBE">
        <w:t xml:space="preserve">A través de qué entidad el Estado asegurará que se dé un </w:t>
      </w:r>
      <w:r w:rsidR="00F55804" w:rsidRPr="00E66FBE">
        <w:t xml:space="preserve">cumplimiento </w:t>
      </w:r>
      <w:r w:rsidR="00A307C0" w:rsidRPr="00E66FBE">
        <w:t xml:space="preserve">eficaz </w:t>
      </w:r>
      <w:r w:rsidR="00F55804" w:rsidRPr="00E66FBE">
        <w:t>de las resoluciones y recomendaciones de sistemas supranacionales de protección de derechos humanos</w:t>
      </w:r>
      <w:r w:rsidRPr="00E66FBE">
        <w:t>?</w:t>
      </w:r>
    </w:p>
    <w:p w:rsidR="0095383C" w:rsidRPr="00E66FBE" w:rsidRDefault="00A307C0" w:rsidP="0095383C">
      <w:pPr>
        <w:pStyle w:val="Prrafodelista"/>
        <w:numPr>
          <w:ilvl w:val="0"/>
          <w:numId w:val="16"/>
        </w:numPr>
        <w:jc w:val="both"/>
      </w:pPr>
      <w:r w:rsidRPr="00E66FBE">
        <w:t>¿Qué mecanismo implementará para que se pueda dar este cumplimiento</w:t>
      </w:r>
      <w:r w:rsidR="0095383C" w:rsidRPr="00E66FBE">
        <w:t xml:space="preserve"> de manera eficaz</w:t>
      </w:r>
      <w:r w:rsidRPr="00E66FBE">
        <w:t>?</w:t>
      </w:r>
    </w:p>
    <w:p w:rsidR="0095383C" w:rsidRPr="00E66FBE" w:rsidRDefault="0095383C" w:rsidP="0095383C">
      <w:pPr>
        <w:jc w:val="both"/>
        <w:rPr>
          <w:b/>
          <w:bCs/>
        </w:rPr>
      </w:pPr>
    </w:p>
    <w:p w:rsidR="00225093" w:rsidRPr="00E66FBE" w:rsidRDefault="00225093" w:rsidP="0095383C">
      <w:pPr>
        <w:jc w:val="both"/>
        <w:rPr>
          <w:b/>
          <w:bCs/>
        </w:rPr>
      </w:pPr>
    </w:p>
    <w:p w:rsidR="0095383C" w:rsidRPr="00E66FBE" w:rsidRDefault="0095383C" w:rsidP="0095383C">
      <w:pPr>
        <w:jc w:val="both"/>
      </w:pPr>
      <w:r w:rsidRPr="00E66FBE">
        <w:rPr>
          <w:b/>
          <w:bCs/>
        </w:rPr>
        <w:t xml:space="preserve">DERECHO A UN RECURSO EFECTIVO (ARTÍCULO 2)  </w:t>
      </w:r>
    </w:p>
    <w:p w:rsidR="00F55804" w:rsidRPr="00E66FBE" w:rsidRDefault="0095383C" w:rsidP="000933EE">
      <w:pPr>
        <w:jc w:val="both"/>
        <w:rPr>
          <w:b/>
          <w:bCs/>
        </w:rPr>
      </w:pPr>
      <w:r w:rsidRPr="00E66FBE">
        <w:rPr>
          <w:b/>
          <w:bCs/>
        </w:rPr>
        <w:t>Defensa pública y V</w:t>
      </w:r>
      <w:r w:rsidR="00F55804" w:rsidRPr="00E66FBE">
        <w:rPr>
          <w:b/>
          <w:bCs/>
        </w:rPr>
        <w:t>iceministerio de Derechos Humanos y Acceso a la Justicia</w:t>
      </w:r>
      <w:r w:rsidR="009D2794" w:rsidRPr="00E66FBE">
        <w:rPr>
          <w:b/>
          <w:bCs/>
        </w:rPr>
        <w:t>: funciones</w:t>
      </w:r>
      <w:r w:rsidR="002E47FC" w:rsidRPr="00E66FBE">
        <w:rPr>
          <w:b/>
          <w:bCs/>
        </w:rPr>
        <w:t xml:space="preserve"> y</w:t>
      </w:r>
      <w:r w:rsidR="00F55804" w:rsidRPr="00E66FBE">
        <w:rPr>
          <w:b/>
          <w:bCs/>
        </w:rPr>
        <w:t xml:space="preserve"> articulación de dichas funciones con las del existente Consejo Nacional de Derechos Humanos.  </w:t>
      </w:r>
    </w:p>
    <w:p w:rsidR="00526FE5" w:rsidRPr="00E66FBE" w:rsidRDefault="00DF77F6" w:rsidP="00DF77F6">
      <w:pPr>
        <w:jc w:val="both"/>
      </w:pPr>
      <w:r w:rsidRPr="00E66FBE">
        <w:t>3</w:t>
      </w:r>
      <w:r w:rsidR="00ED486F" w:rsidRPr="00E66FBE">
        <w:t xml:space="preserve">.  </w:t>
      </w:r>
      <w:r w:rsidRPr="00E66FBE">
        <w:t xml:space="preserve">El </w:t>
      </w:r>
      <w:r w:rsidR="00F55804" w:rsidRPr="00E66FBE">
        <w:t xml:space="preserve">Viceministerio de Derechos Humanos y Acceso a la Justicia </w:t>
      </w:r>
      <w:r w:rsidR="00B56FE6" w:rsidRPr="00E66FBE">
        <w:t xml:space="preserve">ha encaminado sus esfuerzos a brindar acceso a la justicia mediante la asistencia legal gratuita </w:t>
      </w:r>
      <w:r w:rsidR="005B0AFE" w:rsidRPr="00E66FBE">
        <w:t xml:space="preserve">a personas que no cuentan con recursos económicos, pero esta ha hecho énfasis en la defensa de las personas que son acusadas de perpetrar delitos, no de las víctimas. </w:t>
      </w:r>
      <w:r w:rsidRPr="00E66FBE">
        <w:t xml:space="preserve">Existe </w:t>
      </w:r>
      <w:r w:rsidR="005B0AFE" w:rsidRPr="00E66FBE">
        <w:t xml:space="preserve">un déficit muy grande aún en la defensa legal de víctimas de graves violaciones a los derechos humanos. Por ejemplo: </w:t>
      </w:r>
      <w:r w:rsidR="00526FE5" w:rsidRPr="00E66FBE">
        <w:t>en el 90% de casos en investigación en el Ministerio Público las víctimas no tienen defensa legal</w:t>
      </w:r>
      <w:r w:rsidR="002E47FC" w:rsidRPr="00E66FBE">
        <w:t>; en contraposición, los militares y policías procesados por estas violaciones de derechos tiene acceso a defensa privada costeada por el Estado peruano.</w:t>
      </w:r>
      <w:r w:rsidR="002E47FC" w:rsidRPr="00E66FBE">
        <w:rPr>
          <w:rStyle w:val="Refdenotaalpie"/>
        </w:rPr>
        <w:footnoteReference w:id="1"/>
      </w:r>
      <w:r w:rsidR="00E14B8A" w:rsidRPr="00E66FBE">
        <w:t xml:space="preserve"> Lo cual contraviene el artículo 14 del Pacto.</w:t>
      </w:r>
    </w:p>
    <w:p w:rsidR="00ED486F" w:rsidRPr="00E66FBE" w:rsidRDefault="00DF77F6" w:rsidP="000933EE">
      <w:pPr>
        <w:jc w:val="both"/>
      </w:pPr>
      <w:r w:rsidRPr="00E66FBE">
        <w:lastRenderedPageBreak/>
        <w:t>4</w:t>
      </w:r>
      <w:r w:rsidR="00526FE5" w:rsidRPr="00E66FBE">
        <w:t xml:space="preserve">.  Aún no existe una política de </w:t>
      </w:r>
      <w:proofErr w:type="spellStart"/>
      <w:r w:rsidR="00526FE5" w:rsidRPr="00E66FBE">
        <w:t>tranversalización</w:t>
      </w:r>
      <w:proofErr w:type="spellEnd"/>
      <w:r w:rsidR="00526FE5" w:rsidRPr="00E66FBE">
        <w:t xml:space="preserve"> </w:t>
      </w:r>
      <w:r w:rsidRPr="00E66FBE">
        <w:t xml:space="preserve">en materia de derechos humanos </w:t>
      </w:r>
      <w:r w:rsidR="00526FE5" w:rsidRPr="00E66FBE">
        <w:t xml:space="preserve">en todo el Estado peruano </w:t>
      </w:r>
      <w:r w:rsidR="00E14B8A" w:rsidRPr="00E66FBE">
        <w:t>que asegure la</w:t>
      </w:r>
      <w:r w:rsidR="00526FE5" w:rsidRPr="00E66FBE">
        <w:t xml:space="preserve"> formulación, ejecución, coordinación y supervisión de la política nacional.</w:t>
      </w:r>
    </w:p>
    <w:p w:rsidR="00AF1BA5" w:rsidRPr="00E66FBE" w:rsidRDefault="00DF77F6" w:rsidP="000933EE">
      <w:pPr>
        <w:jc w:val="both"/>
      </w:pPr>
      <w:r w:rsidRPr="00E66FBE">
        <w:t>5</w:t>
      </w:r>
      <w:r w:rsidR="00AF1BA5" w:rsidRPr="00E66FBE">
        <w:t xml:space="preserve">. El Consejo </w:t>
      </w:r>
      <w:r w:rsidR="00A307C0" w:rsidRPr="00E66FBE">
        <w:t xml:space="preserve">Nacional </w:t>
      </w:r>
      <w:r w:rsidR="00AF1BA5" w:rsidRPr="00E66FBE">
        <w:t>de Derechos Humanos liderado por el ministerio de Justicia y en el que participa la sociedad civil, incluyendo la Confederación de Instituciones Empresariales Privadas (CONFIEP), aún no incluye a organizaciones indígenas ni sindicales.</w:t>
      </w:r>
    </w:p>
    <w:p w:rsidR="001A5457" w:rsidRPr="00E66FBE" w:rsidRDefault="00F93BB3" w:rsidP="000933EE">
      <w:pPr>
        <w:jc w:val="both"/>
        <w:rPr>
          <w:rFonts w:cs="Times New Roman"/>
          <w:lang w:val="es-ES"/>
        </w:rPr>
      </w:pPr>
      <w:r w:rsidRPr="00E66FBE">
        <w:t>6</w:t>
      </w:r>
      <w:r w:rsidR="00AF1BA5" w:rsidRPr="00E66FBE">
        <w:t xml:space="preserve">. El Plan Nacional de Derechos Humanos elaborado para el periodo 2014 – 2016 tuvo serias críticas dado que no incorporó a grupo de población severamente violentados en sus derechos humanos, tales como las personas LGTBIQ. </w:t>
      </w:r>
      <w:r w:rsidR="001A5457" w:rsidRPr="00E66FBE">
        <w:rPr>
          <w:rFonts w:cs="Times New Roman"/>
          <w:lang w:val="es-ES"/>
        </w:rPr>
        <w:t xml:space="preserve">Actualmente el Ministerio de Justicia y Derechos Humanos prepara en consulta con la sociedad civil el nuevo Plan Nacional de Derechos Humanos 2017-2021, que prevé </w:t>
      </w:r>
      <w:r w:rsidRPr="00E66FBE">
        <w:rPr>
          <w:rFonts w:cs="Times New Roman"/>
          <w:lang w:val="es-ES"/>
        </w:rPr>
        <w:t>en uno de sus lineamientos</w:t>
      </w:r>
      <w:r w:rsidR="001A5457" w:rsidRPr="00E66FBE">
        <w:rPr>
          <w:rFonts w:cs="Times New Roman"/>
          <w:lang w:val="es-ES"/>
        </w:rPr>
        <w:t xml:space="preserve"> poblaciones en situación de vulnerabilidad entre las que incluye a los pueblos indígenas, población afrodescendiente y personas LTGBI. Sin embargo, no incluye a las mujeres víctimas de esterilizaciones forzadas. </w:t>
      </w:r>
      <w:r w:rsidR="00AF1BA5" w:rsidRPr="00E66FBE">
        <w:t xml:space="preserve">Aún no </w:t>
      </w:r>
      <w:r w:rsidR="00AD1587" w:rsidRPr="00E66FBE">
        <w:t xml:space="preserve"> se ha aprobado </w:t>
      </w:r>
      <w:r w:rsidR="00AF1BA5" w:rsidRPr="00E66FBE">
        <w:t xml:space="preserve">un </w:t>
      </w:r>
      <w:r w:rsidR="00AD1587" w:rsidRPr="00E66FBE">
        <w:t xml:space="preserve">nuevo </w:t>
      </w:r>
      <w:r w:rsidR="00AF1BA5" w:rsidRPr="00E66FBE">
        <w:t xml:space="preserve">Plan Nación de Derechos Humanos para </w:t>
      </w:r>
      <w:r w:rsidR="00AD1587" w:rsidRPr="00E66FBE">
        <w:t xml:space="preserve">el siguiente </w:t>
      </w:r>
      <w:r w:rsidR="00AF1BA5" w:rsidRPr="00E66FBE">
        <w:t>periodo.</w:t>
      </w:r>
      <w:r w:rsidR="001A5457" w:rsidRPr="00E66FBE">
        <w:rPr>
          <w:rFonts w:cs="Times New Roman"/>
          <w:lang w:val="es-ES"/>
        </w:rPr>
        <w:t xml:space="preserve"> </w:t>
      </w:r>
    </w:p>
    <w:p w:rsidR="00AF1BA5" w:rsidRPr="00E66FBE" w:rsidRDefault="000933EE" w:rsidP="000933EE">
      <w:pPr>
        <w:jc w:val="both"/>
      </w:pPr>
      <w:r w:rsidRPr="00E66FBE">
        <w:t>Preguntas al Estado peruano</w:t>
      </w:r>
      <w:r w:rsidR="00AF1BA5" w:rsidRPr="00E66FBE">
        <w:t>:</w:t>
      </w:r>
    </w:p>
    <w:p w:rsidR="00AF1BA5" w:rsidRPr="00E66FBE" w:rsidRDefault="00F93BB3" w:rsidP="000933EE">
      <w:pPr>
        <w:pStyle w:val="Prrafodelista"/>
        <w:numPr>
          <w:ilvl w:val="0"/>
          <w:numId w:val="1"/>
        </w:numPr>
        <w:jc w:val="both"/>
      </w:pPr>
      <w:r w:rsidRPr="00E66FBE">
        <w:t>¿</w:t>
      </w:r>
      <w:r w:rsidR="00AF1BA5" w:rsidRPr="00E66FBE">
        <w:t xml:space="preserve">Cómo implementará el Estado peruano una política que </w:t>
      </w:r>
      <w:proofErr w:type="spellStart"/>
      <w:r w:rsidR="00AF1BA5" w:rsidRPr="00E66FBE">
        <w:t>transversalice</w:t>
      </w:r>
      <w:proofErr w:type="spellEnd"/>
      <w:r w:rsidR="00AF1BA5" w:rsidRPr="00E66FBE">
        <w:t xml:space="preserve"> el en</w:t>
      </w:r>
      <w:r w:rsidR="005B102E" w:rsidRPr="00E66FBE">
        <w:t>foque de derechos hu</w:t>
      </w:r>
      <w:r w:rsidRPr="00E66FBE">
        <w:t>manos en todo el Estado peruano?</w:t>
      </w:r>
    </w:p>
    <w:p w:rsidR="005B102E" w:rsidRPr="00E66FBE" w:rsidRDefault="00F93BB3" w:rsidP="000933EE">
      <w:pPr>
        <w:pStyle w:val="Prrafodelista"/>
        <w:numPr>
          <w:ilvl w:val="0"/>
          <w:numId w:val="1"/>
        </w:numPr>
        <w:jc w:val="both"/>
      </w:pPr>
      <w:r w:rsidRPr="00E66FBE">
        <w:t>¿</w:t>
      </w:r>
      <w:r w:rsidR="005B102E" w:rsidRPr="00E66FBE">
        <w:t>Cómo priorizará el Estado peruano que el nuevo Plan Nacional de Derechos Humanos cumpla con los estándares internacionales de derechos humanos e incluya a todos los sectores vulnerables: personas LGTBIQ, defensores y defensoras de derechos humanos, afectadas por es</w:t>
      </w:r>
      <w:r w:rsidRPr="00E66FBE">
        <w:t>terilizaciones forzadas y demás?</w:t>
      </w:r>
    </w:p>
    <w:p w:rsidR="005B102E" w:rsidRPr="00E66FBE" w:rsidRDefault="00F93BB3" w:rsidP="000933EE">
      <w:pPr>
        <w:pStyle w:val="Prrafodelista"/>
        <w:numPr>
          <w:ilvl w:val="0"/>
          <w:numId w:val="1"/>
        </w:numPr>
        <w:jc w:val="both"/>
      </w:pPr>
      <w:r w:rsidRPr="00E66FBE">
        <w:t>¿</w:t>
      </w:r>
      <w:r w:rsidR="005B102E" w:rsidRPr="00E66FBE">
        <w:t>Cómo asegurará que el Consejo de Derechos Humanos incluya a sectores vulnerables de la sociedad civil y a los sindicatos</w:t>
      </w:r>
      <w:r w:rsidRPr="00E66FBE">
        <w:t xml:space="preserve"> de trabajadoras y trabajadores? </w:t>
      </w:r>
    </w:p>
    <w:p w:rsidR="00225093" w:rsidRPr="00E66FBE" w:rsidRDefault="00225093" w:rsidP="000933EE">
      <w:pPr>
        <w:jc w:val="both"/>
        <w:rPr>
          <w:b/>
          <w:bCs/>
        </w:rPr>
      </w:pPr>
    </w:p>
    <w:p w:rsidR="00225093" w:rsidRPr="00E66FBE" w:rsidRDefault="00225093" w:rsidP="000933EE">
      <w:pPr>
        <w:jc w:val="both"/>
        <w:rPr>
          <w:b/>
          <w:bCs/>
        </w:rPr>
      </w:pPr>
    </w:p>
    <w:p w:rsidR="00AF1BA5" w:rsidRPr="00E66FBE" w:rsidRDefault="005B102E" w:rsidP="000933EE">
      <w:pPr>
        <w:jc w:val="both"/>
        <w:rPr>
          <w:b/>
          <w:bCs/>
        </w:rPr>
      </w:pPr>
      <w:r w:rsidRPr="00E66FBE">
        <w:rPr>
          <w:b/>
          <w:bCs/>
        </w:rPr>
        <w:t>PRINCIPIO DE NO DISCRIMINACIÓN, IGUALDAD ENTRE HOMBRES Y MUJERES Y VIOLENCIA CONTRA LAS MUJERES (ARTÍCULOS 2(1), 3 Y 26)</w:t>
      </w:r>
      <w:r w:rsidR="00FB5560" w:rsidRPr="00E66FBE">
        <w:rPr>
          <w:rStyle w:val="Refdenotaalpie"/>
          <w:rFonts w:cs="Times New Roman"/>
          <w:b/>
        </w:rPr>
        <w:t xml:space="preserve"> </w:t>
      </w:r>
      <w:r w:rsidR="00FB5560" w:rsidRPr="00E66FBE">
        <w:rPr>
          <w:rStyle w:val="Refdenotaalpie"/>
          <w:rFonts w:cs="Times New Roman"/>
          <w:b/>
        </w:rPr>
        <w:footnoteReference w:id="2"/>
      </w:r>
    </w:p>
    <w:p w:rsidR="00AF1BA5" w:rsidRPr="00E66FBE" w:rsidRDefault="00F93BB3" w:rsidP="009D2794">
      <w:pPr>
        <w:jc w:val="both"/>
        <w:rPr>
          <w:rFonts w:cs="Times New Roman"/>
          <w:b/>
          <w:i/>
          <w:highlight w:val="yellow"/>
          <w:u w:val="single"/>
        </w:rPr>
      </w:pPr>
      <w:r w:rsidRPr="00E66FBE">
        <w:rPr>
          <w:rFonts w:cs="Times New Roman"/>
          <w:b/>
        </w:rPr>
        <w:t>D</w:t>
      </w:r>
      <w:r w:rsidR="00AF1BA5" w:rsidRPr="00E66FBE">
        <w:rPr>
          <w:rFonts w:cs="Times New Roman"/>
          <w:b/>
        </w:rPr>
        <w:t xml:space="preserve">iscriminación racial existente hacia los pueblos indígenas y comunidades afroperuanas, especialmente en los medios de comunicación y por parte de oficiales de la administración pública. </w:t>
      </w:r>
      <w:r w:rsidR="00AD1587" w:rsidRPr="00E66FBE">
        <w:rPr>
          <w:rFonts w:cs="Times New Roman"/>
          <w:b/>
        </w:rPr>
        <w:t xml:space="preserve"> </w:t>
      </w:r>
    </w:p>
    <w:p w:rsidR="00AF1BA5" w:rsidRPr="00E66FBE" w:rsidRDefault="00F93BB3" w:rsidP="000933EE">
      <w:pPr>
        <w:jc w:val="both"/>
        <w:rPr>
          <w:rFonts w:cs="Times New Roman"/>
        </w:rPr>
      </w:pPr>
      <w:r w:rsidRPr="00E66FBE">
        <w:rPr>
          <w:rFonts w:cs="Times New Roman"/>
        </w:rPr>
        <w:t>7</w:t>
      </w:r>
      <w:r w:rsidR="005B102E" w:rsidRPr="00E66FBE">
        <w:rPr>
          <w:rFonts w:cs="Times New Roman"/>
        </w:rPr>
        <w:t xml:space="preserve">. </w:t>
      </w:r>
      <w:r w:rsidR="00AF1BA5" w:rsidRPr="00E66FBE">
        <w:rPr>
          <w:rFonts w:cs="Times New Roman"/>
        </w:rPr>
        <w:t xml:space="preserve">En 2013 se creó el Consejo Nacional Contra la Discriminación (CONACOD) como órgano multisectorial asesor del Poder Ejecutivo en materia de igualdad y no discriminación, adscrito al Ministerio de Justicia y Derechos Humanos. Aunque está compuesto por 8 sectores del Ejecutivo, su instrumento de creación (DS 015-2013-JUS) estipula que sus acuerdos </w:t>
      </w:r>
      <w:r w:rsidR="005B102E" w:rsidRPr="00E66FBE">
        <w:rPr>
          <w:rFonts w:cs="Times New Roman"/>
        </w:rPr>
        <w:t xml:space="preserve">solo </w:t>
      </w:r>
      <w:r w:rsidR="00AF1BA5" w:rsidRPr="00E66FBE">
        <w:rPr>
          <w:rFonts w:cs="Times New Roman"/>
        </w:rPr>
        <w:t>son vinculantes únicamente para aquellos sectores que votaron a favor de su adopción.</w:t>
      </w:r>
    </w:p>
    <w:p w:rsidR="00AF1BA5" w:rsidRPr="00E66FBE" w:rsidRDefault="00F93BB3" w:rsidP="000933EE">
      <w:pPr>
        <w:jc w:val="both"/>
        <w:rPr>
          <w:rFonts w:cs="Times New Roman"/>
        </w:rPr>
      </w:pPr>
      <w:r w:rsidRPr="00E66FBE">
        <w:rPr>
          <w:rFonts w:cs="Times New Roman"/>
        </w:rPr>
        <w:t>8</w:t>
      </w:r>
      <w:r w:rsidR="005B102E" w:rsidRPr="00E66FBE">
        <w:rPr>
          <w:rFonts w:cs="Times New Roman"/>
        </w:rPr>
        <w:t xml:space="preserve">. </w:t>
      </w:r>
      <w:r w:rsidR="00AF1BA5" w:rsidRPr="00E66FBE">
        <w:rPr>
          <w:rFonts w:cs="Times New Roman"/>
        </w:rPr>
        <w:t>En 201</w:t>
      </w:r>
      <w:r w:rsidR="005B102E" w:rsidRPr="00E66FBE">
        <w:rPr>
          <w:rFonts w:cs="Times New Roman"/>
        </w:rPr>
        <w:t>6</w:t>
      </w:r>
      <w:r w:rsidR="00AF1BA5" w:rsidRPr="00E66FBE">
        <w:rPr>
          <w:rFonts w:cs="Times New Roman"/>
        </w:rPr>
        <w:t xml:space="preserve"> se aprobó el Plan Nacional de Desarrollo para Población Afroperuana (PLANDEPA) con la participación de la sociedad civil. </w:t>
      </w:r>
      <w:r w:rsidR="005B102E" w:rsidRPr="00E66FBE">
        <w:rPr>
          <w:rFonts w:cs="Times New Roman"/>
        </w:rPr>
        <w:t>B</w:t>
      </w:r>
      <w:r w:rsidR="00AF1BA5" w:rsidRPr="00E66FBE">
        <w:rPr>
          <w:rFonts w:cs="Times New Roman"/>
        </w:rPr>
        <w:t xml:space="preserve">usca (a) garantizar la visibilidad estadística de la población afroperuana, (b) garantizar su derecho a la igualdad y no discriminación, (c) promover su desarrollo social, político, económico, productivo y cultural, y (d) fortalecer la </w:t>
      </w:r>
      <w:r w:rsidR="00AF1BA5" w:rsidRPr="00E66FBE">
        <w:rPr>
          <w:rFonts w:cs="Times New Roman"/>
        </w:rPr>
        <w:lastRenderedPageBreak/>
        <w:t>institucionalidad pública vinculada a los derechos y ciudadanía de esta población. En esa línea, se ha incorporado la variable étnica en el Censo 2017.</w:t>
      </w:r>
    </w:p>
    <w:p w:rsidR="00225093" w:rsidRPr="00E66FBE" w:rsidRDefault="00225093" w:rsidP="000933EE">
      <w:pPr>
        <w:jc w:val="both"/>
        <w:rPr>
          <w:rFonts w:cs="Times New Roman"/>
          <w:b/>
        </w:rPr>
      </w:pPr>
    </w:p>
    <w:p w:rsidR="009D2794" w:rsidRPr="00E66FBE" w:rsidRDefault="009D2794" w:rsidP="000933EE">
      <w:pPr>
        <w:jc w:val="both"/>
        <w:rPr>
          <w:rFonts w:cs="Times New Roman"/>
        </w:rPr>
      </w:pPr>
      <w:r w:rsidRPr="00E66FBE">
        <w:rPr>
          <w:rFonts w:cs="Times New Roman"/>
          <w:b/>
        </w:rPr>
        <w:t>Discriminación por orientación sexual</w:t>
      </w:r>
    </w:p>
    <w:p w:rsidR="00AF1BA5" w:rsidRPr="00E66FBE" w:rsidRDefault="00F93BB3" w:rsidP="000933EE">
      <w:pPr>
        <w:jc w:val="both"/>
        <w:rPr>
          <w:rFonts w:cs="Times New Roman"/>
        </w:rPr>
      </w:pPr>
      <w:r w:rsidRPr="00E66FBE">
        <w:rPr>
          <w:rFonts w:cs="Times New Roman"/>
        </w:rPr>
        <w:t>9</w:t>
      </w:r>
      <w:r w:rsidR="005B102E" w:rsidRPr="00E66FBE">
        <w:rPr>
          <w:rFonts w:cs="Times New Roman"/>
        </w:rPr>
        <w:t xml:space="preserve">. </w:t>
      </w:r>
      <w:r w:rsidR="00AF1BA5" w:rsidRPr="00E66FBE">
        <w:rPr>
          <w:rFonts w:cs="Times New Roman"/>
        </w:rPr>
        <w:t>En 2013 se incorporó la motivación por intolerancia o discriminación como circunstancia agravante a los delitos previstos en el Código Penal.</w:t>
      </w:r>
      <w:r w:rsidR="00AF1BA5" w:rsidRPr="00E66FBE">
        <w:rPr>
          <w:rStyle w:val="Refdenotaalpie"/>
          <w:rFonts w:cs="Times New Roman"/>
        </w:rPr>
        <w:footnoteReference w:id="3"/>
      </w:r>
      <w:r w:rsidR="00AF1BA5" w:rsidRPr="00E66FBE">
        <w:rPr>
          <w:rFonts w:cs="Times New Roman"/>
        </w:rPr>
        <w:t xml:space="preserve"> </w:t>
      </w:r>
      <w:r w:rsidR="005B102E" w:rsidRPr="00E66FBE">
        <w:rPr>
          <w:rFonts w:cs="Times New Roman"/>
        </w:rPr>
        <w:t xml:space="preserve">Las categorías de </w:t>
      </w:r>
      <w:r w:rsidR="00AF1BA5" w:rsidRPr="00E66FBE">
        <w:rPr>
          <w:rFonts w:cs="Times New Roman"/>
        </w:rPr>
        <w:t xml:space="preserve">orientación sexual e identidad de género </w:t>
      </w:r>
      <w:r w:rsidR="005B102E" w:rsidRPr="00E66FBE">
        <w:rPr>
          <w:rFonts w:cs="Times New Roman"/>
        </w:rPr>
        <w:t>fueron incluidas en este tipo penal</w:t>
      </w:r>
      <w:r w:rsidR="00AF1BA5" w:rsidRPr="00E66FBE">
        <w:rPr>
          <w:rFonts w:cs="Times New Roman"/>
        </w:rPr>
        <w:t xml:space="preserve"> a inicios de 2017</w:t>
      </w:r>
      <w:r w:rsidR="001A5457" w:rsidRPr="00E66FBE">
        <w:rPr>
          <w:rFonts w:cs="Times New Roman"/>
        </w:rPr>
        <w:t xml:space="preserve">, manteniendo </w:t>
      </w:r>
      <w:r w:rsidR="00AF1BA5" w:rsidRPr="00E66FBE">
        <w:rPr>
          <w:rFonts w:cs="Times New Roman"/>
        </w:rPr>
        <w:t>una redacción abierta a todos los motivos de discriminación</w:t>
      </w:r>
      <w:r w:rsidR="001A5457" w:rsidRPr="00E66FBE">
        <w:rPr>
          <w:rFonts w:cs="Times New Roman"/>
        </w:rPr>
        <w:t xml:space="preserve"> e incluyendo </w:t>
      </w:r>
      <w:r w:rsidR="00AF1BA5" w:rsidRPr="00E66FBE">
        <w:rPr>
          <w:rFonts w:cs="Times New Roman"/>
        </w:rPr>
        <w:t>categorías expresamente protegidas la nacionalidad, orientación sexual, identidad de género, condición migratoria y condición de</w:t>
      </w:r>
      <w:r w:rsidR="005B102E" w:rsidRPr="00E66FBE">
        <w:rPr>
          <w:rFonts w:cs="Times New Roman"/>
        </w:rPr>
        <w:t xml:space="preserve"> s</w:t>
      </w:r>
      <w:r w:rsidR="00AF1BA5" w:rsidRPr="00E66FBE">
        <w:rPr>
          <w:rFonts w:cs="Times New Roman"/>
        </w:rPr>
        <w:t xml:space="preserve">alud; </w:t>
      </w:r>
      <w:r w:rsidR="001A5457" w:rsidRPr="00E66FBE">
        <w:rPr>
          <w:rFonts w:cs="Times New Roman"/>
        </w:rPr>
        <w:t xml:space="preserve">además se amplió a </w:t>
      </w:r>
      <w:r w:rsidR="00AF1BA5" w:rsidRPr="00E66FBE">
        <w:rPr>
          <w:rFonts w:cs="Times New Roman"/>
        </w:rPr>
        <w:t>la categoría opinión política a opinión.</w:t>
      </w:r>
      <w:r w:rsidR="00AF1BA5" w:rsidRPr="00E66FBE">
        <w:rPr>
          <w:rStyle w:val="Refdenotaalpie"/>
          <w:rFonts w:cs="Times New Roman"/>
        </w:rPr>
        <w:footnoteReference w:id="4"/>
      </w:r>
      <w:r w:rsidR="00AF1BA5" w:rsidRPr="00E66FBE">
        <w:rPr>
          <w:rFonts w:cs="Times New Roman"/>
        </w:rPr>
        <w:t xml:space="preserve"> Sin embargo, es inminente su modificación para excluir la protección explícita por orientación sexual e identidad de género.</w:t>
      </w:r>
      <w:r w:rsidR="00AF1BA5" w:rsidRPr="00E66FBE">
        <w:rPr>
          <w:rStyle w:val="Refdenotaalpie"/>
          <w:rFonts w:cs="Times New Roman"/>
        </w:rPr>
        <w:footnoteReference w:id="5"/>
      </w:r>
      <w:r w:rsidR="00AF1BA5" w:rsidRPr="00E66FBE">
        <w:rPr>
          <w:rFonts w:cs="Times New Roman"/>
        </w:rPr>
        <w:t xml:space="preserve"> </w:t>
      </w:r>
      <w:r w:rsidR="00AF1BA5" w:rsidRPr="00E66FBE">
        <w:rPr>
          <w:rStyle w:val="Refdenotaalpie"/>
          <w:rFonts w:cs="Times New Roman"/>
        </w:rPr>
        <w:footnoteReference w:id="6"/>
      </w:r>
      <w:r w:rsidR="00AF1BA5" w:rsidRPr="00E66FBE">
        <w:rPr>
          <w:rFonts w:cs="Times New Roman"/>
        </w:rPr>
        <w:t xml:space="preserve"> </w:t>
      </w:r>
    </w:p>
    <w:p w:rsidR="00AF1BA5" w:rsidRPr="00E66FBE" w:rsidRDefault="00D36584" w:rsidP="000933EE">
      <w:pPr>
        <w:jc w:val="both"/>
        <w:rPr>
          <w:rFonts w:cs="Times New Roman"/>
        </w:rPr>
      </w:pPr>
      <w:r w:rsidRPr="00E66FBE">
        <w:rPr>
          <w:rFonts w:cs="Times New Roman"/>
        </w:rPr>
        <w:t>10</w:t>
      </w:r>
      <w:r w:rsidR="001A5457" w:rsidRPr="00E66FBE">
        <w:rPr>
          <w:rFonts w:cs="Times New Roman"/>
        </w:rPr>
        <w:t xml:space="preserve">. </w:t>
      </w:r>
      <w:r w:rsidR="00AF1BA5" w:rsidRPr="00E66FBE">
        <w:rPr>
          <w:rFonts w:cs="Times New Roman"/>
        </w:rPr>
        <w:t xml:space="preserve">El Perú sigue sin ratificar irrestrictamente la Convención Iberoamericana de Derechos de los Jóvenes. En el pasado intentó interponer reservas y declaraciones interpretativas respecto a los </w:t>
      </w:r>
      <w:r w:rsidR="00AF1BA5" w:rsidRPr="00E66FBE">
        <w:rPr>
          <w:rFonts w:cs="Times New Roman"/>
        </w:rPr>
        <w:lastRenderedPageBreak/>
        <w:t>derechos de las personas LTGBI.</w:t>
      </w:r>
      <w:r w:rsidR="00AF1BA5" w:rsidRPr="00E66FBE">
        <w:rPr>
          <w:rStyle w:val="Refdenotaalpie"/>
          <w:rFonts w:cs="Times New Roman"/>
          <w:lang w:val="es-ES"/>
        </w:rPr>
        <w:t xml:space="preserve"> </w:t>
      </w:r>
      <w:r w:rsidR="00AF1BA5" w:rsidRPr="00E66FBE">
        <w:rPr>
          <w:rStyle w:val="Refdenotaalpie"/>
          <w:rFonts w:cs="Times New Roman"/>
          <w:lang w:val="es-ES"/>
        </w:rPr>
        <w:footnoteReference w:id="7"/>
      </w:r>
      <w:r w:rsidR="00AF1BA5" w:rsidRPr="00E66FBE">
        <w:rPr>
          <w:rFonts w:cs="Times New Roman"/>
        </w:rPr>
        <w:t xml:space="preserve"> Tampoco se registran esfuerzos para suscribir </w:t>
      </w:r>
      <w:r w:rsidR="00AF1BA5" w:rsidRPr="00E66FBE">
        <w:rPr>
          <w:rFonts w:cs="Times New Roman"/>
          <w:lang w:val="es-ES"/>
        </w:rPr>
        <w:t>tratados internacionales explícitos sobre la protección por orientación sexual e identidad de género.</w:t>
      </w:r>
      <w:r w:rsidR="00AF1BA5" w:rsidRPr="00E66FBE">
        <w:rPr>
          <w:rStyle w:val="Refdenotaalpie"/>
          <w:rFonts w:cs="Times New Roman"/>
          <w:lang w:val="es-ES"/>
        </w:rPr>
        <w:t xml:space="preserve"> </w:t>
      </w:r>
      <w:r w:rsidR="00AF1BA5" w:rsidRPr="00E66FBE">
        <w:rPr>
          <w:rStyle w:val="Refdenotaalpie"/>
          <w:rFonts w:cs="Times New Roman"/>
          <w:lang w:val="es-ES"/>
        </w:rPr>
        <w:footnoteReference w:id="8"/>
      </w:r>
    </w:p>
    <w:p w:rsidR="00AF1BA5" w:rsidRPr="00E66FBE" w:rsidRDefault="00D36584" w:rsidP="000933EE">
      <w:pPr>
        <w:jc w:val="both"/>
        <w:rPr>
          <w:rFonts w:cs="Times New Roman"/>
          <w:lang w:val="es-ES"/>
        </w:rPr>
      </w:pPr>
      <w:r w:rsidRPr="00E66FBE">
        <w:rPr>
          <w:rFonts w:cs="Times New Roman"/>
          <w:lang w:val="es-ES"/>
        </w:rPr>
        <w:t>11</w:t>
      </w:r>
      <w:r w:rsidR="001A5457" w:rsidRPr="00E66FBE">
        <w:rPr>
          <w:rFonts w:cs="Times New Roman"/>
          <w:lang w:val="es-ES"/>
        </w:rPr>
        <w:t xml:space="preserve">. </w:t>
      </w:r>
      <w:r w:rsidR="00AF1BA5" w:rsidRPr="00E66FBE">
        <w:rPr>
          <w:rFonts w:cs="Times New Roman"/>
          <w:lang w:val="es-ES"/>
        </w:rPr>
        <w:t>Se desestimó toda iniciativa legislativa de protección por orientación sexual e identidad de género</w:t>
      </w:r>
      <w:r w:rsidR="00AF1BA5" w:rsidRPr="00E66FBE">
        <w:rPr>
          <w:rStyle w:val="Refdenotaalpie"/>
          <w:rFonts w:cs="Times New Roman"/>
          <w:lang w:val="es-ES"/>
        </w:rPr>
        <w:footnoteReference w:id="9"/>
      </w:r>
      <w:r w:rsidR="00AF1BA5" w:rsidRPr="00E66FBE">
        <w:rPr>
          <w:rFonts w:cs="Times New Roman"/>
          <w:lang w:val="es-ES"/>
        </w:rPr>
        <w:t>, o se aprobó eliminando la mención explícita a estas categorías</w:t>
      </w:r>
      <w:r w:rsidR="00AF1BA5" w:rsidRPr="00E66FBE">
        <w:rPr>
          <w:rStyle w:val="Refdenotaalpie"/>
          <w:rFonts w:cs="Times New Roman"/>
          <w:lang w:val="es-ES"/>
        </w:rPr>
        <w:footnoteReference w:id="10"/>
      </w:r>
      <w:r w:rsidR="00AF1BA5" w:rsidRPr="00E66FBE">
        <w:rPr>
          <w:rFonts w:cs="Times New Roman"/>
          <w:lang w:val="es-ES"/>
        </w:rPr>
        <w:t>.</w:t>
      </w:r>
    </w:p>
    <w:p w:rsidR="00AF1BA5" w:rsidRPr="00E66FBE" w:rsidRDefault="00D36584" w:rsidP="000933EE">
      <w:pPr>
        <w:jc w:val="both"/>
        <w:rPr>
          <w:rFonts w:cs="Times New Roman"/>
          <w:lang w:val="es-ES"/>
        </w:rPr>
      </w:pPr>
      <w:r w:rsidRPr="00E66FBE">
        <w:rPr>
          <w:rFonts w:cs="Times New Roman"/>
          <w:lang w:val="es-ES"/>
        </w:rPr>
        <w:t>12</w:t>
      </w:r>
      <w:r w:rsidR="001A5457" w:rsidRPr="00E66FBE">
        <w:rPr>
          <w:rFonts w:cs="Times New Roman"/>
          <w:lang w:val="es-ES"/>
        </w:rPr>
        <w:t xml:space="preserve">. </w:t>
      </w:r>
      <w:r w:rsidR="00AF1BA5" w:rsidRPr="00E66FBE">
        <w:rPr>
          <w:rFonts w:cs="Times New Roman"/>
          <w:lang w:val="es-ES"/>
        </w:rPr>
        <w:t>Se derogó la sanción a las relaciones homosexuales en la Policía Nacional del Perú.</w:t>
      </w:r>
      <w:r w:rsidR="00AF1BA5" w:rsidRPr="00E66FBE">
        <w:rPr>
          <w:rStyle w:val="Refdenotaalpie"/>
          <w:rFonts w:cs="Times New Roman"/>
          <w:lang w:val="es-ES"/>
        </w:rPr>
        <w:footnoteReference w:id="11"/>
      </w:r>
    </w:p>
    <w:p w:rsidR="00AF1BA5" w:rsidRPr="00E66FBE" w:rsidRDefault="000933EE" w:rsidP="000933EE">
      <w:pPr>
        <w:jc w:val="both"/>
        <w:rPr>
          <w:rFonts w:cs="Times New Roman"/>
          <w:b/>
        </w:rPr>
      </w:pPr>
      <w:r w:rsidRPr="00E66FBE">
        <w:rPr>
          <w:rFonts w:cs="Times New Roman"/>
          <w:b/>
        </w:rPr>
        <w:t>Preguntas al Estado peruano</w:t>
      </w:r>
      <w:r w:rsidR="00AF1BA5" w:rsidRPr="00E66FBE">
        <w:rPr>
          <w:rFonts w:cs="Times New Roman"/>
          <w:b/>
        </w:rPr>
        <w:t>:</w:t>
      </w:r>
    </w:p>
    <w:p w:rsidR="00AF1BA5" w:rsidRPr="00E66FBE" w:rsidRDefault="001A5457" w:rsidP="000933EE">
      <w:pPr>
        <w:pStyle w:val="Prrafodelista"/>
        <w:numPr>
          <w:ilvl w:val="0"/>
          <w:numId w:val="2"/>
        </w:numPr>
        <w:jc w:val="both"/>
        <w:rPr>
          <w:rFonts w:cs="Times New Roman"/>
        </w:rPr>
      </w:pPr>
      <w:r w:rsidRPr="00E66FBE">
        <w:rPr>
          <w:rFonts w:cs="Times New Roman"/>
        </w:rPr>
        <w:t xml:space="preserve">¿Cómo reformará el Estado peruano </w:t>
      </w:r>
      <w:r w:rsidR="00AF1BA5" w:rsidRPr="00E66FBE">
        <w:rPr>
          <w:rFonts w:cs="Times New Roman"/>
        </w:rPr>
        <w:t xml:space="preserve">la CONACOD </w:t>
      </w:r>
      <w:r w:rsidR="001E0951" w:rsidRPr="00E66FBE">
        <w:rPr>
          <w:rFonts w:cs="Times New Roman"/>
        </w:rPr>
        <w:t>para</w:t>
      </w:r>
      <w:r w:rsidR="00AF1BA5" w:rsidRPr="00E66FBE">
        <w:rPr>
          <w:rFonts w:cs="Times New Roman"/>
        </w:rPr>
        <w:t xml:space="preserve"> que articule a todos los sectores del Ejecutivo, tenga funciones ejecutivas con presupuesto asignado, un sistema de monitoreo, y sus acuerdos y disposiciones sean de obligatorio cumpl</w:t>
      </w:r>
      <w:r w:rsidRPr="00E66FBE">
        <w:rPr>
          <w:rFonts w:cs="Times New Roman"/>
        </w:rPr>
        <w:t>imiento para todos los sectores?</w:t>
      </w:r>
    </w:p>
    <w:p w:rsidR="00AF1BA5" w:rsidRPr="00E66FBE" w:rsidRDefault="006F5C78" w:rsidP="000933EE">
      <w:pPr>
        <w:pStyle w:val="Prrafodelista"/>
        <w:numPr>
          <w:ilvl w:val="0"/>
          <w:numId w:val="2"/>
        </w:numPr>
        <w:jc w:val="both"/>
        <w:rPr>
          <w:rFonts w:cs="Times New Roman"/>
          <w:lang w:val="es-ES"/>
        </w:rPr>
      </w:pPr>
      <w:r w:rsidRPr="00E66FBE">
        <w:rPr>
          <w:rFonts w:cs="Times New Roman"/>
        </w:rPr>
        <w:t>¿</w:t>
      </w:r>
      <w:r w:rsidR="001A5457" w:rsidRPr="00E66FBE">
        <w:rPr>
          <w:rFonts w:cs="Times New Roman"/>
          <w:lang w:val="es-ES"/>
        </w:rPr>
        <w:t>Qué pasos dará el Estado para s</w:t>
      </w:r>
      <w:r w:rsidR="00AF1BA5" w:rsidRPr="00E66FBE">
        <w:rPr>
          <w:rFonts w:cs="Times New Roman"/>
          <w:lang w:val="es-ES"/>
        </w:rPr>
        <w:t>uscribir y ratificar irrestrictamente todos los instrumentos internacionales que protegen explícitamente a las personas por su orientación sexual e identidad de género, y tomar las medidas necesarias para cumplir c</w:t>
      </w:r>
      <w:r w:rsidRPr="00E66FBE">
        <w:rPr>
          <w:rFonts w:cs="Times New Roman"/>
          <w:lang w:val="es-ES"/>
        </w:rPr>
        <w:t>on los compromisos establecidos?</w:t>
      </w:r>
    </w:p>
    <w:p w:rsidR="00AF1BA5" w:rsidRPr="00E66FBE" w:rsidRDefault="006F5C78" w:rsidP="000933EE">
      <w:pPr>
        <w:pStyle w:val="Prrafodelista"/>
        <w:numPr>
          <w:ilvl w:val="0"/>
          <w:numId w:val="2"/>
        </w:numPr>
        <w:jc w:val="both"/>
        <w:rPr>
          <w:rFonts w:cs="Times New Roman"/>
          <w:lang w:val="es-ES"/>
        </w:rPr>
      </w:pPr>
      <w:r w:rsidRPr="00E66FBE">
        <w:rPr>
          <w:rFonts w:cs="Times New Roman"/>
          <w:lang w:val="es-ES"/>
        </w:rPr>
        <w:t>¿Cómo mantendrá o restituirá tod</w:t>
      </w:r>
      <w:r w:rsidR="00AF1BA5" w:rsidRPr="00E66FBE">
        <w:rPr>
          <w:rFonts w:cs="Times New Roman"/>
          <w:lang w:val="es-ES"/>
        </w:rPr>
        <w:t>a</w:t>
      </w:r>
      <w:r w:rsidRPr="00E66FBE">
        <w:rPr>
          <w:rFonts w:cs="Times New Roman"/>
          <w:lang w:val="es-ES"/>
        </w:rPr>
        <w:t xml:space="preserve"> la</w:t>
      </w:r>
      <w:r w:rsidR="00AF1BA5" w:rsidRPr="00E66FBE">
        <w:rPr>
          <w:rFonts w:cs="Times New Roman"/>
          <w:lang w:val="es-ES"/>
        </w:rPr>
        <w:t xml:space="preserve"> legislación que proteja explícitamente el derecho a la vida, integridad y no discriminación de todas las personas, sin excluir las categorías de orientación sexual e identidad de género, y promover</w:t>
      </w:r>
      <w:r w:rsidRPr="00E66FBE">
        <w:rPr>
          <w:rFonts w:cs="Times New Roman"/>
          <w:lang w:val="es-ES"/>
        </w:rPr>
        <w:t>á</w:t>
      </w:r>
      <w:r w:rsidR="00AF1BA5" w:rsidRPr="00E66FBE">
        <w:rPr>
          <w:rFonts w:cs="Times New Roman"/>
          <w:lang w:val="es-ES"/>
        </w:rPr>
        <w:t xml:space="preserve"> el reconocimiento explícito de sus derechos, incluido el matrimonio igualitario, el respeto a la identidad de género de </w:t>
      </w:r>
      <w:r w:rsidRPr="00E66FBE">
        <w:rPr>
          <w:rFonts w:cs="Times New Roman"/>
          <w:lang w:val="es-ES"/>
        </w:rPr>
        <w:t>las personas trans, entre otros?</w:t>
      </w:r>
    </w:p>
    <w:p w:rsidR="00AF1BA5" w:rsidRPr="00E66FBE" w:rsidRDefault="006F5C78" w:rsidP="000933EE">
      <w:pPr>
        <w:pStyle w:val="Prrafodelista"/>
        <w:numPr>
          <w:ilvl w:val="0"/>
          <w:numId w:val="2"/>
        </w:numPr>
        <w:jc w:val="both"/>
        <w:rPr>
          <w:rFonts w:cs="Times New Roman"/>
          <w:lang w:val="es-ES"/>
        </w:rPr>
      </w:pPr>
      <w:r w:rsidRPr="00E66FBE">
        <w:rPr>
          <w:rFonts w:cs="Times New Roman"/>
          <w:lang w:val="es-ES"/>
        </w:rPr>
        <w:t xml:space="preserve">¿Qué leyes y planes promulgará a fin de </w:t>
      </w:r>
      <w:r w:rsidR="00AF1BA5" w:rsidRPr="00E66FBE">
        <w:rPr>
          <w:rFonts w:cs="Times New Roman"/>
          <w:lang w:val="es-ES"/>
        </w:rPr>
        <w:t>sancionar toda forma de discriminación prevean acciones afirmativas, con énfasis en poblaciones indígenas, afrodescendientes</w:t>
      </w:r>
      <w:r w:rsidRPr="00E66FBE">
        <w:rPr>
          <w:rFonts w:cs="Times New Roman"/>
          <w:lang w:val="es-ES"/>
        </w:rPr>
        <w:t xml:space="preserve"> y LTGBI?</w:t>
      </w:r>
    </w:p>
    <w:p w:rsidR="00AF1BA5" w:rsidRPr="00E66FBE" w:rsidRDefault="006F5C78" w:rsidP="000933EE">
      <w:pPr>
        <w:pStyle w:val="Prrafodelista"/>
        <w:numPr>
          <w:ilvl w:val="0"/>
          <w:numId w:val="2"/>
        </w:numPr>
        <w:jc w:val="both"/>
        <w:rPr>
          <w:rFonts w:cs="Times New Roman"/>
          <w:lang w:val="es-ES"/>
        </w:rPr>
      </w:pPr>
      <w:r w:rsidRPr="00E66FBE">
        <w:rPr>
          <w:rFonts w:cs="Times New Roman"/>
          <w:lang w:val="es-ES"/>
        </w:rPr>
        <w:t xml:space="preserve">¿Cómo restituirá </w:t>
      </w:r>
      <w:r w:rsidR="00AF1BA5" w:rsidRPr="00E66FBE">
        <w:rPr>
          <w:rFonts w:cs="Times New Roman"/>
          <w:lang w:val="es-ES"/>
        </w:rPr>
        <w:t xml:space="preserve">la no discriminación por orientación sexual e identidad de género en el Plan Nacional de Educación en Derechos </w:t>
      </w:r>
      <w:r w:rsidRPr="00E66FBE">
        <w:rPr>
          <w:rFonts w:cs="Times New Roman"/>
          <w:lang w:val="es-ES"/>
        </w:rPr>
        <w:t>y Deberes Fundamentales al 2021?</w:t>
      </w:r>
    </w:p>
    <w:p w:rsidR="00AF1BA5" w:rsidRPr="00E66FBE" w:rsidRDefault="006F5C78" w:rsidP="000933EE">
      <w:pPr>
        <w:pStyle w:val="Prrafodelista"/>
        <w:numPr>
          <w:ilvl w:val="0"/>
          <w:numId w:val="2"/>
        </w:numPr>
        <w:jc w:val="both"/>
        <w:rPr>
          <w:rFonts w:cs="Times New Roman"/>
          <w:lang w:val="es-ES"/>
        </w:rPr>
      </w:pPr>
      <w:r w:rsidRPr="00E66FBE">
        <w:rPr>
          <w:rFonts w:cs="Times New Roman"/>
          <w:lang w:val="es-ES"/>
        </w:rPr>
        <w:lastRenderedPageBreak/>
        <w:t xml:space="preserve">¿Aplicará </w:t>
      </w:r>
      <w:r w:rsidR="00AF1BA5" w:rsidRPr="00E66FBE">
        <w:rPr>
          <w:rFonts w:cs="Times New Roman"/>
          <w:lang w:val="es-ES"/>
        </w:rPr>
        <w:t>los Principios de Yogyakarta como guía para el desarrollo e implementación de políticas de protección y promoción de derechos relacionados con la orientación s</w:t>
      </w:r>
      <w:r w:rsidRPr="00E66FBE">
        <w:rPr>
          <w:rFonts w:cs="Times New Roman"/>
          <w:lang w:val="es-ES"/>
        </w:rPr>
        <w:t>exual y la identidad de género?</w:t>
      </w:r>
    </w:p>
    <w:p w:rsidR="006F5C78" w:rsidRPr="00E66FBE" w:rsidRDefault="006F5C78" w:rsidP="000933EE">
      <w:pPr>
        <w:pStyle w:val="Prrafodelista"/>
        <w:spacing w:after="240" w:line="240" w:lineRule="auto"/>
        <w:jc w:val="both"/>
        <w:rPr>
          <w:rFonts w:eastAsia="Times New Roman" w:cs="Times New Roman"/>
          <w:lang w:eastAsia="es-PE"/>
        </w:rPr>
      </w:pPr>
    </w:p>
    <w:p w:rsidR="006F5C78" w:rsidRPr="00E66FBE" w:rsidRDefault="001E0951" w:rsidP="000933EE">
      <w:pPr>
        <w:spacing w:after="240" w:line="240" w:lineRule="auto"/>
        <w:jc w:val="both"/>
        <w:rPr>
          <w:rFonts w:eastAsia="Times New Roman" w:cs="Times New Roman"/>
          <w:b/>
          <w:bCs/>
          <w:lang w:eastAsia="es-PE"/>
        </w:rPr>
      </w:pPr>
      <w:r w:rsidRPr="00E66FBE">
        <w:rPr>
          <w:rFonts w:eastAsia="Times New Roman" w:cs="Times New Roman"/>
          <w:b/>
          <w:bCs/>
          <w:lang w:eastAsia="es-PE"/>
        </w:rPr>
        <w:t>Participación política de</w:t>
      </w:r>
      <w:r w:rsidR="00685B9C" w:rsidRPr="00E66FBE">
        <w:rPr>
          <w:rFonts w:eastAsia="Times New Roman" w:cs="Times New Roman"/>
          <w:b/>
          <w:bCs/>
          <w:lang w:eastAsia="es-PE"/>
        </w:rPr>
        <w:t xml:space="preserve"> </w:t>
      </w:r>
      <w:r w:rsidRPr="00E66FBE">
        <w:rPr>
          <w:rFonts w:eastAsia="Times New Roman" w:cs="Times New Roman"/>
          <w:b/>
          <w:bCs/>
          <w:lang w:eastAsia="es-PE"/>
        </w:rPr>
        <w:t>l</w:t>
      </w:r>
      <w:r w:rsidR="00685B9C" w:rsidRPr="00E66FBE">
        <w:rPr>
          <w:rFonts w:eastAsia="Times New Roman" w:cs="Times New Roman"/>
          <w:b/>
          <w:bCs/>
          <w:lang w:eastAsia="es-PE"/>
        </w:rPr>
        <w:t>as</w:t>
      </w:r>
      <w:r w:rsidRPr="00E66FBE">
        <w:rPr>
          <w:rFonts w:eastAsia="Times New Roman" w:cs="Times New Roman"/>
          <w:b/>
          <w:bCs/>
          <w:lang w:eastAsia="es-PE"/>
        </w:rPr>
        <w:t xml:space="preserve"> mujeres</w:t>
      </w:r>
      <w:r w:rsidR="006F5C78" w:rsidRPr="00E66FBE">
        <w:rPr>
          <w:rFonts w:eastAsia="Times New Roman" w:cs="Times New Roman"/>
          <w:b/>
          <w:bCs/>
          <w:lang w:eastAsia="es-PE"/>
        </w:rPr>
        <w:t> </w:t>
      </w:r>
    </w:p>
    <w:p w:rsidR="00D82FD9" w:rsidRPr="00E66FBE" w:rsidRDefault="00D36584" w:rsidP="005044CA">
      <w:pPr>
        <w:spacing w:after="240" w:line="240" w:lineRule="auto"/>
        <w:jc w:val="both"/>
        <w:rPr>
          <w:rFonts w:eastAsia="Times New Roman" w:cs="Times New Roman"/>
          <w:lang w:eastAsia="es-PE"/>
        </w:rPr>
      </w:pPr>
      <w:r w:rsidRPr="00E66FBE">
        <w:rPr>
          <w:rFonts w:eastAsia="Times New Roman" w:cs="Times New Roman"/>
          <w:lang w:eastAsia="es-PE"/>
        </w:rPr>
        <w:t xml:space="preserve">13 </w:t>
      </w:r>
      <w:r w:rsidR="00D82FD9" w:rsidRPr="00E66FBE">
        <w:rPr>
          <w:rFonts w:eastAsia="Times New Roman" w:cs="Times New Roman"/>
          <w:lang w:eastAsia="es-PE"/>
        </w:rPr>
        <w:t xml:space="preserve">Desde 1997 año en el que se aprobó la cuota de género (de 25%, luego 30) en las listas electorales, no se ha aprobado ninguna medida adicional para incrementar la participación política de las mujeres en cargos de elección popular, a pesar que esta participación no ha superado aún el 30%. Es más, a nivel de gobiernos locales, la participación de mujeres alcaldesas distritales no alcanza siquiera el 5%. </w:t>
      </w:r>
      <w:r w:rsidR="00FB5560" w:rsidRPr="00E66FBE">
        <w:rPr>
          <w:rFonts w:eastAsia="Times New Roman" w:cs="Times New Roman"/>
          <w:lang w:eastAsia="es-PE"/>
        </w:rPr>
        <w:t>Pese a esta desigualdad en la participación po</w:t>
      </w:r>
      <w:r w:rsidR="005044CA" w:rsidRPr="00E66FBE">
        <w:rPr>
          <w:rFonts w:eastAsia="Times New Roman" w:cs="Times New Roman"/>
          <w:lang w:eastAsia="es-PE"/>
        </w:rPr>
        <w:t xml:space="preserve">lítica, no ha otros mecanismos </w:t>
      </w:r>
      <w:r w:rsidR="00FB5560" w:rsidRPr="00E66FBE">
        <w:rPr>
          <w:rFonts w:eastAsia="Times New Roman" w:cs="Times New Roman"/>
          <w:lang w:eastAsia="es-PE"/>
        </w:rPr>
        <w:t>adicionales a la cuota de género en las listas electo</w:t>
      </w:r>
      <w:r w:rsidR="005044CA" w:rsidRPr="00E66FBE">
        <w:rPr>
          <w:rFonts w:eastAsia="Times New Roman" w:cs="Times New Roman"/>
          <w:lang w:eastAsia="es-PE"/>
        </w:rPr>
        <w:t xml:space="preserve">rales, que impulsen esta igualdad y acceso a la paridad en la representación política (como alternancia de género, paridad en la listas electorales, </w:t>
      </w:r>
      <w:proofErr w:type="spellStart"/>
      <w:r w:rsidR="005044CA" w:rsidRPr="00E66FBE">
        <w:rPr>
          <w:rFonts w:eastAsia="Times New Roman" w:cs="Times New Roman"/>
          <w:lang w:eastAsia="es-PE"/>
        </w:rPr>
        <w:t>etc</w:t>
      </w:r>
      <w:proofErr w:type="spellEnd"/>
      <w:r w:rsidR="005044CA" w:rsidRPr="00E66FBE">
        <w:rPr>
          <w:rFonts w:eastAsia="Times New Roman" w:cs="Times New Roman"/>
          <w:lang w:eastAsia="es-PE"/>
        </w:rPr>
        <w:t>)</w:t>
      </w:r>
    </w:p>
    <w:p w:rsidR="00FB5560" w:rsidRPr="00E66FBE" w:rsidRDefault="00D36584" w:rsidP="005044CA">
      <w:pPr>
        <w:spacing w:after="0" w:line="240" w:lineRule="auto"/>
        <w:jc w:val="both"/>
        <w:rPr>
          <w:rFonts w:eastAsia="Times New Roman" w:cs="Arial"/>
          <w:lang w:eastAsia="es-PE"/>
        </w:rPr>
      </w:pPr>
      <w:r w:rsidRPr="00E66FBE">
        <w:rPr>
          <w:rFonts w:eastAsia="Times New Roman" w:cs="Arial"/>
          <w:lang w:eastAsia="es-PE"/>
        </w:rPr>
        <w:t xml:space="preserve">14. </w:t>
      </w:r>
      <w:r w:rsidR="00FB5560" w:rsidRPr="00E66FBE">
        <w:rPr>
          <w:rFonts w:eastAsia="Times New Roman" w:cs="Arial"/>
          <w:lang w:eastAsia="es-PE"/>
        </w:rPr>
        <w:t>El acoso político es una de las barreras más fuertes para el libre ejercicio de los derechos políticos de las mujeres en condiciones de igualdad. En la XIII Conferencia Regional de la Mujer (2016) se destacó esta modalidad de violencia. Según un informe elaborado por Flora Tristán, Ca</w:t>
      </w:r>
      <w:r w:rsidR="005044CA" w:rsidRPr="00E66FBE">
        <w:rPr>
          <w:rFonts w:eastAsia="Times New Roman" w:cs="Arial"/>
          <w:lang w:eastAsia="es-PE"/>
        </w:rPr>
        <w:t xml:space="preserve">landria y </w:t>
      </w:r>
      <w:proofErr w:type="spellStart"/>
      <w:r w:rsidR="005044CA" w:rsidRPr="00E66FBE">
        <w:rPr>
          <w:rFonts w:eastAsia="Times New Roman" w:cs="Arial"/>
          <w:lang w:eastAsia="es-PE"/>
        </w:rPr>
        <w:t>Diako</w:t>
      </w:r>
      <w:r w:rsidR="00195D57" w:rsidRPr="00E66FBE">
        <w:rPr>
          <w:rFonts w:eastAsia="Times New Roman" w:cs="Arial"/>
          <w:lang w:eastAsia="es-PE"/>
        </w:rPr>
        <w:t>n</w:t>
      </w:r>
      <w:r w:rsidR="005044CA" w:rsidRPr="00E66FBE">
        <w:rPr>
          <w:rFonts w:eastAsia="Times New Roman" w:cs="Arial"/>
          <w:lang w:eastAsia="es-PE"/>
        </w:rPr>
        <w:t>í</w:t>
      </w:r>
      <w:r w:rsidR="00FB5560" w:rsidRPr="00E66FBE">
        <w:rPr>
          <w:rFonts w:eastAsia="Times New Roman" w:cs="Arial"/>
          <w:lang w:eastAsia="es-PE"/>
        </w:rPr>
        <w:t>a</w:t>
      </w:r>
      <w:proofErr w:type="spellEnd"/>
      <w:r w:rsidR="00FB5560" w:rsidRPr="00E66FBE">
        <w:rPr>
          <w:rFonts w:eastAsia="Times New Roman" w:cs="Arial"/>
          <w:lang w:eastAsia="es-PE"/>
        </w:rPr>
        <w:t xml:space="preserve"> en el 2011, de cada 5 autoridades mujeres elegidas 2 vivían acoso político; de igual manera, de acuerdo a un estudio elaborado entre el Jurado Nacional de Elecciones (JNE) y Flora Tristán, en el proceso electoral de 2014, de cada 10 candidatas 3 vivieron acoso político. Sin embargo, no existe una norma que tipifique el acoso político como delito</w:t>
      </w:r>
      <w:r w:rsidR="005044CA" w:rsidRPr="00E66FBE">
        <w:rPr>
          <w:rFonts w:eastAsia="Times New Roman" w:cs="Arial"/>
          <w:lang w:eastAsia="es-PE"/>
        </w:rPr>
        <w:t xml:space="preserve"> y lo sancione.</w:t>
      </w:r>
      <w:r w:rsidR="005044CA" w:rsidRPr="00E66FBE">
        <w:rPr>
          <w:rStyle w:val="Refdenotaalpie"/>
          <w:rFonts w:eastAsia="Times New Roman" w:cs="Arial"/>
          <w:lang w:eastAsia="es-PE"/>
        </w:rPr>
        <w:footnoteReference w:id="12"/>
      </w:r>
    </w:p>
    <w:p w:rsidR="001E0951" w:rsidRPr="00E66FBE" w:rsidRDefault="001E0951" w:rsidP="000933EE">
      <w:pPr>
        <w:spacing w:after="240" w:line="240" w:lineRule="auto"/>
        <w:jc w:val="both"/>
        <w:rPr>
          <w:rFonts w:eastAsia="Times New Roman" w:cs="Times New Roman"/>
          <w:lang w:eastAsia="es-PE"/>
        </w:rPr>
      </w:pPr>
    </w:p>
    <w:p w:rsidR="001E0951" w:rsidRPr="00E66FBE" w:rsidRDefault="001E0951" w:rsidP="000933EE">
      <w:pPr>
        <w:spacing w:after="240" w:line="240" w:lineRule="auto"/>
        <w:jc w:val="both"/>
        <w:rPr>
          <w:rFonts w:eastAsia="Times New Roman" w:cs="Times New Roman"/>
          <w:lang w:eastAsia="es-PE"/>
        </w:rPr>
      </w:pPr>
      <w:r w:rsidRPr="00E66FBE">
        <w:rPr>
          <w:rFonts w:eastAsia="Times New Roman" w:cs="Times New Roman"/>
          <w:lang w:eastAsia="es-PE"/>
        </w:rPr>
        <w:t>Preguntas al Estado:</w:t>
      </w:r>
    </w:p>
    <w:p w:rsidR="001E0951" w:rsidRPr="00E66FBE" w:rsidRDefault="001E0951" w:rsidP="001E0951">
      <w:pPr>
        <w:pStyle w:val="Prrafodelista"/>
        <w:numPr>
          <w:ilvl w:val="0"/>
          <w:numId w:val="18"/>
        </w:numPr>
        <w:spacing w:after="240" w:line="240" w:lineRule="auto"/>
        <w:jc w:val="both"/>
        <w:rPr>
          <w:rFonts w:eastAsia="Times New Roman" w:cs="Times New Roman"/>
          <w:lang w:eastAsia="es-PE"/>
        </w:rPr>
      </w:pPr>
      <w:r w:rsidRPr="00E66FBE">
        <w:rPr>
          <w:rFonts w:eastAsia="Times New Roman" w:cs="Times New Roman"/>
          <w:lang w:eastAsia="es-PE"/>
        </w:rPr>
        <w:t>¿Qué mecanismos creará e implementará para alcanzar la igualdad de oportunidades en la participación política de las mujeres?</w:t>
      </w:r>
    </w:p>
    <w:p w:rsidR="001E0951" w:rsidRPr="00E66FBE" w:rsidRDefault="001E0951" w:rsidP="001E0951">
      <w:pPr>
        <w:pStyle w:val="Prrafodelista"/>
        <w:numPr>
          <w:ilvl w:val="0"/>
          <w:numId w:val="18"/>
        </w:numPr>
        <w:spacing w:after="240" w:line="240" w:lineRule="auto"/>
        <w:jc w:val="both"/>
        <w:rPr>
          <w:rFonts w:eastAsia="Times New Roman" w:cs="Times New Roman"/>
          <w:lang w:eastAsia="es-PE"/>
        </w:rPr>
      </w:pPr>
      <w:r w:rsidRPr="00E66FBE">
        <w:rPr>
          <w:rFonts w:eastAsia="Times New Roman" w:cs="Times New Roman"/>
          <w:lang w:eastAsia="es-PE"/>
        </w:rPr>
        <w:t>¿Se tipificará como delito el acoso político?</w:t>
      </w:r>
    </w:p>
    <w:p w:rsidR="00C140EB" w:rsidRPr="00E66FBE" w:rsidRDefault="00C140EB" w:rsidP="00C140EB">
      <w:pPr>
        <w:pStyle w:val="Prrafodelista"/>
        <w:numPr>
          <w:ilvl w:val="0"/>
          <w:numId w:val="18"/>
        </w:numPr>
        <w:jc w:val="both"/>
        <w:rPr>
          <w:rFonts w:eastAsia="Times New Roman" w:cs="Arial"/>
          <w:lang w:eastAsia="es-PE"/>
        </w:rPr>
      </w:pPr>
      <w:r w:rsidRPr="00E66FBE">
        <w:rPr>
          <w:rFonts w:eastAsia="Times New Roman" w:cs="Arial"/>
          <w:lang w:eastAsia="es-PE"/>
        </w:rPr>
        <w:t xml:space="preserve">¿Ha adoptado el Estado un plan estratégico de medidas que apunten a aumentar el número de mujeres que ocupan cargos de responsabilidad en el sector público? </w:t>
      </w:r>
    </w:p>
    <w:p w:rsidR="00C140EB" w:rsidRPr="00E66FBE" w:rsidRDefault="00C140EB" w:rsidP="00C140EB">
      <w:pPr>
        <w:pStyle w:val="Prrafodelista"/>
        <w:numPr>
          <w:ilvl w:val="0"/>
          <w:numId w:val="18"/>
        </w:numPr>
        <w:jc w:val="both"/>
        <w:rPr>
          <w:rFonts w:eastAsia="Times New Roman" w:cs="Arial"/>
          <w:lang w:eastAsia="es-PE"/>
        </w:rPr>
      </w:pPr>
      <w:r w:rsidRPr="00E66FBE">
        <w:rPr>
          <w:rFonts w:eastAsia="Times New Roman" w:cs="Arial"/>
          <w:lang w:eastAsia="es-PE"/>
        </w:rPr>
        <w:t>¿Ha elaborado campañas de concienciación sobre la importancia de la participación de la mujer en la adopción de decisiones?</w:t>
      </w:r>
    </w:p>
    <w:p w:rsidR="006F5C78" w:rsidRPr="00E66FBE" w:rsidRDefault="00195D57" w:rsidP="000933EE">
      <w:pPr>
        <w:spacing w:after="240" w:line="240" w:lineRule="auto"/>
        <w:jc w:val="both"/>
        <w:rPr>
          <w:rFonts w:eastAsia="Times New Roman" w:cs="Times New Roman"/>
          <w:b/>
          <w:bCs/>
          <w:lang w:eastAsia="es-PE"/>
        </w:rPr>
      </w:pPr>
      <w:r w:rsidRPr="00E66FBE">
        <w:rPr>
          <w:rFonts w:eastAsia="Times New Roman" w:cs="Times New Roman"/>
          <w:b/>
          <w:bCs/>
          <w:lang w:eastAsia="es-PE"/>
        </w:rPr>
        <w:t>Vi</w:t>
      </w:r>
      <w:r w:rsidR="006F5C78" w:rsidRPr="00E66FBE">
        <w:rPr>
          <w:rFonts w:eastAsia="Times New Roman" w:cs="Times New Roman"/>
          <w:b/>
          <w:bCs/>
          <w:lang w:eastAsia="es-PE"/>
        </w:rPr>
        <w:t>olencia de género</w:t>
      </w:r>
      <w:r w:rsidRPr="00E66FBE">
        <w:rPr>
          <w:rStyle w:val="Refdenotaalpie"/>
          <w:rFonts w:eastAsia="Times New Roman" w:cs="Times New Roman"/>
          <w:b/>
          <w:bCs/>
          <w:lang w:eastAsia="es-PE"/>
        </w:rPr>
        <w:footnoteReference w:id="13"/>
      </w:r>
      <w:r w:rsidR="006F5C78" w:rsidRPr="00E66FBE">
        <w:rPr>
          <w:rFonts w:eastAsia="Times New Roman" w:cs="Times New Roman"/>
          <w:b/>
          <w:bCs/>
          <w:lang w:eastAsia="es-PE"/>
        </w:rPr>
        <w:t> </w:t>
      </w:r>
    </w:p>
    <w:p w:rsidR="00195D57" w:rsidRPr="00E66FBE" w:rsidRDefault="00D36584" w:rsidP="00195D57">
      <w:pPr>
        <w:spacing w:after="0" w:line="240" w:lineRule="auto"/>
        <w:rPr>
          <w:rFonts w:eastAsia="Times New Roman" w:cs="Arial"/>
          <w:lang w:eastAsia="es-PE"/>
        </w:rPr>
      </w:pPr>
      <w:r w:rsidRPr="00E66FBE">
        <w:rPr>
          <w:rFonts w:eastAsia="Times New Roman" w:cs="Arial"/>
          <w:lang w:eastAsia="es-PE"/>
        </w:rPr>
        <w:t xml:space="preserve">15. </w:t>
      </w:r>
      <w:r w:rsidR="00195D57" w:rsidRPr="00E66FBE">
        <w:rPr>
          <w:rFonts w:eastAsia="Times New Roman" w:cs="Arial"/>
          <w:lang w:eastAsia="es-PE"/>
        </w:rPr>
        <w:t>Según la ENDES 2015</w:t>
      </w:r>
      <w:r w:rsidR="00195D57" w:rsidRPr="00E66FBE">
        <w:rPr>
          <w:rStyle w:val="Refdenotaalpie"/>
          <w:rFonts w:eastAsia="Times New Roman" w:cs="Arial"/>
          <w:lang w:eastAsia="es-PE"/>
        </w:rPr>
        <w:footnoteReference w:id="14"/>
      </w:r>
      <w:r w:rsidR="00195D57" w:rsidRPr="00E66FBE">
        <w:rPr>
          <w:rFonts w:eastAsia="Times New Roman" w:cs="Arial"/>
          <w:lang w:eastAsia="es-PE"/>
        </w:rPr>
        <w:t>, el 70,8% de las mujeres alguna vez unidas sufrieron algún tipo de violencia por parte del esposo o compañero. Entre los tipos de violencia destaca la psicológica (67.4%) seguida por la física (32%) y sexual (7.9%)</w:t>
      </w:r>
    </w:p>
    <w:p w:rsidR="00195D57" w:rsidRPr="00E66FBE" w:rsidRDefault="00195D57" w:rsidP="00195D57">
      <w:pPr>
        <w:spacing w:after="0" w:line="240" w:lineRule="auto"/>
        <w:rPr>
          <w:rFonts w:eastAsia="Times New Roman" w:cs="Arial"/>
          <w:lang w:eastAsia="es-PE"/>
        </w:rPr>
      </w:pPr>
    </w:p>
    <w:p w:rsidR="00195D57" w:rsidRPr="00E66FBE" w:rsidRDefault="00D36584" w:rsidP="00A86E77">
      <w:pPr>
        <w:spacing w:after="0" w:line="240" w:lineRule="auto"/>
        <w:rPr>
          <w:rFonts w:eastAsia="Times New Roman" w:cs="Arial"/>
          <w:lang w:eastAsia="es-PE"/>
        </w:rPr>
      </w:pPr>
      <w:r w:rsidRPr="00E66FBE">
        <w:rPr>
          <w:rFonts w:eastAsia="Times New Roman" w:cs="Arial"/>
          <w:lang w:eastAsia="es-PE"/>
        </w:rPr>
        <w:t xml:space="preserve">16. </w:t>
      </w:r>
      <w:r w:rsidR="00A86E77" w:rsidRPr="00E66FBE">
        <w:rPr>
          <w:rFonts w:eastAsia="Times New Roman" w:cs="Arial"/>
          <w:lang w:eastAsia="es-PE"/>
        </w:rPr>
        <w:t>D</w:t>
      </w:r>
      <w:r w:rsidR="00195D57" w:rsidRPr="00E66FBE">
        <w:rPr>
          <w:rFonts w:eastAsia="Times New Roman" w:cs="Arial"/>
          <w:lang w:eastAsia="es-PE"/>
        </w:rPr>
        <w:t>urante el 2016 se aprobaron algunas normativas importantes para facilitar el acceso a la justicia de las mujeres:</w:t>
      </w:r>
    </w:p>
    <w:p w:rsidR="00195D57" w:rsidRPr="00E66FBE" w:rsidRDefault="00195D57" w:rsidP="00A86E77">
      <w:pPr>
        <w:spacing w:after="0" w:line="240" w:lineRule="auto"/>
        <w:jc w:val="both"/>
        <w:rPr>
          <w:rFonts w:eastAsia="Times New Roman" w:cs="Arial"/>
          <w:lang w:eastAsia="es-PE"/>
        </w:rPr>
      </w:pPr>
    </w:p>
    <w:p w:rsidR="00195D57" w:rsidRPr="00E66FBE" w:rsidRDefault="00195D57" w:rsidP="00A86E77">
      <w:pPr>
        <w:pStyle w:val="Prrafodelista"/>
        <w:numPr>
          <w:ilvl w:val="0"/>
          <w:numId w:val="17"/>
        </w:numPr>
        <w:spacing w:after="0" w:line="240" w:lineRule="auto"/>
        <w:ind w:left="360"/>
        <w:jc w:val="both"/>
        <w:rPr>
          <w:rFonts w:eastAsia="Times New Roman" w:cs="Arial"/>
          <w:lang w:eastAsia="es-PE"/>
        </w:rPr>
      </w:pPr>
      <w:r w:rsidRPr="00E66FBE">
        <w:rPr>
          <w:rFonts w:eastAsia="Times New Roman" w:cs="Arial"/>
          <w:lang w:eastAsia="es-PE"/>
        </w:rPr>
        <w:t xml:space="preserve">Decreto Supremo </w:t>
      </w:r>
      <w:proofErr w:type="spellStart"/>
      <w:r w:rsidRPr="00E66FBE">
        <w:rPr>
          <w:rFonts w:eastAsia="Times New Roman" w:cs="Arial"/>
          <w:lang w:eastAsia="es-PE"/>
        </w:rPr>
        <w:t>Nº</w:t>
      </w:r>
      <w:proofErr w:type="spellEnd"/>
      <w:r w:rsidRPr="00E66FBE">
        <w:rPr>
          <w:rFonts w:eastAsia="Times New Roman" w:cs="Arial"/>
          <w:lang w:eastAsia="es-PE"/>
        </w:rPr>
        <w:t xml:space="preserve"> 009-2016-MIMP “Reglamento de la Ley </w:t>
      </w:r>
      <w:proofErr w:type="spellStart"/>
      <w:r w:rsidRPr="00E66FBE">
        <w:rPr>
          <w:rFonts w:eastAsia="Times New Roman" w:cs="Arial"/>
          <w:lang w:eastAsia="es-PE"/>
        </w:rPr>
        <w:t>N°</w:t>
      </w:r>
      <w:proofErr w:type="spellEnd"/>
      <w:r w:rsidRPr="00E66FBE">
        <w:rPr>
          <w:rFonts w:eastAsia="Times New Roman" w:cs="Arial"/>
          <w:lang w:eastAsia="es-PE"/>
        </w:rPr>
        <w:t xml:space="preserve"> 30364”, Ley para prevenir, erradicar y sancionar la violencia</w:t>
      </w:r>
      <w:r w:rsidR="00482018" w:rsidRPr="00E66FBE">
        <w:rPr>
          <w:rFonts w:eastAsia="Times New Roman" w:cs="Arial"/>
          <w:lang w:eastAsia="es-PE"/>
        </w:rPr>
        <w:t xml:space="preserve"> contra las mujeres y los integrantes del grupo familiar</w:t>
      </w:r>
      <w:r w:rsidR="00A86E77" w:rsidRPr="00E66FBE">
        <w:rPr>
          <w:rFonts w:eastAsia="Times New Roman" w:cs="Arial"/>
          <w:lang w:eastAsia="es-PE"/>
        </w:rPr>
        <w:t>.</w:t>
      </w:r>
      <w:r w:rsidRPr="00E66FBE">
        <w:rPr>
          <w:rFonts w:eastAsia="Times New Roman" w:cs="Arial"/>
          <w:lang w:eastAsia="es-PE"/>
        </w:rPr>
        <w:t xml:space="preserve"> </w:t>
      </w:r>
    </w:p>
    <w:p w:rsidR="00482018" w:rsidRPr="00E66FBE" w:rsidRDefault="00195D57" w:rsidP="00A86E77">
      <w:pPr>
        <w:pStyle w:val="Prrafodelista"/>
        <w:numPr>
          <w:ilvl w:val="0"/>
          <w:numId w:val="17"/>
        </w:numPr>
        <w:spacing w:after="0" w:line="240" w:lineRule="auto"/>
        <w:ind w:left="360"/>
        <w:jc w:val="both"/>
        <w:rPr>
          <w:rFonts w:eastAsia="Times New Roman" w:cs="Arial"/>
          <w:lang w:eastAsia="es-PE"/>
        </w:rPr>
      </w:pPr>
      <w:r w:rsidRPr="00E66FBE">
        <w:rPr>
          <w:rFonts w:eastAsia="Times New Roman" w:cs="Arial"/>
          <w:lang w:eastAsia="es-PE"/>
        </w:rPr>
        <w:lastRenderedPageBreak/>
        <w:t>Aprobación del Plan Nacional contra la Violencia de Género 2016-2021, cuyo primer objetivo está orientado a la prevención y el cambio de los patrones socioculturales que reproducen relaciones desiguales de poder y di</w:t>
      </w:r>
      <w:r w:rsidR="00482018" w:rsidRPr="00E66FBE">
        <w:rPr>
          <w:rFonts w:eastAsia="Times New Roman" w:cs="Arial"/>
          <w:lang w:eastAsia="es-PE"/>
        </w:rPr>
        <w:t>ferencias jerárquicas que legitiman y exacerban</w:t>
      </w:r>
      <w:r w:rsidR="00A86E77" w:rsidRPr="00E66FBE">
        <w:rPr>
          <w:rFonts w:eastAsia="Times New Roman" w:cs="Arial"/>
          <w:lang w:eastAsia="es-PE"/>
        </w:rPr>
        <w:t xml:space="preserve"> </w:t>
      </w:r>
      <w:r w:rsidR="00482018" w:rsidRPr="00E66FBE">
        <w:rPr>
          <w:rFonts w:eastAsia="Times New Roman" w:cs="Arial"/>
          <w:lang w:eastAsia="es-PE"/>
        </w:rPr>
        <w:t xml:space="preserve">la violencia de género. </w:t>
      </w:r>
    </w:p>
    <w:p w:rsidR="00482018" w:rsidRPr="00E66FBE" w:rsidRDefault="00482018" w:rsidP="00A86E77">
      <w:pPr>
        <w:pStyle w:val="Prrafodelista"/>
        <w:numPr>
          <w:ilvl w:val="0"/>
          <w:numId w:val="17"/>
        </w:numPr>
        <w:spacing w:after="0" w:line="240" w:lineRule="auto"/>
        <w:ind w:left="360"/>
        <w:jc w:val="both"/>
        <w:rPr>
          <w:rFonts w:eastAsia="Times New Roman" w:cs="Arial"/>
          <w:lang w:eastAsia="es-PE"/>
        </w:rPr>
      </w:pPr>
      <w:r w:rsidRPr="00E66FBE">
        <w:rPr>
          <w:rFonts w:eastAsia="Times New Roman" w:cs="Arial"/>
          <w:lang w:eastAsia="es-PE"/>
        </w:rPr>
        <w:t>Resolución Ministerial 652-2016-MINSA</w:t>
      </w:r>
      <w:r w:rsidR="001228BC" w:rsidRPr="00E66FBE">
        <w:rPr>
          <w:rFonts w:eastAsia="Times New Roman" w:cs="Arial"/>
          <w:lang w:eastAsia="es-PE"/>
        </w:rPr>
        <w:t xml:space="preserve"> que aprobó </w:t>
      </w:r>
      <w:r w:rsidRPr="00E66FBE">
        <w:rPr>
          <w:rFonts w:eastAsia="Times New Roman" w:cs="Arial"/>
          <w:lang w:eastAsia="es-PE"/>
        </w:rPr>
        <w:t>la “Norma Técnica de Salud de Planifi</w:t>
      </w:r>
      <w:r w:rsidR="001228BC" w:rsidRPr="00E66FBE">
        <w:rPr>
          <w:rFonts w:eastAsia="Times New Roman" w:cs="Arial"/>
          <w:lang w:eastAsia="es-PE"/>
        </w:rPr>
        <w:t xml:space="preserve">cación Familiar” </w:t>
      </w:r>
      <w:r w:rsidR="00A86E77" w:rsidRPr="00E66FBE">
        <w:rPr>
          <w:rFonts w:eastAsia="Times New Roman" w:cs="Arial"/>
          <w:lang w:eastAsia="es-PE"/>
        </w:rPr>
        <w:t xml:space="preserve">que </w:t>
      </w:r>
      <w:r w:rsidR="001228BC" w:rsidRPr="00E66FBE">
        <w:rPr>
          <w:rFonts w:eastAsia="Times New Roman" w:cs="Arial"/>
          <w:lang w:eastAsia="es-PE"/>
        </w:rPr>
        <w:t>incluyó</w:t>
      </w:r>
      <w:r w:rsidRPr="00E66FBE">
        <w:rPr>
          <w:rFonts w:eastAsia="Times New Roman" w:cs="Arial"/>
          <w:lang w:eastAsia="es-PE"/>
        </w:rPr>
        <w:t>:</w:t>
      </w:r>
      <w:r w:rsidR="001228BC" w:rsidRPr="00E66FBE">
        <w:rPr>
          <w:rFonts w:eastAsia="Times New Roman" w:cs="Arial"/>
          <w:lang w:eastAsia="es-PE"/>
        </w:rPr>
        <w:t xml:space="preserve"> </w:t>
      </w:r>
      <w:r w:rsidRPr="00E66FBE">
        <w:rPr>
          <w:rFonts w:eastAsia="Times New Roman" w:cs="Arial"/>
          <w:lang w:eastAsia="es-PE"/>
        </w:rPr>
        <w:t xml:space="preserve">1) la distribución gratuita de la anticoncepción oral de emergencia en los establecimientos de salud pública, esto ha permitido que mujeres de bajos recursos económicos accedan a este método anticonceptivo, así mismo facilita su uso por mujeres víctimas de violencia sexual; 2) reconoce que se debe brindar todos los servicios a la población adolescente que acuda a los servicios de salud, en búsqueda de planificación familiar. </w:t>
      </w:r>
    </w:p>
    <w:p w:rsidR="00482018" w:rsidRPr="00E66FBE" w:rsidRDefault="00482018" w:rsidP="00A86E77">
      <w:pPr>
        <w:pStyle w:val="Prrafodelista"/>
        <w:numPr>
          <w:ilvl w:val="0"/>
          <w:numId w:val="17"/>
        </w:numPr>
        <w:spacing w:after="0" w:line="240" w:lineRule="auto"/>
        <w:ind w:left="360"/>
        <w:jc w:val="both"/>
        <w:rPr>
          <w:rFonts w:eastAsia="Times New Roman" w:cs="Arial"/>
          <w:lang w:eastAsia="es-PE"/>
        </w:rPr>
      </w:pPr>
      <w:r w:rsidRPr="00E66FBE">
        <w:rPr>
          <w:rFonts w:eastAsia="Times New Roman" w:cs="Arial"/>
          <w:lang w:eastAsia="es-PE"/>
        </w:rPr>
        <w:t>Creación de la Comisión de Justicia de Género en el Poder Judi</w:t>
      </w:r>
      <w:r w:rsidR="001228BC" w:rsidRPr="00E66FBE">
        <w:rPr>
          <w:rFonts w:eastAsia="Times New Roman" w:cs="Arial"/>
          <w:lang w:eastAsia="es-PE"/>
        </w:rPr>
        <w:t>cial,</w:t>
      </w:r>
      <w:r w:rsidRPr="00E66FBE">
        <w:rPr>
          <w:rFonts w:eastAsia="Times New Roman" w:cs="Arial"/>
          <w:lang w:eastAsia="es-PE"/>
        </w:rPr>
        <w:t xml:space="preserve"> la cual impulsará una política institucional de justicia con perspectiva de género y acciones que permitan eliminar las posibles situac</w:t>
      </w:r>
      <w:r w:rsidR="001228BC" w:rsidRPr="00E66FBE">
        <w:rPr>
          <w:rFonts w:eastAsia="Times New Roman" w:cs="Arial"/>
          <w:lang w:eastAsia="es-PE"/>
        </w:rPr>
        <w:t>iones de desigualdad y discrimi</w:t>
      </w:r>
      <w:r w:rsidRPr="00E66FBE">
        <w:rPr>
          <w:rFonts w:eastAsia="Times New Roman" w:cs="Arial"/>
          <w:lang w:eastAsia="es-PE"/>
        </w:rPr>
        <w:t>nación.</w:t>
      </w:r>
    </w:p>
    <w:p w:rsidR="00A86E77" w:rsidRPr="00E66FBE" w:rsidRDefault="00A86E77" w:rsidP="00A86E77">
      <w:pPr>
        <w:spacing w:after="0" w:line="240" w:lineRule="auto"/>
        <w:rPr>
          <w:rFonts w:eastAsia="Times New Roman" w:cs="Arial"/>
          <w:lang w:eastAsia="es-PE"/>
        </w:rPr>
      </w:pPr>
    </w:p>
    <w:p w:rsidR="00A86E77" w:rsidRPr="00E66FBE" w:rsidRDefault="00D36584" w:rsidP="00614DAB">
      <w:pPr>
        <w:jc w:val="both"/>
        <w:rPr>
          <w:rFonts w:eastAsia="Times New Roman" w:cs="Arial"/>
          <w:lang w:eastAsia="es-PE"/>
        </w:rPr>
      </w:pPr>
      <w:r w:rsidRPr="00E66FBE">
        <w:rPr>
          <w:rFonts w:eastAsia="Times New Roman" w:cs="Arial"/>
          <w:lang w:eastAsia="es-PE"/>
        </w:rPr>
        <w:t xml:space="preserve">17. </w:t>
      </w:r>
      <w:r w:rsidR="00A86E77" w:rsidRPr="00E66FBE">
        <w:rPr>
          <w:rFonts w:eastAsia="Times New Roman" w:cs="Arial"/>
          <w:lang w:eastAsia="es-PE"/>
        </w:rPr>
        <w:t>Pese a estos esfuerzos, según el Ministerio de la Mujer y Poblaciones Vulnerable</w:t>
      </w:r>
      <w:r w:rsidR="00F74DC3" w:rsidRPr="00E66FBE">
        <w:rPr>
          <w:rFonts w:eastAsia="Times New Roman" w:cs="Arial"/>
          <w:lang w:eastAsia="es-PE"/>
        </w:rPr>
        <w:t xml:space="preserve"> (MIMP)</w:t>
      </w:r>
      <w:r w:rsidR="00A86E77" w:rsidRPr="00E66FBE">
        <w:rPr>
          <w:rFonts w:eastAsia="Times New Roman" w:cs="Arial"/>
          <w:lang w:eastAsia="es-PE"/>
        </w:rPr>
        <w:t>, el número de mujeres víctimas de feminicidio se incrementó en el 2016, en comparación al2015: en el periodo 2016 se atendió a 258 casos de tentativa y 124 de feminicidio, esto es un incremento respecto al 2015 que en su totalidad contabilizó 198 tentativas y 95 feminicidios.</w:t>
      </w:r>
    </w:p>
    <w:p w:rsidR="00614DAB" w:rsidRPr="00E66FBE" w:rsidRDefault="00021A2A" w:rsidP="00614DAB">
      <w:pPr>
        <w:jc w:val="both"/>
        <w:rPr>
          <w:rFonts w:eastAsia="Times New Roman" w:cs="Times New Roman"/>
          <w:lang w:eastAsia="es-PE"/>
        </w:rPr>
      </w:pPr>
      <w:r w:rsidRPr="00E66FBE">
        <w:rPr>
          <w:rFonts w:eastAsia="Times New Roman" w:cs="Arial"/>
          <w:lang w:eastAsia="es-PE"/>
        </w:rPr>
        <w:t xml:space="preserve">18. De acuerdo a las </w:t>
      </w:r>
      <w:r w:rsidR="00614DAB" w:rsidRPr="00E66FBE">
        <w:rPr>
          <w:rFonts w:eastAsia="Times New Roman" w:cs="Arial"/>
          <w:lang w:eastAsia="es-PE"/>
        </w:rPr>
        <w:t xml:space="preserve">cifras de la Encuesta Demográfica y de Salud Familiar del Instituto Nacional de Instituto Nacional de Estadística (INEI) </w:t>
      </w:r>
      <w:r w:rsidR="00614DAB" w:rsidRPr="00E66FBE">
        <w:rPr>
          <w:rFonts w:eastAsia="Times New Roman" w:cs="Times New Roman"/>
          <w:lang w:eastAsia="es-PE"/>
        </w:rPr>
        <w:t>en el 2015, a nivel nacional, el 70,8% de las mujeres alguna vez unidas sufrieron algún tipo de violencia por parte del esposo o compañero, llegando en algunos departamentos a cifras sobre el 80%: Apurímac (85.0%) y Arequipa (82.6%).</w:t>
      </w:r>
      <w:r w:rsidR="00614DAB" w:rsidRPr="00E66FBE">
        <w:rPr>
          <w:rStyle w:val="Refdenotaalpie"/>
          <w:rFonts w:eastAsia="Times New Roman" w:cs="Times New Roman"/>
          <w:lang w:eastAsia="es-PE"/>
        </w:rPr>
        <w:footnoteReference w:id="15"/>
      </w:r>
    </w:p>
    <w:p w:rsidR="009D5ABB" w:rsidRPr="00E66FBE" w:rsidRDefault="009D5ABB" w:rsidP="00614DAB">
      <w:pPr>
        <w:jc w:val="both"/>
        <w:rPr>
          <w:rFonts w:eastAsia="Times New Roman" w:cs="Times New Roman"/>
          <w:lang w:eastAsia="es-PE"/>
        </w:rPr>
      </w:pPr>
      <w:r w:rsidRPr="00E66FBE">
        <w:rPr>
          <w:rFonts w:eastAsia="Times New Roman" w:cs="Times New Roman"/>
          <w:lang w:eastAsia="es-PE"/>
        </w:rPr>
        <w:t>19. No existe un sistema articulado de información entre la Policía Nacional del Perú, el Ministerio Público y el Poder Judicial para agilizar las denuncias, investigaciones y procesos por violencia familiar, de igual manera para asegurar que las medidas de protección y las sentencias se cumplan de manera efectiva.</w:t>
      </w:r>
    </w:p>
    <w:p w:rsidR="00021A2A" w:rsidRPr="00E66FBE" w:rsidRDefault="00685B9C" w:rsidP="00A86E77">
      <w:pPr>
        <w:jc w:val="both"/>
        <w:rPr>
          <w:rFonts w:eastAsia="Times New Roman" w:cs="Arial"/>
          <w:lang w:eastAsia="es-PE"/>
        </w:rPr>
      </w:pPr>
      <w:r w:rsidRPr="00E66FBE">
        <w:rPr>
          <w:rFonts w:eastAsia="Times New Roman" w:cs="Arial"/>
          <w:lang w:eastAsia="es-PE"/>
        </w:rPr>
        <w:t>Preguntas al Estado:</w:t>
      </w:r>
    </w:p>
    <w:p w:rsidR="009D5ABB" w:rsidRPr="00E66FBE" w:rsidRDefault="009D5ABB" w:rsidP="009D5ABB">
      <w:pPr>
        <w:pStyle w:val="Prrafodelista"/>
        <w:numPr>
          <w:ilvl w:val="0"/>
          <w:numId w:val="20"/>
        </w:numPr>
        <w:jc w:val="both"/>
        <w:rPr>
          <w:rFonts w:eastAsia="Times New Roman" w:cs="Arial"/>
          <w:lang w:eastAsia="es-PE"/>
        </w:rPr>
      </w:pPr>
      <w:r w:rsidRPr="00E66FBE">
        <w:rPr>
          <w:rFonts w:eastAsia="Times New Roman" w:cs="Arial"/>
          <w:lang w:eastAsia="es-PE"/>
        </w:rPr>
        <w:t>¿Ha creado un mecanismo de vigilancia para prevenir todas las formas de violencia doméstica?</w:t>
      </w:r>
    </w:p>
    <w:p w:rsidR="009D5ABB" w:rsidRPr="00E66FBE" w:rsidRDefault="009D5ABB" w:rsidP="009D5ABB">
      <w:pPr>
        <w:pStyle w:val="Prrafodelista"/>
        <w:numPr>
          <w:ilvl w:val="0"/>
          <w:numId w:val="20"/>
        </w:numPr>
        <w:jc w:val="both"/>
        <w:rPr>
          <w:rFonts w:eastAsia="Times New Roman" w:cs="Arial"/>
          <w:lang w:eastAsia="es-PE"/>
        </w:rPr>
      </w:pPr>
      <w:r w:rsidRPr="00E66FBE">
        <w:rPr>
          <w:rFonts w:eastAsia="Times New Roman" w:cs="Arial"/>
          <w:lang w:eastAsia="es-PE"/>
        </w:rPr>
        <w:t>¿Existe un sistema unificado y sistematizado para registrar los casos de violencia?</w:t>
      </w:r>
    </w:p>
    <w:p w:rsidR="009D5ABB" w:rsidRPr="00E66FBE" w:rsidRDefault="009D5ABB" w:rsidP="009D5ABB">
      <w:pPr>
        <w:pStyle w:val="Prrafodelista"/>
        <w:numPr>
          <w:ilvl w:val="0"/>
          <w:numId w:val="20"/>
        </w:numPr>
        <w:jc w:val="both"/>
        <w:rPr>
          <w:rFonts w:eastAsia="Times New Roman" w:cs="Arial"/>
          <w:lang w:eastAsia="es-PE"/>
        </w:rPr>
      </w:pPr>
      <w:r w:rsidRPr="00E66FBE">
        <w:rPr>
          <w:rFonts w:eastAsia="Times New Roman" w:cs="Arial"/>
          <w:lang w:eastAsia="es-PE"/>
        </w:rPr>
        <w:t>¿Se ha incrementado la capacitación en género, derechos humanos de las mujeres e interculturalidad de los operadores/as de justicia y de salud?</w:t>
      </w:r>
    </w:p>
    <w:p w:rsidR="009D5ABB" w:rsidRPr="00E66FBE" w:rsidRDefault="009D5ABB" w:rsidP="009D5ABB">
      <w:pPr>
        <w:pStyle w:val="Prrafodelista"/>
        <w:numPr>
          <w:ilvl w:val="0"/>
          <w:numId w:val="20"/>
        </w:numPr>
        <w:jc w:val="both"/>
        <w:rPr>
          <w:rFonts w:eastAsia="Times New Roman" w:cs="Arial"/>
          <w:lang w:eastAsia="es-PE"/>
        </w:rPr>
      </w:pPr>
      <w:r w:rsidRPr="00E66FBE">
        <w:rPr>
          <w:rFonts w:eastAsia="Times New Roman" w:cs="Arial"/>
          <w:lang w:eastAsia="es-PE"/>
        </w:rPr>
        <w:t>¿Se ha asegurado la implementación del enfoque del enfoque de género en las políticas públicas?</w:t>
      </w:r>
    </w:p>
    <w:p w:rsidR="00685B9C" w:rsidRPr="00E66FBE" w:rsidRDefault="009D5ABB" w:rsidP="009D5ABB">
      <w:pPr>
        <w:jc w:val="both"/>
        <w:rPr>
          <w:rFonts w:eastAsia="Times New Roman" w:cs="Arial"/>
          <w:lang w:eastAsia="es-PE"/>
        </w:rPr>
      </w:pPr>
      <w:r w:rsidRPr="00E66FBE">
        <w:rPr>
          <w:rFonts w:eastAsia="Times New Roman" w:cs="Arial"/>
          <w:lang w:eastAsia="es-PE"/>
        </w:rPr>
        <w:t xml:space="preserve">  </w:t>
      </w:r>
    </w:p>
    <w:p w:rsidR="00355CC1" w:rsidRPr="00E66FBE" w:rsidRDefault="00EB1A1A" w:rsidP="00614DAB">
      <w:pPr>
        <w:spacing w:after="240" w:line="240" w:lineRule="auto"/>
        <w:jc w:val="both"/>
        <w:rPr>
          <w:rFonts w:eastAsia="Times New Roman" w:cs="Times New Roman"/>
          <w:b/>
          <w:bCs/>
          <w:lang w:eastAsia="es-PE"/>
        </w:rPr>
      </w:pPr>
      <w:r w:rsidRPr="00E66FBE">
        <w:rPr>
          <w:rFonts w:eastAsia="Times New Roman" w:cs="Times New Roman"/>
          <w:b/>
          <w:bCs/>
          <w:lang w:eastAsia="es-PE"/>
        </w:rPr>
        <w:t xml:space="preserve">6. </w:t>
      </w:r>
      <w:r w:rsidR="00614DAB" w:rsidRPr="00E66FBE">
        <w:rPr>
          <w:rFonts w:eastAsia="Times New Roman" w:cs="Times New Roman"/>
          <w:b/>
          <w:bCs/>
          <w:lang w:eastAsia="es-PE"/>
        </w:rPr>
        <w:t>Embarazo adolescente, muerte materna y aborto</w:t>
      </w:r>
    </w:p>
    <w:p w:rsidR="00A86E77" w:rsidRPr="00E66FBE" w:rsidRDefault="009D5ABB" w:rsidP="0095119B">
      <w:pPr>
        <w:spacing w:after="0" w:line="240" w:lineRule="auto"/>
        <w:jc w:val="both"/>
        <w:rPr>
          <w:rFonts w:eastAsia="Times New Roman" w:cs="Arial"/>
          <w:lang w:eastAsia="es-PE"/>
        </w:rPr>
      </w:pPr>
      <w:r w:rsidRPr="00E66FBE">
        <w:rPr>
          <w:rFonts w:eastAsia="Times New Roman" w:cs="Arial"/>
          <w:lang w:eastAsia="es-PE"/>
        </w:rPr>
        <w:t xml:space="preserve">20. </w:t>
      </w:r>
      <w:r w:rsidR="00A86E77" w:rsidRPr="00E66FBE">
        <w:rPr>
          <w:rFonts w:eastAsia="Times New Roman" w:cs="Arial"/>
          <w:lang w:eastAsia="es-PE"/>
        </w:rPr>
        <w:t>Según la ENDES 2015, del total de adolescentes de 15 a 19 años, el 13.6% ya estuvo alguna vez embarazada. En el área rural el embarazo adolescente se ha incrementado y llega al 22.5%. En la región amazónica alcanza el 24.9% y en el área urbana 10.8% (ENDES, 2015)</w:t>
      </w:r>
      <w:r w:rsidR="0095119B" w:rsidRPr="00E66FBE">
        <w:rPr>
          <w:rFonts w:eastAsia="Times New Roman" w:cs="Arial"/>
          <w:lang w:eastAsia="es-PE"/>
        </w:rPr>
        <w:t>.</w:t>
      </w:r>
    </w:p>
    <w:p w:rsidR="00A86E77" w:rsidRPr="00E66FBE" w:rsidRDefault="00A86E77" w:rsidP="0095119B">
      <w:pPr>
        <w:spacing w:after="0" w:line="240" w:lineRule="auto"/>
        <w:jc w:val="both"/>
        <w:rPr>
          <w:rFonts w:eastAsia="Times New Roman" w:cs="Arial"/>
          <w:lang w:eastAsia="es-PE"/>
        </w:rPr>
      </w:pPr>
    </w:p>
    <w:p w:rsidR="00A86E77"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 xml:space="preserve">21. </w:t>
      </w:r>
      <w:r w:rsidR="00A86E77" w:rsidRPr="00E66FBE">
        <w:rPr>
          <w:rFonts w:eastAsia="Times New Roman" w:cs="Arial"/>
          <w:lang w:eastAsia="es-PE"/>
        </w:rPr>
        <w:t xml:space="preserve">Según el Informe N°003-2016 de la Defensoría del Pueblo: “Derecho a la salud de las mujeres víctimas de violencia sexual” de 6 hospitales consultados 4 reportaron embarazos adolescentes víctimas de violación. </w:t>
      </w:r>
    </w:p>
    <w:p w:rsidR="00A86E77" w:rsidRPr="00E66FBE" w:rsidRDefault="00A86E77" w:rsidP="0095119B">
      <w:pPr>
        <w:spacing w:after="0" w:line="240" w:lineRule="auto"/>
        <w:jc w:val="both"/>
        <w:rPr>
          <w:rFonts w:eastAsia="Times New Roman" w:cs="Arial"/>
          <w:lang w:eastAsia="es-PE"/>
        </w:rPr>
      </w:pPr>
    </w:p>
    <w:p w:rsidR="00A86E77"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 xml:space="preserve">22. </w:t>
      </w:r>
      <w:r w:rsidR="00A86E77" w:rsidRPr="00E66FBE">
        <w:rPr>
          <w:rFonts w:eastAsia="Times New Roman" w:cs="Arial"/>
          <w:lang w:eastAsia="es-PE"/>
        </w:rPr>
        <w:t>El 14% de adolescentes atendidas en el Instituto Materno Perinatal manifestaron haber sido víctima de violación</w:t>
      </w:r>
      <w:r w:rsidR="0027003C" w:rsidRPr="00E66FBE">
        <w:rPr>
          <w:rStyle w:val="Refdenotaalpie"/>
          <w:rFonts w:eastAsia="Times New Roman" w:cs="Arial"/>
          <w:lang w:eastAsia="es-PE"/>
        </w:rPr>
        <w:footnoteReference w:id="16"/>
      </w:r>
      <w:r w:rsidR="0027003C" w:rsidRPr="00E66FBE">
        <w:rPr>
          <w:rFonts w:eastAsia="Times New Roman" w:cs="Arial"/>
          <w:lang w:eastAsia="es-PE"/>
        </w:rPr>
        <w:t xml:space="preserve"> </w:t>
      </w:r>
    </w:p>
    <w:p w:rsidR="00A86E77" w:rsidRPr="00E66FBE" w:rsidRDefault="00A86E77" w:rsidP="0095119B">
      <w:pPr>
        <w:spacing w:after="0" w:line="240" w:lineRule="auto"/>
        <w:jc w:val="both"/>
        <w:rPr>
          <w:rFonts w:eastAsia="Times New Roman" w:cs="Arial"/>
          <w:lang w:eastAsia="es-PE"/>
        </w:rPr>
      </w:pPr>
    </w:p>
    <w:p w:rsidR="00A86E77"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 xml:space="preserve">23. </w:t>
      </w:r>
      <w:r w:rsidR="00A86E77" w:rsidRPr="00E66FBE">
        <w:rPr>
          <w:rFonts w:eastAsia="Times New Roman" w:cs="Arial"/>
          <w:lang w:eastAsia="es-PE"/>
        </w:rPr>
        <w:t>Se estima que 3 a 4 nacimientos diarios son de madres adolescentes menores de 15 años</w:t>
      </w:r>
      <w:r w:rsidR="0027003C" w:rsidRPr="00E66FBE">
        <w:rPr>
          <w:rStyle w:val="Refdenotaalpie"/>
          <w:rFonts w:eastAsia="Times New Roman" w:cs="Arial"/>
          <w:lang w:eastAsia="es-PE"/>
        </w:rPr>
        <w:footnoteReference w:id="17"/>
      </w:r>
    </w:p>
    <w:p w:rsidR="00A86E77" w:rsidRPr="00E66FBE" w:rsidRDefault="00A86E77" w:rsidP="0095119B">
      <w:pPr>
        <w:spacing w:after="0" w:line="240" w:lineRule="auto"/>
        <w:jc w:val="both"/>
        <w:rPr>
          <w:rFonts w:eastAsia="Times New Roman" w:cs="Arial"/>
          <w:lang w:eastAsia="es-PE"/>
        </w:rPr>
      </w:pPr>
      <w:r w:rsidRPr="00E66FBE">
        <w:rPr>
          <w:rFonts w:eastAsia="Times New Roman" w:cs="Arial"/>
          <w:lang w:eastAsia="es-PE"/>
        </w:rPr>
        <w:t>158</w:t>
      </w:r>
    </w:p>
    <w:p w:rsidR="00A86E77" w:rsidRPr="00E66FBE" w:rsidRDefault="00A86E77" w:rsidP="0095119B">
      <w:pPr>
        <w:spacing w:after="0" w:line="240" w:lineRule="auto"/>
        <w:jc w:val="both"/>
        <w:rPr>
          <w:rFonts w:eastAsia="Times New Roman" w:cs="Arial"/>
          <w:lang w:eastAsia="es-PE"/>
        </w:rPr>
      </w:pPr>
    </w:p>
    <w:p w:rsidR="001A3786"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24</w:t>
      </w:r>
      <w:r w:rsidR="000933EE" w:rsidRPr="00E66FBE">
        <w:rPr>
          <w:rFonts w:eastAsia="Times New Roman" w:cs="Arial"/>
          <w:lang w:eastAsia="es-PE"/>
        </w:rPr>
        <w:t xml:space="preserve">. El </w:t>
      </w:r>
      <w:r w:rsidR="001A3786" w:rsidRPr="00E66FBE">
        <w:rPr>
          <w:rFonts w:eastAsia="Times New Roman" w:cs="Arial"/>
          <w:lang w:eastAsia="es-PE"/>
        </w:rPr>
        <w:t>15% de las mujeres entre los 15 y los 19 años han estado embarazadas. Entre las más pobres, 24% han estado embarazadas; entre las menos pobres, 7%, son más vulnerables a quedar embarazadas si tienen poca educación, si viven en área rural, urbano-marginal o en la selva (UNFPA 2015).</w:t>
      </w:r>
    </w:p>
    <w:p w:rsidR="0095119B" w:rsidRPr="00E66FBE" w:rsidRDefault="0095119B" w:rsidP="0095119B">
      <w:pPr>
        <w:spacing w:after="0" w:line="240" w:lineRule="auto"/>
        <w:jc w:val="both"/>
        <w:rPr>
          <w:rFonts w:eastAsia="Times New Roman" w:cs="Times New Roman"/>
          <w:lang w:eastAsia="es-PE"/>
        </w:rPr>
      </w:pPr>
    </w:p>
    <w:p w:rsidR="000933EE" w:rsidRPr="00E66FBE" w:rsidRDefault="0095119B" w:rsidP="0095119B">
      <w:pPr>
        <w:spacing w:after="0" w:line="240" w:lineRule="auto"/>
        <w:jc w:val="both"/>
        <w:rPr>
          <w:rFonts w:eastAsia="Times New Roman" w:cs="Times New Roman"/>
          <w:lang w:eastAsia="es-PE"/>
        </w:rPr>
      </w:pPr>
      <w:r w:rsidRPr="00E66FBE">
        <w:rPr>
          <w:rFonts w:eastAsia="Times New Roman" w:cs="Times New Roman"/>
          <w:lang w:eastAsia="es-PE"/>
        </w:rPr>
        <w:t>25</w:t>
      </w:r>
      <w:r w:rsidR="000933EE" w:rsidRPr="00E66FBE">
        <w:rPr>
          <w:rFonts w:eastAsia="Times New Roman" w:cs="Times New Roman"/>
          <w:lang w:eastAsia="es-PE"/>
        </w:rPr>
        <w:t>. En Perú sigue siendo delito el aborto por motivos de violación.</w:t>
      </w:r>
    </w:p>
    <w:p w:rsidR="0095119B" w:rsidRPr="00E66FBE" w:rsidRDefault="0095119B" w:rsidP="0095119B">
      <w:pPr>
        <w:spacing w:after="0" w:line="240" w:lineRule="auto"/>
        <w:jc w:val="both"/>
        <w:rPr>
          <w:rFonts w:eastAsia="Times New Roman" w:cs="Arial"/>
          <w:lang w:eastAsia="es-PE"/>
        </w:rPr>
      </w:pPr>
    </w:p>
    <w:p w:rsidR="0027003C"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 xml:space="preserve">26. </w:t>
      </w:r>
      <w:r w:rsidR="0027003C" w:rsidRPr="00E66FBE">
        <w:rPr>
          <w:rFonts w:eastAsia="Times New Roman" w:cs="Arial"/>
          <w:lang w:eastAsia="es-PE"/>
        </w:rPr>
        <w:t xml:space="preserve">Según el Ministerio de Salud, en el 2015 se reportaron 415 muertes maternas a nivel nacional. </w:t>
      </w:r>
    </w:p>
    <w:p w:rsidR="0095119B" w:rsidRPr="00E66FBE" w:rsidRDefault="0095119B" w:rsidP="0095119B">
      <w:pPr>
        <w:spacing w:after="0" w:line="240" w:lineRule="auto"/>
        <w:jc w:val="both"/>
        <w:rPr>
          <w:rFonts w:eastAsia="Times New Roman" w:cs="Arial"/>
          <w:lang w:eastAsia="es-PE"/>
        </w:rPr>
      </w:pPr>
    </w:p>
    <w:p w:rsidR="0027003C"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 xml:space="preserve">27. </w:t>
      </w:r>
      <w:r w:rsidR="0027003C" w:rsidRPr="00E66FBE">
        <w:rPr>
          <w:rFonts w:eastAsia="Times New Roman" w:cs="Arial"/>
          <w:lang w:eastAsia="es-PE"/>
        </w:rPr>
        <w:t>A la semana 32 del 2016, hubo 209 muertes maternas. Entre las principales causas directas de muertes maternas en adolescentes se encuentra el aborto (29%) y la principal causa indirecta en la misma población es el suicidio (56%)</w:t>
      </w:r>
      <w:r w:rsidR="0027003C" w:rsidRPr="00E66FBE">
        <w:rPr>
          <w:rStyle w:val="Refdenotaalpie"/>
          <w:rFonts w:eastAsia="Times New Roman" w:cs="Arial"/>
          <w:lang w:eastAsia="es-PE"/>
        </w:rPr>
        <w:footnoteReference w:id="18"/>
      </w:r>
    </w:p>
    <w:p w:rsidR="0027003C" w:rsidRPr="00E66FBE" w:rsidRDefault="0027003C" w:rsidP="0095119B">
      <w:pPr>
        <w:spacing w:after="0" w:line="240" w:lineRule="auto"/>
        <w:jc w:val="both"/>
        <w:rPr>
          <w:rFonts w:eastAsia="Times New Roman" w:cs="Arial"/>
          <w:lang w:eastAsia="es-PE"/>
        </w:rPr>
      </w:pPr>
    </w:p>
    <w:p w:rsidR="0027003C" w:rsidRPr="00E66FBE" w:rsidRDefault="0095119B" w:rsidP="0095119B">
      <w:pPr>
        <w:spacing w:after="0" w:line="240" w:lineRule="auto"/>
        <w:jc w:val="both"/>
        <w:rPr>
          <w:rFonts w:eastAsia="Times New Roman" w:cs="Arial"/>
          <w:lang w:eastAsia="es-PE"/>
        </w:rPr>
      </w:pPr>
      <w:r w:rsidRPr="00E66FBE">
        <w:rPr>
          <w:rFonts w:eastAsia="Times New Roman" w:cs="Arial"/>
          <w:lang w:eastAsia="es-PE"/>
        </w:rPr>
        <w:t xml:space="preserve">28. </w:t>
      </w:r>
      <w:r w:rsidR="0027003C" w:rsidRPr="00E66FBE">
        <w:rPr>
          <w:rFonts w:eastAsia="Times New Roman" w:cs="Arial"/>
          <w:lang w:eastAsia="es-PE"/>
        </w:rPr>
        <w:t>La Defensoría del Pueblo evidenció que la mortalidad materna se incrementó en varias regiones del país y que una de las causas es la sepsis, que en muchos casos está vinculada con el aborto clandestino.</w:t>
      </w:r>
      <w:r w:rsidR="0027003C" w:rsidRPr="00E66FBE">
        <w:rPr>
          <w:rStyle w:val="Refdenotaalpie"/>
          <w:rFonts w:eastAsia="Times New Roman" w:cs="Arial"/>
          <w:lang w:eastAsia="es-PE"/>
        </w:rPr>
        <w:footnoteReference w:id="19"/>
      </w:r>
    </w:p>
    <w:p w:rsidR="0027003C" w:rsidRPr="00E66FBE" w:rsidRDefault="0027003C" w:rsidP="000933EE">
      <w:pPr>
        <w:spacing w:after="240" w:line="240" w:lineRule="auto"/>
        <w:jc w:val="both"/>
        <w:rPr>
          <w:rFonts w:eastAsia="Times New Roman" w:cs="Times New Roman"/>
          <w:lang w:eastAsia="es-PE"/>
        </w:rPr>
      </w:pPr>
    </w:p>
    <w:p w:rsidR="000933EE" w:rsidRPr="00E66FBE" w:rsidRDefault="000933EE" w:rsidP="000933EE">
      <w:pPr>
        <w:spacing w:after="240" w:line="240" w:lineRule="auto"/>
        <w:jc w:val="both"/>
        <w:rPr>
          <w:rFonts w:eastAsia="Times New Roman" w:cs="Times New Roman"/>
          <w:lang w:eastAsia="es-PE"/>
        </w:rPr>
      </w:pPr>
      <w:r w:rsidRPr="00E66FBE">
        <w:rPr>
          <w:rFonts w:eastAsia="Times New Roman" w:cs="Times New Roman"/>
          <w:lang w:eastAsia="es-PE"/>
        </w:rPr>
        <w:t xml:space="preserve">Preguntas </w:t>
      </w:r>
      <w:r w:rsidR="0027003C" w:rsidRPr="00E66FBE">
        <w:rPr>
          <w:rFonts w:eastAsia="Times New Roman" w:cs="Times New Roman"/>
          <w:lang w:eastAsia="es-PE"/>
        </w:rPr>
        <w:t xml:space="preserve">y recomendaciones </w:t>
      </w:r>
      <w:r w:rsidRPr="00E66FBE">
        <w:rPr>
          <w:rFonts w:eastAsia="Times New Roman" w:cs="Times New Roman"/>
          <w:lang w:eastAsia="es-PE"/>
        </w:rPr>
        <w:t>al Estado peruano:</w:t>
      </w:r>
    </w:p>
    <w:p w:rsidR="000933EE" w:rsidRPr="00E66FBE" w:rsidRDefault="000933EE" w:rsidP="000933EE">
      <w:pPr>
        <w:pStyle w:val="Prrafodelista"/>
        <w:numPr>
          <w:ilvl w:val="0"/>
          <w:numId w:val="9"/>
        </w:numPr>
        <w:spacing w:after="240" w:line="240" w:lineRule="auto"/>
        <w:jc w:val="both"/>
        <w:rPr>
          <w:rFonts w:eastAsia="Times New Roman" w:cs="Times New Roman"/>
          <w:lang w:eastAsia="es-PE"/>
        </w:rPr>
      </w:pPr>
      <w:r w:rsidRPr="00E66FBE">
        <w:rPr>
          <w:rFonts w:eastAsia="Times New Roman" w:cs="Times New Roman"/>
          <w:lang w:eastAsia="es-PE"/>
        </w:rPr>
        <w:t>¿Qué medidas implementará para reducir de manera eficaz el embarazo adolescente?</w:t>
      </w:r>
    </w:p>
    <w:p w:rsidR="000933EE" w:rsidRPr="00E66FBE" w:rsidRDefault="000933EE" w:rsidP="000933EE">
      <w:pPr>
        <w:pStyle w:val="Prrafodelista"/>
        <w:numPr>
          <w:ilvl w:val="0"/>
          <w:numId w:val="9"/>
        </w:numPr>
        <w:spacing w:after="240" w:line="240" w:lineRule="auto"/>
        <w:jc w:val="both"/>
        <w:rPr>
          <w:rFonts w:eastAsia="Times New Roman" w:cs="Times New Roman"/>
          <w:lang w:eastAsia="es-PE"/>
        </w:rPr>
      </w:pPr>
      <w:r w:rsidRPr="00E66FBE">
        <w:rPr>
          <w:rFonts w:eastAsia="Times New Roman" w:cs="Times New Roman"/>
          <w:lang w:eastAsia="es-PE"/>
        </w:rPr>
        <w:t>Desp</w:t>
      </w:r>
      <w:r w:rsidR="0095119B" w:rsidRPr="00E66FBE">
        <w:rPr>
          <w:rFonts w:eastAsia="Times New Roman" w:cs="Times New Roman"/>
          <w:lang w:eastAsia="es-PE"/>
        </w:rPr>
        <w:t>enalizar el aborto eugenésico y como resultado de violación sexual; de igual manera debe brindar atención especializada a mujeres que recurran a los servicios de salud a raíz de las complicaciones del aborto</w:t>
      </w:r>
      <w:r w:rsidRPr="00E66FBE">
        <w:rPr>
          <w:rFonts w:eastAsia="Times New Roman" w:cs="Times New Roman"/>
          <w:lang w:eastAsia="es-PE"/>
        </w:rPr>
        <w:t xml:space="preserve">. </w:t>
      </w:r>
    </w:p>
    <w:p w:rsidR="0095119B" w:rsidRPr="00E66FBE" w:rsidRDefault="0095119B" w:rsidP="000933EE">
      <w:pPr>
        <w:pStyle w:val="Prrafodelista"/>
        <w:numPr>
          <w:ilvl w:val="0"/>
          <w:numId w:val="9"/>
        </w:numPr>
        <w:spacing w:after="240" w:line="240" w:lineRule="auto"/>
        <w:jc w:val="both"/>
        <w:rPr>
          <w:rFonts w:eastAsia="Times New Roman" w:cs="Times New Roman"/>
          <w:lang w:eastAsia="es-PE"/>
        </w:rPr>
      </w:pPr>
      <w:r w:rsidRPr="00E66FBE">
        <w:rPr>
          <w:rFonts w:eastAsia="Times New Roman" w:cs="Times New Roman"/>
          <w:lang w:eastAsia="es-PE"/>
        </w:rPr>
        <w:t>Fomentar políticas destinadas a reducir número de adolescentes con embarazos indeseados a través de educación sexual y planificación familiar.</w:t>
      </w:r>
    </w:p>
    <w:p w:rsidR="0095119B" w:rsidRPr="00E66FBE" w:rsidRDefault="0095119B" w:rsidP="0095119B">
      <w:pPr>
        <w:pStyle w:val="Prrafodelista"/>
        <w:numPr>
          <w:ilvl w:val="0"/>
          <w:numId w:val="9"/>
        </w:numPr>
        <w:spacing w:after="240" w:line="240" w:lineRule="auto"/>
        <w:jc w:val="both"/>
        <w:rPr>
          <w:rFonts w:eastAsia="Times New Roman" w:cs="Times New Roman"/>
          <w:lang w:eastAsia="es-PE"/>
        </w:rPr>
      </w:pPr>
      <w:r w:rsidRPr="00E66FBE">
        <w:rPr>
          <w:rFonts w:eastAsia="Times New Roman" w:cs="Times New Roman"/>
          <w:lang w:eastAsia="es-PE"/>
        </w:rPr>
        <w:t>Reforzar los planes existentes para hacer frente a la elevada tasa de mortalidad materna e impedir que las mujeres tengan que recurrir a abortos en condiciones de riesgo, reforzando la capacidad de las instituciones de atención de la salud con adecuación intercultural, sobre todo en la zona rural del país, y la aplicación de los programas y las políticas destinados a proporcionar a la mujer un acceso efectivo a la información y a los servicios de atención de la salud, en particular por lo que se refiere a la salud reproductiva y a unos métodos anticonceptivos asequibles.</w:t>
      </w:r>
    </w:p>
    <w:p w:rsidR="000933EE" w:rsidRPr="00E66FBE" w:rsidRDefault="000933EE" w:rsidP="000933EE">
      <w:pPr>
        <w:spacing w:after="240" w:line="240" w:lineRule="auto"/>
        <w:jc w:val="both"/>
        <w:rPr>
          <w:rFonts w:eastAsia="Times New Roman" w:cs="Times New Roman"/>
          <w:lang w:eastAsia="es-PE"/>
        </w:rPr>
      </w:pPr>
    </w:p>
    <w:p w:rsidR="00EB1A1A" w:rsidRPr="00E66FBE" w:rsidRDefault="00355CC1" w:rsidP="000933EE">
      <w:pPr>
        <w:pStyle w:val="Default"/>
        <w:jc w:val="both"/>
        <w:rPr>
          <w:rFonts w:asciiTheme="minorHAnsi" w:hAnsiTheme="minorHAnsi"/>
          <w:b/>
          <w:bCs/>
          <w:sz w:val="22"/>
          <w:szCs w:val="22"/>
        </w:rPr>
      </w:pPr>
      <w:r w:rsidRPr="00E66FBE">
        <w:rPr>
          <w:rFonts w:asciiTheme="minorHAnsi" w:hAnsiTheme="minorHAnsi"/>
          <w:b/>
          <w:bCs/>
          <w:color w:val="auto"/>
          <w:sz w:val="22"/>
          <w:szCs w:val="22"/>
        </w:rPr>
        <w:lastRenderedPageBreak/>
        <w:t>R</w:t>
      </w:r>
      <w:r w:rsidR="00EB1A1A" w:rsidRPr="00E66FBE">
        <w:rPr>
          <w:rFonts w:asciiTheme="minorHAnsi" w:hAnsiTheme="minorHAnsi"/>
          <w:b/>
          <w:bCs/>
          <w:color w:val="auto"/>
          <w:sz w:val="22"/>
          <w:szCs w:val="22"/>
        </w:rPr>
        <w:t xml:space="preserve">estricciones a los derechos civiles y políticos de las personas con discapacidad, en particular al derecho de voto, y al derecho de casarse, el objetivo perseguido por estas restricciones y la manera como dichas restricciones son </w:t>
      </w:r>
      <w:r w:rsidRPr="00E66FBE">
        <w:rPr>
          <w:rFonts w:asciiTheme="minorHAnsi" w:hAnsiTheme="minorHAnsi"/>
          <w:b/>
          <w:bCs/>
          <w:color w:val="auto"/>
          <w:sz w:val="22"/>
          <w:szCs w:val="22"/>
        </w:rPr>
        <w:t>in</w:t>
      </w:r>
      <w:r w:rsidR="00EB1A1A" w:rsidRPr="00E66FBE">
        <w:rPr>
          <w:rFonts w:asciiTheme="minorHAnsi" w:hAnsiTheme="minorHAnsi"/>
          <w:b/>
          <w:bCs/>
          <w:color w:val="auto"/>
          <w:sz w:val="22"/>
          <w:szCs w:val="22"/>
        </w:rPr>
        <w:t>compatibles con el Pacto</w:t>
      </w:r>
      <w:r w:rsidR="0027003C" w:rsidRPr="00E66FBE">
        <w:rPr>
          <w:rStyle w:val="Refdenotaalpie"/>
          <w:rFonts w:asciiTheme="minorHAnsi" w:hAnsiTheme="minorHAnsi"/>
          <w:b/>
          <w:bCs/>
          <w:color w:val="auto"/>
          <w:sz w:val="22"/>
          <w:szCs w:val="22"/>
        </w:rPr>
        <w:footnoteReference w:id="20"/>
      </w:r>
      <w:r w:rsidR="00EB1A1A" w:rsidRPr="00E66FBE">
        <w:rPr>
          <w:rFonts w:asciiTheme="minorHAnsi" w:hAnsiTheme="minorHAnsi"/>
          <w:b/>
          <w:bCs/>
          <w:color w:val="auto"/>
          <w:sz w:val="22"/>
          <w:szCs w:val="22"/>
        </w:rPr>
        <w:t>.</w:t>
      </w:r>
    </w:p>
    <w:p w:rsidR="00EB1A1A" w:rsidRPr="00E66FBE" w:rsidRDefault="00EB1A1A" w:rsidP="000933EE">
      <w:pPr>
        <w:pStyle w:val="Default"/>
        <w:jc w:val="both"/>
        <w:rPr>
          <w:rFonts w:asciiTheme="minorHAnsi" w:hAnsiTheme="minorHAnsi"/>
          <w:color w:val="auto"/>
          <w:sz w:val="22"/>
          <w:szCs w:val="22"/>
        </w:rPr>
      </w:pPr>
    </w:p>
    <w:p w:rsidR="002A46D3" w:rsidRPr="00E66FBE" w:rsidRDefault="0095119B" w:rsidP="000933EE">
      <w:pPr>
        <w:pStyle w:val="Default"/>
        <w:jc w:val="both"/>
        <w:rPr>
          <w:rFonts w:asciiTheme="minorHAnsi" w:hAnsiTheme="minorHAnsi"/>
          <w:color w:val="auto"/>
          <w:sz w:val="22"/>
          <w:szCs w:val="22"/>
        </w:rPr>
      </w:pPr>
      <w:r w:rsidRPr="00E66FBE">
        <w:rPr>
          <w:rFonts w:asciiTheme="minorHAnsi" w:hAnsiTheme="minorHAnsi"/>
          <w:color w:val="auto"/>
          <w:sz w:val="22"/>
          <w:szCs w:val="22"/>
        </w:rPr>
        <w:t>29</w:t>
      </w:r>
      <w:r w:rsidR="00EB1A1A" w:rsidRPr="00E66FBE">
        <w:rPr>
          <w:rFonts w:asciiTheme="minorHAnsi" w:hAnsiTheme="minorHAnsi"/>
          <w:color w:val="auto"/>
          <w:sz w:val="22"/>
          <w:szCs w:val="22"/>
        </w:rPr>
        <w:t xml:space="preserve">. La aprobación de la Ley 29973, Ley General de la Persona con Discapacidad y su reglamento constituye un avance legal, sin embargo, en la práctica aún se mantienen restricciones para el ejercicio de derechos civiles y políticos. La restricción principal está vinculada al ejercicio de la capacidad jurídica. </w:t>
      </w:r>
      <w:r w:rsidR="002A46D3" w:rsidRPr="00E66FBE">
        <w:rPr>
          <w:rFonts w:asciiTheme="minorHAnsi" w:hAnsiTheme="minorHAnsi"/>
          <w:color w:val="auto"/>
          <w:sz w:val="22"/>
          <w:szCs w:val="22"/>
        </w:rPr>
        <w:t xml:space="preserve">Se continúa con las restricciones para el ejercicio de derechos planteados en el artículo 25 del Pacto de Derechos Civiles y Político, que señala que todos los ciudadanos gozan del derecho a votar y tener acceso en condiciones de igualdad. </w:t>
      </w:r>
    </w:p>
    <w:p w:rsidR="002A46D3" w:rsidRPr="00E66FBE" w:rsidRDefault="002A46D3" w:rsidP="000933EE">
      <w:pPr>
        <w:pStyle w:val="Default"/>
        <w:jc w:val="both"/>
        <w:rPr>
          <w:rFonts w:asciiTheme="minorHAnsi" w:hAnsiTheme="minorHAnsi"/>
          <w:color w:val="auto"/>
          <w:sz w:val="22"/>
          <w:szCs w:val="22"/>
        </w:rPr>
      </w:pPr>
    </w:p>
    <w:p w:rsidR="002A46D3" w:rsidRPr="00E66FBE" w:rsidRDefault="0095119B" w:rsidP="000933EE">
      <w:pPr>
        <w:pStyle w:val="Default"/>
        <w:jc w:val="both"/>
        <w:rPr>
          <w:rFonts w:asciiTheme="minorHAnsi" w:hAnsiTheme="minorHAnsi"/>
          <w:color w:val="auto"/>
          <w:sz w:val="22"/>
          <w:szCs w:val="22"/>
        </w:rPr>
      </w:pPr>
      <w:r w:rsidRPr="00E66FBE">
        <w:rPr>
          <w:rFonts w:asciiTheme="minorHAnsi" w:hAnsiTheme="minorHAnsi"/>
          <w:color w:val="auto"/>
          <w:sz w:val="22"/>
          <w:szCs w:val="22"/>
        </w:rPr>
        <w:t>30</w:t>
      </w:r>
      <w:r w:rsidR="002A46D3" w:rsidRPr="00E66FBE">
        <w:rPr>
          <w:rFonts w:asciiTheme="minorHAnsi" w:hAnsiTheme="minorHAnsi"/>
          <w:color w:val="auto"/>
          <w:sz w:val="22"/>
          <w:szCs w:val="22"/>
        </w:rPr>
        <w:t>. E</w:t>
      </w:r>
      <w:r w:rsidR="00EB1A1A" w:rsidRPr="00E66FBE">
        <w:rPr>
          <w:rFonts w:asciiTheme="minorHAnsi" w:hAnsiTheme="minorHAnsi"/>
          <w:color w:val="auto"/>
          <w:sz w:val="22"/>
          <w:szCs w:val="22"/>
        </w:rPr>
        <w:t xml:space="preserve">l Código Civil peruano admite la posibilidad de privar a una persona de su capacidad jurídica (capacidad para obrar) sobre la base de su discapacidad. Esa privación, por práctica judicial, afecta el ejercicio de todos sus derechos fundamentales, incluyendo el derecho al voto y a casarse. Los procesos de interdicción, además, son estimulados por un sistema de seguridad social que, en muchos casos, solicita a las personas con discapacidad (en particular, psicosocial e intelectual) contar con un representante para poder acceder a dichos beneficios (la curatela). </w:t>
      </w:r>
      <w:r w:rsidR="002A46D3" w:rsidRPr="00E66FBE">
        <w:rPr>
          <w:rFonts w:asciiTheme="minorHAnsi" w:hAnsiTheme="minorHAnsi"/>
          <w:color w:val="auto"/>
          <w:sz w:val="22"/>
          <w:szCs w:val="22"/>
        </w:rPr>
        <w:t xml:space="preserve">Se continúa con </w:t>
      </w:r>
      <w:r w:rsidR="00EB1A1A" w:rsidRPr="00E66FBE">
        <w:rPr>
          <w:rFonts w:asciiTheme="minorHAnsi" w:hAnsiTheme="minorHAnsi"/>
          <w:color w:val="auto"/>
          <w:sz w:val="22"/>
          <w:szCs w:val="22"/>
        </w:rPr>
        <w:t xml:space="preserve">un modelo de sustitución en la toma de decisiones en lugar de un modelo de apoyo o asistencia en esa toma de decisiones. Ello no sólo incentiva el inicio de estos procesos sino también la búsqueda de una calificación de la discapacidad como 'severa' (que facilite el proceso ante la seguridad social), lo cual impacta directamente en el alcance de la curatela. </w:t>
      </w:r>
    </w:p>
    <w:p w:rsidR="002A46D3" w:rsidRPr="00E66FBE" w:rsidRDefault="002A46D3" w:rsidP="000933EE">
      <w:pPr>
        <w:pStyle w:val="Default"/>
        <w:jc w:val="both"/>
        <w:rPr>
          <w:rFonts w:asciiTheme="minorHAnsi" w:hAnsiTheme="minorHAnsi"/>
          <w:color w:val="auto"/>
          <w:sz w:val="22"/>
          <w:szCs w:val="22"/>
        </w:rPr>
      </w:pPr>
    </w:p>
    <w:p w:rsidR="00EB1A1A" w:rsidRPr="00E66FBE" w:rsidRDefault="0095119B" w:rsidP="000933EE">
      <w:pPr>
        <w:pStyle w:val="Default"/>
        <w:jc w:val="both"/>
        <w:rPr>
          <w:rFonts w:asciiTheme="minorHAnsi" w:hAnsiTheme="minorHAnsi"/>
          <w:color w:val="auto"/>
          <w:sz w:val="22"/>
          <w:szCs w:val="22"/>
        </w:rPr>
      </w:pPr>
      <w:r w:rsidRPr="00E66FBE">
        <w:rPr>
          <w:rFonts w:asciiTheme="minorHAnsi" w:hAnsiTheme="minorHAnsi"/>
          <w:color w:val="auto"/>
          <w:sz w:val="22"/>
          <w:szCs w:val="22"/>
        </w:rPr>
        <w:t>31</w:t>
      </w:r>
      <w:r w:rsidR="002A46D3" w:rsidRPr="00E66FBE">
        <w:rPr>
          <w:rFonts w:asciiTheme="minorHAnsi" w:hAnsiTheme="minorHAnsi"/>
          <w:color w:val="auto"/>
          <w:sz w:val="22"/>
          <w:szCs w:val="22"/>
        </w:rPr>
        <w:t>. L</w:t>
      </w:r>
      <w:r w:rsidR="00EB1A1A" w:rsidRPr="00E66FBE">
        <w:rPr>
          <w:rFonts w:asciiTheme="minorHAnsi" w:hAnsiTheme="minorHAnsi"/>
          <w:color w:val="auto"/>
          <w:sz w:val="22"/>
          <w:szCs w:val="22"/>
        </w:rPr>
        <w:t>os prejuicios y la desinformación de los funcionarios y servidores públicos, incluyendo jueces y fiscales, generan que aún personas que no han sido privadas judicialmente de su capacidad para obrar sean consideradas como incapaces. Además hay una falta de recursos y garantías jurídicas sobre las decisiones de curatela, como la realización de exámenes independientes y el derecho a recurrir, para revocar la imposición de esas medidas.</w:t>
      </w:r>
    </w:p>
    <w:p w:rsidR="00EB1A1A" w:rsidRPr="00E66FBE" w:rsidRDefault="00EB1A1A" w:rsidP="000933EE">
      <w:pPr>
        <w:pStyle w:val="Default"/>
        <w:jc w:val="both"/>
        <w:rPr>
          <w:rFonts w:asciiTheme="minorHAnsi" w:hAnsiTheme="minorHAnsi"/>
          <w:color w:val="auto"/>
          <w:sz w:val="22"/>
          <w:szCs w:val="22"/>
        </w:rPr>
      </w:pPr>
    </w:p>
    <w:p w:rsidR="00EB1A1A" w:rsidRPr="00E66FBE" w:rsidRDefault="000933EE" w:rsidP="000933EE">
      <w:pPr>
        <w:pStyle w:val="Default"/>
        <w:jc w:val="both"/>
        <w:rPr>
          <w:rFonts w:asciiTheme="minorHAnsi" w:hAnsiTheme="minorHAnsi"/>
          <w:b/>
          <w:bCs/>
          <w:color w:val="auto"/>
          <w:sz w:val="22"/>
          <w:szCs w:val="22"/>
        </w:rPr>
      </w:pPr>
      <w:r w:rsidRPr="00E66FBE">
        <w:rPr>
          <w:rFonts w:asciiTheme="minorHAnsi" w:hAnsiTheme="minorHAnsi"/>
          <w:b/>
          <w:bCs/>
          <w:color w:val="auto"/>
          <w:sz w:val="22"/>
          <w:szCs w:val="22"/>
        </w:rPr>
        <w:t>Preguntas al Estado peruano</w:t>
      </w:r>
      <w:r w:rsidR="00EB1A1A" w:rsidRPr="00E66FBE">
        <w:rPr>
          <w:rFonts w:asciiTheme="minorHAnsi" w:hAnsiTheme="minorHAnsi"/>
          <w:b/>
          <w:bCs/>
          <w:color w:val="auto"/>
          <w:sz w:val="22"/>
          <w:szCs w:val="22"/>
        </w:rPr>
        <w:t xml:space="preserve">: </w:t>
      </w:r>
    </w:p>
    <w:p w:rsidR="002A46D3" w:rsidRPr="00E66FBE" w:rsidRDefault="002A46D3" w:rsidP="000933EE">
      <w:pPr>
        <w:pStyle w:val="Default"/>
        <w:spacing w:after="89"/>
        <w:jc w:val="both"/>
        <w:rPr>
          <w:rFonts w:asciiTheme="minorHAnsi" w:eastAsia="Arial Unicode MS" w:hAnsiTheme="minorHAnsi" w:cs="Arial Unicode MS"/>
          <w:color w:val="auto"/>
          <w:sz w:val="22"/>
          <w:szCs w:val="22"/>
        </w:rPr>
      </w:pPr>
    </w:p>
    <w:p w:rsidR="00EB1A1A" w:rsidRPr="00E66FBE" w:rsidRDefault="002A46D3" w:rsidP="000933EE">
      <w:pPr>
        <w:pStyle w:val="Default"/>
        <w:numPr>
          <w:ilvl w:val="0"/>
          <w:numId w:val="3"/>
        </w:numPr>
        <w:spacing w:after="89"/>
        <w:jc w:val="both"/>
        <w:rPr>
          <w:rFonts w:asciiTheme="minorHAnsi" w:eastAsia="Arial Unicode MS" w:hAnsiTheme="minorHAnsi" w:cs="Arial Unicode MS"/>
          <w:color w:val="auto"/>
          <w:sz w:val="22"/>
          <w:szCs w:val="22"/>
        </w:rPr>
      </w:pPr>
      <w:r w:rsidRPr="00E66FBE">
        <w:rPr>
          <w:rFonts w:asciiTheme="minorHAnsi" w:eastAsia="Arial Unicode MS" w:hAnsiTheme="minorHAnsi" w:cs="Arial Unicode MS"/>
          <w:color w:val="auto"/>
          <w:sz w:val="22"/>
          <w:szCs w:val="22"/>
        </w:rPr>
        <w:t xml:space="preserve">Cómo asegurara la </w:t>
      </w:r>
      <w:r w:rsidR="00EB1A1A" w:rsidRPr="00E66FBE">
        <w:rPr>
          <w:rFonts w:asciiTheme="minorHAnsi" w:eastAsia="Arial Unicode MS" w:hAnsiTheme="minorHAnsi" w:cs="Arial Unicode MS"/>
          <w:color w:val="auto"/>
          <w:sz w:val="22"/>
          <w:szCs w:val="22"/>
        </w:rPr>
        <w:t xml:space="preserve">implementación de la Ley 29773 LGPD, y su reglamentación, destinando los recursos pertinentes para tal fin. </w:t>
      </w:r>
    </w:p>
    <w:p w:rsidR="002A46D3" w:rsidRPr="00E66FBE" w:rsidRDefault="002A46D3" w:rsidP="000933EE">
      <w:pPr>
        <w:pStyle w:val="Default"/>
        <w:numPr>
          <w:ilvl w:val="0"/>
          <w:numId w:val="3"/>
        </w:numPr>
        <w:spacing w:after="89"/>
        <w:jc w:val="both"/>
        <w:rPr>
          <w:rFonts w:asciiTheme="minorHAnsi" w:eastAsia="Arial Unicode MS" w:hAnsiTheme="minorHAnsi" w:cs="Arial Unicode MS"/>
          <w:color w:val="auto"/>
          <w:sz w:val="22"/>
          <w:szCs w:val="22"/>
        </w:rPr>
      </w:pPr>
      <w:r w:rsidRPr="00E66FBE">
        <w:rPr>
          <w:rFonts w:asciiTheme="minorHAnsi" w:eastAsia="Arial Unicode MS" w:hAnsiTheme="minorHAnsi" w:cs="Arial Unicode MS"/>
          <w:color w:val="auto"/>
          <w:sz w:val="22"/>
          <w:szCs w:val="22"/>
        </w:rPr>
        <w:t xml:space="preserve">¿Cómo armonizará </w:t>
      </w:r>
      <w:r w:rsidR="00EB1A1A" w:rsidRPr="00E66FBE">
        <w:rPr>
          <w:rFonts w:asciiTheme="minorHAnsi" w:eastAsia="Arial Unicode MS" w:hAnsiTheme="minorHAnsi" w:cs="Arial Unicode MS"/>
          <w:color w:val="auto"/>
          <w:sz w:val="22"/>
          <w:szCs w:val="22"/>
        </w:rPr>
        <w:t>la legislación nacional con la Convención por los Derechos de las Personas con Discapacidad</w:t>
      </w:r>
      <w:r w:rsidRPr="00E66FBE">
        <w:rPr>
          <w:rFonts w:asciiTheme="minorHAnsi" w:eastAsia="Arial Unicode MS" w:hAnsiTheme="minorHAnsi" w:cs="Arial Unicode MS"/>
          <w:color w:val="auto"/>
          <w:sz w:val="22"/>
          <w:szCs w:val="22"/>
        </w:rPr>
        <w:t>?</w:t>
      </w:r>
      <w:r w:rsidR="00EB1A1A" w:rsidRPr="00E66FBE">
        <w:rPr>
          <w:rFonts w:asciiTheme="minorHAnsi" w:eastAsia="Arial Unicode MS" w:hAnsiTheme="minorHAnsi" w:cs="Arial Unicode MS"/>
          <w:color w:val="auto"/>
          <w:sz w:val="22"/>
          <w:szCs w:val="22"/>
        </w:rPr>
        <w:t xml:space="preserve"> para este efecto el Congreso peruano debiera aprobar el proyecto sobre capacidad jurídica presentado por la sociedad civil, el mismo que recoge  el anteproyecto de la Comisión Revisora del Código Civil que  fue archivado el año 2016.  El proyecto propone la eliminación de la interdicción sustituyéndola por un sistema de apoyos.</w:t>
      </w:r>
      <w:r w:rsidR="00EB1A1A" w:rsidRPr="00E66FBE">
        <w:rPr>
          <w:rFonts w:asciiTheme="minorHAnsi" w:eastAsia="Arial Unicode MS" w:hAnsiTheme="minorHAnsi"/>
          <w:b/>
          <w:bCs/>
          <w:color w:val="auto"/>
          <w:sz w:val="22"/>
          <w:szCs w:val="22"/>
        </w:rPr>
        <w:t xml:space="preserve"> </w:t>
      </w:r>
    </w:p>
    <w:p w:rsidR="002A46D3" w:rsidRPr="00E66FBE" w:rsidRDefault="000933EE" w:rsidP="000933EE">
      <w:pPr>
        <w:pStyle w:val="Default"/>
        <w:numPr>
          <w:ilvl w:val="0"/>
          <w:numId w:val="3"/>
        </w:numPr>
        <w:spacing w:after="89"/>
        <w:jc w:val="both"/>
        <w:rPr>
          <w:rFonts w:asciiTheme="minorHAnsi" w:eastAsia="Arial Unicode MS" w:hAnsiTheme="minorHAnsi" w:cs="Arial Unicode MS"/>
          <w:color w:val="auto"/>
          <w:sz w:val="22"/>
          <w:szCs w:val="22"/>
        </w:rPr>
      </w:pPr>
      <w:r w:rsidRPr="00E66FBE">
        <w:rPr>
          <w:rFonts w:asciiTheme="minorHAnsi" w:eastAsia="Arial Unicode MS" w:hAnsiTheme="minorHAnsi" w:cs="Arial Unicode MS"/>
          <w:color w:val="auto"/>
          <w:sz w:val="22"/>
          <w:szCs w:val="22"/>
        </w:rPr>
        <w:t xml:space="preserve">¿Cómo implementará </w:t>
      </w:r>
      <w:r w:rsidR="00EB1A1A" w:rsidRPr="00E66FBE">
        <w:rPr>
          <w:rFonts w:asciiTheme="minorHAnsi" w:eastAsia="Arial Unicode MS" w:hAnsiTheme="minorHAnsi" w:cs="Arial Unicode MS"/>
          <w:color w:val="auto"/>
          <w:sz w:val="22"/>
          <w:szCs w:val="22"/>
        </w:rPr>
        <w:t>medidas de accesibilidad y apoyos para la participación de las personas con discapacidad en los procesos electorales, incluyendo información accesible sobre los programas y propuest</w:t>
      </w:r>
      <w:r w:rsidRPr="00E66FBE">
        <w:rPr>
          <w:rFonts w:asciiTheme="minorHAnsi" w:eastAsia="Arial Unicode MS" w:hAnsiTheme="minorHAnsi" w:cs="Arial Unicode MS"/>
          <w:color w:val="auto"/>
          <w:sz w:val="22"/>
          <w:szCs w:val="22"/>
        </w:rPr>
        <w:t>as de los distintos candidatos?</w:t>
      </w:r>
    </w:p>
    <w:p w:rsidR="002A46D3" w:rsidRPr="00E66FBE" w:rsidRDefault="000933EE" w:rsidP="000933EE">
      <w:pPr>
        <w:pStyle w:val="Default"/>
        <w:numPr>
          <w:ilvl w:val="0"/>
          <w:numId w:val="3"/>
        </w:numPr>
        <w:spacing w:after="89"/>
        <w:jc w:val="both"/>
        <w:rPr>
          <w:rFonts w:asciiTheme="minorHAnsi" w:eastAsia="Arial Unicode MS" w:hAnsiTheme="minorHAnsi"/>
          <w:color w:val="auto"/>
          <w:sz w:val="22"/>
          <w:szCs w:val="22"/>
        </w:rPr>
      </w:pPr>
      <w:r w:rsidRPr="00E66FBE">
        <w:rPr>
          <w:rFonts w:asciiTheme="minorHAnsi" w:eastAsia="Arial Unicode MS" w:hAnsiTheme="minorHAnsi" w:cs="Arial Unicode MS"/>
          <w:color w:val="auto"/>
          <w:sz w:val="22"/>
          <w:szCs w:val="22"/>
        </w:rPr>
        <w:t>¿Promoverá</w:t>
      </w:r>
      <w:r w:rsidR="00EB1A1A" w:rsidRPr="00E66FBE">
        <w:rPr>
          <w:rFonts w:asciiTheme="minorHAnsi" w:eastAsia="Arial Unicode MS" w:hAnsiTheme="minorHAnsi" w:cs="Arial Unicode MS"/>
          <w:color w:val="auto"/>
          <w:sz w:val="22"/>
          <w:szCs w:val="22"/>
        </w:rPr>
        <w:t xml:space="preserve"> programas de formación sobre sensibilización que tengan en cuenta a las personas con discapacidad y los derechos de estas personas entre funcionarios y servidores públicos, inc</w:t>
      </w:r>
      <w:r w:rsidRPr="00E66FBE">
        <w:rPr>
          <w:rFonts w:asciiTheme="minorHAnsi" w:eastAsia="Arial Unicode MS" w:hAnsiTheme="minorHAnsi" w:cs="Arial Unicode MS"/>
          <w:color w:val="auto"/>
          <w:sz w:val="22"/>
          <w:szCs w:val="22"/>
        </w:rPr>
        <w:t>luyendo al sistema de justicia?</w:t>
      </w:r>
    </w:p>
    <w:p w:rsidR="002A46D3" w:rsidRPr="00E66FBE" w:rsidRDefault="0095119B" w:rsidP="000933EE">
      <w:pPr>
        <w:pStyle w:val="Default"/>
        <w:numPr>
          <w:ilvl w:val="0"/>
          <w:numId w:val="3"/>
        </w:numPr>
        <w:spacing w:after="89"/>
        <w:jc w:val="both"/>
        <w:rPr>
          <w:rFonts w:asciiTheme="minorHAnsi" w:eastAsia="Arial Unicode MS" w:hAnsiTheme="minorHAnsi"/>
          <w:color w:val="auto"/>
          <w:sz w:val="22"/>
          <w:szCs w:val="22"/>
        </w:rPr>
      </w:pPr>
      <w:r w:rsidRPr="00E66FBE">
        <w:rPr>
          <w:rFonts w:asciiTheme="minorHAnsi" w:eastAsia="Arial Unicode MS" w:hAnsiTheme="minorHAnsi" w:cs="Arial Unicode MS"/>
          <w:color w:val="auto"/>
          <w:sz w:val="22"/>
          <w:szCs w:val="22"/>
        </w:rPr>
        <w:t xml:space="preserve">¿Cómo se pondrán </w:t>
      </w:r>
      <w:r w:rsidR="00EB1A1A" w:rsidRPr="00E66FBE">
        <w:rPr>
          <w:rFonts w:asciiTheme="minorHAnsi" w:eastAsia="Arial Unicode MS" w:hAnsiTheme="minorHAnsi" w:cs="Arial Unicode MS"/>
          <w:color w:val="auto"/>
          <w:sz w:val="22"/>
          <w:szCs w:val="22"/>
        </w:rPr>
        <w:t xml:space="preserve">en marcha de inmediato programas para expedir documentos de identidad a las personas con discapacidad y recopilar datos completos y precisos sobre </w:t>
      </w:r>
      <w:r w:rsidR="00EB1A1A" w:rsidRPr="00E66FBE">
        <w:rPr>
          <w:rFonts w:asciiTheme="minorHAnsi" w:eastAsia="Arial Unicode MS" w:hAnsiTheme="minorHAnsi" w:cs="Arial Unicode MS"/>
          <w:color w:val="auto"/>
          <w:sz w:val="22"/>
          <w:szCs w:val="22"/>
        </w:rPr>
        <w:lastRenderedPageBreak/>
        <w:t>las personas con discapacidad que se encuentran en instituciones y que carecen en la actual</w:t>
      </w:r>
      <w:r w:rsidRPr="00E66FBE">
        <w:rPr>
          <w:rFonts w:asciiTheme="minorHAnsi" w:eastAsia="Arial Unicode MS" w:hAnsiTheme="minorHAnsi" w:cs="Arial Unicode MS"/>
          <w:color w:val="auto"/>
          <w:sz w:val="22"/>
          <w:szCs w:val="22"/>
        </w:rPr>
        <w:t>idad de documentos de identidad?</w:t>
      </w:r>
    </w:p>
    <w:p w:rsidR="00EB1A1A" w:rsidRPr="00E66FBE" w:rsidRDefault="0095119B" w:rsidP="000933EE">
      <w:pPr>
        <w:pStyle w:val="Default"/>
        <w:numPr>
          <w:ilvl w:val="0"/>
          <w:numId w:val="3"/>
        </w:numPr>
        <w:spacing w:after="89"/>
        <w:jc w:val="both"/>
        <w:rPr>
          <w:rFonts w:asciiTheme="minorHAnsi" w:eastAsia="Arial Unicode MS" w:hAnsiTheme="minorHAnsi"/>
          <w:color w:val="auto"/>
          <w:sz w:val="22"/>
          <w:szCs w:val="22"/>
        </w:rPr>
      </w:pPr>
      <w:r w:rsidRPr="00E66FBE">
        <w:rPr>
          <w:rFonts w:asciiTheme="minorHAnsi" w:eastAsia="Arial Unicode MS" w:hAnsiTheme="minorHAnsi" w:cs="Arial Unicode MS"/>
          <w:color w:val="auto"/>
          <w:sz w:val="22"/>
          <w:szCs w:val="22"/>
        </w:rPr>
        <w:t xml:space="preserve">¿Cómo se cambiará </w:t>
      </w:r>
      <w:r w:rsidR="00EB1A1A" w:rsidRPr="00E66FBE">
        <w:rPr>
          <w:rFonts w:asciiTheme="minorHAnsi" w:eastAsia="Arial Unicode MS" w:hAnsiTheme="minorHAnsi" w:cs="Arial Unicode MS"/>
          <w:color w:val="auto"/>
          <w:sz w:val="22"/>
          <w:szCs w:val="22"/>
        </w:rPr>
        <w:t>el modelo de sustitución en la toma de decisiones por uno de apoyo o asistencia a las personas con discapacidad en la toma de decisiones que respete su aut</w:t>
      </w:r>
      <w:r w:rsidR="00DA1B72" w:rsidRPr="00E66FBE">
        <w:rPr>
          <w:rFonts w:asciiTheme="minorHAnsi" w:eastAsia="Arial Unicode MS" w:hAnsiTheme="minorHAnsi" w:cs="Arial Unicode MS"/>
          <w:color w:val="auto"/>
          <w:sz w:val="22"/>
          <w:szCs w:val="22"/>
        </w:rPr>
        <w:t>onomía, voluntad y preferencias?</w:t>
      </w:r>
    </w:p>
    <w:p w:rsidR="00B204FF" w:rsidRPr="00E66FBE" w:rsidRDefault="00B204FF" w:rsidP="000933EE">
      <w:pPr>
        <w:pStyle w:val="Default"/>
        <w:spacing w:after="89"/>
        <w:jc w:val="both"/>
        <w:rPr>
          <w:rFonts w:asciiTheme="minorHAnsi" w:eastAsia="Arial Unicode MS" w:hAnsiTheme="minorHAnsi" w:cs="Arial Unicode MS"/>
          <w:b/>
          <w:bCs/>
          <w:color w:val="auto"/>
          <w:sz w:val="22"/>
          <w:szCs w:val="22"/>
        </w:rPr>
      </w:pPr>
    </w:p>
    <w:p w:rsidR="009F6FCD" w:rsidRPr="00E66FBE" w:rsidRDefault="009F6FCD" w:rsidP="000933EE">
      <w:pPr>
        <w:pStyle w:val="Default"/>
        <w:spacing w:after="89"/>
        <w:jc w:val="both"/>
        <w:rPr>
          <w:rFonts w:asciiTheme="minorHAnsi" w:eastAsia="Arial Unicode MS" w:hAnsiTheme="minorHAnsi"/>
          <w:b/>
          <w:bCs/>
          <w:color w:val="auto"/>
          <w:sz w:val="22"/>
          <w:szCs w:val="22"/>
        </w:rPr>
      </w:pPr>
      <w:r w:rsidRPr="00E66FBE">
        <w:rPr>
          <w:rFonts w:asciiTheme="minorHAnsi" w:eastAsia="Arial Unicode MS" w:hAnsiTheme="minorHAnsi"/>
          <w:b/>
          <w:bCs/>
          <w:color w:val="auto"/>
          <w:sz w:val="22"/>
          <w:szCs w:val="22"/>
        </w:rPr>
        <w:t>ESTADO DE EXCEPCIÓN (ARTÍCULO 4)</w:t>
      </w:r>
    </w:p>
    <w:p w:rsidR="00B204FF" w:rsidRPr="00E66FBE" w:rsidRDefault="00FE07BB" w:rsidP="000933EE">
      <w:pPr>
        <w:pStyle w:val="Default"/>
        <w:spacing w:after="89"/>
        <w:jc w:val="both"/>
        <w:rPr>
          <w:rFonts w:asciiTheme="minorHAnsi" w:eastAsia="Arial Unicode MS" w:hAnsiTheme="minorHAnsi"/>
          <w:b/>
          <w:bCs/>
          <w:color w:val="auto"/>
          <w:sz w:val="22"/>
          <w:szCs w:val="22"/>
        </w:rPr>
      </w:pPr>
      <w:r w:rsidRPr="00E66FBE">
        <w:rPr>
          <w:rFonts w:asciiTheme="minorHAnsi" w:eastAsia="Arial Unicode MS" w:hAnsiTheme="minorHAnsi"/>
          <w:b/>
          <w:bCs/>
          <w:color w:val="auto"/>
          <w:sz w:val="22"/>
          <w:szCs w:val="22"/>
        </w:rPr>
        <w:t>M</w:t>
      </w:r>
      <w:r w:rsidR="00B204FF" w:rsidRPr="00E66FBE">
        <w:rPr>
          <w:rFonts w:asciiTheme="minorHAnsi" w:eastAsia="Arial Unicode MS" w:hAnsiTheme="minorHAnsi"/>
          <w:b/>
          <w:bCs/>
          <w:color w:val="auto"/>
          <w:sz w:val="22"/>
          <w:szCs w:val="22"/>
        </w:rPr>
        <w:t>edidas para garantizar la conformidad de los estados de excepción que han sido decretados con las disposiciones del Pacto, tanto en términos de los motivos como de la amplitud de las suspensiones adoptadas</w:t>
      </w:r>
      <w:r w:rsidR="005E6E6D" w:rsidRPr="00E66FBE">
        <w:rPr>
          <w:rFonts w:asciiTheme="minorHAnsi" w:eastAsia="Arial Unicode MS" w:hAnsiTheme="minorHAnsi"/>
          <w:b/>
          <w:bCs/>
          <w:color w:val="auto"/>
          <w:sz w:val="22"/>
          <w:szCs w:val="22"/>
        </w:rPr>
        <w:t>.</w:t>
      </w:r>
    </w:p>
    <w:p w:rsidR="00EB1A1A" w:rsidRPr="00E66FBE" w:rsidRDefault="00EB1A1A" w:rsidP="000933EE">
      <w:pPr>
        <w:pStyle w:val="Default"/>
        <w:jc w:val="both"/>
        <w:rPr>
          <w:rFonts w:asciiTheme="minorHAnsi" w:eastAsia="Arial Unicode MS" w:hAnsiTheme="minorHAnsi"/>
          <w:color w:val="auto"/>
          <w:sz w:val="22"/>
          <w:szCs w:val="22"/>
        </w:rPr>
      </w:pPr>
    </w:p>
    <w:p w:rsidR="005C5F82" w:rsidRPr="00E66FBE" w:rsidRDefault="0095119B" w:rsidP="000933EE">
      <w:pPr>
        <w:jc w:val="both"/>
        <w:rPr>
          <w:rFonts w:eastAsia="Times New Roman" w:cs="Arial"/>
          <w:lang w:eastAsia="es-PE"/>
        </w:rPr>
      </w:pPr>
      <w:r w:rsidRPr="00E66FBE">
        <w:t>32</w:t>
      </w:r>
      <w:r w:rsidR="00B204FF" w:rsidRPr="00E66FBE">
        <w:t xml:space="preserve">. </w:t>
      </w:r>
      <w:r w:rsidR="005C5F82" w:rsidRPr="00E66FBE">
        <w:t>En el 2015 el Tribunal Constitucional emitió s</w:t>
      </w:r>
      <w:r w:rsidR="00B204FF" w:rsidRPr="00E66FBE">
        <w:rPr>
          <w:rFonts w:eastAsia="Times New Roman" w:cs="Arial"/>
          <w:lang w:eastAsia="es-PE"/>
        </w:rPr>
        <w:t>entencia</w:t>
      </w:r>
      <w:r w:rsidR="005C5F82" w:rsidRPr="00E66FBE">
        <w:rPr>
          <w:rFonts w:eastAsia="Times New Roman" w:cs="Arial"/>
          <w:lang w:eastAsia="es-PE"/>
        </w:rPr>
        <w:t xml:space="preserve"> r</w:t>
      </w:r>
      <w:r w:rsidR="00B204FF" w:rsidRPr="00E66FBE">
        <w:rPr>
          <w:rFonts w:eastAsia="Times New Roman" w:cs="Arial"/>
          <w:lang w:eastAsia="es-PE"/>
        </w:rPr>
        <w:t>ecaída en el proceso de inconstitucionalidad plan</w:t>
      </w:r>
      <w:r w:rsidR="005C5F82" w:rsidRPr="00E66FBE">
        <w:rPr>
          <w:rFonts w:eastAsia="Times New Roman" w:cs="Arial"/>
          <w:lang w:eastAsia="es-PE"/>
        </w:rPr>
        <w:t>t</w:t>
      </w:r>
      <w:r w:rsidR="00B204FF" w:rsidRPr="00E66FBE">
        <w:rPr>
          <w:rFonts w:eastAsia="Times New Roman" w:cs="Arial"/>
          <w:lang w:eastAsia="es-PE"/>
        </w:rPr>
        <w:t xml:space="preserve">eado contra </w:t>
      </w:r>
      <w:r w:rsidR="005C5F82" w:rsidRPr="00E66FBE">
        <w:rPr>
          <w:rFonts w:eastAsia="Times New Roman" w:cs="Arial"/>
          <w:lang w:eastAsia="es-PE"/>
        </w:rPr>
        <w:t xml:space="preserve">el Decreto Legislativo 1095 </w:t>
      </w:r>
      <w:r w:rsidR="00B204FF" w:rsidRPr="00E66FBE">
        <w:rPr>
          <w:rFonts w:eastAsia="Times New Roman" w:cs="Arial"/>
          <w:lang w:eastAsia="es-PE"/>
        </w:rPr>
        <w:t>confirmado un ámbi</w:t>
      </w:r>
      <w:r w:rsidR="005C5F82" w:rsidRPr="00E66FBE">
        <w:rPr>
          <w:rFonts w:eastAsia="Times New Roman" w:cs="Arial"/>
          <w:lang w:eastAsia="es-PE"/>
        </w:rPr>
        <w:t xml:space="preserve">to de </w:t>
      </w:r>
      <w:r w:rsidR="00B204FF" w:rsidRPr="00E66FBE">
        <w:rPr>
          <w:rFonts w:eastAsia="Times New Roman" w:cs="Arial"/>
          <w:lang w:eastAsia="es-PE"/>
        </w:rPr>
        <w:t xml:space="preserve">discrecionalidad extraordinariamente amplio para que el ejecutivo autorice la intervención de las fuerzas armadas en el control del orden interno </w:t>
      </w:r>
      <w:r w:rsidR="005C5F82" w:rsidRPr="00E66FBE">
        <w:rPr>
          <w:rFonts w:eastAsia="Times New Roman" w:cs="Arial"/>
          <w:lang w:eastAsia="es-PE"/>
        </w:rPr>
        <w:t xml:space="preserve">inclusive </w:t>
      </w:r>
      <w:r w:rsidR="00B204FF" w:rsidRPr="00E66FBE">
        <w:rPr>
          <w:rFonts w:eastAsia="Times New Roman" w:cs="Arial"/>
          <w:lang w:eastAsia="es-PE"/>
        </w:rPr>
        <w:t>sin declarar el estado de emergencia</w:t>
      </w:r>
      <w:r w:rsidR="005C5F82" w:rsidRPr="00E66FBE">
        <w:rPr>
          <w:rFonts w:eastAsia="Times New Roman" w:cs="Arial"/>
          <w:lang w:eastAsia="es-PE"/>
        </w:rPr>
        <w:t>; contraviniendo así el estándar fijado por el Sistema Interamericano de Derechos Humanos , el cual rechaza la intervención de las fuerzas armadas en el control de la protesta social por el riesgo que genera, ya que las fuerzas militares carecen del entrenamiento y equipamiento adecuados para la intervención en manifestaciones.</w:t>
      </w:r>
    </w:p>
    <w:p w:rsidR="005C5F82" w:rsidRPr="00E66FBE" w:rsidRDefault="0095119B" w:rsidP="000933EE">
      <w:pPr>
        <w:jc w:val="both"/>
        <w:rPr>
          <w:rFonts w:eastAsia="Times New Roman" w:cs="Arial"/>
          <w:lang w:eastAsia="es-PE"/>
        </w:rPr>
      </w:pPr>
      <w:r w:rsidRPr="00E66FBE">
        <w:rPr>
          <w:rFonts w:eastAsia="Times New Roman" w:cs="Arial"/>
          <w:lang w:eastAsia="es-PE"/>
        </w:rPr>
        <w:t>33</w:t>
      </w:r>
      <w:r w:rsidR="005C5F82" w:rsidRPr="00E66FBE">
        <w:rPr>
          <w:rFonts w:eastAsia="Times New Roman" w:cs="Arial"/>
          <w:lang w:eastAsia="es-PE"/>
        </w:rPr>
        <w:t xml:space="preserve">. Las declaratorias de estado de emergencia y la intervención de las fuerzas armadas han sido durante los últimos años habituales en situaciones de conflictividad social. Es más, las medidas se han extendido “preventivamente” a territorios y momentos donde no existía conflictividad social. Por ejemplo, en el 2016 cuando se declaró en emergencia la zona de Espinar en Cusco, en una situación donde la movilización se desarrollaba únicamente en la zona de </w:t>
      </w:r>
      <w:proofErr w:type="spellStart"/>
      <w:r w:rsidR="005C5F82" w:rsidRPr="00E66FBE">
        <w:rPr>
          <w:rFonts w:eastAsia="Times New Roman" w:cs="Arial"/>
          <w:lang w:eastAsia="es-PE"/>
        </w:rPr>
        <w:t>Cotabambas</w:t>
      </w:r>
      <w:proofErr w:type="spellEnd"/>
      <w:r w:rsidR="005C5F82" w:rsidRPr="00E66FBE">
        <w:rPr>
          <w:rFonts w:eastAsia="Times New Roman" w:cs="Arial"/>
          <w:lang w:eastAsia="es-PE"/>
        </w:rPr>
        <w:t xml:space="preserve"> en Ap</w:t>
      </w:r>
      <w:r w:rsidR="005E6E6D" w:rsidRPr="00E66FBE">
        <w:rPr>
          <w:rFonts w:eastAsia="Times New Roman" w:cs="Arial"/>
          <w:lang w:eastAsia="es-PE"/>
        </w:rPr>
        <w:t>urí</w:t>
      </w:r>
      <w:r w:rsidR="005C5F82" w:rsidRPr="00E66FBE">
        <w:rPr>
          <w:rFonts w:eastAsia="Times New Roman" w:cs="Arial"/>
          <w:lang w:eastAsia="es-PE"/>
        </w:rPr>
        <w:t>mac.</w:t>
      </w:r>
    </w:p>
    <w:p w:rsidR="005C5F82" w:rsidRPr="00E66FBE" w:rsidRDefault="00DA1B72" w:rsidP="000933EE">
      <w:pPr>
        <w:jc w:val="both"/>
        <w:rPr>
          <w:rFonts w:eastAsia="Times New Roman" w:cs="Arial"/>
          <w:lang w:eastAsia="es-PE"/>
        </w:rPr>
      </w:pPr>
      <w:r w:rsidRPr="00E66FBE">
        <w:rPr>
          <w:rFonts w:eastAsia="Times New Roman" w:cs="Arial"/>
          <w:lang w:eastAsia="es-PE"/>
        </w:rPr>
        <w:t>Preguntas</w:t>
      </w:r>
      <w:r w:rsidR="005C5F82" w:rsidRPr="00E66FBE">
        <w:rPr>
          <w:rFonts w:eastAsia="Times New Roman" w:cs="Arial"/>
          <w:lang w:eastAsia="es-PE"/>
        </w:rPr>
        <w:t xml:space="preserve">:   </w:t>
      </w:r>
    </w:p>
    <w:p w:rsidR="009F6FCD" w:rsidRPr="00E66FBE" w:rsidRDefault="00DA1B72" w:rsidP="000933EE">
      <w:pPr>
        <w:pStyle w:val="Prrafodelista"/>
        <w:numPr>
          <w:ilvl w:val="0"/>
          <w:numId w:val="4"/>
        </w:numPr>
        <w:jc w:val="both"/>
        <w:rPr>
          <w:rFonts w:eastAsia="Times New Roman" w:cs="Arial"/>
          <w:lang w:eastAsia="es-PE"/>
        </w:rPr>
      </w:pPr>
      <w:r w:rsidRPr="00E66FBE">
        <w:rPr>
          <w:rFonts w:eastAsia="Times New Roman" w:cs="Arial"/>
          <w:lang w:eastAsia="es-PE"/>
        </w:rPr>
        <w:t xml:space="preserve">¿Qué medidas se tomarán para investigar de manera </w:t>
      </w:r>
      <w:r w:rsidR="005C5F82" w:rsidRPr="00E66FBE">
        <w:rPr>
          <w:rFonts w:eastAsia="Times New Roman" w:cs="Arial"/>
          <w:lang w:eastAsia="es-PE"/>
        </w:rPr>
        <w:t xml:space="preserve">exhaustiva las violaciones de derechos humanos de civiles en manos de las fuerzas del orden en los estados de excepción y asegurar que los culpables </w:t>
      </w:r>
      <w:r w:rsidRPr="00E66FBE">
        <w:rPr>
          <w:rFonts w:eastAsia="Times New Roman" w:cs="Arial"/>
          <w:lang w:eastAsia="es-PE"/>
        </w:rPr>
        <w:t>sean llevados ante la justicia?</w:t>
      </w:r>
    </w:p>
    <w:p w:rsidR="00B204FF" w:rsidRPr="00E66FBE" w:rsidRDefault="00DA1B72" w:rsidP="000933EE">
      <w:pPr>
        <w:pStyle w:val="Prrafodelista"/>
        <w:numPr>
          <w:ilvl w:val="0"/>
          <w:numId w:val="4"/>
        </w:numPr>
        <w:jc w:val="both"/>
        <w:rPr>
          <w:rFonts w:eastAsia="Times New Roman" w:cs="Arial"/>
          <w:lang w:eastAsia="es-PE"/>
        </w:rPr>
      </w:pPr>
      <w:r w:rsidRPr="00E66FBE">
        <w:rPr>
          <w:rFonts w:eastAsia="Times New Roman" w:cs="Arial"/>
          <w:lang w:eastAsia="es-PE"/>
        </w:rPr>
        <w:t>¿Cómo se asegurará que las</w:t>
      </w:r>
      <w:r w:rsidR="005C5F82" w:rsidRPr="00E66FBE">
        <w:rPr>
          <w:rFonts w:eastAsia="Times New Roman" w:cs="Arial"/>
          <w:lang w:eastAsia="es-PE"/>
        </w:rPr>
        <w:t xml:space="preserve"> víctimas de violaciones durante los estados de excepción tenga</w:t>
      </w:r>
      <w:r w:rsidRPr="00E66FBE">
        <w:rPr>
          <w:rFonts w:eastAsia="Times New Roman" w:cs="Arial"/>
          <w:lang w:eastAsia="es-PE"/>
        </w:rPr>
        <w:t>n</w:t>
      </w:r>
      <w:r w:rsidR="005C5F82" w:rsidRPr="00E66FBE">
        <w:rPr>
          <w:rFonts w:eastAsia="Times New Roman" w:cs="Arial"/>
          <w:lang w:eastAsia="es-PE"/>
        </w:rPr>
        <w:t xml:space="preserve"> derecho a reparac</w:t>
      </w:r>
      <w:r w:rsidRPr="00E66FBE">
        <w:rPr>
          <w:rFonts w:eastAsia="Times New Roman" w:cs="Arial"/>
          <w:lang w:eastAsia="es-PE"/>
        </w:rPr>
        <w:t>iones por los derechos violados?</w:t>
      </w:r>
      <w:r w:rsidR="005C5F82" w:rsidRPr="00E66FBE">
        <w:rPr>
          <w:rFonts w:eastAsia="Times New Roman" w:cs="Arial"/>
          <w:lang w:eastAsia="es-PE"/>
        </w:rPr>
        <w:t xml:space="preserve">   </w:t>
      </w:r>
    </w:p>
    <w:p w:rsidR="009F6FCD" w:rsidRPr="00E66FBE" w:rsidRDefault="00DA1B72" w:rsidP="000933EE">
      <w:pPr>
        <w:pStyle w:val="Prrafodelista"/>
        <w:numPr>
          <w:ilvl w:val="0"/>
          <w:numId w:val="4"/>
        </w:numPr>
        <w:jc w:val="both"/>
        <w:rPr>
          <w:rFonts w:eastAsia="Times New Roman" w:cs="Arial"/>
          <w:lang w:eastAsia="es-PE"/>
        </w:rPr>
      </w:pPr>
      <w:r w:rsidRPr="00E66FBE">
        <w:rPr>
          <w:rFonts w:eastAsia="Times New Roman" w:cs="Arial"/>
          <w:lang w:eastAsia="es-PE"/>
        </w:rPr>
        <w:t xml:space="preserve">¿Qué medidas adoptarán para que </w:t>
      </w:r>
      <w:r w:rsidR="009F6FCD" w:rsidRPr="00E66FBE">
        <w:rPr>
          <w:rFonts w:eastAsia="Times New Roman" w:cs="Arial"/>
          <w:lang w:eastAsia="es-PE"/>
        </w:rPr>
        <w:t>los estados de excepción cumplan con estándares internacionales y solo sean utilizadas de acuerdo a lo señalado por el artículo 4° del Pacto, es decir cuando pongan en peligro la vida de la nación y no de manera “preventiva” pa</w:t>
      </w:r>
      <w:r w:rsidRPr="00E66FBE">
        <w:rPr>
          <w:rFonts w:eastAsia="Times New Roman" w:cs="Arial"/>
          <w:lang w:eastAsia="es-PE"/>
        </w:rPr>
        <w:t>ra prevenir conflictos sociales?</w:t>
      </w:r>
    </w:p>
    <w:p w:rsidR="00D9618F" w:rsidRPr="00E66FBE" w:rsidRDefault="00D9618F" w:rsidP="000933EE">
      <w:pPr>
        <w:jc w:val="both"/>
        <w:rPr>
          <w:rFonts w:eastAsia="Times New Roman" w:cs="Arial"/>
          <w:lang w:eastAsia="es-PE"/>
        </w:rPr>
      </w:pPr>
    </w:p>
    <w:p w:rsidR="009F6FCD" w:rsidRPr="00E66FBE" w:rsidRDefault="009F6FCD" w:rsidP="000933EE">
      <w:pPr>
        <w:jc w:val="both"/>
        <w:rPr>
          <w:rFonts w:eastAsia="Times New Roman" w:cs="Arial"/>
          <w:b/>
          <w:bCs/>
          <w:lang w:eastAsia="es-PE"/>
        </w:rPr>
      </w:pPr>
      <w:r w:rsidRPr="00E66FBE">
        <w:rPr>
          <w:rFonts w:eastAsia="Times New Roman" w:cs="Arial"/>
          <w:b/>
          <w:bCs/>
          <w:lang w:eastAsia="es-PE"/>
        </w:rPr>
        <w:t>DERECHO A LA VIDA, PROHIBICIÓN DE LA TORTURA Y OTROS TRATOS CRUELES, INHUMANOS O DEGRADANTES Y LUCHA CONTRA</w:t>
      </w:r>
      <w:r w:rsidR="00614DAB" w:rsidRPr="00E66FBE">
        <w:rPr>
          <w:rFonts w:eastAsia="Times New Roman" w:cs="Arial"/>
          <w:b/>
          <w:bCs/>
          <w:lang w:eastAsia="es-PE"/>
        </w:rPr>
        <w:t xml:space="preserve"> LA IMPUNIDAD (ARTS. 2, 6 Y 7)</w:t>
      </w:r>
      <w:r w:rsidR="00614DAB" w:rsidRPr="00E66FBE">
        <w:rPr>
          <w:rStyle w:val="Refdenotaalpie"/>
          <w:rFonts w:eastAsia="Times New Roman" w:cs="Arial"/>
          <w:b/>
          <w:bCs/>
          <w:lang w:eastAsia="es-PE"/>
        </w:rPr>
        <w:footnoteReference w:id="21"/>
      </w:r>
    </w:p>
    <w:p w:rsidR="00FE07BB" w:rsidRPr="00E66FBE" w:rsidRDefault="00FE07BB" w:rsidP="000933EE">
      <w:pPr>
        <w:jc w:val="both"/>
        <w:rPr>
          <w:rFonts w:eastAsia="Times New Roman" w:cs="Arial"/>
          <w:lang w:eastAsia="es-PE"/>
        </w:rPr>
      </w:pPr>
      <w:r w:rsidRPr="00E66FBE">
        <w:rPr>
          <w:b/>
        </w:rPr>
        <w:t xml:space="preserve">Acciones para implementar el Decálogo de las Fuerzas del Orden, el Manual de Derecho Internacional Humanitario y Derechos Humanos y el Manual de Derechos Humanos aplicados a la función policial para garantizar el respeto de los derechos humanos fundamentales de las personas en la dirección, organización y ejecución de las operaciones de control, </w:t>
      </w:r>
      <w:r w:rsidRPr="00E66FBE">
        <w:rPr>
          <w:b/>
        </w:rPr>
        <w:lastRenderedPageBreak/>
        <w:t>mantenimiento y restablecimiento del orden público. Sírvanse informar sobre los avances en las investigaciones en relación con casos de uso excesivo de la fuerza por la policía y fuerzas armadas.</w:t>
      </w:r>
    </w:p>
    <w:p w:rsidR="005D2C43" w:rsidRPr="00E66FBE" w:rsidRDefault="00DA1B72" w:rsidP="000933EE">
      <w:pPr>
        <w:jc w:val="both"/>
      </w:pPr>
      <w:r w:rsidRPr="00E66FBE">
        <w:t>34</w:t>
      </w:r>
      <w:r w:rsidR="005D2C43" w:rsidRPr="00E66FBE">
        <w:t xml:space="preserve">. La capacitación en derechos humanos ha sido una de las medidas adoptadas para garantizar el respeto de los derechos humanos fundamentales de las personas en la dirección, organización y ejecución de las operaciones de control, mantenimiento y restablecimiento del orden público. </w:t>
      </w:r>
    </w:p>
    <w:p w:rsidR="00157FD7" w:rsidRPr="00E66FBE" w:rsidRDefault="00DA1B72" w:rsidP="000933EE">
      <w:pPr>
        <w:jc w:val="both"/>
        <w:rPr>
          <w:rFonts w:cstheme="minorHAnsi"/>
        </w:rPr>
      </w:pPr>
      <w:r w:rsidRPr="00E66FBE">
        <w:t>35</w:t>
      </w:r>
      <w:r w:rsidR="005D2C43" w:rsidRPr="00E66FBE">
        <w:t xml:space="preserve">. No obstante, es necesario resaltar que más allá de la formación teórica en derechos humanos que son parte de las </w:t>
      </w:r>
      <w:proofErr w:type="spellStart"/>
      <w:r w:rsidR="005D2C43" w:rsidRPr="00E66FBE">
        <w:t>currículas</w:t>
      </w:r>
      <w:proofErr w:type="spellEnd"/>
      <w:r w:rsidR="005D2C43" w:rsidRPr="00E66FBE">
        <w:t xml:space="preserve"> de las escuelas de la PNP y las FFAA, se han identificado casos de tortura y tratos crueles inhumanos o degradantes en el interior de las mismas, lo cual evidentemente contradice los principios que debe de tener una formación integral en derechos humanos. </w:t>
      </w:r>
      <w:r w:rsidR="005D2C43" w:rsidRPr="00E66FBE">
        <w:rPr>
          <w:rFonts w:cstheme="minorHAnsi"/>
        </w:rPr>
        <w:t>Así, la Defensoría del Pueblo</w:t>
      </w:r>
      <w:r w:rsidR="005D2C43" w:rsidRPr="00E66FBE">
        <w:rPr>
          <w:rStyle w:val="Refdenotaalpie"/>
          <w:rFonts w:cstheme="minorHAnsi"/>
        </w:rPr>
        <w:footnoteReference w:id="22"/>
      </w:r>
      <w:r w:rsidR="005D2C43" w:rsidRPr="00E66FBE">
        <w:rPr>
          <w:rFonts w:cstheme="minorHAnsi"/>
        </w:rPr>
        <w:t xml:space="preserve"> pudo constatar a través de entrevistas en los cuarteles y de la revisión de un grupo de expedientes de deserción correspondientes a los años 2009 a 2013, que muchos soldados desertan del servicio militar por maltratos o afectaciones a su integridad personal y la gran mayoría no denuncia estos abusos por temor a represalias</w:t>
      </w:r>
      <w:r w:rsidR="005D2C43" w:rsidRPr="00E66FBE">
        <w:rPr>
          <w:rStyle w:val="Refdenotaalpie"/>
          <w:rFonts w:cstheme="minorHAnsi"/>
        </w:rPr>
        <w:footnoteReference w:id="23"/>
      </w:r>
      <w:r w:rsidR="005D2C43" w:rsidRPr="00E66FBE">
        <w:rPr>
          <w:rFonts w:cstheme="minorHAnsi"/>
        </w:rPr>
        <w:t xml:space="preserve"> .</w:t>
      </w:r>
    </w:p>
    <w:p w:rsidR="005D2C43" w:rsidRPr="00E66FBE" w:rsidRDefault="00DA1B72" w:rsidP="000933EE">
      <w:pPr>
        <w:jc w:val="both"/>
        <w:rPr>
          <w:rFonts w:cstheme="minorHAnsi"/>
        </w:rPr>
      </w:pPr>
      <w:r w:rsidRPr="00E66FBE">
        <w:rPr>
          <w:rFonts w:cstheme="minorHAnsi"/>
        </w:rPr>
        <w:t>36</w:t>
      </w:r>
      <w:r w:rsidR="005D2C43" w:rsidRPr="00E66FBE">
        <w:rPr>
          <w:rFonts w:cstheme="minorHAnsi"/>
        </w:rPr>
        <w:t xml:space="preserve">. Del mismo modo y más recientemente, la Comisión de Defensa del Congreso de la República en su Informe Final del grupo de Trabajo al </w:t>
      </w:r>
      <w:r w:rsidR="005D2C43" w:rsidRPr="00E66FBE">
        <w:rPr>
          <w:rFonts w:cstheme="minorHAnsi"/>
          <w:i/>
        </w:rPr>
        <w:t>“Seguimiento de presunto maltrato al personal del servicio militar de las Fuerzas Armadas y a los alumnos de las escuelas de la Policía Nacional del Perú”</w:t>
      </w:r>
      <w:r w:rsidR="005D2C43" w:rsidRPr="00E66FBE">
        <w:rPr>
          <w:rFonts w:cstheme="minorHAnsi"/>
        </w:rPr>
        <w:t xml:space="preserve"> del año 2014, constató que 213 alumnos indicaron ser víctimas de malos tratos o de haber conocido casos de agresión, agregando que éstos no denuncian lo sucedido por falta de mecanismos de protección. Hasta la fecha, los casos de tortura y tratos crueles, inhumanos o degradantes persisten en nuestro país. Por ello, debemos resaltar la sentencia dictada contra el Estado peruano por la Corte Interamericana de Derechos Humanos en el caso </w:t>
      </w:r>
      <w:proofErr w:type="spellStart"/>
      <w:r w:rsidR="005D2C43" w:rsidRPr="00E66FBE">
        <w:rPr>
          <w:rFonts w:cstheme="minorHAnsi"/>
          <w:i/>
        </w:rPr>
        <w:t>Quispialaya</w:t>
      </w:r>
      <w:proofErr w:type="spellEnd"/>
      <w:r w:rsidR="005D2C43" w:rsidRPr="00E66FBE">
        <w:rPr>
          <w:rFonts w:cstheme="minorHAnsi"/>
          <w:i/>
        </w:rPr>
        <w:t xml:space="preserve"> </w:t>
      </w:r>
      <w:proofErr w:type="spellStart"/>
      <w:r w:rsidR="005D2C43" w:rsidRPr="00E66FBE">
        <w:rPr>
          <w:rFonts w:cstheme="minorHAnsi"/>
          <w:i/>
        </w:rPr>
        <w:t>Vilcapoma</w:t>
      </w:r>
      <w:proofErr w:type="spellEnd"/>
      <w:r w:rsidR="005D2C43" w:rsidRPr="00E66FBE">
        <w:rPr>
          <w:rFonts w:cstheme="minorHAnsi"/>
          <w:i/>
        </w:rPr>
        <w:t xml:space="preserve"> vs. Perú</w:t>
      </w:r>
      <w:r w:rsidR="005D2C43" w:rsidRPr="00E66FBE">
        <w:rPr>
          <w:rStyle w:val="Refdenotaalpie"/>
          <w:rFonts w:cstheme="minorHAnsi"/>
          <w:i/>
        </w:rPr>
        <w:footnoteReference w:id="24"/>
      </w:r>
      <w:r w:rsidR="005D2C43" w:rsidRPr="00E66FBE">
        <w:rPr>
          <w:rFonts w:cstheme="minorHAnsi"/>
        </w:rPr>
        <w:t>, la misma dispone que una serie de medidas en torno a establecer límites de la disciplina militar durante su capacitación, mecanismos para implementar quejas o denuncias, así como la realización de visitas periódicas inopinadas como mecanismos de evaluación a fin de verificar el buen trato y condiciones en las que se desarrolla el servicio militar.</w:t>
      </w:r>
    </w:p>
    <w:p w:rsidR="005D2C43" w:rsidRPr="00E66FBE" w:rsidRDefault="00DA1B72" w:rsidP="000933EE">
      <w:pPr>
        <w:jc w:val="both"/>
      </w:pPr>
      <w:r w:rsidRPr="00E66FBE">
        <w:rPr>
          <w:rFonts w:cstheme="minorHAnsi"/>
        </w:rPr>
        <w:t>37</w:t>
      </w:r>
      <w:r w:rsidR="005D2C43" w:rsidRPr="00E66FBE">
        <w:rPr>
          <w:rFonts w:cstheme="minorHAnsi"/>
        </w:rPr>
        <w:t>. Por otro lado, d</w:t>
      </w:r>
      <w:r w:rsidR="005D2C43" w:rsidRPr="00E66FBE">
        <w:t>urante el periodo 2013-2015, la Defensoría del Pueblo ha recibido 223 quejas de tortura u otros tratos crueles, inhumanos o degradantes ejecutadas por miembros de la Policía Nacional del Perú-PNP (53%) en intervenciones policiales y centros de detención; Fuerzas Armadas-FFAA (17%) a los voluntarios del servicio militar; Instituto Nacional Penitenciario-INPE (13%) contra los internos, como forma de castigo; y Serenazgo y Policía Municipal (17%) durante operativos de fiscalización</w:t>
      </w:r>
      <w:r w:rsidR="005D2C43" w:rsidRPr="00E66FBE">
        <w:rPr>
          <w:rStyle w:val="Refdenotaalpie"/>
        </w:rPr>
        <w:footnoteReference w:id="25"/>
      </w:r>
      <w:r w:rsidR="005D2C43" w:rsidRPr="00E66FBE">
        <w:t>. Siendo de especial preocupación el aumento de denuncias contra miembros de las Fuerzas Armadas y personal municipal en el año 2015, que se han visto incrementadas en un 50% en relación al año anterior</w:t>
      </w:r>
      <w:r w:rsidR="005D2C43" w:rsidRPr="00E66FBE">
        <w:rPr>
          <w:rStyle w:val="Refdenotaalpie"/>
        </w:rPr>
        <w:footnoteReference w:id="26"/>
      </w:r>
      <w:r w:rsidR="005D2C43" w:rsidRPr="00E66FBE">
        <w:t xml:space="preserve">. Este incremento puede ser explicado porque los jóvenes que ingresan al servicio militar voluntario y a las escuelas de Oficiales y Sub </w:t>
      </w:r>
      <w:r w:rsidR="005D2C43" w:rsidRPr="00E66FBE">
        <w:lastRenderedPageBreak/>
        <w:t>Oficiales de la PNP y las FFAA toman mayor conciencia sobre los límites que imponen los derechos humanos a la disciplina y formación militar o policial; este incremento se debe también a la total falta de capacitación sobre uso de la fuerza al personal de Serenazgo y Policía Municipal en los gobiernos locales.</w:t>
      </w:r>
    </w:p>
    <w:p w:rsidR="005D2C43" w:rsidRPr="00E66FBE" w:rsidRDefault="00DA1B72" w:rsidP="000933EE">
      <w:pPr>
        <w:jc w:val="both"/>
        <w:rPr>
          <w:rFonts w:cstheme="minorHAnsi"/>
        </w:rPr>
      </w:pPr>
      <w:r w:rsidRPr="00E66FBE">
        <w:rPr>
          <w:rFonts w:cstheme="minorHAnsi"/>
        </w:rPr>
        <w:t>38</w:t>
      </w:r>
      <w:r w:rsidR="005D2C43" w:rsidRPr="00E66FBE">
        <w:rPr>
          <w:rFonts w:cstheme="minorHAnsi"/>
        </w:rPr>
        <w:t>. Con respecto al uso excesivo de la fuerza, durante el gobierno de Ollanta Humala Tasso, 78 defensores de los derechos humanos fueron asesinados. En lo que de la gestión de Pedro Pablo Kuczynski se han producido 9 muertes. Como factores que explican la elevada cantidad de víctimas mortales, destacan la falta de entrenamiento y equipamiento adecuados por parte de los efectivos policiales, la deficiente planificación de los operativos, así como la prestación de servicios policiales bajo convenios con las industrias extractivas. Bajo esta figura los efectivos policiales actúan siguiendo las instrucciones de las empresas a cambio de diversas contraprestaciones</w:t>
      </w:r>
      <w:r w:rsidR="005D2C43" w:rsidRPr="00E66FBE">
        <w:rPr>
          <w:rStyle w:val="Refdenotaalpie"/>
          <w:rFonts w:cstheme="minorHAnsi"/>
        </w:rPr>
        <w:footnoteReference w:id="27"/>
      </w:r>
      <w:r w:rsidR="005D2C43" w:rsidRPr="00E66FBE">
        <w:rPr>
          <w:rFonts w:cstheme="minorHAnsi"/>
        </w:rPr>
        <w:t>.</w:t>
      </w:r>
    </w:p>
    <w:p w:rsidR="005D2C43" w:rsidRPr="00E66FBE" w:rsidRDefault="00DA1B72" w:rsidP="000933EE">
      <w:pPr>
        <w:jc w:val="both"/>
        <w:rPr>
          <w:rFonts w:cstheme="minorHAnsi"/>
        </w:rPr>
      </w:pPr>
      <w:r w:rsidRPr="00E66FBE">
        <w:rPr>
          <w:rFonts w:cstheme="minorHAnsi"/>
        </w:rPr>
        <w:t>39</w:t>
      </w:r>
      <w:r w:rsidR="005D2C43" w:rsidRPr="00E66FBE">
        <w:rPr>
          <w:rFonts w:cstheme="minorHAnsi"/>
        </w:rPr>
        <w:t xml:space="preserve">. Si bien es cierto que, a nivel normativo, constituyen avances la promulgación de una ley que regula el uso de la fuerza por parte de la PNP y su respectivo reglamento (Decreto legislativo </w:t>
      </w:r>
      <w:proofErr w:type="spellStart"/>
      <w:r w:rsidR="005D2C43" w:rsidRPr="00E66FBE">
        <w:rPr>
          <w:rFonts w:cstheme="minorHAnsi"/>
        </w:rPr>
        <w:t>N°</w:t>
      </w:r>
      <w:proofErr w:type="spellEnd"/>
      <w:r w:rsidR="005D2C43" w:rsidRPr="00E66FBE">
        <w:rPr>
          <w:rFonts w:cstheme="minorHAnsi"/>
        </w:rPr>
        <w:t xml:space="preserve"> 1186 y Decreto Supremo 012-2016-IN), estos dispositivos legales no introducen nuevos estándares en el ordenamiento nacional, pero al menos procuran acercar a los funcionarios encargados de hacer cumplir la ley y a quienes deben evaluar su conducta a los estándares internacionales en la materia. Por otro lado, la normativa sectorial en materia de uso de la fuerza presenta una serie de limitaciones, las cuales fueron puestas de manifiesto sin resultado al sector interior antes de la aprobación de las normas en cuestión</w:t>
      </w:r>
      <w:r w:rsidR="005D2C43" w:rsidRPr="00E66FBE">
        <w:rPr>
          <w:rStyle w:val="Refdenotaalpie"/>
          <w:rFonts w:cstheme="minorHAnsi"/>
        </w:rPr>
        <w:footnoteReference w:id="28"/>
      </w:r>
      <w:r w:rsidR="005D2C43" w:rsidRPr="00E66FBE">
        <w:rPr>
          <w:rFonts w:cstheme="minorHAnsi"/>
        </w:rPr>
        <w:t>.</w:t>
      </w:r>
    </w:p>
    <w:p w:rsidR="005D2C43" w:rsidRPr="00E66FBE" w:rsidRDefault="005D2C43" w:rsidP="000933EE">
      <w:pPr>
        <w:jc w:val="both"/>
        <w:rPr>
          <w:rFonts w:cstheme="minorHAnsi"/>
        </w:rPr>
      </w:pPr>
      <w:r w:rsidRPr="00E66FBE">
        <w:rPr>
          <w:rFonts w:cstheme="minorHAnsi"/>
          <w:b/>
          <w:i/>
        </w:rPr>
        <w:t xml:space="preserve"> </w:t>
      </w:r>
      <w:r w:rsidR="00DA1B72" w:rsidRPr="00E66FBE">
        <w:rPr>
          <w:rFonts w:cstheme="minorHAnsi"/>
        </w:rPr>
        <w:t>40</w:t>
      </w:r>
      <w:r w:rsidR="00157FD7" w:rsidRPr="00E66FBE">
        <w:rPr>
          <w:rFonts w:cstheme="minorHAnsi"/>
        </w:rPr>
        <w:t>.</w:t>
      </w:r>
      <w:r w:rsidRPr="00E66FBE">
        <w:rPr>
          <w:rFonts w:cstheme="minorHAnsi"/>
        </w:rPr>
        <w:t xml:space="preserve"> Asimismo, esta normativa debería excluir toda forma de discriminación en el uso de la fuerza, y establecer la exigencia de adecuar los protocolos de intervención a las características específicas de diferentes grupos poblacionales, como las mujeres, adultos mayores, niños y adolescentes, indígenas, comunidad LGTBI y personas con discapacidad.</w:t>
      </w:r>
    </w:p>
    <w:p w:rsidR="005D2C43" w:rsidRPr="00E66FBE" w:rsidRDefault="00DA1B72" w:rsidP="000933EE">
      <w:pPr>
        <w:jc w:val="both"/>
        <w:rPr>
          <w:rFonts w:cstheme="minorHAnsi"/>
          <w:b/>
          <w:i/>
        </w:rPr>
      </w:pPr>
      <w:r w:rsidRPr="00E66FBE">
        <w:rPr>
          <w:rFonts w:cstheme="minorHAnsi"/>
        </w:rPr>
        <w:t>41.</w:t>
      </w:r>
      <w:r w:rsidR="005D2C43" w:rsidRPr="00E66FBE">
        <w:rPr>
          <w:rFonts w:cstheme="minorHAnsi"/>
        </w:rPr>
        <w:t xml:space="preserve"> </w:t>
      </w:r>
      <w:r w:rsidR="00157FD7" w:rsidRPr="00E66FBE">
        <w:rPr>
          <w:rFonts w:cstheme="minorHAnsi"/>
        </w:rPr>
        <w:t>P</w:t>
      </w:r>
      <w:r w:rsidR="005D2C43" w:rsidRPr="00E66FBE">
        <w:rPr>
          <w:rFonts w:cstheme="minorHAnsi"/>
        </w:rPr>
        <w:t>ese a la prohibición internacional</w:t>
      </w:r>
      <w:r w:rsidR="005D2C43" w:rsidRPr="00E66FBE">
        <w:rPr>
          <w:rStyle w:val="Refdenotaalpie"/>
          <w:rFonts w:cstheme="minorHAnsi"/>
        </w:rPr>
        <w:footnoteReference w:id="29"/>
      </w:r>
      <w:r w:rsidR="005D2C43" w:rsidRPr="00E66FBE">
        <w:rPr>
          <w:rFonts w:cstheme="minorHAnsi"/>
        </w:rPr>
        <w:t xml:space="preserve"> el gobierno peruano continúa empleando armas automáticas para el control de manifestaciones en zonas rurales del país, es así que 4 indígenas apurimeños murieron por balas de AKM durante las protestas contra el proyecto Las Bambas en octubre de 2015 y octubre de 2016.</w:t>
      </w:r>
      <w:r w:rsidR="005D2C43" w:rsidRPr="00E66FBE">
        <w:rPr>
          <w:rStyle w:val="Refdenotaalpie"/>
          <w:rFonts w:cstheme="minorHAnsi"/>
        </w:rPr>
        <w:footnoteReference w:id="30"/>
      </w:r>
    </w:p>
    <w:p w:rsidR="005D2C43" w:rsidRPr="00E66FBE" w:rsidRDefault="00DA1B72" w:rsidP="00DA1B72">
      <w:pPr>
        <w:jc w:val="both"/>
      </w:pPr>
      <w:r w:rsidRPr="00E66FBE">
        <w:rPr>
          <w:b/>
        </w:rPr>
        <w:t>Preguntas al Estado:</w:t>
      </w:r>
      <w:r w:rsidR="005D2C43" w:rsidRPr="00E66FBE">
        <w:t xml:space="preserve"> </w:t>
      </w:r>
    </w:p>
    <w:p w:rsidR="005D2C43" w:rsidRPr="00E66FBE" w:rsidRDefault="00DA1B72" w:rsidP="00DA1B72">
      <w:pPr>
        <w:pStyle w:val="Prrafodelista"/>
        <w:numPr>
          <w:ilvl w:val="0"/>
          <w:numId w:val="21"/>
        </w:numPr>
        <w:jc w:val="both"/>
      </w:pPr>
      <w:r w:rsidRPr="00E66FBE">
        <w:t>¿Cómo ampliará y perfeccionará</w:t>
      </w:r>
      <w:r w:rsidR="005D2C43" w:rsidRPr="00E66FBE">
        <w:t xml:space="preserve"> la capacitación de los agentes estatales de seguridad (policías, miembros de las Fuerzas Armadas, servidores penitenciarios y personal de serenazgo municipal) en materia de derechos humanos, con especial incidencia e</w:t>
      </w:r>
      <w:r w:rsidRPr="00E66FBE">
        <w:t>n la prohibición de la tortura?</w:t>
      </w:r>
    </w:p>
    <w:p w:rsidR="00902655" w:rsidRPr="00E66FBE" w:rsidRDefault="00DA1B72" w:rsidP="00902655">
      <w:pPr>
        <w:pStyle w:val="Prrafodelista"/>
        <w:numPr>
          <w:ilvl w:val="0"/>
          <w:numId w:val="21"/>
        </w:numPr>
        <w:jc w:val="both"/>
      </w:pPr>
      <w:r w:rsidRPr="00E66FBE">
        <w:lastRenderedPageBreak/>
        <w:t>¿Qué medidas adoptará para in</w:t>
      </w:r>
      <w:r w:rsidR="005D2C43" w:rsidRPr="00E66FBE">
        <w:t>formar sobre los alcances de la formación a personal policial: qué funciones están cumpliendo los instructores policiales y qué logros se han obtenid</w:t>
      </w:r>
      <w:r w:rsidR="00902655" w:rsidRPr="00E66FBE">
        <w:t>o respecto a las capacitaciones?</w:t>
      </w:r>
    </w:p>
    <w:p w:rsidR="00902655" w:rsidRPr="00E66FBE" w:rsidRDefault="00902655" w:rsidP="00902655">
      <w:pPr>
        <w:pStyle w:val="Prrafodelista"/>
        <w:numPr>
          <w:ilvl w:val="0"/>
          <w:numId w:val="21"/>
        </w:numPr>
        <w:jc w:val="both"/>
      </w:pPr>
      <w:r w:rsidRPr="00E66FBE">
        <w:t>¿Cómo capacitará a</w:t>
      </w:r>
      <w:r w:rsidR="005D2C43" w:rsidRPr="00E66FBE">
        <w:t xml:space="preserve"> instructores de las Fuerzas Armadas y la Policía Nacional del Perú sobre los límites que imponen los derechos humanos a la disciplina</w:t>
      </w:r>
      <w:r w:rsidRPr="00E66FBE">
        <w:t xml:space="preserve"> y formación militar y policial?</w:t>
      </w:r>
      <w:r w:rsidR="005D2C43" w:rsidRPr="00E66FBE">
        <w:t xml:space="preserve"> </w:t>
      </w:r>
    </w:p>
    <w:p w:rsidR="00902655" w:rsidRPr="00E66FBE" w:rsidRDefault="00902655" w:rsidP="00902655">
      <w:pPr>
        <w:pStyle w:val="Prrafodelista"/>
        <w:numPr>
          <w:ilvl w:val="0"/>
          <w:numId w:val="21"/>
        </w:numPr>
        <w:jc w:val="both"/>
      </w:pPr>
      <w:r w:rsidRPr="00E66FBE">
        <w:t xml:space="preserve">¿Cómo regulará </w:t>
      </w:r>
      <w:r w:rsidR="005D2C43" w:rsidRPr="00E66FBE">
        <w:t>supuestos diferentes al uso de la fuerza letal</w:t>
      </w:r>
      <w:r w:rsidRPr="00E66FBE">
        <w:t xml:space="preserve"> y regulará el uso de armas no letales </w:t>
      </w:r>
      <w:r w:rsidR="005D2C43" w:rsidRPr="00E66FBE">
        <w:t>para la disolución de manifestaciones</w:t>
      </w:r>
      <w:r w:rsidRPr="00E66FBE">
        <w:t xml:space="preserve">? </w:t>
      </w:r>
    </w:p>
    <w:p w:rsidR="00157FD7" w:rsidRPr="00E66FBE" w:rsidRDefault="00902655" w:rsidP="00902655">
      <w:pPr>
        <w:pStyle w:val="Prrafodelista"/>
        <w:numPr>
          <w:ilvl w:val="0"/>
          <w:numId w:val="21"/>
        </w:numPr>
        <w:jc w:val="both"/>
      </w:pPr>
      <w:r w:rsidRPr="00E66FBE">
        <w:t>¿Cómo evaluará e</w:t>
      </w:r>
      <w:r w:rsidR="005D2C43" w:rsidRPr="00E66FBE">
        <w:t>l uso de la fuerza</w:t>
      </w:r>
      <w:r w:rsidRPr="00E66FBE">
        <w:t xml:space="preserve"> de manera periódica</w:t>
      </w:r>
      <w:r w:rsidR="005D2C43" w:rsidRPr="00E66FBE">
        <w:t xml:space="preserve"> en base a un plan previamente diseñado que integre objetivos, resultados e indicadores adecuados técnicamente y conformes con los estándares inte</w:t>
      </w:r>
      <w:r w:rsidRPr="00E66FBE">
        <w:t>rnacionales de derechos humanos?</w:t>
      </w:r>
    </w:p>
    <w:p w:rsidR="00157FD7" w:rsidRPr="00E66FBE" w:rsidRDefault="00157FD7" w:rsidP="000933EE">
      <w:pPr>
        <w:jc w:val="both"/>
      </w:pPr>
    </w:p>
    <w:p w:rsidR="00C6010F" w:rsidRPr="00E66FBE" w:rsidRDefault="00FE07BB" w:rsidP="00FE07BB">
      <w:pPr>
        <w:jc w:val="both"/>
      </w:pPr>
      <w:r w:rsidRPr="00E66FBE">
        <w:rPr>
          <w:b/>
          <w:bCs/>
        </w:rPr>
        <w:t>Me</w:t>
      </w:r>
      <w:r w:rsidR="00157FD7" w:rsidRPr="00E66FBE">
        <w:rPr>
          <w:b/>
          <w:bCs/>
        </w:rPr>
        <w:t xml:space="preserve">didas adoptadas para prevenir la tortura y los tratos inhumanos y degradantes; para garantizar que toda la población tenga acceso a mecanismos de denuncia rápidos, confidenciales y seguros; y para garantizar a las victimas recursos y reparaciones efectivos. También informar las reparaciones otorgadas a las víctimas en los casos de tortura referidos en el informe del Estado parte. </w:t>
      </w:r>
    </w:p>
    <w:p w:rsidR="00C6010F" w:rsidRPr="00E66FBE" w:rsidRDefault="00902655" w:rsidP="000933EE">
      <w:pPr>
        <w:jc w:val="both"/>
      </w:pPr>
      <w:r w:rsidRPr="00E66FBE">
        <w:t>42</w:t>
      </w:r>
      <w:r w:rsidR="00C6010F" w:rsidRPr="00E66FBE">
        <w:t xml:space="preserve">. </w:t>
      </w:r>
      <w:r w:rsidR="00157FD7" w:rsidRPr="00E66FBE">
        <w:t>A la fecha, no existen cifras sobre la prevalencia de la tortura en el Perú, pues el Estado no cuenta con un registro oficial de denuncias de tortura y otros tratos o penas crueles, inhumanos o degradantes. Ello, pese a que el Comité contra la Tortura, en sus observaciones a los Informes Periódicos Estatales y la Corte Interamericana de Derechos Humanos, en reiteradas sentencias han advertido a las autoridades sobre la necesidad de contar con un registro de esta naturaleza.</w:t>
      </w:r>
    </w:p>
    <w:p w:rsidR="00C6010F" w:rsidRPr="00E66FBE" w:rsidRDefault="00902655" w:rsidP="000933EE">
      <w:pPr>
        <w:jc w:val="both"/>
      </w:pPr>
      <w:r w:rsidRPr="00E66FBE">
        <w:t>43</w:t>
      </w:r>
      <w:r w:rsidR="00C6010F" w:rsidRPr="00E66FBE">
        <w:t xml:space="preserve">. </w:t>
      </w:r>
      <w:r w:rsidR="00157FD7" w:rsidRPr="00E66FBE">
        <w:t xml:space="preserve">Pese al compromiso del Estado se hacer público el Informe del Subcomité para la Prevención de la Tortura de las Naciones Unidas, elaborado tras su visita al Perú en el año 2013, hasta la fecha este se mantiene con carácter confidencial. </w:t>
      </w:r>
    </w:p>
    <w:p w:rsidR="00FE07BB" w:rsidRPr="00E66FBE" w:rsidRDefault="00FE07BB" w:rsidP="00FE07BB">
      <w:pPr>
        <w:jc w:val="both"/>
        <w:rPr>
          <w:b/>
          <w:bCs/>
        </w:rPr>
      </w:pPr>
      <w:r w:rsidRPr="00E66FBE">
        <w:rPr>
          <w:b/>
          <w:bCs/>
        </w:rPr>
        <w:t>Avances que se han dado para crear el Mecanismo Nacional de Prevención de la Tortura, y para dotar a la Institución encargada con los recursos humanos y materiales necesarios al desempeño adecuado de sus funciones.</w:t>
      </w:r>
    </w:p>
    <w:p w:rsidR="00C6010F" w:rsidRPr="00E66FBE" w:rsidRDefault="00902655" w:rsidP="000933EE">
      <w:pPr>
        <w:jc w:val="both"/>
      </w:pPr>
      <w:r w:rsidRPr="00E66FBE">
        <w:t>44</w:t>
      </w:r>
      <w:r w:rsidR="00C6010F" w:rsidRPr="00E66FBE">
        <w:t xml:space="preserve">. </w:t>
      </w:r>
      <w:r w:rsidR="00157FD7" w:rsidRPr="00E66FBE">
        <w:t>Respecto al Mecanismo Nacional de Prevención de la Tortura – MNP</w:t>
      </w:r>
      <w:r w:rsidR="00157FD7" w:rsidRPr="00E66FBE">
        <w:rPr>
          <w:b/>
        </w:rPr>
        <w:t xml:space="preserve">, </w:t>
      </w:r>
      <w:r w:rsidR="00157FD7" w:rsidRPr="00E66FBE">
        <w:t xml:space="preserve">el 24 de noviembre de 2015 se aprobó la Ley </w:t>
      </w:r>
      <w:proofErr w:type="spellStart"/>
      <w:r w:rsidR="00157FD7" w:rsidRPr="00E66FBE">
        <w:t>N°</w:t>
      </w:r>
      <w:proofErr w:type="spellEnd"/>
      <w:r w:rsidR="00157FD7" w:rsidRPr="00E66FBE">
        <w:t xml:space="preserve"> 30394 “Ley que amplía las funciones de la Defensoría del Pueblo como órgano encargado del Mecanismo Nacional de Prevención de la Tortura y otros Tratos o Penas Crueles, Inhumanos o Degradantes”; siendo de </w:t>
      </w:r>
      <w:r w:rsidR="00157FD7" w:rsidRPr="00E66FBE">
        <w:rPr>
          <w:rFonts w:cs="Calibri"/>
        </w:rPr>
        <w:t>preocupación que en el año 2016 se redujera el presupuesto de la Defensoría del Pueblo en S/. 1’664,212 (aproximadamente medio millón de dólares)</w:t>
      </w:r>
      <w:r w:rsidR="00157FD7" w:rsidRPr="00E66FBE">
        <w:rPr>
          <w:rStyle w:val="Refdenotaalpie"/>
          <w:rFonts w:cs="Calibri"/>
        </w:rPr>
        <w:footnoteReference w:id="31"/>
      </w:r>
      <w:r w:rsidR="00157FD7" w:rsidRPr="00E66FBE">
        <w:rPr>
          <w:rFonts w:cs="Calibri"/>
        </w:rPr>
        <w:t xml:space="preserve">, pese a haberle asignado nuevas funciones, motivo por el cual el MNP no pudo ser implementado por el ex Defensor del Pueblo. </w:t>
      </w:r>
    </w:p>
    <w:p w:rsidR="00C6010F" w:rsidRPr="00E66FBE" w:rsidRDefault="00902655" w:rsidP="000933EE">
      <w:pPr>
        <w:jc w:val="both"/>
      </w:pPr>
      <w:r w:rsidRPr="00E66FBE">
        <w:t>45</w:t>
      </w:r>
      <w:r w:rsidR="00C6010F" w:rsidRPr="00E66FBE">
        <w:t xml:space="preserve">. </w:t>
      </w:r>
      <w:r w:rsidR="00157FD7" w:rsidRPr="00E66FBE">
        <w:rPr>
          <w:rFonts w:cs="Calibri"/>
        </w:rPr>
        <w:t xml:space="preserve">Para el año 2017, el </w:t>
      </w:r>
      <w:r w:rsidR="00157FD7" w:rsidRPr="00E66FBE">
        <w:t xml:space="preserve">presupuesto para la Defensoría del Pueblo ha aumentado sustancialmente, siendo incluso mayor al asignado en el año 2015, siendo el principal problema actual en la implementación del MNP la falta de voluntad política del nuevo Defensor del Pueblo, designado por el Congreso de la República en septiembre de 2016. Cabe señalar que Perú ha ratificado el Protocolo Facultativo a la Convención contra la Tortura de Naciones Unidas en el </w:t>
      </w:r>
      <w:r w:rsidR="00157FD7" w:rsidRPr="00E66FBE">
        <w:lastRenderedPageBreak/>
        <w:t xml:space="preserve">año 2006, encontrándose con más de diez años de atraso en su obligación internacional de implementar el mecanismo nacional de prevención. </w:t>
      </w:r>
    </w:p>
    <w:p w:rsidR="00157FD7" w:rsidRPr="00E66FBE" w:rsidRDefault="00902655" w:rsidP="000933EE">
      <w:pPr>
        <w:jc w:val="both"/>
      </w:pPr>
      <w:r w:rsidRPr="00E66FBE">
        <w:t>46</w:t>
      </w:r>
      <w:r w:rsidR="00C6010F" w:rsidRPr="00E66FBE">
        <w:t xml:space="preserve">. </w:t>
      </w:r>
      <w:r w:rsidR="00157FD7" w:rsidRPr="00E66FBE">
        <w:t>Con respecto a garantizar a las víctimas recursos y reparaciones efectivas, no existe un marco normativo destinado a procurar la rehabilitación y la reparación de las víctimas de tortura y/o sus familiares a nivel administrativo. En los únicos casos en los que se ha adoptado una política nacional en la materia ha sido en los casos de tortura y otras violaciones a los derechos humanos producidos durante el contexto del conflicto armado interno 1980-2000, a través del Consejo Nacional de Reparaciones y el Registro Único de Víctimas. Para todos los demás casos acontecidos con posterioridad al año 2000, es necesaria una condena penal luego de un proceso judicial largo y tedioso que puede durar varios años para que recién la víctima pueda acceder a una reparación y, aún en esos casos, los jueces penales optan por una reparación de índole económica, dejando de lado el concepto de rehabilitación y reparación integral. Incumpliendo el Estado con su obligación internacional de brindar una atención inmediata médica y psicológica a las víctimas para procurar reducir las secuelas la tortura, conforme el artículo 14° de la Convención contra la Tortura de Naciones Unidas, tratado del cual el Estado Peruano es parte desde el año 1988.</w:t>
      </w:r>
    </w:p>
    <w:p w:rsidR="00157FD7" w:rsidRPr="00E66FBE" w:rsidRDefault="00902655" w:rsidP="000933EE">
      <w:pPr>
        <w:jc w:val="both"/>
        <w:rPr>
          <w:b/>
        </w:rPr>
      </w:pPr>
      <w:r w:rsidRPr="00E66FBE">
        <w:rPr>
          <w:b/>
        </w:rPr>
        <w:t>Recomendaciones al Estado:</w:t>
      </w:r>
      <w:r w:rsidR="00157FD7" w:rsidRPr="00E66FBE">
        <w:rPr>
          <w:b/>
        </w:rPr>
        <w:t xml:space="preserve"> </w:t>
      </w:r>
    </w:p>
    <w:p w:rsidR="00157FD7" w:rsidRPr="00E66FBE" w:rsidRDefault="00902655" w:rsidP="00902655">
      <w:pPr>
        <w:pStyle w:val="Prrafodelista"/>
        <w:numPr>
          <w:ilvl w:val="0"/>
          <w:numId w:val="22"/>
        </w:numPr>
        <w:jc w:val="both"/>
      </w:pPr>
      <w:r w:rsidRPr="00E66FBE">
        <w:t xml:space="preserve">¿Cómo implementará </w:t>
      </w:r>
      <w:r w:rsidR="00157FD7" w:rsidRPr="00E66FBE">
        <w:t>un Registro Nacional de todas las denuncias recibidas de personas que afirman haber sido víctimas de tortura, tratos crueles, inhumanos y degradantes</w:t>
      </w:r>
      <w:r w:rsidRPr="00E66FBE">
        <w:t>, así como de las investigaciones del Ministerio Público y de los procesos del Poder Judicial?</w:t>
      </w:r>
    </w:p>
    <w:p w:rsidR="00157FD7" w:rsidRPr="00E66FBE" w:rsidRDefault="00902655" w:rsidP="00902655">
      <w:pPr>
        <w:pStyle w:val="Prrafodelista"/>
        <w:numPr>
          <w:ilvl w:val="0"/>
          <w:numId w:val="22"/>
        </w:numPr>
        <w:jc w:val="both"/>
      </w:pPr>
      <w:r w:rsidRPr="00E66FBE">
        <w:t xml:space="preserve">¿Cuándo hará público </w:t>
      </w:r>
      <w:r w:rsidR="00157FD7" w:rsidRPr="00E66FBE">
        <w:t>el Informe del Subcomité para la Prevención de la Tortura de las Naciones Unidas, elaborado tras s</w:t>
      </w:r>
      <w:r w:rsidRPr="00E66FBE">
        <w:t>u visita al Perú en el año 2013?</w:t>
      </w:r>
    </w:p>
    <w:p w:rsidR="00EC6294" w:rsidRPr="00E66FBE" w:rsidRDefault="00EC6294" w:rsidP="005849AC">
      <w:pPr>
        <w:pStyle w:val="Prrafodelista"/>
        <w:numPr>
          <w:ilvl w:val="0"/>
          <w:numId w:val="22"/>
        </w:numPr>
        <w:jc w:val="both"/>
      </w:pPr>
      <w:r w:rsidRPr="00E66FBE">
        <w:t xml:space="preserve">¿Cómo asegurará que la </w:t>
      </w:r>
      <w:r w:rsidR="00157FD7" w:rsidRPr="00E66FBE">
        <w:t xml:space="preserve">Defensoría del Pueblo implemente </w:t>
      </w:r>
      <w:r w:rsidRPr="00E66FBE">
        <w:t>el</w:t>
      </w:r>
      <w:r w:rsidR="00157FD7" w:rsidRPr="00E66FBE">
        <w:t xml:space="preserve"> Mecanismo Nacional de Prevención de la Tortura (MNP) y asegurar</w:t>
      </w:r>
      <w:r w:rsidRPr="00E66FBE">
        <w:t xml:space="preserve">á que </w:t>
      </w:r>
      <w:r w:rsidR="00157FD7" w:rsidRPr="00E66FBE">
        <w:t>disponga de los recursos humanos, administrativos y financieros necesarios para el eficaz cumplimiento de sus funciones</w:t>
      </w:r>
      <w:r w:rsidRPr="00E66FBE">
        <w:t>?</w:t>
      </w:r>
    </w:p>
    <w:p w:rsidR="00F55804" w:rsidRPr="00E66FBE" w:rsidRDefault="00EC6294" w:rsidP="005849AC">
      <w:pPr>
        <w:pStyle w:val="Prrafodelista"/>
        <w:numPr>
          <w:ilvl w:val="0"/>
          <w:numId w:val="22"/>
        </w:numPr>
        <w:jc w:val="both"/>
      </w:pPr>
      <w:r w:rsidRPr="00E66FBE">
        <w:t xml:space="preserve">¿Cómo implementará </w:t>
      </w:r>
      <w:r w:rsidR="00157FD7" w:rsidRPr="00E66FBE">
        <w:t>una política pública de reparación integral a las víctimas de tortura que incluya la atención médica y psicológica inmediata</w:t>
      </w:r>
      <w:r w:rsidRPr="00E66FBE">
        <w:t>?</w:t>
      </w:r>
    </w:p>
    <w:p w:rsidR="00D9618F" w:rsidRPr="00E66FBE" w:rsidRDefault="00D9618F" w:rsidP="000933EE">
      <w:pPr>
        <w:jc w:val="both"/>
        <w:rPr>
          <w:b/>
          <w:bCs/>
        </w:rPr>
      </w:pPr>
    </w:p>
    <w:p w:rsidR="00C00BAC" w:rsidRPr="00E66FBE" w:rsidRDefault="00C00BAC" w:rsidP="00D9618F">
      <w:pPr>
        <w:jc w:val="both"/>
      </w:pPr>
      <w:r w:rsidRPr="00E66FBE">
        <w:rPr>
          <w:b/>
          <w:bCs/>
        </w:rPr>
        <w:t xml:space="preserve">12. </w:t>
      </w:r>
      <w:r w:rsidR="00D9618F" w:rsidRPr="00E66FBE">
        <w:rPr>
          <w:b/>
          <w:bCs/>
        </w:rPr>
        <w:t>I</w:t>
      </w:r>
      <w:r w:rsidRPr="00E66FBE">
        <w:rPr>
          <w:b/>
          <w:bCs/>
        </w:rPr>
        <w:t>nvestigación y sanción de las violaciones de derechos humanos cometidas durante el conflicto armado de 1980 a 2000</w:t>
      </w:r>
      <w:r w:rsidR="00D9618F" w:rsidRPr="00E66FBE">
        <w:rPr>
          <w:b/>
          <w:bCs/>
        </w:rPr>
        <w:t>. M</w:t>
      </w:r>
      <w:r w:rsidRPr="00E66FBE">
        <w:rPr>
          <w:b/>
          <w:bCs/>
        </w:rPr>
        <w:t>edidas adoptadas para implementar las recomendaciones de la Comisión de la Verdad y Reconciliación en términos de acceso de las víctimas a la verdad, a la justicia y a la reparación, particularmen</w:t>
      </w:r>
      <w:r w:rsidR="0021761A" w:rsidRPr="00E66FBE">
        <w:rPr>
          <w:b/>
          <w:bCs/>
        </w:rPr>
        <w:t>te para los grupos vulnerables.</w:t>
      </w:r>
      <w:r w:rsidR="0021761A" w:rsidRPr="00E66FBE">
        <w:rPr>
          <w:rStyle w:val="Refdenotaalpie"/>
          <w:b/>
          <w:bCs/>
        </w:rPr>
        <w:footnoteReference w:id="32"/>
      </w:r>
    </w:p>
    <w:p w:rsidR="00C00BAC" w:rsidRPr="00E66FBE" w:rsidRDefault="00C00BAC" w:rsidP="000933EE">
      <w:pPr>
        <w:spacing w:after="0" w:line="240" w:lineRule="auto"/>
        <w:jc w:val="both"/>
        <w:rPr>
          <w:rFonts w:cstheme="minorHAnsi"/>
        </w:rPr>
      </w:pPr>
      <w:r w:rsidRPr="00E66FBE">
        <w:rPr>
          <w:rFonts w:cstheme="minorHAnsi"/>
        </w:rPr>
        <w:t xml:space="preserve">A la fecha </w:t>
      </w:r>
      <w:r w:rsidR="005E6E6D" w:rsidRPr="00E66FBE">
        <w:rPr>
          <w:rFonts w:cstheme="minorHAnsi"/>
        </w:rPr>
        <w:t xml:space="preserve">en materia de justica </w:t>
      </w:r>
      <w:r w:rsidRPr="00E66FBE">
        <w:rPr>
          <w:rFonts w:cstheme="minorHAnsi"/>
        </w:rPr>
        <w:t>continúa incentivándose la situación de impunidad para muchas violaciones ocurridas en este periodo:</w:t>
      </w:r>
    </w:p>
    <w:p w:rsidR="00C00BAC" w:rsidRPr="00E66FBE" w:rsidRDefault="00C00BAC" w:rsidP="000933EE">
      <w:pPr>
        <w:spacing w:after="0" w:line="240" w:lineRule="auto"/>
        <w:jc w:val="both"/>
        <w:rPr>
          <w:rFonts w:cstheme="minorHAnsi"/>
          <w:b/>
        </w:rPr>
      </w:pPr>
    </w:p>
    <w:p w:rsidR="00C00BAC" w:rsidRPr="00E66FBE" w:rsidRDefault="005849AC" w:rsidP="000933EE">
      <w:pPr>
        <w:spacing w:after="0" w:line="240" w:lineRule="auto"/>
        <w:jc w:val="both"/>
        <w:rPr>
          <w:rFonts w:cstheme="minorHAnsi"/>
        </w:rPr>
      </w:pPr>
      <w:r w:rsidRPr="00E66FBE">
        <w:rPr>
          <w:rFonts w:cstheme="minorHAnsi"/>
          <w:b/>
        </w:rPr>
        <w:t>47</w:t>
      </w:r>
      <w:r w:rsidR="00C00BAC" w:rsidRPr="00E66FBE">
        <w:rPr>
          <w:rFonts w:cstheme="minorHAnsi"/>
          <w:b/>
        </w:rPr>
        <w:t>.</w:t>
      </w:r>
      <w:r w:rsidR="00C00BAC" w:rsidRPr="00E66FBE">
        <w:rPr>
          <w:rFonts w:cstheme="minorHAnsi"/>
        </w:rPr>
        <w:t xml:space="preserve"> Entre el 2011 y el 2016 los ministerios de Defensa e Interior continuaron sin entregar información al Ministerio Público y del Poder Judicial con relación a militares destacados en los lugares donde se cometieron graves violaciones de derechos humanos. Esta situación, no permite identificar a los presuntos responsables de las violaciones a los derechos humanos e impide continuar con investigaciones. </w:t>
      </w:r>
    </w:p>
    <w:p w:rsidR="00C00BAC" w:rsidRPr="00E66FBE" w:rsidRDefault="00C00BAC" w:rsidP="000933EE">
      <w:pPr>
        <w:spacing w:after="0" w:line="240" w:lineRule="auto"/>
        <w:jc w:val="both"/>
        <w:rPr>
          <w:rFonts w:cstheme="minorHAnsi"/>
          <w:b/>
        </w:rPr>
      </w:pPr>
    </w:p>
    <w:p w:rsidR="00C00BAC" w:rsidRPr="00E66FBE" w:rsidRDefault="005849AC" w:rsidP="000933EE">
      <w:pPr>
        <w:spacing w:after="0" w:line="240" w:lineRule="auto"/>
        <w:jc w:val="both"/>
        <w:rPr>
          <w:rFonts w:cstheme="minorHAnsi"/>
        </w:rPr>
      </w:pPr>
      <w:r w:rsidRPr="00E66FBE">
        <w:rPr>
          <w:rFonts w:cstheme="minorHAnsi"/>
        </w:rPr>
        <w:lastRenderedPageBreak/>
        <w:t>4</w:t>
      </w:r>
      <w:r w:rsidR="00CE7165" w:rsidRPr="00E66FBE">
        <w:rPr>
          <w:rFonts w:cstheme="minorHAnsi"/>
        </w:rPr>
        <w:t>8</w:t>
      </w:r>
      <w:r w:rsidR="00C00BAC" w:rsidRPr="00E66FBE">
        <w:rPr>
          <w:rFonts w:cstheme="minorHAnsi"/>
        </w:rPr>
        <w:t>. El Estado costea defensa privada para militares o policías investigados o procesados por graves violaciones a los derechos humanos.</w:t>
      </w:r>
      <w:r w:rsidR="005D616A">
        <w:rPr>
          <w:rFonts w:cstheme="minorHAnsi"/>
        </w:rPr>
        <w:t xml:space="preserve"> </w:t>
      </w:r>
      <w:r w:rsidR="00C00BAC" w:rsidRPr="00E66FBE">
        <w:rPr>
          <w:rFonts w:cstheme="minorHAnsi"/>
        </w:rPr>
        <w:t>Mientras que el 90% de víctimas de estas violaciones que sus casos están siendo investigados en el Ministerio Público no tiene defensa legal ni privada ni estatal.</w:t>
      </w:r>
    </w:p>
    <w:p w:rsidR="00C00BAC" w:rsidRPr="00E66FBE" w:rsidRDefault="00C00BAC" w:rsidP="000933EE">
      <w:pPr>
        <w:spacing w:after="0" w:line="240" w:lineRule="auto"/>
        <w:jc w:val="both"/>
        <w:rPr>
          <w:rFonts w:cstheme="minorHAnsi"/>
        </w:rPr>
      </w:pPr>
    </w:p>
    <w:p w:rsidR="00C00BAC" w:rsidRPr="00E66FBE" w:rsidRDefault="005849AC" w:rsidP="000933EE">
      <w:pPr>
        <w:spacing w:after="0" w:line="240" w:lineRule="auto"/>
        <w:jc w:val="both"/>
        <w:rPr>
          <w:rFonts w:cstheme="minorHAnsi"/>
        </w:rPr>
      </w:pPr>
      <w:r w:rsidRPr="00E66FBE">
        <w:rPr>
          <w:rFonts w:cstheme="minorHAnsi"/>
        </w:rPr>
        <w:t>4</w:t>
      </w:r>
      <w:r w:rsidR="00CE7165" w:rsidRPr="00E66FBE">
        <w:rPr>
          <w:rFonts w:cstheme="minorHAnsi"/>
        </w:rPr>
        <w:t>9</w:t>
      </w:r>
      <w:r w:rsidR="00C00BAC" w:rsidRPr="00E66FBE">
        <w:rPr>
          <w:rFonts w:cstheme="minorHAnsi"/>
        </w:rPr>
        <w:t>. Dilación indebida de investigaciones en Ministerio Público, las cuales pueden llegar incluso a los 10 años de investigación. Esto genera vencimiento de los plazos e impunidad por el archivamiento de miles de casos. En el 2013 las Fiscalías Penales Supraprovinciales de Ayacucho archivaron 1,335 casos en fase preliminar de investigación de violaciones a los derechos humanos cometidas por militares.</w:t>
      </w:r>
    </w:p>
    <w:p w:rsidR="00C00BAC" w:rsidRPr="00E66FBE" w:rsidRDefault="00C00BAC" w:rsidP="000933EE">
      <w:pPr>
        <w:spacing w:after="0" w:line="240" w:lineRule="auto"/>
        <w:jc w:val="both"/>
        <w:rPr>
          <w:rFonts w:cstheme="minorHAnsi"/>
        </w:rPr>
      </w:pPr>
    </w:p>
    <w:p w:rsidR="00C00BAC" w:rsidRPr="00E66FBE" w:rsidRDefault="00CE7165" w:rsidP="000933EE">
      <w:pPr>
        <w:spacing w:after="0" w:line="240" w:lineRule="auto"/>
        <w:jc w:val="both"/>
        <w:rPr>
          <w:rFonts w:cstheme="minorHAnsi"/>
        </w:rPr>
      </w:pPr>
      <w:r w:rsidRPr="00E66FBE">
        <w:rPr>
          <w:rFonts w:cstheme="minorHAnsi"/>
        </w:rPr>
        <w:t>50</w:t>
      </w:r>
      <w:r w:rsidR="00C00BAC" w:rsidRPr="00E66FBE">
        <w:rPr>
          <w:rFonts w:cstheme="minorHAnsi"/>
        </w:rPr>
        <w:t>. Ausencia de articulación efectiva entre el Ministerio Público y el Poder Judicial para impartir justicia.</w:t>
      </w:r>
      <w:r w:rsidR="00C00BAC" w:rsidRPr="00E66FBE">
        <w:rPr>
          <w:rFonts w:cstheme="minorHAnsi"/>
          <w:b/>
        </w:rPr>
        <w:t xml:space="preserve"> </w:t>
      </w:r>
      <w:r w:rsidR="00C00BAC" w:rsidRPr="00E66FBE">
        <w:rPr>
          <w:rFonts w:cstheme="minorHAnsi"/>
        </w:rPr>
        <w:t xml:space="preserve">No existe un sistema de información y base de datos común e integral para todo el Ministerio Público y el Poder Judicial que permita acopiar y sistematizar la documentación e información y utilizarla de manera eficiente en las distintas investigaciones. </w:t>
      </w:r>
    </w:p>
    <w:p w:rsidR="00C00BAC" w:rsidRPr="00E66FBE" w:rsidRDefault="00C00BAC" w:rsidP="000933EE">
      <w:pPr>
        <w:spacing w:after="0" w:line="240" w:lineRule="auto"/>
        <w:jc w:val="both"/>
        <w:rPr>
          <w:rFonts w:cstheme="minorHAnsi"/>
        </w:rPr>
      </w:pPr>
    </w:p>
    <w:p w:rsidR="00C00BAC" w:rsidRPr="00E66FBE" w:rsidRDefault="00CE7165" w:rsidP="000933EE">
      <w:pPr>
        <w:spacing w:after="0" w:line="23" w:lineRule="atLeast"/>
        <w:jc w:val="both"/>
        <w:rPr>
          <w:rFonts w:cstheme="minorHAnsi"/>
        </w:rPr>
      </w:pPr>
      <w:r w:rsidRPr="00E66FBE">
        <w:rPr>
          <w:rFonts w:cstheme="minorHAnsi"/>
        </w:rPr>
        <w:t>51</w:t>
      </w:r>
      <w:r w:rsidR="00C00BAC" w:rsidRPr="00E66FBE">
        <w:rPr>
          <w:rFonts w:cstheme="minorHAnsi"/>
        </w:rPr>
        <w:t xml:space="preserve">. </w:t>
      </w:r>
      <w:r w:rsidR="00C00BAC" w:rsidRPr="00E66FBE">
        <w:t>Procesos judiciales en español y no en idioma materno, según</w:t>
      </w:r>
      <w:r w:rsidR="00C00BAC" w:rsidRPr="00E66FBE">
        <w:rPr>
          <w:rFonts w:cstheme="minorHAnsi"/>
        </w:rPr>
        <w:t xml:space="preserve"> la CVR el 75% de las víctimas fatales del conflicto armado interno tenían el quechua u otras lenguas nativas como idioma materno; sin embargo, los procesos judiciales se realizan en castellano y no existe adecuado sistema de interpretación simultánea ni de traducción en todos los procesos judiciales.</w:t>
      </w:r>
    </w:p>
    <w:p w:rsidR="00C00BAC" w:rsidRPr="00E66FBE" w:rsidRDefault="00C00BAC" w:rsidP="000933EE">
      <w:pPr>
        <w:spacing w:after="0" w:line="23" w:lineRule="atLeast"/>
        <w:jc w:val="both"/>
        <w:rPr>
          <w:rFonts w:cstheme="minorHAnsi"/>
        </w:rPr>
      </w:pPr>
    </w:p>
    <w:p w:rsidR="00C00BAC" w:rsidRPr="00E66FBE" w:rsidRDefault="00CE7165" w:rsidP="000933EE">
      <w:pPr>
        <w:spacing w:after="0" w:line="23" w:lineRule="atLeast"/>
        <w:jc w:val="both"/>
        <w:rPr>
          <w:rFonts w:cstheme="minorHAnsi"/>
        </w:rPr>
      </w:pPr>
      <w:r w:rsidRPr="00E66FBE">
        <w:rPr>
          <w:rFonts w:cstheme="minorHAnsi"/>
        </w:rPr>
        <w:t>52</w:t>
      </w:r>
      <w:r w:rsidR="00C00BAC" w:rsidRPr="00E66FBE">
        <w:rPr>
          <w:rFonts w:cstheme="minorHAnsi"/>
        </w:rPr>
        <w:t xml:space="preserve">. Solo existe una sentencia por violencia sexual en el conflicto armado, pese a que </w:t>
      </w:r>
      <w:r w:rsidR="00C00BAC" w:rsidRPr="00E66FBE">
        <w:t>e</w:t>
      </w:r>
      <w:r w:rsidR="00C00BAC" w:rsidRPr="00E66FBE">
        <w:rPr>
          <w:rFonts w:eastAsia="Times New Roman" w:cs="Helvetica"/>
          <w:color w:val="1F1F1F"/>
          <w:lang w:eastAsia="es-PE"/>
        </w:rPr>
        <w:t>l Estado tiene registradas</w:t>
      </w:r>
      <w:r w:rsidR="00C00BAC" w:rsidRPr="00E66FBE">
        <w:rPr>
          <w:rStyle w:val="Refdenotaalfinal"/>
          <w:rFonts w:eastAsia="Times New Roman" w:cs="Helvetica"/>
          <w:color w:val="1F1F1F"/>
          <w:lang w:eastAsia="es-PE"/>
        </w:rPr>
        <w:endnoteReference w:id="1"/>
      </w:r>
      <w:r w:rsidR="00C00BAC" w:rsidRPr="00E66FBE">
        <w:rPr>
          <w:rFonts w:eastAsia="Times New Roman" w:cs="Helvetica"/>
          <w:color w:val="1F1F1F"/>
          <w:lang w:eastAsia="es-PE"/>
        </w:rPr>
        <w:t xml:space="preserve"> a 4,538 a mujeres víctimas de violación </w:t>
      </w:r>
      <w:r w:rsidR="00C00BAC" w:rsidRPr="00E66FBE">
        <w:rPr>
          <w:rFonts w:eastAsia="Times New Roman" w:cs="Helvetica"/>
          <w:lang w:eastAsia="es-PE"/>
        </w:rPr>
        <w:t>sexual, así como a 116 víctimas hombres, en el conflicto armado interno.</w:t>
      </w:r>
    </w:p>
    <w:p w:rsidR="00883D6F" w:rsidRPr="00E66FBE" w:rsidRDefault="00883D6F" w:rsidP="000933EE">
      <w:pPr>
        <w:pStyle w:val="Default"/>
        <w:jc w:val="both"/>
        <w:rPr>
          <w:rFonts w:asciiTheme="minorHAnsi" w:hAnsiTheme="minorHAnsi"/>
          <w:sz w:val="22"/>
          <w:szCs w:val="22"/>
        </w:rPr>
      </w:pPr>
    </w:p>
    <w:p w:rsidR="00870BA6" w:rsidRPr="00E66FBE" w:rsidRDefault="00870BA6" w:rsidP="00870BA6">
      <w:pPr>
        <w:spacing w:after="0" w:line="240" w:lineRule="auto"/>
        <w:jc w:val="both"/>
        <w:rPr>
          <w:rFonts w:cstheme="minorHAnsi"/>
        </w:rPr>
      </w:pPr>
      <w:r w:rsidRPr="00E66FBE">
        <w:rPr>
          <w:rFonts w:cstheme="minorHAnsi"/>
        </w:rPr>
        <w:t xml:space="preserve">Reparaciones: </w:t>
      </w:r>
      <w:r w:rsidRPr="00E66FBE">
        <w:rPr>
          <w:rFonts w:eastAsia="Calibri" w:cstheme="minorHAnsi"/>
        </w:rPr>
        <w:t>Pasados 12 años de la aprobación de la Ley de Reparaciones y 17 desde que terminó el conflicto, aún n</w:t>
      </w:r>
      <w:r w:rsidRPr="00E66FBE">
        <w:rPr>
          <w:rFonts w:cstheme="minorHAnsi"/>
        </w:rPr>
        <w:t>o se ha ejecutado efectivamente los programas de reparaciones a las víctimas de violaciones de los derechos humanos (1980 - 2000) ni se ha informado sobre los resultados al CDH.</w:t>
      </w:r>
    </w:p>
    <w:p w:rsidR="00870BA6" w:rsidRPr="00E66FBE" w:rsidRDefault="00870BA6" w:rsidP="000933EE">
      <w:pPr>
        <w:pStyle w:val="Default"/>
        <w:jc w:val="both"/>
        <w:rPr>
          <w:rFonts w:asciiTheme="minorHAnsi" w:hAnsiTheme="minorHAnsi"/>
          <w:sz w:val="22"/>
          <w:szCs w:val="22"/>
        </w:rPr>
      </w:pPr>
    </w:p>
    <w:p w:rsidR="00883D6F" w:rsidRPr="00E66FBE" w:rsidRDefault="00CE7165" w:rsidP="000933EE">
      <w:pPr>
        <w:autoSpaceDE w:val="0"/>
        <w:autoSpaceDN w:val="0"/>
        <w:adjustRightInd w:val="0"/>
        <w:spacing w:after="0" w:line="240" w:lineRule="auto"/>
        <w:jc w:val="both"/>
        <w:rPr>
          <w:rFonts w:eastAsia="Times New Roman" w:cs="Arial"/>
          <w:lang w:val="es-ES" w:eastAsia="es-PE"/>
        </w:rPr>
      </w:pPr>
      <w:r w:rsidRPr="00E66FBE">
        <w:rPr>
          <w:rFonts w:eastAsia="Arial Unicode MS" w:cs="Arial"/>
          <w:bCs/>
        </w:rPr>
        <w:t>53</w:t>
      </w:r>
      <w:r w:rsidR="005849AC" w:rsidRPr="00E66FBE">
        <w:rPr>
          <w:rFonts w:eastAsia="Arial Unicode MS" w:cs="Arial"/>
          <w:bCs/>
        </w:rPr>
        <w:t xml:space="preserve">. </w:t>
      </w:r>
      <w:r w:rsidR="005E6E6D" w:rsidRPr="00E66FBE">
        <w:rPr>
          <w:rFonts w:eastAsia="Arial Unicode MS" w:cs="Arial"/>
          <w:bCs/>
        </w:rPr>
        <w:t xml:space="preserve">Con relación a las reparaciones para las víctimas del Conflicto Armado Interno, </w:t>
      </w:r>
      <w:r w:rsidR="00883D6F" w:rsidRPr="00E66FBE">
        <w:rPr>
          <w:rFonts w:eastAsia="Times New Roman" w:cs="Arial"/>
          <w:lang w:val="es-ES" w:eastAsia="es-PE"/>
        </w:rPr>
        <w:t xml:space="preserve">debemos de saludar la aprobación del D.S. </w:t>
      </w:r>
      <w:proofErr w:type="spellStart"/>
      <w:r w:rsidR="00883D6F" w:rsidRPr="00E66FBE">
        <w:rPr>
          <w:rFonts w:eastAsia="Times New Roman" w:cs="Arial"/>
          <w:lang w:val="es-ES" w:eastAsia="es-PE"/>
        </w:rPr>
        <w:t>Nº</w:t>
      </w:r>
      <w:proofErr w:type="spellEnd"/>
      <w:r w:rsidR="00883D6F" w:rsidRPr="00E66FBE">
        <w:rPr>
          <w:rFonts w:eastAsia="Times New Roman" w:cs="Arial"/>
          <w:lang w:val="es-ES" w:eastAsia="es-PE"/>
        </w:rPr>
        <w:t xml:space="preserve"> 012-2016-JUS del 8 de setiembre del 2016, con el que se restablec</w:t>
      </w:r>
      <w:r w:rsidR="005E6E6D" w:rsidRPr="00E66FBE">
        <w:rPr>
          <w:rFonts w:eastAsia="Times New Roman" w:cs="Arial"/>
          <w:lang w:val="es-ES" w:eastAsia="es-PE"/>
        </w:rPr>
        <w:t>ió</w:t>
      </w:r>
      <w:r w:rsidR="00883D6F" w:rsidRPr="00E66FBE">
        <w:rPr>
          <w:rFonts w:eastAsia="Times New Roman" w:cs="Arial"/>
          <w:lang w:val="es-ES" w:eastAsia="es-PE"/>
        </w:rPr>
        <w:t xml:space="preserve"> el proceso de determinación e identificación de beneficiarios civiles, militares y policías del programa de reparaciones económicas.</w:t>
      </w:r>
    </w:p>
    <w:p w:rsidR="00883D6F" w:rsidRPr="00E66FBE" w:rsidRDefault="00883D6F" w:rsidP="000933EE">
      <w:pPr>
        <w:autoSpaceDE w:val="0"/>
        <w:autoSpaceDN w:val="0"/>
        <w:adjustRightInd w:val="0"/>
        <w:spacing w:after="0" w:line="240" w:lineRule="auto"/>
        <w:jc w:val="both"/>
        <w:rPr>
          <w:rFonts w:eastAsia="Times New Roman" w:cs="Arial"/>
          <w:lang w:val="es-ES" w:eastAsia="es-PE"/>
        </w:rPr>
      </w:pPr>
    </w:p>
    <w:p w:rsidR="00883D6F" w:rsidRPr="00E66FBE" w:rsidRDefault="00CE7165" w:rsidP="000933EE">
      <w:pPr>
        <w:autoSpaceDE w:val="0"/>
        <w:autoSpaceDN w:val="0"/>
        <w:adjustRightInd w:val="0"/>
        <w:spacing w:after="0" w:line="240" w:lineRule="auto"/>
        <w:jc w:val="both"/>
        <w:rPr>
          <w:rFonts w:cs="Arial"/>
        </w:rPr>
      </w:pPr>
      <w:r w:rsidRPr="00E66FBE">
        <w:rPr>
          <w:rFonts w:eastAsia="Times New Roman" w:cs="Arial"/>
          <w:lang w:val="es-ES" w:eastAsia="es-PE"/>
        </w:rPr>
        <w:t>5</w:t>
      </w:r>
      <w:r w:rsidR="005849AC" w:rsidRPr="00E66FBE">
        <w:rPr>
          <w:rFonts w:eastAsia="Times New Roman" w:cs="Arial"/>
          <w:lang w:val="es-ES" w:eastAsia="es-PE"/>
        </w:rPr>
        <w:t xml:space="preserve">4. </w:t>
      </w:r>
      <w:r w:rsidR="00883D6F" w:rsidRPr="00E66FBE">
        <w:rPr>
          <w:rFonts w:eastAsia="Times New Roman" w:cs="Arial"/>
          <w:lang w:val="es-ES" w:eastAsia="es-PE"/>
        </w:rPr>
        <w:t>Asimismo</w:t>
      </w:r>
      <w:r w:rsidR="005E6E6D" w:rsidRPr="00E66FBE">
        <w:rPr>
          <w:rFonts w:eastAsia="Times New Roman" w:cs="Arial"/>
          <w:lang w:val="es-ES" w:eastAsia="es-PE"/>
        </w:rPr>
        <w:t xml:space="preserve">, desde la sociedad civil </w:t>
      </w:r>
      <w:r w:rsidR="00883D6F" w:rsidRPr="00E66FBE">
        <w:rPr>
          <w:rFonts w:eastAsia="Times New Roman" w:cs="Arial"/>
          <w:lang w:val="es-ES" w:eastAsia="es-PE"/>
        </w:rPr>
        <w:t>se recomendó se r</w:t>
      </w:r>
      <w:proofErr w:type="spellStart"/>
      <w:r w:rsidR="00883D6F" w:rsidRPr="00E66FBE">
        <w:rPr>
          <w:rFonts w:eastAsia="Arial Unicode MS" w:cs="Arial"/>
          <w:bCs/>
        </w:rPr>
        <w:t>etire</w:t>
      </w:r>
      <w:proofErr w:type="spellEnd"/>
      <w:r w:rsidR="00883D6F" w:rsidRPr="00E66FBE">
        <w:rPr>
          <w:rFonts w:eastAsia="Arial Unicode MS" w:cs="Arial"/>
          <w:bCs/>
        </w:rPr>
        <w:t xml:space="preserve"> la cantidad fija de indemnización reparación administrativa que una víctima tiene derecho a recibir, a fin de garantizar que toda reparación tenga en cuenta las especificidades de cada caso individual, y refleje la intensidad del dolor y el sufrimiento causado y también tenga en cuenta las víctimas indirectas que también tienen derecho a recibir una reparación</w:t>
      </w:r>
      <w:r w:rsidR="00883D6F" w:rsidRPr="00E66FBE">
        <w:rPr>
          <w:rFonts w:cs="Arial"/>
        </w:rPr>
        <w:t>. Ello todavía sigue siendo un punto crítico. Este monto no cuenta con el acuerdo de las víctimas por considerarlo muy bajo lo cual les impide restablecer y satisfacer sus necesidades básicas o culminar sus proyectos truncados por el conflicto.</w:t>
      </w:r>
    </w:p>
    <w:p w:rsidR="00883D6F" w:rsidRPr="00E66FBE" w:rsidRDefault="00883D6F" w:rsidP="000933EE">
      <w:pPr>
        <w:autoSpaceDE w:val="0"/>
        <w:autoSpaceDN w:val="0"/>
        <w:adjustRightInd w:val="0"/>
        <w:spacing w:after="0" w:line="240" w:lineRule="auto"/>
        <w:jc w:val="both"/>
        <w:rPr>
          <w:rFonts w:cs="Arial"/>
        </w:rPr>
      </w:pPr>
    </w:p>
    <w:p w:rsidR="00883D6F" w:rsidRPr="00E66FBE" w:rsidRDefault="00CE7165" w:rsidP="0091241E">
      <w:pPr>
        <w:jc w:val="both"/>
        <w:rPr>
          <w:rFonts w:eastAsia="Times New Roman"/>
          <w:lang w:eastAsia="es-PE"/>
        </w:rPr>
      </w:pPr>
      <w:r w:rsidRPr="00E66FBE">
        <w:rPr>
          <w:rFonts w:cs="Arial"/>
          <w:u w:val="single"/>
        </w:rPr>
        <w:t>5</w:t>
      </w:r>
      <w:r w:rsidR="0091241E" w:rsidRPr="00E66FBE">
        <w:rPr>
          <w:rFonts w:cs="Arial"/>
          <w:u w:val="single"/>
        </w:rPr>
        <w:t>5</w:t>
      </w:r>
      <w:r w:rsidRPr="00E66FBE">
        <w:rPr>
          <w:rFonts w:cs="Arial"/>
          <w:u w:val="single"/>
        </w:rPr>
        <w:t xml:space="preserve">. </w:t>
      </w:r>
      <w:r w:rsidR="00883D6F" w:rsidRPr="00E66FBE">
        <w:rPr>
          <w:rFonts w:cs="Arial"/>
          <w:u w:val="single"/>
        </w:rPr>
        <w:t xml:space="preserve">Sobre el Programa de restitución de derechos ciudadanos </w:t>
      </w:r>
      <w:r w:rsidR="00883D6F" w:rsidRPr="00E66FBE">
        <w:rPr>
          <w:rFonts w:cs="Arial"/>
        </w:rPr>
        <w:t xml:space="preserve">dirigido a </w:t>
      </w:r>
      <w:r w:rsidR="00883D6F" w:rsidRPr="00E66FBE">
        <w:rPr>
          <w:rFonts w:eastAsia="Times New Roman" w:cs="Arial"/>
          <w:shd w:val="clear" w:color="auto" w:fill="FFFFFF"/>
        </w:rPr>
        <w:t xml:space="preserve">regularizar la situación jurídica de las personas desaparecidas, indocumentadas o indebidamente </w:t>
      </w:r>
      <w:proofErr w:type="spellStart"/>
      <w:r w:rsidR="00883D6F" w:rsidRPr="00E66FBE">
        <w:rPr>
          <w:rFonts w:eastAsia="Times New Roman" w:cs="Arial"/>
          <w:shd w:val="clear" w:color="auto" w:fill="FFFFFF"/>
        </w:rPr>
        <w:t>requisitoriadas</w:t>
      </w:r>
      <w:proofErr w:type="spellEnd"/>
      <w:r w:rsidR="00883D6F" w:rsidRPr="00E66FBE">
        <w:rPr>
          <w:rFonts w:eastAsia="Times New Roman" w:cs="Arial"/>
          <w:shd w:val="clear" w:color="auto" w:fill="FFFFFF"/>
        </w:rPr>
        <w:t>, etc. E</w:t>
      </w:r>
      <w:r w:rsidR="00883D6F" w:rsidRPr="00E66FBE">
        <w:rPr>
          <w:rFonts w:eastAsia="Times New Roman" w:cs="Arial"/>
        </w:rPr>
        <w:t xml:space="preserve">l principal </w:t>
      </w:r>
      <w:r w:rsidR="00883D6F" w:rsidRPr="00E66FBE">
        <w:rPr>
          <w:rFonts w:cs="Arial"/>
        </w:rPr>
        <w:t>problema es de los familiares para obtener una partida de defunción de las personas desaparecidas o de las que fueron enterradas clandestinamente. Así también de las personas que no cuentan con sus actas de nacimiento debidamente registradas o las mismas fueron destruidas y no tienen forma de recuperarlo. De acuerdo a las normas existentes, este tipo de casos se tienen que resolver por la vía judicial.</w:t>
      </w:r>
      <w:r w:rsidR="00883D6F" w:rsidRPr="00E66FBE">
        <w:rPr>
          <w:rFonts w:eastAsia="Times New Roman" w:cs="Arial"/>
          <w:lang w:eastAsia="es-PE"/>
        </w:rPr>
        <w:t xml:space="preserve"> </w:t>
      </w:r>
      <w:r w:rsidR="00883D6F" w:rsidRPr="00E66FBE">
        <w:t xml:space="preserve">El avance en la solución de estos casos es mínimo porque </w:t>
      </w:r>
      <w:r w:rsidR="00883D6F" w:rsidRPr="00E66FBE">
        <w:rPr>
          <w:rFonts w:eastAsia="Times New Roman"/>
          <w:lang w:eastAsia="es-PE"/>
        </w:rPr>
        <w:t xml:space="preserve">la vía judicial exige una serie de requisitos difíciles de cumplir por los afectados por la </w:t>
      </w:r>
      <w:r w:rsidR="00883D6F" w:rsidRPr="00E66FBE">
        <w:rPr>
          <w:rFonts w:eastAsia="Times New Roman"/>
          <w:lang w:eastAsia="es-PE"/>
        </w:rPr>
        <w:lastRenderedPageBreak/>
        <w:t>violencia, consideramos que es indispensable plantear soluciones ad hoc para este tipo de casos, que dé solución a las víctimas con problemas de restitución de identidad.</w:t>
      </w:r>
    </w:p>
    <w:p w:rsidR="00883D6F" w:rsidRPr="00E66FBE" w:rsidRDefault="00883D6F" w:rsidP="000933EE">
      <w:pPr>
        <w:pStyle w:val="Default"/>
        <w:jc w:val="both"/>
        <w:rPr>
          <w:rFonts w:asciiTheme="minorHAnsi" w:hAnsiTheme="minorHAnsi"/>
          <w:color w:val="auto"/>
          <w:sz w:val="22"/>
          <w:szCs w:val="22"/>
        </w:rPr>
      </w:pPr>
    </w:p>
    <w:p w:rsidR="00883D6F" w:rsidRPr="00E66FBE" w:rsidRDefault="0091241E" w:rsidP="0091241E">
      <w:pPr>
        <w:pStyle w:val="NormalWeb"/>
        <w:shd w:val="clear" w:color="auto" w:fill="FFFFFF"/>
        <w:spacing w:before="0" w:beforeAutospacing="0" w:after="0" w:afterAutospacing="0"/>
        <w:jc w:val="both"/>
        <w:rPr>
          <w:rFonts w:asciiTheme="minorHAnsi" w:eastAsia="Calibri" w:hAnsiTheme="minorHAnsi" w:cs="Arial"/>
          <w:sz w:val="22"/>
          <w:szCs w:val="22"/>
        </w:rPr>
      </w:pPr>
      <w:r w:rsidRPr="00E66FBE">
        <w:rPr>
          <w:rFonts w:asciiTheme="minorHAnsi" w:hAnsiTheme="minorHAnsi" w:cs="Arial"/>
          <w:sz w:val="22"/>
          <w:szCs w:val="22"/>
          <w:u w:val="single"/>
        </w:rPr>
        <w:t>56</w:t>
      </w:r>
      <w:r w:rsidR="008C620F" w:rsidRPr="00E66FBE">
        <w:rPr>
          <w:rFonts w:asciiTheme="minorHAnsi" w:hAnsiTheme="minorHAnsi" w:cs="Arial"/>
          <w:sz w:val="22"/>
          <w:szCs w:val="22"/>
          <w:u w:val="single"/>
        </w:rPr>
        <w:t xml:space="preserve">. </w:t>
      </w:r>
      <w:r w:rsidR="00883D6F" w:rsidRPr="00E66FBE">
        <w:rPr>
          <w:rFonts w:asciiTheme="minorHAnsi" w:hAnsiTheme="minorHAnsi" w:cs="Arial"/>
          <w:sz w:val="22"/>
          <w:szCs w:val="22"/>
          <w:u w:val="single"/>
        </w:rPr>
        <w:t>Sobre el Programa de reparaciones en educación</w:t>
      </w:r>
      <w:r w:rsidRPr="00E66FBE">
        <w:rPr>
          <w:rFonts w:asciiTheme="minorHAnsi" w:hAnsiTheme="minorHAnsi" w:cs="Arial"/>
          <w:sz w:val="22"/>
          <w:szCs w:val="22"/>
          <w:u w:val="single"/>
        </w:rPr>
        <w:t>.</w:t>
      </w:r>
      <w:r w:rsidR="00883D6F" w:rsidRPr="00E66FBE">
        <w:rPr>
          <w:rFonts w:asciiTheme="minorHAnsi" w:hAnsiTheme="minorHAnsi" w:cs="Arial"/>
          <w:sz w:val="22"/>
          <w:szCs w:val="22"/>
        </w:rPr>
        <w:t xml:space="preserve"> </w:t>
      </w:r>
      <w:r w:rsidRPr="00E66FBE">
        <w:rPr>
          <w:rFonts w:asciiTheme="minorHAnsi" w:hAnsiTheme="minorHAnsi" w:cs="Arial"/>
          <w:sz w:val="22"/>
          <w:szCs w:val="22"/>
        </w:rPr>
        <w:t>V</w:t>
      </w:r>
      <w:r w:rsidR="00883D6F" w:rsidRPr="00E66FBE">
        <w:rPr>
          <w:rFonts w:asciiTheme="minorHAnsi" w:hAnsiTheme="minorHAnsi" w:cs="Arial"/>
          <w:bCs/>
          <w:sz w:val="22"/>
          <w:szCs w:val="22"/>
        </w:rPr>
        <w:t xml:space="preserve">emos con preocupación que la </w:t>
      </w:r>
      <w:r w:rsidR="00883D6F" w:rsidRPr="00E66FBE">
        <w:rPr>
          <w:rFonts w:asciiTheme="minorHAnsi" w:eastAsia="Calibri" w:hAnsiTheme="minorHAnsi" w:cs="Arial"/>
          <w:sz w:val="22"/>
          <w:szCs w:val="22"/>
        </w:rPr>
        <w:t>demanda de becas se ha ido incrementando año tras año, por lo que es indispensable incrementar el presupuesto, sobre todo para volver a reabrir el Programa de Tutorías de Beca 18 que son fundamentales para garantizar la culminación de los estudios de los beneficiarios considerando sus características socio culturales y dificultades lingüísticas.</w:t>
      </w:r>
    </w:p>
    <w:p w:rsidR="00883D6F" w:rsidRPr="00E66FBE" w:rsidRDefault="0091241E" w:rsidP="00974DE2">
      <w:pPr>
        <w:pStyle w:val="NormalWeb"/>
        <w:shd w:val="clear" w:color="auto" w:fill="FFFFFF"/>
        <w:jc w:val="both"/>
        <w:rPr>
          <w:rFonts w:asciiTheme="minorHAnsi" w:hAnsiTheme="minorHAnsi" w:cs="Arial"/>
          <w:sz w:val="22"/>
          <w:szCs w:val="22"/>
        </w:rPr>
      </w:pPr>
      <w:r w:rsidRPr="00E66FBE">
        <w:rPr>
          <w:rFonts w:asciiTheme="minorHAnsi" w:hAnsiTheme="minorHAnsi" w:cs="Arial"/>
          <w:sz w:val="22"/>
          <w:szCs w:val="22"/>
          <w:u w:val="single"/>
        </w:rPr>
        <w:t>57</w:t>
      </w:r>
      <w:r w:rsidR="008C620F" w:rsidRPr="00E66FBE">
        <w:rPr>
          <w:rFonts w:asciiTheme="minorHAnsi" w:hAnsiTheme="minorHAnsi" w:cs="Arial"/>
          <w:sz w:val="22"/>
          <w:szCs w:val="22"/>
          <w:u w:val="single"/>
        </w:rPr>
        <w:t xml:space="preserve">. </w:t>
      </w:r>
      <w:r w:rsidR="00883D6F" w:rsidRPr="00E66FBE">
        <w:rPr>
          <w:rFonts w:asciiTheme="minorHAnsi" w:hAnsiTheme="minorHAnsi" w:cs="Arial"/>
          <w:sz w:val="22"/>
          <w:szCs w:val="22"/>
          <w:u w:val="single"/>
        </w:rPr>
        <w:t>Programa de Reparaciones en Salud</w:t>
      </w:r>
      <w:r w:rsidR="00883D6F" w:rsidRPr="00E66FBE">
        <w:rPr>
          <w:rFonts w:asciiTheme="minorHAnsi" w:hAnsiTheme="minorHAnsi" w:cs="Arial"/>
          <w:bCs/>
          <w:sz w:val="22"/>
          <w:szCs w:val="22"/>
        </w:rPr>
        <w:t>.</w:t>
      </w:r>
      <w:r w:rsidR="00974DE2" w:rsidRPr="00E66FBE">
        <w:rPr>
          <w:rFonts w:asciiTheme="minorHAnsi" w:hAnsiTheme="minorHAnsi" w:cs="Arial"/>
          <w:bCs/>
          <w:sz w:val="22"/>
          <w:szCs w:val="22"/>
        </w:rPr>
        <w:t xml:space="preserve"> </w:t>
      </w:r>
      <w:r w:rsidRPr="00E66FBE">
        <w:rPr>
          <w:rFonts w:asciiTheme="minorHAnsi" w:hAnsiTheme="minorHAnsi" w:cs="Arial"/>
          <w:bCs/>
          <w:sz w:val="22"/>
          <w:szCs w:val="22"/>
        </w:rPr>
        <w:t xml:space="preserve">Preocupa la disminución </w:t>
      </w:r>
      <w:r w:rsidR="00883D6F" w:rsidRPr="00E66FBE">
        <w:rPr>
          <w:rFonts w:asciiTheme="minorHAnsi" w:hAnsiTheme="minorHAnsi" w:cs="Arial"/>
          <w:sz w:val="22"/>
          <w:szCs w:val="22"/>
        </w:rPr>
        <w:t>de personal para la atención en salud mental</w:t>
      </w:r>
      <w:r w:rsidRPr="00E66FBE">
        <w:rPr>
          <w:rFonts w:asciiTheme="minorHAnsi" w:hAnsiTheme="minorHAnsi" w:cs="Arial"/>
          <w:sz w:val="22"/>
          <w:szCs w:val="22"/>
        </w:rPr>
        <w:t>,</w:t>
      </w:r>
      <w:r w:rsidR="00883D6F" w:rsidRPr="00E66FBE">
        <w:rPr>
          <w:rFonts w:asciiTheme="minorHAnsi" w:hAnsiTheme="minorHAnsi" w:cs="Arial"/>
          <w:sz w:val="22"/>
          <w:szCs w:val="22"/>
        </w:rPr>
        <w:t xml:space="preserve"> de 81 en el 2012 a 69 en el 2015 para la atención individual y comunitaria, cifra verdaderamente deficitaria si consideramos la magnitud de la población de las víctimas.</w:t>
      </w:r>
    </w:p>
    <w:p w:rsidR="00870BA6" w:rsidRPr="00E66FBE" w:rsidRDefault="00870BA6" w:rsidP="00870BA6">
      <w:pPr>
        <w:spacing w:after="0" w:line="240" w:lineRule="auto"/>
        <w:jc w:val="both"/>
        <w:rPr>
          <w:rFonts w:eastAsia="Calibri" w:cstheme="minorHAnsi"/>
        </w:rPr>
      </w:pPr>
      <w:r w:rsidRPr="00E66FBE">
        <w:rPr>
          <w:rFonts w:cstheme="minorHAnsi"/>
        </w:rPr>
        <w:t xml:space="preserve">No hay especificidad en servicios de salud mental para víctimas de la violencia política: los equipos de salud mental han sido focalizados a zonas de pobreza y extrema pobreza, implementado servicios para abordar problemas psicosociales tales como violencia familiar, suicidio o trastornos producto del consumo de alcohol, omitiendo implementación de servicios especializados que aborden la rehabilitación específica de personas que han sido torturadas.  </w:t>
      </w:r>
    </w:p>
    <w:p w:rsidR="00870BA6" w:rsidRPr="00E66FBE" w:rsidRDefault="00870BA6" w:rsidP="000933EE">
      <w:pPr>
        <w:pStyle w:val="Textocomentario"/>
        <w:jc w:val="both"/>
        <w:rPr>
          <w:rFonts w:cs="Arial"/>
          <w:sz w:val="22"/>
          <w:szCs w:val="22"/>
          <w:u w:val="single"/>
        </w:rPr>
      </w:pPr>
    </w:p>
    <w:p w:rsidR="00883D6F" w:rsidRPr="00E66FBE" w:rsidRDefault="008C620F" w:rsidP="000933EE">
      <w:pPr>
        <w:pStyle w:val="Textocomentario"/>
        <w:jc w:val="both"/>
        <w:rPr>
          <w:rFonts w:cs="Arial"/>
          <w:sz w:val="22"/>
          <w:szCs w:val="22"/>
        </w:rPr>
      </w:pPr>
      <w:r w:rsidRPr="00E66FBE">
        <w:rPr>
          <w:rFonts w:cs="Arial"/>
          <w:sz w:val="22"/>
          <w:szCs w:val="22"/>
          <w:u w:val="single"/>
        </w:rPr>
        <w:t>5</w:t>
      </w:r>
      <w:r w:rsidR="0091241E" w:rsidRPr="00E66FBE">
        <w:rPr>
          <w:rFonts w:cs="Arial"/>
          <w:sz w:val="22"/>
          <w:szCs w:val="22"/>
          <w:u w:val="single"/>
        </w:rPr>
        <w:t>8</w:t>
      </w:r>
      <w:r w:rsidRPr="00E66FBE">
        <w:rPr>
          <w:rFonts w:cs="Arial"/>
          <w:sz w:val="22"/>
          <w:szCs w:val="22"/>
          <w:u w:val="single"/>
        </w:rPr>
        <w:t xml:space="preserve">. </w:t>
      </w:r>
      <w:r w:rsidR="00883D6F" w:rsidRPr="00E66FBE">
        <w:rPr>
          <w:rFonts w:cs="Arial"/>
          <w:sz w:val="22"/>
          <w:szCs w:val="22"/>
          <w:u w:val="single"/>
        </w:rPr>
        <w:t>Programa de reparaciones colectivas</w:t>
      </w:r>
      <w:r w:rsidR="0091241E" w:rsidRPr="00E66FBE">
        <w:rPr>
          <w:rFonts w:cs="Arial"/>
          <w:sz w:val="22"/>
          <w:szCs w:val="22"/>
          <w:u w:val="single"/>
        </w:rPr>
        <w:t>.</w:t>
      </w:r>
      <w:r w:rsidR="00883D6F" w:rsidRPr="00E66FBE">
        <w:rPr>
          <w:rStyle w:val="Refdecomentario"/>
          <w:rFonts w:cs="Arial"/>
          <w:sz w:val="22"/>
          <w:szCs w:val="22"/>
        </w:rPr>
        <w:t xml:space="preserve"> </w:t>
      </w:r>
      <w:r w:rsidR="00883D6F" w:rsidRPr="00E66FBE">
        <w:rPr>
          <w:rFonts w:cs="Arial"/>
          <w:sz w:val="22"/>
          <w:szCs w:val="22"/>
        </w:rPr>
        <w:t>Para avanzar en e</w:t>
      </w:r>
      <w:r w:rsidR="00883D6F" w:rsidRPr="00E66FBE">
        <w:rPr>
          <w:rFonts w:cs="Arial"/>
          <w:bCs/>
          <w:sz w:val="22"/>
          <w:szCs w:val="22"/>
        </w:rPr>
        <w:t>ste programa</w:t>
      </w:r>
      <w:r w:rsidR="00883D6F" w:rsidRPr="00E66FBE">
        <w:rPr>
          <w:rFonts w:cs="Arial"/>
          <w:sz w:val="22"/>
          <w:szCs w:val="22"/>
        </w:rPr>
        <w:t xml:space="preserve">, además de seguir contando con presupuesto para seguir atendiendo a las comunidades pendientes, consideramos que la tarea de seguimiento y monitoreo en la implementación del programa de reparaciones colectivas constituye una tarea primordial de la CMAN para que realmente sean efectivas y cumplan su objetivo de resarcir el daño y dignificar a las víctimas.  Un tema adicional son las reparaciones colectivas a población desplazada, programa que ha ido implementándose con dificultades, sobre todo en que los grupos de afectados lo perciban como un programa de reparación </w:t>
      </w:r>
    </w:p>
    <w:p w:rsidR="00883D6F" w:rsidRPr="00E66FBE" w:rsidRDefault="0091241E" w:rsidP="0091241E">
      <w:pPr>
        <w:pStyle w:val="NormalWeb"/>
        <w:shd w:val="clear" w:color="auto" w:fill="FFFFFF"/>
        <w:spacing w:before="0" w:beforeAutospacing="0" w:after="0" w:afterAutospacing="0"/>
        <w:jc w:val="both"/>
        <w:rPr>
          <w:rFonts w:asciiTheme="minorHAnsi" w:hAnsiTheme="minorHAnsi" w:cs="Arial"/>
          <w:sz w:val="22"/>
          <w:szCs w:val="22"/>
        </w:rPr>
      </w:pPr>
      <w:r w:rsidRPr="00E66FBE">
        <w:rPr>
          <w:rFonts w:asciiTheme="minorHAnsi" w:hAnsiTheme="minorHAnsi" w:cs="Arial"/>
          <w:sz w:val="22"/>
          <w:szCs w:val="22"/>
          <w:u w:val="single"/>
        </w:rPr>
        <w:t>59</w:t>
      </w:r>
      <w:r w:rsidR="008C620F" w:rsidRPr="00E66FBE">
        <w:rPr>
          <w:rFonts w:asciiTheme="minorHAnsi" w:hAnsiTheme="minorHAnsi" w:cs="Arial"/>
          <w:sz w:val="22"/>
          <w:szCs w:val="22"/>
          <w:u w:val="single"/>
        </w:rPr>
        <w:t xml:space="preserve">. </w:t>
      </w:r>
      <w:r w:rsidR="00883D6F" w:rsidRPr="00E66FBE">
        <w:rPr>
          <w:rFonts w:asciiTheme="minorHAnsi" w:hAnsiTheme="minorHAnsi" w:cs="Arial"/>
          <w:sz w:val="22"/>
          <w:szCs w:val="22"/>
          <w:u w:val="single"/>
        </w:rPr>
        <w:t>Programa de reparaciones simbólicas</w:t>
      </w:r>
      <w:r w:rsidRPr="00E66FBE">
        <w:rPr>
          <w:rFonts w:asciiTheme="minorHAnsi" w:hAnsiTheme="minorHAnsi" w:cs="Arial"/>
          <w:sz w:val="22"/>
          <w:szCs w:val="22"/>
          <w:u w:val="single"/>
        </w:rPr>
        <w:t>.</w:t>
      </w:r>
      <w:r w:rsidR="00883D6F" w:rsidRPr="00E66FBE">
        <w:rPr>
          <w:rFonts w:asciiTheme="minorHAnsi" w:hAnsiTheme="minorHAnsi" w:cs="Arial"/>
          <w:sz w:val="22"/>
          <w:szCs w:val="22"/>
          <w:shd w:val="clear" w:color="auto" w:fill="FFFFFF"/>
        </w:rPr>
        <w:t xml:space="preserve"> </w:t>
      </w:r>
      <w:r w:rsidRPr="00E66FBE">
        <w:rPr>
          <w:rFonts w:asciiTheme="minorHAnsi" w:hAnsiTheme="minorHAnsi" w:cs="Arial"/>
          <w:sz w:val="22"/>
          <w:szCs w:val="22"/>
          <w:shd w:val="clear" w:color="auto" w:fill="FFFFFF"/>
        </w:rPr>
        <w:t xml:space="preserve">Es necesario </w:t>
      </w:r>
      <w:r w:rsidR="008C620F" w:rsidRPr="00E66FBE">
        <w:rPr>
          <w:rFonts w:asciiTheme="minorHAnsi" w:hAnsiTheme="minorHAnsi" w:cs="Arial"/>
          <w:sz w:val="22"/>
          <w:szCs w:val="22"/>
        </w:rPr>
        <w:t>i</w:t>
      </w:r>
      <w:r w:rsidR="00883D6F" w:rsidRPr="00E66FBE">
        <w:rPr>
          <w:rFonts w:asciiTheme="minorHAnsi" w:hAnsiTheme="minorHAnsi" w:cs="Arial"/>
          <w:bCs/>
          <w:sz w:val="22"/>
          <w:szCs w:val="22"/>
        </w:rPr>
        <w:t xml:space="preserve">nstitucionalizar espacios de coordinación que permitan restituciones de víctimas de desaparición forzada y entierros dignos, dentro del cumplimiento de </w:t>
      </w:r>
      <w:r w:rsidR="00883D6F" w:rsidRPr="00E66FBE">
        <w:rPr>
          <w:rFonts w:asciiTheme="minorHAnsi" w:hAnsiTheme="minorHAnsi" w:cs="Arial"/>
          <w:sz w:val="22"/>
          <w:szCs w:val="22"/>
        </w:rPr>
        <w:t xml:space="preserve">la Ley </w:t>
      </w:r>
      <w:proofErr w:type="spellStart"/>
      <w:r w:rsidR="00883D6F" w:rsidRPr="00E66FBE">
        <w:rPr>
          <w:rFonts w:asciiTheme="minorHAnsi" w:hAnsiTheme="minorHAnsi" w:cs="Arial"/>
          <w:sz w:val="22"/>
          <w:szCs w:val="22"/>
        </w:rPr>
        <w:t>Nº</w:t>
      </w:r>
      <w:proofErr w:type="spellEnd"/>
      <w:r w:rsidR="00883D6F" w:rsidRPr="00E66FBE">
        <w:rPr>
          <w:rFonts w:asciiTheme="minorHAnsi" w:hAnsiTheme="minorHAnsi" w:cs="Arial"/>
          <w:sz w:val="22"/>
          <w:szCs w:val="22"/>
        </w:rPr>
        <w:t xml:space="preserve"> 30470, Ley de Búsqueda de personas desaparecidas durante el período de violencia 1980 – 2000 aprobada el 22 de junio del 2016</w:t>
      </w:r>
      <w:r w:rsidRPr="00E66FBE">
        <w:rPr>
          <w:rFonts w:asciiTheme="minorHAnsi" w:hAnsiTheme="minorHAnsi" w:cs="Arial"/>
          <w:sz w:val="22"/>
          <w:szCs w:val="22"/>
        </w:rPr>
        <w:t>.</w:t>
      </w:r>
    </w:p>
    <w:p w:rsidR="00883D6F" w:rsidRPr="00E66FBE" w:rsidRDefault="00883D6F" w:rsidP="000933EE">
      <w:pPr>
        <w:pStyle w:val="NormalWeb"/>
        <w:shd w:val="clear" w:color="auto" w:fill="FFFFFF"/>
        <w:spacing w:before="0" w:beforeAutospacing="0" w:after="0" w:afterAutospacing="0"/>
        <w:jc w:val="both"/>
        <w:rPr>
          <w:rFonts w:asciiTheme="minorHAnsi" w:hAnsiTheme="minorHAnsi" w:cs="Arial"/>
          <w:sz w:val="22"/>
          <w:szCs w:val="22"/>
        </w:rPr>
      </w:pPr>
    </w:p>
    <w:p w:rsidR="00870BA6" w:rsidRPr="00E66FBE" w:rsidRDefault="0091241E" w:rsidP="00AC61EA">
      <w:pPr>
        <w:pStyle w:val="NormalWeb"/>
        <w:shd w:val="clear" w:color="auto" w:fill="FFFFFF"/>
        <w:spacing w:before="0" w:beforeAutospacing="0" w:after="0" w:afterAutospacing="0"/>
        <w:jc w:val="both"/>
        <w:rPr>
          <w:rFonts w:asciiTheme="minorHAnsi" w:eastAsia="Calibri" w:hAnsiTheme="minorHAnsi" w:cstheme="minorHAnsi"/>
          <w:sz w:val="22"/>
          <w:szCs w:val="22"/>
        </w:rPr>
      </w:pPr>
      <w:r w:rsidRPr="00E66FBE">
        <w:rPr>
          <w:rFonts w:asciiTheme="minorHAnsi" w:hAnsiTheme="minorHAnsi" w:cs="Arial"/>
          <w:sz w:val="22"/>
          <w:szCs w:val="22"/>
          <w:u w:val="single"/>
        </w:rPr>
        <w:t>60</w:t>
      </w:r>
      <w:r w:rsidR="00AC61EA" w:rsidRPr="00E66FBE">
        <w:rPr>
          <w:rFonts w:asciiTheme="minorHAnsi" w:hAnsiTheme="minorHAnsi" w:cs="Arial"/>
          <w:sz w:val="22"/>
          <w:szCs w:val="22"/>
          <w:u w:val="single"/>
        </w:rPr>
        <w:t xml:space="preserve">. </w:t>
      </w:r>
      <w:r w:rsidR="00883D6F" w:rsidRPr="00E66FBE">
        <w:rPr>
          <w:rFonts w:asciiTheme="minorHAnsi" w:hAnsiTheme="minorHAnsi" w:cs="Arial"/>
          <w:sz w:val="22"/>
          <w:szCs w:val="22"/>
          <w:u w:val="single"/>
        </w:rPr>
        <w:t>Programa de reparaciones económicas</w:t>
      </w:r>
      <w:r w:rsidRPr="00E66FBE">
        <w:rPr>
          <w:rFonts w:asciiTheme="minorHAnsi" w:hAnsiTheme="minorHAnsi" w:cs="Arial"/>
          <w:sz w:val="22"/>
          <w:szCs w:val="22"/>
          <w:u w:val="single"/>
        </w:rPr>
        <w:t>.</w:t>
      </w:r>
      <w:r w:rsidR="00883D6F" w:rsidRPr="00E66FBE">
        <w:rPr>
          <w:rFonts w:asciiTheme="minorHAnsi" w:hAnsiTheme="minorHAnsi" w:cs="Arial"/>
          <w:sz w:val="22"/>
          <w:szCs w:val="22"/>
          <w:u w:val="single"/>
        </w:rPr>
        <w:t xml:space="preserve"> </w:t>
      </w:r>
      <w:r w:rsidR="00974DE2" w:rsidRPr="00E66FBE">
        <w:rPr>
          <w:rFonts w:asciiTheme="minorHAnsi" w:eastAsia="Calibri" w:hAnsiTheme="minorHAnsi" w:cs="Arial"/>
          <w:noProof/>
          <w:sz w:val="22"/>
          <w:szCs w:val="22"/>
        </w:rPr>
        <w:t xml:space="preserve">Un tema pendiente es el cumplimiento del pago por múltiple afectación, respetando con ello una sentencia del Poder Judicial que declaró que la omisión de este pago era </w:t>
      </w:r>
      <w:r w:rsidR="00974DE2" w:rsidRPr="00E66FBE">
        <w:rPr>
          <w:rFonts w:asciiTheme="minorHAnsi" w:hAnsiTheme="minorHAnsi" w:cs="Arial"/>
          <w:sz w:val="22"/>
          <w:szCs w:val="22"/>
          <w:shd w:val="clear" w:color="auto" w:fill="FFFFFF"/>
        </w:rPr>
        <w:t xml:space="preserve">inconstitucional. </w:t>
      </w:r>
      <w:r w:rsidR="00870BA6" w:rsidRPr="00E66FBE">
        <w:rPr>
          <w:rFonts w:asciiTheme="minorHAnsi" w:eastAsia="Calibri" w:hAnsiTheme="minorHAnsi" w:cstheme="minorHAnsi"/>
          <w:noProof/>
          <w:sz w:val="22"/>
          <w:szCs w:val="22"/>
        </w:rPr>
        <w:t>Continúan s</w:t>
      </w:r>
      <w:r w:rsidR="00870BA6" w:rsidRPr="00E66FBE">
        <w:rPr>
          <w:rFonts w:asciiTheme="minorHAnsi" w:eastAsia="Calibri" w:hAnsiTheme="minorHAnsi" w:cstheme="minorHAnsi"/>
          <w:sz w:val="22"/>
          <w:szCs w:val="22"/>
        </w:rPr>
        <w:t xml:space="preserve">in solución casos donde existen más de una cónyuge o concubina, o cuando aparecen nuevos familiares después de que reparación económica fue distribuida. No se ha incorporado a víctimas de violencia sexual en el Programa Integral de Reparaciones. </w:t>
      </w:r>
    </w:p>
    <w:p w:rsidR="00870BA6" w:rsidRPr="00E66FBE" w:rsidRDefault="00870BA6" w:rsidP="008C620F">
      <w:pPr>
        <w:pStyle w:val="NormalWeb"/>
        <w:shd w:val="clear" w:color="auto" w:fill="FFFFFF"/>
        <w:spacing w:before="0" w:beforeAutospacing="0" w:after="0" w:afterAutospacing="0"/>
        <w:jc w:val="both"/>
        <w:rPr>
          <w:rFonts w:asciiTheme="minorHAnsi" w:hAnsiTheme="minorHAnsi" w:cs="Arial"/>
          <w:sz w:val="22"/>
          <w:szCs w:val="22"/>
          <w:shd w:val="clear" w:color="auto" w:fill="FFFFFF"/>
        </w:rPr>
      </w:pPr>
    </w:p>
    <w:p w:rsidR="00883D6F" w:rsidRPr="00E66FBE" w:rsidRDefault="0091241E" w:rsidP="000933EE">
      <w:pPr>
        <w:spacing w:after="0" w:line="240" w:lineRule="auto"/>
        <w:contextualSpacing/>
        <w:jc w:val="both"/>
        <w:rPr>
          <w:rFonts w:cs="Arial"/>
          <w:shd w:val="clear" w:color="auto" w:fill="FFFFFF"/>
        </w:rPr>
      </w:pPr>
      <w:r w:rsidRPr="00E66FBE">
        <w:rPr>
          <w:rFonts w:cs="Arial"/>
          <w:shd w:val="clear" w:color="auto" w:fill="FFFFFF"/>
        </w:rPr>
        <w:t>Preguntas</w:t>
      </w:r>
      <w:r w:rsidR="00883D6F" w:rsidRPr="00E66FBE">
        <w:rPr>
          <w:rFonts w:cs="Arial"/>
          <w:shd w:val="clear" w:color="auto" w:fill="FFFFFF"/>
        </w:rPr>
        <w:t xml:space="preserve"> al Estado:</w:t>
      </w:r>
    </w:p>
    <w:p w:rsidR="00883D6F" w:rsidRPr="00E66FBE" w:rsidRDefault="00883D6F" w:rsidP="000933EE">
      <w:pPr>
        <w:spacing w:after="0" w:line="240" w:lineRule="auto"/>
        <w:contextualSpacing/>
        <w:jc w:val="both"/>
        <w:rPr>
          <w:rFonts w:eastAsia="Calibri" w:cs="Arial"/>
        </w:rPr>
      </w:pPr>
    </w:p>
    <w:p w:rsidR="008C620F" w:rsidRPr="00E66FBE" w:rsidRDefault="008C620F" w:rsidP="005E6E6D">
      <w:pPr>
        <w:pStyle w:val="Prrafodelista"/>
        <w:numPr>
          <w:ilvl w:val="0"/>
          <w:numId w:val="10"/>
        </w:numPr>
        <w:spacing w:after="0" w:line="240" w:lineRule="auto"/>
        <w:jc w:val="both"/>
        <w:rPr>
          <w:rFonts w:cstheme="minorHAnsi"/>
          <w:lang w:val="es-MX"/>
        </w:rPr>
      </w:pPr>
      <w:r w:rsidRPr="00E66FBE">
        <w:rPr>
          <w:rFonts w:cstheme="minorHAnsi"/>
          <w:lang w:val="es-MX"/>
        </w:rPr>
        <w:t xml:space="preserve">¿Cómo se implementará un sistema </w:t>
      </w:r>
      <w:r w:rsidR="00870BA6" w:rsidRPr="00E66FBE">
        <w:rPr>
          <w:rFonts w:cstheme="minorHAnsi"/>
          <w:lang w:val="es-MX"/>
        </w:rPr>
        <w:t>de registro y seguimiento de todas las modalidades de reparaciones para las víctimas del conflicto armado?</w:t>
      </w:r>
    </w:p>
    <w:p w:rsidR="00883D6F" w:rsidRPr="00E66FBE" w:rsidRDefault="00643560" w:rsidP="005E6E6D">
      <w:pPr>
        <w:pStyle w:val="Prrafodelista"/>
        <w:numPr>
          <w:ilvl w:val="0"/>
          <w:numId w:val="10"/>
        </w:numPr>
        <w:spacing w:after="0" w:line="240" w:lineRule="auto"/>
        <w:jc w:val="both"/>
        <w:rPr>
          <w:rFonts w:cstheme="minorHAnsi"/>
          <w:lang w:val="es-MX"/>
        </w:rPr>
      </w:pPr>
      <w:r w:rsidRPr="00E66FBE">
        <w:rPr>
          <w:rFonts w:cstheme="minorHAnsi"/>
        </w:rPr>
        <w:t xml:space="preserve">¿Qué medidas </w:t>
      </w:r>
      <w:r w:rsidR="004C7C34" w:rsidRPr="00E66FBE">
        <w:rPr>
          <w:rFonts w:cstheme="minorHAnsi"/>
        </w:rPr>
        <w:t>se implementarán para e</w:t>
      </w:r>
      <w:r w:rsidR="00883D6F" w:rsidRPr="00E66FBE">
        <w:rPr>
          <w:rFonts w:cstheme="minorHAnsi"/>
        </w:rPr>
        <w:t xml:space="preserve">jecutar </w:t>
      </w:r>
      <w:r w:rsidR="004C7C34" w:rsidRPr="00E66FBE">
        <w:rPr>
          <w:rFonts w:cstheme="minorHAnsi"/>
        </w:rPr>
        <w:t xml:space="preserve">de manera </w:t>
      </w:r>
      <w:r w:rsidR="00883D6F" w:rsidRPr="00E66FBE">
        <w:rPr>
          <w:rFonts w:cstheme="minorHAnsi"/>
          <w:lang w:val="es-MX"/>
        </w:rPr>
        <w:t>efectiva e integral los programas de reparaciones a las víctimas de violaciones de los derechos humanos</w:t>
      </w:r>
      <w:r w:rsidR="004C7C34" w:rsidRPr="00E66FBE">
        <w:rPr>
          <w:rFonts w:cstheme="minorHAnsi"/>
          <w:lang w:val="es-MX"/>
        </w:rPr>
        <w:t xml:space="preserve"> en el conflicto armado?</w:t>
      </w:r>
    </w:p>
    <w:p w:rsidR="00883D6F" w:rsidRPr="00E66FBE" w:rsidRDefault="004C7C34" w:rsidP="005E6E6D">
      <w:pPr>
        <w:pStyle w:val="Prrafodelista"/>
        <w:numPr>
          <w:ilvl w:val="0"/>
          <w:numId w:val="10"/>
        </w:numPr>
        <w:spacing w:after="0" w:line="240" w:lineRule="auto"/>
        <w:jc w:val="both"/>
        <w:rPr>
          <w:rFonts w:eastAsia="Calibri" w:cstheme="minorHAnsi"/>
          <w:noProof/>
          <w:lang w:eastAsia="es-PE"/>
        </w:rPr>
      </w:pPr>
      <w:r w:rsidRPr="00E66FBE">
        <w:rPr>
          <w:rFonts w:cstheme="minorHAnsi"/>
          <w:lang w:val="es-MX"/>
        </w:rPr>
        <w:t>¿Cómo incorporarán a las víctimas de violencia sexual</w:t>
      </w:r>
      <w:r w:rsidR="002E4522" w:rsidRPr="00E66FBE">
        <w:rPr>
          <w:rFonts w:cstheme="minorHAnsi"/>
          <w:lang w:val="es-MX"/>
        </w:rPr>
        <w:t xml:space="preserve"> en el Plan Integral de Reparaciones?</w:t>
      </w:r>
    </w:p>
    <w:p w:rsidR="00883D6F" w:rsidRPr="00E66FBE" w:rsidRDefault="002E4522" w:rsidP="005E6E6D">
      <w:pPr>
        <w:pStyle w:val="Prrafodelista"/>
        <w:numPr>
          <w:ilvl w:val="0"/>
          <w:numId w:val="10"/>
        </w:numPr>
        <w:spacing w:after="0" w:line="240" w:lineRule="auto"/>
        <w:jc w:val="both"/>
        <w:rPr>
          <w:rFonts w:eastAsia="Calibri" w:cstheme="minorHAnsi"/>
        </w:rPr>
      </w:pPr>
      <w:r w:rsidRPr="00E66FBE">
        <w:rPr>
          <w:rFonts w:eastAsia="Calibri" w:cstheme="minorHAnsi"/>
          <w:noProof/>
          <w:lang w:eastAsia="es-PE"/>
        </w:rPr>
        <w:t>¡Que mecanismos implmentarán para b</w:t>
      </w:r>
      <w:r w:rsidR="00883D6F" w:rsidRPr="00E66FBE">
        <w:rPr>
          <w:rFonts w:eastAsia="Calibri" w:cstheme="minorHAnsi"/>
          <w:noProof/>
          <w:lang w:eastAsia="es-PE"/>
        </w:rPr>
        <w:t>rindar</w:t>
      </w:r>
      <w:r w:rsidR="00883D6F" w:rsidRPr="00E66FBE">
        <w:rPr>
          <w:rFonts w:eastAsia="Calibri" w:cstheme="minorHAnsi"/>
        </w:rPr>
        <w:t xml:space="preserve"> tutoría y acompañamiento en estudios universitarios </w:t>
      </w:r>
      <w:r w:rsidR="00883D6F" w:rsidRPr="00E66FBE">
        <w:rPr>
          <w:rFonts w:eastAsia="Calibri" w:cstheme="minorHAnsi"/>
          <w:noProof/>
          <w:lang w:eastAsia="es-PE"/>
        </w:rPr>
        <w:t xml:space="preserve">a </w:t>
      </w:r>
      <w:r w:rsidR="00883D6F" w:rsidRPr="00E66FBE">
        <w:rPr>
          <w:rFonts w:eastAsia="Calibri" w:cstheme="minorHAnsi"/>
        </w:rPr>
        <w:t>beneficiarias/os de reparaciones en educación</w:t>
      </w:r>
      <w:r w:rsidRPr="00E66FBE">
        <w:rPr>
          <w:rFonts w:eastAsia="Calibri" w:cstheme="minorHAnsi"/>
        </w:rPr>
        <w:t>?</w:t>
      </w:r>
    </w:p>
    <w:p w:rsidR="00883D6F" w:rsidRPr="00E66FBE" w:rsidRDefault="0091241E" w:rsidP="005E6E6D">
      <w:pPr>
        <w:pStyle w:val="Prrafodelista"/>
        <w:numPr>
          <w:ilvl w:val="0"/>
          <w:numId w:val="10"/>
        </w:numPr>
        <w:spacing w:after="0" w:line="240" w:lineRule="auto"/>
        <w:jc w:val="both"/>
        <w:rPr>
          <w:rFonts w:cstheme="minorHAnsi"/>
          <w:lang w:val="es-MX"/>
        </w:rPr>
      </w:pPr>
      <w:r w:rsidRPr="00E66FBE">
        <w:rPr>
          <w:rFonts w:cstheme="minorHAnsi"/>
          <w:lang w:val="es-MX"/>
        </w:rPr>
        <w:lastRenderedPageBreak/>
        <w:t>¿</w:t>
      </w:r>
      <w:r w:rsidR="002E4522" w:rsidRPr="00E66FBE">
        <w:rPr>
          <w:rFonts w:cstheme="minorHAnsi"/>
          <w:lang w:val="es-MX"/>
        </w:rPr>
        <w:t xml:space="preserve">Cómo se brindarán servicios </w:t>
      </w:r>
      <w:r w:rsidR="00883D6F" w:rsidRPr="00E66FBE">
        <w:rPr>
          <w:rFonts w:cstheme="minorHAnsi"/>
          <w:lang w:val="es-MX"/>
        </w:rPr>
        <w:t>especializados de salud mental para ví</w:t>
      </w:r>
      <w:r w:rsidR="002E4522" w:rsidRPr="00E66FBE">
        <w:rPr>
          <w:rFonts w:cstheme="minorHAnsi"/>
          <w:lang w:val="es-MX"/>
        </w:rPr>
        <w:t>ctimas de la violencia política?</w:t>
      </w:r>
    </w:p>
    <w:p w:rsidR="00883D6F" w:rsidRPr="00E66FBE" w:rsidRDefault="002E4522" w:rsidP="005E6E6D">
      <w:pPr>
        <w:pStyle w:val="Prrafodelista"/>
        <w:numPr>
          <w:ilvl w:val="0"/>
          <w:numId w:val="10"/>
        </w:numPr>
        <w:spacing w:after="0" w:line="240" w:lineRule="auto"/>
        <w:jc w:val="both"/>
        <w:rPr>
          <w:rFonts w:cstheme="minorHAnsi"/>
        </w:rPr>
      </w:pPr>
      <w:r w:rsidRPr="00E66FBE">
        <w:rPr>
          <w:rFonts w:cstheme="minorHAnsi"/>
          <w:lang w:val="es-MX"/>
        </w:rPr>
        <w:t>¿Cómo atenderá e</w:t>
      </w:r>
      <w:r w:rsidR="00883D6F" w:rsidRPr="00E66FBE">
        <w:rPr>
          <w:rFonts w:cstheme="minorHAnsi"/>
          <w:lang w:val="es-MX"/>
        </w:rPr>
        <w:t xml:space="preserve">l Ejecutivo </w:t>
      </w:r>
      <w:r w:rsidRPr="00E66FBE">
        <w:rPr>
          <w:rFonts w:cstheme="minorHAnsi"/>
          <w:lang w:val="es-MX"/>
        </w:rPr>
        <w:t>las</w:t>
      </w:r>
      <w:r w:rsidR="00883D6F" w:rsidRPr="00E66FBE">
        <w:rPr>
          <w:rFonts w:cstheme="minorHAnsi"/>
        </w:rPr>
        <w:t xml:space="preserve"> solicitudes del Ministerio Público y del Poder Judicial para la entrega de información con relación a militares relacionados con graves violaciones de derechos humanos</w:t>
      </w:r>
      <w:r w:rsidRPr="00E66FBE">
        <w:rPr>
          <w:rFonts w:cstheme="minorHAnsi"/>
        </w:rPr>
        <w:t>?</w:t>
      </w:r>
    </w:p>
    <w:p w:rsidR="00883D6F" w:rsidRPr="00E66FBE" w:rsidRDefault="002E4522" w:rsidP="005E6E6D">
      <w:pPr>
        <w:pStyle w:val="Prrafodelista"/>
        <w:numPr>
          <w:ilvl w:val="0"/>
          <w:numId w:val="10"/>
        </w:numPr>
        <w:spacing w:after="0" w:line="240" w:lineRule="auto"/>
        <w:jc w:val="both"/>
        <w:rPr>
          <w:rFonts w:cstheme="minorHAnsi"/>
        </w:rPr>
      </w:pPr>
      <w:r w:rsidRPr="00E66FBE">
        <w:rPr>
          <w:rFonts w:cstheme="minorHAnsi"/>
        </w:rPr>
        <w:t xml:space="preserve">¿Qué mecanismo de defensa pública implementará para </w:t>
      </w:r>
      <w:r w:rsidR="00883D6F" w:rsidRPr="00E66FBE">
        <w:rPr>
          <w:rFonts w:cstheme="minorHAnsi"/>
        </w:rPr>
        <w:t xml:space="preserve">brindar defensa </w:t>
      </w:r>
      <w:r w:rsidRPr="00E66FBE">
        <w:rPr>
          <w:rFonts w:cstheme="minorHAnsi"/>
        </w:rPr>
        <w:t xml:space="preserve">en igualdad de condiciones a las víctimas de violaciones </w:t>
      </w:r>
      <w:r w:rsidR="00C354FF" w:rsidRPr="00E66FBE">
        <w:rPr>
          <w:rFonts w:cstheme="minorHAnsi"/>
        </w:rPr>
        <w:t>de</w:t>
      </w:r>
      <w:r w:rsidRPr="00E66FBE">
        <w:rPr>
          <w:rFonts w:cstheme="minorHAnsi"/>
        </w:rPr>
        <w:t xml:space="preserve"> los derechos</w:t>
      </w:r>
      <w:r w:rsidR="00C354FF" w:rsidRPr="00E66FBE">
        <w:rPr>
          <w:rFonts w:cstheme="minorHAnsi"/>
        </w:rPr>
        <w:t xml:space="preserve"> humanos</w:t>
      </w:r>
      <w:r w:rsidR="00C90362" w:rsidRPr="00E66FBE">
        <w:rPr>
          <w:rFonts w:cstheme="minorHAnsi"/>
        </w:rPr>
        <w:t xml:space="preserve"> y </w:t>
      </w:r>
      <w:r w:rsidR="00C354FF" w:rsidRPr="00E66FBE">
        <w:rPr>
          <w:rFonts w:cstheme="minorHAnsi"/>
        </w:rPr>
        <w:t xml:space="preserve">a militares o policías investigados o procesados por </w:t>
      </w:r>
      <w:r w:rsidR="00C90362" w:rsidRPr="00E66FBE">
        <w:rPr>
          <w:rFonts w:cstheme="minorHAnsi"/>
        </w:rPr>
        <w:t>estas</w:t>
      </w:r>
      <w:r w:rsidRPr="00E66FBE">
        <w:rPr>
          <w:rFonts w:cstheme="minorHAnsi"/>
        </w:rPr>
        <w:t>?</w:t>
      </w:r>
    </w:p>
    <w:p w:rsidR="00883D6F" w:rsidRPr="00E66FBE" w:rsidRDefault="00C90362" w:rsidP="005E6E6D">
      <w:pPr>
        <w:pStyle w:val="Prrafodelista"/>
        <w:numPr>
          <w:ilvl w:val="0"/>
          <w:numId w:val="10"/>
        </w:numPr>
        <w:spacing w:after="0" w:line="240" w:lineRule="auto"/>
        <w:jc w:val="both"/>
        <w:rPr>
          <w:rFonts w:cstheme="minorHAnsi"/>
        </w:rPr>
      </w:pPr>
      <w:r w:rsidRPr="00E66FBE">
        <w:rPr>
          <w:rFonts w:cstheme="minorHAnsi"/>
        </w:rPr>
        <w:t xml:space="preserve">¿Qué mecanismo implementará para tener </w:t>
      </w:r>
      <w:r w:rsidR="00883D6F" w:rsidRPr="00E66FBE">
        <w:rPr>
          <w:rFonts w:cstheme="minorHAnsi"/>
        </w:rPr>
        <w:t xml:space="preserve">un sistema de información articulado entre el Ministerio Público y el Poder </w:t>
      </w:r>
      <w:r w:rsidRPr="00E66FBE">
        <w:rPr>
          <w:rFonts w:cstheme="minorHAnsi"/>
        </w:rPr>
        <w:t>Judicial para impartir justicia?</w:t>
      </w:r>
      <w:r w:rsidR="00883D6F" w:rsidRPr="00E66FBE">
        <w:rPr>
          <w:rFonts w:cstheme="minorHAnsi"/>
          <w:b/>
        </w:rPr>
        <w:t xml:space="preserve"> </w:t>
      </w:r>
    </w:p>
    <w:p w:rsidR="00883D6F" w:rsidRPr="00E66FBE" w:rsidRDefault="00C90362" w:rsidP="005E6E6D">
      <w:pPr>
        <w:pStyle w:val="Prrafodelista"/>
        <w:numPr>
          <w:ilvl w:val="0"/>
          <w:numId w:val="10"/>
        </w:numPr>
        <w:spacing w:after="0" w:line="240" w:lineRule="auto"/>
        <w:jc w:val="both"/>
        <w:rPr>
          <w:rFonts w:cstheme="minorHAnsi"/>
        </w:rPr>
      </w:pPr>
      <w:r w:rsidRPr="00E66FBE">
        <w:rPr>
          <w:rFonts w:cstheme="minorHAnsi"/>
        </w:rPr>
        <w:t>¿Cómo im</w:t>
      </w:r>
      <w:r w:rsidR="00883D6F" w:rsidRPr="00E66FBE">
        <w:rPr>
          <w:rFonts w:cstheme="minorHAnsi"/>
        </w:rPr>
        <w:t>plementar sistema de interpretación simultánea en tod</w:t>
      </w:r>
      <w:r w:rsidRPr="00E66FBE">
        <w:rPr>
          <w:rFonts w:cstheme="minorHAnsi"/>
        </w:rPr>
        <w:t>os los juzgados que lo ameriten?</w:t>
      </w:r>
    </w:p>
    <w:p w:rsidR="00883D6F" w:rsidRPr="00E66FBE" w:rsidRDefault="00C90362" w:rsidP="005E6E6D">
      <w:pPr>
        <w:pStyle w:val="Prrafodelista"/>
        <w:numPr>
          <w:ilvl w:val="0"/>
          <w:numId w:val="10"/>
        </w:numPr>
        <w:spacing w:after="0" w:line="240" w:lineRule="auto"/>
        <w:jc w:val="both"/>
        <w:rPr>
          <w:rFonts w:cstheme="minorHAnsi"/>
        </w:rPr>
      </w:pPr>
      <w:r w:rsidRPr="00E66FBE">
        <w:rPr>
          <w:rFonts w:cstheme="minorHAnsi"/>
        </w:rPr>
        <w:t xml:space="preserve">¿Cómo capacitará de manera </w:t>
      </w:r>
      <w:r w:rsidR="00883D6F" w:rsidRPr="00E66FBE">
        <w:rPr>
          <w:rFonts w:cstheme="minorHAnsi"/>
        </w:rPr>
        <w:t>integral y obligatoria jueces y fiscales en materia de igualdad de género, para evitar impunidad en casos de violencia sexual</w:t>
      </w:r>
      <w:r w:rsidRPr="00E66FBE">
        <w:rPr>
          <w:rFonts w:cstheme="minorHAnsi"/>
        </w:rPr>
        <w:t>?</w:t>
      </w:r>
      <w:r w:rsidR="00883D6F" w:rsidRPr="00E66FBE">
        <w:rPr>
          <w:rFonts w:cs="Arial"/>
          <w:bCs/>
          <w:color w:val="000000"/>
        </w:rPr>
        <w:t xml:space="preserve"> </w:t>
      </w:r>
    </w:p>
    <w:p w:rsidR="00883D6F" w:rsidRPr="00E66FBE" w:rsidRDefault="00883D6F" w:rsidP="000933EE">
      <w:pPr>
        <w:spacing w:after="0" w:line="240" w:lineRule="auto"/>
        <w:contextualSpacing/>
        <w:jc w:val="both"/>
        <w:rPr>
          <w:rFonts w:eastAsia="Calibri" w:cs="Arial"/>
        </w:rPr>
      </w:pPr>
    </w:p>
    <w:p w:rsidR="00633204" w:rsidRPr="00E66FBE" w:rsidRDefault="00633204" w:rsidP="000933EE">
      <w:pPr>
        <w:spacing w:after="0" w:line="240" w:lineRule="auto"/>
        <w:contextualSpacing/>
        <w:jc w:val="both"/>
        <w:rPr>
          <w:rFonts w:eastAsia="Calibri" w:cs="Arial"/>
          <w:b/>
          <w:bCs/>
        </w:rPr>
      </w:pPr>
    </w:p>
    <w:p w:rsidR="00633204" w:rsidRPr="00E66FBE" w:rsidRDefault="00FE07BB" w:rsidP="000933EE">
      <w:pPr>
        <w:spacing w:after="0" w:line="240" w:lineRule="auto"/>
        <w:contextualSpacing/>
        <w:jc w:val="both"/>
        <w:rPr>
          <w:rFonts w:eastAsia="Calibri" w:cs="Arial"/>
          <w:b/>
          <w:bCs/>
        </w:rPr>
      </w:pPr>
      <w:r w:rsidRPr="00E66FBE">
        <w:rPr>
          <w:rFonts w:eastAsia="Calibri" w:cs="Arial"/>
          <w:b/>
          <w:bCs/>
        </w:rPr>
        <w:t>M</w:t>
      </w:r>
      <w:r w:rsidR="00633204" w:rsidRPr="00E66FBE">
        <w:rPr>
          <w:rFonts w:eastAsia="Calibri" w:cs="Arial"/>
          <w:b/>
          <w:bCs/>
        </w:rPr>
        <w:t>edidas adoptadas para garantizar la verdad, la justicia y la reparación para</w:t>
      </w:r>
      <w:r w:rsidR="007C746A" w:rsidRPr="00E66FBE">
        <w:rPr>
          <w:rFonts w:eastAsia="Calibri" w:cs="Arial"/>
          <w:b/>
          <w:bCs/>
        </w:rPr>
        <w:t xml:space="preserve"> las más de 2.000 mujeres sometidas a esterilización forzada durante el mandato del expresidente Alberto Fujimori.</w:t>
      </w:r>
    </w:p>
    <w:p w:rsidR="007C746A" w:rsidRPr="00E66FBE" w:rsidRDefault="007C746A" w:rsidP="000933EE">
      <w:pPr>
        <w:spacing w:after="0" w:line="240" w:lineRule="auto"/>
        <w:contextualSpacing/>
        <w:jc w:val="both"/>
        <w:rPr>
          <w:rFonts w:eastAsia="Calibri" w:cs="Arial"/>
        </w:rPr>
      </w:pPr>
    </w:p>
    <w:p w:rsidR="007C746A" w:rsidRPr="00E66FBE" w:rsidRDefault="0091241E" w:rsidP="007C746A">
      <w:pPr>
        <w:spacing w:after="0" w:line="240" w:lineRule="auto"/>
        <w:jc w:val="both"/>
        <w:rPr>
          <w:rFonts w:cstheme="minorHAnsi"/>
        </w:rPr>
      </w:pPr>
      <w:r w:rsidRPr="00E66FBE">
        <w:rPr>
          <w:rFonts w:cstheme="minorHAnsi"/>
        </w:rPr>
        <w:t xml:space="preserve">61. </w:t>
      </w:r>
      <w:r w:rsidR="007C746A" w:rsidRPr="00E66FBE">
        <w:rPr>
          <w:rFonts w:cstheme="minorHAnsi"/>
        </w:rPr>
        <w:t>Frente a las víctimas de esterilización forzada perpetradas entre los años de 1996 y 2000, si bien se ha implementado un Registro de Víctimas de Esterilización Forzada (REVIESFO), este aún presenta deficiencias y aún no se empezado una política pública de reparaciones paras las víctimas. El caso tampoco se ha judicializado (continúa en el Ministerio Público).</w:t>
      </w:r>
    </w:p>
    <w:p w:rsidR="007C746A" w:rsidRPr="00E66FBE" w:rsidRDefault="007C746A" w:rsidP="007C746A">
      <w:pPr>
        <w:spacing w:after="0" w:line="240" w:lineRule="auto"/>
        <w:contextualSpacing/>
        <w:jc w:val="both"/>
        <w:rPr>
          <w:rFonts w:eastAsia="Calibri" w:cs="Arial"/>
        </w:rPr>
      </w:pPr>
    </w:p>
    <w:p w:rsidR="00883D6F" w:rsidRPr="00E66FBE" w:rsidRDefault="0091241E" w:rsidP="007C746A">
      <w:pPr>
        <w:spacing w:after="0" w:line="240" w:lineRule="auto"/>
        <w:contextualSpacing/>
        <w:jc w:val="both"/>
        <w:rPr>
          <w:rFonts w:eastAsia="Calibri" w:cs="Arial"/>
        </w:rPr>
      </w:pPr>
      <w:r w:rsidRPr="00E66FBE">
        <w:rPr>
          <w:rFonts w:eastAsia="Calibri" w:cs="Arial"/>
        </w:rPr>
        <w:t>Preguntas</w:t>
      </w:r>
      <w:r w:rsidR="007C746A" w:rsidRPr="00E66FBE">
        <w:rPr>
          <w:rFonts w:eastAsia="Calibri" w:cs="Arial"/>
        </w:rPr>
        <w:t xml:space="preserve"> al Estado:</w:t>
      </w:r>
    </w:p>
    <w:p w:rsidR="007C746A" w:rsidRPr="00E66FBE" w:rsidRDefault="007C746A" w:rsidP="007C746A">
      <w:pPr>
        <w:spacing w:after="0" w:line="240" w:lineRule="auto"/>
        <w:contextualSpacing/>
        <w:jc w:val="both"/>
        <w:rPr>
          <w:rFonts w:eastAsia="Calibri" w:cs="Arial"/>
        </w:rPr>
      </w:pPr>
    </w:p>
    <w:p w:rsidR="007C746A" w:rsidRPr="00E66FBE" w:rsidRDefault="00AC61EA" w:rsidP="007C746A">
      <w:pPr>
        <w:pStyle w:val="Default"/>
        <w:numPr>
          <w:ilvl w:val="0"/>
          <w:numId w:val="14"/>
        </w:numPr>
        <w:jc w:val="both"/>
        <w:rPr>
          <w:rFonts w:asciiTheme="minorHAnsi" w:hAnsiTheme="minorHAnsi" w:cs="Times New Roman"/>
          <w:bCs/>
          <w:sz w:val="22"/>
          <w:szCs w:val="22"/>
        </w:rPr>
      </w:pPr>
      <w:r w:rsidRPr="00E66FBE">
        <w:rPr>
          <w:rFonts w:asciiTheme="minorHAnsi" w:hAnsiTheme="minorHAnsi" w:cstheme="minorHAnsi"/>
          <w:sz w:val="22"/>
          <w:szCs w:val="22"/>
        </w:rPr>
        <w:t>¿Qué mecanismo especial se creará para j</w:t>
      </w:r>
      <w:r w:rsidR="007C746A" w:rsidRPr="00E66FBE">
        <w:rPr>
          <w:rFonts w:asciiTheme="minorHAnsi" w:hAnsiTheme="minorHAnsi" w:cstheme="minorHAnsi"/>
          <w:sz w:val="22"/>
          <w:szCs w:val="22"/>
        </w:rPr>
        <w:t>udicializar el caso esterilizaciones forzadas entre los años 1996 y 2000 e implementar una política pública de reparaci</w:t>
      </w:r>
      <w:r w:rsidRPr="00E66FBE">
        <w:rPr>
          <w:rFonts w:asciiTheme="minorHAnsi" w:hAnsiTheme="minorHAnsi" w:cstheme="minorHAnsi"/>
          <w:sz w:val="22"/>
          <w:szCs w:val="22"/>
        </w:rPr>
        <w:t>ón integral para estas víctimas?</w:t>
      </w:r>
    </w:p>
    <w:p w:rsidR="007C746A" w:rsidRPr="00E66FBE" w:rsidRDefault="00AC61EA" w:rsidP="007C746A">
      <w:pPr>
        <w:pStyle w:val="Default"/>
        <w:numPr>
          <w:ilvl w:val="0"/>
          <w:numId w:val="14"/>
        </w:numPr>
        <w:jc w:val="both"/>
        <w:rPr>
          <w:rFonts w:asciiTheme="minorHAnsi" w:hAnsiTheme="minorHAnsi" w:cs="Times New Roman"/>
          <w:bCs/>
          <w:sz w:val="22"/>
          <w:szCs w:val="22"/>
        </w:rPr>
      </w:pPr>
      <w:r w:rsidRPr="00E66FBE">
        <w:rPr>
          <w:rFonts w:asciiTheme="minorHAnsi" w:hAnsiTheme="minorHAnsi" w:cs="Times New Roman"/>
          <w:bCs/>
          <w:sz w:val="22"/>
          <w:szCs w:val="22"/>
        </w:rPr>
        <w:t xml:space="preserve">¿Cómo se implementará el mecanismo </w:t>
      </w:r>
      <w:r w:rsidR="007C746A" w:rsidRPr="00E66FBE">
        <w:rPr>
          <w:rFonts w:asciiTheme="minorHAnsi" w:hAnsiTheme="minorHAnsi" w:cs="Times New Roman"/>
          <w:bCs/>
          <w:sz w:val="22"/>
          <w:szCs w:val="22"/>
        </w:rPr>
        <w:t>para el diseño una política de reparación integral para las víctim</w:t>
      </w:r>
      <w:r w:rsidRPr="00E66FBE">
        <w:rPr>
          <w:rFonts w:asciiTheme="minorHAnsi" w:hAnsiTheme="minorHAnsi" w:cs="Times New Roman"/>
          <w:bCs/>
          <w:sz w:val="22"/>
          <w:szCs w:val="22"/>
        </w:rPr>
        <w:t>as de esterilizaciones forzadas?</w:t>
      </w:r>
    </w:p>
    <w:p w:rsidR="007C746A" w:rsidRPr="00E66FBE" w:rsidRDefault="007C746A" w:rsidP="000933EE">
      <w:pPr>
        <w:jc w:val="both"/>
        <w:rPr>
          <w:b/>
          <w:bCs/>
        </w:rPr>
      </w:pPr>
    </w:p>
    <w:p w:rsidR="00A74BF8" w:rsidRPr="00E66FBE" w:rsidRDefault="00F57565" w:rsidP="000933EE">
      <w:pPr>
        <w:jc w:val="both"/>
        <w:rPr>
          <w:b/>
          <w:bCs/>
        </w:rPr>
      </w:pPr>
      <w:r w:rsidRPr="00E66FBE">
        <w:rPr>
          <w:b/>
          <w:bCs/>
        </w:rPr>
        <w:t>H</w:t>
      </w:r>
      <w:r w:rsidR="00252C69" w:rsidRPr="00E66FBE">
        <w:rPr>
          <w:b/>
          <w:bCs/>
        </w:rPr>
        <w:t>acinamiento carcelario</w:t>
      </w:r>
      <w:r w:rsidR="002A7AC5" w:rsidRPr="00E66FBE">
        <w:rPr>
          <w:b/>
          <w:bCs/>
        </w:rPr>
        <w:t xml:space="preserve"> </w:t>
      </w:r>
    </w:p>
    <w:p w:rsidR="00A74BF8" w:rsidRPr="00E66FBE" w:rsidRDefault="0091241E" w:rsidP="00A74BF8">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62. </w:t>
      </w:r>
      <w:r w:rsidR="00A74BF8" w:rsidRPr="00E66FBE">
        <w:rPr>
          <w:rFonts w:eastAsia="Times New Roman" w:cs="Segoe UI"/>
          <w:color w:val="212121"/>
          <w:lang w:eastAsia="es-PE"/>
        </w:rPr>
        <w:t>El hacinamiento continúa siendo el principal problema del sistema penitenciario, a enero del 2017 éste corresponde al 129%. El crecimiento de la población penitenciaria comienza a crecer en forma desmesurada desde el año 2011, a enero del 2017, la población intramuros es de 82,200 personas privadas de libertad.</w:t>
      </w:r>
    </w:p>
    <w:p w:rsidR="00A74BF8" w:rsidRPr="00E66FBE" w:rsidRDefault="0091241E" w:rsidP="005B5585">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63. </w:t>
      </w:r>
      <w:r w:rsidR="00A74BF8" w:rsidRPr="00E66FBE">
        <w:rPr>
          <w:rFonts w:eastAsia="Times New Roman" w:cs="Segoe UI"/>
          <w:color w:val="212121"/>
          <w:lang w:eastAsia="es-PE"/>
        </w:rPr>
        <w:t xml:space="preserve">El crecimiento de la población tiene como principal causa las modificatorias en materia penal y de ejecución penal, producidas desde octubre del 2010, que han restringido los beneficios penitenciarios de manera indiscriminada, ocasionando que el 73% de la población no tenga posibilidad de acceder a ellos. Situación originada, principalmente a partir de la Ley </w:t>
      </w:r>
      <w:proofErr w:type="spellStart"/>
      <w:r w:rsidR="00A74BF8" w:rsidRPr="00E66FBE">
        <w:rPr>
          <w:rFonts w:eastAsia="Times New Roman" w:cs="Segoe UI"/>
          <w:color w:val="212121"/>
          <w:lang w:eastAsia="es-PE"/>
        </w:rPr>
        <w:t>N°</w:t>
      </w:r>
      <w:proofErr w:type="spellEnd"/>
      <w:r w:rsidR="00A74BF8" w:rsidRPr="00E66FBE">
        <w:rPr>
          <w:rFonts w:eastAsia="Times New Roman" w:cs="Segoe UI"/>
          <w:color w:val="212121"/>
          <w:lang w:eastAsia="es-PE"/>
        </w:rPr>
        <w:t xml:space="preserve"> 30076 (agosto 2010).</w:t>
      </w:r>
      <w:r w:rsidR="005B5585" w:rsidRPr="00E66FBE">
        <w:rPr>
          <w:rFonts w:eastAsia="Times New Roman" w:cs="Segoe UI"/>
          <w:color w:val="212121"/>
          <w:lang w:eastAsia="es-PE"/>
        </w:rPr>
        <w:t xml:space="preserve"> Esto se agrava debido a que las juezas y jueces </w:t>
      </w:r>
      <w:r w:rsidR="00A74BF8" w:rsidRPr="00E66FBE">
        <w:rPr>
          <w:rFonts w:eastAsia="Times New Roman" w:cs="Segoe UI"/>
          <w:color w:val="212121"/>
          <w:lang w:eastAsia="es-PE"/>
        </w:rPr>
        <w:t>asumen el rol solo de condenar y/o aplicar prisión preventiva sin tener en cuenta la capacidad de albergue de las cárceles peruanas.</w:t>
      </w:r>
    </w:p>
    <w:p w:rsidR="00A74BF8" w:rsidRPr="00E66FBE" w:rsidRDefault="005B5585" w:rsidP="00A74BF8">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64. </w:t>
      </w:r>
      <w:r w:rsidR="00A74BF8" w:rsidRPr="00E66FBE">
        <w:rPr>
          <w:rFonts w:eastAsia="Times New Roman" w:cs="Segoe UI"/>
          <w:color w:val="212121"/>
          <w:lang w:eastAsia="es-PE"/>
        </w:rPr>
        <w:t xml:space="preserve">La única respuesta por parte del Estado para contrarrestar el hacinamiento ha sido a nivel de mejoras en infraestructura, a pesar de ello, la capacidad de albergue no ha crecido de manera </w:t>
      </w:r>
      <w:r w:rsidR="00A74BF8" w:rsidRPr="00E66FBE">
        <w:rPr>
          <w:rFonts w:eastAsia="Times New Roman" w:cs="Segoe UI"/>
          <w:color w:val="212121"/>
          <w:lang w:eastAsia="es-PE"/>
        </w:rPr>
        <w:lastRenderedPageBreak/>
        <w:t>sostenida. Las consecuencias del hacinamiento se hacen evidentes en la seguridad, la salud y el tratamiento penitenciario, es decir, en la falta de ellas.</w:t>
      </w:r>
    </w:p>
    <w:p w:rsidR="00A74BF8" w:rsidRPr="00E66FBE" w:rsidRDefault="005B5585" w:rsidP="00A74BF8">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65. </w:t>
      </w:r>
      <w:r w:rsidR="00A74BF8" w:rsidRPr="00E66FBE">
        <w:rPr>
          <w:rFonts w:eastAsia="Times New Roman" w:cs="Segoe UI"/>
          <w:color w:val="212121"/>
          <w:lang w:eastAsia="es-PE"/>
        </w:rPr>
        <w:t xml:space="preserve">En relación a la seguridad se ha logrado en los últimos tres años incrementar el número de personal en 37%, número insuficiente y no acorde al incremento de la población penitenciaria. </w:t>
      </w:r>
    </w:p>
    <w:p w:rsidR="00A74BF8" w:rsidRPr="00E66FBE" w:rsidRDefault="005B5585" w:rsidP="00A74BF8">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66. </w:t>
      </w:r>
      <w:r w:rsidR="00A74BF8" w:rsidRPr="00E66FBE">
        <w:rPr>
          <w:rFonts w:eastAsia="Times New Roman" w:cs="Segoe UI"/>
          <w:color w:val="212121"/>
          <w:lang w:eastAsia="es-PE"/>
        </w:rPr>
        <w:t>Respecto a la salud, no se ha contratado personal médico nuevo en los últimos dos años, tampoco se ha incrementado el presupuesto de S/. 4.50 de alimentación por cada persona encarcelada y se tiene como causa principal de muerte que el 90% corresponde a razones de salud y el 10% restante a situaciones de violencia interna en las cárceles. A diciembre de 2013 se tenía un médico por cada 568 internos.</w:t>
      </w:r>
    </w:p>
    <w:p w:rsidR="00A74BF8" w:rsidRPr="00E66FBE" w:rsidRDefault="00D760F4" w:rsidP="00A74BF8">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Preguntas al Estado:</w:t>
      </w:r>
    </w:p>
    <w:p w:rsidR="00D760F4" w:rsidRPr="00E66FBE" w:rsidRDefault="00D760F4" w:rsidP="00D760F4">
      <w:pPr>
        <w:pStyle w:val="Prrafodelista"/>
        <w:numPr>
          <w:ilvl w:val="0"/>
          <w:numId w:val="23"/>
        </w:numPr>
        <w:spacing w:before="100" w:beforeAutospacing="1" w:after="0" w:line="240" w:lineRule="auto"/>
        <w:jc w:val="both"/>
        <w:rPr>
          <w:rFonts w:eastAsia="Times New Roman" w:cs="Segoe UI"/>
          <w:color w:val="212121"/>
          <w:lang w:eastAsia="es-PE"/>
        </w:rPr>
      </w:pPr>
      <w:r w:rsidRPr="00E66FBE">
        <w:t>¿Qué medidas urgentes se tomarán para reducir el hacinamiento en los lugares de detención y para eliminar los obstáculos legales existentes que reducen los beneficios penitenciarios?</w:t>
      </w:r>
    </w:p>
    <w:p w:rsidR="00E66FBE" w:rsidRPr="00E66FBE" w:rsidRDefault="00D760F4" w:rsidP="00D760F4">
      <w:pPr>
        <w:pStyle w:val="Prrafodelista"/>
        <w:numPr>
          <w:ilvl w:val="0"/>
          <w:numId w:val="23"/>
        </w:numPr>
        <w:spacing w:before="100" w:beforeAutospacing="1" w:after="0" w:line="240" w:lineRule="auto"/>
        <w:jc w:val="both"/>
        <w:rPr>
          <w:rFonts w:eastAsia="Times New Roman" w:cs="Segoe UI"/>
          <w:color w:val="212121"/>
          <w:lang w:eastAsia="es-PE"/>
        </w:rPr>
      </w:pPr>
      <w:r w:rsidRPr="00E66FBE">
        <w:t>¿</w:t>
      </w:r>
      <w:r w:rsidR="00E66FBE">
        <w:t xml:space="preserve">Cómo asegurará que haya </w:t>
      </w:r>
      <w:r w:rsidRPr="00E66FBE">
        <w:t>suficientes profesionales de la salud, incluidos los profesionales de salud mental y den</w:t>
      </w:r>
      <w:r w:rsidR="00E66FBE" w:rsidRPr="00E66FBE">
        <w:t>tal en los lugares de detención?</w:t>
      </w:r>
    </w:p>
    <w:p w:rsidR="00E66FBE" w:rsidRPr="00E66FBE" w:rsidRDefault="00E66FBE" w:rsidP="00D760F4">
      <w:pPr>
        <w:pStyle w:val="Prrafodelista"/>
        <w:numPr>
          <w:ilvl w:val="0"/>
          <w:numId w:val="23"/>
        </w:numPr>
        <w:spacing w:before="100" w:beforeAutospacing="1" w:after="0" w:line="240" w:lineRule="auto"/>
        <w:jc w:val="both"/>
        <w:rPr>
          <w:rFonts w:eastAsia="Times New Roman" w:cs="Segoe UI"/>
          <w:color w:val="212121"/>
          <w:lang w:eastAsia="es-PE"/>
        </w:rPr>
      </w:pPr>
      <w:r w:rsidRPr="00E66FBE">
        <w:t xml:space="preserve">¿Cómo facilitará </w:t>
      </w:r>
      <w:r w:rsidR="00D760F4" w:rsidRPr="00E66FBE">
        <w:t>el traslado urgente a hospitales y el acceso a medicación especializada</w:t>
      </w:r>
      <w:r w:rsidRPr="00E66FBE">
        <w:t>?</w:t>
      </w:r>
    </w:p>
    <w:p w:rsidR="00D760F4" w:rsidRPr="00E66FBE" w:rsidRDefault="00E66FBE" w:rsidP="00D760F4">
      <w:pPr>
        <w:pStyle w:val="Prrafodelista"/>
        <w:numPr>
          <w:ilvl w:val="0"/>
          <w:numId w:val="23"/>
        </w:numPr>
        <w:spacing w:before="100" w:beforeAutospacing="1" w:after="0" w:line="240" w:lineRule="auto"/>
        <w:jc w:val="both"/>
        <w:rPr>
          <w:rFonts w:eastAsia="Times New Roman" w:cs="Segoe UI"/>
          <w:color w:val="212121"/>
          <w:lang w:eastAsia="es-PE"/>
        </w:rPr>
      </w:pPr>
      <w:r w:rsidRPr="00E66FBE">
        <w:t>¿Qué m</w:t>
      </w:r>
      <w:r w:rsidR="00D760F4" w:rsidRPr="00E66FBE">
        <w:t>arcos de tiempo razonables</w:t>
      </w:r>
      <w:r w:rsidRPr="00E66FBE">
        <w:t xml:space="preserve"> adoptará</w:t>
      </w:r>
      <w:r w:rsidR="00D760F4" w:rsidRPr="00E66FBE">
        <w:t xml:space="preserve"> para la construcción de nuevas cárceles y la ampliación y renovación de los lug</w:t>
      </w:r>
      <w:r w:rsidRPr="00E66FBE">
        <w:t xml:space="preserve">ares de detención existentes? </w:t>
      </w:r>
    </w:p>
    <w:p w:rsidR="00D760F4" w:rsidRPr="00E66FBE" w:rsidRDefault="00D760F4" w:rsidP="00A74BF8">
      <w:pPr>
        <w:spacing w:before="100" w:beforeAutospacing="1" w:after="0" w:line="240" w:lineRule="auto"/>
        <w:jc w:val="both"/>
        <w:rPr>
          <w:rFonts w:eastAsia="Times New Roman" w:cs="Segoe UI"/>
          <w:color w:val="212121"/>
          <w:lang w:eastAsia="es-PE"/>
        </w:rPr>
      </w:pPr>
    </w:p>
    <w:p w:rsidR="007C746A" w:rsidRPr="00E66FBE" w:rsidRDefault="00A74BF8" w:rsidP="000933EE">
      <w:pPr>
        <w:jc w:val="both"/>
        <w:rPr>
          <w:b/>
          <w:bCs/>
        </w:rPr>
      </w:pPr>
      <w:r w:rsidRPr="00E66FBE">
        <w:rPr>
          <w:b/>
          <w:bCs/>
        </w:rPr>
        <w:t>C</w:t>
      </w:r>
      <w:r w:rsidR="002A7AC5" w:rsidRPr="00E66FBE">
        <w:rPr>
          <w:b/>
          <w:bCs/>
        </w:rPr>
        <w:t xml:space="preserve">árceles de </w:t>
      </w:r>
      <w:proofErr w:type="spellStart"/>
      <w:r w:rsidR="002A7AC5" w:rsidRPr="00E66FBE">
        <w:rPr>
          <w:b/>
          <w:bCs/>
        </w:rPr>
        <w:t>Challapalca</w:t>
      </w:r>
      <w:proofErr w:type="spellEnd"/>
      <w:r w:rsidR="002A7AC5" w:rsidRPr="00E66FBE">
        <w:rPr>
          <w:b/>
          <w:bCs/>
        </w:rPr>
        <w:t xml:space="preserve"> y </w:t>
      </w:r>
      <w:proofErr w:type="spellStart"/>
      <w:r w:rsidR="002A7AC5" w:rsidRPr="00E66FBE">
        <w:rPr>
          <w:b/>
          <w:bCs/>
        </w:rPr>
        <w:t>Yanamayo</w:t>
      </w:r>
      <w:proofErr w:type="spellEnd"/>
      <w:r w:rsidRPr="00E66FBE">
        <w:rPr>
          <w:b/>
          <w:bCs/>
        </w:rPr>
        <w:t xml:space="preserve"> (recomendación del </w:t>
      </w:r>
      <w:r w:rsidR="002A7AC5" w:rsidRPr="00E66FBE">
        <w:rPr>
          <w:b/>
          <w:bCs/>
        </w:rPr>
        <w:t>Comité CCPR/CO/70/PER, párr. 14.</w:t>
      </w:r>
      <w:r w:rsidR="00252C69" w:rsidRPr="00E66FBE">
        <w:rPr>
          <w:b/>
          <w:bCs/>
        </w:rPr>
        <w:t>)</w:t>
      </w:r>
    </w:p>
    <w:p w:rsidR="00AF6EF3" w:rsidRPr="00E66FBE" w:rsidRDefault="005B5585" w:rsidP="002A0717">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67. </w:t>
      </w:r>
      <w:r w:rsidR="00A74BF8" w:rsidRPr="00E66FBE">
        <w:rPr>
          <w:rFonts w:eastAsia="Times New Roman" w:cs="Segoe UI"/>
          <w:color w:val="212121"/>
          <w:lang w:eastAsia="es-PE"/>
        </w:rPr>
        <w:t xml:space="preserve">No se ha producido </w:t>
      </w:r>
      <w:r w:rsidR="00AF6EF3" w:rsidRPr="00E66FBE">
        <w:rPr>
          <w:rFonts w:eastAsia="Times New Roman" w:cs="Segoe UI"/>
          <w:color w:val="212121"/>
          <w:lang w:eastAsia="es-PE"/>
        </w:rPr>
        <w:t xml:space="preserve">el cierre del penal de </w:t>
      </w:r>
      <w:proofErr w:type="spellStart"/>
      <w:r w:rsidR="00AF6EF3" w:rsidRPr="00E66FBE">
        <w:rPr>
          <w:rFonts w:eastAsia="Times New Roman" w:cs="Segoe UI"/>
          <w:color w:val="212121"/>
          <w:lang w:eastAsia="es-PE"/>
        </w:rPr>
        <w:t>Challapalca</w:t>
      </w:r>
      <w:proofErr w:type="spellEnd"/>
      <w:r w:rsidR="00AF6EF3" w:rsidRPr="00E66FBE">
        <w:rPr>
          <w:rFonts w:eastAsia="Times New Roman" w:cs="Segoe UI"/>
          <w:color w:val="212121"/>
          <w:lang w:eastAsia="es-PE"/>
        </w:rPr>
        <w:t>, a enero del 2017 con una población de 188 personas, siendo su capacidad de 214.</w:t>
      </w:r>
    </w:p>
    <w:p w:rsidR="00AF6EF3" w:rsidRPr="00E66FBE" w:rsidRDefault="005B5585" w:rsidP="002A0717">
      <w:pPr>
        <w:spacing w:before="100" w:beforeAutospacing="1" w:after="0" w:line="240" w:lineRule="auto"/>
        <w:jc w:val="both"/>
        <w:rPr>
          <w:rFonts w:eastAsia="Times New Roman" w:cs="Segoe UI"/>
          <w:color w:val="212121"/>
          <w:lang w:eastAsia="es-PE"/>
        </w:rPr>
      </w:pPr>
      <w:r w:rsidRPr="00E66FBE">
        <w:rPr>
          <w:rFonts w:eastAsia="Times New Roman" w:cs="Segoe UI"/>
          <w:color w:val="212121"/>
          <w:lang w:eastAsia="es-PE"/>
        </w:rPr>
        <w:t xml:space="preserve">68. </w:t>
      </w:r>
      <w:r w:rsidR="00AF6EF3" w:rsidRPr="00E66FBE">
        <w:rPr>
          <w:rFonts w:eastAsia="Times New Roman" w:cs="Segoe UI"/>
          <w:color w:val="212121"/>
          <w:lang w:eastAsia="es-PE"/>
        </w:rPr>
        <w:t xml:space="preserve">El antiguo penal de </w:t>
      </w:r>
      <w:proofErr w:type="spellStart"/>
      <w:r w:rsidR="00AF6EF3" w:rsidRPr="00E66FBE">
        <w:rPr>
          <w:rFonts w:eastAsia="Times New Roman" w:cs="Segoe UI"/>
          <w:color w:val="212121"/>
          <w:lang w:eastAsia="es-PE"/>
        </w:rPr>
        <w:t>Yanamayo</w:t>
      </w:r>
      <w:proofErr w:type="spellEnd"/>
      <w:r w:rsidR="00AF6EF3" w:rsidRPr="00E66FBE">
        <w:rPr>
          <w:rFonts w:eastAsia="Times New Roman" w:cs="Segoe UI"/>
          <w:color w:val="212121"/>
          <w:lang w:eastAsia="es-PE"/>
        </w:rPr>
        <w:t xml:space="preserve"> fue demolido parcialmente en el año 2015 iniciándose la construcción de un nuevo penal con mayor capacidad de albergue y mejores condiciones de habitabilidad para los presos, a enero del 2017 la población era de 729 internos sobre 778 que es su capacidad real.</w:t>
      </w:r>
    </w:p>
    <w:p w:rsidR="00AF6EF3" w:rsidRDefault="00AF6EF3" w:rsidP="002A0717">
      <w:pPr>
        <w:jc w:val="both"/>
        <w:rPr>
          <w:b/>
          <w:bCs/>
        </w:rPr>
      </w:pPr>
    </w:p>
    <w:p w:rsidR="00E66FBE" w:rsidRPr="00E66FBE" w:rsidRDefault="00E66FBE" w:rsidP="002A0717">
      <w:pPr>
        <w:jc w:val="both"/>
        <w:rPr>
          <w:b/>
          <w:bCs/>
        </w:rPr>
      </w:pPr>
      <w:r>
        <w:rPr>
          <w:b/>
          <w:bCs/>
        </w:rPr>
        <w:t>Pregunta al Estado:</w:t>
      </w:r>
    </w:p>
    <w:p w:rsidR="000A247D" w:rsidRDefault="00E66FBE" w:rsidP="00E66FBE">
      <w:pPr>
        <w:pStyle w:val="Prrafodelista"/>
        <w:numPr>
          <w:ilvl w:val="0"/>
          <w:numId w:val="24"/>
        </w:numPr>
        <w:jc w:val="both"/>
      </w:pPr>
      <w:r w:rsidRPr="00E66FBE">
        <w:t xml:space="preserve">¿Cuándo cerrará </w:t>
      </w:r>
      <w:r w:rsidR="009D4C27" w:rsidRPr="00E66FBE">
        <w:t>los centros penitenciar</w:t>
      </w:r>
      <w:r w:rsidRPr="00E66FBE">
        <w:t xml:space="preserve">ios de </w:t>
      </w:r>
      <w:proofErr w:type="spellStart"/>
      <w:r w:rsidRPr="00E66FBE">
        <w:t>Challapalca</w:t>
      </w:r>
      <w:proofErr w:type="spellEnd"/>
      <w:r w:rsidRPr="00E66FBE">
        <w:t xml:space="preserve"> y </w:t>
      </w:r>
      <w:proofErr w:type="spellStart"/>
      <w:r w:rsidRPr="00E66FBE">
        <w:t>Yanamayo</w:t>
      </w:r>
      <w:proofErr w:type="spellEnd"/>
      <w:r w:rsidRPr="00E66FBE">
        <w:t>?</w:t>
      </w:r>
    </w:p>
    <w:p w:rsidR="00E66FBE" w:rsidRPr="00E66FBE" w:rsidRDefault="00E66FBE" w:rsidP="00E66FBE">
      <w:pPr>
        <w:pStyle w:val="Prrafodelista"/>
        <w:jc w:val="both"/>
      </w:pPr>
    </w:p>
    <w:p w:rsidR="00883D6F" w:rsidRPr="00E66FBE" w:rsidRDefault="00F57565" w:rsidP="000933EE">
      <w:pPr>
        <w:jc w:val="both"/>
        <w:rPr>
          <w:b/>
          <w:bCs/>
        </w:rPr>
      </w:pPr>
      <w:r w:rsidRPr="00E66FBE">
        <w:rPr>
          <w:b/>
          <w:bCs/>
        </w:rPr>
        <w:t>D</w:t>
      </w:r>
      <w:r w:rsidR="007F77AF" w:rsidRPr="00E66FBE">
        <w:rPr>
          <w:b/>
          <w:bCs/>
        </w:rPr>
        <w:t xml:space="preserve">efinición de </w:t>
      </w:r>
      <w:r w:rsidR="009449BC" w:rsidRPr="00E66FBE">
        <w:rPr>
          <w:b/>
          <w:bCs/>
        </w:rPr>
        <w:t xml:space="preserve">“grupo hostil” </w:t>
      </w:r>
      <w:r w:rsidR="007F77AF" w:rsidRPr="00E66FBE">
        <w:rPr>
          <w:b/>
          <w:bCs/>
        </w:rPr>
        <w:t xml:space="preserve">de acuerdo al </w:t>
      </w:r>
      <w:r w:rsidR="009449BC" w:rsidRPr="00E66FBE">
        <w:rPr>
          <w:b/>
          <w:bCs/>
        </w:rPr>
        <w:t xml:space="preserve">Decreto </w:t>
      </w:r>
      <w:r w:rsidR="005E6E6D" w:rsidRPr="00E66FBE">
        <w:rPr>
          <w:b/>
          <w:bCs/>
        </w:rPr>
        <w:t>Legislativo</w:t>
      </w:r>
      <w:r w:rsidR="009449BC" w:rsidRPr="00E66FBE">
        <w:rPr>
          <w:b/>
          <w:bCs/>
        </w:rPr>
        <w:t xml:space="preserve"> 1095</w:t>
      </w:r>
      <w:r w:rsidR="007F77AF" w:rsidRPr="00E66FBE">
        <w:rPr>
          <w:b/>
          <w:bCs/>
        </w:rPr>
        <w:t>, las</w:t>
      </w:r>
      <w:r w:rsidR="009449BC" w:rsidRPr="00E66FBE">
        <w:rPr>
          <w:b/>
          <w:bCs/>
        </w:rPr>
        <w:t xml:space="preserve"> circunstancias en las cuales las fuerzas militares pueden intervenir en caso de conflicto </w:t>
      </w:r>
      <w:r w:rsidR="007F77AF" w:rsidRPr="00E66FBE">
        <w:rPr>
          <w:b/>
          <w:bCs/>
        </w:rPr>
        <w:t xml:space="preserve">sociales </w:t>
      </w:r>
      <w:r w:rsidR="009449BC" w:rsidRPr="00E66FBE">
        <w:rPr>
          <w:b/>
          <w:bCs/>
        </w:rPr>
        <w:t>o de</w:t>
      </w:r>
      <w:r w:rsidR="007F77AF" w:rsidRPr="00E66FBE">
        <w:rPr>
          <w:b/>
          <w:bCs/>
        </w:rPr>
        <w:t xml:space="preserve"> protesta por un “grupo hostil” e inexistencia de </w:t>
      </w:r>
      <w:r w:rsidR="008E5280" w:rsidRPr="00E66FBE">
        <w:rPr>
          <w:b/>
          <w:bCs/>
        </w:rPr>
        <w:t>procedimientos disponibles para las víctimas de eventuales violaciones de los derechos humanos cometidas por agentes de las fuerzas armadas.</w:t>
      </w:r>
    </w:p>
    <w:p w:rsidR="008E5280" w:rsidRPr="00E66FBE" w:rsidRDefault="005B5585" w:rsidP="000933EE">
      <w:pPr>
        <w:jc w:val="both"/>
      </w:pPr>
      <w:r w:rsidRPr="00E66FBE">
        <w:t xml:space="preserve">69. </w:t>
      </w:r>
      <w:r w:rsidR="008E5280" w:rsidRPr="00E66FBE">
        <w:t xml:space="preserve">El Decreto Legislativo </w:t>
      </w:r>
      <w:proofErr w:type="spellStart"/>
      <w:r w:rsidR="008E5280" w:rsidRPr="00E66FBE">
        <w:t>Nº</w:t>
      </w:r>
      <w:proofErr w:type="spellEnd"/>
      <w:r w:rsidR="008E5280" w:rsidRPr="00E66FBE">
        <w:t xml:space="preserve"> 1095 establec</w:t>
      </w:r>
      <w:r w:rsidR="00716122" w:rsidRPr="00E66FBE">
        <w:t>ió</w:t>
      </w:r>
      <w:r w:rsidR="008E5280" w:rsidRPr="00E66FBE">
        <w:t xml:space="preserve"> las reglas de empleo y uso de la fuerza por parte de las Fuerzas Armadas en el territorio nacional</w:t>
      </w:r>
      <w:r w:rsidR="00716122" w:rsidRPr="00E66FBE">
        <w:t xml:space="preserve">. Si bien fue revisado por el Tribunal Constitucional en un proceso de inconstitucionalidad interpuesto por la sociedad civil mantiene la posibilidad de intervención de las FFAA en labores de orden interno sin previa declaratoria de </w:t>
      </w:r>
      <w:r w:rsidR="00716122" w:rsidRPr="00E66FBE">
        <w:lastRenderedPageBreak/>
        <w:t>estado de emergencia, además la sentencia abre un abanico de posibilidades</w:t>
      </w:r>
      <w:r w:rsidR="00716122" w:rsidRPr="00E66FBE">
        <w:rPr>
          <w:rStyle w:val="Refdenotaalpie"/>
        </w:rPr>
        <w:footnoteReference w:id="33"/>
      </w:r>
      <w:r w:rsidR="00716122" w:rsidRPr="00E66FBE">
        <w:t xml:space="preserve"> para señalar lo que es </w:t>
      </w:r>
      <w:r w:rsidR="00716122" w:rsidRPr="00E66FBE">
        <w:rPr>
          <w:b/>
          <w:bCs/>
        </w:rPr>
        <w:t>orden interno</w:t>
      </w:r>
      <w:r w:rsidR="00716122" w:rsidRPr="00E66FBE">
        <w:t xml:space="preserve">: </w:t>
      </w:r>
    </w:p>
    <w:p w:rsidR="00716122" w:rsidRPr="00E66FBE" w:rsidRDefault="00716122" w:rsidP="00716122">
      <w:pPr>
        <w:numPr>
          <w:ilvl w:val="0"/>
          <w:numId w:val="11"/>
        </w:numPr>
        <w:spacing w:before="100" w:beforeAutospacing="1" w:after="100" w:afterAutospacing="1" w:line="240" w:lineRule="auto"/>
        <w:jc w:val="both"/>
        <w:rPr>
          <w:rFonts w:eastAsia="Times New Roman" w:cs="Times New Roman"/>
          <w:b/>
          <w:bCs/>
          <w:lang w:eastAsia="es-PE"/>
        </w:rPr>
      </w:pPr>
      <w:r w:rsidRPr="00E66FBE">
        <w:rPr>
          <w:rFonts w:eastAsia="Times New Roman" w:cs="Times New Roman"/>
          <w:lang w:eastAsia="es-PE"/>
        </w:rPr>
        <w:t xml:space="preserve">Ataques terroristas o del narcotráfico, </w:t>
      </w:r>
      <w:r w:rsidRPr="00E66FBE">
        <w:rPr>
          <w:rFonts w:eastAsia="Times New Roman" w:cs="Times New Roman"/>
          <w:b/>
          <w:bCs/>
          <w:lang w:eastAsia="es-PE"/>
        </w:rPr>
        <w:t>no necesariamente con armamento de guerra o explosivos.</w:t>
      </w:r>
    </w:p>
    <w:p w:rsidR="00716122" w:rsidRPr="00E66FBE" w:rsidRDefault="00716122" w:rsidP="00716122">
      <w:pPr>
        <w:numPr>
          <w:ilvl w:val="0"/>
          <w:numId w:val="11"/>
        </w:numPr>
        <w:spacing w:before="100" w:beforeAutospacing="1" w:after="100" w:afterAutospacing="1" w:line="240" w:lineRule="auto"/>
        <w:jc w:val="both"/>
        <w:rPr>
          <w:rFonts w:eastAsia="Times New Roman" w:cs="Times New Roman"/>
          <w:lang w:eastAsia="es-PE"/>
        </w:rPr>
      </w:pPr>
      <w:r w:rsidRPr="00E66FBE">
        <w:rPr>
          <w:rFonts w:eastAsia="Times New Roman" w:cs="Times New Roman"/>
          <w:lang w:eastAsia="es-PE"/>
        </w:rPr>
        <w:t xml:space="preserve">Ataques a </w:t>
      </w:r>
      <w:r w:rsidRPr="00E66FBE">
        <w:rPr>
          <w:rFonts w:eastAsia="Times New Roman" w:cs="Times New Roman"/>
          <w:i/>
          <w:iCs/>
          <w:lang w:eastAsia="es-PE"/>
        </w:rPr>
        <w:t>“instalaciones estratégicas para el funcionamiento del país”</w:t>
      </w:r>
      <w:r w:rsidRPr="00E66FBE">
        <w:rPr>
          <w:rFonts w:eastAsia="Times New Roman" w:cs="Times New Roman"/>
          <w:lang w:eastAsia="es-PE"/>
        </w:rPr>
        <w:t xml:space="preserve">, </w:t>
      </w:r>
      <w:r w:rsidRPr="00E66FBE">
        <w:rPr>
          <w:rFonts w:eastAsia="Times New Roman" w:cs="Times New Roman"/>
          <w:b/>
          <w:bCs/>
          <w:lang w:eastAsia="es-PE"/>
        </w:rPr>
        <w:t>no necesariamente con armamento de guerra o explosivos.</w:t>
      </w:r>
    </w:p>
    <w:p w:rsidR="00716122" w:rsidRPr="00E66FBE" w:rsidRDefault="00716122" w:rsidP="00716122">
      <w:pPr>
        <w:numPr>
          <w:ilvl w:val="0"/>
          <w:numId w:val="11"/>
        </w:numPr>
        <w:spacing w:before="100" w:beforeAutospacing="1" w:after="100" w:afterAutospacing="1" w:line="240" w:lineRule="auto"/>
        <w:jc w:val="both"/>
        <w:rPr>
          <w:rFonts w:eastAsia="Times New Roman" w:cs="Times New Roman"/>
          <w:b/>
          <w:bCs/>
          <w:lang w:eastAsia="es-PE"/>
        </w:rPr>
      </w:pPr>
      <w:r w:rsidRPr="00E66FBE">
        <w:rPr>
          <w:rFonts w:eastAsia="Times New Roman" w:cs="Times New Roman"/>
          <w:lang w:eastAsia="es-PE"/>
        </w:rPr>
        <w:t xml:space="preserve">Ataques a </w:t>
      </w:r>
      <w:r w:rsidRPr="00E66FBE">
        <w:rPr>
          <w:rFonts w:eastAsia="Times New Roman" w:cs="Times New Roman"/>
          <w:i/>
          <w:iCs/>
          <w:lang w:eastAsia="es-PE"/>
        </w:rPr>
        <w:t>“servicios públicos esenciales”</w:t>
      </w:r>
      <w:r w:rsidRPr="00E66FBE">
        <w:rPr>
          <w:rFonts w:eastAsia="Times New Roman" w:cs="Times New Roman"/>
          <w:lang w:eastAsia="es-PE"/>
        </w:rPr>
        <w:t xml:space="preserve">, </w:t>
      </w:r>
      <w:r w:rsidRPr="00E66FBE">
        <w:rPr>
          <w:rFonts w:eastAsia="Times New Roman" w:cs="Times New Roman"/>
          <w:b/>
          <w:bCs/>
          <w:lang w:eastAsia="es-PE"/>
        </w:rPr>
        <w:t>no necesariamente con armamento de guerra o explosivos.</w:t>
      </w:r>
    </w:p>
    <w:p w:rsidR="00716122" w:rsidRPr="00E66FBE" w:rsidRDefault="00716122" w:rsidP="00716122">
      <w:pPr>
        <w:numPr>
          <w:ilvl w:val="0"/>
          <w:numId w:val="11"/>
        </w:numPr>
        <w:spacing w:before="100" w:beforeAutospacing="1" w:after="100" w:afterAutospacing="1" w:line="240" w:lineRule="auto"/>
        <w:jc w:val="both"/>
        <w:rPr>
          <w:rFonts w:eastAsia="Times New Roman" w:cs="Times New Roman"/>
          <w:lang w:eastAsia="es-PE"/>
        </w:rPr>
      </w:pPr>
      <w:r w:rsidRPr="00E66FBE">
        <w:rPr>
          <w:rFonts w:eastAsia="Times New Roman" w:cs="Times New Roman"/>
          <w:lang w:eastAsia="es-PE"/>
        </w:rPr>
        <w:t xml:space="preserve">Ataques </w:t>
      </w:r>
      <w:r w:rsidRPr="00E66FBE">
        <w:rPr>
          <w:rFonts w:eastAsia="Times New Roman" w:cs="Times New Roman"/>
          <w:i/>
          <w:iCs/>
          <w:lang w:eastAsia="es-PE"/>
        </w:rPr>
        <w:t>“en los demás casos constitucionalmente justificados”</w:t>
      </w:r>
      <w:r w:rsidRPr="00E66FBE">
        <w:rPr>
          <w:rFonts w:eastAsia="Times New Roman" w:cs="Times New Roman"/>
          <w:lang w:eastAsia="es-PE"/>
        </w:rPr>
        <w:t xml:space="preserve">, </w:t>
      </w:r>
      <w:r w:rsidRPr="00E66FBE">
        <w:rPr>
          <w:rFonts w:eastAsia="Times New Roman" w:cs="Times New Roman"/>
          <w:b/>
          <w:bCs/>
          <w:lang w:eastAsia="es-PE"/>
        </w:rPr>
        <w:t>no necesariamente con armamento de guerra o explosivos.</w:t>
      </w:r>
    </w:p>
    <w:p w:rsidR="008E5280" w:rsidRPr="00E66FBE" w:rsidRDefault="005B5585" w:rsidP="000933EE">
      <w:pPr>
        <w:jc w:val="both"/>
      </w:pPr>
      <w:r w:rsidRPr="00E66FBE">
        <w:t xml:space="preserve">Preguntas </w:t>
      </w:r>
      <w:r w:rsidR="00716122" w:rsidRPr="00E66FBE">
        <w:t>al Estado:</w:t>
      </w:r>
    </w:p>
    <w:p w:rsidR="00716122" w:rsidRPr="00E66FBE" w:rsidRDefault="005B5585" w:rsidP="00716122">
      <w:pPr>
        <w:pStyle w:val="Prrafodelista"/>
        <w:numPr>
          <w:ilvl w:val="0"/>
          <w:numId w:val="13"/>
        </w:numPr>
        <w:jc w:val="both"/>
      </w:pPr>
      <w:r w:rsidRPr="00E66FBE">
        <w:t xml:space="preserve">¿Cómo proscribirá </w:t>
      </w:r>
      <w:r w:rsidR="00716122" w:rsidRPr="00E66FBE">
        <w:t>la actuación de las fuerzas arm</w:t>
      </w:r>
      <w:r w:rsidRPr="00E66FBE">
        <w:t>adas en los conflictos sociales?</w:t>
      </w:r>
    </w:p>
    <w:p w:rsidR="00716122" w:rsidRPr="00E66FBE" w:rsidRDefault="005B5585" w:rsidP="00716122">
      <w:pPr>
        <w:pStyle w:val="Prrafodelista"/>
        <w:numPr>
          <w:ilvl w:val="0"/>
          <w:numId w:val="13"/>
        </w:numPr>
        <w:jc w:val="both"/>
      </w:pPr>
      <w:r w:rsidRPr="00E66FBE">
        <w:t>¿Qué mecanismos utilizará para d</w:t>
      </w:r>
      <w:r w:rsidR="00716122" w:rsidRPr="00E66FBE">
        <w:t xml:space="preserve">elimitar de acuerdo a estándares internacionales de derechos humanos lo que implica </w:t>
      </w:r>
      <w:r w:rsidR="00633204" w:rsidRPr="00E66FBE">
        <w:t>“</w:t>
      </w:r>
      <w:r w:rsidR="00716122" w:rsidRPr="00E66FBE">
        <w:t>orden interno</w:t>
      </w:r>
      <w:r w:rsidR="00633204" w:rsidRPr="00E66FBE">
        <w:t xml:space="preserve">” y </w:t>
      </w:r>
      <w:r w:rsidRPr="00E66FBE">
        <w:t xml:space="preserve">cómo </w:t>
      </w:r>
      <w:r w:rsidR="00633204" w:rsidRPr="00E66FBE">
        <w:t>reglamentar</w:t>
      </w:r>
      <w:r w:rsidRPr="00E66FBE">
        <w:t>á</w:t>
      </w:r>
      <w:r w:rsidR="00633204" w:rsidRPr="00E66FBE">
        <w:t xml:space="preserve"> el accionar de la Policía N</w:t>
      </w:r>
      <w:r w:rsidRPr="00E66FBE">
        <w:t>acional del Perú en estos casos?</w:t>
      </w:r>
    </w:p>
    <w:p w:rsidR="007C746A" w:rsidRPr="00E66FBE" w:rsidRDefault="00252C69" w:rsidP="00F57565">
      <w:pPr>
        <w:jc w:val="both"/>
        <w:rPr>
          <w:b/>
          <w:bCs/>
        </w:rPr>
      </w:pPr>
      <w:r w:rsidRPr="00E66FBE">
        <w:rPr>
          <w:b/>
          <w:bCs/>
        </w:rPr>
        <w:t>P</w:t>
      </w:r>
      <w:r w:rsidR="007C746A" w:rsidRPr="00E66FBE">
        <w:rPr>
          <w:b/>
          <w:bCs/>
        </w:rPr>
        <w:t>rotección de las actividades de los defensores de derechos humanos</w:t>
      </w:r>
      <w:r w:rsidRPr="00E66FBE">
        <w:rPr>
          <w:b/>
          <w:bCs/>
        </w:rPr>
        <w:t xml:space="preserve"> </w:t>
      </w:r>
      <w:r w:rsidR="007C746A" w:rsidRPr="00E66FBE">
        <w:rPr>
          <w:b/>
          <w:bCs/>
        </w:rPr>
        <w:t xml:space="preserve"> </w:t>
      </w:r>
    </w:p>
    <w:p w:rsidR="007C746A" w:rsidRPr="00E66FBE" w:rsidRDefault="005B5585" w:rsidP="007C746A">
      <w:pPr>
        <w:spacing w:after="0" w:line="240" w:lineRule="auto"/>
        <w:jc w:val="both"/>
        <w:rPr>
          <w:rFonts w:eastAsia="Times New Roman" w:cstheme="minorHAnsi"/>
          <w:lang w:eastAsia="es-MX"/>
        </w:rPr>
      </w:pPr>
      <w:r w:rsidRPr="00E66FBE">
        <w:rPr>
          <w:rFonts w:cstheme="minorHAnsi"/>
        </w:rPr>
        <w:t>70.</w:t>
      </w:r>
      <w:r w:rsidR="007C746A" w:rsidRPr="00E66FBE">
        <w:rPr>
          <w:rFonts w:cstheme="minorHAnsi"/>
        </w:rPr>
        <w:t xml:space="preserve"> El Tribunal Constitucional ha revisado los Decretos Legislativos 1094 y 1095</w:t>
      </w:r>
      <w:r w:rsidR="007C746A" w:rsidRPr="00E66FBE">
        <w:rPr>
          <w:rStyle w:val="Refdenotaalfinal"/>
          <w:rFonts w:cstheme="minorHAnsi"/>
        </w:rPr>
        <w:endnoteReference w:id="2"/>
      </w:r>
      <w:r w:rsidR="007C746A" w:rsidRPr="00E66FBE">
        <w:rPr>
          <w:rFonts w:cstheme="minorHAnsi"/>
        </w:rPr>
        <w:t xml:space="preserve">, </w:t>
      </w:r>
      <w:r w:rsidRPr="00E66FBE">
        <w:rPr>
          <w:rFonts w:cstheme="minorHAnsi"/>
        </w:rPr>
        <w:t xml:space="preserve">respecto  esta sentencia </w:t>
      </w:r>
      <w:r w:rsidR="007C746A" w:rsidRPr="00E66FBE">
        <w:rPr>
          <w:rFonts w:cstheme="minorHAnsi"/>
        </w:rPr>
        <w:t>preocupa que se convalide la intervención de las Fuerzas Armadas en labores de orden interno sin previa declaratoria de emergencia, contraviniendo la Constitución y ampliando el margen de intervención más allá de la lucha contra el terrorismo y el narcotráfico</w:t>
      </w:r>
      <w:r w:rsidR="00EF26EF" w:rsidRPr="00E66FBE">
        <w:rPr>
          <w:rFonts w:cstheme="minorHAnsi"/>
        </w:rPr>
        <w:t>.</w:t>
      </w:r>
    </w:p>
    <w:p w:rsidR="007C746A" w:rsidRPr="00E66FBE" w:rsidRDefault="007C746A" w:rsidP="007C746A">
      <w:pPr>
        <w:spacing w:after="0" w:line="240" w:lineRule="auto"/>
        <w:jc w:val="both"/>
        <w:rPr>
          <w:rFonts w:cstheme="minorHAnsi"/>
        </w:rPr>
      </w:pPr>
    </w:p>
    <w:p w:rsidR="007C746A" w:rsidRPr="00E66FBE" w:rsidRDefault="005B5585" w:rsidP="007C746A">
      <w:pPr>
        <w:spacing w:after="0" w:line="240" w:lineRule="auto"/>
        <w:jc w:val="both"/>
        <w:rPr>
          <w:rFonts w:cstheme="minorHAnsi"/>
        </w:rPr>
      </w:pPr>
      <w:r w:rsidRPr="00E66FBE">
        <w:rPr>
          <w:rFonts w:cstheme="minorHAnsi"/>
        </w:rPr>
        <w:t>71</w:t>
      </w:r>
      <w:r w:rsidR="007C746A" w:rsidRPr="00E66FBE">
        <w:rPr>
          <w:rFonts w:cstheme="minorHAnsi"/>
        </w:rPr>
        <w:t>. No se han tomado medidas efectivas para evitar las violaciones de DDHH por parte de las Fuerzas Armadas y la Policía Nacional durante conflictos. Desde el 2011 a la actualidad son 55 personas muertas en protestas sociales por uso abusivo de la fuerza.  En las zonas rurales del país se reprimen las protestas con armas de largo alcance como ametralladoras. En Lima hay un uso inadecuado de las armas menos letales. De noviembre del 2016 a enero del 2017 cinco ciudadanos sufrieron traumas oculares severos por perdigones.  En la actualidad la decisión de reprimir una protesta es tomada con total discrecionalidad por la policía, sin control de autoridades civiles y sin regulación específica.</w:t>
      </w:r>
    </w:p>
    <w:p w:rsidR="007C746A" w:rsidRPr="00E66FBE" w:rsidRDefault="007C746A" w:rsidP="007C746A">
      <w:pPr>
        <w:spacing w:after="0" w:line="240" w:lineRule="auto"/>
        <w:jc w:val="both"/>
        <w:rPr>
          <w:rFonts w:cstheme="minorHAnsi"/>
        </w:rPr>
      </w:pPr>
    </w:p>
    <w:p w:rsidR="007C746A" w:rsidRPr="00E66FBE" w:rsidRDefault="005B5585" w:rsidP="007C746A">
      <w:pPr>
        <w:spacing w:after="0" w:line="240" w:lineRule="auto"/>
        <w:jc w:val="both"/>
        <w:rPr>
          <w:rFonts w:cstheme="minorHAnsi"/>
        </w:rPr>
      </w:pPr>
      <w:r w:rsidRPr="00E66FBE">
        <w:rPr>
          <w:rFonts w:cstheme="minorHAnsi"/>
        </w:rPr>
        <w:t>72</w:t>
      </w:r>
      <w:r w:rsidR="007C746A" w:rsidRPr="00E66FBE">
        <w:rPr>
          <w:rFonts w:cstheme="minorHAnsi"/>
        </w:rPr>
        <w:t>. La policía actúa en protestas sin identificaciones visibles y sus armas y municiones no se encuentran adecuadamente registrados.  La dificultad de investigar a efectivos involucrados en acciones de uso arbitrario de la fuerza se suma la falta de diligencia en el desarrollo de investigaciones del Ministerio Público, generando impunidad. Solo se ha logrado una sentencia condenatoria por muertes de manifestantes por parte de la policía, y sólo en dos casos las víctimas fueron reparadas. Se mantiene la prestación de servicios privados de seguridad de la Policía Nacional a las empresas extractivas (principalmente mineras).</w:t>
      </w:r>
    </w:p>
    <w:p w:rsidR="007C746A" w:rsidRPr="00E66FBE" w:rsidRDefault="007C746A" w:rsidP="007C746A">
      <w:pPr>
        <w:spacing w:after="0" w:line="240" w:lineRule="auto"/>
        <w:jc w:val="both"/>
        <w:rPr>
          <w:rFonts w:cstheme="minorHAnsi"/>
        </w:rPr>
      </w:pPr>
    </w:p>
    <w:p w:rsidR="007C746A" w:rsidRPr="00E66FBE" w:rsidRDefault="005B5585" w:rsidP="007C746A">
      <w:pPr>
        <w:spacing w:after="0" w:line="240" w:lineRule="auto"/>
        <w:jc w:val="both"/>
        <w:rPr>
          <w:rFonts w:cstheme="minorHAnsi"/>
        </w:rPr>
      </w:pPr>
      <w:r w:rsidRPr="00E66FBE">
        <w:rPr>
          <w:rFonts w:cstheme="minorHAnsi"/>
        </w:rPr>
        <w:t>73</w:t>
      </w:r>
      <w:r w:rsidR="007C746A" w:rsidRPr="00E66FBE">
        <w:rPr>
          <w:rFonts w:cstheme="minorHAnsi"/>
        </w:rPr>
        <w:t>. En el periodo presidencial pasado (2011 – 2016) 78 defensores fueron asesinados. Desde el nuevo gobierno (agosto de 2016) a la fecha, han sido 9 defensores asesinados.  Los defensores son acosados mediante procesos penales arbitrarios con penas muy elevadas</w:t>
      </w:r>
      <w:r w:rsidR="007C746A" w:rsidRPr="00E66FBE">
        <w:rPr>
          <w:rStyle w:val="Refdenotaalfinal"/>
          <w:rFonts w:cstheme="minorHAnsi"/>
        </w:rPr>
        <w:endnoteReference w:id="3"/>
      </w:r>
      <w:r w:rsidR="007C746A" w:rsidRPr="00E66FBE">
        <w:rPr>
          <w:rFonts w:cstheme="minorHAnsi"/>
        </w:rPr>
        <w:t xml:space="preserve">. Por ejemplo, el </w:t>
      </w:r>
      <w:r w:rsidR="007C746A" w:rsidRPr="00E66FBE">
        <w:rPr>
          <w:rFonts w:cstheme="minorHAnsi"/>
        </w:rPr>
        <w:lastRenderedPageBreak/>
        <w:t>bloqueo de carreteras se sanciona con 25 años de prisión al considerarse una forma de extorsión agravada. No existe en el Perú un reconocimiento de la importancia de la labor de las y los defensores de derechos humanos, ni tampoco una política pública para su protección.</w:t>
      </w:r>
    </w:p>
    <w:p w:rsidR="007C746A" w:rsidRPr="00E66FBE" w:rsidRDefault="007C746A" w:rsidP="000933EE">
      <w:pPr>
        <w:jc w:val="both"/>
        <w:rPr>
          <w:b/>
          <w:bCs/>
        </w:rPr>
      </w:pPr>
    </w:p>
    <w:p w:rsidR="007C746A" w:rsidRPr="00E66FBE" w:rsidRDefault="007C746A" w:rsidP="000933EE">
      <w:pPr>
        <w:jc w:val="both"/>
        <w:rPr>
          <w:b/>
          <w:bCs/>
        </w:rPr>
      </w:pPr>
      <w:r w:rsidRPr="00E66FBE">
        <w:rPr>
          <w:b/>
          <w:bCs/>
        </w:rPr>
        <w:t>Recomendaciones al Estado:</w:t>
      </w:r>
    </w:p>
    <w:p w:rsidR="007C746A" w:rsidRPr="00E66FBE" w:rsidRDefault="005B5585" w:rsidP="007C746A">
      <w:pPr>
        <w:pStyle w:val="Prrafodelista"/>
        <w:numPr>
          <w:ilvl w:val="0"/>
          <w:numId w:val="15"/>
        </w:numPr>
        <w:spacing w:after="0" w:line="240" w:lineRule="auto"/>
        <w:jc w:val="both"/>
        <w:rPr>
          <w:rFonts w:cstheme="minorHAnsi"/>
        </w:rPr>
      </w:pPr>
      <w:r w:rsidRPr="00E66FBE">
        <w:rPr>
          <w:rFonts w:cstheme="minorHAnsi"/>
        </w:rPr>
        <w:t>¿</w:t>
      </w:r>
      <w:r w:rsidR="007C746A" w:rsidRPr="00E66FBE">
        <w:rPr>
          <w:rFonts w:cstheme="minorHAnsi"/>
        </w:rPr>
        <w:t>Revisar la legislación y retirar a las Fuerzas Armadas de las labores de orden interno, particularmente en los conflictos sociales.</w:t>
      </w:r>
    </w:p>
    <w:p w:rsidR="007C746A" w:rsidRPr="00E66FBE" w:rsidRDefault="007C746A" w:rsidP="007C746A">
      <w:pPr>
        <w:pStyle w:val="Prrafodelista"/>
        <w:numPr>
          <w:ilvl w:val="0"/>
          <w:numId w:val="15"/>
        </w:numPr>
        <w:spacing w:after="0" w:line="240" w:lineRule="auto"/>
        <w:jc w:val="both"/>
        <w:rPr>
          <w:rFonts w:cstheme="minorHAnsi"/>
        </w:rPr>
      </w:pPr>
      <w:r w:rsidRPr="00E66FBE">
        <w:rPr>
          <w:rFonts w:cstheme="minorHAnsi"/>
        </w:rPr>
        <w:t>Garantizar que los efectivos policiales actúan con identificaciones visibles y registrar las armas, municiones y vehículos usados, especialmente en protestas sociales.</w:t>
      </w:r>
    </w:p>
    <w:p w:rsidR="007C746A" w:rsidRPr="00E66FBE" w:rsidRDefault="007C746A" w:rsidP="007C746A">
      <w:pPr>
        <w:pStyle w:val="Prrafodelista"/>
        <w:numPr>
          <w:ilvl w:val="0"/>
          <w:numId w:val="15"/>
        </w:numPr>
        <w:spacing w:after="0" w:line="240" w:lineRule="auto"/>
        <w:jc w:val="both"/>
        <w:rPr>
          <w:rFonts w:cstheme="minorHAnsi"/>
        </w:rPr>
      </w:pPr>
      <w:r w:rsidRPr="00E66FBE">
        <w:rPr>
          <w:rFonts w:cstheme="minorHAnsi"/>
        </w:rPr>
        <w:t xml:space="preserve">Prohibir el uso de AKM y armas letales en las protestas sociales. </w:t>
      </w:r>
    </w:p>
    <w:p w:rsidR="007C746A" w:rsidRPr="00E66FBE" w:rsidRDefault="007C746A" w:rsidP="007C746A">
      <w:pPr>
        <w:pStyle w:val="Prrafodelista"/>
        <w:numPr>
          <w:ilvl w:val="0"/>
          <w:numId w:val="15"/>
        </w:numPr>
        <w:spacing w:after="0" w:line="240" w:lineRule="auto"/>
        <w:jc w:val="both"/>
        <w:rPr>
          <w:rFonts w:cstheme="minorHAnsi"/>
        </w:rPr>
      </w:pPr>
      <w:r w:rsidRPr="00E66FBE">
        <w:rPr>
          <w:rFonts w:cstheme="minorHAnsi"/>
        </w:rPr>
        <w:t>Prohibir la suscripción de contratos, convenios o cualquier medio mediante el cual se privatice la seguridad pública para brindar servicios a empresas privadas (cualquiera sea su índole).</w:t>
      </w:r>
    </w:p>
    <w:p w:rsidR="007C746A" w:rsidRPr="00E66FBE" w:rsidRDefault="007C746A" w:rsidP="007C746A">
      <w:pPr>
        <w:pStyle w:val="Prrafodelista"/>
        <w:spacing w:after="0" w:line="240" w:lineRule="auto"/>
        <w:jc w:val="both"/>
        <w:rPr>
          <w:rFonts w:cstheme="minorHAnsi"/>
        </w:rPr>
      </w:pPr>
    </w:p>
    <w:p w:rsidR="007C746A" w:rsidRPr="00E66FBE" w:rsidRDefault="007C746A" w:rsidP="007C746A">
      <w:pPr>
        <w:pStyle w:val="Prrafodelista"/>
        <w:numPr>
          <w:ilvl w:val="0"/>
          <w:numId w:val="15"/>
        </w:numPr>
        <w:spacing w:after="0" w:line="240" w:lineRule="auto"/>
        <w:jc w:val="both"/>
        <w:rPr>
          <w:rFonts w:cstheme="minorHAnsi"/>
        </w:rPr>
      </w:pPr>
      <w:r w:rsidRPr="00E66FBE">
        <w:rPr>
          <w:rFonts w:cstheme="minorHAnsi"/>
        </w:rPr>
        <w:t>Regular de manera precisa los procedimientos operativos de la policía en protestas, incluyendo la dirección de una autoridad civil.</w:t>
      </w:r>
    </w:p>
    <w:p w:rsidR="007C746A" w:rsidRPr="00E66FBE" w:rsidRDefault="007C746A" w:rsidP="007C746A">
      <w:pPr>
        <w:pStyle w:val="Prrafodelista"/>
        <w:numPr>
          <w:ilvl w:val="0"/>
          <w:numId w:val="15"/>
        </w:numPr>
        <w:spacing w:after="0" w:line="240" w:lineRule="auto"/>
        <w:jc w:val="both"/>
        <w:rPr>
          <w:rFonts w:cstheme="minorHAnsi"/>
          <w:lang w:val="es-MX"/>
        </w:rPr>
      </w:pPr>
      <w:r w:rsidRPr="00E66FBE">
        <w:rPr>
          <w:rFonts w:cstheme="minorHAnsi"/>
          <w:lang w:val="es-MX"/>
        </w:rPr>
        <w:t xml:space="preserve">Diseñar e implementar una política pública para la protección integral de derechos humanos que comprenda </w:t>
      </w:r>
      <w:proofErr w:type="spellStart"/>
      <w:r w:rsidRPr="00E66FBE">
        <w:rPr>
          <w:rFonts w:cstheme="minorHAnsi"/>
          <w:lang w:val="es-MX"/>
        </w:rPr>
        <w:t>desestigmatización</w:t>
      </w:r>
      <w:proofErr w:type="spellEnd"/>
      <w:r w:rsidRPr="00E66FBE">
        <w:rPr>
          <w:rFonts w:cstheme="minorHAnsi"/>
          <w:lang w:val="es-MX"/>
        </w:rPr>
        <w:t xml:space="preserve"> de las y los defensores, un protocolo de actuación interinstitucional y un mecanismo para la protección integral que esté a cargo del Ministerio de Justicia y Derechos Humanos.</w:t>
      </w:r>
    </w:p>
    <w:p w:rsidR="007C746A" w:rsidRPr="00E66FBE" w:rsidRDefault="007C746A" w:rsidP="000933EE">
      <w:pPr>
        <w:jc w:val="both"/>
        <w:rPr>
          <w:b/>
          <w:bCs/>
          <w:lang w:val="es-MX"/>
        </w:rPr>
      </w:pPr>
    </w:p>
    <w:p w:rsidR="008E5280" w:rsidRPr="00E66FBE" w:rsidRDefault="008E5280" w:rsidP="000933EE">
      <w:pPr>
        <w:jc w:val="both"/>
        <w:rPr>
          <w:b/>
          <w:bCs/>
        </w:rPr>
      </w:pPr>
      <w:r w:rsidRPr="00E66FBE">
        <w:rPr>
          <w:b/>
          <w:bCs/>
        </w:rPr>
        <w:t>PROTECCIÓN DE LA NIÑEZ</w:t>
      </w:r>
    </w:p>
    <w:p w:rsidR="001A3786" w:rsidRPr="00E66FBE" w:rsidRDefault="005B5585" w:rsidP="000933EE">
      <w:pPr>
        <w:spacing w:after="0" w:line="240" w:lineRule="auto"/>
        <w:jc w:val="both"/>
        <w:rPr>
          <w:rFonts w:eastAsia="Times New Roman" w:cs="Arial"/>
          <w:lang w:eastAsia="es-PE"/>
        </w:rPr>
      </w:pPr>
      <w:r w:rsidRPr="00E66FBE">
        <w:rPr>
          <w:rFonts w:eastAsia="Times New Roman" w:cs="Arial"/>
          <w:lang w:eastAsia="es-PE"/>
        </w:rPr>
        <w:t xml:space="preserve">74. </w:t>
      </w:r>
      <w:r w:rsidR="001A3786" w:rsidRPr="00E66FBE">
        <w:rPr>
          <w:rFonts w:eastAsia="Times New Roman" w:cs="Arial"/>
          <w:lang w:eastAsia="es-PE"/>
        </w:rPr>
        <w:t>Al año 2015 l</w:t>
      </w:r>
      <w:r w:rsidR="008E5280" w:rsidRPr="00E66FBE">
        <w:rPr>
          <w:rFonts w:eastAsia="Times New Roman" w:cs="Arial"/>
          <w:lang w:eastAsia="es-PE"/>
        </w:rPr>
        <w:t>a desnutrición crónica infantil, definida como el retardo en el crecimiento de la talla para la edad en niñas y niños menores de cinco años, a</w:t>
      </w:r>
      <w:r w:rsidR="001A3786" w:rsidRPr="00E66FBE">
        <w:rPr>
          <w:rFonts w:eastAsia="Times New Roman" w:cs="Arial"/>
          <w:lang w:eastAsia="es-PE"/>
        </w:rPr>
        <w:t xml:space="preserve">lcanzó al </w:t>
      </w:r>
      <w:r w:rsidR="008E5280" w:rsidRPr="00E66FBE">
        <w:rPr>
          <w:rFonts w:eastAsia="Times New Roman" w:cs="Arial"/>
          <w:lang w:eastAsia="es-PE"/>
        </w:rPr>
        <w:t>14,4%</w:t>
      </w:r>
      <w:r w:rsidR="001A3786" w:rsidRPr="00E66FBE">
        <w:rPr>
          <w:rFonts w:eastAsia="Times New Roman" w:cs="Arial"/>
          <w:lang w:eastAsia="es-PE"/>
        </w:rPr>
        <w:t>. De esta cifra, el departamento de Huancavelica registró una tasa de desnutrición crónica infantil superior al 30,0%. INEI 20160.</w:t>
      </w:r>
    </w:p>
    <w:p w:rsidR="001A3786" w:rsidRPr="00E66FBE" w:rsidRDefault="001A3786" w:rsidP="000933EE">
      <w:pPr>
        <w:spacing w:after="0" w:line="240" w:lineRule="auto"/>
        <w:jc w:val="both"/>
        <w:rPr>
          <w:rFonts w:eastAsia="Times New Roman" w:cs="Arial"/>
          <w:lang w:eastAsia="es-PE"/>
        </w:rPr>
      </w:pPr>
    </w:p>
    <w:p w:rsidR="002830CC" w:rsidRPr="00E66FBE" w:rsidRDefault="005B5585" w:rsidP="000933EE">
      <w:pPr>
        <w:spacing w:after="0" w:line="240" w:lineRule="auto"/>
        <w:jc w:val="both"/>
        <w:rPr>
          <w:rFonts w:eastAsia="Times New Roman" w:cs="Arial"/>
          <w:lang w:eastAsia="es-PE"/>
        </w:rPr>
      </w:pPr>
      <w:r w:rsidRPr="00E66FBE">
        <w:rPr>
          <w:rFonts w:eastAsia="Times New Roman" w:cs="Arial"/>
          <w:lang w:eastAsia="es-PE"/>
        </w:rPr>
        <w:t xml:space="preserve">75. </w:t>
      </w:r>
      <w:r w:rsidR="002830CC" w:rsidRPr="00E66FBE">
        <w:rPr>
          <w:rFonts w:eastAsia="Times New Roman" w:cs="Arial"/>
          <w:lang w:eastAsia="es-PE"/>
        </w:rPr>
        <w:t>El 60% de las víctimas de trata de personas en el Perú son menores de edad. En lo que</w:t>
      </w:r>
      <w:r w:rsidR="00633204" w:rsidRPr="00E66FBE">
        <w:rPr>
          <w:rFonts w:eastAsia="Times New Roman" w:cs="Arial"/>
          <w:lang w:eastAsia="es-PE"/>
        </w:rPr>
        <w:t xml:space="preserve"> va del 2016, la Dirección de </w:t>
      </w:r>
      <w:r w:rsidR="002830CC" w:rsidRPr="00E66FBE">
        <w:rPr>
          <w:rFonts w:eastAsia="Times New Roman" w:cs="Arial"/>
          <w:lang w:eastAsia="es-PE"/>
        </w:rPr>
        <w:t xml:space="preserve"> Investigación de Delitos de Trata de Personas y Tráfico Ilícito de Migrantes (</w:t>
      </w:r>
      <w:proofErr w:type="spellStart"/>
      <w:r w:rsidR="002830CC" w:rsidRPr="00E66FBE">
        <w:rPr>
          <w:rFonts w:eastAsia="Times New Roman" w:cs="Arial"/>
          <w:lang w:eastAsia="es-PE"/>
        </w:rPr>
        <w:t>Dirintrap</w:t>
      </w:r>
      <w:proofErr w:type="spellEnd"/>
      <w:r w:rsidR="002830CC" w:rsidRPr="00E66FBE">
        <w:rPr>
          <w:rFonts w:eastAsia="Times New Roman" w:cs="Arial"/>
          <w:lang w:eastAsia="es-PE"/>
        </w:rPr>
        <w:t xml:space="preserve">) ha rescatado a más de una decena de menores, la mayoría víctimas de explotación sexual y laboral. Entre el 2014 y 2015, el número de menores rescatados por esta unidad fue de 162, según el Registro y Estadística del Delito de Trata de Personas. </w:t>
      </w:r>
    </w:p>
    <w:p w:rsidR="002830CC" w:rsidRPr="00E66FBE" w:rsidRDefault="002830CC" w:rsidP="000933EE">
      <w:pPr>
        <w:spacing w:after="0" w:line="240" w:lineRule="auto"/>
        <w:jc w:val="both"/>
        <w:rPr>
          <w:rFonts w:eastAsia="Times New Roman" w:cs="Arial"/>
          <w:lang w:eastAsia="es-PE"/>
        </w:rPr>
      </w:pPr>
    </w:p>
    <w:p w:rsidR="006C2890" w:rsidRDefault="006C2890" w:rsidP="000933EE">
      <w:pPr>
        <w:jc w:val="both"/>
        <w:rPr>
          <w:b/>
          <w:bCs/>
        </w:rPr>
      </w:pPr>
      <w:r>
        <w:rPr>
          <w:b/>
          <w:bCs/>
        </w:rPr>
        <w:t>Preguntas al Estado peruano:</w:t>
      </w:r>
    </w:p>
    <w:p w:rsidR="006A3B35" w:rsidRDefault="006A3B35" w:rsidP="006A3B35">
      <w:pPr>
        <w:pStyle w:val="Prrafodelista"/>
        <w:numPr>
          <w:ilvl w:val="1"/>
          <w:numId w:val="11"/>
        </w:numPr>
        <w:jc w:val="both"/>
        <w:rPr>
          <w:b/>
          <w:bCs/>
        </w:rPr>
      </w:pPr>
      <w:r>
        <w:rPr>
          <w:b/>
          <w:bCs/>
        </w:rPr>
        <w:t>¿Cómo llevará un registro y diagnóstico sobre el</w:t>
      </w:r>
      <w:r w:rsidR="006C2890" w:rsidRPr="006A3B35">
        <w:rPr>
          <w:b/>
          <w:bCs/>
        </w:rPr>
        <w:t xml:space="preserve"> número de niños y niñas que trabajan, en particular como empleado/as de servicio doméstico y en el sector agrícola, y difundirlo mediante los canales estatales, con el fin de elaborar y aplicar estrategias y políticas amplias para impedir y reprimir la explotación económica</w:t>
      </w:r>
      <w:r>
        <w:rPr>
          <w:b/>
          <w:bCs/>
        </w:rPr>
        <w:t>?</w:t>
      </w:r>
    </w:p>
    <w:p w:rsidR="006C2890" w:rsidRPr="006A3B35" w:rsidRDefault="006A3B35" w:rsidP="006A3B35">
      <w:pPr>
        <w:pStyle w:val="Prrafodelista"/>
        <w:numPr>
          <w:ilvl w:val="1"/>
          <w:numId w:val="11"/>
        </w:numPr>
        <w:jc w:val="both"/>
        <w:rPr>
          <w:b/>
          <w:bCs/>
        </w:rPr>
      </w:pPr>
      <w:r>
        <w:rPr>
          <w:b/>
          <w:bCs/>
        </w:rPr>
        <w:t>¿Cómo asignará un presupuesto que garantice una eficaz</w:t>
      </w:r>
      <w:r w:rsidR="006C2890" w:rsidRPr="006A3B35">
        <w:rPr>
          <w:b/>
          <w:bCs/>
        </w:rPr>
        <w:t xml:space="preserve"> Estrategia Nacional para la Prevención y Erradicación del Trabajo</w:t>
      </w:r>
      <w:r>
        <w:rPr>
          <w:b/>
          <w:bCs/>
        </w:rPr>
        <w:t xml:space="preserve"> Infantil, así como una estrategia nacional contra la trata de personas?</w:t>
      </w:r>
    </w:p>
    <w:p w:rsidR="006C2890" w:rsidRDefault="006C2890" w:rsidP="000933EE">
      <w:pPr>
        <w:jc w:val="both"/>
        <w:rPr>
          <w:b/>
          <w:bCs/>
        </w:rPr>
      </w:pPr>
    </w:p>
    <w:p w:rsidR="00633204" w:rsidRPr="00E66FBE" w:rsidRDefault="00633204" w:rsidP="000933EE">
      <w:pPr>
        <w:jc w:val="both"/>
        <w:rPr>
          <w:b/>
          <w:bCs/>
        </w:rPr>
      </w:pPr>
      <w:r w:rsidRPr="00E66FBE">
        <w:rPr>
          <w:b/>
          <w:bCs/>
        </w:rPr>
        <w:lastRenderedPageBreak/>
        <w:t>DERECHOS DE LOS PUEBLOS INDÍGENAS</w:t>
      </w:r>
      <w:r w:rsidR="00C94370">
        <w:rPr>
          <w:rStyle w:val="Refdenotaalpie"/>
          <w:b/>
          <w:bCs/>
        </w:rPr>
        <w:footnoteReference w:id="34"/>
      </w:r>
    </w:p>
    <w:p w:rsidR="00883D6F" w:rsidRPr="00E66FBE" w:rsidRDefault="00D92549" w:rsidP="000933EE">
      <w:pPr>
        <w:jc w:val="both"/>
      </w:pPr>
      <w:r w:rsidRPr="00E66FBE">
        <w:t>Consulta previa:</w:t>
      </w:r>
    </w:p>
    <w:p w:rsidR="008C6006" w:rsidRPr="00E66FBE" w:rsidRDefault="00396F7C" w:rsidP="0053666B">
      <w:pPr>
        <w:spacing w:after="0" w:line="240" w:lineRule="auto"/>
        <w:jc w:val="both"/>
        <w:rPr>
          <w:rFonts w:cstheme="minorHAnsi"/>
          <w:lang w:val="es-ES"/>
        </w:rPr>
      </w:pPr>
      <w:r w:rsidRPr="00E66FBE">
        <w:rPr>
          <w:rFonts w:cstheme="minorHAnsi"/>
          <w:lang w:val="es-ES"/>
        </w:rPr>
        <w:t xml:space="preserve">76. </w:t>
      </w:r>
      <w:r w:rsidR="008C6006" w:rsidRPr="00E66FBE">
        <w:rPr>
          <w:rFonts w:cstheme="minorHAnsi"/>
          <w:lang w:val="es-ES"/>
        </w:rPr>
        <w:t xml:space="preserve">Hasta marzo de 2017 son 28 los procesos de consulta previa terminados: 11 en hidrocarburos, 8 en minería, 4 Áreas Naturales Protegidas, la Política Sectorial de Salud Intercultural, el Reglamento de la Ley Forestal y de Fauna Silvestre, el Proyecto </w:t>
      </w:r>
      <w:proofErr w:type="spellStart"/>
      <w:r w:rsidR="008C6006" w:rsidRPr="00E66FBE">
        <w:rPr>
          <w:rFonts w:cstheme="minorHAnsi"/>
          <w:lang w:val="es-ES"/>
        </w:rPr>
        <w:t>Hidrovía</w:t>
      </w:r>
      <w:proofErr w:type="spellEnd"/>
      <w:r w:rsidR="008C6006" w:rsidRPr="00E66FBE">
        <w:rPr>
          <w:rFonts w:cstheme="minorHAnsi"/>
          <w:lang w:val="es-ES"/>
        </w:rPr>
        <w:t xml:space="preserve"> Amazónica, el Plan Nacional de Educación Intercultural Bilingüe y el Reglamento de la Ley de Lenguas Originarias.</w:t>
      </w:r>
    </w:p>
    <w:p w:rsidR="0053666B" w:rsidRPr="00E66FBE" w:rsidRDefault="0053666B" w:rsidP="0053666B">
      <w:pPr>
        <w:spacing w:after="0" w:line="240" w:lineRule="auto"/>
        <w:jc w:val="both"/>
        <w:rPr>
          <w:rFonts w:cstheme="minorHAnsi"/>
          <w:lang w:val="es-ES"/>
        </w:rPr>
      </w:pPr>
    </w:p>
    <w:p w:rsidR="008C6006" w:rsidRPr="00E66FBE" w:rsidRDefault="00396F7C" w:rsidP="0053666B">
      <w:pPr>
        <w:spacing w:after="0" w:line="240" w:lineRule="auto"/>
        <w:jc w:val="both"/>
        <w:rPr>
          <w:rFonts w:cstheme="minorHAnsi"/>
          <w:lang w:val="es-ES"/>
        </w:rPr>
      </w:pPr>
      <w:r w:rsidRPr="00E66FBE">
        <w:rPr>
          <w:rFonts w:cstheme="minorHAnsi"/>
          <w:lang w:val="es-ES"/>
        </w:rPr>
        <w:t xml:space="preserve">77. </w:t>
      </w:r>
      <w:r w:rsidR="008C6006" w:rsidRPr="00E66FBE">
        <w:rPr>
          <w:rFonts w:cstheme="minorHAnsi"/>
          <w:lang w:val="es-ES"/>
        </w:rPr>
        <w:t>Sobre las medidas sometidas a consulta previa, en los 8 procesos de consulta en minería terminados, la medida consultada fue la autorización de inicio de exploración o la autorización de inicio de explotación (más no la concesión minera). Mientras que en los 11 procesos de consulta en hidrocarburos la medida administrativa consultada (según lo señala la Resolución Ministerial 350-2012-MEM/DM) fue el decreto supremo que aprueba la suscripción del contrato de licencia para explorar y explotar el lote. Lo que no representaba un documento que defina impactos del proyecto o compromisos de la empresa con el Estado para el buen desarrollo del proyecto.</w:t>
      </w:r>
    </w:p>
    <w:p w:rsidR="0053666B" w:rsidRPr="00E66FBE" w:rsidRDefault="0053666B" w:rsidP="0053666B">
      <w:pPr>
        <w:spacing w:after="0" w:line="240" w:lineRule="auto"/>
        <w:jc w:val="both"/>
        <w:rPr>
          <w:rFonts w:cstheme="minorHAnsi"/>
          <w:lang w:val="es-ES"/>
        </w:rPr>
      </w:pPr>
    </w:p>
    <w:p w:rsidR="008C6006" w:rsidRPr="00E66FBE" w:rsidRDefault="00396F7C" w:rsidP="0053666B">
      <w:pPr>
        <w:spacing w:after="0" w:line="240" w:lineRule="auto"/>
        <w:jc w:val="both"/>
        <w:rPr>
          <w:rFonts w:cstheme="minorHAnsi"/>
          <w:lang w:val="es-ES"/>
        </w:rPr>
      </w:pPr>
      <w:r w:rsidRPr="00E66FBE">
        <w:rPr>
          <w:rFonts w:cstheme="minorHAnsi"/>
          <w:lang w:val="es-ES"/>
        </w:rPr>
        <w:t xml:space="preserve">78. </w:t>
      </w:r>
      <w:r w:rsidR="008C6006" w:rsidRPr="00E66FBE">
        <w:rPr>
          <w:rFonts w:cstheme="minorHAnsi"/>
          <w:lang w:val="es-ES"/>
        </w:rPr>
        <w:t xml:space="preserve">En 10 de los procesos de consulta en hidrocarburos se alcanzaron acuerdos entre la entidad promotora, </w:t>
      </w:r>
      <w:proofErr w:type="spellStart"/>
      <w:r w:rsidR="008C6006" w:rsidRPr="00E66FBE">
        <w:rPr>
          <w:rFonts w:cstheme="minorHAnsi"/>
          <w:lang w:val="es-ES"/>
        </w:rPr>
        <w:t>Perupetro</w:t>
      </w:r>
      <w:proofErr w:type="spellEnd"/>
      <w:r w:rsidR="008C6006" w:rsidRPr="00E66FBE">
        <w:rPr>
          <w:rFonts w:cstheme="minorHAnsi"/>
          <w:lang w:val="es-ES"/>
        </w:rPr>
        <w:t>, y los pueblos indígenas; esta situación no se ha dado con el lote 192, proceso que culminó con el Estado cerrando el Diálogo con un grupo de las organizaciones consultadas (cuencas del Corrientes y Pastaza) de manera unilateral y llegando a acuerdos solo con un grupo de los consultados (cuenca del Tigre).</w:t>
      </w:r>
    </w:p>
    <w:p w:rsidR="0053666B" w:rsidRPr="00E66FBE" w:rsidRDefault="0053666B" w:rsidP="0053666B">
      <w:pPr>
        <w:spacing w:after="0" w:line="240" w:lineRule="auto"/>
        <w:jc w:val="both"/>
        <w:rPr>
          <w:lang w:val="es-ES"/>
        </w:rPr>
      </w:pPr>
    </w:p>
    <w:p w:rsidR="008C6006" w:rsidRPr="00E66FBE" w:rsidRDefault="00396F7C" w:rsidP="0053666B">
      <w:pPr>
        <w:spacing w:after="0" w:line="240" w:lineRule="auto"/>
        <w:jc w:val="both"/>
      </w:pPr>
      <w:r w:rsidRPr="00E66FBE">
        <w:t xml:space="preserve">79. </w:t>
      </w:r>
      <w:r w:rsidR="008C6006" w:rsidRPr="00E66FBE">
        <w:t>Si bien al principio los acuerdos de la consulta previa en materia de hidrocarburos fueron mínimos, poco a poco se han ido sofisticando, e incrementándose. Esto, no como parte de la voluntad expresa del Estado, sino como aumento de las capacidades de negociación de los Pueblos Indígenas. El problema con los acuerdos es que si bien son de carácter vinculante para el Estado, varios procesos como el del Lote 192, aún demandan el cumplimiento. No existe una institucionalidad específica e integradora para el seguimiento de los mismos</w:t>
      </w:r>
      <w:r w:rsidR="008C6006" w:rsidRPr="00E66FBE">
        <w:rPr>
          <w:rStyle w:val="Refdenotaalpie"/>
        </w:rPr>
        <w:footnoteReference w:id="35"/>
      </w:r>
      <w:r w:rsidR="008C6006" w:rsidRPr="00E66FBE">
        <w:t>.</w:t>
      </w:r>
    </w:p>
    <w:p w:rsidR="0053666B" w:rsidRPr="00E66FBE" w:rsidRDefault="0053666B" w:rsidP="0053666B">
      <w:pPr>
        <w:pStyle w:val="Default"/>
        <w:ind w:left="426"/>
        <w:jc w:val="both"/>
        <w:rPr>
          <w:rFonts w:asciiTheme="minorHAnsi" w:hAnsiTheme="minorHAnsi" w:cstheme="minorHAnsi"/>
          <w:sz w:val="22"/>
          <w:szCs w:val="22"/>
        </w:rPr>
      </w:pPr>
    </w:p>
    <w:p w:rsidR="008C6006" w:rsidRPr="00E66FBE" w:rsidRDefault="00396F7C" w:rsidP="0053666B">
      <w:pPr>
        <w:pStyle w:val="Default"/>
        <w:jc w:val="both"/>
        <w:rPr>
          <w:rFonts w:asciiTheme="minorHAnsi" w:hAnsiTheme="minorHAnsi" w:cstheme="minorHAnsi"/>
          <w:sz w:val="22"/>
          <w:szCs w:val="22"/>
          <w:lang w:val="es-ES"/>
        </w:rPr>
      </w:pPr>
      <w:r w:rsidRPr="00E66FBE">
        <w:rPr>
          <w:rFonts w:asciiTheme="minorHAnsi" w:hAnsiTheme="minorHAnsi" w:cstheme="minorHAnsi"/>
          <w:sz w:val="22"/>
          <w:szCs w:val="22"/>
          <w:lang w:val="es-ES"/>
        </w:rPr>
        <w:t xml:space="preserve">80. </w:t>
      </w:r>
      <w:r w:rsidR="008C6006" w:rsidRPr="00E66FBE">
        <w:rPr>
          <w:rFonts w:asciiTheme="minorHAnsi" w:hAnsiTheme="minorHAnsi" w:cstheme="minorHAnsi"/>
          <w:sz w:val="22"/>
          <w:szCs w:val="22"/>
          <w:lang w:val="es-ES"/>
        </w:rPr>
        <w:t>En septiembre de 2015 comenzaron los procesos de consulta previa en minería y y</w:t>
      </w:r>
      <w:r w:rsidRPr="00E66FBE">
        <w:rPr>
          <w:rFonts w:asciiTheme="minorHAnsi" w:hAnsiTheme="minorHAnsi" w:cstheme="minorHAnsi"/>
          <w:sz w:val="22"/>
          <w:szCs w:val="22"/>
          <w:lang w:val="es-ES"/>
        </w:rPr>
        <w:t>a han concluido 8: Aurora en Cusc</w:t>
      </w:r>
      <w:r w:rsidR="008C6006" w:rsidRPr="00E66FBE">
        <w:rPr>
          <w:rFonts w:asciiTheme="minorHAnsi" w:hAnsiTheme="minorHAnsi" w:cstheme="minorHAnsi"/>
          <w:sz w:val="22"/>
          <w:szCs w:val="22"/>
          <w:lang w:val="es-ES"/>
        </w:rPr>
        <w:t xml:space="preserve">o, </w:t>
      </w:r>
      <w:proofErr w:type="spellStart"/>
      <w:r w:rsidR="008C6006" w:rsidRPr="00E66FBE">
        <w:rPr>
          <w:rFonts w:asciiTheme="minorHAnsi" w:hAnsiTheme="minorHAnsi" w:cstheme="minorHAnsi"/>
          <w:sz w:val="22"/>
          <w:szCs w:val="22"/>
          <w:lang w:val="es-ES"/>
        </w:rPr>
        <w:t>Tor</w:t>
      </w:r>
      <w:r w:rsidRPr="00E66FBE">
        <w:rPr>
          <w:rFonts w:asciiTheme="minorHAnsi" w:hAnsiTheme="minorHAnsi" w:cstheme="minorHAnsi"/>
          <w:sz w:val="22"/>
          <w:szCs w:val="22"/>
          <w:lang w:val="es-ES"/>
        </w:rPr>
        <w:t>opunto</w:t>
      </w:r>
      <w:proofErr w:type="spellEnd"/>
      <w:r w:rsidRPr="00E66FBE">
        <w:rPr>
          <w:rFonts w:asciiTheme="minorHAnsi" w:hAnsiTheme="minorHAnsi" w:cstheme="minorHAnsi"/>
          <w:sz w:val="22"/>
          <w:szCs w:val="22"/>
          <w:lang w:val="es-ES"/>
        </w:rPr>
        <w:t xml:space="preserve"> en Ancash, </w:t>
      </w:r>
      <w:proofErr w:type="spellStart"/>
      <w:r w:rsidRPr="00E66FBE">
        <w:rPr>
          <w:rFonts w:asciiTheme="minorHAnsi" w:hAnsiTheme="minorHAnsi" w:cstheme="minorHAnsi"/>
          <w:sz w:val="22"/>
          <w:szCs w:val="22"/>
          <w:lang w:val="es-ES"/>
        </w:rPr>
        <w:t>Misha</w:t>
      </w:r>
      <w:proofErr w:type="spellEnd"/>
      <w:r w:rsidRPr="00E66FBE">
        <w:rPr>
          <w:rFonts w:asciiTheme="minorHAnsi" w:hAnsiTheme="minorHAnsi" w:cstheme="minorHAnsi"/>
          <w:sz w:val="22"/>
          <w:szCs w:val="22"/>
          <w:lang w:val="es-ES"/>
        </w:rPr>
        <w:t xml:space="preserve"> en Apurí</w:t>
      </w:r>
      <w:r w:rsidR="008C6006" w:rsidRPr="00E66FBE">
        <w:rPr>
          <w:rFonts w:asciiTheme="minorHAnsi" w:hAnsiTheme="minorHAnsi" w:cstheme="minorHAnsi"/>
          <w:sz w:val="22"/>
          <w:szCs w:val="22"/>
          <w:lang w:val="es-ES"/>
        </w:rPr>
        <w:t xml:space="preserve">mac, La Merced en Ancash, proyecto de explotación </w:t>
      </w:r>
      <w:proofErr w:type="spellStart"/>
      <w:r w:rsidR="008C6006" w:rsidRPr="00E66FBE">
        <w:rPr>
          <w:rFonts w:asciiTheme="minorHAnsi" w:hAnsiTheme="minorHAnsi" w:cstheme="minorHAnsi"/>
          <w:sz w:val="22"/>
          <w:szCs w:val="22"/>
          <w:lang w:val="es-ES"/>
        </w:rPr>
        <w:t>Apumayo</w:t>
      </w:r>
      <w:proofErr w:type="spellEnd"/>
      <w:r w:rsidR="008C6006" w:rsidRPr="00E66FBE">
        <w:rPr>
          <w:rFonts w:asciiTheme="minorHAnsi" w:hAnsiTheme="minorHAnsi" w:cstheme="minorHAnsi"/>
          <w:sz w:val="22"/>
          <w:szCs w:val="22"/>
          <w:lang w:val="es-ES"/>
        </w:rPr>
        <w:t xml:space="preserve"> en Ayacucho, </w:t>
      </w:r>
      <w:proofErr w:type="spellStart"/>
      <w:r w:rsidR="008C6006" w:rsidRPr="00E66FBE">
        <w:rPr>
          <w:rFonts w:asciiTheme="minorHAnsi" w:hAnsiTheme="minorHAnsi" w:cstheme="minorHAnsi"/>
          <w:sz w:val="22"/>
          <w:szCs w:val="22"/>
          <w:lang w:val="es-ES"/>
        </w:rPr>
        <w:t>Puquiopata</w:t>
      </w:r>
      <w:proofErr w:type="spellEnd"/>
      <w:r w:rsidR="008C6006" w:rsidRPr="00E66FBE">
        <w:rPr>
          <w:rFonts w:asciiTheme="minorHAnsi" w:hAnsiTheme="minorHAnsi" w:cstheme="minorHAnsi"/>
          <w:sz w:val="22"/>
          <w:szCs w:val="22"/>
          <w:lang w:val="es-ES"/>
        </w:rPr>
        <w:t xml:space="preserve"> en Ayacucho, Guadalupe en Ancash y proyecto de exploración </w:t>
      </w:r>
      <w:proofErr w:type="spellStart"/>
      <w:r w:rsidR="008C6006" w:rsidRPr="00E66FBE">
        <w:rPr>
          <w:rFonts w:asciiTheme="minorHAnsi" w:hAnsiTheme="minorHAnsi" w:cstheme="minorHAnsi"/>
          <w:sz w:val="22"/>
          <w:szCs w:val="22"/>
          <w:lang w:val="es-ES"/>
        </w:rPr>
        <w:t>Apumayo</w:t>
      </w:r>
      <w:proofErr w:type="spellEnd"/>
      <w:r w:rsidR="008C6006" w:rsidRPr="00E66FBE">
        <w:rPr>
          <w:rFonts w:asciiTheme="minorHAnsi" w:hAnsiTheme="minorHAnsi" w:cstheme="minorHAnsi"/>
          <w:sz w:val="22"/>
          <w:szCs w:val="22"/>
          <w:lang w:val="es-ES"/>
        </w:rPr>
        <w:t xml:space="preserve"> en Ayacucho. En 7 de ellos se consultó la autorización de inicio de actividades mineras de exploración (en el restante se consultó la autorización de inicio de explotación) y en los 8 se consultaron a comunidades campesinas pertenecientes al pueblo indígena Quechua. </w:t>
      </w:r>
    </w:p>
    <w:p w:rsidR="00C406B8" w:rsidRDefault="00C406B8" w:rsidP="0053666B">
      <w:pPr>
        <w:jc w:val="both"/>
      </w:pPr>
    </w:p>
    <w:p w:rsidR="008C6006" w:rsidRPr="00E66FBE" w:rsidRDefault="00396F7C" w:rsidP="0053666B">
      <w:pPr>
        <w:jc w:val="both"/>
        <w:rPr>
          <w:rFonts w:cstheme="minorHAnsi"/>
        </w:rPr>
      </w:pPr>
      <w:r w:rsidRPr="00E66FBE">
        <w:t xml:space="preserve">81. </w:t>
      </w:r>
      <w:r w:rsidR="008C6006" w:rsidRPr="00E66FBE">
        <w:t xml:space="preserve">Las medidas consultadas en minería e hidrocarburos no cumplen los estándares que establece el Convenio 169 de la OIT.  Los actos administrativos consultados carecen de relevancia (ver anexo). En el procedimiento de aprobación del acto administrativo no se realiza la justificación de la medida, ni la determinación de impactos. La autoridad se remite a verificar que los requisitos exigidos al solicitante estén completos (copia de certificaciones, autorizaciones, memoria descriptiva, pago de derechos, </w:t>
      </w:r>
      <w:proofErr w:type="spellStart"/>
      <w:r w:rsidR="008C6006" w:rsidRPr="00E66FBE">
        <w:t>etc</w:t>
      </w:r>
      <w:proofErr w:type="spellEnd"/>
      <w:r w:rsidR="008C6006" w:rsidRPr="00E66FBE">
        <w:t xml:space="preserve">). Esto influye directamente en la consulta y lo que en ella se dialoga y acuerda.  Ante la falta de información relevante, en la </w:t>
      </w:r>
      <w:r w:rsidR="008C6006" w:rsidRPr="00E66FBE">
        <w:lastRenderedPageBreak/>
        <w:t>consulta previa se dialoga en torno a los impactos generales de exploración y explotación extractiva en los derechos colectivos de los pueblos indígenas. No se brinda información específica del proyecto al que se alude en la medida, pues referirse a sus impactos específicos conduciría a reabrir una decisión ya tomada, la aprobación del estudio ambiental. Esta situación determina que los acuerdos sean bastante generales y que se refieran generalmente al cumplimiento de obligaciones funcionales de las entidades estatales así como a los compromisos y obligaciones contraídos por el solicitante en la aprobación del estudio ambiental (Anexo2). Estos resultados le dan una bajísima eficacia a la consulta para proteger derechos colectivos de los pueblos indígenas.</w:t>
      </w:r>
      <w:r w:rsidR="008C6006" w:rsidRPr="00E66FBE">
        <w:rPr>
          <w:rStyle w:val="Refdenotaalpie"/>
        </w:rPr>
        <w:footnoteReference w:id="36"/>
      </w:r>
      <w:r w:rsidR="008C6006" w:rsidRPr="00E66FBE">
        <w:t xml:space="preserve"> </w:t>
      </w:r>
    </w:p>
    <w:p w:rsidR="008C6006" w:rsidRPr="00E66FBE" w:rsidRDefault="00396F7C" w:rsidP="0053666B">
      <w:pPr>
        <w:jc w:val="both"/>
        <w:rPr>
          <w:rFonts w:cstheme="minorHAnsi"/>
          <w:color w:val="222222"/>
          <w:shd w:val="clear" w:color="auto" w:fill="FFFFFF"/>
        </w:rPr>
      </w:pPr>
      <w:r w:rsidRPr="00E66FBE">
        <w:rPr>
          <w:rFonts w:cstheme="minorHAnsi"/>
          <w:lang w:val="es-ES"/>
        </w:rPr>
        <w:t xml:space="preserve">82. </w:t>
      </w:r>
      <w:r w:rsidR="008C6006" w:rsidRPr="00E66FBE">
        <w:rPr>
          <w:rFonts w:cstheme="minorHAnsi"/>
          <w:lang w:val="es-ES"/>
        </w:rPr>
        <w:t xml:space="preserve">Adicionalmente a los proyectos mineros y petroleros, se han dado otras dos consultas previas sobre proyectos de distinta índole. Así, </w:t>
      </w:r>
      <w:r w:rsidR="008C6006" w:rsidRPr="00E66FBE">
        <w:rPr>
          <w:rFonts w:cstheme="minorHAnsi"/>
          <w:color w:val="222222"/>
          <w:shd w:val="clear" w:color="auto" w:fill="FFFFFF"/>
        </w:rPr>
        <w:t xml:space="preserve">ha concluido la consulta previa del proyecto </w:t>
      </w:r>
      <w:proofErr w:type="spellStart"/>
      <w:r w:rsidR="008C6006" w:rsidRPr="00E66FBE">
        <w:rPr>
          <w:rFonts w:cstheme="minorHAnsi"/>
          <w:color w:val="222222"/>
          <w:shd w:val="clear" w:color="auto" w:fill="FFFFFF"/>
        </w:rPr>
        <w:t>Hidrovía</w:t>
      </w:r>
      <w:proofErr w:type="spellEnd"/>
      <w:r w:rsidR="008C6006" w:rsidRPr="00E66FBE">
        <w:rPr>
          <w:rFonts w:cstheme="minorHAnsi"/>
          <w:color w:val="222222"/>
          <w:shd w:val="clear" w:color="auto" w:fill="FFFFFF"/>
        </w:rPr>
        <w:t xml:space="preserve"> Amazónica, llevado a cabo por el Ministerio de Transportes y Comunicaciones y que consiste en el primer proceso de consulta previa ordenado por una sentencia judicial (sentencia de fecha 17 de octubre de 2014 del expediente 00091-2013-0-1901-JM-CI-01 del Juzgado Mixto de la Provincia de Loreto-Nauta). El proceso implicó que se dieran dos rondas de las etapas de Información (del 7 al 21 de julio y del 27 de agosto al 14 de septiembre) y de Diálogo (13 y 14 de agosto y, finalmente, del 18 al 22 de septiembre), para eventualmente modificar los Términos de Referencia para el Estudio de Impacto Ambiental detallado del proyecto </w:t>
      </w:r>
      <w:proofErr w:type="spellStart"/>
      <w:r w:rsidR="008C6006" w:rsidRPr="00E66FBE">
        <w:rPr>
          <w:rFonts w:cstheme="minorHAnsi"/>
          <w:color w:val="222222"/>
          <w:shd w:val="clear" w:color="auto" w:fill="FFFFFF"/>
        </w:rPr>
        <w:t>Hidrovía</w:t>
      </w:r>
      <w:proofErr w:type="spellEnd"/>
      <w:r w:rsidR="008C6006" w:rsidRPr="00E66FBE">
        <w:rPr>
          <w:rFonts w:cstheme="minorHAnsi"/>
          <w:color w:val="222222"/>
          <w:shd w:val="clear" w:color="auto" w:fill="FFFFFF"/>
        </w:rPr>
        <w:t xml:space="preserve"> Amazónica mediante la Resolución Directoral </w:t>
      </w:r>
      <w:proofErr w:type="spellStart"/>
      <w:r w:rsidR="008C6006" w:rsidRPr="00E66FBE">
        <w:rPr>
          <w:rFonts w:cstheme="minorHAnsi"/>
          <w:color w:val="222222"/>
          <w:shd w:val="clear" w:color="auto" w:fill="FFFFFF"/>
        </w:rPr>
        <w:t>Nº</w:t>
      </w:r>
      <w:proofErr w:type="spellEnd"/>
      <w:r w:rsidR="008C6006" w:rsidRPr="00E66FBE">
        <w:rPr>
          <w:rFonts w:cstheme="minorHAnsi"/>
          <w:color w:val="222222"/>
          <w:shd w:val="clear" w:color="auto" w:fill="FFFFFF"/>
        </w:rPr>
        <w:t xml:space="preserve"> 702-2015-MTC/16 del 28 de septiembre de 2015. El otro proyecto sometido a consulta previa, pero que todavía está pendiente, es el de la concesión definitiva de la hidroeléctrica del río </w:t>
      </w:r>
      <w:proofErr w:type="spellStart"/>
      <w:r w:rsidR="008C6006" w:rsidRPr="00E66FBE">
        <w:rPr>
          <w:rFonts w:cstheme="minorHAnsi"/>
          <w:color w:val="222222"/>
          <w:shd w:val="clear" w:color="auto" w:fill="FFFFFF"/>
        </w:rPr>
        <w:t>Araza</w:t>
      </w:r>
      <w:proofErr w:type="spellEnd"/>
      <w:r w:rsidR="008C6006" w:rsidRPr="00E66FBE">
        <w:rPr>
          <w:rFonts w:cstheme="minorHAnsi"/>
          <w:color w:val="222222"/>
          <w:shd w:val="clear" w:color="auto" w:fill="FFFFFF"/>
        </w:rPr>
        <w:t>, en Cuzco.</w:t>
      </w:r>
    </w:p>
    <w:p w:rsidR="008C6006" w:rsidRPr="00E66FBE" w:rsidRDefault="00396F7C" w:rsidP="0053666B">
      <w:pPr>
        <w:jc w:val="both"/>
        <w:rPr>
          <w:rFonts w:cstheme="minorHAnsi"/>
          <w:color w:val="222222"/>
          <w:shd w:val="clear" w:color="auto" w:fill="FFFFFF"/>
        </w:rPr>
      </w:pPr>
      <w:r w:rsidRPr="00E66FBE">
        <w:rPr>
          <w:rFonts w:cstheme="minorHAnsi"/>
          <w:color w:val="222222"/>
          <w:shd w:val="clear" w:color="auto" w:fill="FFFFFF"/>
        </w:rPr>
        <w:t xml:space="preserve">84. </w:t>
      </w:r>
      <w:r w:rsidR="008C6006" w:rsidRPr="00E66FBE">
        <w:rPr>
          <w:rFonts w:cstheme="minorHAnsi"/>
          <w:color w:val="222222"/>
          <w:shd w:val="clear" w:color="auto" w:fill="FFFFFF"/>
        </w:rPr>
        <w:t>Finalmente, otros 4 procesos de consulta previa a nivel nacional han concluido con etapa de diálogo y cuentan con medida promulgada: la Política de Salud Intercultural, el Plan Nacional de Educación Intercultural Bilingüe, el Reglamento de la Ley Forestal y de Fauna Silvestre y el Reglamento de la Ley de Lenguas. En estos 4 procesos participaron las organizaciones nacionales AIDESEP, CCP, CONAP, CNA, CONACAMI, ONAMIAP y UNCA.</w:t>
      </w:r>
    </w:p>
    <w:p w:rsidR="008C6006" w:rsidRDefault="00396F7C" w:rsidP="0053666B">
      <w:pPr>
        <w:spacing w:after="0" w:line="240" w:lineRule="auto"/>
        <w:jc w:val="both"/>
        <w:rPr>
          <w:rFonts w:cstheme="minorHAnsi"/>
          <w:color w:val="222222"/>
          <w:shd w:val="clear" w:color="auto" w:fill="FFFFFF"/>
        </w:rPr>
      </w:pPr>
      <w:r w:rsidRPr="00E66FBE">
        <w:rPr>
          <w:rFonts w:cstheme="minorHAnsi"/>
          <w:color w:val="222222"/>
          <w:shd w:val="clear" w:color="auto" w:fill="FFFFFF"/>
        </w:rPr>
        <w:t xml:space="preserve">85. </w:t>
      </w:r>
      <w:r w:rsidR="008C6006" w:rsidRPr="00E66FBE">
        <w:rPr>
          <w:rFonts w:cstheme="minorHAnsi"/>
          <w:color w:val="222222"/>
          <w:shd w:val="clear" w:color="auto" w:fill="FFFFFF"/>
        </w:rPr>
        <w:t xml:space="preserve">No basta realizar una consulta previa adecuada, sino que es necesario que se </w:t>
      </w:r>
      <w:bookmarkStart w:id="3" w:name="_Hlk480140439"/>
      <w:r w:rsidR="008C6006" w:rsidRPr="00E66FBE">
        <w:rPr>
          <w:rFonts w:cstheme="minorHAnsi"/>
          <w:color w:val="222222"/>
          <w:shd w:val="clear" w:color="auto" w:fill="FFFFFF"/>
        </w:rPr>
        <w:t>promulgue la medida a consultar y comprobar así si los acuerdos llegados son adecuados o no. D</w:t>
      </w:r>
      <w:bookmarkEnd w:id="3"/>
      <w:r w:rsidR="008C6006" w:rsidRPr="00E66FBE">
        <w:rPr>
          <w:rFonts w:cstheme="minorHAnsi"/>
          <w:color w:val="222222"/>
          <w:shd w:val="clear" w:color="auto" w:fill="FFFFFF"/>
        </w:rPr>
        <w:t xml:space="preserve">e esta forma, tanto la consulta de Sierra del Divisor como de la Política de Salud Intercultural requirieron la preparación y hasta presentación de demandas constitucionales de amparo para de esta forma obligar al Estado a cumplir con los acuerdos de consulta previa. Y en el caso de </w:t>
      </w:r>
      <w:proofErr w:type="spellStart"/>
      <w:r w:rsidR="008C6006" w:rsidRPr="00E66FBE">
        <w:rPr>
          <w:rFonts w:cstheme="minorHAnsi"/>
          <w:color w:val="222222"/>
          <w:shd w:val="clear" w:color="auto" w:fill="FFFFFF"/>
        </w:rPr>
        <w:t>Hidrovías</w:t>
      </w:r>
      <w:proofErr w:type="spellEnd"/>
      <w:r w:rsidR="008C6006" w:rsidRPr="00E66FBE">
        <w:rPr>
          <w:rFonts w:cstheme="minorHAnsi"/>
          <w:color w:val="222222"/>
          <w:shd w:val="clear" w:color="auto" w:fill="FFFFFF"/>
        </w:rPr>
        <w:t>, tuvo que realizarse una demanda de parte de los Pueblos Indígenas para emplazar al Estado a cumplir con la consulta.</w:t>
      </w:r>
    </w:p>
    <w:p w:rsidR="00C406B8" w:rsidRDefault="00C406B8" w:rsidP="0053666B">
      <w:pPr>
        <w:spacing w:after="0" w:line="240" w:lineRule="auto"/>
        <w:jc w:val="both"/>
        <w:rPr>
          <w:rFonts w:cstheme="minorHAnsi"/>
          <w:color w:val="222222"/>
          <w:shd w:val="clear" w:color="auto" w:fill="FFFFFF"/>
        </w:rPr>
      </w:pPr>
    </w:p>
    <w:p w:rsidR="00C406B8" w:rsidRDefault="00C406B8" w:rsidP="0053666B">
      <w:pPr>
        <w:spacing w:after="0" w:line="240" w:lineRule="auto"/>
        <w:jc w:val="both"/>
        <w:rPr>
          <w:rFonts w:cstheme="minorHAnsi"/>
          <w:color w:val="222222"/>
          <w:shd w:val="clear" w:color="auto" w:fill="FFFFFF"/>
        </w:rPr>
      </w:pPr>
      <w:r>
        <w:rPr>
          <w:rFonts w:cstheme="minorHAnsi"/>
          <w:color w:val="222222"/>
          <w:shd w:val="clear" w:color="auto" w:fill="FFFFFF"/>
        </w:rPr>
        <w:t>Preguntas al Estado peruano:</w:t>
      </w:r>
    </w:p>
    <w:p w:rsidR="00C406B8" w:rsidRDefault="00C406B8" w:rsidP="0053666B">
      <w:pPr>
        <w:spacing w:after="0" w:line="240" w:lineRule="auto"/>
        <w:jc w:val="both"/>
        <w:rPr>
          <w:rFonts w:cstheme="minorHAnsi"/>
          <w:color w:val="222222"/>
          <w:shd w:val="clear" w:color="auto" w:fill="FFFFFF"/>
        </w:rPr>
      </w:pPr>
    </w:p>
    <w:p w:rsidR="00C406B8" w:rsidRDefault="00C406B8" w:rsidP="00C406B8">
      <w:pPr>
        <w:pStyle w:val="Prrafodelista"/>
        <w:numPr>
          <w:ilvl w:val="0"/>
          <w:numId w:val="25"/>
        </w:numPr>
        <w:spacing w:after="0" w:line="240" w:lineRule="auto"/>
        <w:jc w:val="both"/>
        <w:rPr>
          <w:rFonts w:cstheme="minorHAnsi"/>
          <w:color w:val="222222"/>
          <w:shd w:val="clear" w:color="auto" w:fill="FFFFFF"/>
        </w:rPr>
      </w:pPr>
      <w:r>
        <w:rPr>
          <w:rFonts w:cstheme="minorHAnsi"/>
          <w:color w:val="222222"/>
          <w:shd w:val="clear" w:color="auto" w:fill="FFFFFF"/>
        </w:rPr>
        <w:t>¿Cómo asegurará el Estado el cumplimiento de los acuerdos incumplidos resultado de las consultas previas ya realizadas y de las consultas que están en proceso?</w:t>
      </w:r>
    </w:p>
    <w:p w:rsidR="00C406B8" w:rsidRDefault="00C406B8" w:rsidP="00C406B8">
      <w:pPr>
        <w:pStyle w:val="Prrafodelista"/>
        <w:numPr>
          <w:ilvl w:val="0"/>
          <w:numId w:val="25"/>
        </w:numPr>
        <w:spacing w:after="0" w:line="240" w:lineRule="auto"/>
        <w:jc w:val="both"/>
        <w:rPr>
          <w:rFonts w:cstheme="minorHAnsi"/>
          <w:color w:val="222222"/>
          <w:shd w:val="clear" w:color="auto" w:fill="FFFFFF"/>
        </w:rPr>
      </w:pPr>
      <w:r>
        <w:rPr>
          <w:rFonts w:cstheme="minorHAnsi"/>
          <w:color w:val="222222"/>
          <w:shd w:val="clear" w:color="auto" w:fill="FFFFFF"/>
        </w:rPr>
        <w:t>¿Cómo asegurará el Estado que las consultas en minería e hidrocarburos cumplan con los estándares</w:t>
      </w:r>
      <w:r w:rsidR="00257E4C">
        <w:rPr>
          <w:rFonts w:cstheme="minorHAnsi"/>
          <w:color w:val="222222"/>
          <w:shd w:val="clear" w:color="auto" w:fill="FFFFFF"/>
        </w:rPr>
        <w:t xml:space="preserve"> establecidos en el Convenio 169 de la OIT?</w:t>
      </w:r>
    </w:p>
    <w:p w:rsidR="00257E4C" w:rsidRDefault="00257E4C" w:rsidP="00C406B8">
      <w:pPr>
        <w:pStyle w:val="Prrafodelista"/>
        <w:numPr>
          <w:ilvl w:val="0"/>
          <w:numId w:val="25"/>
        </w:numPr>
        <w:spacing w:after="0" w:line="240" w:lineRule="auto"/>
        <w:jc w:val="both"/>
        <w:rPr>
          <w:rFonts w:cstheme="minorHAnsi"/>
          <w:color w:val="222222"/>
          <w:shd w:val="clear" w:color="auto" w:fill="FFFFFF"/>
        </w:rPr>
      </w:pPr>
      <w:r>
        <w:rPr>
          <w:rFonts w:cstheme="minorHAnsi"/>
          <w:color w:val="222222"/>
          <w:shd w:val="clear" w:color="auto" w:fill="FFFFFF"/>
        </w:rPr>
        <w:t>¿Cumplirá las sentencias judiciales que señalan la obligación del Estado de consultar las concesiones mineras (sentencia caso Atuncolla)?</w:t>
      </w:r>
    </w:p>
    <w:p w:rsidR="00257E4C" w:rsidRPr="00C406B8" w:rsidRDefault="00257E4C" w:rsidP="00C406B8">
      <w:pPr>
        <w:pStyle w:val="Prrafodelista"/>
        <w:numPr>
          <w:ilvl w:val="0"/>
          <w:numId w:val="25"/>
        </w:numPr>
        <w:spacing w:after="0" w:line="240" w:lineRule="auto"/>
        <w:jc w:val="both"/>
        <w:rPr>
          <w:rFonts w:cstheme="minorHAnsi"/>
          <w:color w:val="222222"/>
          <w:shd w:val="clear" w:color="auto" w:fill="FFFFFF"/>
        </w:rPr>
      </w:pPr>
      <w:r>
        <w:rPr>
          <w:rFonts w:cstheme="minorHAnsi"/>
          <w:color w:val="222222"/>
          <w:shd w:val="clear" w:color="auto" w:fill="FFFFFF"/>
        </w:rPr>
        <w:lastRenderedPageBreak/>
        <w:t>¿Promulgará las medidas a c</w:t>
      </w:r>
      <w:r w:rsidRPr="00E66FBE">
        <w:rPr>
          <w:rFonts w:cstheme="minorHAnsi"/>
          <w:color w:val="222222"/>
          <w:shd w:val="clear" w:color="auto" w:fill="FFFFFF"/>
        </w:rPr>
        <w:t xml:space="preserve">onsultar y </w:t>
      </w:r>
      <w:r>
        <w:rPr>
          <w:rFonts w:cstheme="minorHAnsi"/>
          <w:color w:val="222222"/>
          <w:shd w:val="clear" w:color="auto" w:fill="FFFFFF"/>
        </w:rPr>
        <w:t xml:space="preserve">tendrá un </w:t>
      </w:r>
      <w:r w:rsidR="005D616A">
        <w:rPr>
          <w:rFonts w:cstheme="minorHAnsi"/>
          <w:color w:val="222222"/>
          <w:shd w:val="clear" w:color="auto" w:fill="FFFFFF"/>
        </w:rPr>
        <w:t>registro que permita comprobar el cumplimiento de los acuerdos?</w:t>
      </w:r>
    </w:p>
    <w:p w:rsidR="008C6006" w:rsidRPr="00E66FBE" w:rsidRDefault="008C6006" w:rsidP="000933EE">
      <w:pPr>
        <w:pStyle w:val="Sinespaciado"/>
        <w:jc w:val="both"/>
      </w:pPr>
    </w:p>
    <w:sectPr w:rsidR="008C6006" w:rsidRPr="00E66F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A2" w:rsidRDefault="00A741A2" w:rsidP="00AF1BA5">
      <w:pPr>
        <w:spacing w:after="0" w:line="240" w:lineRule="auto"/>
      </w:pPr>
      <w:r>
        <w:separator/>
      </w:r>
    </w:p>
  </w:endnote>
  <w:endnote w:type="continuationSeparator" w:id="0">
    <w:p w:rsidR="00A741A2" w:rsidRDefault="00A741A2" w:rsidP="00AF1BA5">
      <w:pPr>
        <w:spacing w:after="0" w:line="240" w:lineRule="auto"/>
      </w:pPr>
      <w:r>
        <w:continuationSeparator/>
      </w:r>
    </w:p>
  </w:endnote>
  <w:endnote w:id="1">
    <w:p w:rsidR="00E66FBE" w:rsidRPr="005755F5" w:rsidRDefault="00E66FBE" w:rsidP="00C00BAC">
      <w:pPr>
        <w:pStyle w:val="Textonotaalfinal"/>
        <w:rPr>
          <w:rFonts w:asciiTheme="majorHAnsi" w:hAnsiTheme="majorHAnsi" w:cstheme="majorHAnsi"/>
          <w:sz w:val="18"/>
          <w:szCs w:val="18"/>
        </w:rPr>
      </w:pPr>
    </w:p>
  </w:endnote>
  <w:endnote w:id="2">
    <w:p w:rsidR="00E66FBE" w:rsidRPr="005C1629" w:rsidRDefault="00E66FBE" w:rsidP="007C746A">
      <w:pPr>
        <w:pStyle w:val="Textonotaalfinal"/>
        <w:jc w:val="both"/>
        <w:rPr>
          <w:rFonts w:asciiTheme="majorHAnsi" w:hAnsiTheme="majorHAnsi" w:cstheme="majorHAnsi"/>
          <w:sz w:val="18"/>
          <w:szCs w:val="18"/>
        </w:rPr>
      </w:pPr>
    </w:p>
  </w:endnote>
  <w:endnote w:id="3">
    <w:p w:rsidR="00E66FBE" w:rsidRPr="00F4236F" w:rsidRDefault="00E66FBE" w:rsidP="007C746A">
      <w:pPr>
        <w:pStyle w:val="Textonotaalfinal"/>
        <w:jc w:val="both"/>
        <w:rPr>
          <w:rFonts w:asciiTheme="majorHAnsi" w:hAnsiTheme="majorHAnsi" w:cstheme="majorHAnsi"/>
          <w:sz w:val="18"/>
          <w:szCs w:val="18"/>
          <w:lang w:val="es-P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A2" w:rsidRDefault="00A741A2" w:rsidP="00AF1BA5">
      <w:pPr>
        <w:spacing w:after="0" w:line="240" w:lineRule="auto"/>
      </w:pPr>
      <w:r>
        <w:separator/>
      </w:r>
    </w:p>
  </w:footnote>
  <w:footnote w:type="continuationSeparator" w:id="0">
    <w:p w:rsidR="00A741A2" w:rsidRDefault="00A741A2" w:rsidP="00AF1BA5">
      <w:pPr>
        <w:spacing w:after="0" w:line="240" w:lineRule="auto"/>
      </w:pPr>
      <w:r>
        <w:continuationSeparator/>
      </w:r>
    </w:p>
  </w:footnote>
  <w:footnote w:id="1">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Desde septiembre de 2006 mediante un Decreto Supremo </w:t>
      </w:r>
      <w:proofErr w:type="spellStart"/>
      <w:r w:rsidRPr="00C94370">
        <w:rPr>
          <w:sz w:val="18"/>
          <w:szCs w:val="18"/>
        </w:rPr>
        <w:t>N°</w:t>
      </w:r>
      <w:proofErr w:type="spellEnd"/>
      <w:r w:rsidRPr="00C94370">
        <w:rPr>
          <w:sz w:val="18"/>
          <w:szCs w:val="18"/>
        </w:rPr>
        <w:t xml:space="preserve"> 061-2006-PCM se dispuso que los militares procesados por violaciones de derechos humanos cuenten con abogados pagados por el Estado.</w:t>
      </w:r>
    </w:p>
  </w:footnote>
  <w:footnote w:id="2">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Información recibida por Giovanny Romero Infante.</w:t>
      </w:r>
    </w:p>
  </w:footnote>
  <w:footnote w:id="3">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El artículo 46, numeral 2, literal d, modificado por la Ley 30076 publicada el 19 de agosto de 2013, quedó así: "Artículo 46. Circunstancias de atenuación y agravación 2. Constituyen circunstancias agravantes, siempre que no estén previstas específicamente para sancionar el delito y no sean elementos constitutivos del hecho punible, las siguientes: d) Ejecutar el delito bajo móviles de intolerancia o discriminación de cualquier índole"</w:t>
      </w:r>
    </w:p>
  </w:footnote>
  <w:footnote w:id="4">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El artículo 323 del Código Penal fue modificado por el Poder Ejecutivo mediante el Decreto Legislativo 1323 publicado el 6 de enero de 2017, en virtud de la Ley  quedó así: “Artículo 323.- Discriminación e incitación a la discriminación El que, por sí o mediante terceros, realiza actos de distinción, exclusión, restricción o preferencia que anulan o menoscaban el reconocimiento, goce o ejercicio de cualquier derecho de una persona o grupo de personas reconocido en la ley, la Constitución o en los tratados de derechos humanos de los cuales el Perú es parte, basados en motivos raciales, religiosos, nacionalidad, edad, sexo, orientación sexual, identidad de género, idioma, identidad étnica o cultural, opinión, nivel socio económico, condición migratoria, discapacidad, condición de salud, factor genético, filiación, o cualquier otro motivo, será reprimido con pena privativa de libertad no menor de dos ni mayor de tres años, o con prestación de servicios a la comunidad de sesenta a ciento veinte jornadas. Si el agente actúa en su calidad de servidor civil, o se realiza el hecho mediante actos de violencia física o mental, a través de internet u otro medio análogo, la pena privativa de libertad será no menor de dos ni mayor de cuatro años e inhabilitación conforme a los numerales 1 y 2 del artículo 36.”</w:t>
      </w:r>
    </w:p>
  </w:footnote>
  <w:footnote w:id="5">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La Comisión de Constitución y Reglamento del Congreso de la República acordó por mayoría en su sesión del 4 de abril de 2017 recomendar al Pleno restituir la redacción anterior vigente desde 2014: “Artículo 323. Discriminación e incitación a la discriminación El que, por sí o mediante terceros, discrimina a una o más personas o grupo de personas, o incita o promueve en forma pública actos discriminatorios, por motivo racial, religioso, sexual, de factor genético, filiación, edad, discapacidad, idioma, identidad étnica y cultural, indumentaria, opinión política o de cualquier índole, o condición económica, con el objeto de anular o menoscabar el reconocimiento, goce o ejercicio de los derechos de la persona, será reprimido con pena privativa de libertad no menor de dos años, ni mayor de tres o con prestación de servicios a la comunidad de sesenta a ciento veinte jornadas. Si el agente es funcionario o servidor público la pena será no menor de dos, ni mayor de cuatro años e inhabilitación conforme al numeral 2 del artículo 36. La misma pena privativa de libertad señalada en el párrafo anterior se impondrá si la discriminación, la incitación o promoción de actos discriminatorios se ha materializado mediante actos de violencia física o mental o a través de internet u otro medio análogo.”</w:t>
      </w:r>
    </w:p>
  </w:footnote>
  <w:footnote w:id="6">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El proyecto de ley 1199/2016-CR presentado el 6 de abril de 2017, sustenta su pretensión de eliminar la protección por orientación sexual e identidad de género en que estos términos provienen de la "ideología de género" y que "solo hay dos sexos, hombre y mujer y estos son diferentes, no iguales", por lo que "no es válido pretender utilizar ambos términos como iguales". Ver: </w:t>
      </w:r>
      <w:hyperlink r:id="rId1" w:history="1">
        <w:r w:rsidRPr="00C94370">
          <w:rPr>
            <w:rStyle w:val="Hipervnculo"/>
            <w:rFonts w:cs="Times New Roman"/>
            <w:sz w:val="18"/>
            <w:szCs w:val="18"/>
          </w:rPr>
          <w:t>http://www.leyes.congreso.gob.pe/Documentos/2016_2021/Proyectos_de_Ley_y_de_Resoluciones_Legislativas/PL0119920170406.pdf</w:t>
        </w:r>
      </w:hyperlink>
      <w:r w:rsidRPr="00C94370">
        <w:rPr>
          <w:rFonts w:cs="Times New Roman"/>
          <w:sz w:val="18"/>
          <w:szCs w:val="18"/>
        </w:rPr>
        <w:t xml:space="preserve"> </w:t>
      </w:r>
    </w:p>
  </w:footnote>
  <w:footnote w:id="7">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Sigue pendiente la Convención Iberoamericana de Derechos de los Jóvenes, a la que en el pasado se intentó imponer reservas primero y declaraciones interpretativas después respecto a los artículos 5, 14 y 20 referidos al derecho a la no discriminación por orientación sexual, la identidad y a formar una familia. Aún no se ha registrado esfuerzos rumbo a la ratificación irrestricta de la Convención Interamericana Contra Toda Forma de Discriminación e Intolerancia, que explícitamente </w:t>
      </w:r>
      <w:proofErr w:type="spellStart"/>
      <w:r w:rsidRPr="00C94370">
        <w:rPr>
          <w:rFonts w:cs="Times New Roman"/>
          <w:sz w:val="18"/>
          <w:szCs w:val="18"/>
        </w:rPr>
        <w:t>prohibe</w:t>
      </w:r>
      <w:proofErr w:type="spellEnd"/>
      <w:r w:rsidRPr="00C94370">
        <w:rPr>
          <w:rFonts w:cs="Times New Roman"/>
          <w:sz w:val="18"/>
          <w:szCs w:val="18"/>
        </w:rPr>
        <w:t xml:space="preserve"> la discriminación por orientación sexual, identidad y expresión de género (artículo 1).</w:t>
      </w:r>
    </w:p>
  </w:footnote>
  <w:footnote w:id="8">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La Convención Interamericana sobre la Protección de los Derechos Humanos de las Personas Mayores es explícita en la prohibición de discriminación (artículo 5) y al derecho a la seguridad y a la vida sin ningún tipo de violencia (artículo 9) por motivo de orientación sexual e identidad de género (artículo 5), sin embargo, aún no ha sido suscrita irrestrictamente.</w:t>
      </w:r>
    </w:p>
  </w:footnote>
  <w:footnote w:id="9">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El 10 de marzo de 2015 la Comisión de Justicia y Derechos Humanos del Congreso archivó con 7 votos en contra, 4 a favor y 2 abstenciones el proyecto de ley 2467/2013-CR de unión civil no matrimonial para parejas del mismo sexo, a pesar de que recibió la opinión técnica favorable del Ministerio de Justicia y Derechos Humanos, la Defensoría del Pueblo, el Ministerio Público y el Sistema de Naciones Unidas en Perú. La decisión fue ratificada por la misma comisión el 14 de abril. Ver: </w:t>
      </w:r>
      <w:hyperlink r:id="rId2" w:history="1">
        <w:r w:rsidRPr="00C94370">
          <w:rPr>
            <w:rStyle w:val="Hipervnculo"/>
            <w:rFonts w:cs="Times New Roman"/>
            <w:sz w:val="18"/>
            <w:szCs w:val="18"/>
          </w:rPr>
          <w:t>http://elcomercio.pe/politica/congreso/union-civil-fue-archivada-comision-justicia-noticia-1796737</w:t>
        </w:r>
      </w:hyperlink>
      <w:r w:rsidRPr="00C94370">
        <w:rPr>
          <w:rFonts w:cs="Times New Roman"/>
          <w:sz w:val="18"/>
          <w:szCs w:val="18"/>
        </w:rPr>
        <w:t xml:space="preserve"> y </w:t>
      </w:r>
      <w:hyperlink r:id="rId3" w:history="1">
        <w:r w:rsidRPr="00C94370">
          <w:rPr>
            <w:rStyle w:val="Hipervnculo"/>
            <w:rFonts w:cs="Times New Roman"/>
            <w:sz w:val="18"/>
            <w:szCs w:val="18"/>
          </w:rPr>
          <w:t>http://elcomercio.pe/politica/congreso/union-civil-fue-archivada-definitivamente-este-congreso-noticia-1804160</w:t>
        </w:r>
      </w:hyperlink>
      <w:r w:rsidRPr="00C94370">
        <w:rPr>
          <w:rFonts w:cs="Times New Roman"/>
          <w:sz w:val="18"/>
          <w:szCs w:val="18"/>
        </w:rPr>
        <w:t xml:space="preserve"> (visto el 28/3/2017)</w:t>
      </w:r>
    </w:p>
  </w:footnote>
  <w:footnote w:id="10">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El proyecto de ley 609/2011-CR planteó crear una agravante a los delitos motivados en discriminación por, entre otras razones, orientación sexual e identidad de género. Sin embargo, la Comisión de Justicia y Derechos Humanos del Congreso decidió eliminar únicamente estas categorías y el pleno del Congreso rechazó restituirlas con 56 votos en contra, 27 a favor y 18 abstenciones. Así, el 19 de agosto se publicó la Ley 30076 que modificó el Código Penal y creó el artículo 46.2.d con el agravante de "ejecutar el delito bajo móviles de intolerancia o discriminación de cualquier índole".</w:t>
      </w:r>
    </w:p>
  </w:footnote>
  <w:footnote w:id="11">
    <w:p w:rsidR="00E66FBE" w:rsidRPr="00C94370" w:rsidRDefault="00E66FBE" w:rsidP="00195D57">
      <w:pPr>
        <w:pStyle w:val="Textonotapie"/>
        <w:jc w:val="both"/>
        <w:rPr>
          <w:rFonts w:cs="Times New Roman"/>
          <w:sz w:val="18"/>
          <w:szCs w:val="18"/>
        </w:rPr>
      </w:pPr>
      <w:r w:rsidRPr="00C94370">
        <w:rPr>
          <w:rStyle w:val="Refdenotaalpie"/>
          <w:rFonts w:cs="Times New Roman"/>
          <w:sz w:val="18"/>
          <w:szCs w:val="18"/>
        </w:rPr>
        <w:footnoteRef/>
      </w:r>
      <w:r w:rsidRPr="00C94370">
        <w:rPr>
          <w:rFonts w:cs="Times New Roman"/>
          <w:sz w:val="18"/>
          <w:szCs w:val="18"/>
        </w:rPr>
        <w:t xml:space="preserve"> El 11 de diciembre de 2012 el Ejecutivo emitió el DL 1150 del Régimen Disciplinario de la Policía Nacional del Perú que reemplazó el anterior (Ley 28857) pero mantenía como falta muy grave contra la imagen institucional (MG55) "tener relaciones sexuales con personas del mismo género, que causen escándalo o menoscaben la imagen institucional", sancionada con el pase a la situación de retiro. Ante la denuncia pública del movimiento de derechos humanos y LTGBI, el 14 de diciembre el Ejecutivo dio el DL 1133 con una fe de erratas que elimina la mención al mismo género, quedando la falta como "tener relaciones sexuales que causen escándalo y menoscaben la imagen institucional".</w:t>
      </w:r>
    </w:p>
  </w:footnote>
  <w:footnote w:id="12">
    <w:p w:rsidR="00E66FBE" w:rsidRPr="00C94370" w:rsidRDefault="00E66FBE" w:rsidP="00195D57">
      <w:pPr>
        <w:pStyle w:val="Textonotapie"/>
        <w:jc w:val="both"/>
        <w:rPr>
          <w:sz w:val="18"/>
          <w:szCs w:val="18"/>
          <w:lang w:val="es-PE"/>
        </w:rPr>
      </w:pPr>
      <w:r w:rsidRPr="00C94370">
        <w:rPr>
          <w:rStyle w:val="Refdenotaalpie"/>
          <w:sz w:val="18"/>
          <w:szCs w:val="18"/>
        </w:rPr>
        <w:footnoteRef/>
      </w:r>
      <w:r w:rsidRPr="00C94370">
        <w:rPr>
          <w:sz w:val="18"/>
          <w:szCs w:val="18"/>
        </w:rPr>
        <w:t xml:space="preserve"> </w:t>
      </w:r>
      <w:r w:rsidRPr="00C94370">
        <w:rPr>
          <w:sz w:val="18"/>
          <w:szCs w:val="18"/>
          <w:lang w:val="es-PE"/>
        </w:rPr>
        <w:t xml:space="preserve">Sobre la base del </w:t>
      </w:r>
      <w:bookmarkStart w:id="1" w:name="_Hlk479938163"/>
      <w:r w:rsidRPr="00C94370">
        <w:rPr>
          <w:sz w:val="18"/>
          <w:szCs w:val="18"/>
          <w:lang w:val="es-PE"/>
        </w:rPr>
        <w:t>informe elaborado por Liz Meléndez directora del Centro de la Mujer Peruana Flora Tristán para el Informe Anual de la CNDDHH 2015 - 2016</w:t>
      </w:r>
    </w:p>
    <w:bookmarkEnd w:id="1"/>
  </w:footnote>
  <w:footnote w:id="13">
    <w:p w:rsidR="00E66FBE" w:rsidRPr="00C94370" w:rsidRDefault="00E66FBE" w:rsidP="00195D57">
      <w:pPr>
        <w:pStyle w:val="Textonotapie"/>
        <w:jc w:val="both"/>
        <w:rPr>
          <w:sz w:val="18"/>
          <w:szCs w:val="18"/>
          <w:lang w:val="es-PE"/>
        </w:rPr>
      </w:pPr>
      <w:r w:rsidRPr="00C94370">
        <w:rPr>
          <w:rStyle w:val="Refdenotaalpie"/>
          <w:sz w:val="18"/>
          <w:szCs w:val="18"/>
        </w:rPr>
        <w:footnoteRef/>
      </w:r>
      <w:r w:rsidRPr="00C94370">
        <w:rPr>
          <w:sz w:val="18"/>
          <w:szCs w:val="18"/>
          <w:lang w:val="es-PE"/>
        </w:rPr>
        <w:t xml:space="preserve">informe elaborado por Liz Meléndez directora del Centro de la Mujer Peruana Flora Tristán para el Informe Anual de la CNDDHH 2015 – </w:t>
      </w:r>
      <w:r w:rsidRPr="00C94370">
        <w:rPr>
          <w:sz w:val="18"/>
          <w:szCs w:val="18"/>
          <w:lang w:val="es-PE"/>
        </w:rPr>
        <w:t xml:space="preserve">2016 </w:t>
      </w:r>
      <w:r w:rsidRPr="00C94370">
        <w:rPr>
          <w:sz w:val="18"/>
          <w:szCs w:val="18"/>
        </w:rPr>
        <w:t xml:space="preserve"> http://derechoshumanos.pe/informe2015-16/Otros-temas-de-preocupacion.pdf</w:t>
      </w:r>
    </w:p>
  </w:footnote>
  <w:footnote w:id="14">
    <w:p w:rsidR="00E66FBE" w:rsidRPr="00C94370" w:rsidRDefault="00E66FBE" w:rsidP="00195D57">
      <w:pPr>
        <w:rPr>
          <w:rFonts w:eastAsia="Times New Roman" w:cs="Arial"/>
          <w:sz w:val="18"/>
          <w:szCs w:val="18"/>
          <w:lang w:eastAsia="es-PE"/>
        </w:rPr>
      </w:pPr>
      <w:r w:rsidRPr="00C94370">
        <w:rPr>
          <w:rStyle w:val="Refdenotaalpie"/>
          <w:sz w:val="18"/>
          <w:szCs w:val="18"/>
        </w:rPr>
        <w:footnoteRef/>
      </w:r>
      <w:r w:rsidRPr="00C94370">
        <w:rPr>
          <w:sz w:val="18"/>
          <w:szCs w:val="18"/>
        </w:rPr>
        <w:t xml:space="preserve"> </w:t>
      </w:r>
      <w:r w:rsidRPr="00C94370">
        <w:rPr>
          <w:rFonts w:eastAsia="Times New Roman" w:cs="Arial"/>
          <w:sz w:val="18"/>
          <w:szCs w:val="18"/>
          <w:lang w:eastAsia="es-PE"/>
        </w:rPr>
        <w:t xml:space="preserve">Encuesta Nacional de Salud y Demografía del INEI (Instituto Nacional de Estadística e </w:t>
      </w:r>
      <w:proofErr w:type="spellStart"/>
      <w:r w:rsidRPr="00C94370">
        <w:rPr>
          <w:rFonts w:eastAsia="Times New Roman" w:cs="Arial"/>
          <w:sz w:val="18"/>
          <w:szCs w:val="18"/>
          <w:lang w:eastAsia="es-PE"/>
        </w:rPr>
        <w:t>Informátia</w:t>
      </w:r>
      <w:proofErr w:type="spellEnd"/>
      <w:r w:rsidRPr="00C94370">
        <w:rPr>
          <w:rFonts w:eastAsia="Times New Roman" w:cs="Arial"/>
          <w:sz w:val="18"/>
          <w:szCs w:val="18"/>
          <w:lang w:eastAsia="es-PE"/>
        </w:rPr>
        <w:t>. 2016. Pp. 357.</w:t>
      </w:r>
    </w:p>
    <w:p w:rsidR="00E66FBE" w:rsidRPr="00C94370" w:rsidRDefault="00E66FBE">
      <w:pPr>
        <w:pStyle w:val="Textonotapie"/>
        <w:rPr>
          <w:sz w:val="18"/>
          <w:szCs w:val="18"/>
          <w:lang w:val="es-PE"/>
        </w:rPr>
      </w:pPr>
    </w:p>
  </w:footnote>
  <w:footnote w:id="15">
    <w:p w:rsidR="00E66FBE" w:rsidRPr="00C94370" w:rsidRDefault="00E66FBE">
      <w:pPr>
        <w:pStyle w:val="Textonotapie"/>
        <w:rPr>
          <w:sz w:val="18"/>
          <w:szCs w:val="18"/>
        </w:rPr>
      </w:pPr>
      <w:r w:rsidRPr="00C94370">
        <w:rPr>
          <w:rStyle w:val="Refdenotaalpie"/>
          <w:sz w:val="18"/>
          <w:szCs w:val="18"/>
        </w:rPr>
        <w:footnoteRef/>
      </w:r>
      <w:r w:rsidRPr="00C94370">
        <w:rPr>
          <w:sz w:val="18"/>
          <w:szCs w:val="18"/>
        </w:rPr>
        <w:t xml:space="preserve"> https://www.inei.gob.pe/media/MenuRecursivo/publicaciones_digitales/Est/Lib1356/</w:t>
      </w:r>
    </w:p>
  </w:footnote>
  <w:footnote w:id="16">
    <w:p w:rsidR="00E66FBE" w:rsidRPr="00C94370" w:rsidRDefault="00E66FBE" w:rsidP="00614DAB">
      <w:pPr>
        <w:rPr>
          <w:sz w:val="18"/>
          <w:szCs w:val="18"/>
        </w:rPr>
      </w:pPr>
      <w:r w:rsidRPr="00C94370">
        <w:rPr>
          <w:rStyle w:val="Refdenotaalpie"/>
          <w:sz w:val="18"/>
          <w:szCs w:val="18"/>
        </w:rPr>
        <w:footnoteRef/>
      </w:r>
      <w:r w:rsidRPr="00C94370">
        <w:rPr>
          <w:sz w:val="18"/>
          <w:szCs w:val="18"/>
        </w:rPr>
        <w:t xml:space="preserve"> I</w:t>
      </w:r>
      <w:r w:rsidRPr="00C94370">
        <w:rPr>
          <w:rFonts w:eastAsia="Times New Roman" w:cs="Arial"/>
          <w:sz w:val="18"/>
          <w:szCs w:val="18"/>
          <w:lang w:eastAsia="es-PE"/>
        </w:rPr>
        <w:t>nforme N°003-2016 de la DEFENSORIA DEL PUEBLO “Derecho a la salud de las mujeres víctimas de violencia sexual”</w:t>
      </w:r>
    </w:p>
  </w:footnote>
  <w:footnote w:id="17">
    <w:p w:rsidR="00E66FBE" w:rsidRPr="00C94370" w:rsidRDefault="00E66FBE">
      <w:pPr>
        <w:pStyle w:val="Textonotapie"/>
        <w:rPr>
          <w:sz w:val="18"/>
          <w:szCs w:val="18"/>
          <w:lang w:val="es-PE"/>
        </w:rPr>
      </w:pPr>
      <w:r w:rsidRPr="00C94370">
        <w:rPr>
          <w:rStyle w:val="Refdenotaalpie"/>
          <w:sz w:val="18"/>
          <w:szCs w:val="18"/>
        </w:rPr>
        <w:footnoteRef/>
      </w:r>
      <w:r w:rsidRPr="00C94370">
        <w:rPr>
          <w:sz w:val="18"/>
          <w:szCs w:val="18"/>
        </w:rPr>
        <w:t xml:space="preserve"> (INEI – MINSA 2015)</w:t>
      </w:r>
    </w:p>
  </w:footnote>
  <w:footnote w:id="18">
    <w:p w:rsidR="00E66FBE" w:rsidRPr="00C94370" w:rsidRDefault="00E66FBE">
      <w:pPr>
        <w:pStyle w:val="Textonotapie"/>
        <w:rPr>
          <w:sz w:val="18"/>
          <w:szCs w:val="18"/>
          <w:lang w:val="es-PE"/>
        </w:rPr>
      </w:pPr>
      <w:r w:rsidRPr="00C94370">
        <w:rPr>
          <w:rStyle w:val="Refdenotaalpie"/>
          <w:sz w:val="18"/>
          <w:szCs w:val="18"/>
        </w:rPr>
        <w:footnoteRef/>
      </w:r>
      <w:r w:rsidRPr="00C94370">
        <w:rPr>
          <w:sz w:val="18"/>
          <w:szCs w:val="18"/>
        </w:rPr>
        <w:t xml:space="preserve"> Dirección General de Epidemiología del Ministerio de Salud, 2013</w:t>
      </w:r>
    </w:p>
  </w:footnote>
  <w:footnote w:id="19">
    <w:p w:rsidR="00E66FBE" w:rsidRPr="00C94370" w:rsidRDefault="00E66FBE" w:rsidP="0027003C">
      <w:pPr>
        <w:rPr>
          <w:sz w:val="18"/>
          <w:szCs w:val="18"/>
        </w:rPr>
      </w:pPr>
      <w:r w:rsidRPr="00C94370">
        <w:rPr>
          <w:rStyle w:val="Refdenotaalpie"/>
          <w:sz w:val="18"/>
          <w:szCs w:val="18"/>
        </w:rPr>
        <w:footnoteRef/>
      </w:r>
      <w:r w:rsidRPr="00C94370">
        <w:rPr>
          <w:sz w:val="18"/>
          <w:szCs w:val="18"/>
        </w:rPr>
        <w:t xml:space="preserve"> I</w:t>
      </w:r>
      <w:r w:rsidRPr="00C94370">
        <w:rPr>
          <w:rFonts w:eastAsia="Times New Roman" w:cs="Arial"/>
          <w:sz w:val="18"/>
          <w:szCs w:val="18"/>
          <w:lang w:eastAsia="es-PE"/>
        </w:rPr>
        <w:t>nforme N° 001-2017 de la DEFENSORIA DEL PUEBLO “Derecho a la salud materna”</w:t>
      </w:r>
    </w:p>
  </w:footnote>
  <w:footnote w:id="20">
    <w:p w:rsidR="00E66FBE" w:rsidRPr="00C94370" w:rsidRDefault="00E66FBE">
      <w:pPr>
        <w:pStyle w:val="Textonotapie"/>
        <w:rPr>
          <w:sz w:val="18"/>
          <w:szCs w:val="18"/>
          <w:lang w:val="es-PE"/>
        </w:rPr>
      </w:pPr>
      <w:r w:rsidRPr="00C94370">
        <w:rPr>
          <w:rStyle w:val="Refdenotaalpie"/>
          <w:sz w:val="18"/>
          <w:szCs w:val="18"/>
        </w:rPr>
        <w:footnoteRef/>
      </w:r>
      <w:r w:rsidRPr="00C94370">
        <w:rPr>
          <w:sz w:val="18"/>
          <w:szCs w:val="18"/>
        </w:rPr>
        <w:t xml:space="preserve"> Información recibida por Milagros </w:t>
      </w:r>
      <w:proofErr w:type="spellStart"/>
      <w:r w:rsidRPr="00C94370">
        <w:rPr>
          <w:sz w:val="18"/>
          <w:szCs w:val="18"/>
        </w:rPr>
        <w:t>Sovero</w:t>
      </w:r>
      <w:proofErr w:type="spellEnd"/>
      <w:r w:rsidRPr="00C94370">
        <w:rPr>
          <w:sz w:val="18"/>
          <w:szCs w:val="18"/>
        </w:rPr>
        <w:t>, Coordinadora de la Mesa de Trabajo Interinstitucional de los derechos de las personas con discapacidad.</w:t>
      </w:r>
    </w:p>
  </w:footnote>
  <w:footnote w:id="21">
    <w:p w:rsidR="00E66FBE" w:rsidRPr="00C94370" w:rsidRDefault="00E66FBE">
      <w:pPr>
        <w:pStyle w:val="Textonotapie"/>
        <w:rPr>
          <w:sz w:val="18"/>
          <w:szCs w:val="18"/>
          <w:lang w:val="es-PE"/>
        </w:rPr>
      </w:pPr>
      <w:r w:rsidRPr="00C94370">
        <w:rPr>
          <w:rStyle w:val="Refdenotaalpie"/>
          <w:sz w:val="18"/>
          <w:szCs w:val="18"/>
        </w:rPr>
        <w:footnoteRef/>
      </w:r>
      <w:r w:rsidRPr="00C94370">
        <w:rPr>
          <w:sz w:val="18"/>
          <w:szCs w:val="18"/>
        </w:rPr>
        <w:t xml:space="preserve"> </w:t>
      </w:r>
      <w:r w:rsidRPr="00C94370">
        <w:rPr>
          <w:sz w:val="18"/>
          <w:szCs w:val="18"/>
          <w:lang w:val="es-PE"/>
        </w:rPr>
        <w:t>Información enviada por Jessica Saca Soto de la Comisión de Derechos Humanos - COMISEDH</w:t>
      </w:r>
    </w:p>
  </w:footnote>
  <w:footnote w:id="22">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w:t>
      </w:r>
      <w:r w:rsidRPr="00C94370">
        <w:rPr>
          <w:rFonts w:cstheme="minorHAnsi"/>
          <w:sz w:val="18"/>
          <w:szCs w:val="18"/>
        </w:rPr>
        <w:t xml:space="preserve">Defensoría del Pueblo. Informe </w:t>
      </w:r>
      <w:proofErr w:type="spellStart"/>
      <w:r w:rsidRPr="00C94370">
        <w:rPr>
          <w:rFonts w:cstheme="minorHAnsi"/>
          <w:sz w:val="18"/>
          <w:szCs w:val="18"/>
        </w:rPr>
        <w:t>Defensorial</w:t>
      </w:r>
      <w:proofErr w:type="spellEnd"/>
      <w:r w:rsidRPr="00C94370">
        <w:rPr>
          <w:rFonts w:cstheme="minorHAnsi"/>
          <w:sz w:val="18"/>
          <w:szCs w:val="18"/>
        </w:rPr>
        <w:t xml:space="preserve"> </w:t>
      </w:r>
      <w:proofErr w:type="spellStart"/>
      <w:r w:rsidRPr="00C94370">
        <w:rPr>
          <w:rFonts w:cstheme="minorHAnsi"/>
          <w:sz w:val="18"/>
          <w:szCs w:val="18"/>
        </w:rPr>
        <w:t>N°</w:t>
      </w:r>
      <w:proofErr w:type="spellEnd"/>
      <w:r w:rsidRPr="00C94370">
        <w:rPr>
          <w:rFonts w:cstheme="minorHAnsi"/>
          <w:sz w:val="18"/>
          <w:szCs w:val="18"/>
        </w:rPr>
        <w:t xml:space="preserve"> 22: “Lineamientos para la reforma del servicio militar: hacia un modelo voluntario” (1999). Disponible en: </w:t>
      </w:r>
      <w:hyperlink r:id="rId4" w:history="1">
        <w:r w:rsidRPr="00C94370">
          <w:rPr>
            <w:rStyle w:val="Hipervnculo"/>
            <w:rFonts w:cstheme="minorHAnsi"/>
            <w:sz w:val="18"/>
            <w:szCs w:val="18"/>
          </w:rPr>
          <w:t>http://www.defensoria.gob.pe/modules/Downloads/informes/defensoriales/informe_22.pdf</w:t>
        </w:r>
      </w:hyperlink>
      <w:r w:rsidRPr="00C94370">
        <w:rPr>
          <w:rFonts w:cstheme="minorHAnsi"/>
          <w:sz w:val="18"/>
          <w:szCs w:val="18"/>
        </w:rPr>
        <w:t xml:space="preserve">    </w:t>
      </w:r>
    </w:p>
  </w:footnote>
  <w:footnote w:id="23">
    <w:p w:rsidR="00E66FBE" w:rsidRPr="00C94370" w:rsidRDefault="00E66FBE" w:rsidP="00195D57">
      <w:pPr>
        <w:pStyle w:val="Textonotapie"/>
        <w:jc w:val="both"/>
        <w:rPr>
          <w:rFonts w:cstheme="minorHAnsi"/>
          <w:sz w:val="18"/>
          <w:szCs w:val="18"/>
        </w:rPr>
      </w:pPr>
      <w:r w:rsidRPr="00C94370">
        <w:rPr>
          <w:rStyle w:val="Refdenotaalpie"/>
          <w:rFonts w:cstheme="minorHAnsi"/>
          <w:sz w:val="18"/>
          <w:szCs w:val="18"/>
        </w:rPr>
        <w:footnoteRef/>
      </w:r>
      <w:r w:rsidRPr="00C94370">
        <w:rPr>
          <w:rFonts w:cstheme="minorHAnsi"/>
          <w:sz w:val="18"/>
          <w:szCs w:val="18"/>
        </w:rPr>
        <w:t xml:space="preserve"> Defensoría del Pueblo. Adjuntía para los Derechos Humanos y Personas con Discapacidad. Informe “Propuestas para el fortalecimiento del servicio militar voluntario”. Informe </w:t>
      </w:r>
      <w:proofErr w:type="spellStart"/>
      <w:r w:rsidRPr="00C94370">
        <w:rPr>
          <w:rFonts w:cstheme="minorHAnsi"/>
          <w:sz w:val="18"/>
          <w:szCs w:val="18"/>
        </w:rPr>
        <w:t>Nº</w:t>
      </w:r>
      <w:proofErr w:type="spellEnd"/>
      <w:r w:rsidRPr="00C94370">
        <w:rPr>
          <w:rFonts w:cstheme="minorHAnsi"/>
          <w:sz w:val="18"/>
          <w:szCs w:val="18"/>
        </w:rPr>
        <w:t xml:space="preserve"> 007-2013-DP/ADHPD. Disponible en: </w:t>
      </w:r>
      <w:hyperlink r:id="rId5" w:history="1">
        <w:r w:rsidRPr="00C94370">
          <w:rPr>
            <w:rStyle w:val="Hipervnculo"/>
            <w:rFonts w:cstheme="minorHAnsi"/>
            <w:sz w:val="18"/>
            <w:szCs w:val="18"/>
          </w:rPr>
          <w:t>http://www.defensoria.gob.pe/modules/Downloads/informes/varios/2013/informe-007-2013-servicio-militar.pdf</w:t>
        </w:r>
      </w:hyperlink>
      <w:r w:rsidRPr="00C94370">
        <w:rPr>
          <w:rFonts w:cstheme="minorHAnsi"/>
          <w:sz w:val="18"/>
          <w:szCs w:val="18"/>
        </w:rPr>
        <w:t xml:space="preserve">   </w:t>
      </w:r>
    </w:p>
  </w:footnote>
  <w:footnote w:id="24">
    <w:p w:rsidR="00E66FBE" w:rsidRPr="00C94370" w:rsidRDefault="00E66FBE" w:rsidP="00195D57">
      <w:pPr>
        <w:pStyle w:val="Textonotapie"/>
        <w:jc w:val="both"/>
        <w:rPr>
          <w:sz w:val="18"/>
          <w:szCs w:val="18"/>
          <w:lang w:val="fr-FR"/>
        </w:rPr>
      </w:pPr>
      <w:r w:rsidRPr="00C94370">
        <w:rPr>
          <w:rStyle w:val="Refdenotaalpie"/>
          <w:sz w:val="18"/>
          <w:szCs w:val="18"/>
        </w:rPr>
        <w:footnoteRef/>
      </w:r>
      <w:r w:rsidRPr="00C94370">
        <w:rPr>
          <w:sz w:val="18"/>
          <w:szCs w:val="18"/>
        </w:rPr>
        <w:t xml:space="preserve"> Corte Interamericana de Derechos Humanos. Caso </w:t>
      </w:r>
      <w:proofErr w:type="spellStart"/>
      <w:r w:rsidRPr="00C94370">
        <w:rPr>
          <w:sz w:val="18"/>
          <w:szCs w:val="18"/>
        </w:rPr>
        <w:t>Quispialaya</w:t>
      </w:r>
      <w:proofErr w:type="spellEnd"/>
      <w:r w:rsidRPr="00C94370">
        <w:rPr>
          <w:sz w:val="18"/>
          <w:szCs w:val="18"/>
        </w:rPr>
        <w:t xml:space="preserve"> </w:t>
      </w:r>
      <w:proofErr w:type="spellStart"/>
      <w:r w:rsidRPr="00C94370">
        <w:rPr>
          <w:sz w:val="18"/>
          <w:szCs w:val="18"/>
        </w:rPr>
        <w:t>Vilcapoma</w:t>
      </w:r>
      <w:proofErr w:type="spellEnd"/>
      <w:r w:rsidRPr="00C94370">
        <w:rPr>
          <w:sz w:val="18"/>
          <w:szCs w:val="18"/>
        </w:rPr>
        <w:t xml:space="preserve"> Vs. Perú. Sentencia de Excepciones Preliminares, Fondo, Excepciones y Costas, 23 de noviembre de 2015. </w:t>
      </w:r>
      <w:r w:rsidRPr="00C94370">
        <w:rPr>
          <w:sz w:val="18"/>
          <w:szCs w:val="18"/>
          <w:lang w:val="fr-FR"/>
        </w:rPr>
        <w:t xml:space="preserve">En: </w:t>
      </w:r>
      <w:hyperlink r:id="rId6" w:history="1">
        <w:r w:rsidRPr="00C94370">
          <w:rPr>
            <w:rStyle w:val="Hipervnculo"/>
            <w:sz w:val="18"/>
            <w:szCs w:val="18"/>
            <w:lang w:val="fr-FR"/>
          </w:rPr>
          <w:t>http://www.corteidh.or.cr/docs/casos/articulos/seriec_308_esp.pdf</w:t>
        </w:r>
      </w:hyperlink>
      <w:r w:rsidRPr="00C94370">
        <w:rPr>
          <w:sz w:val="18"/>
          <w:szCs w:val="18"/>
          <w:lang w:val="fr-FR"/>
        </w:rPr>
        <w:t xml:space="preserve"> </w:t>
      </w:r>
    </w:p>
  </w:footnote>
  <w:footnote w:id="25">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lang w:val="fr-FR"/>
        </w:rPr>
        <w:t xml:space="preserve"> </w:t>
      </w:r>
      <w:proofErr w:type="spellStart"/>
      <w:r w:rsidRPr="00C94370">
        <w:rPr>
          <w:sz w:val="18"/>
          <w:szCs w:val="18"/>
          <w:lang w:val="fr-FR"/>
        </w:rPr>
        <w:t>Véase</w:t>
      </w:r>
      <w:proofErr w:type="spellEnd"/>
      <w:r w:rsidRPr="00C94370">
        <w:rPr>
          <w:sz w:val="18"/>
          <w:szCs w:val="18"/>
          <w:lang w:val="fr-FR"/>
        </w:rPr>
        <w:t xml:space="preserve">. </w:t>
      </w:r>
      <w:r w:rsidRPr="00C94370">
        <w:rPr>
          <w:sz w:val="18"/>
          <w:szCs w:val="18"/>
        </w:rPr>
        <w:t xml:space="preserve">Informes Anuales de la Defensoría del Pueblo de los años 2013, 2014 y 2015. Disponibles en: </w:t>
      </w:r>
      <w:hyperlink r:id="rId7" w:history="1">
        <w:r w:rsidRPr="00C94370">
          <w:rPr>
            <w:rStyle w:val="Hipervnculo"/>
            <w:sz w:val="18"/>
            <w:szCs w:val="18"/>
          </w:rPr>
          <w:t>http://www.defensoria.gob.pe/informes-publicaciones.php</w:t>
        </w:r>
      </w:hyperlink>
      <w:r w:rsidRPr="00C94370">
        <w:rPr>
          <w:sz w:val="18"/>
          <w:szCs w:val="18"/>
        </w:rPr>
        <w:t xml:space="preserve"> </w:t>
      </w:r>
    </w:p>
  </w:footnote>
  <w:footnote w:id="26">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Décimo noveno Informe Anual de la Defensoría del Pueblo (Enero – </w:t>
      </w:r>
      <w:r w:rsidRPr="00C94370">
        <w:rPr>
          <w:sz w:val="18"/>
          <w:szCs w:val="18"/>
        </w:rPr>
        <w:t xml:space="preserve">Diciembre 2015). Disponible en: </w:t>
      </w:r>
      <w:hyperlink r:id="rId8" w:history="1">
        <w:r w:rsidRPr="00C94370">
          <w:rPr>
            <w:rStyle w:val="Hipervnculo"/>
            <w:sz w:val="18"/>
            <w:szCs w:val="18"/>
          </w:rPr>
          <w:t>http://www.defensoria.gob.pe/modules/Downloads/informes/anuales/decimonoveno-informe-anual.pdf</w:t>
        </w:r>
      </w:hyperlink>
      <w:r w:rsidRPr="00C94370">
        <w:rPr>
          <w:sz w:val="18"/>
          <w:szCs w:val="18"/>
        </w:rPr>
        <w:t xml:space="preserve"> </w:t>
      </w:r>
    </w:p>
  </w:footnote>
  <w:footnote w:id="27">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Para un análisis detallado de esta figura ver GRUFIDES y otros: “Policía mercenaria al servicio de las empresas mineras”, disponible en: </w:t>
      </w:r>
      <w:hyperlink r:id="rId9" w:history="1">
        <w:r w:rsidRPr="00C94370">
          <w:rPr>
            <w:rStyle w:val="Hipervnculo"/>
            <w:sz w:val="18"/>
            <w:szCs w:val="18"/>
          </w:rPr>
          <w:t>http://www.grufides.org/sites/default/files//documentos/documentos/Informe%2520de%2520Convenios%2520Esp.compressed.pdf</w:t>
        </w:r>
      </w:hyperlink>
      <w:r w:rsidRPr="00C94370">
        <w:rPr>
          <w:sz w:val="18"/>
          <w:szCs w:val="18"/>
        </w:rPr>
        <w:t xml:space="preserve"> </w:t>
      </w:r>
    </w:p>
  </w:footnote>
  <w:footnote w:id="28">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Mediante oficio del 29 de abril de 2016, disponible en: </w:t>
      </w:r>
      <w:hyperlink r:id="rId10" w:history="1">
        <w:r w:rsidRPr="00C94370">
          <w:rPr>
            <w:rStyle w:val="Hipervnculo"/>
            <w:sz w:val="18"/>
            <w:szCs w:val="18"/>
          </w:rPr>
          <w:t>http://derechoshumanos.pe/2016/05/organizaciones-de-derechos-humanos-presentan-observaciones-al-proyecto-de-reglamento-que-regula-uso-de-la-fuerza-policial/</w:t>
        </w:r>
      </w:hyperlink>
      <w:r w:rsidRPr="00C94370">
        <w:rPr>
          <w:sz w:val="18"/>
          <w:szCs w:val="18"/>
        </w:rPr>
        <w:t xml:space="preserve"> </w:t>
      </w:r>
    </w:p>
  </w:footnote>
  <w:footnote w:id="29">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Ver. Párr. 67 inc. E. Informe conjunto del Relator especial sobre los derechos a la libertad de reunión pacífica y de asociación y el relator especial sobre las ejecuciones extrajudiciales, sumarias o arbitrarias acerca de la gestión adecuada de las manifestaciones. Disponible en: </w:t>
      </w:r>
      <w:hyperlink r:id="rId11" w:history="1">
        <w:r w:rsidRPr="00C94370">
          <w:rPr>
            <w:rStyle w:val="Hipervnculo"/>
            <w:sz w:val="18"/>
            <w:szCs w:val="18"/>
          </w:rPr>
          <w:t>https://documents-dds-ny.un.org/doc/UNDOC/GEN/G16/018/13/PDF/G1601813.pdf?OpenElement</w:t>
        </w:r>
      </w:hyperlink>
      <w:r w:rsidRPr="00C94370">
        <w:rPr>
          <w:sz w:val="18"/>
          <w:szCs w:val="18"/>
        </w:rPr>
        <w:t xml:space="preserve"> </w:t>
      </w:r>
    </w:p>
  </w:footnote>
  <w:footnote w:id="30">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Las personas con trauma ocular fueron: David Rivas, Marco Antonio Ramón, Erick </w:t>
      </w:r>
      <w:proofErr w:type="spellStart"/>
      <w:r w:rsidRPr="00C94370">
        <w:rPr>
          <w:sz w:val="18"/>
          <w:szCs w:val="18"/>
        </w:rPr>
        <w:t>Yamir</w:t>
      </w:r>
      <w:proofErr w:type="spellEnd"/>
      <w:r w:rsidRPr="00C94370">
        <w:rPr>
          <w:sz w:val="18"/>
          <w:szCs w:val="18"/>
        </w:rPr>
        <w:t xml:space="preserve"> Ramírez Alvarado y José Bonifacio Herrera.</w:t>
      </w:r>
    </w:p>
  </w:footnote>
  <w:footnote w:id="31">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Nota de prensa “Ejecutivo recorta presupuesto 2016 de la Defensoría del Pueblo”, publicada en el Diario Gestión el 30 de noviembre de 2015. Disponible en: </w:t>
      </w:r>
      <w:hyperlink r:id="rId12" w:history="1">
        <w:r w:rsidRPr="00C94370">
          <w:rPr>
            <w:rStyle w:val="Hipervnculo"/>
            <w:sz w:val="18"/>
            <w:szCs w:val="18"/>
          </w:rPr>
          <w:t>http://gestion.pe/politica/ejecutivo-recorta-presupuesto-2016-defensoria-pueblo-2149824</w:t>
        </w:r>
      </w:hyperlink>
      <w:r w:rsidRPr="00C94370">
        <w:rPr>
          <w:sz w:val="18"/>
          <w:szCs w:val="18"/>
        </w:rPr>
        <w:t xml:space="preserve"> </w:t>
      </w:r>
    </w:p>
  </w:footnote>
  <w:footnote w:id="32">
    <w:p w:rsidR="00E66FBE" w:rsidRPr="00C94370" w:rsidRDefault="00E66FBE" w:rsidP="0021761A">
      <w:pPr>
        <w:pStyle w:val="Textonotapie"/>
        <w:jc w:val="both"/>
        <w:rPr>
          <w:sz w:val="18"/>
          <w:szCs w:val="18"/>
        </w:rPr>
      </w:pPr>
      <w:r w:rsidRPr="00C94370">
        <w:rPr>
          <w:rStyle w:val="Refdenotaalpie"/>
          <w:sz w:val="18"/>
          <w:szCs w:val="18"/>
        </w:rPr>
        <w:footnoteRef/>
      </w:r>
      <w:r w:rsidRPr="00C94370">
        <w:rPr>
          <w:sz w:val="18"/>
          <w:szCs w:val="18"/>
        </w:rPr>
        <w:t xml:space="preserve"> En materia de reparaciones la información fue brindada por Gabriela </w:t>
      </w:r>
      <w:proofErr w:type="spellStart"/>
      <w:r w:rsidRPr="00C94370">
        <w:rPr>
          <w:sz w:val="18"/>
          <w:szCs w:val="18"/>
        </w:rPr>
        <w:t>Joo</w:t>
      </w:r>
      <w:proofErr w:type="spellEnd"/>
      <w:r w:rsidRPr="00C94370">
        <w:rPr>
          <w:sz w:val="18"/>
          <w:szCs w:val="18"/>
        </w:rPr>
        <w:t xml:space="preserve"> del Instituto de Defensa Legal como parte del Grupo de Trabajo sobre reparación y memoria.</w:t>
      </w:r>
    </w:p>
  </w:footnote>
  <w:footnote w:id="33">
    <w:p w:rsidR="00E66FBE" w:rsidRPr="00C94370" w:rsidRDefault="00E66FBE" w:rsidP="00195D57">
      <w:pPr>
        <w:spacing w:before="100" w:beforeAutospacing="1" w:after="100" w:afterAutospacing="1" w:line="240" w:lineRule="auto"/>
        <w:jc w:val="both"/>
        <w:rPr>
          <w:sz w:val="18"/>
          <w:szCs w:val="18"/>
        </w:rPr>
      </w:pPr>
      <w:r w:rsidRPr="00C94370">
        <w:rPr>
          <w:rStyle w:val="Refdenotaalpie"/>
          <w:sz w:val="18"/>
          <w:szCs w:val="18"/>
        </w:rPr>
        <w:footnoteRef/>
      </w:r>
      <w:r w:rsidRPr="00C94370">
        <w:rPr>
          <w:sz w:val="18"/>
          <w:szCs w:val="18"/>
        </w:rPr>
        <w:t xml:space="preserve"> </w:t>
      </w:r>
      <w:r w:rsidRPr="00C94370">
        <w:rPr>
          <w:rFonts w:eastAsia="Times New Roman" w:cs="Times New Roman"/>
          <w:sz w:val="18"/>
          <w:szCs w:val="18"/>
          <w:lang w:eastAsia="es-PE"/>
        </w:rPr>
        <w:t>Esta ampliación se podría deber al incremento del número e intensidad de los conflictos sociales en todo el país, la mayoría vinculados a industrias extractivas y su impacto ambiental y social en perjuicio de la ciudadanía, así como la persistente inoperancia y descrédito de la Policía Nacional del Perú para enfrentar estos conflictos sociales.</w:t>
      </w:r>
    </w:p>
    <w:p w:rsidR="00E66FBE" w:rsidRPr="00C94370" w:rsidRDefault="00E66FBE" w:rsidP="00195D57">
      <w:pPr>
        <w:pStyle w:val="Textonotapie"/>
        <w:jc w:val="both"/>
        <w:rPr>
          <w:sz w:val="18"/>
          <w:szCs w:val="18"/>
        </w:rPr>
      </w:pPr>
    </w:p>
  </w:footnote>
  <w:footnote w:id="34">
    <w:p w:rsidR="00C94370" w:rsidRPr="00C94370" w:rsidRDefault="00C94370" w:rsidP="00A75074">
      <w:pPr>
        <w:spacing w:after="0"/>
        <w:jc w:val="both"/>
        <w:rPr>
          <w:sz w:val="18"/>
          <w:szCs w:val="18"/>
        </w:rPr>
      </w:pPr>
      <w:r w:rsidRPr="00C94370">
        <w:rPr>
          <w:rStyle w:val="Refdenotaalpie"/>
          <w:sz w:val="18"/>
          <w:szCs w:val="18"/>
        </w:rPr>
        <w:footnoteRef/>
      </w:r>
      <w:r w:rsidRPr="00C94370">
        <w:rPr>
          <w:sz w:val="18"/>
          <w:szCs w:val="18"/>
        </w:rPr>
        <w:t xml:space="preserve"> </w:t>
      </w:r>
      <w:bookmarkStart w:id="2" w:name="_GoBack"/>
      <w:r w:rsidRPr="00C94370">
        <w:rPr>
          <w:sz w:val="18"/>
          <w:szCs w:val="18"/>
        </w:rPr>
        <w:t>Información envi</w:t>
      </w:r>
      <w:r w:rsidR="00A75074">
        <w:rPr>
          <w:sz w:val="18"/>
          <w:szCs w:val="18"/>
        </w:rPr>
        <w:t>ada por</w:t>
      </w:r>
      <w:r w:rsidRPr="00C94370">
        <w:rPr>
          <w:sz w:val="18"/>
          <w:szCs w:val="18"/>
        </w:rPr>
        <w:t xml:space="preserve"> </w:t>
      </w:r>
      <w:r w:rsidRPr="00C94370">
        <w:rPr>
          <w:sz w:val="18"/>
          <w:szCs w:val="18"/>
        </w:rPr>
        <w:t xml:space="preserve">Derecho Ambiente y Recursos Naturales - DAR </w:t>
      </w:r>
      <w:r w:rsidR="00A75074">
        <w:rPr>
          <w:sz w:val="18"/>
          <w:szCs w:val="18"/>
        </w:rPr>
        <w:t>organización que coordina el Grupo de Trabajo de Pueblos Indígenas de la Coordinadora Nacional de Derechos Humanos.</w:t>
      </w:r>
    </w:p>
  </w:footnote>
  <w:footnote w:id="35">
    <w:p w:rsidR="00E66FBE" w:rsidRPr="00C94370" w:rsidRDefault="00E66FBE" w:rsidP="00A75074">
      <w:pPr>
        <w:pStyle w:val="Textonotapie"/>
        <w:jc w:val="both"/>
        <w:rPr>
          <w:sz w:val="18"/>
          <w:szCs w:val="18"/>
        </w:rPr>
      </w:pPr>
      <w:r w:rsidRPr="00C94370">
        <w:rPr>
          <w:rStyle w:val="Refdenotaalpie"/>
          <w:sz w:val="18"/>
          <w:szCs w:val="18"/>
        </w:rPr>
        <w:footnoteRef/>
      </w:r>
      <w:r w:rsidRPr="00C94370">
        <w:rPr>
          <w:sz w:val="18"/>
          <w:szCs w:val="18"/>
        </w:rPr>
        <w:t xml:space="preserve"> Como anexo (anexo 3) se pone un cuadro sobre los tipos de acuerdos en los procesos de consulta en hidrocarburos*.</w:t>
      </w:r>
    </w:p>
  </w:footnote>
  <w:footnote w:id="36">
    <w:p w:rsidR="00E66FBE" w:rsidRPr="00C94370" w:rsidRDefault="00E66FBE" w:rsidP="00195D57">
      <w:pPr>
        <w:pStyle w:val="Textonotapie"/>
        <w:jc w:val="both"/>
        <w:rPr>
          <w:sz w:val="18"/>
          <w:szCs w:val="18"/>
        </w:rPr>
      </w:pPr>
      <w:r w:rsidRPr="00C94370">
        <w:rPr>
          <w:rStyle w:val="Refdenotaalpie"/>
          <w:sz w:val="18"/>
          <w:szCs w:val="18"/>
        </w:rPr>
        <w:footnoteRef/>
      </w:r>
      <w:r w:rsidRPr="00C94370">
        <w:rPr>
          <w:sz w:val="18"/>
          <w:szCs w:val="18"/>
        </w:rPr>
        <w:t xml:space="preserve"> Las limitaciones descritas y otras más han sido identificadas por la Defensoría del Pueblo, en el Oficio 0504-2016/DP dirigido al </w:t>
      </w:r>
      <w:r w:rsidRPr="00C94370">
        <w:rPr>
          <w:sz w:val="18"/>
          <w:szCs w:val="18"/>
        </w:rPr>
        <w:t>Ministro Gonzalo Tamayo Flores, recibido el 15 de agosto de 2016, en el Informe N 001-2016-DP/AMASPPI-PPI, titulado “Evaluación de la Etapa Informativa del Proceso de Consulta Previa al proyecto de exploración minera Aurora” y en el Informe N 0003-2016-DP/AMASPPI-PPI “Sobre el proceso de consulta previa del proyecto de exploración minera La Merced”.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1AF"/>
    <w:multiLevelType w:val="hybridMultilevel"/>
    <w:tmpl w:val="D6DEA3A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C40A84"/>
    <w:multiLevelType w:val="hybridMultilevel"/>
    <w:tmpl w:val="0E285CF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31039D"/>
    <w:multiLevelType w:val="hybridMultilevel"/>
    <w:tmpl w:val="85A0C64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72279C"/>
    <w:multiLevelType w:val="hybridMultilevel"/>
    <w:tmpl w:val="A1A0EDAA"/>
    <w:lvl w:ilvl="0" w:tplc="2B26B82E">
      <w:start w:val="1"/>
      <w:numFmt w:val="decimal"/>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0D5DF7"/>
    <w:multiLevelType w:val="hybridMultilevel"/>
    <w:tmpl w:val="5DD058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372B58"/>
    <w:multiLevelType w:val="hybridMultilevel"/>
    <w:tmpl w:val="EF6A773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696887"/>
    <w:multiLevelType w:val="hybridMultilevel"/>
    <w:tmpl w:val="B1F47F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C86712A"/>
    <w:multiLevelType w:val="hybridMultilevel"/>
    <w:tmpl w:val="87CAF1B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8F4C23"/>
    <w:multiLevelType w:val="hybridMultilevel"/>
    <w:tmpl w:val="BE380C5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1524792"/>
    <w:multiLevelType w:val="hybridMultilevel"/>
    <w:tmpl w:val="8CB8067A"/>
    <w:lvl w:ilvl="0" w:tplc="C2EC7DEE">
      <w:start w:val="1"/>
      <w:numFmt w:val="lowerLetter"/>
      <w:lvlText w:val="%1."/>
      <w:lvlJc w:val="left"/>
      <w:pPr>
        <w:ind w:left="720" w:hanging="360"/>
      </w:pPr>
      <w:rPr>
        <w:rFonts w:cs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596EC2"/>
    <w:multiLevelType w:val="multilevel"/>
    <w:tmpl w:val="A63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9547B"/>
    <w:multiLevelType w:val="hybridMultilevel"/>
    <w:tmpl w:val="55225B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B0151C2"/>
    <w:multiLevelType w:val="hybridMultilevel"/>
    <w:tmpl w:val="48D6B17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876E1D"/>
    <w:multiLevelType w:val="hybridMultilevel"/>
    <w:tmpl w:val="26946DE8"/>
    <w:lvl w:ilvl="0" w:tplc="5CC2FFC0">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A31ED9"/>
    <w:multiLevelType w:val="hybridMultilevel"/>
    <w:tmpl w:val="329614A8"/>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 w15:restartNumberingAfterBreak="0">
    <w:nsid w:val="44437652"/>
    <w:multiLevelType w:val="hybridMultilevel"/>
    <w:tmpl w:val="3D78B43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B024E69"/>
    <w:multiLevelType w:val="hybridMultilevel"/>
    <w:tmpl w:val="9B128AD2"/>
    <w:lvl w:ilvl="0" w:tplc="2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367F9C"/>
    <w:multiLevelType w:val="hybridMultilevel"/>
    <w:tmpl w:val="3D9E328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3F33E6"/>
    <w:multiLevelType w:val="hybridMultilevel"/>
    <w:tmpl w:val="278EE9D2"/>
    <w:lvl w:ilvl="0" w:tplc="24147A52">
      <w:start w:val="31"/>
      <w:numFmt w:val="decimal"/>
      <w:lvlText w:val="%1."/>
      <w:lvlJc w:val="left"/>
      <w:pPr>
        <w:ind w:left="720" w:hanging="360"/>
      </w:pPr>
      <w:rPr>
        <w:rFonts w:cs="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992C0C"/>
    <w:multiLevelType w:val="hybridMultilevel"/>
    <w:tmpl w:val="EF96FCE0"/>
    <w:lvl w:ilvl="0" w:tplc="2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323D4"/>
    <w:multiLevelType w:val="hybridMultilevel"/>
    <w:tmpl w:val="31A4C70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CF1E32"/>
    <w:multiLevelType w:val="hybridMultilevel"/>
    <w:tmpl w:val="E8907E1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42E7AD8"/>
    <w:multiLevelType w:val="multilevel"/>
    <w:tmpl w:val="32822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32E84"/>
    <w:multiLevelType w:val="hybridMultilevel"/>
    <w:tmpl w:val="EEC243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E1F4F7F"/>
    <w:multiLevelType w:val="hybridMultilevel"/>
    <w:tmpl w:val="0A12ADF8"/>
    <w:lvl w:ilvl="0" w:tplc="5D7E4756">
      <w:start w:val="1"/>
      <w:numFmt w:val="lowerLetter"/>
      <w:lvlText w:val="%1."/>
      <w:lvlJc w:val="left"/>
      <w:pPr>
        <w:ind w:left="720" w:hanging="360"/>
      </w:pPr>
      <w:rPr>
        <w:rFonts w:eastAsiaTheme="minorHAnsi" w:cstheme="minorBidi" w:hint="default"/>
        <w:b/>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2"/>
  </w:num>
  <w:num w:numId="5">
    <w:abstractNumId w:val="3"/>
  </w:num>
  <w:num w:numId="6">
    <w:abstractNumId w:val="18"/>
  </w:num>
  <w:num w:numId="7">
    <w:abstractNumId w:val="14"/>
  </w:num>
  <w:num w:numId="8">
    <w:abstractNumId w:val="7"/>
  </w:num>
  <w:num w:numId="9">
    <w:abstractNumId w:val="8"/>
  </w:num>
  <w:num w:numId="10">
    <w:abstractNumId w:val="16"/>
  </w:num>
  <w:num w:numId="11">
    <w:abstractNumId w:val="22"/>
  </w:num>
  <w:num w:numId="12">
    <w:abstractNumId w:val="10"/>
  </w:num>
  <w:num w:numId="13">
    <w:abstractNumId w:val="0"/>
  </w:num>
  <w:num w:numId="14">
    <w:abstractNumId w:val="9"/>
  </w:num>
  <w:num w:numId="15">
    <w:abstractNumId w:val="19"/>
  </w:num>
  <w:num w:numId="16">
    <w:abstractNumId w:val="17"/>
  </w:num>
  <w:num w:numId="17">
    <w:abstractNumId w:val="13"/>
  </w:num>
  <w:num w:numId="18">
    <w:abstractNumId w:val="4"/>
  </w:num>
  <w:num w:numId="19">
    <w:abstractNumId w:val="11"/>
  </w:num>
  <w:num w:numId="20">
    <w:abstractNumId w:val="21"/>
  </w:num>
  <w:num w:numId="21">
    <w:abstractNumId w:val="6"/>
  </w:num>
  <w:num w:numId="22">
    <w:abstractNumId w:val="20"/>
  </w:num>
  <w:num w:numId="23">
    <w:abstractNumId w:val="2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04"/>
    <w:rsid w:val="00020A1A"/>
    <w:rsid w:val="00021A2A"/>
    <w:rsid w:val="000516AB"/>
    <w:rsid w:val="000933EE"/>
    <w:rsid w:val="000A247D"/>
    <w:rsid w:val="000B0612"/>
    <w:rsid w:val="001228BC"/>
    <w:rsid w:val="00157FD7"/>
    <w:rsid w:val="00195D57"/>
    <w:rsid w:val="001A3786"/>
    <w:rsid w:val="001A5457"/>
    <w:rsid w:val="001E0951"/>
    <w:rsid w:val="001F276F"/>
    <w:rsid w:val="0021761A"/>
    <w:rsid w:val="00225093"/>
    <w:rsid w:val="00252C69"/>
    <w:rsid w:val="00257E4C"/>
    <w:rsid w:val="0027003C"/>
    <w:rsid w:val="00273A5D"/>
    <w:rsid w:val="002830CC"/>
    <w:rsid w:val="002A0717"/>
    <w:rsid w:val="002A46D3"/>
    <w:rsid w:val="002A7AC5"/>
    <w:rsid w:val="002E4522"/>
    <w:rsid w:val="002E47FC"/>
    <w:rsid w:val="00354C57"/>
    <w:rsid w:val="00355CC1"/>
    <w:rsid w:val="00396F7C"/>
    <w:rsid w:val="003A4AFC"/>
    <w:rsid w:val="00482018"/>
    <w:rsid w:val="004C7C34"/>
    <w:rsid w:val="005044CA"/>
    <w:rsid w:val="00526FE5"/>
    <w:rsid w:val="0053666B"/>
    <w:rsid w:val="00572A00"/>
    <w:rsid w:val="005849AC"/>
    <w:rsid w:val="005B0AFE"/>
    <w:rsid w:val="005B102E"/>
    <w:rsid w:val="005B5585"/>
    <w:rsid w:val="005C5F82"/>
    <w:rsid w:val="005D2C43"/>
    <w:rsid w:val="005D616A"/>
    <w:rsid w:val="005E6E6D"/>
    <w:rsid w:val="005F36B1"/>
    <w:rsid w:val="00614DAB"/>
    <w:rsid w:val="00633204"/>
    <w:rsid w:val="00643560"/>
    <w:rsid w:val="00685B9C"/>
    <w:rsid w:val="006A3B35"/>
    <w:rsid w:val="006C2890"/>
    <w:rsid w:val="006F5C78"/>
    <w:rsid w:val="00716122"/>
    <w:rsid w:val="00757758"/>
    <w:rsid w:val="00763B71"/>
    <w:rsid w:val="00764030"/>
    <w:rsid w:val="007C658F"/>
    <w:rsid w:val="007C746A"/>
    <w:rsid w:val="007F77AF"/>
    <w:rsid w:val="00870BA6"/>
    <w:rsid w:val="00883D6F"/>
    <w:rsid w:val="008C6006"/>
    <w:rsid w:val="008C620F"/>
    <w:rsid w:val="008E5280"/>
    <w:rsid w:val="00902655"/>
    <w:rsid w:val="0091241E"/>
    <w:rsid w:val="00937B7D"/>
    <w:rsid w:val="009449BC"/>
    <w:rsid w:val="0095119B"/>
    <w:rsid w:val="0095383C"/>
    <w:rsid w:val="00957151"/>
    <w:rsid w:val="00974DE2"/>
    <w:rsid w:val="009955B2"/>
    <w:rsid w:val="009D2794"/>
    <w:rsid w:val="009D4C27"/>
    <w:rsid w:val="009D5ABB"/>
    <w:rsid w:val="009F6FCD"/>
    <w:rsid w:val="00A307C0"/>
    <w:rsid w:val="00A741A2"/>
    <w:rsid w:val="00A74BF8"/>
    <w:rsid w:val="00A75074"/>
    <w:rsid w:val="00A86E77"/>
    <w:rsid w:val="00AC61EA"/>
    <w:rsid w:val="00AD1587"/>
    <w:rsid w:val="00AF1BA5"/>
    <w:rsid w:val="00AF6EF3"/>
    <w:rsid w:val="00B04E92"/>
    <w:rsid w:val="00B12895"/>
    <w:rsid w:val="00B204FF"/>
    <w:rsid w:val="00B25977"/>
    <w:rsid w:val="00B56FE6"/>
    <w:rsid w:val="00C00BAC"/>
    <w:rsid w:val="00C140EB"/>
    <w:rsid w:val="00C354FF"/>
    <w:rsid w:val="00C406B8"/>
    <w:rsid w:val="00C6010F"/>
    <w:rsid w:val="00C90362"/>
    <w:rsid w:val="00C94370"/>
    <w:rsid w:val="00CE7165"/>
    <w:rsid w:val="00D36584"/>
    <w:rsid w:val="00D760F4"/>
    <w:rsid w:val="00D82FD9"/>
    <w:rsid w:val="00D86C5C"/>
    <w:rsid w:val="00D92549"/>
    <w:rsid w:val="00D935BD"/>
    <w:rsid w:val="00D9618F"/>
    <w:rsid w:val="00DA1B72"/>
    <w:rsid w:val="00DF77F6"/>
    <w:rsid w:val="00E14B8A"/>
    <w:rsid w:val="00E66FBE"/>
    <w:rsid w:val="00E918DB"/>
    <w:rsid w:val="00EB1A1A"/>
    <w:rsid w:val="00EC0056"/>
    <w:rsid w:val="00EC6294"/>
    <w:rsid w:val="00ED486F"/>
    <w:rsid w:val="00EE30EF"/>
    <w:rsid w:val="00EF26EF"/>
    <w:rsid w:val="00F55804"/>
    <w:rsid w:val="00F57565"/>
    <w:rsid w:val="00F74DC3"/>
    <w:rsid w:val="00F93BB3"/>
    <w:rsid w:val="00FB5560"/>
    <w:rsid w:val="00FE07BB"/>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CC09"/>
  <w15:chartTrackingRefBased/>
  <w15:docId w15:val="{92CB614A-FFDD-476E-A1E9-42F5D62A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F1BA5"/>
    <w:pPr>
      <w:ind w:left="720"/>
      <w:contextualSpacing/>
    </w:pPr>
  </w:style>
  <w:style w:type="paragraph" w:styleId="Textonotapie">
    <w:name w:val="footnote text"/>
    <w:aliases w:val="5_G"/>
    <w:basedOn w:val="Normal"/>
    <w:link w:val="TextonotapieCar"/>
    <w:uiPriority w:val="99"/>
    <w:unhideWhenUsed/>
    <w:rsid w:val="00AF1BA5"/>
    <w:pPr>
      <w:spacing w:after="0" w:line="240" w:lineRule="auto"/>
    </w:pPr>
    <w:rPr>
      <w:rFonts w:eastAsiaTheme="minorEastAsia"/>
      <w:sz w:val="24"/>
      <w:szCs w:val="24"/>
      <w:lang w:val="es-ES_tradnl" w:eastAsia="es-ES"/>
    </w:rPr>
  </w:style>
  <w:style w:type="character" w:customStyle="1" w:styleId="TextonotapieCar">
    <w:name w:val="Texto nota pie Car"/>
    <w:aliases w:val="5_G Car"/>
    <w:basedOn w:val="Fuentedeprrafopredeter"/>
    <w:link w:val="Textonotapie"/>
    <w:uiPriority w:val="99"/>
    <w:rsid w:val="00AF1BA5"/>
    <w:rPr>
      <w:rFonts w:eastAsiaTheme="minorEastAsia"/>
      <w:sz w:val="24"/>
      <w:szCs w:val="24"/>
      <w:lang w:val="es-ES_tradnl" w:eastAsia="es-ES"/>
    </w:rPr>
  </w:style>
  <w:style w:type="character" w:styleId="Refdenotaalpie">
    <w:name w:val="footnote reference"/>
    <w:aliases w:val="4_G"/>
    <w:basedOn w:val="Fuentedeprrafopredeter"/>
    <w:uiPriority w:val="99"/>
    <w:unhideWhenUsed/>
    <w:rsid w:val="00AF1BA5"/>
    <w:rPr>
      <w:vertAlign w:val="superscript"/>
    </w:rPr>
  </w:style>
  <w:style w:type="character" w:styleId="Hipervnculo">
    <w:name w:val="Hyperlink"/>
    <w:basedOn w:val="Fuentedeprrafopredeter"/>
    <w:uiPriority w:val="99"/>
    <w:unhideWhenUsed/>
    <w:rsid w:val="00AF1BA5"/>
    <w:rPr>
      <w:color w:val="0563C1" w:themeColor="hyperlink"/>
      <w:u w:val="single"/>
    </w:rPr>
  </w:style>
  <w:style w:type="paragraph" w:customStyle="1" w:styleId="Default">
    <w:name w:val="Default"/>
    <w:rsid w:val="00EB1A1A"/>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5D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010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C6010F"/>
    <w:rPr>
      <w:sz w:val="16"/>
      <w:szCs w:val="16"/>
    </w:rPr>
  </w:style>
  <w:style w:type="paragraph" w:styleId="Textocomentario">
    <w:name w:val="annotation text"/>
    <w:basedOn w:val="Normal"/>
    <w:link w:val="TextocomentarioCar"/>
    <w:uiPriority w:val="99"/>
    <w:unhideWhenUsed/>
    <w:rsid w:val="00C6010F"/>
    <w:pPr>
      <w:spacing w:line="240" w:lineRule="auto"/>
    </w:pPr>
    <w:rPr>
      <w:sz w:val="20"/>
      <w:szCs w:val="20"/>
    </w:rPr>
  </w:style>
  <w:style w:type="character" w:customStyle="1" w:styleId="TextocomentarioCar">
    <w:name w:val="Texto comentario Car"/>
    <w:basedOn w:val="Fuentedeprrafopredeter"/>
    <w:link w:val="Textocomentario"/>
    <w:uiPriority w:val="99"/>
    <w:rsid w:val="00C6010F"/>
    <w:rPr>
      <w:sz w:val="20"/>
      <w:szCs w:val="20"/>
    </w:rPr>
  </w:style>
  <w:style w:type="paragraph" w:styleId="Sinespaciado">
    <w:name w:val="No Spacing"/>
    <w:uiPriority w:val="1"/>
    <w:qFormat/>
    <w:rsid w:val="008C6006"/>
    <w:pPr>
      <w:spacing w:after="0" w:line="240" w:lineRule="auto"/>
    </w:pPr>
  </w:style>
  <w:style w:type="paragraph" w:styleId="Textonotaalfinal">
    <w:name w:val="endnote text"/>
    <w:basedOn w:val="Normal"/>
    <w:link w:val="TextonotaalfinalCar"/>
    <w:uiPriority w:val="99"/>
    <w:semiHidden/>
    <w:unhideWhenUsed/>
    <w:rsid w:val="008C6006"/>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semiHidden/>
    <w:rsid w:val="008C6006"/>
    <w:rPr>
      <w:sz w:val="20"/>
      <w:szCs w:val="20"/>
      <w:lang w:val="es-MX"/>
    </w:rPr>
  </w:style>
  <w:style w:type="character" w:styleId="Refdenotaalfinal">
    <w:name w:val="endnote reference"/>
    <w:basedOn w:val="Fuentedeprrafopredeter"/>
    <w:uiPriority w:val="99"/>
    <w:semiHidden/>
    <w:unhideWhenUsed/>
    <w:rsid w:val="008C6006"/>
    <w:rPr>
      <w:vertAlign w:val="superscript"/>
    </w:rPr>
  </w:style>
  <w:style w:type="character" w:customStyle="1" w:styleId="PrrafodelistaCar">
    <w:name w:val="Párrafo de lista Car"/>
    <w:link w:val="Prrafodelista"/>
    <w:uiPriority w:val="34"/>
    <w:locked/>
    <w:rsid w:val="0088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857">
      <w:bodyDiv w:val="1"/>
      <w:marLeft w:val="0"/>
      <w:marRight w:val="0"/>
      <w:marTop w:val="0"/>
      <w:marBottom w:val="0"/>
      <w:divBdr>
        <w:top w:val="none" w:sz="0" w:space="0" w:color="auto"/>
        <w:left w:val="none" w:sz="0" w:space="0" w:color="auto"/>
        <w:bottom w:val="none" w:sz="0" w:space="0" w:color="auto"/>
        <w:right w:val="none" w:sz="0" w:space="0" w:color="auto"/>
      </w:divBdr>
      <w:divsChild>
        <w:div w:id="1184368668">
          <w:marLeft w:val="0"/>
          <w:marRight w:val="0"/>
          <w:marTop w:val="0"/>
          <w:marBottom w:val="0"/>
          <w:divBdr>
            <w:top w:val="none" w:sz="0" w:space="0" w:color="auto"/>
            <w:left w:val="none" w:sz="0" w:space="0" w:color="auto"/>
            <w:bottom w:val="none" w:sz="0" w:space="0" w:color="auto"/>
            <w:right w:val="none" w:sz="0" w:space="0" w:color="auto"/>
          </w:divBdr>
        </w:div>
        <w:div w:id="572010281">
          <w:marLeft w:val="0"/>
          <w:marRight w:val="0"/>
          <w:marTop w:val="0"/>
          <w:marBottom w:val="0"/>
          <w:divBdr>
            <w:top w:val="none" w:sz="0" w:space="0" w:color="auto"/>
            <w:left w:val="none" w:sz="0" w:space="0" w:color="auto"/>
            <w:bottom w:val="none" w:sz="0" w:space="0" w:color="auto"/>
            <w:right w:val="none" w:sz="0" w:space="0" w:color="auto"/>
          </w:divBdr>
        </w:div>
        <w:div w:id="1027755919">
          <w:marLeft w:val="0"/>
          <w:marRight w:val="0"/>
          <w:marTop w:val="0"/>
          <w:marBottom w:val="0"/>
          <w:divBdr>
            <w:top w:val="none" w:sz="0" w:space="0" w:color="auto"/>
            <w:left w:val="none" w:sz="0" w:space="0" w:color="auto"/>
            <w:bottom w:val="none" w:sz="0" w:space="0" w:color="auto"/>
            <w:right w:val="none" w:sz="0" w:space="0" w:color="auto"/>
          </w:divBdr>
        </w:div>
        <w:div w:id="1286734332">
          <w:marLeft w:val="0"/>
          <w:marRight w:val="0"/>
          <w:marTop w:val="0"/>
          <w:marBottom w:val="0"/>
          <w:divBdr>
            <w:top w:val="none" w:sz="0" w:space="0" w:color="auto"/>
            <w:left w:val="none" w:sz="0" w:space="0" w:color="auto"/>
            <w:bottom w:val="none" w:sz="0" w:space="0" w:color="auto"/>
            <w:right w:val="none" w:sz="0" w:space="0" w:color="auto"/>
          </w:divBdr>
        </w:div>
        <w:div w:id="981883792">
          <w:marLeft w:val="0"/>
          <w:marRight w:val="0"/>
          <w:marTop w:val="0"/>
          <w:marBottom w:val="0"/>
          <w:divBdr>
            <w:top w:val="none" w:sz="0" w:space="0" w:color="auto"/>
            <w:left w:val="none" w:sz="0" w:space="0" w:color="auto"/>
            <w:bottom w:val="none" w:sz="0" w:space="0" w:color="auto"/>
            <w:right w:val="none" w:sz="0" w:space="0" w:color="auto"/>
          </w:divBdr>
        </w:div>
        <w:div w:id="1351493495">
          <w:marLeft w:val="0"/>
          <w:marRight w:val="0"/>
          <w:marTop w:val="0"/>
          <w:marBottom w:val="0"/>
          <w:divBdr>
            <w:top w:val="none" w:sz="0" w:space="0" w:color="auto"/>
            <w:left w:val="none" w:sz="0" w:space="0" w:color="auto"/>
            <w:bottom w:val="none" w:sz="0" w:space="0" w:color="auto"/>
            <w:right w:val="none" w:sz="0" w:space="0" w:color="auto"/>
          </w:divBdr>
        </w:div>
        <w:div w:id="474372819">
          <w:marLeft w:val="0"/>
          <w:marRight w:val="0"/>
          <w:marTop w:val="0"/>
          <w:marBottom w:val="0"/>
          <w:divBdr>
            <w:top w:val="none" w:sz="0" w:space="0" w:color="auto"/>
            <w:left w:val="none" w:sz="0" w:space="0" w:color="auto"/>
            <w:bottom w:val="none" w:sz="0" w:space="0" w:color="auto"/>
            <w:right w:val="none" w:sz="0" w:space="0" w:color="auto"/>
          </w:divBdr>
        </w:div>
        <w:div w:id="112989473">
          <w:marLeft w:val="0"/>
          <w:marRight w:val="0"/>
          <w:marTop w:val="0"/>
          <w:marBottom w:val="0"/>
          <w:divBdr>
            <w:top w:val="none" w:sz="0" w:space="0" w:color="auto"/>
            <w:left w:val="none" w:sz="0" w:space="0" w:color="auto"/>
            <w:bottom w:val="none" w:sz="0" w:space="0" w:color="auto"/>
            <w:right w:val="none" w:sz="0" w:space="0" w:color="auto"/>
          </w:divBdr>
        </w:div>
        <w:div w:id="479883528">
          <w:marLeft w:val="0"/>
          <w:marRight w:val="0"/>
          <w:marTop w:val="0"/>
          <w:marBottom w:val="0"/>
          <w:divBdr>
            <w:top w:val="none" w:sz="0" w:space="0" w:color="auto"/>
            <w:left w:val="none" w:sz="0" w:space="0" w:color="auto"/>
            <w:bottom w:val="none" w:sz="0" w:space="0" w:color="auto"/>
            <w:right w:val="none" w:sz="0" w:space="0" w:color="auto"/>
          </w:divBdr>
        </w:div>
        <w:div w:id="1824926988">
          <w:marLeft w:val="0"/>
          <w:marRight w:val="0"/>
          <w:marTop w:val="0"/>
          <w:marBottom w:val="0"/>
          <w:divBdr>
            <w:top w:val="none" w:sz="0" w:space="0" w:color="auto"/>
            <w:left w:val="none" w:sz="0" w:space="0" w:color="auto"/>
            <w:bottom w:val="none" w:sz="0" w:space="0" w:color="auto"/>
            <w:right w:val="none" w:sz="0" w:space="0" w:color="auto"/>
          </w:divBdr>
        </w:div>
        <w:div w:id="1213080547">
          <w:marLeft w:val="0"/>
          <w:marRight w:val="0"/>
          <w:marTop w:val="0"/>
          <w:marBottom w:val="0"/>
          <w:divBdr>
            <w:top w:val="none" w:sz="0" w:space="0" w:color="auto"/>
            <w:left w:val="none" w:sz="0" w:space="0" w:color="auto"/>
            <w:bottom w:val="none" w:sz="0" w:space="0" w:color="auto"/>
            <w:right w:val="none" w:sz="0" w:space="0" w:color="auto"/>
          </w:divBdr>
        </w:div>
        <w:div w:id="1415589153">
          <w:marLeft w:val="0"/>
          <w:marRight w:val="0"/>
          <w:marTop w:val="0"/>
          <w:marBottom w:val="0"/>
          <w:divBdr>
            <w:top w:val="none" w:sz="0" w:space="0" w:color="auto"/>
            <w:left w:val="none" w:sz="0" w:space="0" w:color="auto"/>
            <w:bottom w:val="none" w:sz="0" w:space="0" w:color="auto"/>
            <w:right w:val="none" w:sz="0" w:space="0" w:color="auto"/>
          </w:divBdr>
        </w:div>
        <w:div w:id="1721245307">
          <w:marLeft w:val="0"/>
          <w:marRight w:val="0"/>
          <w:marTop w:val="0"/>
          <w:marBottom w:val="0"/>
          <w:divBdr>
            <w:top w:val="none" w:sz="0" w:space="0" w:color="auto"/>
            <w:left w:val="none" w:sz="0" w:space="0" w:color="auto"/>
            <w:bottom w:val="none" w:sz="0" w:space="0" w:color="auto"/>
            <w:right w:val="none" w:sz="0" w:space="0" w:color="auto"/>
          </w:divBdr>
        </w:div>
        <w:div w:id="1676614705">
          <w:marLeft w:val="0"/>
          <w:marRight w:val="0"/>
          <w:marTop w:val="0"/>
          <w:marBottom w:val="0"/>
          <w:divBdr>
            <w:top w:val="none" w:sz="0" w:space="0" w:color="auto"/>
            <w:left w:val="none" w:sz="0" w:space="0" w:color="auto"/>
            <w:bottom w:val="none" w:sz="0" w:space="0" w:color="auto"/>
            <w:right w:val="none" w:sz="0" w:space="0" w:color="auto"/>
          </w:divBdr>
        </w:div>
      </w:divsChild>
    </w:div>
    <w:div w:id="93913285">
      <w:bodyDiv w:val="1"/>
      <w:marLeft w:val="0"/>
      <w:marRight w:val="0"/>
      <w:marTop w:val="0"/>
      <w:marBottom w:val="0"/>
      <w:divBdr>
        <w:top w:val="none" w:sz="0" w:space="0" w:color="auto"/>
        <w:left w:val="none" w:sz="0" w:space="0" w:color="auto"/>
        <w:bottom w:val="none" w:sz="0" w:space="0" w:color="auto"/>
        <w:right w:val="none" w:sz="0" w:space="0" w:color="auto"/>
      </w:divBdr>
      <w:divsChild>
        <w:div w:id="933588980">
          <w:marLeft w:val="0"/>
          <w:marRight w:val="0"/>
          <w:marTop w:val="0"/>
          <w:marBottom w:val="0"/>
          <w:divBdr>
            <w:top w:val="none" w:sz="0" w:space="0" w:color="auto"/>
            <w:left w:val="none" w:sz="0" w:space="0" w:color="auto"/>
            <w:bottom w:val="none" w:sz="0" w:space="0" w:color="auto"/>
            <w:right w:val="none" w:sz="0" w:space="0" w:color="auto"/>
          </w:divBdr>
        </w:div>
        <w:div w:id="332492438">
          <w:marLeft w:val="0"/>
          <w:marRight w:val="0"/>
          <w:marTop w:val="0"/>
          <w:marBottom w:val="0"/>
          <w:divBdr>
            <w:top w:val="none" w:sz="0" w:space="0" w:color="auto"/>
            <w:left w:val="none" w:sz="0" w:space="0" w:color="auto"/>
            <w:bottom w:val="none" w:sz="0" w:space="0" w:color="auto"/>
            <w:right w:val="none" w:sz="0" w:space="0" w:color="auto"/>
          </w:divBdr>
        </w:div>
        <w:div w:id="504637581">
          <w:marLeft w:val="0"/>
          <w:marRight w:val="0"/>
          <w:marTop w:val="0"/>
          <w:marBottom w:val="0"/>
          <w:divBdr>
            <w:top w:val="none" w:sz="0" w:space="0" w:color="auto"/>
            <w:left w:val="none" w:sz="0" w:space="0" w:color="auto"/>
            <w:bottom w:val="none" w:sz="0" w:space="0" w:color="auto"/>
            <w:right w:val="none" w:sz="0" w:space="0" w:color="auto"/>
          </w:divBdr>
        </w:div>
        <w:div w:id="714232305">
          <w:marLeft w:val="0"/>
          <w:marRight w:val="0"/>
          <w:marTop w:val="0"/>
          <w:marBottom w:val="0"/>
          <w:divBdr>
            <w:top w:val="none" w:sz="0" w:space="0" w:color="auto"/>
            <w:left w:val="none" w:sz="0" w:space="0" w:color="auto"/>
            <w:bottom w:val="none" w:sz="0" w:space="0" w:color="auto"/>
            <w:right w:val="none" w:sz="0" w:space="0" w:color="auto"/>
          </w:divBdr>
        </w:div>
        <w:div w:id="562564630">
          <w:marLeft w:val="0"/>
          <w:marRight w:val="0"/>
          <w:marTop w:val="0"/>
          <w:marBottom w:val="0"/>
          <w:divBdr>
            <w:top w:val="none" w:sz="0" w:space="0" w:color="auto"/>
            <w:left w:val="none" w:sz="0" w:space="0" w:color="auto"/>
            <w:bottom w:val="none" w:sz="0" w:space="0" w:color="auto"/>
            <w:right w:val="none" w:sz="0" w:space="0" w:color="auto"/>
          </w:divBdr>
        </w:div>
        <w:div w:id="2127965768">
          <w:marLeft w:val="0"/>
          <w:marRight w:val="0"/>
          <w:marTop w:val="0"/>
          <w:marBottom w:val="0"/>
          <w:divBdr>
            <w:top w:val="none" w:sz="0" w:space="0" w:color="auto"/>
            <w:left w:val="none" w:sz="0" w:space="0" w:color="auto"/>
            <w:bottom w:val="none" w:sz="0" w:space="0" w:color="auto"/>
            <w:right w:val="none" w:sz="0" w:space="0" w:color="auto"/>
          </w:divBdr>
        </w:div>
        <w:div w:id="668557913">
          <w:marLeft w:val="0"/>
          <w:marRight w:val="0"/>
          <w:marTop w:val="0"/>
          <w:marBottom w:val="0"/>
          <w:divBdr>
            <w:top w:val="none" w:sz="0" w:space="0" w:color="auto"/>
            <w:left w:val="none" w:sz="0" w:space="0" w:color="auto"/>
            <w:bottom w:val="none" w:sz="0" w:space="0" w:color="auto"/>
            <w:right w:val="none" w:sz="0" w:space="0" w:color="auto"/>
          </w:divBdr>
        </w:div>
        <w:div w:id="503935267">
          <w:marLeft w:val="0"/>
          <w:marRight w:val="0"/>
          <w:marTop w:val="0"/>
          <w:marBottom w:val="0"/>
          <w:divBdr>
            <w:top w:val="none" w:sz="0" w:space="0" w:color="auto"/>
            <w:left w:val="none" w:sz="0" w:space="0" w:color="auto"/>
            <w:bottom w:val="none" w:sz="0" w:space="0" w:color="auto"/>
            <w:right w:val="none" w:sz="0" w:space="0" w:color="auto"/>
          </w:divBdr>
        </w:div>
        <w:div w:id="1697467986">
          <w:marLeft w:val="0"/>
          <w:marRight w:val="0"/>
          <w:marTop w:val="0"/>
          <w:marBottom w:val="0"/>
          <w:divBdr>
            <w:top w:val="none" w:sz="0" w:space="0" w:color="auto"/>
            <w:left w:val="none" w:sz="0" w:space="0" w:color="auto"/>
            <w:bottom w:val="none" w:sz="0" w:space="0" w:color="auto"/>
            <w:right w:val="none" w:sz="0" w:space="0" w:color="auto"/>
          </w:divBdr>
        </w:div>
        <w:div w:id="850335369">
          <w:marLeft w:val="0"/>
          <w:marRight w:val="0"/>
          <w:marTop w:val="0"/>
          <w:marBottom w:val="0"/>
          <w:divBdr>
            <w:top w:val="none" w:sz="0" w:space="0" w:color="auto"/>
            <w:left w:val="none" w:sz="0" w:space="0" w:color="auto"/>
            <w:bottom w:val="none" w:sz="0" w:space="0" w:color="auto"/>
            <w:right w:val="none" w:sz="0" w:space="0" w:color="auto"/>
          </w:divBdr>
        </w:div>
      </w:divsChild>
    </w:div>
    <w:div w:id="259487270">
      <w:bodyDiv w:val="1"/>
      <w:marLeft w:val="0"/>
      <w:marRight w:val="0"/>
      <w:marTop w:val="0"/>
      <w:marBottom w:val="0"/>
      <w:divBdr>
        <w:top w:val="none" w:sz="0" w:space="0" w:color="auto"/>
        <w:left w:val="none" w:sz="0" w:space="0" w:color="auto"/>
        <w:bottom w:val="none" w:sz="0" w:space="0" w:color="auto"/>
        <w:right w:val="none" w:sz="0" w:space="0" w:color="auto"/>
      </w:divBdr>
    </w:div>
    <w:div w:id="353852092">
      <w:bodyDiv w:val="1"/>
      <w:marLeft w:val="0"/>
      <w:marRight w:val="0"/>
      <w:marTop w:val="0"/>
      <w:marBottom w:val="0"/>
      <w:divBdr>
        <w:top w:val="none" w:sz="0" w:space="0" w:color="auto"/>
        <w:left w:val="none" w:sz="0" w:space="0" w:color="auto"/>
        <w:bottom w:val="none" w:sz="0" w:space="0" w:color="auto"/>
        <w:right w:val="none" w:sz="0" w:space="0" w:color="auto"/>
      </w:divBdr>
      <w:divsChild>
        <w:div w:id="301616567">
          <w:marLeft w:val="0"/>
          <w:marRight w:val="0"/>
          <w:marTop w:val="0"/>
          <w:marBottom w:val="0"/>
          <w:divBdr>
            <w:top w:val="none" w:sz="0" w:space="0" w:color="auto"/>
            <w:left w:val="none" w:sz="0" w:space="0" w:color="auto"/>
            <w:bottom w:val="none" w:sz="0" w:space="0" w:color="auto"/>
            <w:right w:val="none" w:sz="0" w:space="0" w:color="auto"/>
          </w:divBdr>
        </w:div>
      </w:divsChild>
    </w:div>
    <w:div w:id="358169685">
      <w:bodyDiv w:val="1"/>
      <w:marLeft w:val="0"/>
      <w:marRight w:val="0"/>
      <w:marTop w:val="0"/>
      <w:marBottom w:val="0"/>
      <w:divBdr>
        <w:top w:val="none" w:sz="0" w:space="0" w:color="auto"/>
        <w:left w:val="none" w:sz="0" w:space="0" w:color="auto"/>
        <w:bottom w:val="none" w:sz="0" w:space="0" w:color="auto"/>
        <w:right w:val="none" w:sz="0" w:space="0" w:color="auto"/>
      </w:divBdr>
      <w:divsChild>
        <w:div w:id="114179979">
          <w:marLeft w:val="0"/>
          <w:marRight w:val="0"/>
          <w:marTop w:val="0"/>
          <w:marBottom w:val="0"/>
          <w:divBdr>
            <w:top w:val="none" w:sz="0" w:space="0" w:color="auto"/>
            <w:left w:val="none" w:sz="0" w:space="0" w:color="auto"/>
            <w:bottom w:val="none" w:sz="0" w:space="0" w:color="auto"/>
            <w:right w:val="none" w:sz="0" w:space="0" w:color="auto"/>
          </w:divBdr>
        </w:div>
        <w:div w:id="1077627746">
          <w:marLeft w:val="0"/>
          <w:marRight w:val="0"/>
          <w:marTop w:val="0"/>
          <w:marBottom w:val="0"/>
          <w:divBdr>
            <w:top w:val="none" w:sz="0" w:space="0" w:color="auto"/>
            <w:left w:val="none" w:sz="0" w:space="0" w:color="auto"/>
            <w:bottom w:val="none" w:sz="0" w:space="0" w:color="auto"/>
            <w:right w:val="none" w:sz="0" w:space="0" w:color="auto"/>
          </w:divBdr>
        </w:div>
        <w:div w:id="371228379">
          <w:marLeft w:val="0"/>
          <w:marRight w:val="0"/>
          <w:marTop w:val="0"/>
          <w:marBottom w:val="0"/>
          <w:divBdr>
            <w:top w:val="none" w:sz="0" w:space="0" w:color="auto"/>
            <w:left w:val="none" w:sz="0" w:space="0" w:color="auto"/>
            <w:bottom w:val="none" w:sz="0" w:space="0" w:color="auto"/>
            <w:right w:val="none" w:sz="0" w:space="0" w:color="auto"/>
          </w:divBdr>
        </w:div>
        <w:div w:id="1223560862">
          <w:marLeft w:val="0"/>
          <w:marRight w:val="0"/>
          <w:marTop w:val="0"/>
          <w:marBottom w:val="0"/>
          <w:divBdr>
            <w:top w:val="none" w:sz="0" w:space="0" w:color="auto"/>
            <w:left w:val="none" w:sz="0" w:space="0" w:color="auto"/>
            <w:bottom w:val="none" w:sz="0" w:space="0" w:color="auto"/>
            <w:right w:val="none" w:sz="0" w:space="0" w:color="auto"/>
          </w:divBdr>
        </w:div>
        <w:div w:id="1447122629">
          <w:marLeft w:val="0"/>
          <w:marRight w:val="0"/>
          <w:marTop w:val="0"/>
          <w:marBottom w:val="0"/>
          <w:divBdr>
            <w:top w:val="none" w:sz="0" w:space="0" w:color="auto"/>
            <w:left w:val="none" w:sz="0" w:space="0" w:color="auto"/>
            <w:bottom w:val="none" w:sz="0" w:space="0" w:color="auto"/>
            <w:right w:val="none" w:sz="0" w:space="0" w:color="auto"/>
          </w:divBdr>
        </w:div>
        <w:div w:id="1582106411">
          <w:marLeft w:val="0"/>
          <w:marRight w:val="0"/>
          <w:marTop w:val="0"/>
          <w:marBottom w:val="0"/>
          <w:divBdr>
            <w:top w:val="none" w:sz="0" w:space="0" w:color="auto"/>
            <w:left w:val="none" w:sz="0" w:space="0" w:color="auto"/>
            <w:bottom w:val="none" w:sz="0" w:space="0" w:color="auto"/>
            <w:right w:val="none" w:sz="0" w:space="0" w:color="auto"/>
          </w:divBdr>
        </w:div>
        <w:div w:id="131749875">
          <w:marLeft w:val="0"/>
          <w:marRight w:val="0"/>
          <w:marTop w:val="0"/>
          <w:marBottom w:val="0"/>
          <w:divBdr>
            <w:top w:val="none" w:sz="0" w:space="0" w:color="auto"/>
            <w:left w:val="none" w:sz="0" w:space="0" w:color="auto"/>
            <w:bottom w:val="none" w:sz="0" w:space="0" w:color="auto"/>
            <w:right w:val="none" w:sz="0" w:space="0" w:color="auto"/>
          </w:divBdr>
        </w:div>
        <w:div w:id="682173366">
          <w:marLeft w:val="0"/>
          <w:marRight w:val="0"/>
          <w:marTop w:val="0"/>
          <w:marBottom w:val="0"/>
          <w:divBdr>
            <w:top w:val="none" w:sz="0" w:space="0" w:color="auto"/>
            <w:left w:val="none" w:sz="0" w:space="0" w:color="auto"/>
            <w:bottom w:val="none" w:sz="0" w:space="0" w:color="auto"/>
            <w:right w:val="none" w:sz="0" w:space="0" w:color="auto"/>
          </w:divBdr>
        </w:div>
        <w:div w:id="21515790">
          <w:marLeft w:val="0"/>
          <w:marRight w:val="0"/>
          <w:marTop w:val="0"/>
          <w:marBottom w:val="0"/>
          <w:divBdr>
            <w:top w:val="none" w:sz="0" w:space="0" w:color="auto"/>
            <w:left w:val="none" w:sz="0" w:space="0" w:color="auto"/>
            <w:bottom w:val="none" w:sz="0" w:space="0" w:color="auto"/>
            <w:right w:val="none" w:sz="0" w:space="0" w:color="auto"/>
          </w:divBdr>
        </w:div>
        <w:div w:id="48725081">
          <w:marLeft w:val="0"/>
          <w:marRight w:val="0"/>
          <w:marTop w:val="0"/>
          <w:marBottom w:val="0"/>
          <w:divBdr>
            <w:top w:val="none" w:sz="0" w:space="0" w:color="auto"/>
            <w:left w:val="none" w:sz="0" w:space="0" w:color="auto"/>
            <w:bottom w:val="none" w:sz="0" w:space="0" w:color="auto"/>
            <w:right w:val="none" w:sz="0" w:space="0" w:color="auto"/>
          </w:divBdr>
        </w:div>
        <w:div w:id="376970758">
          <w:marLeft w:val="0"/>
          <w:marRight w:val="0"/>
          <w:marTop w:val="0"/>
          <w:marBottom w:val="0"/>
          <w:divBdr>
            <w:top w:val="none" w:sz="0" w:space="0" w:color="auto"/>
            <w:left w:val="none" w:sz="0" w:space="0" w:color="auto"/>
            <w:bottom w:val="none" w:sz="0" w:space="0" w:color="auto"/>
            <w:right w:val="none" w:sz="0" w:space="0" w:color="auto"/>
          </w:divBdr>
        </w:div>
        <w:div w:id="1692560870">
          <w:marLeft w:val="0"/>
          <w:marRight w:val="0"/>
          <w:marTop w:val="0"/>
          <w:marBottom w:val="0"/>
          <w:divBdr>
            <w:top w:val="none" w:sz="0" w:space="0" w:color="auto"/>
            <w:left w:val="none" w:sz="0" w:space="0" w:color="auto"/>
            <w:bottom w:val="none" w:sz="0" w:space="0" w:color="auto"/>
            <w:right w:val="none" w:sz="0" w:space="0" w:color="auto"/>
          </w:divBdr>
        </w:div>
        <w:div w:id="948897740">
          <w:marLeft w:val="0"/>
          <w:marRight w:val="0"/>
          <w:marTop w:val="0"/>
          <w:marBottom w:val="0"/>
          <w:divBdr>
            <w:top w:val="none" w:sz="0" w:space="0" w:color="auto"/>
            <w:left w:val="none" w:sz="0" w:space="0" w:color="auto"/>
            <w:bottom w:val="none" w:sz="0" w:space="0" w:color="auto"/>
            <w:right w:val="none" w:sz="0" w:space="0" w:color="auto"/>
          </w:divBdr>
        </w:div>
      </w:divsChild>
    </w:div>
    <w:div w:id="393431331">
      <w:bodyDiv w:val="1"/>
      <w:marLeft w:val="0"/>
      <w:marRight w:val="0"/>
      <w:marTop w:val="0"/>
      <w:marBottom w:val="0"/>
      <w:divBdr>
        <w:top w:val="none" w:sz="0" w:space="0" w:color="auto"/>
        <w:left w:val="none" w:sz="0" w:space="0" w:color="auto"/>
        <w:bottom w:val="none" w:sz="0" w:space="0" w:color="auto"/>
        <w:right w:val="none" w:sz="0" w:space="0" w:color="auto"/>
      </w:divBdr>
      <w:divsChild>
        <w:div w:id="1423836491">
          <w:marLeft w:val="0"/>
          <w:marRight w:val="0"/>
          <w:marTop w:val="0"/>
          <w:marBottom w:val="0"/>
          <w:divBdr>
            <w:top w:val="none" w:sz="0" w:space="0" w:color="auto"/>
            <w:left w:val="none" w:sz="0" w:space="0" w:color="auto"/>
            <w:bottom w:val="none" w:sz="0" w:space="0" w:color="auto"/>
            <w:right w:val="none" w:sz="0" w:space="0" w:color="auto"/>
          </w:divBdr>
        </w:div>
        <w:div w:id="598564305">
          <w:marLeft w:val="0"/>
          <w:marRight w:val="0"/>
          <w:marTop w:val="0"/>
          <w:marBottom w:val="0"/>
          <w:divBdr>
            <w:top w:val="none" w:sz="0" w:space="0" w:color="auto"/>
            <w:left w:val="none" w:sz="0" w:space="0" w:color="auto"/>
            <w:bottom w:val="none" w:sz="0" w:space="0" w:color="auto"/>
            <w:right w:val="none" w:sz="0" w:space="0" w:color="auto"/>
          </w:divBdr>
        </w:div>
        <w:div w:id="940407191">
          <w:marLeft w:val="0"/>
          <w:marRight w:val="0"/>
          <w:marTop w:val="0"/>
          <w:marBottom w:val="0"/>
          <w:divBdr>
            <w:top w:val="none" w:sz="0" w:space="0" w:color="auto"/>
            <w:left w:val="none" w:sz="0" w:space="0" w:color="auto"/>
            <w:bottom w:val="none" w:sz="0" w:space="0" w:color="auto"/>
            <w:right w:val="none" w:sz="0" w:space="0" w:color="auto"/>
          </w:divBdr>
        </w:div>
        <w:div w:id="880240291">
          <w:marLeft w:val="0"/>
          <w:marRight w:val="0"/>
          <w:marTop w:val="0"/>
          <w:marBottom w:val="0"/>
          <w:divBdr>
            <w:top w:val="none" w:sz="0" w:space="0" w:color="auto"/>
            <w:left w:val="none" w:sz="0" w:space="0" w:color="auto"/>
            <w:bottom w:val="none" w:sz="0" w:space="0" w:color="auto"/>
            <w:right w:val="none" w:sz="0" w:space="0" w:color="auto"/>
          </w:divBdr>
        </w:div>
      </w:divsChild>
    </w:div>
    <w:div w:id="541865885">
      <w:bodyDiv w:val="1"/>
      <w:marLeft w:val="0"/>
      <w:marRight w:val="0"/>
      <w:marTop w:val="0"/>
      <w:marBottom w:val="0"/>
      <w:divBdr>
        <w:top w:val="none" w:sz="0" w:space="0" w:color="auto"/>
        <w:left w:val="none" w:sz="0" w:space="0" w:color="auto"/>
        <w:bottom w:val="none" w:sz="0" w:space="0" w:color="auto"/>
        <w:right w:val="none" w:sz="0" w:space="0" w:color="auto"/>
      </w:divBdr>
      <w:divsChild>
        <w:div w:id="1505051232">
          <w:marLeft w:val="0"/>
          <w:marRight w:val="0"/>
          <w:marTop w:val="0"/>
          <w:marBottom w:val="0"/>
          <w:divBdr>
            <w:top w:val="none" w:sz="0" w:space="0" w:color="auto"/>
            <w:left w:val="none" w:sz="0" w:space="0" w:color="auto"/>
            <w:bottom w:val="none" w:sz="0" w:space="0" w:color="auto"/>
            <w:right w:val="none" w:sz="0" w:space="0" w:color="auto"/>
          </w:divBdr>
        </w:div>
        <w:div w:id="108396671">
          <w:marLeft w:val="0"/>
          <w:marRight w:val="0"/>
          <w:marTop w:val="0"/>
          <w:marBottom w:val="0"/>
          <w:divBdr>
            <w:top w:val="none" w:sz="0" w:space="0" w:color="auto"/>
            <w:left w:val="none" w:sz="0" w:space="0" w:color="auto"/>
            <w:bottom w:val="none" w:sz="0" w:space="0" w:color="auto"/>
            <w:right w:val="none" w:sz="0" w:space="0" w:color="auto"/>
          </w:divBdr>
        </w:div>
        <w:div w:id="219220317">
          <w:marLeft w:val="0"/>
          <w:marRight w:val="0"/>
          <w:marTop w:val="0"/>
          <w:marBottom w:val="0"/>
          <w:divBdr>
            <w:top w:val="none" w:sz="0" w:space="0" w:color="auto"/>
            <w:left w:val="none" w:sz="0" w:space="0" w:color="auto"/>
            <w:bottom w:val="none" w:sz="0" w:space="0" w:color="auto"/>
            <w:right w:val="none" w:sz="0" w:space="0" w:color="auto"/>
          </w:divBdr>
        </w:div>
        <w:div w:id="984580010">
          <w:marLeft w:val="0"/>
          <w:marRight w:val="0"/>
          <w:marTop w:val="0"/>
          <w:marBottom w:val="0"/>
          <w:divBdr>
            <w:top w:val="none" w:sz="0" w:space="0" w:color="auto"/>
            <w:left w:val="none" w:sz="0" w:space="0" w:color="auto"/>
            <w:bottom w:val="none" w:sz="0" w:space="0" w:color="auto"/>
            <w:right w:val="none" w:sz="0" w:space="0" w:color="auto"/>
          </w:divBdr>
        </w:div>
        <w:div w:id="1057586314">
          <w:marLeft w:val="0"/>
          <w:marRight w:val="0"/>
          <w:marTop w:val="0"/>
          <w:marBottom w:val="0"/>
          <w:divBdr>
            <w:top w:val="none" w:sz="0" w:space="0" w:color="auto"/>
            <w:left w:val="none" w:sz="0" w:space="0" w:color="auto"/>
            <w:bottom w:val="none" w:sz="0" w:space="0" w:color="auto"/>
            <w:right w:val="none" w:sz="0" w:space="0" w:color="auto"/>
          </w:divBdr>
        </w:div>
        <w:div w:id="2054963568">
          <w:marLeft w:val="0"/>
          <w:marRight w:val="0"/>
          <w:marTop w:val="0"/>
          <w:marBottom w:val="0"/>
          <w:divBdr>
            <w:top w:val="none" w:sz="0" w:space="0" w:color="auto"/>
            <w:left w:val="none" w:sz="0" w:space="0" w:color="auto"/>
            <w:bottom w:val="none" w:sz="0" w:space="0" w:color="auto"/>
            <w:right w:val="none" w:sz="0" w:space="0" w:color="auto"/>
          </w:divBdr>
        </w:div>
        <w:div w:id="2069376381">
          <w:marLeft w:val="0"/>
          <w:marRight w:val="0"/>
          <w:marTop w:val="0"/>
          <w:marBottom w:val="0"/>
          <w:divBdr>
            <w:top w:val="none" w:sz="0" w:space="0" w:color="auto"/>
            <w:left w:val="none" w:sz="0" w:space="0" w:color="auto"/>
            <w:bottom w:val="none" w:sz="0" w:space="0" w:color="auto"/>
            <w:right w:val="none" w:sz="0" w:space="0" w:color="auto"/>
          </w:divBdr>
        </w:div>
        <w:div w:id="729809791">
          <w:marLeft w:val="0"/>
          <w:marRight w:val="0"/>
          <w:marTop w:val="0"/>
          <w:marBottom w:val="0"/>
          <w:divBdr>
            <w:top w:val="none" w:sz="0" w:space="0" w:color="auto"/>
            <w:left w:val="none" w:sz="0" w:space="0" w:color="auto"/>
            <w:bottom w:val="none" w:sz="0" w:space="0" w:color="auto"/>
            <w:right w:val="none" w:sz="0" w:space="0" w:color="auto"/>
          </w:divBdr>
        </w:div>
        <w:div w:id="371226043">
          <w:marLeft w:val="0"/>
          <w:marRight w:val="0"/>
          <w:marTop w:val="0"/>
          <w:marBottom w:val="0"/>
          <w:divBdr>
            <w:top w:val="none" w:sz="0" w:space="0" w:color="auto"/>
            <w:left w:val="none" w:sz="0" w:space="0" w:color="auto"/>
            <w:bottom w:val="none" w:sz="0" w:space="0" w:color="auto"/>
            <w:right w:val="none" w:sz="0" w:space="0" w:color="auto"/>
          </w:divBdr>
        </w:div>
        <w:div w:id="881791410">
          <w:marLeft w:val="0"/>
          <w:marRight w:val="0"/>
          <w:marTop w:val="0"/>
          <w:marBottom w:val="0"/>
          <w:divBdr>
            <w:top w:val="none" w:sz="0" w:space="0" w:color="auto"/>
            <w:left w:val="none" w:sz="0" w:space="0" w:color="auto"/>
            <w:bottom w:val="none" w:sz="0" w:space="0" w:color="auto"/>
            <w:right w:val="none" w:sz="0" w:space="0" w:color="auto"/>
          </w:divBdr>
        </w:div>
        <w:div w:id="1864438878">
          <w:marLeft w:val="0"/>
          <w:marRight w:val="0"/>
          <w:marTop w:val="0"/>
          <w:marBottom w:val="0"/>
          <w:divBdr>
            <w:top w:val="none" w:sz="0" w:space="0" w:color="auto"/>
            <w:left w:val="none" w:sz="0" w:space="0" w:color="auto"/>
            <w:bottom w:val="none" w:sz="0" w:space="0" w:color="auto"/>
            <w:right w:val="none" w:sz="0" w:space="0" w:color="auto"/>
          </w:divBdr>
        </w:div>
        <w:div w:id="1681080680">
          <w:marLeft w:val="0"/>
          <w:marRight w:val="0"/>
          <w:marTop w:val="0"/>
          <w:marBottom w:val="0"/>
          <w:divBdr>
            <w:top w:val="none" w:sz="0" w:space="0" w:color="auto"/>
            <w:left w:val="none" w:sz="0" w:space="0" w:color="auto"/>
            <w:bottom w:val="none" w:sz="0" w:space="0" w:color="auto"/>
            <w:right w:val="none" w:sz="0" w:space="0" w:color="auto"/>
          </w:divBdr>
        </w:div>
        <w:div w:id="1198081205">
          <w:marLeft w:val="0"/>
          <w:marRight w:val="0"/>
          <w:marTop w:val="0"/>
          <w:marBottom w:val="0"/>
          <w:divBdr>
            <w:top w:val="none" w:sz="0" w:space="0" w:color="auto"/>
            <w:left w:val="none" w:sz="0" w:space="0" w:color="auto"/>
            <w:bottom w:val="none" w:sz="0" w:space="0" w:color="auto"/>
            <w:right w:val="none" w:sz="0" w:space="0" w:color="auto"/>
          </w:divBdr>
        </w:div>
        <w:div w:id="1921018205">
          <w:marLeft w:val="0"/>
          <w:marRight w:val="0"/>
          <w:marTop w:val="0"/>
          <w:marBottom w:val="0"/>
          <w:divBdr>
            <w:top w:val="none" w:sz="0" w:space="0" w:color="auto"/>
            <w:left w:val="none" w:sz="0" w:space="0" w:color="auto"/>
            <w:bottom w:val="none" w:sz="0" w:space="0" w:color="auto"/>
            <w:right w:val="none" w:sz="0" w:space="0" w:color="auto"/>
          </w:divBdr>
        </w:div>
        <w:div w:id="1220941677">
          <w:marLeft w:val="0"/>
          <w:marRight w:val="0"/>
          <w:marTop w:val="0"/>
          <w:marBottom w:val="0"/>
          <w:divBdr>
            <w:top w:val="none" w:sz="0" w:space="0" w:color="auto"/>
            <w:left w:val="none" w:sz="0" w:space="0" w:color="auto"/>
            <w:bottom w:val="none" w:sz="0" w:space="0" w:color="auto"/>
            <w:right w:val="none" w:sz="0" w:space="0" w:color="auto"/>
          </w:divBdr>
        </w:div>
        <w:div w:id="1294290457">
          <w:marLeft w:val="0"/>
          <w:marRight w:val="0"/>
          <w:marTop w:val="0"/>
          <w:marBottom w:val="0"/>
          <w:divBdr>
            <w:top w:val="none" w:sz="0" w:space="0" w:color="auto"/>
            <w:left w:val="none" w:sz="0" w:space="0" w:color="auto"/>
            <w:bottom w:val="none" w:sz="0" w:space="0" w:color="auto"/>
            <w:right w:val="none" w:sz="0" w:space="0" w:color="auto"/>
          </w:divBdr>
        </w:div>
        <w:div w:id="942568836">
          <w:marLeft w:val="0"/>
          <w:marRight w:val="0"/>
          <w:marTop w:val="0"/>
          <w:marBottom w:val="0"/>
          <w:divBdr>
            <w:top w:val="none" w:sz="0" w:space="0" w:color="auto"/>
            <w:left w:val="none" w:sz="0" w:space="0" w:color="auto"/>
            <w:bottom w:val="none" w:sz="0" w:space="0" w:color="auto"/>
            <w:right w:val="none" w:sz="0" w:space="0" w:color="auto"/>
          </w:divBdr>
        </w:div>
        <w:div w:id="1821772029">
          <w:marLeft w:val="0"/>
          <w:marRight w:val="0"/>
          <w:marTop w:val="0"/>
          <w:marBottom w:val="0"/>
          <w:divBdr>
            <w:top w:val="none" w:sz="0" w:space="0" w:color="auto"/>
            <w:left w:val="none" w:sz="0" w:space="0" w:color="auto"/>
            <w:bottom w:val="none" w:sz="0" w:space="0" w:color="auto"/>
            <w:right w:val="none" w:sz="0" w:space="0" w:color="auto"/>
          </w:divBdr>
        </w:div>
        <w:div w:id="1414231801">
          <w:marLeft w:val="0"/>
          <w:marRight w:val="0"/>
          <w:marTop w:val="0"/>
          <w:marBottom w:val="0"/>
          <w:divBdr>
            <w:top w:val="none" w:sz="0" w:space="0" w:color="auto"/>
            <w:left w:val="none" w:sz="0" w:space="0" w:color="auto"/>
            <w:bottom w:val="none" w:sz="0" w:space="0" w:color="auto"/>
            <w:right w:val="none" w:sz="0" w:space="0" w:color="auto"/>
          </w:divBdr>
        </w:div>
        <w:div w:id="1441144351">
          <w:marLeft w:val="0"/>
          <w:marRight w:val="0"/>
          <w:marTop w:val="0"/>
          <w:marBottom w:val="0"/>
          <w:divBdr>
            <w:top w:val="none" w:sz="0" w:space="0" w:color="auto"/>
            <w:left w:val="none" w:sz="0" w:space="0" w:color="auto"/>
            <w:bottom w:val="none" w:sz="0" w:space="0" w:color="auto"/>
            <w:right w:val="none" w:sz="0" w:space="0" w:color="auto"/>
          </w:divBdr>
        </w:div>
      </w:divsChild>
    </w:div>
    <w:div w:id="672535635">
      <w:bodyDiv w:val="1"/>
      <w:marLeft w:val="0"/>
      <w:marRight w:val="0"/>
      <w:marTop w:val="0"/>
      <w:marBottom w:val="0"/>
      <w:divBdr>
        <w:top w:val="none" w:sz="0" w:space="0" w:color="auto"/>
        <w:left w:val="none" w:sz="0" w:space="0" w:color="auto"/>
        <w:bottom w:val="none" w:sz="0" w:space="0" w:color="auto"/>
        <w:right w:val="none" w:sz="0" w:space="0" w:color="auto"/>
      </w:divBdr>
      <w:divsChild>
        <w:div w:id="542905655">
          <w:marLeft w:val="0"/>
          <w:marRight w:val="0"/>
          <w:marTop w:val="0"/>
          <w:marBottom w:val="0"/>
          <w:divBdr>
            <w:top w:val="none" w:sz="0" w:space="0" w:color="auto"/>
            <w:left w:val="none" w:sz="0" w:space="0" w:color="auto"/>
            <w:bottom w:val="none" w:sz="0" w:space="0" w:color="auto"/>
            <w:right w:val="none" w:sz="0" w:space="0" w:color="auto"/>
          </w:divBdr>
        </w:div>
        <w:div w:id="1565873954">
          <w:marLeft w:val="0"/>
          <w:marRight w:val="0"/>
          <w:marTop w:val="0"/>
          <w:marBottom w:val="0"/>
          <w:divBdr>
            <w:top w:val="none" w:sz="0" w:space="0" w:color="auto"/>
            <w:left w:val="none" w:sz="0" w:space="0" w:color="auto"/>
            <w:bottom w:val="none" w:sz="0" w:space="0" w:color="auto"/>
            <w:right w:val="none" w:sz="0" w:space="0" w:color="auto"/>
          </w:divBdr>
        </w:div>
        <w:div w:id="1515994707">
          <w:marLeft w:val="0"/>
          <w:marRight w:val="0"/>
          <w:marTop w:val="0"/>
          <w:marBottom w:val="0"/>
          <w:divBdr>
            <w:top w:val="none" w:sz="0" w:space="0" w:color="auto"/>
            <w:left w:val="none" w:sz="0" w:space="0" w:color="auto"/>
            <w:bottom w:val="none" w:sz="0" w:space="0" w:color="auto"/>
            <w:right w:val="none" w:sz="0" w:space="0" w:color="auto"/>
          </w:divBdr>
        </w:div>
        <w:div w:id="2145345351">
          <w:marLeft w:val="0"/>
          <w:marRight w:val="0"/>
          <w:marTop w:val="0"/>
          <w:marBottom w:val="0"/>
          <w:divBdr>
            <w:top w:val="none" w:sz="0" w:space="0" w:color="auto"/>
            <w:left w:val="none" w:sz="0" w:space="0" w:color="auto"/>
            <w:bottom w:val="none" w:sz="0" w:space="0" w:color="auto"/>
            <w:right w:val="none" w:sz="0" w:space="0" w:color="auto"/>
          </w:divBdr>
        </w:div>
        <w:div w:id="1210797117">
          <w:marLeft w:val="0"/>
          <w:marRight w:val="0"/>
          <w:marTop w:val="0"/>
          <w:marBottom w:val="0"/>
          <w:divBdr>
            <w:top w:val="none" w:sz="0" w:space="0" w:color="auto"/>
            <w:left w:val="none" w:sz="0" w:space="0" w:color="auto"/>
            <w:bottom w:val="none" w:sz="0" w:space="0" w:color="auto"/>
            <w:right w:val="none" w:sz="0" w:space="0" w:color="auto"/>
          </w:divBdr>
        </w:div>
        <w:div w:id="1315378578">
          <w:marLeft w:val="0"/>
          <w:marRight w:val="0"/>
          <w:marTop w:val="0"/>
          <w:marBottom w:val="0"/>
          <w:divBdr>
            <w:top w:val="none" w:sz="0" w:space="0" w:color="auto"/>
            <w:left w:val="none" w:sz="0" w:space="0" w:color="auto"/>
            <w:bottom w:val="none" w:sz="0" w:space="0" w:color="auto"/>
            <w:right w:val="none" w:sz="0" w:space="0" w:color="auto"/>
          </w:divBdr>
        </w:div>
        <w:div w:id="496069043">
          <w:marLeft w:val="0"/>
          <w:marRight w:val="0"/>
          <w:marTop w:val="0"/>
          <w:marBottom w:val="0"/>
          <w:divBdr>
            <w:top w:val="none" w:sz="0" w:space="0" w:color="auto"/>
            <w:left w:val="none" w:sz="0" w:space="0" w:color="auto"/>
            <w:bottom w:val="none" w:sz="0" w:space="0" w:color="auto"/>
            <w:right w:val="none" w:sz="0" w:space="0" w:color="auto"/>
          </w:divBdr>
        </w:div>
      </w:divsChild>
    </w:div>
    <w:div w:id="711809209">
      <w:bodyDiv w:val="1"/>
      <w:marLeft w:val="0"/>
      <w:marRight w:val="0"/>
      <w:marTop w:val="0"/>
      <w:marBottom w:val="0"/>
      <w:divBdr>
        <w:top w:val="none" w:sz="0" w:space="0" w:color="auto"/>
        <w:left w:val="none" w:sz="0" w:space="0" w:color="auto"/>
        <w:bottom w:val="none" w:sz="0" w:space="0" w:color="auto"/>
        <w:right w:val="none" w:sz="0" w:space="0" w:color="auto"/>
      </w:divBdr>
      <w:divsChild>
        <w:div w:id="591738678">
          <w:marLeft w:val="0"/>
          <w:marRight w:val="0"/>
          <w:marTop w:val="0"/>
          <w:marBottom w:val="0"/>
          <w:divBdr>
            <w:top w:val="none" w:sz="0" w:space="0" w:color="auto"/>
            <w:left w:val="none" w:sz="0" w:space="0" w:color="auto"/>
            <w:bottom w:val="none" w:sz="0" w:space="0" w:color="auto"/>
            <w:right w:val="none" w:sz="0" w:space="0" w:color="auto"/>
          </w:divBdr>
        </w:div>
      </w:divsChild>
    </w:div>
    <w:div w:id="833186474">
      <w:bodyDiv w:val="1"/>
      <w:marLeft w:val="0"/>
      <w:marRight w:val="0"/>
      <w:marTop w:val="0"/>
      <w:marBottom w:val="0"/>
      <w:divBdr>
        <w:top w:val="none" w:sz="0" w:space="0" w:color="auto"/>
        <w:left w:val="none" w:sz="0" w:space="0" w:color="auto"/>
        <w:bottom w:val="none" w:sz="0" w:space="0" w:color="auto"/>
        <w:right w:val="none" w:sz="0" w:space="0" w:color="auto"/>
      </w:divBdr>
      <w:divsChild>
        <w:div w:id="962420255">
          <w:marLeft w:val="0"/>
          <w:marRight w:val="0"/>
          <w:marTop w:val="0"/>
          <w:marBottom w:val="0"/>
          <w:divBdr>
            <w:top w:val="none" w:sz="0" w:space="0" w:color="auto"/>
            <w:left w:val="none" w:sz="0" w:space="0" w:color="auto"/>
            <w:bottom w:val="none" w:sz="0" w:space="0" w:color="auto"/>
            <w:right w:val="none" w:sz="0" w:space="0" w:color="auto"/>
          </w:divBdr>
        </w:div>
        <w:div w:id="1801261046">
          <w:marLeft w:val="0"/>
          <w:marRight w:val="0"/>
          <w:marTop w:val="0"/>
          <w:marBottom w:val="0"/>
          <w:divBdr>
            <w:top w:val="none" w:sz="0" w:space="0" w:color="auto"/>
            <w:left w:val="none" w:sz="0" w:space="0" w:color="auto"/>
            <w:bottom w:val="none" w:sz="0" w:space="0" w:color="auto"/>
            <w:right w:val="none" w:sz="0" w:space="0" w:color="auto"/>
          </w:divBdr>
        </w:div>
        <w:div w:id="1841122187">
          <w:marLeft w:val="0"/>
          <w:marRight w:val="0"/>
          <w:marTop w:val="0"/>
          <w:marBottom w:val="0"/>
          <w:divBdr>
            <w:top w:val="none" w:sz="0" w:space="0" w:color="auto"/>
            <w:left w:val="none" w:sz="0" w:space="0" w:color="auto"/>
            <w:bottom w:val="none" w:sz="0" w:space="0" w:color="auto"/>
            <w:right w:val="none" w:sz="0" w:space="0" w:color="auto"/>
          </w:divBdr>
        </w:div>
        <w:div w:id="636028069">
          <w:marLeft w:val="0"/>
          <w:marRight w:val="0"/>
          <w:marTop w:val="0"/>
          <w:marBottom w:val="0"/>
          <w:divBdr>
            <w:top w:val="none" w:sz="0" w:space="0" w:color="auto"/>
            <w:left w:val="none" w:sz="0" w:space="0" w:color="auto"/>
            <w:bottom w:val="none" w:sz="0" w:space="0" w:color="auto"/>
            <w:right w:val="none" w:sz="0" w:space="0" w:color="auto"/>
          </w:divBdr>
        </w:div>
        <w:div w:id="684600898">
          <w:marLeft w:val="0"/>
          <w:marRight w:val="0"/>
          <w:marTop w:val="0"/>
          <w:marBottom w:val="0"/>
          <w:divBdr>
            <w:top w:val="none" w:sz="0" w:space="0" w:color="auto"/>
            <w:left w:val="none" w:sz="0" w:space="0" w:color="auto"/>
            <w:bottom w:val="none" w:sz="0" w:space="0" w:color="auto"/>
            <w:right w:val="none" w:sz="0" w:space="0" w:color="auto"/>
          </w:divBdr>
        </w:div>
        <w:div w:id="611597673">
          <w:marLeft w:val="0"/>
          <w:marRight w:val="0"/>
          <w:marTop w:val="0"/>
          <w:marBottom w:val="0"/>
          <w:divBdr>
            <w:top w:val="none" w:sz="0" w:space="0" w:color="auto"/>
            <w:left w:val="none" w:sz="0" w:space="0" w:color="auto"/>
            <w:bottom w:val="none" w:sz="0" w:space="0" w:color="auto"/>
            <w:right w:val="none" w:sz="0" w:space="0" w:color="auto"/>
          </w:divBdr>
        </w:div>
        <w:div w:id="1842814437">
          <w:marLeft w:val="0"/>
          <w:marRight w:val="0"/>
          <w:marTop w:val="0"/>
          <w:marBottom w:val="0"/>
          <w:divBdr>
            <w:top w:val="none" w:sz="0" w:space="0" w:color="auto"/>
            <w:left w:val="none" w:sz="0" w:space="0" w:color="auto"/>
            <w:bottom w:val="none" w:sz="0" w:space="0" w:color="auto"/>
            <w:right w:val="none" w:sz="0" w:space="0" w:color="auto"/>
          </w:divBdr>
        </w:div>
        <w:div w:id="2016567658">
          <w:marLeft w:val="0"/>
          <w:marRight w:val="0"/>
          <w:marTop w:val="0"/>
          <w:marBottom w:val="0"/>
          <w:divBdr>
            <w:top w:val="none" w:sz="0" w:space="0" w:color="auto"/>
            <w:left w:val="none" w:sz="0" w:space="0" w:color="auto"/>
            <w:bottom w:val="none" w:sz="0" w:space="0" w:color="auto"/>
            <w:right w:val="none" w:sz="0" w:space="0" w:color="auto"/>
          </w:divBdr>
        </w:div>
        <w:div w:id="1363286160">
          <w:marLeft w:val="0"/>
          <w:marRight w:val="0"/>
          <w:marTop w:val="0"/>
          <w:marBottom w:val="0"/>
          <w:divBdr>
            <w:top w:val="none" w:sz="0" w:space="0" w:color="auto"/>
            <w:left w:val="none" w:sz="0" w:space="0" w:color="auto"/>
            <w:bottom w:val="none" w:sz="0" w:space="0" w:color="auto"/>
            <w:right w:val="none" w:sz="0" w:space="0" w:color="auto"/>
          </w:divBdr>
        </w:div>
        <w:div w:id="1316103329">
          <w:marLeft w:val="0"/>
          <w:marRight w:val="0"/>
          <w:marTop w:val="0"/>
          <w:marBottom w:val="0"/>
          <w:divBdr>
            <w:top w:val="none" w:sz="0" w:space="0" w:color="auto"/>
            <w:left w:val="none" w:sz="0" w:space="0" w:color="auto"/>
            <w:bottom w:val="none" w:sz="0" w:space="0" w:color="auto"/>
            <w:right w:val="none" w:sz="0" w:space="0" w:color="auto"/>
          </w:divBdr>
        </w:div>
        <w:div w:id="1096247210">
          <w:marLeft w:val="0"/>
          <w:marRight w:val="0"/>
          <w:marTop w:val="0"/>
          <w:marBottom w:val="0"/>
          <w:divBdr>
            <w:top w:val="none" w:sz="0" w:space="0" w:color="auto"/>
            <w:left w:val="none" w:sz="0" w:space="0" w:color="auto"/>
            <w:bottom w:val="none" w:sz="0" w:space="0" w:color="auto"/>
            <w:right w:val="none" w:sz="0" w:space="0" w:color="auto"/>
          </w:divBdr>
        </w:div>
        <w:div w:id="2077165607">
          <w:marLeft w:val="0"/>
          <w:marRight w:val="0"/>
          <w:marTop w:val="0"/>
          <w:marBottom w:val="0"/>
          <w:divBdr>
            <w:top w:val="none" w:sz="0" w:space="0" w:color="auto"/>
            <w:left w:val="none" w:sz="0" w:space="0" w:color="auto"/>
            <w:bottom w:val="none" w:sz="0" w:space="0" w:color="auto"/>
            <w:right w:val="none" w:sz="0" w:space="0" w:color="auto"/>
          </w:divBdr>
        </w:div>
        <w:div w:id="1029719028">
          <w:marLeft w:val="0"/>
          <w:marRight w:val="0"/>
          <w:marTop w:val="0"/>
          <w:marBottom w:val="0"/>
          <w:divBdr>
            <w:top w:val="none" w:sz="0" w:space="0" w:color="auto"/>
            <w:left w:val="none" w:sz="0" w:space="0" w:color="auto"/>
            <w:bottom w:val="none" w:sz="0" w:space="0" w:color="auto"/>
            <w:right w:val="none" w:sz="0" w:space="0" w:color="auto"/>
          </w:divBdr>
        </w:div>
        <w:div w:id="309746163">
          <w:marLeft w:val="0"/>
          <w:marRight w:val="0"/>
          <w:marTop w:val="0"/>
          <w:marBottom w:val="0"/>
          <w:divBdr>
            <w:top w:val="none" w:sz="0" w:space="0" w:color="auto"/>
            <w:left w:val="none" w:sz="0" w:space="0" w:color="auto"/>
            <w:bottom w:val="none" w:sz="0" w:space="0" w:color="auto"/>
            <w:right w:val="none" w:sz="0" w:space="0" w:color="auto"/>
          </w:divBdr>
        </w:div>
        <w:div w:id="1353530802">
          <w:marLeft w:val="0"/>
          <w:marRight w:val="0"/>
          <w:marTop w:val="0"/>
          <w:marBottom w:val="0"/>
          <w:divBdr>
            <w:top w:val="none" w:sz="0" w:space="0" w:color="auto"/>
            <w:left w:val="none" w:sz="0" w:space="0" w:color="auto"/>
            <w:bottom w:val="none" w:sz="0" w:space="0" w:color="auto"/>
            <w:right w:val="none" w:sz="0" w:space="0" w:color="auto"/>
          </w:divBdr>
        </w:div>
        <w:div w:id="1792363621">
          <w:marLeft w:val="0"/>
          <w:marRight w:val="0"/>
          <w:marTop w:val="0"/>
          <w:marBottom w:val="0"/>
          <w:divBdr>
            <w:top w:val="none" w:sz="0" w:space="0" w:color="auto"/>
            <w:left w:val="none" w:sz="0" w:space="0" w:color="auto"/>
            <w:bottom w:val="none" w:sz="0" w:space="0" w:color="auto"/>
            <w:right w:val="none" w:sz="0" w:space="0" w:color="auto"/>
          </w:divBdr>
        </w:div>
        <w:div w:id="1282955447">
          <w:marLeft w:val="0"/>
          <w:marRight w:val="0"/>
          <w:marTop w:val="0"/>
          <w:marBottom w:val="0"/>
          <w:divBdr>
            <w:top w:val="none" w:sz="0" w:space="0" w:color="auto"/>
            <w:left w:val="none" w:sz="0" w:space="0" w:color="auto"/>
            <w:bottom w:val="none" w:sz="0" w:space="0" w:color="auto"/>
            <w:right w:val="none" w:sz="0" w:space="0" w:color="auto"/>
          </w:divBdr>
        </w:div>
        <w:div w:id="205874607">
          <w:marLeft w:val="0"/>
          <w:marRight w:val="0"/>
          <w:marTop w:val="0"/>
          <w:marBottom w:val="0"/>
          <w:divBdr>
            <w:top w:val="none" w:sz="0" w:space="0" w:color="auto"/>
            <w:left w:val="none" w:sz="0" w:space="0" w:color="auto"/>
            <w:bottom w:val="none" w:sz="0" w:space="0" w:color="auto"/>
            <w:right w:val="none" w:sz="0" w:space="0" w:color="auto"/>
          </w:divBdr>
        </w:div>
        <w:div w:id="307906445">
          <w:marLeft w:val="0"/>
          <w:marRight w:val="0"/>
          <w:marTop w:val="0"/>
          <w:marBottom w:val="0"/>
          <w:divBdr>
            <w:top w:val="none" w:sz="0" w:space="0" w:color="auto"/>
            <w:left w:val="none" w:sz="0" w:space="0" w:color="auto"/>
            <w:bottom w:val="none" w:sz="0" w:space="0" w:color="auto"/>
            <w:right w:val="none" w:sz="0" w:space="0" w:color="auto"/>
          </w:divBdr>
        </w:div>
        <w:div w:id="2024435326">
          <w:marLeft w:val="0"/>
          <w:marRight w:val="0"/>
          <w:marTop w:val="0"/>
          <w:marBottom w:val="0"/>
          <w:divBdr>
            <w:top w:val="none" w:sz="0" w:space="0" w:color="auto"/>
            <w:left w:val="none" w:sz="0" w:space="0" w:color="auto"/>
            <w:bottom w:val="none" w:sz="0" w:space="0" w:color="auto"/>
            <w:right w:val="none" w:sz="0" w:space="0" w:color="auto"/>
          </w:divBdr>
        </w:div>
        <w:div w:id="184516295">
          <w:marLeft w:val="0"/>
          <w:marRight w:val="0"/>
          <w:marTop w:val="0"/>
          <w:marBottom w:val="0"/>
          <w:divBdr>
            <w:top w:val="none" w:sz="0" w:space="0" w:color="auto"/>
            <w:left w:val="none" w:sz="0" w:space="0" w:color="auto"/>
            <w:bottom w:val="none" w:sz="0" w:space="0" w:color="auto"/>
            <w:right w:val="none" w:sz="0" w:space="0" w:color="auto"/>
          </w:divBdr>
        </w:div>
        <w:div w:id="961232136">
          <w:marLeft w:val="0"/>
          <w:marRight w:val="0"/>
          <w:marTop w:val="0"/>
          <w:marBottom w:val="0"/>
          <w:divBdr>
            <w:top w:val="none" w:sz="0" w:space="0" w:color="auto"/>
            <w:left w:val="none" w:sz="0" w:space="0" w:color="auto"/>
            <w:bottom w:val="none" w:sz="0" w:space="0" w:color="auto"/>
            <w:right w:val="none" w:sz="0" w:space="0" w:color="auto"/>
          </w:divBdr>
        </w:div>
        <w:div w:id="105662927">
          <w:marLeft w:val="0"/>
          <w:marRight w:val="0"/>
          <w:marTop w:val="0"/>
          <w:marBottom w:val="0"/>
          <w:divBdr>
            <w:top w:val="none" w:sz="0" w:space="0" w:color="auto"/>
            <w:left w:val="none" w:sz="0" w:space="0" w:color="auto"/>
            <w:bottom w:val="none" w:sz="0" w:space="0" w:color="auto"/>
            <w:right w:val="none" w:sz="0" w:space="0" w:color="auto"/>
          </w:divBdr>
        </w:div>
        <w:div w:id="909922951">
          <w:marLeft w:val="0"/>
          <w:marRight w:val="0"/>
          <w:marTop w:val="0"/>
          <w:marBottom w:val="0"/>
          <w:divBdr>
            <w:top w:val="none" w:sz="0" w:space="0" w:color="auto"/>
            <w:left w:val="none" w:sz="0" w:space="0" w:color="auto"/>
            <w:bottom w:val="none" w:sz="0" w:space="0" w:color="auto"/>
            <w:right w:val="none" w:sz="0" w:space="0" w:color="auto"/>
          </w:divBdr>
        </w:div>
        <w:div w:id="934096634">
          <w:marLeft w:val="0"/>
          <w:marRight w:val="0"/>
          <w:marTop w:val="0"/>
          <w:marBottom w:val="0"/>
          <w:divBdr>
            <w:top w:val="none" w:sz="0" w:space="0" w:color="auto"/>
            <w:left w:val="none" w:sz="0" w:space="0" w:color="auto"/>
            <w:bottom w:val="none" w:sz="0" w:space="0" w:color="auto"/>
            <w:right w:val="none" w:sz="0" w:space="0" w:color="auto"/>
          </w:divBdr>
        </w:div>
      </w:divsChild>
    </w:div>
    <w:div w:id="864951539">
      <w:bodyDiv w:val="1"/>
      <w:marLeft w:val="0"/>
      <w:marRight w:val="0"/>
      <w:marTop w:val="0"/>
      <w:marBottom w:val="0"/>
      <w:divBdr>
        <w:top w:val="none" w:sz="0" w:space="0" w:color="auto"/>
        <w:left w:val="none" w:sz="0" w:space="0" w:color="auto"/>
        <w:bottom w:val="none" w:sz="0" w:space="0" w:color="auto"/>
        <w:right w:val="none" w:sz="0" w:space="0" w:color="auto"/>
      </w:divBdr>
      <w:divsChild>
        <w:div w:id="40984046">
          <w:marLeft w:val="0"/>
          <w:marRight w:val="0"/>
          <w:marTop w:val="0"/>
          <w:marBottom w:val="0"/>
          <w:divBdr>
            <w:top w:val="none" w:sz="0" w:space="0" w:color="auto"/>
            <w:left w:val="none" w:sz="0" w:space="0" w:color="auto"/>
            <w:bottom w:val="none" w:sz="0" w:space="0" w:color="auto"/>
            <w:right w:val="none" w:sz="0" w:space="0" w:color="auto"/>
          </w:divBdr>
        </w:div>
        <w:div w:id="684093827">
          <w:marLeft w:val="0"/>
          <w:marRight w:val="0"/>
          <w:marTop w:val="0"/>
          <w:marBottom w:val="0"/>
          <w:divBdr>
            <w:top w:val="none" w:sz="0" w:space="0" w:color="auto"/>
            <w:left w:val="none" w:sz="0" w:space="0" w:color="auto"/>
            <w:bottom w:val="none" w:sz="0" w:space="0" w:color="auto"/>
            <w:right w:val="none" w:sz="0" w:space="0" w:color="auto"/>
          </w:divBdr>
        </w:div>
        <w:div w:id="1658679857">
          <w:marLeft w:val="0"/>
          <w:marRight w:val="0"/>
          <w:marTop w:val="0"/>
          <w:marBottom w:val="0"/>
          <w:divBdr>
            <w:top w:val="none" w:sz="0" w:space="0" w:color="auto"/>
            <w:left w:val="none" w:sz="0" w:space="0" w:color="auto"/>
            <w:bottom w:val="none" w:sz="0" w:space="0" w:color="auto"/>
            <w:right w:val="none" w:sz="0" w:space="0" w:color="auto"/>
          </w:divBdr>
        </w:div>
        <w:div w:id="2023122493">
          <w:marLeft w:val="0"/>
          <w:marRight w:val="0"/>
          <w:marTop w:val="0"/>
          <w:marBottom w:val="0"/>
          <w:divBdr>
            <w:top w:val="none" w:sz="0" w:space="0" w:color="auto"/>
            <w:left w:val="none" w:sz="0" w:space="0" w:color="auto"/>
            <w:bottom w:val="none" w:sz="0" w:space="0" w:color="auto"/>
            <w:right w:val="none" w:sz="0" w:space="0" w:color="auto"/>
          </w:divBdr>
        </w:div>
        <w:div w:id="1211920499">
          <w:marLeft w:val="0"/>
          <w:marRight w:val="0"/>
          <w:marTop w:val="0"/>
          <w:marBottom w:val="0"/>
          <w:divBdr>
            <w:top w:val="none" w:sz="0" w:space="0" w:color="auto"/>
            <w:left w:val="none" w:sz="0" w:space="0" w:color="auto"/>
            <w:bottom w:val="none" w:sz="0" w:space="0" w:color="auto"/>
            <w:right w:val="none" w:sz="0" w:space="0" w:color="auto"/>
          </w:divBdr>
        </w:div>
        <w:div w:id="365061389">
          <w:marLeft w:val="0"/>
          <w:marRight w:val="0"/>
          <w:marTop w:val="0"/>
          <w:marBottom w:val="0"/>
          <w:divBdr>
            <w:top w:val="none" w:sz="0" w:space="0" w:color="auto"/>
            <w:left w:val="none" w:sz="0" w:space="0" w:color="auto"/>
            <w:bottom w:val="none" w:sz="0" w:space="0" w:color="auto"/>
            <w:right w:val="none" w:sz="0" w:space="0" w:color="auto"/>
          </w:divBdr>
        </w:div>
        <w:div w:id="1436511341">
          <w:marLeft w:val="0"/>
          <w:marRight w:val="0"/>
          <w:marTop w:val="0"/>
          <w:marBottom w:val="0"/>
          <w:divBdr>
            <w:top w:val="none" w:sz="0" w:space="0" w:color="auto"/>
            <w:left w:val="none" w:sz="0" w:space="0" w:color="auto"/>
            <w:bottom w:val="none" w:sz="0" w:space="0" w:color="auto"/>
            <w:right w:val="none" w:sz="0" w:space="0" w:color="auto"/>
          </w:divBdr>
        </w:div>
        <w:div w:id="655036535">
          <w:marLeft w:val="0"/>
          <w:marRight w:val="0"/>
          <w:marTop w:val="0"/>
          <w:marBottom w:val="0"/>
          <w:divBdr>
            <w:top w:val="none" w:sz="0" w:space="0" w:color="auto"/>
            <w:left w:val="none" w:sz="0" w:space="0" w:color="auto"/>
            <w:bottom w:val="none" w:sz="0" w:space="0" w:color="auto"/>
            <w:right w:val="none" w:sz="0" w:space="0" w:color="auto"/>
          </w:divBdr>
        </w:div>
        <w:div w:id="694425289">
          <w:marLeft w:val="0"/>
          <w:marRight w:val="0"/>
          <w:marTop w:val="0"/>
          <w:marBottom w:val="0"/>
          <w:divBdr>
            <w:top w:val="none" w:sz="0" w:space="0" w:color="auto"/>
            <w:left w:val="none" w:sz="0" w:space="0" w:color="auto"/>
            <w:bottom w:val="none" w:sz="0" w:space="0" w:color="auto"/>
            <w:right w:val="none" w:sz="0" w:space="0" w:color="auto"/>
          </w:divBdr>
        </w:div>
      </w:divsChild>
    </w:div>
    <w:div w:id="886263818">
      <w:bodyDiv w:val="1"/>
      <w:marLeft w:val="0"/>
      <w:marRight w:val="0"/>
      <w:marTop w:val="0"/>
      <w:marBottom w:val="0"/>
      <w:divBdr>
        <w:top w:val="none" w:sz="0" w:space="0" w:color="auto"/>
        <w:left w:val="none" w:sz="0" w:space="0" w:color="auto"/>
        <w:bottom w:val="none" w:sz="0" w:space="0" w:color="auto"/>
        <w:right w:val="none" w:sz="0" w:space="0" w:color="auto"/>
      </w:divBdr>
      <w:divsChild>
        <w:div w:id="427578021">
          <w:marLeft w:val="0"/>
          <w:marRight w:val="0"/>
          <w:marTop w:val="0"/>
          <w:marBottom w:val="0"/>
          <w:divBdr>
            <w:top w:val="none" w:sz="0" w:space="0" w:color="auto"/>
            <w:left w:val="none" w:sz="0" w:space="0" w:color="auto"/>
            <w:bottom w:val="none" w:sz="0" w:space="0" w:color="auto"/>
            <w:right w:val="none" w:sz="0" w:space="0" w:color="auto"/>
          </w:divBdr>
        </w:div>
        <w:div w:id="890770948">
          <w:marLeft w:val="0"/>
          <w:marRight w:val="0"/>
          <w:marTop w:val="0"/>
          <w:marBottom w:val="0"/>
          <w:divBdr>
            <w:top w:val="none" w:sz="0" w:space="0" w:color="auto"/>
            <w:left w:val="none" w:sz="0" w:space="0" w:color="auto"/>
            <w:bottom w:val="none" w:sz="0" w:space="0" w:color="auto"/>
            <w:right w:val="none" w:sz="0" w:space="0" w:color="auto"/>
          </w:divBdr>
        </w:div>
      </w:divsChild>
    </w:div>
    <w:div w:id="927270971">
      <w:bodyDiv w:val="1"/>
      <w:marLeft w:val="0"/>
      <w:marRight w:val="0"/>
      <w:marTop w:val="0"/>
      <w:marBottom w:val="0"/>
      <w:divBdr>
        <w:top w:val="none" w:sz="0" w:space="0" w:color="auto"/>
        <w:left w:val="none" w:sz="0" w:space="0" w:color="auto"/>
        <w:bottom w:val="none" w:sz="0" w:space="0" w:color="auto"/>
        <w:right w:val="none" w:sz="0" w:space="0" w:color="auto"/>
      </w:divBdr>
      <w:divsChild>
        <w:div w:id="1874266291">
          <w:marLeft w:val="0"/>
          <w:marRight w:val="0"/>
          <w:marTop w:val="0"/>
          <w:marBottom w:val="0"/>
          <w:divBdr>
            <w:top w:val="none" w:sz="0" w:space="0" w:color="auto"/>
            <w:left w:val="none" w:sz="0" w:space="0" w:color="auto"/>
            <w:bottom w:val="none" w:sz="0" w:space="0" w:color="auto"/>
            <w:right w:val="none" w:sz="0" w:space="0" w:color="auto"/>
          </w:divBdr>
        </w:div>
        <w:div w:id="1216773009">
          <w:marLeft w:val="0"/>
          <w:marRight w:val="0"/>
          <w:marTop w:val="0"/>
          <w:marBottom w:val="0"/>
          <w:divBdr>
            <w:top w:val="none" w:sz="0" w:space="0" w:color="auto"/>
            <w:left w:val="none" w:sz="0" w:space="0" w:color="auto"/>
            <w:bottom w:val="none" w:sz="0" w:space="0" w:color="auto"/>
            <w:right w:val="none" w:sz="0" w:space="0" w:color="auto"/>
          </w:divBdr>
        </w:div>
        <w:div w:id="693387067">
          <w:marLeft w:val="0"/>
          <w:marRight w:val="0"/>
          <w:marTop w:val="0"/>
          <w:marBottom w:val="0"/>
          <w:divBdr>
            <w:top w:val="none" w:sz="0" w:space="0" w:color="auto"/>
            <w:left w:val="none" w:sz="0" w:space="0" w:color="auto"/>
            <w:bottom w:val="none" w:sz="0" w:space="0" w:color="auto"/>
            <w:right w:val="none" w:sz="0" w:space="0" w:color="auto"/>
          </w:divBdr>
        </w:div>
        <w:div w:id="1245921581">
          <w:marLeft w:val="0"/>
          <w:marRight w:val="0"/>
          <w:marTop w:val="0"/>
          <w:marBottom w:val="0"/>
          <w:divBdr>
            <w:top w:val="none" w:sz="0" w:space="0" w:color="auto"/>
            <w:left w:val="none" w:sz="0" w:space="0" w:color="auto"/>
            <w:bottom w:val="none" w:sz="0" w:space="0" w:color="auto"/>
            <w:right w:val="none" w:sz="0" w:space="0" w:color="auto"/>
          </w:divBdr>
        </w:div>
        <w:div w:id="110831908">
          <w:marLeft w:val="0"/>
          <w:marRight w:val="0"/>
          <w:marTop w:val="0"/>
          <w:marBottom w:val="0"/>
          <w:divBdr>
            <w:top w:val="none" w:sz="0" w:space="0" w:color="auto"/>
            <w:left w:val="none" w:sz="0" w:space="0" w:color="auto"/>
            <w:bottom w:val="none" w:sz="0" w:space="0" w:color="auto"/>
            <w:right w:val="none" w:sz="0" w:space="0" w:color="auto"/>
          </w:divBdr>
        </w:div>
        <w:div w:id="1782527601">
          <w:marLeft w:val="0"/>
          <w:marRight w:val="0"/>
          <w:marTop w:val="0"/>
          <w:marBottom w:val="0"/>
          <w:divBdr>
            <w:top w:val="none" w:sz="0" w:space="0" w:color="auto"/>
            <w:left w:val="none" w:sz="0" w:space="0" w:color="auto"/>
            <w:bottom w:val="none" w:sz="0" w:space="0" w:color="auto"/>
            <w:right w:val="none" w:sz="0" w:space="0" w:color="auto"/>
          </w:divBdr>
        </w:div>
        <w:div w:id="583733500">
          <w:marLeft w:val="0"/>
          <w:marRight w:val="0"/>
          <w:marTop w:val="0"/>
          <w:marBottom w:val="0"/>
          <w:divBdr>
            <w:top w:val="none" w:sz="0" w:space="0" w:color="auto"/>
            <w:left w:val="none" w:sz="0" w:space="0" w:color="auto"/>
            <w:bottom w:val="none" w:sz="0" w:space="0" w:color="auto"/>
            <w:right w:val="none" w:sz="0" w:space="0" w:color="auto"/>
          </w:divBdr>
        </w:div>
        <w:div w:id="747965143">
          <w:marLeft w:val="0"/>
          <w:marRight w:val="0"/>
          <w:marTop w:val="0"/>
          <w:marBottom w:val="0"/>
          <w:divBdr>
            <w:top w:val="none" w:sz="0" w:space="0" w:color="auto"/>
            <w:left w:val="none" w:sz="0" w:space="0" w:color="auto"/>
            <w:bottom w:val="none" w:sz="0" w:space="0" w:color="auto"/>
            <w:right w:val="none" w:sz="0" w:space="0" w:color="auto"/>
          </w:divBdr>
        </w:div>
        <w:div w:id="1596786915">
          <w:marLeft w:val="0"/>
          <w:marRight w:val="0"/>
          <w:marTop w:val="0"/>
          <w:marBottom w:val="0"/>
          <w:divBdr>
            <w:top w:val="none" w:sz="0" w:space="0" w:color="auto"/>
            <w:left w:val="none" w:sz="0" w:space="0" w:color="auto"/>
            <w:bottom w:val="none" w:sz="0" w:space="0" w:color="auto"/>
            <w:right w:val="none" w:sz="0" w:space="0" w:color="auto"/>
          </w:divBdr>
        </w:div>
        <w:div w:id="1734232621">
          <w:marLeft w:val="0"/>
          <w:marRight w:val="0"/>
          <w:marTop w:val="0"/>
          <w:marBottom w:val="0"/>
          <w:divBdr>
            <w:top w:val="none" w:sz="0" w:space="0" w:color="auto"/>
            <w:left w:val="none" w:sz="0" w:space="0" w:color="auto"/>
            <w:bottom w:val="none" w:sz="0" w:space="0" w:color="auto"/>
            <w:right w:val="none" w:sz="0" w:space="0" w:color="auto"/>
          </w:divBdr>
        </w:div>
        <w:div w:id="746072191">
          <w:marLeft w:val="0"/>
          <w:marRight w:val="0"/>
          <w:marTop w:val="0"/>
          <w:marBottom w:val="0"/>
          <w:divBdr>
            <w:top w:val="none" w:sz="0" w:space="0" w:color="auto"/>
            <w:left w:val="none" w:sz="0" w:space="0" w:color="auto"/>
            <w:bottom w:val="none" w:sz="0" w:space="0" w:color="auto"/>
            <w:right w:val="none" w:sz="0" w:space="0" w:color="auto"/>
          </w:divBdr>
        </w:div>
        <w:div w:id="891115768">
          <w:marLeft w:val="0"/>
          <w:marRight w:val="0"/>
          <w:marTop w:val="0"/>
          <w:marBottom w:val="0"/>
          <w:divBdr>
            <w:top w:val="none" w:sz="0" w:space="0" w:color="auto"/>
            <w:left w:val="none" w:sz="0" w:space="0" w:color="auto"/>
            <w:bottom w:val="none" w:sz="0" w:space="0" w:color="auto"/>
            <w:right w:val="none" w:sz="0" w:space="0" w:color="auto"/>
          </w:divBdr>
        </w:div>
      </w:divsChild>
    </w:div>
    <w:div w:id="1152604620">
      <w:bodyDiv w:val="1"/>
      <w:marLeft w:val="0"/>
      <w:marRight w:val="0"/>
      <w:marTop w:val="0"/>
      <w:marBottom w:val="0"/>
      <w:divBdr>
        <w:top w:val="none" w:sz="0" w:space="0" w:color="auto"/>
        <w:left w:val="none" w:sz="0" w:space="0" w:color="auto"/>
        <w:bottom w:val="none" w:sz="0" w:space="0" w:color="auto"/>
        <w:right w:val="none" w:sz="0" w:space="0" w:color="auto"/>
      </w:divBdr>
      <w:divsChild>
        <w:div w:id="1923828959">
          <w:marLeft w:val="0"/>
          <w:marRight w:val="0"/>
          <w:marTop w:val="0"/>
          <w:marBottom w:val="0"/>
          <w:divBdr>
            <w:top w:val="none" w:sz="0" w:space="0" w:color="auto"/>
            <w:left w:val="none" w:sz="0" w:space="0" w:color="auto"/>
            <w:bottom w:val="none" w:sz="0" w:space="0" w:color="auto"/>
            <w:right w:val="none" w:sz="0" w:space="0" w:color="auto"/>
          </w:divBdr>
        </w:div>
        <w:div w:id="679817056">
          <w:marLeft w:val="0"/>
          <w:marRight w:val="0"/>
          <w:marTop w:val="0"/>
          <w:marBottom w:val="0"/>
          <w:divBdr>
            <w:top w:val="none" w:sz="0" w:space="0" w:color="auto"/>
            <w:left w:val="none" w:sz="0" w:space="0" w:color="auto"/>
            <w:bottom w:val="none" w:sz="0" w:space="0" w:color="auto"/>
            <w:right w:val="none" w:sz="0" w:space="0" w:color="auto"/>
          </w:divBdr>
        </w:div>
        <w:div w:id="2072652831">
          <w:marLeft w:val="0"/>
          <w:marRight w:val="0"/>
          <w:marTop w:val="0"/>
          <w:marBottom w:val="0"/>
          <w:divBdr>
            <w:top w:val="none" w:sz="0" w:space="0" w:color="auto"/>
            <w:left w:val="none" w:sz="0" w:space="0" w:color="auto"/>
            <w:bottom w:val="none" w:sz="0" w:space="0" w:color="auto"/>
            <w:right w:val="none" w:sz="0" w:space="0" w:color="auto"/>
          </w:divBdr>
        </w:div>
        <w:div w:id="1076516235">
          <w:marLeft w:val="0"/>
          <w:marRight w:val="0"/>
          <w:marTop w:val="0"/>
          <w:marBottom w:val="0"/>
          <w:divBdr>
            <w:top w:val="none" w:sz="0" w:space="0" w:color="auto"/>
            <w:left w:val="none" w:sz="0" w:space="0" w:color="auto"/>
            <w:bottom w:val="none" w:sz="0" w:space="0" w:color="auto"/>
            <w:right w:val="none" w:sz="0" w:space="0" w:color="auto"/>
          </w:divBdr>
        </w:div>
        <w:div w:id="1451968935">
          <w:marLeft w:val="0"/>
          <w:marRight w:val="0"/>
          <w:marTop w:val="0"/>
          <w:marBottom w:val="0"/>
          <w:divBdr>
            <w:top w:val="none" w:sz="0" w:space="0" w:color="auto"/>
            <w:left w:val="none" w:sz="0" w:space="0" w:color="auto"/>
            <w:bottom w:val="none" w:sz="0" w:space="0" w:color="auto"/>
            <w:right w:val="none" w:sz="0" w:space="0" w:color="auto"/>
          </w:divBdr>
        </w:div>
        <w:div w:id="775441652">
          <w:marLeft w:val="0"/>
          <w:marRight w:val="0"/>
          <w:marTop w:val="0"/>
          <w:marBottom w:val="0"/>
          <w:divBdr>
            <w:top w:val="none" w:sz="0" w:space="0" w:color="auto"/>
            <w:left w:val="none" w:sz="0" w:space="0" w:color="auto"/>
            <w:bottom w:val="none" w:sz="0" w:space="0" w:color="auto"/>
            <w:right w:val="none" w:sz="0" w:space="0" w:color="auto"/>
          </w:divBdr>
        </w:div>
        <w:div w:id="972297615">
          <w:marLeft w:val="0"/>
          <w:marRight w:val="0"/>
          <w:marTop w:val="0"/>
          <w:marBottom w:val="0"/>
          <w:divBdr>
            <w:top w:val="none" w:sz="0" w:space="0" w:color="auto"/>
            <w:left w:val="none" w:sz="0" w:space="0" w:color="auto"/>
            <w:bottom w:val="none" w:sz="0" w:space="0" w:color="auto"/>
            <w:right w:val="none" w:sz="0" w:space="0" w:color="auto"/>
          </w:divBdr>
        </w:div>
        <w:div w:id="260529794">
          <w:marLeft w:val="0"/>
          <w:marRight w:val="0"/>
          <w:marTop w:val="0"/>
          <w:marBottom w:val="0"/>
          <w:divBdr>
            <w:top w:val="none" w:sz="0" w:space="0" w:color="auto"/>
            <w:left w:val="none" w:sz="0" w:space="0" w:color="auto"/>
            <w:bottom w:val="none" w:sz="0" w:space="0" w:color="auto"/>
            <w:right w:val="none" w:sz="0" w:space="0" w:color="auto"/>
          </w:divBdr>
        </w:div>
      </w:divsChild>
    </w:div>
    <w:div w:id="1199127725">
      <w:bodyDiv w:val="1"/>
      <w:marLeft w:val="0"/>
      <w:marRight w:val="0"/>
      <w:marTop w:val="0"/>
      <w:marBottom w:val="0"/>
      <w:divBdr>
        <w:top w:val="none" w:sz="0" w:space="0" w:color="auto"/>
        <w:left w:val="none" w:sz="0" w:space="0" w:color="auto"/>
        <w:bottom w:val="none" w:sz="0" w:space="0" w:color="auto"/>
        <w:right w:val="none" w:sz="0" w:space="0" w:color="auto"/>
      </w:divBdr>
      <w:divsChild>
        <w:div w:id="483088660">
          <w:marLeft w:val="0"/>
          <w:marRight w:val="0"/>
          <w:marTop w:val="0"/>
          <w:marBottom w:val="0"/>
          <w:divBdr>
            <w:top w:val="none" w:sz="0" w:space="0" w:color="auto"/>
            <w:left w:val="none" w:sz="0" w:space="0" w:color="auto"/>
            <w:bottom w:val="none" w:sz="0" w:space="0" w:color="auto"/>
            <w:right w:val="none" w:sz="0" w:space="0" w:color="auto"/>
          </w:divBdr>
        </w:div>
        <w:div w:id="2087219797">
          <w:marLeft w:val="0"/>
          <w:marRight w:val="0"/>
          <w:marTop w:val="0"/>
          <w:marBottom w:val="0"/>
          <w:divBdr>
            <w:top w:val="none" w:sz="0" w:space="0" w:color="auto"/>
            <w:left w:val="none" w:sz="0" w:space="0" w:color="auto"/>
            <w:bottom w:val="none" w:sz="0" w:space="0" w:color="auto"/>
            <w:right w:val="none" w:sz="0" w:space="0" w:color="auto"/>
          </w:divBdr>
        </w:div>
        <w:div w:id="1521506508">
          <w:marLeft w:val="0"/>
          <w:marRight w:val="0"/>
          <w:marTop w:val="0"/>
          <w:marBottom w:val="0"/>
          <w:divBdr>
            <w:top w:val="none" w:sz="0" w:space="0" w:color="auto"/>
            <w:left w:val="none" w:sz="0" w:space="0" w:color="auto"/>
            <w:bottom w:val="none" w:sz="0" w:space="0" w:color="auto"/>
            <w:right w:val="none" w:sz="0" w:space="0" w:color="auto"/>
          </w:divBdr>
        </w:div>
        <w:div w:id="806120927">
          <w:marLeft w:val="0"/>
          <w:marRight w:val="0"/>
          <w:marTop w:val="0"/>
          <w:marBottom w:val="0"/>
          <w:divBdr>
            <w:top w:val="none" w:sz="0" w:space="0" w:color="auto"/>
            <w:left w:val="none" w:sz="0" w:space="0" w:color="auto"/>
            <w:bottom w:val="none" w:sz="0" w:space="0" w:color="auto"/>
            <w:right w:val="none" w:sz="0" w:space="0" w:color="auto"/>
          </w:divBdr>
        </w:div>
        <w:div w:id="764614584">
          <w:marLeft w:val="0"/>
          <w:marRight w:val="0"/>
          <w:marTop w:val="0"/>
          <w:marBottom w:val="0"/>
          <w:divBdr>
            <w:top w:val="none" w:sz="0" w:space="0" w:color="auto"/>
            <w:left w:val="none" w:sz="0" w:space="0" w:color="auto"/>
            <w:bottom w:val="none" w:sz="0" w:space="0" w:color="auto"/>
            <w:right w:val="none" w:sz="0" w:space="0" w:color="auto"/>
          </w:divBdr>
        </w:div>
        <w:div w:id="241574627">
          <w:marLeft w:val="0"/>
          <w:marRight w:val="0"/>
          <w:marTop w:val="0"/>
          <w:marBottom w:val="0"/>
          <w:divBdr>
            <w:top w:val="none" w:sz="0" w:space="0" w:color="auto"/>
            <w:left w:val="none" w:sz="0" w:space="0" w:color="auto"/>
            <w:bottom w:val="none" w:sz="0" w:space="0" w:color="auto"/>
            <w:right w:val="none" w:sz="0" w:space="0" w:color="auto"/>
          </w:divBdr>
        </w:div>
        <w:div w:id="1701272856">
          <w:marLeft w:val="0"/>
          <w:marRight w:val="0"/>
          <w:marTop w:val="0"/>
          <w:marBottom w:val="0"/>
          <w:divBdr>
            <w:top w:val="none" w:sz="0" w:space="0" w:color="auto"/>
            <w:left w:val="none" w:sz="0" w:space="0" w:color="auto"/>
            <w:bottom w:val="none" w:sz="0" w:space="0" w:color="auto"/>
            <w:right w:val="none" w:sz="0" w:space="0" w:color="auto"/>
          </w:divBdr>
        </w:div>
        <w:div w:id="347949898">
          <w:marLeft w:val="0"/>
          <w:marRight w:val="0"/>
          <w:marTop w:val="0"/>
          <w:marBottom w:val="0"/>
          <w:divBdr>
            <w:top w:val="none" w:sz="0" w:space="0" w:color="auto"/>
            <w:left w:val="none" w:sz="0" w:space="0" w:color="auto"/>
            <w:bottom w:val="none" w:sz="0" w:space="0" w:color="auto"/>
            <w:right w:val="none" w:sz="0" w:space="0" w:color="auto"/>
          </w:divBdr>
        </w:div>
        <w:div w:id="1817333992">
          <w:marLeft w:val="0"/>
          <w:marRight w:val="0"/>
          <w:marTop w:val="0"/>
          <w:marBottom w:val="0"/>
          <w:divBdr>
            <w:top w:val="none" w:sz="0" w:space="0" w:color="auto"/>
            <w:left w:val="none" w:sz="0" w:space="0" w:color="auto"/>
            <w:bottom w:val="none" w:sz="0" w:space="0" w:color="auto"/>
            <w:right w:val="none" w:sz="0" w:space="0" w:color="auto"/>
          </w:divBdr>
        </w:div>
        <w:div w:id="1691301377">
          <w:marLeft w:val="0"/>
          <w:marRight w:val="0"/>
          <w:marTop w:val="0"/>
          <w:marBottom w:val="0"/>
          <w:divBdr>
            <w:top w:val="none" w:sz="0" w:space="0" w:color="auto"/>
            <w:left w:val="none" w:sz="0" w:space="0" w:color="auto"/>
            <w:bottom w:val="none" w:sz="0" w:space="0" w:color="auto"/>
            <w:right w:val="none" w:sz="0" w:space="0" w:color="auto"/>
          </w:divBdr>
        </w:div>
        <w:div w:id="1591694748">
          <w:marLeft w:val="0"/>
          <w:marRight w:val="0"/>
          <w:marTop w:val="0"/>
          <w:marBottom w:val="0"/>
          <w:divBdr>
            <w:top w:val="none" w:sz="0" w:space="0" w:color="auto"/>
            <w:left w:val="none" w:sz="0" w:space="0" w:color="auto"/>
            <w:bottom w:val="none" w:sz="0" w:space="0" w:color="auto"/>
            <w:right w:val="none" w:sz="0" w:space="0" w:color="auto"/>
          </w:divBdr>
        </w:div>
        <w:div w:id="1495756065">
          <w:marLeft w:val="0"/>
          <w:marRight w:val="0"/>
          <w:marTop w:val="0"/>
          <w:marBottom w:val="0"/>
          <w:divBdr>
            <w:top w:val="none" w:sz="0" w:space="0" w:color="auto"/>
            <w:left w:val="none" w:sz="0" w:space="0" w:color="auto"/>
            <w:bottom w:val="none" w:sz="0" w:space="0" w:color="auto"/>
            <w:right w:val="none" w:sz="0" w:space="0" w:color="auto"/>
          </w:divBdr>
        </w:div>
        <w:div w:id="967593264">
          <w:marLeft w:val="0"/>
          <w:marRight w:val="0"/>
          <w:marTop w:val="0"/>
          <w:marBottom w:val="0"/>
          <w:divBdr>
            <w:top w:val="none" w:sz="0" w:space="0" w:color="auto"/>
            <w:left w:val="none" w:sz="0" w:space="0" w:color="auto"/>
            <w:bottom w:val="none" w:sz="0" w:space="0" w:color="auto"/>
            <w:right w:val="none" w:sz="0" w:space="0" w:color="auto"/>
          </w:divBdr>
        </w:div>
      </w:divsChild>
    </w:div>
    <w:div w:id="1381898774">
      <w:bodyDiv w:val="1"/>
      <w:marLeft w:val="0"/>
      <w:marRight w:val="0"/>
      <w:marTop w:val="0"/>
      <w:marBottom w:val="0"/>
      <w:divBdr>
        <w:top w:val="none" w:sz="0" w:space="0" w:color="auto"/>
        <w:left w:val="none" w:sz="0" w:space="0" w:color="auto"/>
        <w:bottom w:val="none" w:sz="0" w:space="0" w:color="auto"/>
        <w:right w:val="none" w:sz="0" w:space="0" w:color="auto"/>
      </w:divBdr>
      <w:divsChild>
        <w:div w:id="1215578543">
          <w:marLeft w:val="0"/>
          <w:marRight w:val="0"/>
          <w:marTop w:val="0"/>
          <w:marBottom w:val="0"/>
          <w:divBdr>
            <w:top w:val="none" w:sz="0" w:space="0" w:color="auto"/>
            <w:left w:val="none" w:sz="0" w:space="0" w:color="auto"/>
            <w:bottom w:val="none" w:sz="0" w:space="0" w:color="auto"/>
            <w:right w:val="none" w:sz="0" w:space="0" w:color="auto"/>
          </w:divBdr>
        </w:div>
        <w:div w:id="1983806702">
          <w:marLeft w:val="0"/>
          <w:marRight w:val="0"/>
          <w:marTop w:val="0"/>
          <w:marBottom w:val="0"/>
          <w:divBdr>
            <w:top w:val="none" w:sz="0" w:space="0" w:color="auto"/>
            <w:left w:val="none" w:sz="0" w:space="0" w:color="auto"/>
            <w:bottom w:val="none" w:sz="0" w:space="0" w:color="auto"/>
            <w:right w:val="none" w:sz="0" w:space="0" w:color="auto"/>
          </w:divBdr>
        </w:div>
        <w:div w:id="1387411678">
          <w:marLeft w:val="0"/>
          <w:marRight w:val="0"/>
          <w:marTop w:val="0"/>
          <w:marBottom w:val="0"/>
          <w:divBdr>
            <w:top w:val="none" w:sz="0" w:space="0" w:color="auto"/>
            <w:left w:val="none" w:sz="0" w:space="0" w:color="auto"/>
            <w:bottom w:val="none" w:sz="0" w:space="0" w:color="auto"/>
            <w:right w:val="none" w:sz="0" w:space="0" w:color="auto"/>
          </w:divBdr>
        </w:div>
        <w:div w:id="693191788">
          <w:marLeft w:val="0"/>
          <w:marRight w:val="0"/>
          <w:marTop w:val="0"/>
          <w:marBottom w:val="0"/>
          <w:divBdr>
            <w:top w:val="none" w:sz="0" w:space="0" w:color="auto"/>
            <w:left w:val="none" w:sz="0" w:space="0" w:color="auto"/>
            <w:bottom w:val="none" w:sz="0" w:space="0" w:color="auto"/>
            <w:right w:val="none" w:sz="0" w:space="0" w:color="auto"/>
          </w:divBdr>
        </w:div>
        <w:div w:id="48693454">
          <w:marLeft w:val="0"/>
          <w:marRight w:val="0"/>
          <w:marTop w:val="0"/>
          <w:marBottom w:val="0"/>
          <w:divBdr>
            <w:top w:val="none" w:sz="0" w:space="0" w:color="auto"/>
            <w:left w:val="none" w:sz="0" w:space="0" w:color="auto"/>
            <w:bottom w:val="none" w:sz="0" w:space="0" w:color="auto"/>
            <w:right w:val="none" w:sz="0" w:space="0" w:color="auto"/>
          </w:divBdr>
        </w:div>
        <w:div w:id="1715933370">
          <w:marLeft w:val="0"/>
          <w:marRight w:val="0"/>
          <w:marTop w:val="0"/>
          <w:marBottom w:val="0"/>
          <w:divBdr>
            <w:top w:val="none" w:sz="0" w:space="0" w:color="auto"/>
            <w:left w:val="none" w:sz="0" w:space="0" w:color="auto"/>
            <w:bottom w:val="none" w:sz="0" w:space="0" w:color="auto"/>
            <w:right w:val="none" w:sz="0" w:space="0" w:color="auto"/>
          </w:divBdr>
        </w:div>
        <w:div w:id="943075542">
          <w:marLeft w:val="0"/>
          <w:marRight w:val="0"/>
          <w:marTop w:val="0"/>
          <w:marBottom w:val="0"/>
          <w:divBdr>
            <w:top w:val="none" w:sz="0" w:space="0" w:color="auto"/>
            <w:left w:val="none" w:sz="0" w:space="0" w:color="auto"/>
            <w:bottom w:val="none" w:sz="0" w:space="0" w:color="auto"/>
            <w:right w:val="none" w:sz="0" w:space="0" w:color="auto"/>
          </w:divBdr>
        </w:div>
        <w:div w:id="249199243">
          <w:marLeft w:val="0"/>
          <w:marRight w:val="0"/>
          <w:marTop w:val="0"/>
          <w:marBottom w:val="0"/>
          <w:divBdr>
            <w:top w:val="none" w:sz="0" w:space="0" w:color="auto"/>
            <w:left w:val="none" w:sz="0" w:space="0" w:color="auto"/>
            <w:bottom w:val="none" w:sz="0" w:space="0" w:color="auto"/>
            <w:right w:val="none" w:sz="0" w:space="0" w:color="auto"/>
          </w:divBdr>
        </w:div>
        <w:div w:id="1229657270">
          <w:marLeft w:val="0"/>
          <w:marRight w:val="0"/>
          <w:marTop w:val="0"/>
          <w:marBottom w:val="0"/>
          <w:divBdr>
            <w:top w:val="none" w:sz="0" w:space="0" w:color="auto"/>
            <w:left w:val="none" w:sz="0" w:space="0" w:color="auto"/>
            <w:bottom w:val="none" w:sz="0" w:space="0" w:color="auto"/>
            <w:right w:val="none" w:sz="0" w:space="0" w:color="auto"/>
          </w:divBdr>
        </w:div>
        <w:div w:id="685716359">
          <w:marLeft w:val="0"/>
          <w:marRight w:val="0"/>
          <w:marTop w:val="0"/>
          <w:marBottom w:val="0"/>
          <w:divBdr>
            <w:top w:val="none" w:sz="0" w:space="0" w:color="auto"/>
            <w:left w:val="none" w:sz="0" w:space="0" w:color="auto"/>
            <w:bottom w:val="none" w:sz="0" w:space="0" w:color="auto"/>
            <w:right w:val="none" w:sz="0" w:space="0" w:color="auto"/>
          </w:divBdr>
        </w:div>
        <w:div w:id="1438717215">
          <w:marLeft w:val="0"/>
          <w:marRight w:val="0"/>
          <w:marTop w:val="0"/>
          <w:marBottom w:val="0"/>
          <w:divBdr>
            <w:top w:val="none" w:sz="0" w:space="0" w:color="auto"/>
            <w:left w:val="none" w:sz="0" w:space="0" w:color="auto"/>
            <w:bottom w:val="none" w:sz="0" w:space="0" w:color="auto"/>
            <w:right w:val="none" w:sz="0" w:space="0" w:color="auto"/>
          </w:divBdr>
        </w:div>
      </w:divsChild>
    </w:div>
    <w:div w:id="1411275010">
      <w:bodyDiv w:val="1"/>
      <w:marLeft w:val="0"/>
      <w:marRight w:val="0"/>
      <w:marTop w:val="0"/>
      <w:marBottom w:val="0"/>
      <w:divBdr>
        <w:top w:val="none" w:sz="0" w:space="0" w:color="auto"/>
        <w:left w:val="none" w:sz="0" w:space="0" w:color="auto"/>
        <w:bottom w:val="none" w:sz="0" w:space="0" w:color="auto"/>
        <w:right w:val="none" w:sz="0" w:space="0" w:color="auto"/>
      </w:divBdr>
      <w:divsChild>
        <w:div w:id="678384464">
          <w:marLeft w:val="0"/>
          <w:marRight w:val="0"/>
          <w:marTop w:val="0"/>
          <w:marBottom w:val="0"/>
          <w:divBdr>
            <w:top w:val="none" w:sz="0" w:space="0" w:color="auto"/>
            <w:left w:val="none" w:sz="0" w:space="0" w:color="auto"/>
            <w:bottom w:val="none" w:sz="0" w:space="0" w:color="auto"/>
            <w:right w:val="none" w:sz="0" w:space="0" w:color="auto"/>
          </w:divBdr>
        </w:div>
        <w:div w:id="1425881590">
          <w:marLeft w:val="0"/>
          <w:marRight w:val="0"/>
          <w:marTop w:val="0"/>
          <w:marBottom w:val="0"/>
          <w:divBdr>
            <w:top w:val="none" w:sz="0" w:space="0" w:color="auto"/>
            <w:left w:val="none" w:sz="0" w:space="0" w:color="auto"/>
            <w:bottom w:val="none" w:sz="0" w:space="0" w:color="auto"/>
            <w:right w:val="none" w:sz="0" w:space="0" w:color="auto"/>
          </w:divBdr>
        </w:div>
        <w:div w:id="414204602">
          <w:marLeft w:val="0"/>
          <w:marRight w:val="0"/>
          <w:marTop w:val="0"/>
          <w:marBottom w:val="0"/>
          <w:divBdr>
            <w:top w:val="none" w:sz="0" w:space="0" w:color="auto"/>
            <w:left w:val="none" w:sz="0" w:space="0" w:color="auto"/>
            <w:bottom w:val="none" w:sz="0" w:space="0" w:color="auto"/>
            <w:right w:val="none" w:sz="0" w:space="0" w:color="auto"/>
          </w:divBdr>
        </w:div>
        <w:div w:id="2044599128">
          <w:marLeft w:val="0"/>
          <w:marRight w:val="0"/>
          <w:marTop w:val="0"/>
          <w:marBottom w:val="0"/>
          <w:divBdr>
            <w:top w:val="none" w:sz="0" w:space="0" w:color="auto"/>
            <w:left w:val="none" w:sz="0" w:space="0" w:color="auto"/>
            <w:bottom w:val="none" w:sz="0" w:space="0" w:color="auto"/>
            <w:right w:val="none" w:sz="0" w:space="0" w:color="auto"/>
          </w:divBdr>
        </w:div>
        <w:div w:id="145518744">
          <w:marLeft w:val="0"/>
          <w:marRight w:val="0"/>
          <w:marTop w:val="0"/>
          <w:marBottom w:val="0"/>
          <w:divBdr>
            <w:top w:val="none" w:sz="0" w:space="0" w:color="auto"/>
            <w:left w:val="none" w:sz="0" w:space="0" w:color="auto"/>
            <w:bottom w:val="none" w:sz="0" w:space="0" w:color="auto"/>
            <w:right w:val="none" w:sz="0" w:space="0" w:color="auto"/>
          </w:divBdr>
        </w:div>
        <w:div w:id="789662737">
          <w:marLeft w:val="0"/>
          <w:marRight w:val="0"/>
          <w:marTop w:val="0"/>
          <w:marBottom w:val="0"/>
          <w:divBdr>
            <w:top w:val="none" w:sz="0" w:space="0" w:color="auto"/>
            <w:left w:val="none" w:sz="0" w:space="0" w:color="auto"/>
            <w:bottom w:val="none" w:sz="0" w:space="0" w:color="auto"/>
            <w:right w:val="none" w:sz="0" w:space="0" w:color="auto"/>
          </w:divBdr>
        </w:div>
        <w:div w:id="1303542544">
          <w:marLeft w:val="0"/>
          <w:marRight w:val="0"/>
          <w:marTop w:val="0"/>
          <w:marBottom w:val="0"/>
          <w:divBdr>
            <w:top w:val="none" w:sz="0" w:space="0" w:color="auto"/>
            <w:left w:val="none" w:sz="0" w:space="0" w:color="auto"/>
            <w:bottom w:val="none" w:sz="0" w:space="0" w:color="auto"/>
            <w:right w:val="none" w:sz="0" w:space="0" w:color="auto"/>
          </w:divBdr>
        </w:div>
      </w:divsChild>
    </w:div>
    <w:div w:id="1439907489">
      <w:bodyDiv w:val="1"/>
      <w:marLeft w:val="0"/>
      <w:marRight w:val="0"/>
      <w:marTop w:val="0"/>
      <w:marBottom w:val="0"/>
      <w:divBdr>
        <w:top w:val="none" w:sz="0" w:space="0" w:color="auto"/>
        <w:left w:val="none" w:sz="0" w:space="0" w:color="auto"/>
        <w:bottom w:val="none" w:sz="0" w:space="0" w:color="auto"/>
        <w:right w:val="none" w:sz="0" w:space="0" w:color="auto"/>
      </w:divBdr>
      <w:divsChild>
        <w:div w:id="1105736594">
          <w:marLeft w:val="0"/>
          <w:marRight w:val="0"/>
          <w:marTop w:val="0"/>
          <w:marBottom w:val="0"/>
          <w:divBdr>
            <w:top w:val="none" w:sz="0" w:space="0" w:color="auto"/>
            <w:left w:val="none" w:sz="0" w:space="0" w:color="auto"/>
            <w:bottom w:val="none" w:sz="0" w:space="0" w:color="auto"/>
            <w:right w:val="none" w:sz="0" w:space="0" w:color="auto"/>
          </w:divBdr>
        </w:div>
        <w:div w:id="1963802981">
          <w:marLeft w:val="0"/>
          <w:marRight w:val="0"/>
          <w:marTop w:val="0"/>
          <w:marBottom w:val="0"/>
          <w:divBdr>
            <w:top w:val="none" w:sz="0" w:space="0" w:color="auto"/>
            <w:left w:val="none" w:sz="0" w:space="0" w:color="auto"/>
            <w:bottom w:val="none" w:sz="0" w:space="0" w:color="auto"/>
            <w:right w:val="none" w:sz="0" w:space="0" w:color="auto"/>
          </w:divBdr>
        </w:div>
        <w:div w:id="1562598059">
          <w:marLeft w:val="0"/>
          <w:marRight w:val="0"/>
          <w:marTop w:val="0"/>
          <w:marBottom w:val="0"/>
          <w:divBdr>
            <w:top w:val="none" w:sz="0" w:space="0" w:color="auto"/>
            <w:left w:val="none" w:sz="0" w:space="0" w:color="auto"/>
            <w:bottom w:val="none" w:sz="0" w:space="0" w:color="auto"/>
            <w:right w:val="none" w:sz="0" w:space="0" w:color="auto"/>
          </w:divBdr>
        </w:div>
        <w:div w:id="1871840567">
          <w:marLeft w:val="0"/>
          <w:marRight w:val="0"/>
          <w:marTop w:val="0"/>
          <w:marBottom w:val="0"/>
          <w:divBdr>
            <w:top w:val="none" w:sz="0" w:space="0" w:color="auto"/>
            <w:left w:val="none" w:sz="0" w:space="0" w:color="auto"/>
            <w:bottom w:val="none" w:sz="0" w:space="0" w:color="auto"/>
            <w:right w:val="none" w:sz="0" w:space="0" w:color="auto"/>
          </w:divBdr>
        </w:div>
        <w:div w:id="168839825">
          <w:marLeft w:val="0"/>
          <w:marRight w:val="0"/>
          <w:marTop w:val="0"/>
          <w:marBottom w:val="0"/>
          <w:divBdr>
            <w:top w:val="none" w:sz="0" w:space="0" w:color="auto"/>
            <w:left w:val="none" w:sz="0" w:space="0" w:color="auto"/>
            <w:bottom w:val="none" w:sz="0" w:space="0" w:color="auto"/>
            <w:right w:val="none" w:sz="0" w:space="0" w:color="auto"/>
          </w:divBdr>
        </w:div>
        <w:div w:id="852690903">
          <w:marLeft w:val="0"/>
          <w:marRight w:val="0"/>
          <w:marTop w:val="0"/>
          <w:marBottom w:val="0"/>
          <w:divBdr>
            <w:top w:val="none" w:sz="0" w:space="0" w:color="auto"/>
            <w:left w:val="none" w:sz="0" w:space="0" w:color="auto"/>
            <w:bottom w:val="none" w:sz="0" w:space="0" w:color="auto"/>
            <w:right w:val="none" w:sz="0" w:space="0" w:color="auto"/>
          </w:divBdr>
        </w:div>
        <w:div w:id="1168523867">
          <w:marLeft w:val="0"/>
          <w:marRight w:val="0"/>
          <w:marTop w:val="0"/>
          <w:marBottom w:val="0"/>
          <w:divBdr>
            <w:top w:val="none" w:sz="0" w:space="0" w:color="auto"/>
            <w:left w:val="none" w:sz="0" w:space="0" w:color="auto"/>
            <w:bottom w:val="none" w:sz="0" w:space="0" w:color="auto"/>
            <w:right w:val="none" w:sz="0" w:space="0" w:color="auto"/>
          </w:divBdr>
        </w:div>
        <w:div w:id="991522137">
          <w:marLeft w:val="0"/>
          <w:marRight w:val="0"/>
          <w:marTop w:val="0"/>
          <w:marBottom w:val="0"/>
          <w:divBdr>
            <w:top w:val="none" w:sz="0" w:space="0" w:color="auto"/>
            <w:left w:val="none" w:sz="0" w:space="0" w:color="auto"/>
            <w:bottom w:val="none" w:sz="0" w:space="0" w:color="auto"/>
            <w:right w:val="none" w:sz="0" w:space="0" w:color="auto"/>
          </w:divBdr>
        </w:div>
        <w:div w:id="397557003">
          <w:marLeft w:val="0"/>
          <w:marRight w:val="0"/>
          <w:marTop w:val="0"/>
          <w:marBottom w:val="0"/>
          <w:divBdr>
            <w:top w:val="none" w:sz="0" w:space="0" w:color="auto"/>
            <w:left w:val="none" w:sz="0" w:space="0" w:color="auto"/>
            <w:bottom w:val="none" w:sz="0" w:space="0" w:color="auto"/>
            <w:right w:val="none" w:sz="0" w:space="0" w:color="auto"/>
          </w:divBdr>
        </w:div>
        <w:div w:id="1609653390">
          <w:marLeft w:val="0"/>
          <w:marRight w:val="0"/>
          <w:marTop w:val="0"/>
          <w:marBottom w:val="0"/>
          <w:divBdr>
            <w:top w:val="none" w:sz="0" w:space="0" w:color="auto"/>
            <w:left w:val="none" w:sz="0" w:space="0" w:color="auto"/>
            <w:bottom w:val="none" w:sz="0" w:space="0" w:color="auto"/>
            <w:right w:val="none" w:sz="0" w:space="0" w:color="auto"/>
          </w:divBdr>
        </w:div>
        <w:div w:id="1258249012">
          <w:marLeft w:val="0"/>
          <w:marRight w:val="0"/>
          <w:marTop w:val="0"/>
          <w:marBottom w:val="0"/>
          <w:divBdr>
            <w:top w:val="none" w:sz="0" w:space="0" w:color="auto"/>
            <w:left w:val="none" w:sz="0" w:space="0" w:color="auto"/>
            <w:bottom w:val="none" w:sz="0" w:space="0" w:color="auto"/>
            <w:right w:val="none" w:sz="0" w:space="0" w:color="auto"/>
          </w:divBdr>
        </w:div>
        <w:div w:id="1857422884">
          <w:marLeft w:val="0"/>
          <w:marRight w:val="0"/>
          <w:marTop w:val="0"/>
          <w:marBottom w:val="0"/>
          <w:divBdr>
            <w:top w:val="none" w:sz="0" w:space="0" w:color="auto"/>
            <w:left w:val="none" w:sz="0" w:space="0" w:color="auto"/>
            <w:bottom w:val="none" w:sz="0" w:space="0" w:color="auto"/>
            <w:right w:val="none" w:sz="0" w:space="0" w:color="auto"/>
          </w:divBdr>
        </w:div>
        <w:div w:id="508177006">
          <w:marLeft w:val="0"/>
          <w:marRight w:val="0"/>
          <w:marTop w:val="0"/>
          <w:marBottom w:val="0"/>
          <w:divBdr>
            <w:top w:val="none" w:sz="0" w:space="0" w:color="auto"/>
            <w:left w:val="none" w:sz="0" w:space="0" w:color="auto"/>
            <w:bottom w:val="none" w:sz="0" w:space="0" w:color="auto"/>
            <w:right w:val="none" w:sz="0" w:space="0" w:color="auto"/>
          </w:divBdr>
        </w:div>
        <w:div w:id="1134062995">
          <w:marLeft w:val="0"/>
          <w:marRight w:val="0"/>
          <w:marTop w:val="0"/>
          <w:marBottom w:val="0"/>
          <w:divBdr>
            <w:top w:val="none" w:sz="0" w:space="0" w:color="auto"/>
            <w:left w:val="none" w:sz="0" w:space="0" w:color="auto"/>
            <w:bottom w:val="none" w:sz="0" w:space="0" w:color="auto"/>
            <w:right w:val="none" w:sz="0" w:space="0" w:color="auto"/>
          </w:divBdr>
        </w:div>
        <w:div w:id="1249654747">
          <w:marLeft w:val="0"/>
          <w:marRight w:val="0"/>
          <w:marTop w:val="0"/>
          <w:marBottom w:val="0"/>
          <w:divBdr>
            <w:top w:val="none" w:sz="0" w:space="0" w:color="auto"/>
            <w:left w:val="none" w:sz="0" w:space="0" w:color="auto"/>
            <w:bottom w:val="none" w:sz="0" w:space="0" w:color="auto"/>
            <w:right w:val="none" w:sz="0" w:space="0" w:color="auto"/>
          </w:divBdr>
        </w:div>
        <w:div w:id="1438669948">
          <w:marLeft w:val="0"/>
          <w:marRight w:val="0"/>
          <w:marTop w:val="0"/>
          <w:marBottom w:val="0"/>
          <w:divBdr>
            <w:top w:val="none" w:sz="0" w:space="0" w:color="auto"/>
            <w:left w:val="none" w:sz="0" w:space="0" w:color="auto"/>
            <w:bottom w:val="none" w:sz="0" w:space="0" w:color="auto"/>
            <w:right w:val="none" w:sz="0" w:space="0" w:color="auto"/>
          </w:divBdr>
        </w:div>
        <w:div w:id="495805169">
          <w:marLeft w:val="0"/>
          <w:marRight w:val="0"/>
          <w:marTop w:val="0"/>
          <w:marBottom w:val="0"/>
          <w:divBdr>
            <w:top w:val="none" w:sz="0" w:space="0" w:color="auto"/>
            <w:left w:val="none" w:sz="0" w:space="0" w:color="auto"/>
            <w:bottom w:val="none" w:sz="0" w:space="0" w:color="auto"/>
            <w:right w:val="none" w:sz="0" w:space="0" w:color="auto"/>
          </w:divBdr>
        </w:div>
        <w:div w:id="1599947208">
          <w:marLeft w:val="0"/>
          <w:marRight w:val="0"/>
          <w:marTop w:val="0"/>
          <w:marBottom w:val="0"/>
          <w:divBdr>
            <w:top w:val="none" w:sz="0" w:space="0" w:color="auto"/>
            <w:left w:val="none" w:sz="0" w:space="0" w:color="auto"/>
            <w:bottom w:val="none" w:sz="0" w:space="0" w:color="auto"/>
            <w:right w:val="none" w:sz="0" w:space="0" w:color="auto"/>
          </w:divBdr>
        </w:div>
        <w:div w:id="1025712185">
          <w:marLeft w:val="0"/>
          <w:marRight w:val="0"/>
          <w:marTop w:val="0"/>
          <w:marBottom w:val="0"/>
          <w:divBdr>
            <w:top w:val="none" w:sz="0" w:space="0" w:color="auto"/>
            <w:left w:val="none" w:sz="0" w:space="0" w:color="auto"/>
            <w:bottom w:val="none" w:sz="0" w:space="0" w:color="auto"/>
            <w:right w:val="none" w:sz="0" w:space="0" w:color="auto"/>
          </w:divBdr>
        </w:div>
        <w:div w:id="1038701693">
          <w:marLeft w:val="0"/>
          <w:marRight w:val="0"/>
          <w:marTop w:val="0"/>
          <w:marBottom w:val="0"/>
          <w:divBdr>
            <w:top w:val="none" w:sz="0" w:space="0" w:color="auto"/>
            <w:left w:val="none" w:sz="0" w:space="0" w:color="auto"/>
            <w:bottom w:val="none" w:sz="0" w:space="0" w:color="auto"/>
            <w:right w:val="none" w:sz="0" w:space="0" w:color="auto"/>
          </w:divBdr>
        </w:div>
        <w:div w:id="1396707393">
          <w:marLeft w:val="0"/>
          <w:marRight w:val="0"/>
          <w:marTop w:val="0"/>
          <w:marBottom w:val="0"/>
          <w:divBdr>
            <w:top w:val="none" w:sz="0" w:space="0" w:color="auto"/>
            <w:left w:val="none" w:sz="0" w:space="0" w:color="auto"/>
            <w:bottom w:val="none" w:sz="0" w:space="0" w:color="auto"/>
            <w:right w:val="none" w:sz="0" w:space="0" w:color="auto"/>
          </w:divBdr>
        </w:div>
        <w:div w:id="330105414">
          <w:marLeft w:val="0"/>
          <w:marRight w:val="0"/>
          <w:marTop w:val="0"/>
          <w:marBottom w:val="0"/>
          <w:divBdr>
            <w:top w:val="none" w:sz="0" w:space="0" w:color="auto"/>
            <w:left w:val="none" w:sz="0" w:space="0" w:color="auto"/>
            <w:bottom w:val="none" w:sz="0" w:space="0" w:color="auto"/>
            <w:right w:val="none" w:sz="0" w:space="0" w:color="auto"/>
          </w:divBdr>
        </w:div>
        <w:div w:id="990596114">
          <w:marLeft w:val="0"/>
          <w:marRight w:val="0"/>
          <w:marTop w:val="0"/>
          <w:marBottom w:val="0"/>
          <w:divBdr>
            <w:top w:val="none" w:sz="0" w:space="0" w:color="auto"/>
            <w:left w:val="none" w:sz="0" w:space="0" w:color="auto"/>
            <w:bottom w:val="none" w:sz="0" w:space="0" w:color="auto"/>
            <w:right w:val="none" w:sz="0" w:space="0" w:color="auto"/>
          </w:divBdr>
        </w:div>
        <w:div w:id="1738626690">
          <w:marLeft w:val="0"/>
          <w:marRight w:val="0"/>
          <w:marTop w:val="0"/>
          <w:marBottom w:val="0"/>
          <w:divBdr>
            <w:top w:val="none" w:sz="0" w:space="0" w:color="auto"/>
            <w:left w:val="none" w:sz="0" w:space="0" w:color="auto"/>
            <w:bottom w:val="none" w:sz="0" w:space="0" w:color="auto"/>
            <w:right w:val="none" w:sz="0" w:space="0" w:color="auto"/>
          </w:divBdr>
        </w:div>
        <w:div w:id="1352340133">
          <w:marLeft w:val="0"/>
          <w:marRight w:val="0"/>
          <w:marTop w:val="0"/>
          <w:marBottom w:val="0"/>
          <w:divBdr>
            <w:top w:val="none" w:sz="0" w:space="0" w:color="auto"/>
            <w:left w:val="none" w:sz="0" w:space="0" w:color="auto"/>
            <w:bottom w:val="none" w:sz="0" w:space="0" w:color="auto"/>
            <w:right w:val="none" w:sz="0" w:space="0" w:color="auto"/>
          </w:divBdr>
        </w:div>
      </w:divsChild>
    </w:div>
    <w:div w:id="1583173035">
      <w:bodyDiv w:val="1"/>
      <w:marLeft w:val="0"/>
      <w:marRight w:val="0"/>
      <w:marTop w:val="0"/>
      <w:marBottom w:val="0"/>
      <w:divBdr>
        <w:top w:val="none" w:sz="0" w:space="0" w:color="auto"/>
        <w:left w:val="none" w:sz="0" w:space="0" w:color="auto"/>
        <w:bottom w:val="none" w:sz="0" w:space="0" w:color="auto"/>
        <w:right w:val="none" w:sz="0" w:space="0" w:color="auto"/>
      </w:divBdr>
      <w:divsChild>
        <w:div w:id="765465689">
          <w:marLeft w:val="0"/>
          <w:marRight w:val="0"/>
          <w:marTop w:val="0"/>
          <w:marBottom w:val="0"/>
          <w:divBdr>
            <w:top w:val="none" w:sz="0" w:space="0" w:color="auto"/>
            <w:left w:val="none" w:sz="0" w:space="0" w:color="auto"/>
            <w:bottom w:val="none" w:sz="0" w:space="0" w:color="auto"/>
            <w:right w:val="none" w:sz="0" w:space="0" w:color="auto"/>
          </w:divBdr>
        </w:div>
        <w:div w:id="672533799">
          <w:marLeft w:val="0"/>
          <w:marRight w:val="0"/>
          <w:marTop w:val="0"/>
          <w:marBottom w:val="0"/>
          <w:divBdr>
            <w:top w:val="none" w:sz="0" w:space="0" w:color="auto"/>
            <w:left w:val="none" w:sz="0" w:space="0" w:color="auto"/>
            <w:bottom w:val="none" w:sz="0" w:space="0" w:color="auto"/>
            <w:right w:val="none" w:sz="0" w:space="0" w:color="auto"/>
          </w:divBdr>
        </w:div>
        <w:div w:id="208540291">
          <w:marLeft w:val="0"/>
          <w:marRight w:val="0"/>
          <w:marTop w:val="0"/>
          <w:marBottom w:val="0"/>
          <w:divBdr>
            <w:top w:val="none" w:sz="0" w:space="0" w:color="auto"/>
            <w:left w:val="none" w:sz="0" w:space="0" w:color="auto"/>
            <w:bottom w:val="none" w:sz="0" w:space="0" w:color="auto"/>
            <w:right w:val="none" w:sz="0" w:space="0" w:color="auto"/>
          </w:divBdr>
        </w:div>
        <w:div w:id="1005284931">
          <w:marLeft w:val="0"/>
          <w:marRight w:val="0"/>
          <w:marTop w:val="0"/>
          <w:marBottom w:val="0"/>
          <w:divBdr>
            <w:top w:val="none" w:sz="0" w:space="0" w:color="auto"/>
            <w:left w:val="none" w:sz="0" w:space="0" w:color="auto"/>
            <w:bottom w:val="none" w:sz="0" w:space="0" w:color="auto"/>
            <w:right w:val="none" w:sz="0" w:space="0" w:color="auto"/>
          </w:divBdr>
        </w:div>
        <w:div w:id="831220037">
          <w:marLeft w:val="0"/>
          <w:marRight w:val="0"/>
          <w:marTop w:val="0"/>
          <w:marBottom w:val="0"/>
          <w:divBdr>
            <w:top w:val="none" w:sz="0" w:space="0" w:color="auto"/>
            <w:left w:val="none" w:sz="0" w:space="0" w:color="auto"/>
            <w:bottom w:val="none" w:sz="0" w:space="0" w:color="auto"/>
            <w:right w:val="none" w:sz="0" w:space="0" w:color="auto"/>
          </w:divBdr>
        </w:div>
        <w:div w:id="617107724">
          <w:marLeft w:val="0"/>
          <w:marRight w:val="0"/>
          <w:marTop w:val="0"/>
          <w:marBottom w:val="0"/>
          <w:divBdr>
            <w:top w:val="none" w:sz="0" w:space="0" w:color="auto"/>
            <w:left w:val="none" w:sz="0" w:space="0" w:color="auto"/>
            <w:bottom w:val="none" w:sz="0" w:space="0" w:color="auto"/>
            <w:right w:val="none" w:sz="0" w:space="0" w:color="auto"/>
          </w:divBdr>
        </w:div>
        <w:div w:id="1317226778">
          <w:marLeft w:val="0"/>
          <w:marRight w:val="0"/>
          <w:marTop w:val="0"/>
          <w:marBottom w:val="0"/>
          <w:divBdr>
            <w:top w:val="none" w:sz="0" w:space="0" w:color="auto"/>
            <w:left w:val="none" w:sz="0" w:space="0" w:color="auto"/>
            <w:bottom w:val="none" w:sz="0" w:space="0" w:color="auto"/>
            <w:right w:val="none" w:sz="0" w:space="0" w:color="auto"/>
          </w:divBdr>
        </w:div>
        <w:div w:id="2104839107">
          <w:marLeft w:val="0"/>
          <w:marRight w:val="0"/>
          <w:marTop w:val="0"/>
          <w:marBottom w:val="0"/>
          <w:divBdr>
            <w:top w:val="none" w:sz="0" w:space="0" w:color="auto"/>
            <w:left w:val="none" w:sz="0" w:space="0" w:color="auto"/>
            <w:bottom w:val="none" w:sz="0" w:space="0" w:color="auto"/>
            <w:right w:val="none" w:sz="0" w:space="0" w:color="auto"/>
          </w:divBdr>
        </w:div>
        <w:div w:id="312102384">
          <w:marLeft w:val="0"/>
          <w:marRight w:val="0"/>
          <w:marTop w:val="0"/>
          <w:marBottom w:val="0"/>
          <w:divBdr>
            <w:top w:val="none" w:sz="0" w:space="0" w:color="auto"/>
            <w:left w:val="none" w:sz="0" w:space="0" w:color="auto"/>
            <w:bottom w:val="none" w:sz="0" w:space="0" w:color="auto"/>
            <w:right w:val="none" w:sz="0" w:space="0" w:color="auto"/>
          </w:divBdr>
        </w:div>
        <w:div w:id="281424124">
          <w:marLeft w:val="0"/>
          <w:marRight w:val="0"/>
          <w:marTop w:val="0"/>
          <w:marBottom w:val="0"/>
          <w:divBdr>
            <w:top w:val="none" w:sz="0" w:space="0" w:color="auto"/>
            <w:left w:val="none" w:sz="0" w:space="0" w:color="auto"/>
            <w:bottom w:val="none" w:sz="0" w:space="0" w:color="auto"/>
            <w:right w:val="none" w:sz="0" w:space="0" w:color="auto"/>
          </w:divBdr>
        </w:div>
        <w:div w:id="1452169075">
          <w:marLeft w:val="0"/>
          <w:marRight w:val="0"/>
          <w:marTop w:val="0"/>
          <w:marBottom w:val="0"/>
          <w:divBdr>
            <w:top w:val="none" w:sz="0" w:space="0" w:color="auto"/>
            <w:left w:val="none" w:sz="0" w:space="0" w:color="auto"/>
            <w:bottom w:val="none" w:sz="0" w:space="0" w:color="auto"/>
            <w:right w:val="none" w:sz="0" w:space="0" w:color="auto"/>
          </w:divBdr>
        </w:div>
        <w:div w:id="112555895">
          <w:marLeft w:val="0"/>
          <w:marRight w:val="0"/>
          <w:marTop w:val="0"/>
          <w:marBottom w:val="0"/>
          <w:divBdr>
            <w:top w:val="none" w:sz="0" w:space="0" w:color="auto"/>
            <w:left w:val="none" w:sz="0" w:space="0" w:color="auto"/>
            <w:bottom w:val="none" w:sz="0" w:space="0" w:color="auto"/>
            <w:right w:val="none" w:sz="0" w:space="0" w:color="auto"/>
          </w:divBdr>
        </w:div>
        <w:div w:id="1053232693">
          <w:marLeft w:val="0"/>
          <w:marRight w:val="0"/>
          <w:marTop w:val="0"/>
          <w:marBottom w:val="0"/>
          <w:divBdr>
            <w:top w:val="none" w:sz="0" w:space="0" w:color="auto"/>
            <w:left w:val="none" w:sz="0" w:space="0" w:color="auto"/>
            <w:bottom w:val="none" w:sz="0" w:space="0" w:color="auto"/>
            <w:right w:val="none" w:sz="0" w:space="0" w:color="auto"/>
          </w:divBdr>
        </w:div>
        <w:div w:id="390155812">
          <w:marLeft w:val="0"/>
          <w:marRight w:val="0"/>
          <w:marTop w:val="0"/>
          <w:marBottom w:val="0"/>
          <w:divBdr>
            <w:top w:val="none" w:sz="0" w:space="0" w:color="auto"/>
            <w:left w:val="none" w:sz="0" w:space="0" w:color="auto"/>
            <w:bottom w:val="none" w:sz="0" w:space="0" w:color="auto"/>
            <w:right w:val="none" w:sz="0" w:space="0" w:color="auto"/>
          </w:divBdr>
        </w:div>
        <w:div w:id="1533348182">
          <w:marLeft w:val="0"/>
          <w:marRight w:val="0"/>
          <w:marTop w:val="0"/>
          <w:marBottom w:val="0"/>
          <w:divBdr>
            <w:top w:val="none" w:sz="0" w:space="0" w:color="auto"/>
            <w:left w:val="none" w:sz="0" w:space="0" w:color="auto"/>
            <w:bottom w:val="none" w:sz="0" w:space="0" w:color="auto"/>
            <w:right w:val="none" w:sz="0" w:space="0" w:color="auto"/>
          </w:divBdr>
        </w:div>
        <w:div w:id="1045329343">
          <w:marLeft w:val="0"/>
          <w:marRight w:val="0"/>
          <w:marTop w:val="0"/>
          <w:marBottom w:val="0"/>
          <w:divBdr>
            <w:top w:val="none" w:sz="0" w:space="0" w:color="auto"/>
            <w:left w:val="none" w:sz="0" w:space="0" w:color="auto"/>
            <w:bottom w:val="none" w:sz="0" w:space="0" w:color="auto"/>
            <w:right w:val="none" w:sz="0" w:space="0" w:color="auto"/>
          </w:divBdr>
        </w:div>
        <w:div w:id="1285499022">
          <w:marLeft w:val="0"/>
          <w:marRight w:val="0"/>
          <w:marTop w:val="0"/>
          <w:marBottom w:val="0"/>
          <w:divBdr>
            <w:top w:val="none" w:sz="0" w:space="0" w:color="auto"/>
            <w:left w:val="none" w:sz="0" w:space="0" w:color="auto"/>
            <w:bottom w:val="none" w:sz="0" w:space="0" w:color="auto"/>
            <w:right w:val="none" w:sz="0" w:space="0" w:color="auto"/>
          </w:divBdr>
        </w:div>
        <w:div w:id="1626157526">
          <w:marLeft w:val="0"/>
          <w:marRight w:val="0"/>
          <w:marTop w:val="0"/>
          <w:marBottom w:val="0"/>
          <w:divBdr>
            <w:top w:val="none" w:sz="0" w:space="0" w:color="auto"/>
            <w:left w:val="none" w:sz="0" w:space="0" w:color="auto"/>
            <w:bottom w:val="none" w:sz="0" w:space="0" w:color="auto"/>
            <w:right w:val="none" w:sz="0" w:space="0" w:color="auto"/>
          </w:divBdr>
        </w:div>
        <w:div w:id="1902862307">
          <w:marLeft w:val="0"/>
          <w:marRight w:val="0"/>
          <w:marTop w:val="0"/>
          <w:marBottom w:val="0"/>
          <w:divBdr>
            <w:top w:val="none" w:sz="0" w:space="0" w:color="auto"/>
            <w:left w:val="none" w:sz="0" w:space="0" w:color="auto"/>
            <w:bottom w:val="none" w:sz="0" w:space="0" w:color="auto"/>
            <w:right w:val="none" w:sz="0" w:space="0" w:color="auto"/>
          </w:divBdr>
        </w:div>
        <w:div w:id="842162329">
          <w:marLeft w:val="0"/>
          <w:marRight w:val="0"/>
          <w:marTop w:val="0"/>
          <w:marBottom w:val="0"/>
          <w:divBdr>
            <w:top w:val="none" w:sz="0" w:space="0" w:color="auto"/>
            <w:left w:val="none" w:sz="0" w:space="0" w:color="auto"/>
            <w:bottom w:val="none" w:sz="0" w:space="0" w:color="auto"/>
            <w:right w:val="none" w:sz="0" w:space="0" w:color="auto"/>
          </w:divBdr>
        </w:div>
        <w:div w:id="1849171370">
          <w:marLeft w:val="0"/>
          <w:marRight w:val="0"/>
          <w:marTop w:val="0"/>
          <w:marBottom w:val="0"/>
          <w:divBdr>
            <w:top w:val="none" w:sz="0" w:space="0" w:color="auto"/>
            <w:left w:val="none" w:sz="0" w:space="0" w:color="auto"/>
            <w:bottom w:val="none" w:sz="0" w:space="0" w:color="auto"/>
            <w:right w:val="none" w:sz="0" w:space="0" w:color="auto"/>
          </w:divBdr>
        </w:div>
        <w:div w:id="99690334">
          <w:marLeft w:val="0"/>
          <w:marRight w:val="0"/>
          <w:marTop w:val="0"/>
          <w:marBottom w:val="0"/>
          <w:divBdr>
            <w:top w:val="none" w:sz="0" w:space="0" w:color="auto"/>
            <w:left w:val="none" w:sz="0" w:space="0" w:color="auto"/>
            <w:bottom w:val="none" w:sz="0" w:space="0" w:color="auto"/>
            <w:right w:val="none" w:sz="0" w:space="0" w:color="auto"/>
          </w:divBdr>
        </w:div>
        <w:div w:id="1292637089">
          <w:marLeft w:val="0"/>
          <w:marRight w:val="0"/>
          <w:marTop w:val="0"/>
          <w:marBottom w:val="0"/>
          <w:divBdr>
            <w:top w:val="none" w:sz="0" w:space="0" w:color="auto"/>
            <w:left w:val="none" w:sz="0" w:space="0" w:color="auto"/>
            <w:bottom w:val="none" w:sz="0" w:space="0" w:color="auto"/>
            <w:right w:val="none" w:sz="0" w:space="0" w:color="auto"/>
          </w:divBdr>
        </w:div>
        <w:div w:id="382755315">
          <w:marLeft w:val="0"/>
          <w:marRight w:val="0"/>
          <w:marTop w:val="0"/>
          <w:marBottom w:val="0"/>
          <w:divBdr>
            <w:top w:val="none" w:sz="0" w:space="0" w:color="auto"/>
            <w:left w:val="none" w:sz="0" w:space="0" w:color="auto"/>
            <w:bottom w:val="none" w:sz="0" w:space="0" w:color="auto"/>
            <w:right w:val="none" w:sz="0" w:space="0" w:color="auto"/>
          </w:divBdr>
        </w:div>
      </w:divsChild>
    </w:div>
    <w:div w:id="1586962091">
      <w:bodyDiv w:val="1"/>
      <w:marLeft w:val="0"/>
      <w:marRight w:val="0"/>
      <w:marTop w:val="0"/>
      <w:marBottom w:val="0"/>
      <w:divBdr>
        <w:top w:val="none" w:sz="0" w:space="0" w:color="auto"/>
        <w:left w:val="none" w:sz="0" w:space="0" w:color="auto"/>
        <w:bottom w:val="none" w:sz="0" w:space="0" w:color="auto"/>
        <w:right w:val="none" w:sz="0" w:space="0" w:color="auto"/>
      </w:divBdr>
      <w:divsChild>
        <w:div w:id="746422034">
          <w:marLeft w:val="0"/>
          <w:marRight w:val="0"/>
          <w:marTop w:val="0"/>
          <w:marBottom w:val="0"/>
          <w:divBdr>
            <w:top w:val="none" w:sz="0" w:space="0" w:color="auto"/>
            <w:left w:val="none" w:sz="0" w:space="0" w:color="auto"/>
            <w:bottom w:val="none" w:sz="0" w:space="0" w:color="auto"/>
            <w:right w:val="none" w:sz="0" w:space="0" w:color="auto"/>
          </w:divBdr>
        </w:div>
        <w:div w:id="221404938">
          <w:marLeft w:val="0"/>
          <w:marRight w:val="0"/>
          <w:marTop w:val="0"/>
          <w:marBottom w:val="0"/>
          <w:divBdr>
            <w:top w:val="none" w:sz="0" w:space="0" w:color="auto"/>
            <w:left w:val="none" w:sz="0" w:space="0" w:color="auto"/>
            <w:bottom w:val="none" w:sz="0" w:space="0" w:color="auto"/>
            <w:right w:val="none" w:sz="0" w:space="0" w:color="auto"/>
          </w:divBdr>
        </w:div>
        <w:div w:id="866406350">
          <w:marLeft w:val="0"/>
          <w:marRight w:val="0"/>
          <w:marTop w:val="0"/>
          <w:marBottom w:val="0"/>
          <w:divBdr>
            <w:top w:val="none" w:sz="0" w:space="0" w:color="auto"/>
            <w:left w:val="none" w:sz="0" w:space="0" w:color="auto"/>
            <w:bottom w:val="none" w:sz="0" w:space="0" w:color="auto"/>
            <w:right w:val="none" w:sz="0" w:space="0" w:color="auto"/>
          </w:divBdr>
        </w:div>
        <w:div w:id="586110421">
          <w:marLeft w:val="0"/>
          <w:marRight w:val="0"/>
          <w:marTop w:val="0"/>
          <w:marBottom w:val="0"/>
          <w:divBdr>
            <w:top w:val="none" w:sz="0" w:space="0" w:color="auto"/>
            <w:left w:val="none" w:sz="0" w:space="0" w:color="auto"/>
            <w:bottom w:val="none" w:sz="0" w:space="0" w:color="auto"/>
            <w:right w:val="none" w:sz="0" w:space="0" w:color="auto"/>
          </w:divBdr>
        </w:div>
        <w:div w:id="2125154598">
          <w:marLeft w:val="0"/>
          <w:marRight w:val="0"/>
          <w:marTop w:val="0"/>
          <w:marBottom w:val="0"/>
          <w:divBdr>
            <w:top w:val="none" w:sz="0" w:space="0" w:color="auto"/>
            <w:left w:val="none" w:sz="0" w:space="0" w:color="auto"/>
            <w:bottom w:val="none" w:sz="0" w:space="0" w:color="auto"/>
            <w:right w:val="none" w:sz="0" w:space="0" w:color="auto"/>
          </w:divBdr>
        </w:div>
        <w:div w:id="1407650163">
          <w:marLeft w:val="0"/>
          <w:marRight w:val="0"/>
          <w:marTop w:val="0"/>
          <w:marBottom w:val="0"/>
          <w:divBdr>
            <w:top w:val="none" w:sz="0" w:space="0" w:color="auto"/>
            <w:left w:val="none" w:sz="0" w:space="0" w:color="auto"/>
            <w:bottom w:val="none" w:sz="0" w:space="0" w:color="auto"/>
            <w:right w:val="none" w:sz="0" w:space="0" w:color="auto"/>
          </w:divBdr>
        </w:div>
        <w:div w:id="193427131">
          <w:marLeft w:val="0"/>
          <w:marRight w:val="0"/>
          <w:marTop w:val="0"/>
          <w:marBottom w:val="0"/>
          <w:divBdr>
            <w:top w:val="none" w:sz="0" w:space="0" w:color="auto"/>
            <w:left w:val="none" w:sz="0" w:space="0" w:color="auto"/>
            <w:bottom w:val="none" w:sz="0" w:space="0" w:color="auto"/>
            <w:right w:val="none" w:sz="0" w:space="0" w:color="auto"/>
          </w:divBdr>
        </w:div>
        <w:div w:id="419254526">
          <w:marLeft w:val="0"/>
          <w:marRight w:val="0"/>
          <w:marTop w:val="0"/>
          <w:marBottom w:val="0"/>
          <w:divBdr>
            <w:top w:val="none" w:sz="0" w:space="0" w:color="auto"/>
            <w:left w:val="none" w:sz="0" w:space="0" w:color="auto"/>
            <w:bottom w:val="none" w:sz="0" w:space="0" w:color="auto"/>
            <w:right w:val="none" w:sz="0" w:space="0" w:color="auto"/>
          </w:divBdr>
        </w:div>
        <w:div w:id="1324162678">
          <w:marLeft w:val="0"/>
          <w:marRight w:val="0"/>
          <w:marTop w:val="0"/>
          <w:marBottom w:val="0"/>
          <w:divBdr>
            <w:top w:val="none" w:sz="0" w:space="0" w:color="auto"/>
            <w:left w:val="none" w:sz="0" w:space="0" w:color="auto"/>
            <w:bottom w:val="none" w:sz="0" w:space="0" w:color="auto"/>
            <w:right w:val="none" w:sz="0" w:space="0" w:color="auto"/>
          </w:divBdr>
        </w:div>
        <w:div w:id="536629184">
          <w:marLeft w:val="0"/>
          <w:marRight w:val="0"/>
          <w:marTop w:val="0"/>
          <w:marBottom w:val="0"/>
          <w:divBdr>
            <w:top w:val="none" w:sz="0" w:space="0" w:color="auto"/>
            <w:left w:val="none" w:sz="0" w:space="0" w:color="auto"/>
            <w:bottom w:val="none" w:sz="0" w:space="0" w:color="auto"/>
            <w:right w:val="none" w:sz="0" w:space="0" w:color="auto"/>
          </w:divBdr>
        </w:div>
        <w:div w:id="651566140">
          <w:marLeft w:val="0"/>
          <w:marRight w:val="0"/>
          <w:marTop w:val="0"/>
          <w:marBottom w:val="0"/>
          <w:divBdr>
            <w:top w:val="none" w:sz="0" w:space="0" w:color="auto"/>
            <w:left w:val="none" w:sz="0" w:space="0" w:color="auto"/>
            <w:bottom w:val="none" w:sz="0" w:space="0" w:color="auto"/>
            <w:right w:val="none" w:sz="0" w:space="0" w:color="auto"/>
          </w:divBdr>
        </w:div>
        <w:div w:id="967206128">
          <w:marLeft w:val="0"/>
          <w:marRight w:val="0"/>
          <w:marTop w:val="0"/>
          <w:marBottom w:val="0"/>
          <w:divBdr>
            <w:top w:val="none" w:sz="0" w:space="0" w:color="auto"/>
            <w:left w:val="none" w:sz="0" w:space="0" w:color="auto"/>
            <w:bottom w:val="none" w:sz="0" w:space="0" w:color="auto"/>
            <w:right w:val="none" w:sz="0" w:space="0" w:color="auto"/>
          </w:divBdr>
        </w:div>
      </w:divsChild>
    </w:div>
    <w:div w:id="1706711057">
      <w:bodyDiv w:val="1"/>
      <w:marLeft w:val="0"/>
      <w:marRight w:val="0"/>
      <w:marTop w:val="0"/>
      <w:marBottom w:val="0"/>
      <w:divBdr>
        <w:top w:val="none" w:sz="0" w:space="0" w:color="auto"/>
        <w:left w:val="none" w:sz="0" w:space="0" w:color="auto"/>
        <w:bottom w:val="none" w:sz="0" w:space="0" w:color="auto"/>
        <w:right w:val="none" w:sz="0" w:space="0" w:color="auto"/>
      </w:divBdr>
      <w:divsChild>
        <w:div w:id="1914512390">
          <w:marLeft w:val="0"/>
          <w:marRight w:val="0"/>
          <w:marTop w:val="0"/>
          <w:marBottom w:val="0"/>
          <w:divBdr>
            <w:top w:val="none" w:sz="0" w:space="0" w:color="auto"/>
            <w:left w:val="none" w:sz="0" w:space="0" w:color="auto"/>
            <w:bottom w:val="none" w:sz="0" w:space="0" w:color="auto"/>
            <w:right w:val="none" w:sz="0" w:space="0" w:color="auto"/>
          </w:divBdr>
        </w:div>
        <w:div w:id="23748267">
          <w:marLeft w:val="0"/>
          <w:marRight w:val="0"/>
          <w:marTop w:val="0"/>
          <w:marBottom w:val="0"/>
          <w:divBdr>
            <w:top w:val="none" w:sz="0" w:space="0" w:color="auto"/>
            <w:left w:val="none" w:sz="0" w:space="0" w:color="auto"/>
            <w:bottom w:val="none" w:sz="0" w:space="0" w:color="auto"/>
            <w:right w:val="none" w:sz="0" w:space="0" w:color="auto"/>
          </w:divBdr>
        </w:div>
        <w:div w:id="2049914391">
          <w:marLeft w:val="0"/>
          <w:marRight w:val="0"/>
          <w:marTop w:val="0"/>
          <w:marBottom w:val="0"/>
          <w:divBdr>
            <w:top w:val="none" w:sz="0" w:space="0" w:color="auto"/>
            <w:left w:val="none" w:sz="0" w:space="0" w:color="auto"/>
            <w:bottom w:val="none" w:sz="0" w:space="0" w:color="auto"/>
            <w:right w:val="none" w:sz="0" w:space="0" w:color="auto"/>
          </w:divBdr>
        </w:div>
        <w:div w:id="935288681">
          <w:marLeft w:val="0"/>
          <w:marRight w:val="0"/>
          <w:marTop w:val="0"/>
          <w:marBottom w:val="0"/>
          <w:divBdr>
            <w:top w:val="none" w:sz="0" w:space="0" w:color="auto"/>
            <w:left w:val="none" w:sz="0" w:space="0" w:color="auto"/>
            <w:bottom w:val="none" w:sz="0" w:space="0" w:color="auto"/>
            <w:right w:val="none" w:sz="0" w:space="0" w:color="auto"/>
          </w:divBdr>
        </w:div>
        <w:div w:id="1709640746">
          <w:marLeft w:val="0"/>
          <w:marRight w:val="0"/>
          <w:marTop w:val="0"/>
          <w:marBottom w:val="0"/>
          <w:divBdr>
            <w:top w:val="none" w:sz="0" w:space="0" w:color="auto"/>
            <w:left w:val="none" w:sz="0" w:space="0" w:color="auto"/>
            <w:bottom w:val="none" w:sz="0" w:space="0" w:color="auto"/>
            <w:right w:val="none" w:sz="0" w:space="0" w:color="auto"/>
          </w:divBdr>
        </w:div>
        <w:div w:id="1123033887">
          <w:marLeft w:val="0"/>
          <w:marRight w:val="0"/>
          <w:marTop w:val="0"/>
          <w:marBottom w:val="0"/>
          <w:divBdr>
            <w:top w:val="none" w:sz="0" w:space="0" w:color="auto"/>
            <w:left w:val="none" w:sz="0" w:space="0" w:color="auto"/>
            <w:bottom w:val="none" w:sz="0" w:space="0" w:color="auto"/>
            <w:right w:val="none" w:sz="0" w:space="0" w:color="auto"/>
          </w:divBdr>
        </w:div>
        <w:div w:id="2129158008">
          <w:marLeft w:val="0"/>
          <w:marRight w:val="0"/>
          <w:marTop w:val="0"/>
          <w:marBottom w:val="0"/>
          <w:divBdr>
            <w:top w:val="none" w:sz="0" w:space="0" w:color="auto"/>
            <w:left w:val="none" w:sz="0" w:space="0" w:color="auto"/>
            <w:bottom w:val="none" w:sz="0" w:space="0" w:color="auto"/>
            <w:right w:val="none" w:sz="0" w:space="0" w:color="auto"/>
          </w:divBdr>
        </w:div>
        <w:div w:id="373849132">
          <w:marLeft w:val="0"/>
          <w:marRight w:val="0"/>
          <w:marTop w:val="0"/>
          <w:marBottom w:val="0"/>
          <w:divBdr>
            <w:top w:val="none" w:sz="0" w:space="0" w:color="auto"/>
            <w:left w:val="none" w:sz="0" w:space="0" w:color="auto"/>
            <w:bottom w:val="none" w:sz="0" w:space="0" w:color="auto"/>
            <w:right w:val="none" w:sz="0" w:space="0" w:color="auto"/>
          </w:divBdr>
        </w:div>
        <w:div w:id="1425345626">
          <w:marLeft w:val="0"/>
          <w:marRight w:val="0"/>
          <w:marTop w:val="0"/>
          <w:marBottom w:val="0"/>
          <w:divBdr>
            <w:top w:val="none" w:sz="0" w:space="0" w:color="auto"/>
            <w:left w:val="none" w:sz="0" w:space="0" w:color="auto"/>
            <w:bottom w:val="none" w:sz="0" w:space="0" w:color="auto"/>
            <w:right w:val="none" w:sz="0" w:space="0" w:color="auto"/>
          </w:divBdr>
        </w:div>
      </w:divsChild>
    </w:div>
    <w:div w:id="1726761524">
      <w:bodyDiv w:val="1"/>
      <w:marLeft w:val="0"/>
      <w:marRight w:val="0"/>
      <w:marTop w:val="0"/>
      <w:marBottom w:val="0"/>
      <w:divBdr>
        <w:top w:val="none" w:sz="0" w:space="0" w:color="auto"/>
        <w:left w:val="none" w:sz="0" w:space="0" w:color="auto"/>
        <w:bottom w:val="none" w:sz="0" w:space="0" w:color="auto"/>
        <w:right w:val="none" w:sz="0" w:space="0" w:color="auto"/>
      </w:divBdr>
      <w:divsChild>
        <w:div w:id="113981835">
          <w:marLeft w:val="0"/>
          <w:marRight w:val="0"/>
          <w:marTop w:val="0"/>
          <w:marBottom w:val="0"/>
          <w:divBdr>
            <w:top w:val="none" w:sz="0" w:space="0" w:color="auto"/>
            <w:left w:val="none" w:sz="0" w:space="0" w:color="auto"/>
            <w:bottom w:val="none" w:sz="0" w:space="0" w:color="auto"/>
            <w:right w:val="none" w:sz="0" w:space="0" w:color="auto"/>
          </w:divBdr>
        </w:div>
        <w:div w:id="389959434">
          <w:marLeft w:val="0"/>
          <w:marRight w:val="0"/>
          <w:marTop w:val="0"/>
          <w:marBottom w:val="0"/>
          <w:divBdr>
            <w:top w:val="none" w:sz="0" w:space="0" w:color="auto"/>
            <w:left w:val="none" w:sz="0" w:space="0" w:color="auto"/>
            <w:bottom w:val="none" w:sz="0" w:space="0" w:color="auto"/>
            <w:right w:val="none" w:sz="0" w:space="0" w:color="auto"/>
          </w:divBdr>
        </w:div>
        <w:div w:id="1674646572">
          <w:marLeft w:val="0"/>
          <w:marRight w:val="0"/>
          <w:marTop w:val="0"/>
          <w:marBottom w:val="0"/>
          <w:divBdr>
            <w:top w:val="none" w:sz="0" w:space="0" w:color="auto"/>
            <w:left w:val="none" w:sz="0" w:space="0" w:color="auto"/>
            <w:bottom w:val="none" w:sz="0" w:space="0" w:color="auto"/>
            <w:right w:val="none" w:sz="0" w:space="0" w:color="auto"/>
          </w:divBdr>
        </w:div>
      </w:divsChild>
    </w:div>
    <w:div w:id="1762989183">
      <w:bodyDiv w:val="1"/>
      <w:marLeft w:val="0"/>
      <w:marRight w:val="0"/>
      <w:marTop w:val="0"/>
      <w:marBottom w:val="0"/>
      <w:divBdr>
        <w:top w:val="none" w:sz="0" w:space="0" w:color="auto"/>
        <w:left w:val="none" w:sz="0" w:space="0" w:color="auto"/>
        <w:bottom w:val="none" w:sz="0" w:space="0" w:color="auto"/>
        <w:right w:val="none" w:sz="0" w:space="0" w:color="auto"/>
      </w:divBdr>
      <w:divsChild>
        <w:div w:id="514199310">
          <w:marLeft w:val="0"/>
          <w:marRight w:val="0"/>
          <w:marTop w:val="0"/>
          <w:marBottom w:val="0"/>
          <w:divBdr>
            <w:top w:val="none" w:sz="0" w:space="0" w:color="auto"/>
            <w:left w:val="none" w:sz="0" w:space="0" w:color="auto"/>
            <w:bottom w:val="none" w:sz="0" w:space="0" w:color="auto"/>
            <w:right w:val="none" w:sz="0" w:space="0" w:color="auto"/>
          </w:divBdr>
        </w:div>
        <w:div w:id="297538132">
          <w:marLeft w:val="0"/>
          <w:marRight w:val="0"/>
          <w:marTop w:val="0"/>
          <w:marBottom w:val="0"/>
          <w:divBdr>
            <w:top w:val="none" w:sz="0" w:space="0" w:color="auto"/>
            <w:left w:val="none" w:sz="0" w:space="0" w:color="auto"/>
            <w:bottom w:val="none" w:sz="0" w:space="0" w:color="auto"/>
            <w:right w:val="none" w:sz="0" w:space="0" w:color="auto"/>
          </w:divBdr>
        </w:div>
        <w:div w:id="833565101">
          <w:marLeft w:val="0"/>
          <w:marRight w:val="0"/>
          <w:marTop w:val="0"/>
          <w:marBottom w:val="0"/>
          <w:divBdr>
            <w:top w:val="none" w:sz="0" w:space="0" w:color="auto"/>
            <w:left w:val="none" w:sz="0" w:space="0" w:color="auto"/>
            <w:bottom w:val="none" w:sz="0" w:space="0" w:color="auto"/>
            <w:right w:val="none" w:sz="0" w:space="0" w:color="auto"/>
          </w:divBdr>
        </w:div>
        <w:div w:id="1526557365">
          <w:marLeft w:val="0"/>
          <w:marRight w:val="0"/>
          <w:marTop w:val="0"/>
          <w:marBottom w:val="0"/>
          <w:divBdr>
            <w:top w:val="none" w:sz="0" w:space="0" w:color="auto"/>
            <w:left w:val="none" w:sz="0" w:space="0" w:color="auto"/>
            <w:bottom w:val="none" w:sz="0" w:space="0" w:color="auto"/>
            <w:right w:val="none" w:sz="0" w:space="0" w:color="auto"/>
          </w:divBdr>
        </w:div>
        <w:div w:id="1475754499">
          <w:marLeft w:val="0"/>
          <w:marRight w:val="0"/>
          <w:marTop w:val="0"/>
          <w:marBottom w:val="0"/>
          <w:divBdr>
            <w:top w:val="none" w:sz="0" w:space="0" w:color="auto"/>
            <w:left w:val="none" w:sz="0" w:space="0" w:color="auto"/>
            <w:bottom w:val="none" w:sz="0" w:space="0" w:color="auto"/>
            <w:right w:val="none" w:sz="0" w:space="0" w:color="auto"/>
          </w:divBdr>
        </w:div>
        <w:div w:id="382873837">
          <w:marLeft w:val="0"/>
          <w:marRight w:val="0"/>
          <w:marTop w:val="0"/>
          <w:marBottom w:val="0"/>
          <w:divBdr>
            <w:top w:val="none" w:sz="0" w:space="0" w:color="auto"/>
            <w:left w:val="none" w:sz="0" w:space="0" w:color="auto"/>
            <w:bottom w:val="none" w:sz="0" w:space="0" w:color="auto"/>
            <w:right w:val="none" w:sz="0" w:space="0" w:color="auto"/>
          </w:divBdr>
        </w:div>
        <w:div w:id="361395654">
          <w:marLeft w:val="0"/>
          <w:marRight w:val="0"/>
          <w:marTop w:val="0"/>
          <w:marBottom w:val="0"/>
          <w:divBdr>
            <w:top w:val="none" w:sz="0" w:space="0" w:color="auto"/>
            <w:left w:val="none" w:sz="0" w:space="0" w:color="auto"/>
            <w:bottom w:val="none" w:sz="0" w:space="0" w:color="auto"/>
            <w:right w:val="none" w:sz="0" w:space="0" w:color="auto"/>
          </w:divBdr>
        </w:div>
      </w:divsChild>
    </w:div>
    <w:div w:id="1792019161">
      <w:bodyDiv w:val="1"/>
      <w:marLeft w:val="0"/>
      <w:marRight w:val="0"/>
      <w:marTop w:val="0"/>
      <w:marBottom w:val="0"/>
      <w:divBdr>
        <w:top w:val="none" w:sz="0" w:space="0" w:color="auto"/>
        <w:left w:val="none" w:sz="0" w:space="0" w:color="auto"/>
        <w:bottom w:val="none" w:sz="0" w:space="0" w:color="auto"/>
        <w:right w:val="none" w:sz="0" w:space="0" w:color="auto"/>
      </w:divBdr>
      <w:divsChild>
        <w:div w:id="79260138">
          <w:marLeft w:val="0"/>
          <w:marRight w:val="0"/>
          <w:marTop w:val="0"/>
          <w:marBottom w:val="0"/>
          <w:divBdr>
            <w:top w:val="none" w:sz="0" w:space="0" w:color="auto"/>
            <w:left w:val="none" w:sz="0" w:space="0" w:color="auto"/>
            <w:bottom w:val="none" w:sz="0" w:space="0" w:color="auto"/>
            <w:right w:val="none" w:sz="0" w:space="0" w:color="auto"/>
          </w:divBdr>
        </w:div>
        <w:div w:id="1497767942">
          <w:marLeft w:val="0"/>
          <w:marRight w:val="0"/>
          <w:marTop w:val="0"/>
          <w:marBottom w:val="0"/>
          <w:divBdr>
            <w:top w:val="none" w:sz="0" w:space="0" w:color="auto"/>
            <w:left w:val="none" w:sz="0" w:space="0" w:color="auto"/>
            <w:bottom w:val="none" w:sz="0" w:space="0" w:color="auto"/>
            <w:right w:val="none" w:sz="0" w:space="0" w:color="auto"/>
          </w:divBdr>
        </w:div>
        <w:div w:id="200828744">
          <w:marLeft w:val="0"/>
          <w:marRight w:val="0"/>
          <w:marTop w:val="0"/>
          <w:marBottom w:val="0"/>
          <w:divBdr>
            <w:top w:val="none" w:sz="0" w:space="0" w:color="auto"/>
            <w:left w:val="none" w:sz="0" w:space="0" w:color="auto"/>
            <w:bottom w:val="none" w:sz="0" w:space="0" w:color="auto"/>
            <w:right w:val="none" w:sz="0" w:space="0" w:color="auto"/>
          </w:divBdr>
        </w:div>
        <w:div w:id="1506171271">
          <w:marLeft w:val="0"/>
          <w:marRight w:val="0"/>
          <w:marTop w:val="0"/>
          <w:marBottom w:val="0"/>
          <w:divBdr>
            <w:top w:val="none" w:sz="0" w:space="0" w:color="auto"/>
            <w:left w:val="none" w:sz="0" w:space="0" w:color="auto"/>
            <w:bottom w:val="none" w:sz="0" w:space="0" w:color="auto"/>
            <w:right w:val="none" w:sz="0" w:space="0" w:color="auto"/>
          </w:divBdr>
        </w:div>
        <w:div w:id="887914205">
          <w:marLeft w:val="0"/>
          <w:marRight w:val="0"/>
          <w:marTop w:val="0"/>
          <w:marBottom w:val="0"/>
          <w:divBdr>
            <w:top w:val="none" w:sz="0" w:space="0" w:color="auto"/>
            <w:left w:val="none" w:sz="0" w:space="0" w:color="auto"/>
            <w:bottom w:val="none" w:sz="0" w:space="0" w:color="auto"/>
            <w:right w:val="none" w:sz="0" w:space="0" w:color="auto"/>
          </w:divBdr>
        </w:div>
        <w:div w:id="375273611">
          <w:marLeft w:val="0"/>
          <w:marRight w:val="0"/>
          <w:marTop w:val="0"/>
          <w:marBottom w:val="0"/>
          <w:divBdr>
            <w:top w:val="none" w:sz="0" w:space="0" w:color="auto"/>
            <w:left w:val="none" w:sz="0" w:space="0" w:color="auto"/>
            <w:bottom w:val="none" w:sz="0" w:space="0" w:color="auto"/>
            <w:right w:val="none" w:sz="0" w:space="0" w:color="auto"/>
          </w:divBdr>
        </w:div>
        <w:div w:id="942342258">
          <w:marLeft w:val="0"/>
          <w:marRight w:val="0"/>
          <w:marTop w:val="0"/>
          <w:marBottom w:val="0"/>
          <w:divBdr>
            <w:top w:val="none" w:sz="0" w:space="0" w:color="auto"/>
            <w:left w:val="none" w:sz="0" w:space="0" w:color="auto"/>
            <w:bottom w:val="none" w:sz="0" w:space="0" w:color="auto"/>
            <w:right w:val="none" w:sz="0" w:space="0" w:color="auto"/>
          </w:divBdr>
        </w:div>
        <w:div w:id="318776092">
          <w:marLeft w:val="0"/>
          <w:marRight w:val="0"/>
          <w:marTop w:val="0"/>
          <w:marBottom w:val="0"/>
          <w:divBdr>
            <w:top w:val="none" w:sz="0" w:space="0" w:color="auto"/>
            <w:left w:val="none" w:sz="0" w:space="0" w:color="auto"/>
            <w:bottom w:val="none" w:sz="0" w:space="0" w:color="auto"/>
            <w:right w:val="none" w:sz="0" w:space="0" w:color="auto"/>
          </w:divBdr>
        </w:div>
        <w:div w:id="2014411991">
          <w:marLeft w:val="0"/>
          <w:marRight w:val="0"/>
          <w:marTop w:val="0"/>
          <w:marBottom w:val="0"/>
          <w:divBdr>
            <w:top w:val="none" w:sz="0" w:space="0" w:color="auto"/>
            <w:left w:val="none" w:sz="0" w:space="0" w:color="auto"/>
            <w:bottom w:val="none" w:sz="0" w:space="0" w:color="auto"/>
            <w:right w:val="none" w:sz="0" w:space="0" w:color="auto"/>
          </w:divBdr>
        </w:div>
        <w:div w:id="1966890806">
          <w:marLeft w:val="0"/>
          <w:marRight w:val="0"/>
          <w:marTop w:val="0"/>
          <w:marBottom w:val="0"/>
          <w:divBdr>
            <w:top w:val="none" w:sz="0" w:space="0" w:color="auto"/>
            <w:left w:val="none" w:sz="0" w:space="0" w:color="auto"/>
            <w:bottom w:val="none" w:sz="0" w:space="0" w:color="auto"/>
            <w:right w:val="none" w:sz="0" w:space="0" w:color="auto"/>
          </w:divBdr>
        </w:div>
        <w:div w:id="1007756827">
          <w:marLeft w:val="0"/>
          <w:marRight w:val="0"/>
          <w:marTop w:val="0"/>
          <w:marBottom w:val="0"/>
          <w:divBdr>
            <w:top w:val="none" w:sz="0" w:space="0" w:color="auto"/>
            <w:left w:val="none" w:sz="0" w:space="0" w:color="auto"/>
            <w:bottom w:val="none" w:sz="0" w:space="0" w:color="auto"/>
            <w:right w:val="none" w:sz="0" w:space="0" w:color="auto"/>
          </w:divBdr>
        </w:div>
        <w:div w:id="2052806924">
          <w:marLeft w:val="0"/>
          <w:marRight w:val="0"/>
          <w:marTop w:val="0"/>
          <w:marBottom w:val="0"/>
          <w:divBdr>
            <w:top w:val="none" w:sz="0" w:space="0" w:color="auto"/>
            <w:left w:val="none" w:sz="0" w:space="0" w:color="auto"/>
            <w:bottom w:val="none" w:sz="0" w:space="0" w:color="auto"/>
            <w:right w:val="none" w:sz="0" w:space="0" w:color="auto"/>
          </w:divBdr>
        </w:div>
        <w:div w:id="1403408068">
          <w:marLeft w:val="0"/>
          <w:marRight w:val="0"/>
          <w:marTop w:val="0"/>
          <w:marBottom w:val="0"/>
          <w:divBdr>
            <w:top w:val="none" w:sz="0" w:space="0" w:color="auto"/>
            <w:left w:val="none" w:sz="0" w:space="0" w:color="auto"/>
            <w:bottom w:val="none" w:sz="0" w:space="0" w:color="auto"/>
            <w:right w:val="none" w:sz="0" w:space="0" w:color="auto"/>
          </w:divBdr>
        </w:div>
        <w:div w:id="1454909826">
          <w:marLeft w:val="0"/>
          <w:marRight w:val="0"/>
          <w:marTop w:val="0"/>
          <w:marBottom w:val="0"/>
          <w:divBdr>
            <w:top w:val="none" w:sz="0" w:space="0" w:color="auto"/>
            <w:left w:val="none" w:sz="0" w:space="0" w:color="auto"/>
            <w:bottom w:val="none" w:sz="0" w:space="0" w:color="auto"/>
            <w:right w:val="none" w:sz="0" w:space="0" w:color="auto"/>
          </w:divBdr>
        </w:div>
        <w:div w:id="1790584611">
          <w:marLeft w:val="0"/>
          <w:marRight w:val="0"/>
          <w:marTop w:val="0"/>
          <w:marBottom w:val="0"/>
          <w:divBdr>
            <w:top w:val="none" w:sz="0" w:space="0" w:color="auto"/>
            <w:left w:val="none" w:sz="0" w:space="0" w:color="auto"/>
            <w:bottom w:val="none" w:sz="0" w:space="0" w:color="auto"/>
            <w:right w:val="none" w:sz="0" w:space="0" w:color="auto"/>
          </w:divBdr>
        </w:div>
        <w:div w:id="2061443804">
          <w:marLeft w:val="0"/>
          <w:marRight w:val="0"/>
          <w:marTop w:val="0"/>
          <w:marBottom w:val="0"/>
          <w:divBdr>
            <w:top w:val="none" w:sz="0" w:space="0" w:color="auto"/>
            <w:left w:val="none" w:sz="0" w:space="0" w:color="auto"/>
            <w:bottom w:val="none" w:sz="0" w:space="0" w:color="auto"/>
            <w:right w:val="none" w:sz="0" w:space="0" w:color="auto"/>
          </w:divBdr>
        </w:div>
      </w:divsChild>
    </w:div>
    <w:div w:id="1809205350">
      <w:bodyDiv w:val="1"/>
      <w:marLeft w:val="0"/>
      <w:marRight w:val="0"/>
      <w:marTop w:val="0"/>
      <w:marBottom w:val="0"/>
      <w:divBdr>
        <w:top w:val="none" w:sz="0" w:space="0" w:color="auto"/>
        <w:left w:val="none" w:sz="0" w:space="0" w:color="auto"/>
        <w:bottom w:val="none" w:sz="0" w:space="0" w:color="auto"/>
        <w:right w:val="none" w:sz="0" w:space="0" w:color="auto"/>
      </w:divBdr>
      <w:divsChild>
        <w:div w:id="1909800971">
          <w:marLeft w:val="0"/>
          <w:marRight w:val="0"/>
          <w:marTop w:val="0"/>
          <w:marBottom w:val="0"/>
          <w:divBdr>
            <w:top w:val="none" w:sz="0" w:space="0" w:color="auto"/>
            <w:left w:val="none" w:sz="0" w:space="0" w:color="auto"/>
            <w:bottom w:val="none" w:sz="0" w:space="0" w:color="auto"/>
            <w:right w:val="none" w:sz="0" w:space="0" w:color="auto"/>
          </w:divBdr>
        </w:div>
        <w:div w:id="2041779945">
          <w:marLeft w:val="0"/>
          <w:marRight w:val="0"/>
          <w:marTop w:val="0"/>
          <w:marBottom w:val="0"/>
          <w:divBdr>
            <w:top w:val="none" w:sz="0" w:space="0" w:color="auto"/>
            <w:left w:val="none" w:sz="0" w:space="0" w:color="auto"/>
            <w:bottom w:val="none" w:sz="0" w:space="0" w:color="auto"/>
            <w:right w:val="none" w:sz="0" w:space="0" w:color="auto"/>
          </w:divBdr>
        </w:div>
      </w:divsChild>
    </w:div>
    <w:div w:id="1847596207">
      <w:bodyDiv w:val="1"/>
      <w:marLeft w:val="0"/>
      <w:marRight w:val="0"/>
      <w:marTop w:val="0"/>
      <w:marBottom w:val="0"/>
      <w:divBdr>
        <w:top w:val="none" w:sz="0" w:space="0" w:color="auto"/>
        <w:left w:val="none" w:sz="0" w:space="0" w:color="auto"/>
        <w:bottom w:val="none" w:sz="0" w:space="0" w:color="auto"/>
        <w:right w:val="none" w:sz="0" w:space="0" w:color="auto"/>
      </w:divBdr>
      <w:divsChild>
        <w:div w:id="428159179">
          <w:marLeft w:val="0"/>
          <w:marRight w:val="0"/>
          <w:marTop w:val="0"/>
          <w:marBottom w:val="0"/>
          <w:divBdr>
            <w:top w:val="none" w:sz="0" w:space="0" w:color="auto"/>
            <w:left w:val="none" w:sz="0" w:space="0" w:color="auto"/>
            <w:bottom w:val="none" w:sz="0" w:space="0" w:color="auto"/>
            <w:right w:val="none" w:sz="0" w:space="0" w:color="auto"/>
          </w:divBdr>
        </w:div>
        <w:div w:id="1737513416">
          <w:marLeft w:val="0"/>
          <w:marRight w:val="0"/>
          <w:marTop w:val="0"/>
          <w:marBottom w:val="0"/>
          <w:divBdr>
            <w:top w:val="none" w:sz="0" w:space="0" w:color="auto"/>
            <w:left w:val="none" w:sz="0" w:space="0" w:color="auto"/>
            <w:bottom w:val="none" w:sz="0" w:space="0" w:color="auto"/>
            <w:right w:val="none" w:sz="0" w:space="0" w:color="auto"/>
          </w:divBdr>
        </w:div>
      </w:divsChild>
    </w:div>
    <w:div w:id="1871995370">
      <w:bodyDiv w:val="1"/>
      <w:marLeft w:val="0"/>
      <w:marRight w:val="0"/>
      <w:marTop w:val="0"/>
      <w:marBottom w:val="0"/>
      <w:divBdr>
        <w:top w:val="none" w:sz="0" w:space="0" w:color="auto"/>
        <w:left w:val="none" w:sz="0" w:space="0" w:color="auto"/>
        <w:bottom w:val="none" w:sz="0" w:space="0" w:color="auto"/>
        <w:right w:val="none" w:sz="0" w:space="0" w:color="auto"/>
      </w:divBdr>
      <w:divsChild>
        <w:div w:id="1138492327">
          <w:marLeft w:val="0"/>
          <w:marRight w:val="0"/>
          <w:marTop w:val="0"/>
          <w:marBottom w:val="0"/>
          <w:divBdr>
            <w:top w:val="none" w:sz="0" w:space="0" w:color="auto"/>
            <w:left w:val="none" w:sz="0" w:space="0" w:color="auto"/>
            <w:bottom w:val="none" w:sz="0" w:space="0" w:color="auto"/>
            <w:right w:val="none" w:sz="0" w:space="0" w:color="auto"/>
          </w:divBdr>
        </w:div>
        <w:div w:id="640185894">
          <w:marLeft w:val="0"/>
          <w:marRight w:val="0"/>
          <w:marTop w:val="0"/>
          <w:marBottom w:val="0"/>
          <w:divBdr>
            <w:top w:val="none" w:sz="0" w:space="0" w:color="auto"/>
            <w:left w:val="none" w:sz="0" w:space="0" w:color="auto"/>
            <w:bottom w:val="none" w:sz="0" w:space="0" w:color="auto"/>
            <w:right w:val="none" w:sz="0" w:space="0" w:color="auto"/>
          </w:divBdr>
        </w:div>
        <w:div w:id="1129082536">
          <w:marLeft w:val="0"/>
          <w:marRight w:val="0"/>
          <w:marTop w:val="0"/>
          <w:marBottom w:val="0"/>
          <w:divBdr>
            <w:top w:val="none" w:sz="0" w:space="0" w:color="auto"/>
            <w:left w:val="none" w:sz="0" w:space="0" w:color="auto"/>
            <w:bottom w:val="none" w:sz="0" w:space="0" w:color="auto"/>
            <w:right w:val="none" w:sz="0" w:space="0" w:color="auto"/>
          </w:divBdr>
        </w:div>
        <w:div w:id="1322004950">
          <w:marLeft w:val="0"/>
          <w:marRight w:val="0"/>
          <w:marTop w:val="0"/>
          <w:marBottom w:val="0"/>
          <w:divBdr>
            <w:top w:val="none" w:sz="0" w:space="0" w:color="auto"/>
            <w:left w:val="none" w:sz="0" w:space="0" w:color="auto"/>
            <w:bottom w:val="none" w:sz="0" w:space="0" w:color="auto"/>
            <w:right w:val="none" w:sz="0" w:space="0" w:color="auto"/>
          </w:divBdr>
        </w:div>
        <w:div w:id="1788809848">
          <w:marLeft w:val="0"/>
          <w:marRight w:val="0"/>
          <w:marTop w:val="0"/>
          <w:marBottom w:val="0"/>
          <w:divBdr>
            <w:top w:val="none" w:sz="0" w:space="0" w:color="auto"/>
            <w:left w:val="none" w:sz="0" w:space="0" w:color="auto"/>
            <w:bottom w:val="none" w:sz="0" w:space="0" w:color="auto"/>
            <w:right w:val="none" w:sz="0" w:space="0" w:color="auto"/>
          </w:divBdr>
        </w:div>
        <w:div w:id="540899909">
          <w:marLeft w:val="0"/>
          <w:marRight w:val="0"/>
          <w:marTop w:val="0"/>
          <w:marBottom w:val="0"/>
          <w:divBdr>
            <w:top w:val="none" w:sz="0" w:space="0" w:color="auto"/>
            <w:left w:val="none" w:sz="0" w:space="0" w:color="auto"/>
            <w:bottom w:val="none" w:sz="0" w:space="0" w:color="auto"/>
            <w:right w:val="none" w:sz="0" w:space="0" w:color="auto"/>
          </w:divBdr>
        </w:div>
        <w:div w:id="1640841904">
          <w:marLeft w:val="0"/>
          <w:marRight w:val="0"/>
          <w:marTop w:val="0"/>
          <w:marBottom w:val="0"/>
          <w:divBdr>
            <w:top w:val="none" w:sz="0" w:space="0" w:color="auto"/>
            <w:left w:val="none" w:sz="0" w:space="0" w:color="auto"/>
            <w:bottom w:val="none" w:sz="0" w:space="0" w:color="auto"/>
            <w:right w:val="none" w:sz="0" w:space="0" w:color="auto"/>
          </w:divBdr>
        </w:div>
        <w:div w:id="2054770098">
          <w:marLeft w:val="0"/>
          <w:marRight w:val="0"/>
          <w:marTop w:val="0"/>
          <w:marBottom w:val="0"/>
          <w:divBdr>
            <w:top w:val="none" w:sz="0" w:space="0" w:color="auto"/>
            <w:left w:val="none" w:sz="0" w:space="0" w:color="auto"/>
            <w:bottom w:val="none" w:sz="0" w:space="0" w:color="auto"/>
            <w:right w:val="none" w:sz="0" w:space="0" w:color="auto"/>
          </w:divBdr>
        </w:div>
        <w:div w:id="841238207">
          <w:marLeft w:val="0"/>
          <w:marRight w:val="0"/>
          <w:marTop w:val="0"/>
          <w:marBottom w:val="0"/>
          <w:divBdr>
            <w:top w:val="none" w:sz="0" w:space="0" w:color="auto"/>
            <w:left w:val="none" w:sz="0" w:space="0" w:color="auto"/>
            <w:bottom w:val="none" w:sz="0" w:space="0" w:color="auto"/>
            <w:right w:val="none" w:sz="0" w:space="0" w:color="auto"/>
          </w:divBdr>
        </w:div>
        <w:div w:id="526451764">
          <w:marLeft w:val="0"/>
          <w:marRight w:val="0"/>
          <w:marTop w:val="0"/>
          <w:marBottom w:val="0"/>
          <w:divBdr>
            <w:top w:val="none" w:sz="0" w:space="0" w:color="auto"/>
            <w:left w:val="none" w:sz="0" w:space="0" w:color="auto"/>
            <w:bottom w:val="none" w:sz="0" w:space="0" w:color="auto"/>
            <w:right w:val="none" w:sz="0" w:space="0" w:color="auto"/>
          </w:divBdr>
        </w:div>
        <w:div w:id="1119685813">
          <w:marLeft w:val="0"/>
          <w:marRight w:val="0"/>
          <w:marTop w:val="0"/>
          <w:marBottom w:val="0"/>
          <w:divBdr>
            <w:top w:val="none" w:sz="0" w:space="0" w:color="auto"/>
            <w:left w:val="none" w:sz="0" w:space="0" w:color="auto"/>
            <w:bottom w:val="none" w:sz="0" w:space="0" w:color="auto"/>
            <w:right w:val="none" w:sz="0" w:space="0" w:color="auto"/>
          </w:divBdr>
        </w:div>
        <w:div w:id="132019355">
          <w:marLeft w:val="0"/>
          <w:marRight w:val="0"/>
          <w:marTop w:val="0"/>
          <w:marBottom w:val="0"/>
          <w:divBdr>
            <w:top w:val="none" w:sz="0" w:space="0" w:color="auto"/>
            <w:left w:val="none" w:sz="0" w:space="0" w:color="auto"/>
            <w:bottom w:val="none" w:sz="0" w:space="0" w:color="auto"/>
            <w:right w:val="none" w:sz="0" w:space="0" w:color="auto"/>
          </w:divBdr>
        </w:div>
        <w:div w:id="128787690">
          <w:marLeft w:val="0"/>
          <w:marRight w:val="0"/>
          <w:marTop w:val="0"/>
          <w:marBottom w:val="0"/>
          <w:divBdr>
            <w:top w:val="none" w:sz="0" w:space="0" w:color="auto"/>
            <w:left w:val="none" w:sz="0" w:space="0" w:color="auto"/>
            <w:bottom w:val="none" w:sz="0" w:space="0" w:color="auto"/>
            <w:right w:val="none" w:sz="0" w:space="0" w:color="auto"/>
          </w:divBdr>
        </w:div>
        <w:div w:id="932977475">
          <w:marLeft w:val="0"/>
          <w:marRight w:val="0"/>
          <w:marTop w:val="0"/>
          <w:marBottom w:val="0"/>
          <w:divBdr>
            <w:top w:val="none" w:sz="0" w:space="0" w:color="auto"/>
            <w:left w:val="none" w:sz="0" w:space="0" w:color="auto"/>
            <w:bottom w:val="none" w:sz="0" w:space="0" w:color="auto"/>
            <w:right w:val="none" w:sz="0" w:space="0" w:color="auto"/>
          </w:divBdr>
        </w:div>
        <w:div w:id="2063210470">
          <w:marLeft w:val="0"/>
          <w:marRight w:val="0"/>
          <w:marTop w:val="0"/>
          <w:marBottom w:val="0"/>
          <w:divBdr>
            <w:top w:val="none" w:sz="0" w:space="0" w:color="auto"/>
            <w:left w:val="none" w:sz="0" w:space="0" w:color="auto"/>
            <w:bottom w:val="none" w:sz="0" w:space="0" w:color="auto"/>
            <w:right w:val="none" w:sz="0" w:space="0" w:color="auto"/>
          </w:divBdr>
        </w:div>
        <w:div w:id="1754544483">
          <w:marLeft w:val="0"/>
          <w:marRight w:val="0"/>
          <w:marTop w:val="0"/>
          <w:marBottom w:val="0"/>
          <w:divBdr>
            <w:top w:val="none" w:sz="0" w:space="0" w:color="auto"/>
            <w:left w:val="none" w:sz="0" w:space="0" w:color="auto"/>
            <w:bottom w:val="none" w:sz="0" w:space="0" w:color="auto"/>
            <w:right w:val="none" w:sz="0" w:space="0" w:color="auto"/>
          </w:divBdr>
        </w:div>
        <w:div w:id="891037199">
          <w:marLeft w:val="0"/>
          <w:marRight w:val="0"/>
          <w:marTop w:val="0"/>
          <w:marBottom w:val="0"/>
          <w:divBdr>
            <w:top w:val="none" w:sz="0" w:space="0" w:color="auto"/>
            <w:left w:val="none" w:sz="0" w:space="0" w:color="auto"/>
            <w:bottom w:val="none" w:sz="0" w:space="0" w:color="auto"/>
            <w:right w:val="none" w:sz="0" w:space="0" w:color="auto"/>
          </w:divBdr>
        </w:div>
        <w:div w:id="869027647">
          <w:marLeft w:val="0"/>
          <w:marRight w:val="0"/>
          <w:marTop w:val="0"/>
          <w:marBottom w:val="0"/>
          <w:divBdr>
            <w:top w:val="none" w:sz="0" w:space="0" w:color="auto"/>
            <w:left w:val="none" w:sz="0" w:space="0" w:color="auto"/>
            <w:bottom w:val="none" w:sz="0" w:space="0" w:color="auto"/>
            <w:right w:val="none" w:sz="0" w:space="0" w:color="auto"/>
          </w:divBdr>
        </w:div>
        <w:div w:id="1419981080">
          <w:marLeft w:val="0"/>
          <w:marRight w:val="0"/>
          <w:marTop w:val="0"/>
          <w:marBottom w:val="0"/>
          <w:divBdr>
            <w:top w:val="none" w:sz="0" w:space="0" w:color="auto"/>
            <w:left w:val="none" w:sz="0" w:space="0" w:color="auto"/>
            <w:bottom w:val="none" w:sz="0" w:space="0" w:color="auto"/>
            <w:right w:val="none" w:sz="0" w:space="0" w:color="auto"/>
          </w:divBdr>
        </w:div>
      </w:divsChild>
    </w:div>
    <w:div w:id="2001689046">
      <w:bodyDiv w:val="1"/>
      <w:marLeft w:val="0"/>
      <w:marRight w:val="0"/>
      <w:marTop w:val="0"/>
      <w:marBottom w:val="0"/>
      <w:divBdr>
        <w:top w:val="none" w:sz="0" w:space="0" w:color="auto"/>
        <w:left w:val="none" w:sz="0" w:space="0" w:color="auto"/>
        <w:bottom w:val="none" w:sz="0" w:space="0" w:color="auto"/>
        <w:right w:val="none" w:sz="0" w:space="0" w:color="auto"/>
      </w:divBdr>
    </w:div>
    <w:div w:id="2002149041">
      <w:bodyDiv w:val="1"/>
      <w:marLeft w:val="0"/>
      <w:marRight w:val="0"/>
      <w:marTop w:val="0"/>
      <w:marBottom w:val="0"/>
      <w:divBdr>
        <w:top w:val="none" w:sz="0" w:space="0" w:color="auto"/>
        <w:left w:val="none" w:sz="0" w:space="0" w:color="auto"/>
        <w:bottom w:val="none" w:sz="0" w:space="0" w:color="auto"/>
        <w:right w:val="none" w:sz="0" w:space="0" w:color="auto"/>
      </w:divBdr>
      <w:divsChild>
        <w:div w:id="193732376">
          <w:marLeft w:val="0"/>
          <w:marRight w:val="0"/>
          <w:marTop w:val="0"/>
          <w:marBottom w:val="0"/>
          <w:divBdr>
            <w:top w:val="none" w:sz="0" w:space="0" w:color="auto"/>
            <w:left w:val="none" w:sz="0" w:space="0" w:color="auto"/>
            <w:bottom w:val="none" w:sz="0" w:space="0" w:color="auto"/>
            <w:right w:val="none" w:sz="0" w:space="0" w:color="auto"/>
          </w:divBdr>
        </w:div>
        <w:div w:id="1670520941">
          <w:marLeft w:val="0"/>
          <w:marRight w:val="0"/>
          <w:marTop w:val="0"/>
          <w:marBottom w:val="0"/>
          <w:divBdr>
            <w:top w:val="none" w:sz="0" w:space="0" w:color="auto"/>
            <w:left w:val="none" w:sz="0" w:space="0" w:color="auto"/>
            <w:bottom w:val="none" w:sz="0" w:space="0" w:color="auto"/>
            <w:right w:val="none" w:sz="0" w:space="0" w:color="auto"/>
          </w:divBdr>
        </w:div>
      </w:divsChild>
    </w:div>
    <w:div w:id="2032605848">
      <w:bodyDiv w:val="1"/>
      <w:marLeft w:val="0"/>
      <w:marRight w:val="0"/>
      <w:marTop w:val="0"/>
      <w:marBottom w:val="0"/>
      <w:divBdr>
        <w:top w:val="none" w:sz="0" w:space="0" w:color="auto"/>
        <w:left w:val="none" w:sz="0" w:space="0" w:color="auto"/>
        <w:bottom w:val="none" w:sz="0" w:space="0" w:color="auto"/>
        <w:right w:val="none" w:sz="0" w:space="0" w:color="auto"/>
      </w:divBdr>
      <w:divsChild>
        <w:div w:id="918714619">
          <w:marLeft w:val="0"/>
          <w:marRight w:val="0"/>
          <w:marTop w:val="0"/>
          <w:marBottom w:val="0"/>
          <w:divBdr>
            <w:top w:val="none" w:sz="0" w:space="0" w:color="auto"/>
            <w:left w:val="none" w:sz="0" w:space="0" w:color="auto"/>
            <w:bottom w:val="none" w:sz="0" w:space="0" w:color="auto"/>
            <w:right w:val="none" w:sz="0" w:space="0" w:color="auto"/>
          </w:divBdr>
        </w:div>
        <w:div w:id="1442527191">
          <w:marLeft w:val="0"/>
          <w:marRight w:val="0"/>
          <w:marTop w:val="0"/>
          <w:marBottom w:val="0"/>
          <w:divBdr>
            <w:top w:val="none" w:sz="0" w:space="0" w:color="auto"/>
            <w:left w:val="none" w:sz="0" w:space="0" w:color="auto"/>
            <w:bottom w:val="none" w:sz="0" w:space="0" w:color="auto"/>
            <w:right w:val="none" w:sz="0" w:space="0" w:color="auto"/>
          </w:divBdr>
        </w:div>
        <w:div w:id="1019741431">
          <w:marLeft w:val="0"/>
          <w:marRight w:val="0"/>
          <w:marTop w:val="0"/>
          <w:marBottom w:val="0"/>
          <w:divBdr>
            <w:top w:val="none" w:sz="0" w:space="0" w:color="auto"/>
            <w:left w:val="none" w:sz="0" w:space="0" w:color="auto"/>
            <w:bottom w:val="none" w:sz="0" w:space="0" w:color="auto"/>
            <w:right w:val="none" w:sz="0" w:space="0" w:color="auto"/>
          </w:divBdr>
        </w:div>
        <w:div w:id="18315373">
          <w:marLeft w:val="0"/>
          <w:marRight w:val="0"/>
          <w:marTop w:val="0"/>
          <w:marBottom w:val="0"/>
          <w:divBdr>
            <w:top w:val="none" w:sz="0" w:space="0" w:color="auto"/>
            <w:left w:val="none" w:sz="0" w:space="0" w:color="auto"/>
            <w:bottom w:val="none" w:sz="0" w:space="0" w:color="auto"/>
            <w:right w:val="none" w:sz="0" w:space="0" w:color="auto"/>
          </w:divBdr>
        </w:div>
        <w:div w:id="235096943">
          <w:marLeft w:val="0"/>
          <w:marRight w:val="0"/>
          <w:marTop w:val="0"/>
          <w:marBottom w:val="0"/>
          <w:divBdr>
            <w:top w:val="none" w:sz="0" w:space="0" w:color="auto"/>
            <w:left w:val="none" w:sz="0" w:space="0" w:color="auto"/>
            <w:bottom w:val="none" w:sz="0" w:space="0" w:color="auto"/>
            <w:right w:val="none" w:sz="0" w:space="0" w:color="auto"/>
          </w:divBdr>
        </w:div>
        <w:div w:id="2069572434">
          <w:marLeft w:val="0"/>
          <w:marRight w:val="0"/>
          <w:marTop w:val="0"/>
          <w:marBottom w:val="0"/>
          <w:divBdr>
            <w:top w:val="none" w:sz="0" w:space="0" w:color="auto"/>
            <w:left w:val="none" w:sz="0" w:space="0" w:color="auto"/>
            <w:bottom w:val="none" w:sz="0" w:space="0" w:color="auto"/>
            <w:right w:val="none" w:sz="0" w:space="0" w:color="auto"/>
          </w:divBdr>
        </w:div>
        <w:div w:id="2001885291">
          <w:marLeft w:val="0"/>
          <w:marRight w:val="0"/>
          <w:marTop w:val="0"/>
          <w:marBottom w:val="0"/>
          <w:divBdr>
            <w:top w:val="none" w:sz="0" w:space="0" w:color="auto"/>
            <w:left w:val="none" w:sz="0" w:space="0" w:color="auto"/>
            <w:bottom w:val="none" w:sz="0" w:space="0" w:color="auto"/>
            <w:right w:val="none" w:sz="0" w:space="0" w:color="auto"/>
          </w:divBdr>
        </w:div>
        <w:div w:id="392705792">
          <w:marLeft w:val="0"/>
          <w:marRight w:val="0"/>
          <w:marTop w:val="0"/>
          <w:marBottom w:val="0"/>
          <w:divBdr>
            <w:top w:val="none" w:sz="0" w:space="0" w:color="auto"/>
            <w:left w:val="none" w:sz="0" w:space="0" w:color="auto"/>
            <w:bottom w:val="none" w:sz="0" w:space="0" w:color="auto"/>
            <w:right w:val="none" w:sz="0" w:space="0" w:color="auto"/>
          </w:divBdr>
        </w:div>
        <w:div w:id="641008147">
          <w:marLeft w:val="0"/>
          <w:marRight w:val="0"/>
          <w:marTop w:val="0"/>
          <w:marBottom w:val="0"/>
          <w:divBdr>
            <w:top w:val="none" w:sz="0" w:space="0" w:color="auto"/>
            <w:left w:val="none" w:sz="0" w:space="0" w:color="auto"/>
            <w:bottom w:val="none" w:sz="0" w:space="0" w:color="auto"/>
            <w:right w:val="none" w:sz="0" w:space="0" w:color="auto"/>
          </w:divBdr>
        </w:div>
        <w:div w:id="357194780">
          <w:marLeft w:val="0"/>
          <w:marRight w:val="0"/>
          <w:marTop w:val="0"/>
          <w:marBottom w:val="0"/>
          <w:divBdr>
            <w:top w:val="none" w:sz="0" w:space="0" w:color="auto"/>
            <w:left w:val="none" w:sz="0" w:space="0" w:color="auto"/>
            <w:bottom w:val="none" w:sz="0" w:space="0" w:color="auto"/>
            <w:right w:val="none" w:sz="0" w:space="0" w:color="auto"/>
          </w:divBdr>
        </w:div>
        <w:div w:id="1046562405">
          <w:marLeft w:val="0"/>
          <w:marRight w:val="0"/>
          <w:marTop w:val="0"/>
          <w:marBottom w:val="0"/>
          <w:divBdr>
            <w:top w:val="none" w:sz="0" w:space="0" w:color="auto"/>
            <w:left w:val="none" w:sz="0" w:space="0" w:color="auto"/>
            <w:bottom w:val="none" w:sz="0" w:space="0" w:color="auto"/>
            <w:right w:val="none" w:sz="0" w:space="0" w:color="auto"/>
          </w:divBdr>
        </w:div>
        <w:div w:id="997418802">
          <w:marLeft w:val="0"/>
          <w:marRight w:val="0"/>
          <w:marTop w:val="0"/>
          <w:marBottom w:val="0"/>
          <w:divBdr>
            <w:top w:val="none" w:sz="0" w:space="0" w:color="auto"/>
            <w:left w:val="none" w:sz="0" w:space="0" w:color="auto"/>
            <w:bottom w:val="none" w:sz="0" w:space="0" w:color="auto"/>
            <w:right w:val="none" w:sz="0" w:space="0" w:color="auto"/>
          </w:divBdr>
        </w:div>
        <w:div w:id="76827635">
          <w:marLeft w:val="0"/>
          <w:marRight w:val="0"/>
          <w:marTop w:val="0"/>
          <w:marBottom w:val="0"/>
          <w:divBdr>
            <w:top w:val="none" w:sz="0" w:space="0" w:color="auto"/>
            <w:left w:val="none" w:sz="0" w:space="0" w:color="auto"/>
            <w:bottom w:val="none" w:sz="0" w:space="0" w:color="auto"/>
            <w:right w:val="none" w:sz="0" w:space="0" w:color="auto"/>
          </w:divBdr>
        </w:div>
        <w:div w:id="1332568401">
          <w:marLeft w:val="0"/>
          <w:marRight w:val="0"/>
          <w:marTop w:val="0"/>
          <w:marBottom w:val="0"/>
          <w:divBdr>
            <w:top w:val="none" w:sz="0" w:space="0" w:color="auto"/>
            <w:left w:val="none" w:sz="0" w:space="0" w:color="auto"/>
            <w:bottom w:val="none" w:sz="0" w:space="0" w:color="auto"/>
            <w:right w:val="none" w:sz="0" w:space="0" w:color="auto"/>
          </w:divBdr>
        </w:div>
        <w:div w:id="2014064270">
          <w:marLeft w:val="0"/>
          <w:marRight w:val="0"/>
          <w:marTop w:val="0"/>
          <w:marBottom w:val="0"/>
          <w:divBdr>
            <w:top w:val="none" w:sz="0" w:space="0" w:color="auto"/>
            <w:left w:val="none" w:sz="0" w:space="0" w:color="auto"/>
            <w:bottom w:val="none" w:sz="0" w:space="0" w:color="auto"/>
            <w:right w:val="none" w:sz="0" w:space="0" w:color="auto"/>
          </w:divBdr>
        </w:div>
        <w:div w:id="600377112">
          <w:marLeft w:val="0"/>
          <w:marRight w:val="0"/>
          <w:marTop w:val="0"/>
          <w:marBottom w:val="0"/>
          <w:divBdr>
            <w:top w:val="none" w:sz="0" w:space="0" w:color="auto"/>
            <w:left w:val="none" w:sz="0" w:space="0" w:color="auto"/>
            <w:bottom w:val="none" w:sz="0" w:space="0" w:color="auto"/>
            <w:right w:val="none" w:sz="0" w:space="0" w:color="auto"/>
          </w:divBdr>
        </w:div>
        <w:div w:id="815875806">
          <w:marLeft w:val="0"/>
          <w:marRight w:val="0"/>
          <w:marTop w:val="0"/>
          <w:marBottom w:val="0"/>
          <w:divBdr>
            <w:top w:val="none" w:sz="0" w:space="0" w:color="auto"/>
            <w:left w:val="none" w:sz="0" w:space="0" w:color="auto"/>
            <w:bottom w:val="none" w:sz="0" w:space="0" w:color="auto"/>
            <w:right w:val="none" w:sz="0" w:space="0" w:color="auto"/>
          </w:divBdr>
        </w:div>
        <w:div w:id="1455639571">
          <w:marLeft w:val="0"/>
          <w:marRight w:val="0"/>
          <w:marTop w:val="0"/>
          <w:marBottom w:val="0"/>
          <w:divBdr>
            <w:top w:val="none" w:sz="0" w:space="0" w:color="auto"/>
            <w:left w:val="none" w:sz="0" w:space="0" w:color="auto"/>
            <w:bottom w:val="none" w:sz="0" w:space="0" w:color="auto"/>
            <w:right w:val="none" w:sz="0" w:space="0" w:color="auto"/>
          </w:divBdr>
        </w:div>
        <w:div w:id="387341705">
          <w:marLeft w:val="0"/>
          <w:marRight w:val="0"/>
          <w:marTop w:val="0"/>
          <w:marBottom w:val="0"/>
          <w:divBdr>
            <w:top w:val="none" w:sz="0" w:space="0" w:color="auto"/>
            <w:left w:val="none" w:sz="0" w:space="0" w:color="auto"/>
            <w:bottom w:val="none" w:sz="0" w:space="0" w:color="auto"/>
            <w:right w:val="none" w:sz="0" w:space="0" w:color="auto"/>
          </w:divBdr>
        </w:div>
        <w:div w:id="1782215847">
          <w:marLeft w:val="0"/>
          <w:marRight w:val="0"/>
          <w:marTop w:val="0"/>
          <w:marBottom w:val="0"/>
          <w:divBdr>
            <w:top w:val="none" w:sz="0" w:space="0" w:color="auto"/>
            <w:left w:val="none" w:sz="0" w:space="0" w:color="auto"/>
            <w:bottom w:val="none" w:sz="0" w:space="0" w:color="auto"/>
            <w:right w:val="none" w:sz="0" w:space="0" w:color="auto"/>
          </w:divBdr>
        </w:div>
        <w:div w:id="1224635597">
          <w:marLeft w:val="0"/>
          <w:marRight w:val="0"/>
          <w:marTop w:val="0"/>
          <w:marBottom w:val="0"/>
          <w:divBdr>
            <w:top w:val="none" w:sz="0" w:space="0" w:color="auto"/>
            <w:left w:val="none" w:sz="0" w:space="0" w:color="auto"/>
            <w:bottom w:val="none" w:sz="0" w:space="0" w:color="auto"/>
            <w:right w:val="none" w:sz="0" w:space="0" w:color="auto"/>
          </w:divBdr>
        </w:div>
        <w:div w:id="162161675">
          <w:marLeft w:val="0"/>
          <w:marRight w:val="0"/>
          <w:marTop w:val="0"/>
          <w:marBottom w:val="0"/>
          <w:divBdr>
            <w:top w:val="none" w:sz="0" w:space="0" w:color="auto"/>
            <w:left w:val="none" w:sz="0" w:space="0" w:color="auto"/>
            <w:bottom w:val="none" w:sz="0" w:space="0" w:color="auto"/>
            <w:right w:val="none" w:sz="0" w:space="0" w:color="auto"/>
          </w:divBdr>
        </w:div>
        <w:div w:id="678193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efensoria.gob.pe/modules/Downloads/informes/anuales/decimonoveno-informe-anual.pdf" TargetMode="External"/><Relationship Id="rId3" Type="http://schemas.openxmlformats.org/officeDocument/2006/relationships/hyperlink" Target="http://elcomercio.pe/politica/congreso/union-civil-fue-archivada-definitivamente-este-congreso-noticia-1804160" TargetMode="External"/><Relationship Id="rId7" Type="http://schemas.openxmlformats.org/officeDocument/2006/relationships/hyperlink" Target="http://www.defensoria.gob.pe/informes-publicaciones.php" TargetMode="External"/><Relationship Id="rId12" Type="http://schemas.openxmlformats.org/officeDocument/2006/relationships/hyperlink" Target="http://gestion.pe/politica/ejecutivo-recorta-presupuesto-2016-defensoria-pueblo-2149824" TargetMode="External"/><Relationship Id="rId2" Type="http://schemas.openxmlformats.org/officeDocument/2006/relationships/hyperlink" Target="http://elcomercio.pe/politica/congreso/union-civil-fue-archivada-comision-justicia-noticia-1796737" TargetMode="External"/><Relationship Id="rId1" Type="http://schemas.openxmlformats.org/officeDocument/2006/relationships/hyperlink" Target="http://www.leyes.congreso.gob.pe/Documentos/2016_2021/Proyectos_de_Ley_y_de_Resoluciones_Legislativas/PL0119920170406.pdf" TargetMode="External"/><Relationship Id="rId6" Type="http://schemas.openxmlformats.org/officeDocument/2006/relationships/hyperlink" Target="http://www.corteidh.or.cr/docs/casos/articulos/seriec_308_esp.pdf" TargetMode="External"/><Relationship Id="rId11" Type="http://schemas.openxmlformats.org/officeDocument/2006/relationships/hyperlink" Target="https://documents-dds-ny.un.org/doc/UNDOC/GEN/G16/018/13/PDF/G1601813.pdf?OpenElement" TargetMode="External"/><Relationship Id="rId5" Type="http://schemas.openxmlformats.org/officeDocument/2006/relationships/hyperlink" Target="http://www.defensoria.gob.pe/modules/Downloads/informes/varios/2013/informe-007-2013-servicio-militar.pdf" TargetMode="External"/><Relationship Id="rId10" Type="http://schemas.openxmlformats.org/officeDocument/2006/relationships/hyperlink" Target="http://derechoshumanos.pe/2016/05/organizaciones-de-derechos-humanos-presentan-observaciones-al-proyecto-de-reglamento-que-regula-uso-de-la-fuerza-policial/" TargetMode="External"/><Relationship Id="rId4" Type="http://schemas.openxmlformats.org/officeDocument/2006/relationships/hyperlink" Target="http://www.defensoria.gob.pe/modules/Downloads/informes/defensoriales/informe_22.pdf" TargetMode="External"/><Relationship Id="rId9" Type="http://schemas.openxmlformats.org/officeDocument/2006/relationships/hyperlink" Target="http://www.grufides.org/sites/default/files//documentos/documentos/Informe%2520de%2520Convenios%2520Esp.compresse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8DE3-E6D3-406D-BEBE-34478389B768}"/>
</file>

<file path=customXml/itemProps2.xml><?xml version="1.0" encoding="utf-8"?>
<ds:datastoreItem xmlns:ds="http://schemas.openxmlformats.org/officeDocument/2006/customXml" ds:itemID="{09546128-3B27-44C0-941D-E05A748E07AC}"/>
</file>

<file path=customXml/itemProps3.xml><?xml version="1.0" encoding="utf-8"?>
<ds:datastoreItem xmlns:ds="http://schemas.openxmlformats.org/officeDocument/2006/customXml" ds:itemID="{4D0407BC-9170-4C44-85CF-B52F98E775F0}"/>
</file>

<file path=customXml/itemProps4.xml><?xml version="1.0" encoding="utf-8"?>
<ds:datastoreItem xmlns:ds="http://schemas.openxmlformats.org/officeDocument/2006/customXml" ds:itemID="{DE3F63ED-9E82-4EAE-ADA1-04EA9EF36F16}"/>
</file>

<file path=docProps/app.xml><?xml version="1.0" encoding="utf-8"?>
<Properties xmlns="http://schemas.openxmlformats.org/officeDocument/2006/extended-properties" xmlns:vt="http://schemas.openxmlformats.org/officeDocument/2006/docPropsVTypes">
  <Template>Normal</Template>
  <TotalTime>7718</TotalTime>
  <Pages>23</Pages>
  <Words>9425</Words>
  <Characters>51842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cnddhh</dc:creator>
  <cp:keywords/>
  <dc:description/>
  <cp:lastModifiedBy>cnddhh</cp:lastModifiedBy>
  <cp:revision>6</cp:revision>
  <dcterms:created xsi:type="dcterms:W3CDTF">2017-04-05T20:06:00Z</dcterms:created>
  <dcterms:modified xsi:type="dcterms:W3CDTF">2017-04-17T02:33:00Z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