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644E" w14:textId="77777777" w:rsidR="0044753D" w:rsidRDefault="0095074B" w:rsidP="0095074B">
      <w:pPr>
        <w:tabs>
          <w:tab w:val="left" w:pos="3585"/>
          <w:tab w:val="right" w:pos="9631"/>
        </w:tabs>
        <w:rPr>
          <w:rFonts w:ascii="Times New Roman" w:hAnsi="Times New Roman"/>
          <w:b/>
          <w:sz w:val="24"/>
          <w:szCs w:val="24"/>
        </w:rPr>
      </w:pPr>
      <w:r w:rsidRPr="00744552">
        <w:rPr>
          <w:rFonts w:ascii="Times New Roman" w:hAnsi="Times New Roman"/>
          <w:b/>
          <w:sz w:val="24"/>
          <w:szCs w:val="24"/>
        </w:rPr>
        <w:tab/>
      </w:r>
      <w:r w:rsidRPr="00744552">
        <w:rPr>
          <w:rFonts w:ascii="Times New Roman" w:hAnsi="Times New Roman"/>
          <w:b/>
          <w:sz w:val="24"/>
          <w:szCs w:val="24"/>
        </w:rPr>
        <w:tab/>
      </w:r>
    </w:p>
    <w:p w14:paraId="0072DFD4" w14:textId="0BF4F473" w:rsidR="0095074B" w:rsidRPr="001407E1" w:rsidRDefault="0044753D" w:rsidP="0095074B">
      <w:pPr>
        <w:tabs>
          <w:tab w:val="left" w:pos="3585"/>
          <w:tab w:val="right" w:pos="9631"/>
        </w:tabs>
        <w:rPr>
          <w:rFonts w:ascii="Times New Roman" w:hAnsi="Times New Roman"/>
          <w:b/>
          <w:sz w:val="24"/>
          <w:szCs w:val="24"/>
        </w:rPr>
      </w:pPr>
      <w:r w:rsidRPr="001407E1">
        <w:rPr>
          <w:rFonts w:ascii="Times New Roman" w:hAnsi="Times New Roman"/>
          <w:szCs w:val="24"/>
        </w:rPr>
        <w:tab/>
      </w:r>
      <w:r w:rsidRPr="001407E1">
        <w:rPr>
          <w:rFonts w:ascii="Times New Roman" w:hAnsi="Times New Roman"/>
          <w:szCs w:val="24"/>
        </w:rPr>
        <w:tab/>
      </w:r>
      <w:r w:rsidR="00C61DAB">
        <w:rPr>
          <w:rFonts w:ascii="Times New Roman" w:hAnsi="Times New Roman"/>
          <w:szCs w:val="24"/>
        </w:rPr>
        <w:t>31</w:t>
      </w:r>
      <w:bookmarkStart w:id="0" w:name="_GoBack"/>
      <w:bookmarkEnd w:id="0"/>
      <w:r w:rsidR="001407E1" w:rsidRPr="001407E1">
        <w:rPr>
          <w:rFonts w:ascii="Times New Roman" w:hAnsi="Times New Roman"/>
          <w:szCs w:val="24"/>
        </w:rPr>
        <w:t xml:space="preserve"> December 2020</w:t>
      </w:r>
    </w:p>
    <w:p w14:paraId="5201732C" w14:textId="77777777" w:rsidR="00DB72EA" w:rsidRPr="00B46476" w:rsidRDefault="001407E1" w:rsidP="004B76AC">
      <w:pPr>
        <w:jc w:val="both"/>
        <w:rPr>
          <w:rFonts w:ascii="Times New Roman" w:hAnsi="Times New Roman"/>
          <w:sz w:val="24"/>
          <w:szCs w:val="24"/>
          <w:lang w:val="en-GB"/>
        </w:rPr>
      </w:pPr>
      <w:r>
        <w:rPr>
          <w:rFonts w:ascii="Times New Roman" w:hAnsi="Times New Roman"/>
          <w:sz w:val="24"/>
          <w:szCs w:val="24"/>
          <w:lang w:val="en-GB"/>
        </w:rPr>
        <w:t xml:space="preserve"> </w:t>
      </w:r>
    </w:p>
    <w:p w14:paraId="1CAC50CE" w14:textId="77777777" w:rsidR="002D2DFE" w:rsidRDefault="0044753D" w:rsidP="0044753D">
      <w:pPr>
        <w:spacing w:before="120"/>
        <w:rPr>
          <w:rFonts w:ascii="Times New Roman" w:hAnsi="Times New Roman"/>
          <w:b/>
          <w:sz w:val="32"/>
          <w:szCs w:val="32"/>
          <w:lang w:eastAsia="ja-JP"/>
        </w:rPr>
      </w:pPr>
      <w:r>
        <w:rPr>
          <w:rFonts w:ascii="Times New Roman" w:hAnsi="Times New Roman"/>
          <w:b/>
          <w:sz w:val="32"/>
          <w:szCs w:val="32"/>
          <w:lang w:eastAsia="ja-JP"/>
        </w:rPr>
        <w:t>In behalf of</w:t>
      </w:r>
    </w:p>
    <w:p w14:paraId="19A4AA68" w14:textId="77777777" w:rsidR="00CD00FB" w:rsidRPr="00CD00FB" w:rsidRDefault="00CD00FB" w:rsidP="0044753D">
      <w:pPr>
        <w:spacing w:before="120"/>
        <w:rPr>
          <w:rFonts w:ascii="Times New Roman" w:hAnsi="Times New Roman"/>
          <w:sz w:val="32"/>
          <w:szCs w:val="32"/>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625AD5" w14:paraId="3351B9E1" w14:textId="77777777" w:rsidTr="00625AD5">
        <w:tc>
          <w:tcPr>
            <w:tcW w:w="9621" w:type="dxa"/>
          </w:tcPr>
          <w:p w14:paraId="5D2A1AC4" w14:textId="77777777" w:rsidR="00625AD5" w:rsidRPr="002443D2" w:rsidRDefault="00625AD5" w:rsidP="00625AD5">
            <w:pPr>
              <w:spacing w:before="120"/>
              <w:rPr>
                <w:rFonts w:ascii="Times New Roman" w:hAnsi="Times New Roman"/>
                <w:b/>
                <w:sz w:val="32"/>
                <w:szCs w:val="32"/>
                <w:lang w:eastAsia="ja-JP"/>
              </w:rPr>
            </w:pPr>
            <w:r w:rsidRPr="002443D2">
              <w:rPr>
                <w:rFonts w:ascii="Times New Roman" w:hAnsi="Times New Roman"/>
                <w:b/>
                <w:sz w:val="32"/>
                <w:szCs w:val="32"/>
                <w:lang w:eastAsia="ja-JP"/>
              </w:rPr>
              <w:t>The Asia-Pacific Association of Jehovah’s Witnesses</w:t>
            </w:r>
          </w:p>
        </w:tc>
      </w:tr>
      <w:tr w:rsidR="00625AD5" w14:paraId="0AE5DDDE" w14:textId="77777777" w:rsidTr="00625AD5">
        <w:tc>
          <w:tcPr>
            <w:tcW w:w="9621" w:type="dxa"/>
          </w:tcPr>
          <w:p w14:paraId="6154BD0F" w14:textId="1EE533A7" w:rsidR="00625AD5" w:rsidRPr="002443D2" w:rsidRDefault="004F2783" w:rsidP="00331958">
            <w:pPr>
              <w:spacing w:before="120"/>
              <w:rPr>
                <w:rFonts w:ascii="Times New Roman" w:hAnsi="Times New Roman"/>
                <w:b/>
                <w:sz w:val="32"/>
                <w:szCs w:val="32"/>
                <w:lang w:eastAsia="ja-JP"/>
              </w:rPr>
            </w:pPr>
            <w:r>
              <w:rPr>
                <w:rFonts w:ascii="Times New Roman" w:hAnsi="Times New Roman"/>
                <w:b/>
                <w:sz w:val="32"/>
                <w:szCs w:val="32"/>
                <w:lang w:eastAsia="ja-JP"/>
              </w:rPr>
              <w:t>a</w:t>
            </w:r>
            <w:r w:rsidR="00625AD5">
              <w:rPr>
                <w:rFonts w:ascii="Times New Roman" w:hAnsi="Times New Roman"/>
                <w:b/>
                <w:sz w:val="32"/>
                <w:szCs w:val="32"/>
                <w:lang w:eastAsia="ja-JP"/>
              </w:rPr>
              <w:t>nd</w:t>
            </w:r>
          </w:p>
        </w:tc>
      </w:tr>
      <w:tr w:rsidR="00625AD5" w14:paraId="7118F2BD" w14:textId="77777777" w:rsidTr="00625AD5">
        <w:tc>
          <w:tcPr>
            <w:tcW w:w="9621" w:type="dxa"/>
          </w:tcPr>
          <w:p w14:paraId="2F7D32F7" w14:textId="77777777" w:rsidR="00625AD5" w:rsidRPr="002443D2" w:rsidRDefault="00625AD5" w:rsidP="0044753D">
            <w:pPr>
              <w:spacing w:before="120"/>
              <w:rPr>
                <w:rFonts w:ascii="Times New Roman" w:hAnsi="Times New Roman"/>
                <w:b/>
                <w:sz w:val="32"/>
                <w:szCs w:val="32"/>
                <w:lang w:eastAsia="ja-JP"/>
              </w:rPr>
            </w:pPr>
            <w:r w:rsidRPr="002443D2">
              <w:rPr>
                <w:rFonts w:ascii="Times New Roman" w:hAnsi="Times New Roman"/>
                <w:b/>
                <w:sz w:val="32"/>
                <w:szCs w:val="32"/>
                <w:lang w:eastAsia="ja-JP"/>
              </w:rPr>
              <w:t>The European Association of Jehovah’s Witnesses</w:t>
            </w:r>
          </w:p>
        </w:tc>
      </w:tr>
    </w:tbl>
    <w:p w14:paraId="652521A9" w14:textId="77777777" w:rsidR="0074538E" w:rsidRDefault="0074538E" w:rsidP="0044753D">
      <w:pPr>
        <w:spacing w:before="120"/>
        <w:rPr>
          <w:rFonts w:ascii="Times New Roman" w:hAnsi="Times New Roman"/>
          <w:b/>
          <w:sz w:val="32"/>
          <w:szCs w:val="32"/>
          <w:lang w:eastAsia="ja-JP"/>
        </w:rPr>
      </w:pPr>
    </w:p>
    <w:p w14:paraId="5C894AE7" w14:textId="77777777" w:rsidR="002D2DFE" w:rsidRDefault="002D2DFE" w:rsidP="0044753D">
      <w:pPr>
        <w:spacing w:before="120"/>
        <w:rPr>
          <w:rFonts w:ascii="Times New Roman" w:hAnsi="Times New Roman"/>
          <w:b/>
          <w:sz w:val="32"/>
          <w:szCs w:val="32"/>
        </w:rPr>
      </w:pPr>
    </w:p>
    <w:p w14:paraId="1A0B5916" w14:textId="77777777" w:rsidR="007F5FB1" w:rsidRPr="00073D7B" w:rsidRDefault="005054C7" w:rsidP="0044753D">
      <w:pPr>
        <w:spacing w:before="120"/>
        <w:rPr>
          <w:rFonts w:ascii="Times New Roman" w:hAnsi="Times New Roman"/>
          <w:i/>
          <w:sz w:val="32"/>
          <w:szCs w:val="32"/>
        </w:rPr>
      </w:pPr>
      <w:r w:rsidRPr="00073D7B">
        <w:rPr>
          <w:rFonts w:ascii="Times New Roman" w:hAnsi="Times New Roman"/>
          <w:i/>
          <w:sz w:val="32"/>
          <w:szCs w:val="32"/>
        </w:rPr>
        <w:t xml:space="preserve">Joint </w:t>
      </w:r>
      <w:r w:rsidR="007F5FB1" w:rsidRPr="00073D7B">
        <w:rPr>
          <w:rFonts w:ascii="Times New Roman" w:hAnsi="Times New Roman"/>
          <w:i/>
          <w:sz w:val="32"/>
          <w:szCs w:val="32"/>
        </w:rPr>
        <w:t xml:space="preserve">Submission to the UN Human Rights Committee </w:t>
      </w:r>
    </w:p>
    <w:p w14:paraId="40655A50" w14:textId="77777777" w:rsidR="007F5FB1" w:rsidRPr="001407E1" w:rsidRDefault="007F5FB1" w:rsidP="007F5FB1">
      <w:pPr>
        <w:spacing w:before="360" w:after="360"/>
        <w:rPr>
          <w:rFonts w:ascii="Times New Roman" w:hAnsi="Times New Roman"/>
          <w:i/>
          <w:sz w:val="32"/>
          <w:szCs w:val="32"/>
        </w:rPr>
      </w:pPr>
      <w:r w:rsidRPr="001407E1">
        <w:rPr>
          <w:rFonts w:ascii="Times New Roman" w:hAnsi="Times New Roman"/>
          <w:i/>
          <w:sz w:val="32"/>
          <w:szCs w:val="32"/>
        </w:rPr>
        <w:t xml:space="preserve">Prior to the Adoption of the List of Issues </w:t>
      </w:r>
    </w:p>
    <w:p w14:paraId="0B46872F" w14:textId="77777777" w:rsidR="00CE2B3D" w:rsidRPr="001407E1" w:rsidRDefault="001407E1" w:rsidP="00CE2B3D">
      <w:pPr>
        <w:spacing w:before="120"/>
        <w:rPr>
          <w:rFonts w:ascii="Times New Roman" w:hAnsi="Times New Roman"/>
          <w:i/>
          <w:sz w:val="32"/>
          <w:szCs w:val="24"/>
          <w:lang w:val="en-GB"/>
        </w:rPr>
      </w:pPr>
      <w:r w:rsidRPr="001407E1">
        <w:rPr>
          <w:rFonts w:ascii="Times New Roman" w:hAnsi="Times New Roman"/>
          <w:i/>
          <w:sz w:val="32"/>
          <w:szCs w:val="24"/>
          <w:lang w:val="en-GB"/>
        </w:rPr>
        <w:t>131</w:t>
      </w:r>
      <w:r w:rsidRPr="001407E1">
        <w:rPr>
          <w:rFonts w:ascii="Times New Roman" w:hAnsi="Times New Roman"/>
          <w:i/>
          <w:sz w:val="32"/>
          <w:szCs w:val="24"/>
          <w:vertAlign w:val="superscript"/>
          <w:lang w:val="en-GB"/>
        </w:rPr>
        <w:t>st</w:t>
      </w:r>
      <w:r w:rsidRPr="001407E1">
        <w:rPr>
          <w:rFonts w:ascii="Times New Roman" w:hAnsi="Times New Roman"/>
          <w:i/>
          <w:sz w:val="32"/>
          <w:szCs w:val="24"/>
          <w:lang w:val="en-GB"/>
        </w:rPr>
        <w:tab/>
      </w:r>
      <w:r w:rsidR="00CE2B3D" w:rsidRPr="001407E1">
        <w:rPr>
          <w:rFonts w:ascii="Times New Roman" w:hAnsi="Times New Roman"/>
          <w:i/>
          <w:sz w:val="32"/>
          <w:szCs w:val="24"/>
          <w:lang w:val="en-GB"/>
        </w:rPr>
        <w:t xml:space="preserve">Session </w:t>
      </w:r>
      <w:r w:rsidR="000C3710" w:rsidRPr="001407E1">
        <w:rPr>
          <w:rFonts w:ascii="Times New Roman" w:hAnsi="Times New Roman"/>
          <w:i/>
          <w:sz w:val="32"/>
          <w:szCs w:val="24"/>
          <w:lang w:val="en-GB"/>
        </w:rPr>
        <w:t>(</w:t>
      </w:r>
      <w:r w:rsidRPr="001407E1">
        <w:rPr>
          <w:rFonts w:ascii="Times New Roman" w:hAnsi="Times New Roman"/>
          <w:i/>
          <w:sz w:val="32"/>
          <w:szCs w:val="24"/>
          <w:lang w:val="en-GB"/>
        </w:rPr>
        <w:t>1 to 26 March 2021</w:t>
      </w:r>
      <w:r w:rsidR="000C3710" w:rsidRPr="001407E1">
        <w:rPr>
          <w:rFonts w:ascii="Times New Roman" w:hAnsi="Times New Roman"/>
          <w:i/>
          <w:sz w:val="32"/>
          <w:szCs w:val="24"/>
          <w:lang w:val="en-GB"/>
        </w:rPr>
        <w:t>)</w:t>
      </w:r>
    </w:p>
    <w:p w14:paraId="2BBCBA91" w14:textId="77777777" w:rsidR="00DB72EA" w:rsidRPr="00B46476" w:rsidRDefault="00DB72EA" w:rsidP="0095074B">
      <w:pPr>
        <w:rPr>
          <w:rFonts w:ascii="Times New Roman" w:hAnsi="Times New Roman"/>
          <w:sz w:val="24"/>
          <w:szCs w:val="24"/>
          <w:lang w:val="en-GB"/>
        </w:rPr>
      </w:pPr>
    </w:p>
    <w:p w14:paraId="024E11C4" w14:textId="77777777" w:rsidR="00DB72EA" w:rsidRPr="00B46476" w:rsidRDefault="00DB72EA" w:rsidP="00DB72EA">
      <w:pPr>
        <w:rPr>
          <w:rFonts w:ascii="Times New Roman" w:hAnsi="Times New Roman"/>
          <w:sz w:val="24"/>
          <w:szCs w:val="24"/>
          <w:lang w:val="en-GB"/>
        </w:rPr>
      </w:pPr>
    </w:p>
    <w:p w14:paraId="080C2B74" w14:textId="77777777" w:rsidR="00DB72EA" w:rsidRPr="00B46476" w:rsidRDefault="00DB72EA" w:rsidP="00DB72EA">
      <w:pPr>
        <w:rPr>
          <w:rFonts w:ascii="Times New Roman" w:hAnsi="Times New Roman"/>
          <w:sz w:val="24"/>
          <w:szCs w:val="24"/>
          <w:lang w:val="en-GB"/>
        </w:rPr>
      </w:pPr>
    </w:p>
    <w:p w14:paraId="55EBAACD" w14:textId="77777777" w:rsidR="00DB72EA" w:rsidRPr="001407E1" w:rsidRDefault="001407E1" w:rsidP="00DB72EA">
      <w:pPr>
        <w:rPr>
          <w:rFonts w:ascii="Times New Roman" w:hAnsi="Times New Roman"/>
          <w:sz w:val="24"/>
          <w:szCs w:val="24"/>
          <w:lang w:val="en-GB"/>
        </w:rPr>
      </w:pPr>
      <w:r w:rsidRPr="001407E1">
        <w:rPr>
          <w:rFonts w:ascii="Times New Roman" w:hAnsi="Times New Roman"/>
          <w:b/>
          <w:spacing w:val="40"/>
          <w:sz w:val="64"/>
          <w:szCs w:val="64"/>
        </w:rPr>
        <w:t>NEPAL</w:t>
      </w:r>
    </w:p>
    <w:p w14:paraId="4D046B01" w14:textId="77777777" w:rsidR="00DB72EA" w:rsidRPr="00B46476" w:rsidRDefault="00DB72EA" w:rsidP="00DB72EA">
      <w:pPr>
        <w:rPr>
          <w:rFonts w:ascii="Times New Roman" w:hAnsi="Times New Roman"/>
          <w:b/>
          <w:sz w:val="24"/>
          <w:szCs w:val="24"/>
          <w:lang w:val="en-GB"/>
        </w:rPr>
      </w:pPr>
    </w:p>
    <w:p w14:paraId="3D89EF8A" w14:textId="77777777" w:rsidR="00DB72EA" w:rsidRPr="00B46476" w:rsidRDefault="00DB72EA" w:rsidP="00DB72EA">
      <w:pPr>
        <w:rPr>
          <w:rFonts w:ascii="Times New Roman" w:hAnsi="Times New Roman"/>
          <w:b/>
          <w:sz w:val="24"/>
          <w:szCs w:val="24"/>
          <w:lang w:val="en-GB"/>
        </w:rPr>
      </w:pPr>
    </w:p>
    <w:p w14:paraId="6FB7435E" w14:textId="77777777" w:rsidR="00AC671A" w:rsidRPr="001C0FFC" w:rsidRDefault="00AC671A" w:rsidP="001C0FFC">
      <w:pPr>
        <w:tabs>
          <w:tab w:val="right" w:pos="8363"/>
        </w:tabs>
        <w:jc w:val="both"/>
        <w:rPr>
          <w:rFonts w:ascii="Times New Roman" w:hAnsi="Times New Roman"/>
          <w:color w:val="FF0000"/>
          <w:sz w:val="32"/>
          <w:szCs w:val="32"/>
          <w:lang w:val="en"/>
        </w:rPr>
      </w:pPr>
    </w:p>
    <w:p w14:paraId="64A05CDD" w14:textId="77777777" w:rsidR="0044753D" w:rsidRDefault="0044753D" w:rsidP="00DB72EA">
      <w:pPr>
        <w:tabs>
          <w:tab w:val="right" w:pos="8363"/>
        </w:tabs>
        <w:rPr>
          <w:rFonts w:ascii="Times New Roman" w:hAnsi="Times New Roman"/>
          <w:b/>
          <w:sz w:val="24"/>
          <w:szCs w:val="24"/>
          <w:lang w:val="en-GB"/>
        </w:rPr>
      </w:pPr>
    </w:p>
    <w:p w14:paraId="771783E4" w14:textId="77777777" w:rsidR="0044753D" w:rsidRDefault="0044753D" w:rsidP="00DB72EA">
      <w:pPr>
        <w:tabs>
          <w:tab w:val="right" w:pos="8363"/>
        </w:tabs>
        <w:rPr>
          <w:rFonts w:ascii="Times New Roman" w:hAnsi="Times New Roman"/>
          <w:b/>
          <w:sz w:val="24"/>
          <w:szCs w:val="24"/>
          <w:lang w:val="en-GB"/>
        </w:rPr>
      </w:pPr>
    </w:p>
    <w:p w14:paraId="5C2BBA76" w14:textId="77777777" w:rsidR="001C0FFC" w:rsidRDefault="001C0FFC" w:rsidP="00DB72EA">
      <w:pPr>
        <w:tabs>
          <w:tab w:val="right" w:pos="8363"/>
        </w:tabs>
        <w:rPr>
          <w:rFonts w:ascii="Times New Roman" w:hAnsi="Times New Roman"/>
          <w:b/>
          <w:sz w:val="24"/>
          <w:szCs w:val="24"/>
          <w:lang w:val="en-GB"/>
        </w:rPr>
      </w:pPr>
    </w:p>
    <w:p w14:paraId="149D2BCB" w14:textId="77777777" w:rsidR="001C0FFC" w:rsidRDefault="0016574D" w:rsidP="006B3E33">
      <w:pPr>
        <w:tabs>
          <w:tab w:val="right" w:pos="8363"/>
        </w:tabs>
        <w:spacing w:line="360" w:lineRule="auto"/>
        <w:rPr>
          <w:rFonts w:ascii="Times New Roman" w:hAnsi="Times New Roman"/>
          <w:b/>
          <w:sz w:val="24"/>
          <w:szCs w:val="24"/>
          <w:lang w:val="en-GB" w:eastAsia="ja-JP"/>
        </w:rPr>
      </w:pPr>
      <w:r>
        <w:rPr>
          <w:rFonts w:ascii="Times New Roman" w:hAnsi="Times New Roman" w:hint="eastAsia"/>
          <w:b/>
          <w:noProof/>
          <w:sz w:val="24"/>
          <w:szCs w:val="24"/>
          <w:lang w:val="en-GB" w:eastAsia="ja-JP"/>
        </w:rPr>
        <mc:AlternateContent>
          <mc:Choice Requires="wps">
            <w:drawing>
              <wp:anchor distT="0" distB="0" distL="114300" distR="114300" simplePos="0" relativeHeight="251658240" behindDoc="0" locked="0" layoutInCell="1" allowOverlap="1" wp14:anchorId="55007625" wp14:editId="0DC15DA9">
                <wp:simplePos x="0" y="0"/>
                <wp:positionH relativeFrom="column">
                  <wp:posOffset>3780155</wp:posOffset>
                </wp:positionH>
                <wp:positionV relativeFrom="paragraph">
                  <wp:posOffset>84455</wp:posOffset>
                </wp:positionV>
                <wp:extent cx="812165" cy="0"/>
                <wp:effectExtent l="13970" t="5715" r="1206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59979" id="_x0000_t32" coordsize="21600,21600" o:spt="32" o:oned="t" path="m,l21600,21600e" filled="f">
                <v:path arrowok="t" fillok="f" o:connecttype="none"/>
                <o:lock v:ext="edit" shapetype="t"/>
              </v:shapetype>
              <v:shape id="AutoShape 4" o:spid="_x0000_s1026" type="#_x0000_t32" style="position:absolute;margin-left:297.65pt;margin-top:6.65pt;width:6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MiHA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"/>
            </w:pict>
          </mc:Fallback>
        </mc:AlternateContent>
      </w:r>
      <w:r>
        <w:rPr>
          <w:rFonts w:ascii="Times New Roman" w:hAnsi="Times New Roman" w:hint="eastAsia"/>
          <w:b/>
          <w:noProof/>
          <w:sz w:val="24"/>
          <w:szCs w:val="24"/>
          <w:lang w:val="en-GB" w:eastAsia="ja-JP"/>
        </w:rPr>
        <mc:AlternateContent>
          <mc:Choice Requires="wps">
            <w:drawing>
              <wp:anchor distT="0" distB="0" distL="114300" distR="114300" simplePos="0" relativeHeight="251657216" behindDoc="0" locked="0" layoutInCell="1" allowOverlap="1" wp14:anchorId="4E32C54E" wp14:editId="0CC821EC">
                <wp:simplePos x="0" y="0"/>
                <wp:positionH relativeFrom="column">
                  <wp:posOffset>1464945</wp:posOffset>
                </wp:positionH>
                <wp:positionV relativeFrom="paragraph">
                  <wp:posOffset>84455</wp:posOffset>
                </wp:positionV>
                <wp:extent cx="812165" cy="0"/>
                <wp:effectExtent l="13335" t="5715" r="12700"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2F373" id="AutoShape 2" o:spid="_x0000_s1026" type="#_x0000_t32" style="position:absolute;margin-left:115.35pt;margin-top:6.65pt;width:63.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Qn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eZZnsyl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"/>
            </w:pict>
          </mc:Fallback>
        </mc:AlternateContent>
      </w:r>
      <w:r w:rsidR="004A5FC8">
        <w:rPr>
          <w:rFonts w:ascii="Times New Roman" w:hAnsi="Times New Roman" w:hint="eastAsia"/>
          <w:b/>
          <w:sz w:val="24"/>
          <w:szCs w:val="24"/>
          <w:lang w:val="en-GB" w:eastAsia="ja-JP"/>
        </w:rPr>
        <w:t>C</w:t>
      </w:r>
      <w:r w:rsidR="004A5FC8">
        <w:rPr>
          <w:rFonts w:ascii="Times New Roman" w:hAnsi="Times New Roman"/>
          <w:b/>
          <w:sz w:val="24"/>
          <w:szCs w:val="24"/>
          <w:lang w:val="en-GB" w:eastAsia="ja-JP"/>
        </w:rPr>
        <w:t>ontact Information</w:t>
      </w:r>
    </w:p>
    <w:p w14:paraId="2EA7750F" w14:textId="0660343E" w:rsidR="00CD00FB" w:rsidRDefault="00CD00FB" w:rsidP="00CD00FB">
      <w:pPr>
        <w:spacing w:before="60"/>
        <w:rPr>
          <w:rFonts w:ascii="Times New Roman" w:hAnsi="Times New Roman"/>
          <w:lang w:val="en-GB"/>
        </w:rPr>
      </w:pPr>
      <w:bookmarkStart w:id="1" w:name="_Hlk59635251"/>
    </w:p>
    <w:p w14:paraId="33C0F45C" w14:textId="77777777" w:rsidR="005E5455" w:rsidRPr="005E5455" w:rsidRDefault="005E5455" w:rsidP="00CD00FB">
      <w:pPr>
        <w:spacing w:before="60"/>
        <w:rPr>
          <w:rFonts w:ascii="Times New Roman" w:hAnsi="Times New Roman"/>
          <w:lang w:val="en-GB"/>
        </w:rPr>
      </w:pPr>
    </w:p>
    <w:tbl>
      <w:tblPr>
        <w:tblStyle w:val="TableGrid"/>
        <w:tblpPr w:leftFromText="180" w:rightFromText="180" w:vertAnchor="text" w:horzAnchor="margin" w:tblpXSpec="right"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CD00FB" w:rsidRPr="00C61DAB" w14:paraId="1F53007D" w14:textId="77777777" w:rsidTr="00073D7B">
        <w:tc>
          <w:tcPr>
            <w:tcW w:w="4770" w:type="dxa"/>
          </w:tcPr>
          <w:p w14:paraId="69429770" w14:textId="77777777" w:rsidR="008E5F4A" w:rsidRPr="008E5F4A" w:rsidRDefault="008E5F4A" w:rsidP="00625AD5">
            <w:pPr>
              <w:tabs>
                <w:tab w:val="right" w:pos="8363"/>
              </w:tabs>
              <w:rPr>
                <w:rFonts w:ascii="Times New Roman" w:hAnsi="Times New Roman"/>
              </w:rPr>
            </w:pPr>
            <w:r w:rsidRPr="008E5F4A">
              <w:rPr>
                <w:rFonts w:ascii="Times New Roman" w:hAnsi="Times New Roman"/>
              </w:rPr>
              <w:t>Contact address in Japan (AP</w:t>
            </w:r>
            <w:r w:rsidR="00AB4DFA">
              <w:rPr>
                <w:rFonts w:ascii="Times New Roman" w:hAnsi="Times New Roman"/>
              </w:rPr>
              <w:t>A</w:t>
            </w:r>
            <w:r w:rsidRPr="008E5F4A">
              <w:rPr>
                <w:rFonts w:ascii="Times New Roman" w:hAnsi="Times New Roman"/>
              </w:rPr>
              <w:t xml:space="preserve">JW): </w:t>
            </w:r>
          </w:p>
          <w:p w14:paraId="3AB89F78" w14:textId="77777777" w:rsidR="008E5F4A" w:rsidRPr="00625AD5" w:rsidRDefault="008E5F4A" w:rsidP="00625AD5">
            <w:pPr>
              <w:tabs>
                <w:tab w:val="right" w:pos="8363"/>
              </w:tabs>
              <w:rPr>
                <w:rFonts w:ascii="Times New Roman" w:hAnsi="Times New Roman"/>
                <w:lang w:val="es-ES"/>
              </w:rPr>
            </w:pPr>
            <w:r w:rsidRPr="00625AD5">
              <w:rPr>
                <w:rFonts w:ascii="Times New Roman" w:hAnsi="Times New Roman"/>
                <w:lang w:val="es-ES"/>
              </w:rPr>
              <w:t>5-11-2-605, Mita Minato-</w:t>
            </w:r>
            <w:proofErr w:type="spellStart"/>
            <w:r w:rsidRPr="00625AD5">
              <w:rPr>
                <w:rFonts w:ascii="Times New Roman" w:hAnsi="Times New Roman"/>
                <w:lang w:val="es-ES"/>
              </w:rPr>
              <w:t>ku</w:t>
            </w:r>
            <w:proofErr w:type="spellEnd"/>
            <w:r w:rsidRPr="00625AD5">
              <w:rPr>
                <w:rFonts w:ascii="Times New Roman" w:hAnsi="Times New Roman"/>
                <w:lang w:val="es-ES"/>
              </w:rPr>
              <w:t xml:space="preserve">, </w:t>
            </w:r>
            <w:proofErr w:type="spellStart"/>
            <w:r w:rsidRPr="00625AD5">
              <w:rPr>
                <w:rFonts w:ascii="Times New Roman" w:hAnsi="Times New Roman"/>
                <w:lang w:val="es-ES"/>
              </w:rPr>
              <w:t>Tokyo</w:t>
            </w:r>
            <w:proofErr w:type="spellEnd"/>
            <w:r w:rsidRPr="00625AD5">
              <w:rPr>
                <w:rFonts w:ascii="Times New Roman" w:hAnsi="Times New Roman"/>
                <w:lang w:val="es-ES"/>
              </w:rPr>
              <w:t xml:space="preserve">, 108-0073 </w:t>
            </w:r>
            <w:proofErr w:type="spellStart"/>
            <w:r w:rsidRPr="00625AD5">
              <w:rPr>
                <w:rFonts w:ascii="Times New Roman" w:hAnsi="Times New Roman"/>
                <w:lang w:val="es-ES"/>
              </w:rPr>
              <w:t>Japan</w:t>
            </w:r>
            <w:proofErr w:type="spellEnd"/>
          </w:p>
          <w:p w14:paraId="57CA9B21" w14:textId="77777777" w:rsidR="00625AD5" w:rsidRPr="00625AD5" w:rsidRDefault="008E5F4A" w:rsidP="008E5F4A">
            <w:pPr>
              <w:shd w:val="clear" w:color="auto" w:fill="FFFFFF" w:themeFill="background1"/>
              <w:rPr>
                <w:rFonts w:ascii="Times New Roman" w:hAnsi="Times New Roman"/>
                <w:lang w:val="es-ES"/>
              </w:rPr>
            </w:pPr>
            <w:r w:rsidRPr="00625AD5">
              <w:rPr>
                <w:rFonts w:ascii="Times New Roman" w:hAnsi="Times New Roman"/>
                <w:lang w:val="es-ES"/>
              </w:rPr>
              <w:t xml:space="preserve">Tel.: + 81-3-4565-5250 </w:t>
            </w:r>
          </w:p>
          <w:p w14:paraId="12AE2758" w14:textId="77777777" w:rsidR="00CD00FB" w:rsidRPr="00625AD5" w:rsidRDefault="008E5F4A" w:rsidP="008E5F4A">
            <w:pPr>
              <w:shd w:val="clear" w:color="auto" w:fill="FFFFFF" w:themeFill="background1"/>
              <w:rPr>
                <w:lang w:val="pt-BR"/>
              </w:rPr>
            </w:pPr>
            <w:r w:rsidRPr="00625AD5">
              <w:rPr>
                <w:rFonts w:ascii="Times New Roman" w:hAnsi="Times New Roman"/>
                <w:lang w:val="pt-BR"/>
              </w:rPr>
              <w:t xml:space="preserve">E-mail: </w:t>
            </w:r>
            <w:hyperlink r:id="rId11" w:history="1">
              <w:r w:rsidRPr="00625AD5">
                <w:rPr>
                  <w:rStyle w:val="Hyperlink"/>
                  <w:rFonts w:ascii="Times New Roman" w:hAnsi="Times New Roman"/>
                  <w:lang w:val="pt-BR"/>
                </w:rPr>
                <w:t>apajw.jp@jw.org</w:t>
              </w:r>
            </w:hyperlink>
          </w:p>
        </w:tc>
        <w:tc>
          <w:tcPr>
            <w:tcW w:w="4675" w:type="dxa"/>
          </w:tcPr>
          <w:p w14:paraId="3E281317" w14:textId="579336B2" w:rsidR="00CD00FB" w:rsidRPr="002443D2" w:rsidRDefault="00CD00FB" w:rsidP="002443D2">
            <w:pPr>
              <w:shd w:val="clear" w:color="auto" w:fill="FFFFFF" w:themeFill="background1"/>
              <w:rPr>
                <w:rFonts w:ascii="Times New Roman" w:hAnsi="Times New Roman"/>
              </w:rPr>
            </w:pPr>
            <w:r w:rsidRPr="002443D2">
              <w:rPr>
                <w:rFonts w:ascii="Times New Roman" w:hAnsi="Times New Roman"/>
              </w:rPr>
              <w:t xml:space="preserve">Contact </w:t>
            </w:r>
            <w:r w:rsidR="00625AD5">
              <w:rPr>
                <w:rFonts w:ascii="Times New Roman" w:hAnsi="Times New Roman"/>
              </w:rPr>
              <w:t xml:space="preserve">address in </w:t>
            </w:r>
            <w:r w:rsidRPr="002443D2">
              <w:rPr>
                <w:rFonts w:ascii="Times New Roman" w:hAnsi="Times New Roman"/>
              </w:rPr>
              <w:t>Europe</w:t>
            </w:r>
            <w:r w:rsidR="002443D2" w:rsidRPr="002443D2">
              <w:rPr>
                <w:rFonts w:ascii="Times New Roman" w:hAnsi="Times New Roman"/>
              </w:rPr>
              <w:t xml:space="preserve"> </w:t>
            </w:r>
            <w:r w:rsidR="005E5455">
              <w:rPr>
                <w:rFonts w:ascii="Times New Roman" w:hAnsi="Times New Roman"/>
              </w:rPr>
              <w:t>(</w:t>
            </w:r>
            <w:r w:rsidR="002443D2" w:rsidRPr="002443D2">
              <w:rPr>
                <w:rFonts w:ascii="Times New Roman" w:hAnsi="Times New Roman"/>
              </w:rPr>
              <w:t>EAJW</w:t>
            </w:r>
            <w:r w:rsidR="005E5455">
              <w:rPr>
                <w:rFonts w:ascii="Times New Roman" w:hAnsi="Times New Roman"/>
              </w:rPr>
              <w:t>)</w:t>
            </w:r>
            <w:r w:rsidR="002443D2" w:rsidRPr="002443D2">
              <w:rPr>
                <w:rFonts w:ascii="Times New Roman" w:hAnsi="Times New Roman"/>
              </w:rPr>
              <w:t>:</w:t>
            </w:r>
            <w:r w:rsidRPr="002443D2">
              <w:rPr>
                <w:rFonts w:ascii="Times New Roman" w:hAnsi="Times New Roman"/>
              </w:rPr>
              <w:t xml:space="preserve"> </w:t>
            </w:r>
          </w:p>
          <w:p w14:paraId="22713512" w14:textId="77777777" w:rsidR="00625AD5" w:rsidRDefault="002443D2" w:rsidP="002443D2">
            <w:pPr>
              <w:tabs>
                <w:tab w:val="right" w:pos="8363"/>
              </w:tabs>
              <w:rPr>
                <w:rFonts w:ascii="Times New Roman" w:hAnsi="Times New Roman"/>
                <w:lang w:val="de-DE"/>
              </w:rPr>
            </w:pPr>
            <w:r w:rsidRPr="002443D2">
              <w:rPr>
                <w:rFonts w:ascii="Times New Roman" w:hAnsi="Times New Roman"/>
                <w:lang w:val="de-DE"/>
              </w:rPr>
              <w:t>Am Steinfels 1, 65618 Selters, </w:t>
            </w:r>
          </w:p>
          <w:p w14:paraId="6C0DB39A" w14:textId="77777777" w:rsidR="002443D2" w:rsidRPr="002443D2" w:rsidRDefault="002443D2" w:rsidP="002443D2">
            <w:pPr>
              <w:tabs>
                <w:tab w:val="right" w:pos="8363"/>
              </w:tabs>
              <w:rPr>
                <w:rFonts w:ascii="Times New Roman" w:hAnsi="Times New Roman"/>
                <w:lang w:val="de-DE"/>
              </w:rPr>
            </w:pPr>
            <w:r w:rsidRPr="002443D2">
              <w:rPr>
                <w:rFonts w:ascii="Times New Roman" w:hAnsi="Times New Roman"/>
                <w:lang w:val="de-DE"/>
              </w:rPr>
              <w:t>Germany</w:t>
            </w:r>
          </w:p>
          <w:p w14:paraId="64B00065" w14:textId="53F0BE2D" w:rsidR="00625AD5" w:rsidRPr="00625AD5" w:rsidRDefault="002443D2" w:rsidP="002443D2">
            <w:pPr>
              <w:rPr>
                <w:rFonts w:ascii="Times New Roman" w:hAnsi="Times New Roman"/>
                <w:lang w:val="de-DE"/>
              </w:rPr>
            </w:pPr>
            <w:r w:rsidRPr="00625AD5">
              <w:rPr>
                <w:rFonts w:ascii="Times New Roman" w:hAnsi="Times New Roman"/>
                <w:lang w:val="de-DE"/>
              </w:rPr>
              <w:t xml:space="preserve">Tel.: + </w:t>
            </w:r>
            <w:r w:rsidR="00DB7D1F">
              <w:rPr>
                <w:rFonts w:ascii="Times New Roman" w:hAnsi="Times New Roman"/>
                <w:lang w:val="de-DE"/>
              </w:rPr>
              <w:t>49 64 83 413802</w:t>
            </w:r>
            <w:r>
              <w:rPr>
                <w:rFonts w:ascii="Times New Roman" w:hAnsi="Times New Roman"/>
                <w:lang w:val="en-GB"/>
              </w:rPr>
              <w:t> </w:t>
            </w:r>
          </w:p>
          <w:p w14:paraId="4F0C20CC" w14:textId="2D86270C" w:rsidR="00CD00FB" w:rsidRPr="00625AD5" w:rsidRDefault="002443D2" w:rsidP="00625AD5">
            <w:pPr>
              <w:rPr>
                <w:rFonts w:ascii="Times New Roman" w:hAnsi="Times New Roman"/>
                <w:lang w:val="pt-BR"/>
              </w:rPr>
            </w:pPr>
            <w:r w:rsidRPr="00CF5BA2">
              <w:rPr>
                <w:rFonts w:ascii="Times New Roman" w:hAnsi="Times New Roman"/>
                <w:lang w:val="pt-BR"/>
              </w:rPr>
              <w:t xml:space="preserve">E-mail: </w:t>
            </w:r>
            <w:hyperlink r:id="rId12" w:history="1">
              <w:r w:rsidR="00DB7D1F" w:rsidRPr="0065369B">
                <w:rPr>
                  <w:rStyle w:val="Hyperlink"/>
                  <w:rFonts w:ascii="Times New Roman" w:hAnsi="Times New Roman"/>
                  <w:lang w:val="pt-BR"/>
                </w:rPr>
                <w:t>JWitnesses.be@jw.org</w:t>
              </w:r>
            </w:hyperlink>
          </w:p>
        </w:tc>
      </w:tr>
      <w:bookmarkEnd w:id="1"/>
    </w:tbl>
    <w:p w14:paraId="4E466EBC" w14:textId="77777777" w:rsidR="007E0AB0" w:rsidRPr="00926BAA" w:rsidRDefault="007E0AB0" w:rsidP="00CD00FB">
      <w:pPr>
        <w:spacing w:before="60"/>
        <w:jc w:val="both"/>
        <w:rPr>
          <w:rFonts w:ascii="Times New Roman" w:hAnsi="Times New Roman"/>
          <w:lang w:val="pt-BR"/>
        </w:rPr>
      </w:pPr>
    </w:p>
    <w:p w14:paraId="7F130C64" w14:textId="77777777" w:rsidR="00AC671A" w:rsidRPr="00926BAA" w:rsidRDefault="00AC671A" w:rsidP="00AC671A">
      <w:pPr>
        <w:spacing w:before="60"/>
        <w:rPr>
          <w:rFonts w:ascii="Times New Roman" w:hAnsi="Times New Roman"/>
          <w:lang w:val="pt-BR"/>
        </w:rPr>
      </w:pPr>
      <w:r w:rsidRPr="00926BAA">
        <w:rPr>
          <w:rFonts w:ascii="Times New Roman" w:hAnsi="Times New Roman"/>
          <w:lang w:val="pt-BR"/>
        </w:rPr>
        <w:br w:type="column"/>
      </w:r>
    </w:p>
    <w:p w14:paraId="18CF6053" w14:textId="77777777" w:rsidR="00B757F4" w:rsidRPr="004808CA" w:rsidRDefault="00B757F4">
      <w:pPr>
        <w:pStyle w:val="TOCHeading"/>
        <w:rPr>
          <w:rFonts w:ascii="Times New Roman" w:hAnsi="Times New Roman"/>
          <w:smallCaps/>
        </w:rPr>
      </w:pPr>
      <w:r w:rsidRPr="004808CA">
        <w:rPr>
          <w:rFonts w:ascii="Times New Roman" w:hAnsi="Times New Roman"/>
          <w:smallCaps/>
        </w:rPr>
        <w:t>Table of Contents</w:t>
      </w:r>
    </w:p>
    <w:p w14:paraId="66AF1DB3" w14:textId="77777777" w:rsidR="00B757F4" w:rsidRPr="00854EFD" w:rsidRDefault="00B757F4" w:rsidP="00B757F4">
      <w:pPr>
        <w:rPr>
          <w:rFonts w:ascii="Times New Roman" w:hAnsi="Times New Roman"/>
        </w:rPr>
      </w:pPr>
    </w:p>
    <w:p w14:paraId="67135C27" w14:textId="0859C7CF" w:rsidR="00F9594A" w:rsidRDefault="00B757F4">
      <w:pPr>
        <w:pStyle w:val="TOC1"/>
        <w:rPr>
          <w:rFonts w:asciiTheme="minorHAnsi" w:eastAsiaTheme="minorEastAsia" w:hAnsiTheme="minorHAnsi" w:cstheme="minorBidi"/>
          <w:b w:val="0"/>
          <w:lang w:val="en-US" w:eastAsia="ja-JP"/>
        </w:rPr>
      </w:pPr>
      <w:r w:rsidRPr="00854EFD">
        <w:rPr>
          <w:noProof w:val="0"/>
        </w:rPr>
        <w:fldChar w:fldCharType="begin"/>
      </w:r>
      <w:r w:rsidRPr="00854EFD">
        <w:instrText xml:space="preserve"> TOC \o "1-3" \h \z \u </w:instrText>
      </w:r>
      <w:r w:rsidRPr="00854EFD">
        <w:rPr>
          <w:noProof w:val="0"/>
        </w:rPr>
        <w:fldChar w:fldCharType="separate"/>
      </w:r>
      <w:hyperlink w:anchor="_Toc59779719" w:history="1">
        <w:r w:rsidR="00F9594A" w:rsidRPr="00DC5DDC">
          <w:rPr>
            <w:rStyle w:val="Hyperlink"/>
            <w:lang w:eastAsia="ja-JP"/>
          </w:rPr>
          <w:t>ABOUT</w:t>
        </w:r>
        <w:r w:rsidR="00F9594A" w:rsidRPr="00DC5DDC">
          <w:rPr>
            <w:rStyle w:val="Hyperlink"/>
          </w:rPr>
          <w:t xml:space="preserve"> THE </w:t>
        </w:r>
        <w:r w:rsidR="00F9594A" w:rsidRPr="00DC5DDC">
          <w:rPr>
            <w:rStyle w:val="Hyperlink"/>
            <w:lang w:eastAsia="ja-JP"/>
          </w:rPr>
          <w:t>SUBMITTING</w:t>
        </w:r>
        <w:r w:rsidR="00F9594A" w:rsidRPr="00DC5DDC">
          <w:rPr>
            <w:rStyle w:val="Hyperlink"/>
          </w:rPr>
          <w:t xml:space="preserve"> </w:t>
        </w:r>
        <w:r w:rsidR="00F9594A" w:rsidRPr="00DC5DDC">
          <w:rPr>
            <w:rStyle w:val="Hyperlink"/>
            <w:lang w:eastAsia="ja-JP"/>
          </w:rPr>
          <w:t>ORGANI</w:t>
        </w:r>
        <w:r w:rsidR="00AB4DFA">
          <w:rPr>
            <w:rStyle w:val="Hyperlink"/>
            <w:lang w:eastAsia="ja-JP"/>
          </w:rPr>
          <w:t>S</w:t>
        </w:r>
        <w:r w:rsidR="00F9594A" w:rsidRPr="00DC5DDC">
          <w:rPr>
            <w:rStyle w:val="Hyperlink"/>
            <w:lang w:eastAsia="ja-JP"/>
          </w:rPr>
          <w:t>ATIONS</w:t>
        </w:r>
        <w:r w:rsidR="00F9594A">
          <w:rPr>
            <w:webHidden/>
          </w:rPr>
          <w:tab/>
        </w:r>
        <w:r w:rsidR="00F9594A">
          <w:rPr>
            <w:webHidden/>
          </w:rPr>
          <w:fldChar w:fldCharType="begin"/>
        </w:r>
        <w:r w:rsidR="00F9594A">
          <w:rPr>
            <w:webHidden/>
          </w:rPr>
          <w:instrText xml:space="preserve"> PAGEREF _Toc59779719 \h </w:instrText>
        </w:r>
        <w:r w:rsidR="00F9594A">
          <w:rPr>
            <w:webHidden/>
          </w:rPr>
        </w:r>
        <w:r w:rsidR="00F9594A">
          <w:rPr>
            <w:webHidden/>
          </w:rPr>
          <w:fldChar w:fldCharType="separate"/>
        </w:r>
        <w:r w:rsidR="00E72F00">
          <w:rPr>
            <w:webHidden/>
          </w:rPr>
          <w:t>2</w:t>
        </w:r>
        <w:r w:rsidR="00F9594A">
          <w:rPr>
            <w:webHidden/>
          </w:rPr>
          <w:fldChar w:fldCharType="end"/>
        </w:r>
      </w:hyperlink>
    </w:p>
    <w:p w14:paraId="6CC3353B" w14:textId="788CD73C" w:rsidR="00F9594A" w:rsidRDefault="000459B0">
      <w:pPr>
        <w:pStyle w:val="TOC1"/>
        <w:rPr>
          <w:rFonts w:asciiTheme="minorHAnsi" w:eastAsiaTheme="minorEastAsia" w:hAnsiTheme="minorHAnsi" w:cstheme="minorBidi"/>
          <w:b w:val="0"/>
          <w:lang w:val="en-US" w:eastAsia="ja-JP"/>
        </w:rPr>
      </w:pPr>
      <w:hyperlink w:anchor="_Toc59779720" w:history="1">
        <w:r w:rsidR="00F9594A" w:rsidRPr="00DC5DDC">
          <w:rPr>
            <w:rStyle w:val="Hyperlink"/>
            <w:rFonts w:eastAsia="Malgun Gothic"/>
            <w:bCs/>
          </w:rPr>
          <w:t>SUMMARY OF THE SUBMISSION</w:t>
        </w:r>
        <w:r w:rsidR="00F9594A">
          <w:rPr>
            <w:webHidden/>
          </w:rPr>
          <w:tab/>
        </w:r>
        <w:r w:rsidR="00F9594A">
          <w:rPr>
            <w:webHidden/>
          </w:rPr>
          <w:fldChar w:fldCharType="begin"/>
        </w:r>
        <w:r w:rsidR="00F9594A">
          <w:rPr>
            <w:webHidden/>
          </w:rPr>
          <w:instrText xml:space="preserve"> PAGEREF _Toc59779720 \h </w:instrText>
        </w:r>
        <w:r w:rsidR="00F9594A">
          <w:rPr>
            <w:webHidden/>
          </w:rPr>
        </w:r>
        <w:r w:rsidR="00F9594A">
          <w:rPr>
            <w:webHidden/>
          </w:rPr>
          <w:fldChar w:fldCharType="separate"/>
        </w:r>
        <w:r w:rsidR="00E72F00">
          <w:rPr>
            <w:webHidden/>
          </w:rPr>
          <w:t>3</w:t>
        </w:r>
        <w:r w:rsidR="00F9594A">
          <w:rPr>
            <w:webHidden/>
          </w:rPr>
          <w:fldChar w:fldCharType="end"/>
        </w:r>
      </w:hyperlink>
    </w:p>
    <w:p w14:paraId="17DE1C4F" w14:textId="5C7E393A" w:rsidR="00F9594A" w:rsidRDefault="000459B0">
      <w:pPr>
        <w:pStyle w:val="TOC1"/>
        <w:rPr>
          <w:rFonts w:asciiTheme="minorHAnsi" w:eastAsiaTheme="minorEastAsia" w:hAnsiTheme="minorHAnsi" w:cstheme="minorBidi"/>
          <w:b w:val="0"/>
          <w:lang w:val="en-US" w:eastAsia="ja-JP"/>
        </w:rPr>
      </w:pPr>
      <w:hyperlink w:anchor="_Toc59779721" w:history="1">
        <w:r w:rsidR="00F9594A" w:rsidRPr="00DC5DDC">
          <w:rPr>
            <w:rStyle w:val="Hyperlink"/>
          </w:rPr>
          <w:t>I.</w:t>
        </w:r>
        <w:r w:rsidR="00F9594A">
          <w:rPr>
            <w:rFonts w:asciiTheme="minorHAnsi" w:eastAsiaTheme="minorEastAsia" w:hAnsiTheme="minorHAnsi" w:cstheme="minorBidi"/>
            <w:b w:val="0"/>
            <w:lang w:val="en-US" w:eastAsia="ja-JP"/>
          </w:rPr>
          <w:tab/>
        </w:r>
        <w:r w:rsidR="00F9594A" w:rsidRPr="00DC5DDC">
          <w:rPr>
            <w:rStyle w:val="Hyperlink"/>
          </w:rPr>
          <w:t>INTRODUCTION</w:t>
        </w:r>
        <w:r w:rsidR="00F9594A">
          <w:rPr>
            <w:webHidden/>
          </w:rPr>
          <w:tab/>
        </w:r>
        <w:r w:rsidR="00F9594A">
          <w:rPr>
            <w:webHidden/>
          </w:rPr>
          <w:fldChar w:fldCharType="begin"/>
        </w:r>
        <w:r w:rsidR="00F9594A">
          <w:rPr>
            <w:webHidden/>
          </w:rPr>
          <w:instrText xml:space="preserve"> PAGEREF _Toc59779721 \h </w:instrText>
        </w:r>
        <w:r w:rsidR="00F9594A">
          <w:rPr>
            <w:webHidden/>
          </w:rPr>
        </w:r>
        <w:r w:rsidR="00F9594A">
          <w:rPr>
            <w:webHidden/>
          </w:rPr>
          <w:fldChar w:fldCharType="separate"/>
        </w:r>
        <w:r w:rsidR="00E72F00">
          <w:rPr>
            <w:webHidden/>
          </w:rPr>
          <w:t>3</w:t>
        </w:r>
        <w:r w:rsidR="00F9594A">
          <w:rPr>
            <w:webHidden/>
          </w:rPr>
          <w:fldChar w:fldCharType="end"/>
        </w:r>
      </w:hyperlink>
    </w:p>
    <w:p w14:paraId="3EF0D08D" w14:textId="0DE59CDC" w:rsidR="00F9594A" w:rsidRDefault="000459B0">
      <w:pPr>
        <w:pStyle w:val="TOC1"/>
        <w:rPr>
          <w:rFonts w:asciiTheme="minorHAnsi" w:eastAsiaTheme="minorEastAsia" w:hAnsiTheme="minorHAnsi" w:cstheme="minorBidi"/>
          <w:b w:val="0"/>
          <w:lang w:val="en-US" w:eastAsia="ja-JP"/>
        </w:rPr>
      </w:pPr>
      <w:hyperlink w:anchor="_Toc59779722" w:history="1">
        <w:r w:rsidR="00F9594A" w:rsidRPr="00DC5DDC">
          <w:rPr>
            <w:rStyle w:val="Hyperlink"/>
            <w:rFonts w:ascii="Times New Roman Bold" w:hAnsi="Times New Roman Bold"/>
            <w:caps/>
          </w:rPr>
          <w:t>II.</w:t>
        </w:r>
        <w:r w:rsidR="00F9594A">
          <w:rPr>
            <w:rFonts w:asciiTheme="minorHAnsi" w:eastAsiaTheme="minorEastAsia" w:hAnsiTheme="minorHAnsi" w:cstheme="minorBidi"/>
            <w:b w:val="0"/>
            <w:lang w:val="en-US" w:eastAsia="ja-JP"/>
          </w:rPr>
          <w:tab/>
        </w:r>
        <w:r w:rsidR="00F9594A" w:rsidRPr="00DC5DDC">
          <w:rPr>
            <w:rStyle w:val="Hyperlink"/>
            <w:rFonts w:ascii="Times New Roman Bold" w:hAnsi="Times New Roman Bold"/>
            <w:caps/>
          </w:rPr>
          <w:t>Violations of the provisions of the International Covenant on Civil and Political Rights (A</w:t>
        </w:r>
        <w:r w:rsidR="00F9594A" w:rsidRPr="00DC5DDC">
          <w:rPr>
            <w:rStyle w:val="Hyperlink"/>
            <w:rFonts w:ascii="Times New Roman Bold" w:hAnsi="Times New Roman Bold"/>
          </w:rPr>
          <w:t>rticles 9, 18, 19, 20, 21, 22, 26 and 27</w:t>
        </w:r>
        <w:r w:rsidR="00F9594A" w:rsidRPr="00DC5DDC">
          <w:rPr>
            <w:rStyle w:val="Hyperlink"/>
            <w:rFonts w:ascii="Times New Roman Bold" w:hAnsi="Times New Roman Bold"/>
            <w:caps/>
          </w:rPr>
          <w:t>)</w:t>
        </w:r>
        <w:r w:rsidR="00F9594A">
          <w:rPr>
            <w:webHidden/>
          </w:rPr>
          <w:tab/>
        </w:r>
        <w:r w:rsidR="00F9594A">
          <w:rPr>
            <w:webHidden/>
          </w:rPr>
          <w:fldChar w:fldCharType="begin"/>
        </w:r>
        <w:r w:rsidR="00F9594A">
          <w:rPr>
            <w:webHidden/>
          </w:rPr>
          <w:instrText xml:space="preserve"> PAGEREF _Toc59779722 \h </w:instrText>
        </w:r>
        <w:r w:rsidR="00F9594A">
          <w:rPr>
            <w:webHidden/>
          </w:rPr>
        </w:r>
        <w:r w:rsidR="00F9594A">
          <w:rPr>
            <w:webHidden/>
          </w:rPr>
          <w:fldChar w:fldCharType="separate"/>
        </w:r>
        <w:r w:rsidR="00E72F00">
          <w:rPr>
            <w:webHidden/>
          </w:rPr>
          <w:t>4</w:t>
        </w:r>
        <w:r w:rsidR="00F9594A">
          <w:rPr>
            <w:webHidden/>
          </w:rPr>
          <w:fldChar w:fldCharType="end"/>
        </w:r>
      </w:hyperlink>
    </w:p>
    <w:p w14:paraId="377D807F" w14:textId="5B7B87F4" w:rsidR="00F9594A" w:rsidRDefault="000459B0">
      <w:pPr>
        <w:pStyle w:val="TOC1"/>
        <w:rPr>
          <w:rFonts w:asciiTheme="minorHAnsi" w:eastAsiaTheme="minorEastAsia" w:hAnsiTheme="minorHAnsi" w:cstheme="minorBidi"/>
          <w:b w:val="0"/>
          <w:lang w:val="en-US" w:eastAsia="ja-JP"/>
        </w:rPr>
      </w:pPr>
      <w:hyperlink w:anchor="_Toc59779723" w:history="1">
        <w:r w:rsidR="00F9594A" w:rsidRPr="00DC5DDC">
          <w:rPr>
            <w:rStyle w:val="Hyperlink"/>
          </w:rPr>
          <w:t>III.</w:t>
        </w:r>
        <w:r w:rsidR="00F9594A">
          <w:rPr>
            <w:rFonts w:asciiTheme="minorHAnsi" w:eastAsiaTheme="minorEastAsia" w:hAnsiTheme="minorHAnsi" w:cstheme="minorBidi"/>
            <w:b w:val="0"/>
            <w:lang w:val="en-US" w:eastAsia="ja-JP"/>
          </w:rPr>
          <w:tab/>
        </w:r>
        <w:r w:rsidR="00F9594A" w:rsidRPr="00DC5DDC">
          <w:rPr>
            <w:rStyle w:val="Hyperlink"/>
            <w:rFonts w:ascii="Times New Roman Bold" w:hAnsi="Times New Roman Bold"/>
            <w:caps/>
          </w:rPr>
          <w:t>COMMUNICATION FILED WITH THE COMMITTEE</w:t>
        </w:r>
        <w:r w:rsidR="00F9594A">
          <w:rPr>
            <w:webHidden/>
          </w:rPr>
          <w:tab/>
        </w:r>
        <w:r w:rsidR="00F9594A">
          <w:rPr>
            <w:webHidden/>
          </w:rPr>
          <w:fldChar w:fldCharType="begin"/>
        </w:r>
        <w:r w:rsidR="00F9594A">
          <w:rPr>
            <w:webHidden/>
          </w:rPr>
          <w:instrText xml:space="preserve"> PAGEREF _Toc59779723 \h </w:instrText>
        </w:r>
        <w:r w:rsidR="00F9594A">
          <w:rPr>
            <w:webHidden/>
          </w:rPr>
        </w:r>
        <w:r w:rsidR="00F9594A">
          <w:rPr>
            <w:webHidden/>
          </w:rPr>
          <w:fldChar w:fldCharType="separate"/>
        </w:r>
        <w:r w:rsidR="00E72F00">
          <w:rPr>
            <w:webHidden/>
          </w:rPr>
          <w:t>9</w:t>
        </w:r>
        <w:r w:rsidR="00F9594A">
          <w:rPr>
            <w:webHidden/>
          </w:rPr>
          <w:fldChar w:fldCharType="end"/>
        </w:r>
      </w:hyperlink>
    </w:p>
    <w:p w14:paraId="64B768B8" w14:textId="38E15269" w:rsidR="00F9594A" w:rsidRDefault="000459B0">
      <w:pPr>
        <w:pStyle w:val="TOC1"/>
        <w:rPr>
          <w:rFonts w:asciiTheme="minorHAnsi" w:eastAsiaTheme="minorEastAsia" w:hAnsiTheme="minorHAnsi" w:cstheme="minorBidi"/>
          <w:b w:val="0"/>
          <w:lang w:val="en-US" w:eastAsia="ja-JP"/>
        </w:rPr>
      </w:pPr>
      <w:hyperlink w:anchor="_Toc59779724" w:history="1">
        <w:r w:rsidR="00F9594A" w:rsidRPr="00DC5DDC">
          <w:rPr>
            <w:rStyle w:val="Hyperlink"/>
          </w:rPr>
          <w:t>IV.</w:t>
        </w:r>
        <w:r w:rsidR="00F9594A">
          <w:rPr>
            <w:rFonts w:asciiTheme="minorHAnsi" w:eastAsiaTheme="minorEastAsia" w:hAnsiTheme="minorHAnsi" w:cstheme="minorBidi"/>
            <w:b w:val="0"/>
            <w:lang w:val="en-US" w:eastAsia="ja-JP"/>
          </w:rPr>
          <w:tab/>
        </w:r>
        <w:r w:rsidR="00F9594A" w:rsidRPr="00DC5DDC">
          <w:rPr>
            <w:rStyle w:val="Hyperlink"/>
          </w:rPr>
          <w:t>CONCLUSION AND RECOMMENDATIONS</w:t>
        </w:r>
        <w:r w:rsidR="00F9594A">
          <w:rPr>
            <w:webHidden/>
          </w:rPr>
          <w:tab/>
        </w:r>
        <w:r w:rsidR="00F9594A">
          <w:rPr>
            <w:webHidden/>
          </w:rPr>
          <w:fldChar w:fldCharType="begin"/>
        </w:r>
        <w:r w:rsidR="00F9594A">
          <w:rPr>
            <w:webHidden/>
          </w:rPr>
          <w:instrText xml:space="preserve"> PAGEREF _Toc59779724 \h </w:instrText>
        </w:r>
        <w:r w:rsidR="00F9594A">
          <w:rPr>
            <w:webHidden/>
          </w:rPr>
        </w:r>
        <w:r w:rsidR="00F9594A">
          <w:rPr>
            <w:webHidden/>
          </w:rPr>
          <w:fldChar w:fldCharType="separate"/>
        </w:r>
        <w:r w:rsidR="00E72F00">
          <w:rPr>
            <w:webHidden/>
          </w:rPr>
          <w:t>9</w:t>
        </w:r>
        <w:r w:rsidR="00F9594A">
          <w:rPr>
            <w:webHidden/>
          </w:rPr>
          <w:fldChar w:fldCharType="end"/>
        </w:r>
      </w:hyperlink>
    </w:p>
    <w:p w14:paraId="6B3939DA" w14:textId="77777777" w:rsidR="00B757F4" w:rsidRDefault="00B757F4" w:rsidP="00B0686A">
      <w:pPr>
        <w:spacing w:line="360" w:lineRule="auto"/>
        <w:rPr>
          <w:rFonts w:ascii="Times New Roman" w:hAnsi="Times New Roman"/>
          <w:bCs/>
          <w:noProof/>
          <w:sz w:val="24"/>
          <w:szCs w:val="24"/>
        </w:rPr>
      </w:pPr>
      <w:r w:rsidRPr="00854EFD">
        <w:rPr>
          <w:rFonts w:ascii="Times New Roman" w:hAnsi="Times New Roman"/>
          <w:bCs/>
          <w:noProof/>
        </w:rPr>
        <w:fldChar w:fldCharType="end"/>
      </w:r>
    </w:p>
    <w:p w14:paraId="0D6D4653" w14:textId="77777777" w:rsidR="001C0FFC" w:rsidRDefault="001C0FFC" w:rsidP="00606691">
      <w:pPr>
        <w:spacing w:line="360" w:lineRule="auto"/>
        <w:rPr>
          <w:rFonts w:ascii="Times New Roman" w:hAnsi="Times New Roman"/>
          <w:bCs/>
          <w:noProof/>
          <w:sz w:val="24"/>
          <w:szCs w:val="24"/>
        </w:rPr>
      </w:pPr>
    </w:p>
    <w:p w14:paraId="342FA7CF" w14:textId="77777777" w:rsidR="00B757F4" w:rsidRPr="00744552" w:rsidRDefault="00B757F4" w:rsidP="00AC671A">
      <w:pPr>
        <w:spacing w:before="60"/>
        <w:rPr>
          <w:rFonts w:ascii="Times New Roman" w:hAnsi="Times New Roman"/>
        </w:rPr>
      </w:pPr>
    </w:p>
    <w:p w14:paraId="234578E2" w14:textId="77777777" w:rsidR="00AC671A" w:rsidRPr="00B46476" w:rsidRDefault="00AC671A" w:rsidP="00AC671A">
      <w:pPr>
        <w:jc w:val="both"/>
        <w:rPr>
          <w:rFonts w:ascii="Times New Roman" w:hAnsi="Times New Roman"/>
          <w:b/>
          <w:i/>
          <w:sz w:val="24"/>
          <w:szCs w:val="24"/>
          <w:lang w:val="en-GB"/>
        </w:rPr>
      </w:pPr>
    </w:p>
    <w:p w14:paraId="3B3B30EC" w14:textId="77777777" w:rsidR="00DB72EA" w:rsidRPr="00B46476" w:rsidRDefault="00DB72EA" w:rsidP="00DB72EA">
      <w:pPr>
        <w:rPr>
          <w:rFonts w:ascii="Times New Roman" w:hAnsi="Times New Roman"/>
          <w:b/>
          <w:i/>
          <w:color w:val="FF0000"/>
          <w:sz w:val="24"/>
          <w:szCs w:val="24"/>
          <w:lang w:val="en-GB"/>
        </w:rPr>
        <w:sectPr w:rsidR="00DB72EA" w:rsidRPr="00B46476" w:rsidSect="00DB72EA">
          <w:headerReference w:type="default" r:id="rId13"/>
          <w:headerReference w:type="first" r:id="rId14"/>
          <w:pgSz w:w="11899" w:h="16838" w:code="9"/>
          <w:pgMar w:top="238" w:right="1134" w:bottom="250" w:left="1134" w:header="0" w:footer="0" w:gutter="0"/>
          <w:paperSrc w:first="1" w:other="1"/>
          <w:pgNumType w:start="0"/>
          <w:cols w:space="720"/>
          <w:titlePg/>
          <w:docGrid w:linePitch="326"/>
        </w:sectPr>
      </w:pPr>
    </w:p>
    <w:p w14:paraId="68D097C3" w14:textId="198B7CC2" w:rsidR="006B3E33" w:rsidRDefault="00311F94" w:rsidP="00311F94">
      <w:pPr>
        <w:pStyle w:val="Heading1"/>
        <w:jc w:val="left"/>
        <w:rPr>
          <w:rFonts w:ascii="Times New Roman" w:hAnsi="Times New Roman" w:cs="Times New Roman"/>
          <w:color w:val="auto"/>
          <w:szCs w:val="24"/>
          <w:lang w:val="en-GB" w:eastAsia="ja-JP"/>
        </w:rPr>
      </w:pPr>
      <w:bookmarkStart w:id="2" w:name="_Toc59779719"/>
      <w:bookmarkStart w:id="3" w:name="_Hlk59610164"/>
      <w:bookmarkStart w:id="4" w:name="_Toc354402755"/>
      <w:bookmarkStart w:id="5" w:name="_Toc518998911"/>
      <w:r>
        <w:rPr>
          <w:rFonts w:ascii="Times New Roman" w:hAnsi="Times New Roman" w:cs="Times New Roman" w:hint="eastAsia"/>
          <w:color w:val="auto"/>
          <w:szCs w:val="24"/>
          <w:lang w:val="en-GB" w:eastAsia="ja-JP"/>
        </w:rPr>
        <w:lastRenderedPageBreak/>
        <w:t>ABOUT</w:t>
      </w:r>
      <w:r w:rsidR="006B3E33" w:rsidRPr="006B3E33">
        <w:rPr>
          <w:rFonts w:ascii="Times New Roman" w:hAnsi="Times New Roman" w:cs="Times New Roman"/>
          <w:color w:val="auto"/>
          <w:szCs w:val="24"/>
          <w:lang w:val="en-GB"/>
        </w:rPr>
        <w:t xml:space="preserve"> </w:t>
      </w:r>
      <w:r>
        <w:rPr>
          <w:rFonts w:ascii="Times New Roman" w:hAnsi="Times New Roman" w:cs="Times New Roman"/>
          <w:color w:val="auto"/>
          <w:szCs w:val="24"/>
          <w:lang w:val="en-GB"/>
        </w:rPr>
        <w:t>THE</w:t>
      </w:r>
      <w:r w:rsidR="006B3E33" w:rsidRPr="006B3E33">
        <w:rPr>
          <w:rFonts w:ascii="Times New Roman" w:hAnsi="Times New Roman" w:cs="Times New Roman"/>
          <w:color w:val="auto"/>
          <w:szCs w:val="24"/>
          <w:lang w:val="en-GB"/>
        </w:rPr>
        <w:t xml:space="preserve"> </w:t>
      </w:r>
      <w:r>
        <w:rPr>
          <w:rFonts w:ascii="Times New Roman" w:hAnsi="Times New Roman" w:cs="Times New Roman" w:hint="eastAsia"/>
          <w:color w:val="auto"/>
          <w:szCs w:val="24"/>
          <w:lang w:val="en-GB" w:eastAsia="ja-JP"/>
        </w:rPr>
        <w:t>SUBMITTING</w:t>
      </w:r>
      <w:r w:rsidR="006B3E33" w:rsidRPr="006B3E33">
        <w:rPr>
          <w:rFonts w:ascii="Times New Roman" w:hAnsi="Times New Roman" w:cs="Times New Roman"/>
          <w:color w:val="auto"/>
          <w:szCs w:val="24"/>
          <w:lang w:val="en-GB"/>
        </w:rPr>
        <w:t xml:space="preserve"> </w:t>
      </w:r>
      <w:r>
        <w:rPr>
          <w:rFonts w:ascii="Times New Roman" w:hAnsi="Times New Roman" w:cs="Times New Roman" w:hint="eastAsia"/>
          <w:color w:val="auto"/>
          <w:szCs w:val="24"/>
          <w:lang w:val="en-GB" w:eastAsia="ja-JP"/>
        </w:rPr>
        <w:t>ORGANI</w:t>
      </w:r>
      <w:r w:rsidR="00AB4DFA">
        <w:rPr>
          <w:rFonts w:ascii="Times New Roman" w:hAnsi="Times New Roman" w:cs="Times New Roman"/>
          <w:color w:val="auto"/>
          <w:szCs w:val="24"/>
          <w:lang w:val="en-GB" w:eastAsia="ja-JP"/>
        </w:rPr>
        <w:t>S</w:t>
      </w:r>
      <w:r>
        <w:rPr>
          <w:rFonts w:ascii="Times New Roman" w:hAnsi="Times New Roman" w:cs="Times New Roman" w:hint="eastAsia"/>
          <w:color w:val="auto"/>
          <w:szCs w:val="24"/>
          <w:lang w:val="en-GB" w:eastAsia="ja-JP"/>
        </w:rPr>
        <w:t>ATIONS</w:t>
      </w:r>
      <w:bookmarkEnd w:id="2"/>
    </w:p>
    <w:p w14:paraId="255AFF5D" w14:textId="77777777" w:rsidR="0016574D" w:rsidRPr="0016574D" w:rsidRDefault="0016574D" w:rsidP="0016574D">
      <w:pPr>
        <w:jc w:val="both"/>
        <w:rPr>
          <w:lang w:val="en-GB" w:eastAsia="ja-JP"/>
        </w:rPr>
      </w:pPr>
    </w:p>
    <w:p w14:paraId="2F035F5D" w14:textId="0DA1C406" w:rsidR="00625AD5" w:rsidRPr="00073D7B" w:rsidRDefault="002443D2" w:rsidP="002443D2">
      <w:pPr>
        <w:pStyle w:val="ListParagraph"/>
        <w:topLinePunct/>
        <w:spacing w:after="240"/>
        <w:ind w:left="0" w:right="181"/>
        <w:jc w:val="both"/>
        <w:rPr>
          <w:rFonts w:ascii="Times New Roman" w:hAnsi="Times New Roman"/>
          <w:sz w:val="24"/>
          <w:szCs w:val="24"/>
          <w:lang w:val="en-GB" w:eastAsia="ja-JP"/>
        </w:rPr>
      </w:pPr>
      <w:r w:rsidRPr="00073D7B">
        <w:rPr>
          <w:rFonts w:ascii="Times New Roman" w:hAnsi="Times New Roman"/>
          <w:b/>
          <w:bCs/>
          <w:sz w:val="24"/>
          <w:szCs w:val="24"/>
          <w:lang w:val="en-GB"/>
        </w:rPr>
        <w:t xml:space="preserve">The Asia-Pacific Association of Jehovah’s Witnesses (APAJW) </w:t>
      </w:r>
      <w:r w:rsidRPr="00073D7B">
        <w:rPr>
          <w:rFonts w:ascii="Times New Roman" w:hAnsi="Times New Roman"/>
          <w:sz w:val="24"/>
          <w:szCs w:val="24"/>
          <w:lang w:val="en-GB"/>
        </w:rPr>
        <w:t xml:space="preserve">is a </w:t>
      </w:r>
      <w:r w:rsidR="00AB4DFA">
        <w:rPr>
          <w:rFonts w:ascii="Times New Roman" w:hAnsi="Times New Roman"/>
          <w:sz w:val="24"/>
          <w:szCs w:val="24"/>
          <w:lang w:val="en-GB"/>
        </w:rPr>
        <w:t>g</w:t>
      </w:r>
      <w:r w:rsidRPr="00073D7B">
        <w:rPr>
          <w:rFonts w:ascii="Times New Roman" w:hAnsi="Times New Roman"/>
          <w:sz w:val="24"/>
          <w:szCs w:val="24"/>
          <w:lang w:val="en-GB"/>
        </w:rPr>
        <w:t xml:space="preserve">eneral </w:t>
      </w:r>
      <w:r w:rsidR="00AB4DFA">
        <w:rPr>
          <w:rFonts w:ascii="Times New Roman" w:hAnsi="Times New Roman"/>
          <w:sz w:val="24"/>
          <w:szCs w:val="24"/>
          <w:lang w:val="en-GB"/>
        </w:rPr>
        <w:t>i</w:t>
      </w:r>
      <w:r w:rsidRPr="00073D7B">
        <w:rPr>
          <w:rFonts w:ascii="Times New Roman" w:hAnsi="Times New Roman"/>
          <w:sz w:val="24"/>
          <w:szCs w:val="24"/>
          <w:lang w:val="en-GB"/>
        </w:rPr>
        <w:t xml:space="preserve">ncorporated </w:t>
      </w:r>
      <w:r w:rsidR="00AB4DFA">
        <w:rPr>
          <w:rFonts w:ascii="Times New Roman" w:hAnsi="Times New Roman"/>
          <w:sz w:val="24"/>
          <w:szCs w:val="24"/>
          <w:lang w:val="en-GB"/>
        </w:rPr>
        <w:t>a</w:t>
      </w:r>
      <w:r w:rsidRPr="00073D7B">
        <w:rPr>
          <w:rFonts w:ascii="Times New Roman" w:hAnsi="Times New Roman"/>
          <w:sz w:val="24"/>
          <w:szCs w:val="24"/>
          <w:lang w:val="en-GB"/>
        </w:rPr>
        <w:t xml:space="preserve">ssociation registered in Japan, with membership in Australia, Fiji, Guam, Hong Kong, India, Indonesia, Japan, Kazakhstan, Korea, Kyrgyzstan, Malaysia, Myanmar, New Caledonia, Papua New Guinea, Philippines, Solomon Islands, Sri Lanka, Tahiti, Taiwan and Thailand. </w:t>
      </w:r>
    </w:p>
    <w:p w14:paraId="2F6E3EB0" w14:textId="11E9D7EC" w:rsidR="00625AD5" w:rsidRPr="00073D7B" w:rsidRDefault="002443D2" w:rsidP="002443D2">
      <w:pPr>
        <w:pStyle w:val="ListParagraph"/>
        <w:topLinePunct/>
        <w:spacing w:after="240"/>
        <w:ind w:left="0" w:right="181"/>
        <w:jc w:val="both"/>
        <w:rPr>
          <w:rFonts w:ascii="Times New Roman" w:hAnsi="Times New Roman"/>
          <w:sz w:val="24"/>
          <w:szCs w:val="24"/>
          <w:lang w:val="en-GB"/>
        </w:rPr>
      </w:pPr>
      <w:r w:rsidRPr="00073D7B">
        <w:rPr>
          <w:rFonts w:ascii="Times New Roman" w:hAnsi="Times New Roman"/>
          <w:b/>
          <w:bCs/>
          <w:sz w:val="24"/>
          <w:szCs w:val="24"/>
          <w:lang w:val="en-GB"/>
        </w:rPr>
        <w:t xml:space="preserve">The European Association of Jehovah’s Witnesses (EAJW) </w:t>
      </w:r>
      <w:r w:rsidRPr="00073D7B">
        <w:rPr>
          <w:rFonts w:ascii="Times New Roman" w:hAnsi="Times New Roman"/>
          <w:sz w:val="24"/>
          <w:szCs w:val="24"/>
          <w:lang w:val="en-GB"/>
        </w:rPr>
        <w:t>is a charity registered in the United Kingdom (N</w:t>
      </w:r>
      <w:r w:rsidR="00050409">
        <w:rPr>
          <w:rFonts w:ascii="Times New Roman" w:hAnsi="Times New Roman"/>
          <w:sz w:val="24"/>
          <w:szCs w:val="24"/>
          <w:lang w:val="en-GB"/>
        </w:rPr>
        <w:t>o.</w:t>
      </w:r>
      <w:r w:rsidRPr="00073D7B">
        <w:rPr>
          <w:rFonts w:ascii="Times New Roman" w:hAnsi="Times New Roman"/>
          <w:sz w:val="24"/>
          <w:szCs w:val="24"/>
          <w:lang w:val="en-GB"/>
        </w:rPr>
        <w:t xml:space="preserve"> </w:t>
      </w:r>
      <w:r w:rsidRPr="00073D7B">
        <w:rPr>
          <w:rFonts w:ascii="Times New Roman" w:hAnsi="Times New Roman"/>
          <w:sz w:val="24"/>
          <w:szCs w:val="24"/>
          <w:lang w:val="en-GB" w:eastAsia="ja-JP"/>
        </w:rPr>
        <w:t>1085157</w:t>
      </w:r>
      <w:r w:rsidRPr="00073D7B">
        <w:rPr>
          <w:rFonts w:ascii="Times New Roman" w:hAnsi="Times New Roman"/>
          <w:sz w:val="24"/>
          <w:szCs w:val="24"/>
          <w:lang w:val="en-GB"/>
        </w:rPr>
        <w:t>)</w:t>
      </w:r>
      <w:r w:rsidR="00050409">
        <w:rPr>
          <w:rFonts w:ascii="Times New Roman" w:hAnsi="Times New Roman"/>
          <w:sz w:val="24"/>
          <w:szCs w:val="24"/>
          <w:lang w:val="en-GB"/>
        </w:rPr>
        <w:t>,</w:t>
      </w:r>
      <w:r w:rsidRPr="00073D7B">
        <w:rPr>
          <w:rFonts w:ascii="Times New Roman" w:hAnsi="Times New Roman"/>
          <w:sz w:val="24"/>
          <w:szCs w:val="24"/>
          <w:lang w:val="en-GB"/>
        </w:rPr>
        <w:t xml:space="preserve"> with membership throughout the member states of the Council of Europe. </w:t>
      </w:r>
    </w:p>
    <w:p w14:paraId="3367BFDA" w14:textId="530D45FC" w:rsidR="002443D2" w:rsidRPr="00073D7B" w:rsidRDefault="002443D2" w:rsidP="002443D2">
      <w:pPr>
        <w:pStyle w:val="ListParagraph"/>
        <w:topLinePunct/>
        <w:spacing w:after="240"/>
        <w:ind w:left="0" w:right="181"/>
        <w:jc w:val="both"/>
        <w:rPr>
          <w:rFonts w:ascii="Times New Roman" w:hAnsi="Times New Roman"/>
          <w:sz w:val="24"/>
          <w:szCs w:val="24"/>
          <w:lang w:val="en-GB" w:eastAsia="ja-JP"/>
        </w:rPr>
      </w:pPr>
      <w:r w:rsidRPr="00073D7B">
        <w:rPr>
          <w:rFonts w:ascii="Times New Roman" w:hAnsi="Times New Roman"/>
          <w:sz w:val="24"/>
          <w:szCs w:val="24"/>
          <w:lang w:val="en-GB"/>
        </w:rPr>
        <w:t xml:space="preserve">These </w:t>
      </w:r>
      <w:r w:rsidR="00050409">
        <w:rPr>
          <w:rFonts w:ascii="Times New Roman" w:hAnsi="Times New Roman"/>
          <w:sz w:val="24"/>
          <w:szCs w:val="24"/>
          <w:lang w:val="en-GB"/>
        </w:rPr>
        <w:t>a</w:t>
      </w:r>
      <w:r w:rsidRPr="00073D7B">
        <w:rPr>
          <w:rFonts w:ascii="Times New Roman" w:hAnsi="Times New Roman"/>
          <w:sz w:val="24"/>
          <w:szCs w:val="24"/>
          <w:lang w:val="en-GB"/>
        </w:rPr>
        <w:t>ssociations work together to promote the protection of human rights and fundamental freedoms in various parts of the world, particularly when Jehovah’s Witnesses face violations of such rights. This submission is prepared and submitted jointly.</w:t>
      </w:r>
    </w:p>
    <w:bookmarkEnd w:id="3"/>
    <w:p w14:paraId="2E37E6D6" w14:textId="77777777" w:rsidR="006B3E33" w:rsidRPr="00311F94" w:rsidRDefault="006B3E33" w:rsidP="006B3E33">
      <w:pPr>
        <w:tabs>
          <w:tab w:val="left" w:pos="612"/>
          <w:tab w:val="center" w:pos="4815"/>
        </w:tabs>
        <w:jc w:val="left"/>
        <w:rPr>
          <w:b/>
          <w:lang w:val="en-GB"/>
        </w:rPr>
      </w:pPr>
    </w:p>
    <w:p w14:paraId="319F7503" w14:textId="77777777" w:rsidR="006B3E33" w:rsidRDefault="006B3E33">
      <w:r w:rsidRPr="006B3E33">
        <w:br w:type="page"/>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611"/>
      </w:tblGrid>
      <w:tr w:rsidR="00DB72EA" w:rsidRPr="00B46476" w14:paraId="51633B3C" w14:textId="77777777" w:rsidTr="00DB72EA">
        <w:trPr>
          <w:trHeight w:val="2325"/>
        </w:trPr>
        <w:tc>
          <w:tcPr>
            <w:tcW w:w="9839" w:type="dxa"/>
            <w:shd w:val="clear" w:color="auto" w:fill="D3DFEE"/>
          </w:tcPr>
          <w:p w14:paraId="4D58C2B0" w14:textId="77777777" w:rsidR="00A005C1" w:rsidRPr="004F1077" w:rsidRDefault="00A005C1" w:rsidP="00A005C1">
            <w:pPr>
              <w:pStyle w:val="Heading1"/>
              <w:rPr>
                <w:rFonts w:ascii="Times New Roman" w:eastAsia="Malgun Gothic" w:hAnsi="Times New Roman"/>
                <w:b w:val="0"/>
                <w:bCs/>
                <w:color w:val="auto"/>
                <w:lang w:val="en-GB"/>
              </w:rPr>
            </w:pPr>
            <w:bookmarkStart w:id="6" w:name="_Toc59021062"/>
            <w:bookmarkStart w:id="7" w:name="_Toc59546387"/>
            <w:bookmarkStart w:id="8" w:name="_Toc59779720"/>
            <w:bookmarkEnd w:id="4"/>
            <w:bookmarkEnd w:id="5"/>
            <w:r w:rsidRPr="004F1077">
              <w:rPr>
                <w:rFonts w:ascii="Times New Roman" w:eastAsia="Malgun Gothic" w:hAnsi="Times New Roman"/>
                <w:b w:val="0"/>
                <w:bCs/>
                <w:color w:val="auto"/>
                <w:lang w:val="en-GB"/>
              </w:rPr>
              <w:lastRenderedPageBreak/>
              <w:t>SUMMARY OF THE SUBMISSION</w:t>
            </w:r>
            <w:bookmarkEnd w:id="6"/>
            <w:bookmarkEnd w:id="7"/>
            <w:bookmarkEnd w:id="8"/>
          </w:p>
          <w:p w14:paraId="6131C888" w14:textId="3F42B8CD" w:rsidR="00A005C1" w:rsidRPr="004F1077" w:rsidRDefault="00A005C1" w:rsidP="00A005C1">
            <w:pPr>
              <w:topLinePunct/>
              <w:spacing w:after="240"/>
              <w:ind w:right="213"/>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 xml:space="preserve">This submission </w:t>
            </w:r>
            <w:r w:rsidR="000531AD" w:rsidRPr="004F1077">
              <w:rPr>
                <w:rFonts w:ascii="Times New Roman" w:eastAsia="Malgun Gothic" w:hAnsi="Times New Roman"/>
                <w:bCs/>
                <w:kern w:val="2"/>
                <w:sz w:val="24"/>
                <w:szCs w:val="24"/>
                <w:lang w:val="en-GB"/>
              </w:rPr>
              <w:t xml:space="preserve">on Nepal </w:t>
            </w:r>
            <w:r w:rsidRPr="004F1077">
              <w:rPr>
                <w:rFonts w:ascii="Times New Roman" w:eastAsia="Malgun Gothic" w:hAnsi="Times New Roman"/>
                <w:bCs/>
                <w:kern w:val="2"/>
                <w:sz w:val="24"/>
                <w:szCs w:val="24"/>
                <w:lang w:val="en-GB"/>
              </w:rPr>
              <w:t>to the Human Rights Committee (CCPR) highlights violations of the provisions of the International Covenant on Civil and Political Rights (The Covenant) prior to the adoption</w:t>
            </w:r>
            <w:r w:rsidRPr="004F1077">
              <w:rPr>
                <w:rFonts w:ascii="Times New Roman" w:eastAsia="Malgun Gothic" w:hAnsi="Times New Roman"/>
                <w:b/>
                <w:bCs/>
                <w:kern w:val="2"/>
                <w:sz w:val="24"/>
                <w:szCs w:val="24"/>
                <w:lang w:val="en-GB"/>
              </w:rPr>
              <w:t xml:space="preserve"> </w:t>
            </w:r>
            <w:r w:rsidRPr="004F1077">
              <w:rPr>
                <w:rFonts w:ascii="Times New Roman" w:eastAsia="Malgun Gothic" w:hAnsi="Times New Roman"/>
                <w:bCs/>
                <w:kern w:val="2"/>
                <w:sz w:val="24"/>
                <w:szCs w:val="24"/>
                <w:lang w:val="en-GB"/>
              </w:rPr>
              <w:t>of the</w:t>
            </w:r>
            <w:r w:rsidRPr="004F1077">
              <w:rPr>
                <w:rFonts w:ascii="Times New Roman" w:eastAsia="Malgun Gothic" w:hAnsi="Times New Roman"/>
                <w:bCs/>
                <w:i/>
                <w:kern w:val="2"/>
                <w:sz w:val="24"/>
                <w:szCs w:val="24"/>
                <w:lang w:val="en-GB"/>
              </w:rPr>
              <w:t xml:space="preserve"> List of Issues </w:t>
            </w:r>
            <w:r w:rsidRPr="004F1077">
              <w:rPr>
                <w:rFonts w:ascii="Times New Roman" w:eastAsia="Malgun Gothic" w:hAnsi="Times New Roman"/>
                <w:bCs/>
                <w:kern w:val="2"/>
                <w:sz w:val="24"/>
                <w:szCs w:val="24"/>
                <w:lang w:val="en-GB"/>
              </w:rPr>
              <w:t>to be taken up in connection with the consideration of the 3</w:t>
            </w:r>
            <w:r w:rsidRPr="004F1077">
              <w:rPr>
                <w:rFonts w:ascii="Times New Roman" w:eastAsia="Malgun Gothic" w:hAnsi="Times New Roman"/>
                <w:bCs/>
                <w:kern w:val="2"/>
                <w:sz w:val="24"/>
                <w:szCs w:val="24"/>
                <w:vertAlign w:val="superscript"/>
                <w:lang w:val="en-GB"/>
              </w:rPr>
              <w:t>rd</w:t>
            </w:r>
            <w:r w:rsidRPr="004F1077">
              <w:rPr>
                <w:rFonts w:ascii="Times New Roman" w:eastAsia="Malgun Gothic" w:hAnsi="Times New Roman"/>
                <w:bCs/>
                <w:kern w:val="2"/>
                <w:sz w:val="24"/>
                <w:szCs w:val="24"/>
                <w:lang w:val="en-GB"/>
              </w:rPr>
              <w:t xml:space="preserve"> report of Nepal.</w:t>
            </w:r>
          </w:p>
          <w:p w14:paraId="4DE6E724" w14:textId="77777777" w:rsidR="00A005C1" w:rsidRPr="004F1077" w:rsidRDefault="00A005C1" w:rsidP="00A005C1">
            <w:pPr>
              <w:ind w:right="340"/>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Jehovah’s Witnesses in Nepal, and as a worldwide organisation, respectfully request the government of Nepal to:</w:t>
            </w:r>
          </w:p>
          <w:p w14:paraId="2E3E32D6" w14:textId="77777777" w:rsidR="00A005C1" w:rsidRPr="004F1077" w:rsidRDefault="00A005C1" w:rsidP="00A005C1">
            <w:pPr>
              <w:ind w:right="340"/>
              <w:jc w:val="both"/>
              <w:rPr>
                <w:rFonts w:ascii="Times New Roman" w:eastAsia="Malgun Gothic" w:hAnsi="Times New Roman"/>
                <w:bCs/>
                <w:kern w:val="2"/>
                <w:sz w:val="24"/>
                <w:szCs w:val="24"/>
                <w:lang w:val="en-GB"/>
              </w:rPr>
            </w:pPr>
          </w:p>
          <w:p w14:paraId="2330FEA8" w14:textId="77777777" w:rsidR="00A005C1" w:rsidRPr="004F1077" w:rsidRDefault="00A005C1" w:rsidP="00A005C1">
            <w:pPr>
              <w:pStyle w:val="ListParagraph"/>
              <w:numPr>
                <w:ilvl w:val="0"/>
                <w:numId w:val="6"/>
              </w:numPr>
              <w:topLinePunct/>
              <w:spacing w:after="240"/>
              <w:ind w:right="227"/>
              <w:jc w:val="both"/>
              <w:rPr>
                <w:rFonts w:ascii="Times New Roman" w:eastAsia="Malgun Gothic" w:hAnsi="Times New Roman"/>
                <w:bCs/>
                <w:kern w:val="2"/>
                <w:sz w:val="24"/>
                <w:szCs w:val="24"/>
                <w:lang w:val="en-GB"/>
              </w:rPr>
            </w:pPr>
            <w:bookmarkStart w:id="9" w:name="_Hlk58937966"/>
            <w:r w:rsidRPr="004F1077">
              <w:rPr>
                <w:rFonts w:ascii="Times New Roman" w:eastAsia="Malgun Gothic" w:hAnsi="Times New Roman"/>
                <w:bCs/>
                <w:kern w:val="2"/>
                <w:sz w:val="24"/>
                <w:szCs w:val="24"/>
                <w:lang w:val="en-GB"/>
              </w:rPr>
              <w:t xml:space="preserve">Allow each Jehovah’s Witness to profess, practise, share and preserve </w:t>
            </w:r>
            <w:r w:rsidRPr="004F1077">
              <w:rPr>
                <w:rFonts w:ascii="Times New Roman" w:hAnsi="Times New Roman"/>
                <w:bCs/>
                <w:kern w:val="2"/>
                <w:sz w:val="24"/>
                <w:szCs w:val="24"/>
                <w:lang w:val="en-GB" w:eastAsia="ja-JP"/>
              </w:rPr>
              <w:t>his or her</w:t>
            </w:r>
            <w:r w:rsidRPr="004F1077">
              <w:rPr>
                <w:rFonts w:ascii="Times New Roman" w:eastAsia="Malgun Gothic" w:hAnsi="Times New Roman"/>
                <w:bCs/>
                <w:kern w:val="2"/>
                <w:sz w:val="24"/>
                <w:szCs w:val="24"/>
                <w:lang w:val="en-GB"/>
              </w:rPr>
              <w:t xml:space="preserve"> own religion according to </w:t>
            </w:r>
            <w:r w:rsidRPr="004F1077">
              <w:rPr>
                <w:rFonts w:ascii="Times New Roman" w:hAnsi="Times New Roman"/>
                <w:bCs/>
                <w:kern w:val="2"/>
                <w:sz w:val="24"/>
                <w:szCs w:val="24"/>
                <w:lang w:val="en-GB" w:eastAsia="ja-JP"/>
              </w:rPr>
              <w:t>personal</w:t>
            </w:r>
            <w:r w:rsidRPr="004F1077">
              <w:rPr>
                <w:rFonts w:ascii="Times New Roman" w:eastAsia="Malgun Gothic" w:hAnsi="Times New Roman"/>
                <w:bCs/>
                <w:kern w:val="2"/>
                <w:sz w:val="24"/>
                <w:szCs w:val="24"/>
                <w:lang w:val="en-GB"/>
              </w:rPr>
              <w:t xml:space="preserve"> conviction as protected by Article 26 of the Constitution of Nepal.</w:t>
            </w:r>
          </w:p>
          <w:p w14:paraId="29A62E60" w14:textId="77777777" w:rsidR="00A005C1" w:rsidRPr="004F1077" w:rsidRDefault="00A005C1" w:rsidP="00A005C1">
            <w:pPr>
              <w:pStyle w:val="ListParagraph"/>
              <w:numPr>
                <w:ilvl w:val="0"/>
                <w:numId w:val="6"/>
              </w:numPr>
              <w:topLinePunct/>
              <w:spacing w:after="240"/>
              <w:ind w:right="227"/>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Ensure that the</w:t>
            </w:r>
            <w:r>
              <w:rPr>
                <w:rFonts w:ascii="Times New Roman" w:eastAsia="Malgun Gothic" w:hAnsi="Times New Roman"/>
                <w:bCs/>
                <w:kern w:val="2"/>
                <w:sz w:val="24"/>
                <w:szCs w:val="24"/>
                <w:lang w:val="en-GB"/>
              </w:rPr>
              <w:t xml:space="preserve"> peaceful</w:t>
            </w:r>
            <w:r w:rsidRPr="004F1077">
              <w:rPr>
                <w:rFonts w:ascii="Times New Roman" w:eastAsia="Malgun Gothic" w:hAnsi="Times New Roman"/>
                <w:bCs/>
                <w:kern w:val="2"/>
                <w:sz w:val="24"/>
                <w:szCs w:val="24"/>
                <w:lang w:val="en-GB"/>
              </w:rPr>
              <w:t xml:space="preserve"> outreach ministry of Jehovah’s Witnesses is not misinterpreted and that they are not falsely accused and charged under </w:t>
            </w:r>
            <w:r w:rsidRPr="004F1077">
              <w:rPr>
                <w:rFonts w:ascii="Times New Roman" w:hAnsi="Times New Roman"/>
                <w:bCs/>
                <w:kern w:val="2"/>
                <w:sz w:val="24"/>
                <w:szCs w:val="24"/>
                <w:lang w:val="en-GB" w:eastAsia="ja-JP"/>
              </w:rPr>
              <w:t>S</w:t>
            </w:r>
            <w:r w:rsidRPr="004F1077">
              <w:rPr>
                <w:rFonts w:ascii="Times New Roman" w:eastAsia="Malgun Gothic" w:hAnsi="Times New Roman"/>
                <w:bCs/>
                <w:kern w:val="2"/>
                <w:sz w:val="24"/>
                <w:szCs w:val="24"/>
                <w:lang w:val="en-GB"/>
              </w:rPr>
              <w:t>ection 158 (1) and (2) of the National Penal Code, 2074 (2017)</w:t>
            </w:r>
            <w:r w:rsidRPr="004F1077">
              <w:rPr>
                <w:rFonts w:ascii="Times New Roman" w:hAnsi="Times New Roman"/>
                <w:bCs/>
                <w:kern w:val="2"/>
                <w:sz w:val="24"/>
                <w:szCs w:val="24"/>
                <w:lang w:val="en-GB" w:eastAsia="ja-JP"/>
              </w:rPr>
              <w:t>.</w:t>
            </w:r>
          </w:p>
          <w:p w14:paraId="674DED51" w14:textId="7DB86BA8" w:rsidR="00A005C1" w:rsidRPr="004F1077" w:rsidRDefault="00A005C1" w:rsidP="00A005C1">
            <w:pPr>
              <w:pStyle w:val="ListParagraph"/>
              <w:numPr>
                <w:ilvl w:val="0"/>
                <w:numId w:val="6"/>
              </w:numPr>
              <w:topLinePunct/>
              <w:spacing w:after="240"/>
              <w:ind w:right="227"/>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Acknowledge that Jehovah’s Witnesses oppose forced conversions and that, as a policy, they have never forced or coerced anyone from any nationality, religion or language to convert to their religion.</w:t>
            </w:r>
          </w:p>
          <w:p w14:paraId="33963177" w14:textId="27070E69" w:rsidR="00A005C1" w:rsidRPr="004F1077" w:rsidRDefault="00A005C1" w:rsidP="00A005C1">
            <w:pPr>
              <w:pStyle w:val="ListParagraph"/>
              <w:numPr>
                <w:ilvl w:val="0"/>
                <w:numId w:val="6"/>
              </w:numPr>
              <w:topLinePunct/>
              <w:spacing w:after="240"/>
              <w:ind w:right="227"/>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Hold that Jehovah’s Witnesses’ practices are internationally recogni</w:t>
            </w:r>
            <w:r w:rsidR="000531AD">
              <w:rPr>
                <w:rFonts w:ascii="Times New Roman" w:eastAsia="Malgun Gothic" w:hAnsi="Times New Roman"/>
                <w:bCs/>
                <w:kern w:val="2"/>
                <w:sz w:val="24"/>
                <w:szCs w:val="24"/>
                <w:lang w:val="en-GB"/>
              </w:rPr>
              <w:t>s</w:t>
            </w:r>
            <w:r w:rsidRPr="004F1077">
              <w:rPr>
                <w:rFonts w:ascii="Times New Roman" w:eastAsia="Malgun Gothic" w:hAnsi="Times New Roman"/>
                <w:bCs/>
                <w:kern w:val="2"/>
                <w:sz w:val="24"/>
                <w:szCs w:val="24"/>
                <w:lang w:val="en-GB"/>
              </w:rPr>
              <w:t>ed and that they are entitled to constitutional protection by the Government of Nepal as well as by its various international commitments and treaties.</w:t>
            </w:r>
          </w:p>
          <w:p w14:paraId="23F4716F" w14:textId="77777777" w:rsidR="00A005C1" w:rsidRPr="004F1077" w:rsidRDefault="00A005C1" w:rsidP="00A005C1">
            <w:pPr>
              <w:pStyle w:val="ListParagraph"/>
              <w:numPr>
                <w:ilvl w:val="0"/>
                <w:numId w:val="6"/>
              </w:numPr>
              <w:topLinePunct/>
              <w:spacing w:after="240"/>
              <w:ind w:right="227"/>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 xml:space="preserve">End harassment by government officials and provide necessary protection when followers of the majority religion harass Jehovah’s Witnesses for </w:t>
            </w:r>
            <w:r>
              <w:rPr>
                <w:rFonts w:ascii="Times New Roman" w:eastAsia="Malgun Gothic" w:hAnsi="Times New Roman"/>
                <w:bCs/>
                <w:kern w:val="2"/>
                <w:sz w:val="24"/>
                <w:szCs w:val="24"/>
                <w:lang w:val="en-GB"/>
              </w:rPr>
              <w:t>manifesting</w:t>
            </w:r>
            <w:r w:rsidRPr="004F1077">
              <w:rPr>
                <w:rFonts w:ascii="Times New Roman" w:eastAsia="Malgun Gothic" w:hAnsi="Times New Roman"/>
                <w:bCs/>
                <w:kern w:val="2"/>
                <w:sz w:val="24"/>
                <w:szCs w:val="24"/>
                <w:lang w:val="en-GB"/>
              </w:rPr>
              <w:t xml:space="preserve"> their religious beliefs.</w:t>
            </w:r>
          </w:p>
          <w:p w14:paraId="73B06293" w14:textId="6D7ABF2C" w:rsidR="00DB72EA" w:rsidRDefault="00A005C1" w:rsidP="00A005C1">
            <w:pPr>
              <w:spacing w:line="276" w:lineRule="auto"/>
              <w:ind w:left="720"/>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Abide by its commitment to uphold the fundamental freedoms guaranteed by the COVENANT for all citizens, including Jehovah’s Witnesses</w:t>
            </w:r>
            <w:bookmarkEnd w:id="9"/>
            <w:r w:rsidR="00CF7A3C">
              <w:rPr>
                <w:rFonts w:ascii="Times New Roman" w:eastAsia="Malgun Gothic" w:hAnsi="Times New Roman"/>
                <w:bCs/>
                <w:kern w:val="2"/>
                <w:sz w:val="24"/>
                <w:szCs w:val="24"/>
                <w:lang w:val="en-GB"/>
              </w:rPr>
              <w:t>.</w:t>
            </w:r>
          </w:p>
          <w:p w14:paraId="50C28488" w14:textId="77777777" w:rsidR="00A005C1" w:rsidRPr="00D07660" w:rsidRDefault="00A005C1" w:rsidP="00A005C1">
            <w:pPr>
              <w:spacing w:line="276" w:lineRule="auto"/>
              <w:ind w:left="720"/>
              <w:jc w:val="both"/>
              <w:rPr>
                <w:rFonts w:ascii="Times New Roman" w:eastAsia="Malgun Gothic" w:hAnsi="Times New Roman"/>
                <w:b/>
                <w:bCs/>
                <w:color w:val="FF0000"/>
                <w:kern w:val="2"/>
                <w:sz w:val="24"/>
                <w:szCs w:val="24"/>
                <w:lang w:val="en-GB"/>
              </w:rPr>
            </w:pPr>
          </w:p>
        </w:tc>
      </w:tr>
    </w:tbl>
    <w:p w14:paraId="66E440DD" w14:textId="77777777" w:rsidR="00DB72EA" w:rsidRPr="0095074B" w:rsidRDefault="00DB72EA" w:rsidP="00DB72EA">
      <w:pPr>
        <w:spacing w:after="240"/>
        <w:jc w:val="both"/>
        <w:rPr>
          <w:rFonts w:ascii="Times New Roman" w:hAnsi="Times New Roman"/>
          <w:sz w:val="24"/>
          <w:szCs w:val="24"/>
          <w:lang w:val="en-GB"/>
        </w:rPr>
      </w:pPr>
    </w:p>
    <w:p w14:paraId="5D9956D8" w14:textId="77777777" w:rsidR="00DB72EA" w:rsidRPr="00F9594A" w:rsidRDefault="00DB72EA" w:rsidP="002A1D85">
      <w:pPr>
        <w:pStyle w:val="Heading1"/>
        <w:numPr>
          <w:ilvl w:val="0"/>
          <w:numId w:val="3"/>
        </w:numPr>
        <w:jc w:val="left"/>
        <w:rPr>
          <w:rFonts w:ascii="Times New Roman" w:hAnsi="Times New Roman" w:cs="Times New Roman"/>
          <w:color w:val="auto"/>
          <w:szCs w:val="24"/>
          <w:lang w:val="en-GB"/>
        </w:rPr>
      </w:pPr>
      <w:bookmarkStart w:id="10" w:name="_Toc59779721"/>
      <w:r w:rsidRPr="00F9594A">
        <w:rPr>
          <w:rFonts w:ascii="Times New Roman" w:hAnsi="Times New Roman" w:cs="Times New Roman"/>
          <w:color w:val="auto"/>
          <w:szCs w:val="24"/>
          <w:lang w:val="en-GB"/>
        </w:rPr>
        <w:t>INTRODUCTION</w:t>
      </w:r>
      <w:bookmarkEnd w:id="10"/>
    </w:p>
    <w:p w14:paraId="5EA58046" w14:textId="58B9D575" w:rsidR="00A005C1" w:rsidRPr="0099794E" w:rsidRDefault="00A005C1" w:rsidP="00A005C1">
      <w:pPr>
        <w:pStyle w:val="ListParagraph"/>
        <w:numPr>
          <w:ilvl w:val="1"/>
          <w:numId w:val="4"/>
        </w:numPr>
        <w:topLinePunct/>
        <w:spacing w:after="240"/>
        <w:ind w:left="448" w:right="181" w:hanging="448"/>
        <w:jc w:val="both"/>
        <w:rPr>
          <w:rFonts w:ascii="Times New Roman" w:eastAsia="Times New Roman" w:hAnsi="Times New Roman"/>
          <w:sz w:val="24"/>
          <w:szCs w:val="24"/>
          <w:lang w:val="en-GB"/>
        </w:rPr>
      </w:pPr>
      <w:r w:rsidRPr="00F9594A">
        <w:rPr>
          <w:rFonts w:ascii="Times New Roman" w:hAnsi="Times New Roman"/>
          <w:sz w:val="24"/>
          <w:szCs w:val="24"/>
          <w:lang w:val="en-GB"/>
        </w:rPr>
        <w:t>The Asia-Pacific Associatio</w:t>
      </w:r>
      <w:r w:rsidRPr="0099794E">
        <w:rPr>
          <w:rFonts w:ascii="Times New Roman" w:hAnsi="Times New Roman"/>
          <w:sz w:val="24"/>
          <w:szCs w:val="24"/>
          <w:lang w:val="en-GB"/>
        </w:rPr>
        <w:t xml:space="preserve">n of Jehovah’s Witnesses is a </w:t>
      </w:r>
      <w:r w:rsidR="00727509">
        <w:rPr>
          <w:rFonts w:ascii="Times New Roman" w:hAnsi="Times New Roman"/>
          <w:sz w:val="24"/>
          <w:szCs w:val="24"/>
          <w:lang w:val="en-GB"/>
        </w:rPr>
        <w:t>g</w:t>
      </w:r>
      <w:r w:rsidRPr="0099794E">
        <w:rPr>
          <w:rFonts w:ascii="Times New Roman" w:hAnsi="Times New Roman"/>
          <w:sz w:val="24"/>
          <w:szCs w:val="24"/>
          <w:lang w:val="en-GB"/>
        </w:rPr>
        <w:t xml:space="preserve">eneral </w:t>
      </w:r>
      <w:r w:rsidR="00727509">
        <w:rPr>
          <w:rFonts w:ascii="Times New Roman" w:hAnsi="Times New Roman"/>
          <w:sz w:val="24"/>
          <w:szCs w:val="24"/>
          <w:lang w:val="en-GB"/>
        </w:rPr>
        <w:t>i</w:t>
      </w:r>
      <w:r w:rsidRPr="0099794E">
        <w:rPr>
          <w:rFonts w:ascii="Times New Roman" w:hAnsi="Times New Roman"/>
          <w:sz w:val="24"/>
          <w:szCs w:val="24"/>
          <w:lang w:val="en-GB"/>
        </w:rPr>
        <w:t xml:space="preserve">ncorporated </w:t>
      </w:r>
      <w:r w:rsidR="00727509">
        <w:rPr>
          <w:rFonts w:ascii="Times New Roman" w:hAnsi="Times New Roman"/>
          <w:sz w:val="24"/>
          <w:szCs w:val="24"/>
          <w:lang w:val="en-GB"/>
        </w:rPr>
        <w:t>a</w:t>
      </w:r>
      <w:r w:rsidRPr="0099794E">
        <w:rPr>
          <w:rFonts w:ascii="Times New Roman" w:hAnsi="Times New Roman"/>
          <w:sz w:val="24"/>
          <w:szCs w:val="24"/>
          <w:lang w:val="en-GB"/>
        </w:rPr>
        <w:t>ssociation registered in Japan. It supports the activities of Jehovah’s Witnesses and promotes the protection of fundamental freedoms in various part</w:t>
      </w:r>
      <w:r w:rsidR="00727509">
        <w:rPr>
          <w:rFonts w:ascii="Times New Roman" w:hAnsi="Times New Roman"/>
          <w:sz w:val="24"/>
          <w:szCs w:val="24"/>
          <w:lang w:val="en-GB"/>
        </w:rPr>
        <w:t>s</w:t>
      </w:r>
      <w:r w:rsidRPr="0099794E">
        <w:rPr>
          <w:rFonts w:ascii="Times New Roman" w:hAnsi="Times New Roman"/>
          <w:sz w:val="24"/>
          <w:szCs w:val="24"/>
          <w:lang w:val="en-GB"/>
        </w:rPr>
        <w:t xml:space="preserve"> of the world</w:t>
      </w:r>
      <w:r w:rsidR="00727509">
        <w:rPr>
          <w:rFonts w:ascii="Times New Roman" w:hAnsi="Times New Roman"/>
          <w:sz w:val="24"/>
          <w:szCs w:val="24"/>
          <w:lang w:val="en-GB"/>
        </w:rPr>
        <w:t>,</w:t>
      </w:r>
      <w:r w:rsidRPr="0099794E">
        <w:rPr>
          <w:rFonts w:ascii="Times New Roman" w:hAnsi="Times New Roman"/>
          <w:sz w:val="24"/>
          <w:szCs w:val="24"/>
          <w:lang w:val="en-GB"/>
        </w:rPr>
        <w:t xml:space="preserve"> mainly in the Asia-Pacific region.</w:t>
      </w:r>
    </w:p>
    <w:p w14:paraId="0E36D52D" w14:textId="77777777" w:rsidR="00A005C1" w:rsidRPr="004F1077" w:rsidRDefault="00A005C1" w:rsidP="00A005C1">
      <w:pPr>
        <w:pStyle w:val="ListParagraph"/>
        <w:numPr>
          <w:ilvl w:val="1"/>
          <w:numId w:val="4"/>
        </w:numPr>
        <w:topLinePunct/>
        <w:spacing w:after="240"/>
        <w:ind w:left="435" w:right="181"/>
        <w:jc w:val="both"/>
        <w:rPr>
          <w:rFonts w:ascii="Times New Roman" w:hAnsi="Times New Roman"/>
          <w:sz w:val="24"/>
          <w:szCs w:val="24"/>
          <w:lang w:val="en-GB"/>
        </w:rPr>
      </w:pPr>
      <w:r w:rsidRPr="004F1077">
        <w:rPr>
          <w:rFonts w:ascii="Times New Roman" w:hAnsi="Times New Roman"/>
          <w:sz w:val="24"/>
          <w:szCs w:val="24"/>
          <w:lang w:val="en-GB"/>
        </w:rPr>
        <w:t xml:space="preserve">Jehovah’s Witnesses have been present in Nepal for half </w:t>
      </w:r>
      <w:r w:rsidRPr="004F1077">
        <w:rPr>
          <w:rFonts w:ascii="Times New Roman" w:hAnsi="Times New Roman"/>
          <w:sz w:val="24"/>
          <w:szCs w:val="24"/>
          <w:lang w:val="en-GB" w:eastAsia="ja-JP"/>
        </w:rPr>
        <w:t xml:space="preserve">a </w:t>
      </w:r>
      <w:r w:rsidRPr="004F1077">
        <w:rPr>
          <w:rFonts w:ascii="Times New Roman" w:hAnsi="Times New Roman"/>
          <w:sz w:val="24"/>
          <w:szCs w:val="24"/>
          <w:lang w:val="en-GB"/>
        </w:rPr>
        <w:t xml:space="preserve">century. The first family of Jehovah’s Witnesses moved from </w:t>
      </w:r>
      <w:proofErr w:type="spellStart"/>
      <w:r w:rsidRPr="004F1077">
        <w:rPr>
          <w:rFonts w:ascii="Times New Roman" w:hAnsi="Times New Roman"/>
          <w:sz w:val="24"/>
          <w:szCs w:val="24"/>
          <w:lang w:val="en-GB"/>
        </w:rPr>
        <w:t>Kalimpong</w:t>
      </w:r>
      <w:proofErr w:type="spellEnd"/>
      <w:r w:rsidRPr="004F1077">
        <w:rPr>
          <w:rFonts w:ascii="Times New Roman" w:hAnsi="Times New Roman"/>
          <w:sz w:val="24"/>
          <w:szCs w:val="24"/>
          <w:lang w:val="en-GB"/>
        </w:rPr>
        <w:t xml:space="preserve"> in the north</w:t>
      </w:r>
      <w:r w:rsidRPr="004F1077">
        <w:rPr>
          <w:rFonts w:ascii="Times New Roman" w:hAnsi="Times New Roman"/>
          <w:sz w:val="24"/>
          <w:szCs w:val="24"/>
          <w:lang w:val="en-GB" w:eastAsia="ja-JP"/>
        </w:rPr>
        <w:t>-</w:t>
      </w:r>
      <w:r w:rsidRPr="004F1077">
        <w:rPr>
          <w:rFonts w:ascii="Times New Roman" w:hAnsi="Times New Roman"/>
          <w:sz w:val="24"/>
          <w:szCs w:val="24"/>
          <w:lang w:val="en-GB"/>
        </w:rPr>
        <w:t>eastern mountains of India to Kathmandu in March 1970.</w:t>
      </w:r>
    </w:p>
    <w:p w14:paraId="689CC75B" w14:textId="259AA820" w:rsidR="00A005C1" w:rsidRPr="004F1077" w:rsidRDefault="00A005C1" w:rsidP="00A005C1">
      <w:pPr>
        <w:pStyle w:val="ListParagraph"/>
        <w:numPr>
          <w:ilvl w:val="1"/>
          <w:numId w:val="4"/>
        </w:numPr>
        <w:topLinePunct/>
        <w:spacing w:after="240"/>
        <w:ind w:left="435" w:right="181"/>
        <w:jc w:val="both"/>
        <w:rPr>
          <w:rFonts w:ascii="Times New Roman" w:hAnsi="Times New Roman"/>
          <w:sz w:val="24"/>
          <w:szCs w:val="24"/>
          <w:lang w:val="en-GB"/>
        </w:rPr>
      </w:pPr>
      <w:r w:rsidRPr="004F1077">
        <w:rPr>
          <w:rFonts w:ascii="Times New Roman" w:hAnsi="Times New Roman"/>
          <w:sz w:val="24"/>
          <w:szCs w:val="24"/>
          <w:lang w:val="en-GB"/>
        </w:rPr>
        <w:t>The Witnesses initially held religious meetings in small groups in private home</w:t>
      </w:r>
      <w:r w:rsidRPr="004F1077">
        <w:rPr>
          <w:rFonts w:ascii="Times New Roman" w:hAnsi="Times New Roman"/>
          <w:sz w:val="24"/>
          <w:szCs w:val="24"/>
          <w:lang w:val="en-GB" w:eastAsia="ja-JP"/>
        </w:rPr>
        <w:t>s</w:t>
      </w:r>
      <w:r w:rsidRPr="004F1077">
        <w:rPr>
          <w:rFonts w:ascii="Times New Roman" w:hAnsi="Times New Roman"/>
          <w:sz w:val="24"/>
          <w:szCs w:val="24"/>
          <w:lang w:val="en-GB"/>
        </w:rPr>
        <w:t>. Despite showing respect for the law, they faced some difficulties with the authorities. However, officials reali</w:t>
      </w:r>
      <w:r w:rsidR="00730B16">
        <w:rPr>
          <w:rFonts w:ascii="Times New Roman" w:hAnsi="Times New Roman"/>
          <w:sz w:val="24"/>
          <w:szCs w:val="24"/>
          <w:lang w:val="en-GB"/>
        </w:rPr>
        <w:t>s</w:t>
      </w:r>
      <w:r w:rsidRPr="004F1077">
        <w:rPr>
          <w:rFonts w:ascii="Times New Roman" w:hAnsi="Times New Roman"/>
          <w:sz w:val="24"/>
          <w:szCs w:val="24"/>
          <w:lang w:val="en-GB"/>
        </w:rPr>
        <w:t xml:space="preserve">ed that Jehovah’s Witnesses were no threat to public order or to the national </w:t>
      </w:r>
      <w:r w:rsidRPr="004F1077">
        <w:rPr>
          <w:rFonts w:ascii="Times New Roman" w:hAnsi="Times New Roman"/>
          <w:sz w:val="24"/>
          <w:szCs w:val="24"/>
          <w:lang w:val="en-GB"/>
        </w:rPr>
        <w:lastRenderedPageBreak/>
        <w:t xml:space="preserve">culture. In fact, their Bible educational work had an uplifting effect, assisting people to become better citizens. Officials saw that honesty, hard work and upright moral behaviour </w:t>
      </w:r>
      <w:r>
        <w:rPr>
          <w:rFonts w:ascii="Times New Roman" w:hAnsi="Times New Roman"/>
          <w:sz w:val="24"/>
          <w:szCs w:val="24"/>
          <w:lang w:val="en-GB"/>
        </w:rPr>
        <w:t>are</w:t>
      </w:r>
      <w:r w:rsidRPr="004F1077">
        <w:rPr>
          <w:rFonts w:ascii="Times New Roman" w:hAnsi="Times New Roman"/>
          <w:sz w:val="24"/>
          <w:szCs w:val="24"/>
          <w:lang w:val="en-GB"/>
        </w:rPr>
        <w:t xml:space="preserve"> stressed as basic requirements for those who bec</w:t>
      </w:r>
      <w:r>
        <w:rPr>
          <w:rFonts w:ascii="Times New Roman" w:hAnsi="Times New Roman"/>
          <w:sz w:val="24"/>
          <w:szCs w:val="24"/>
          <w:lang w:val="en-GB"/>
        </w:rPr>
        <w:t>o</w:t>
      </w:r>
      <w:r w:rsidRPr="004F1077">
        <w:rPr>
          <w:rFonts w:ascii="Times New Roman" w:hAnsi="Times New Roman"/>
          <w:sz w:val="24"/>
          <w:szCs w:val="24"/>
          <w:lang w:val="en-GB"/>
        </w:rPr>
        <w:t>me adherents. There are currently approximately 2,600 Jehovah’s Witnesses in Nepal.</w:t>
      </w:r>
    </w:p>
    <w:p w14:paraId="6198EE1C" w14:textId="3BAA8EA3" w:rsidR="00A005C1" w:rsidRPr="004F1077" w:rsidRDefault="00A005C1" w:rsidP="00A005C1">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Although the Constitution of Nepal guarantees religious freedom, officials often discriminate against Jehovah’s Witnesses. Some citizens threaten the Witnesses</w:t>
      </w:r>
      <w:r>
        <w:rPr>
          <w:rFonts w:ascii="Times New Roman" w:eastAsia="Malgun Gothic" w:hAnsi="Times New Roman"/>
          <w:kern w:val="2"/>
          <w:sz w:val="24"/>
          <w:szCs w:val="24"/>
          <w:lang w:val="en-GB"/>
        </w:rPr>
        <w:t xml:space="preserve"> with violence</w:t>
      </w:r>
      <w:r w:rsidRPr="004F1077">
        <w:rPr>
          <w:rFonts w:ascii="Times New Roman" w:eastAsia="Malgun Gothic" w:hAnsi="Times New Roman"/>
          <w:kern w:val="2"/>
          <w:sz w:val="24"/>
          <w:szCs w:val="24"/>
          <w:lang w:val="en-GB"/>
        </w:rPr>
        <w:t xml:space="preserve"> when they peacefully shar</w:t>
      </w:r>
      <w:r w:rsidRPr="004F1077">
        <w:rPr>
          <w:rFonts w:ascii="Times New Roman" w:hAnsi="Times New Roman"/>
          <w:kern w:val="2"/>
          <w:sz w:val="24"/>
          <w:szCs w:val="24"/>
          <w:lang w:val="en-GB" w:eastAsia="ja-JP"/>
        </w:rPr>
        <w:t>e</w:t>
      </w:r>
      <w:r w:rsidRPr="004F1077">
        <w:rPr>
          <w:rFonts w:ascii="Times New Roman" w:eastAsia="Malgun Gothic" w:hAnsi="Times New Roman"/>
          <w:kern w:val="2"/>
          <w:sz w:val="24"/>
          <w:szCs w:val="24"/>
          <w:lang w:val="en-GB"/>
        </w:rPr>
        <w:t xml:space="preserve"> their beliefs. False accusations have been made that the Witnesses forcibly try to convert others, </w:t>
      </w:r>
      <w:r>
        <w:rPr>
          <w:rFonts w:ascii="Times New Roman" w:eastAsia="Malgun Gothic" w:hAnsi="Times New Roman"/>
          <w:kern w:val="2"/>
          <w:sz w:val="24"/>
          <w:szCs w:val="24"/>
          <w:lang w:val="en-GB"/>
        </w:rPr>
        <w:t>accompanied by</w:t>
      </w:r>
      <w:r w:rsidRPr="004F1077">
        <w:rPr>
          <w:rFonts w:ascii="Times New Roman" w:eastAsia="Malgun Gothic" w:hAnsi="Times New Roman"/>
          <w:kern w:val="2"/>
          <w:sz w:val="24"/>
          <w:szCs w:val="24"/>
          <w:lang w:val="en-GB"/>
        </w:rPr>
        <w:t xml:space="preserve"> demands for the police to arrest them. Officials have targeted Witnesses engaged in peaceful religious activity and have claimed that</w:t>
      </w:r>
      <w:r w:rsidR="00504833">
        <w:rPr>
          <w:rFonts w:ascii="Times New Roman" w:eastAsia="Malgun Gothic" w:hAnsi="Times New Roman"/>
          <w:kern w:val="2"/>
          <w:sz w:val="24"/>
          <w:szCs w:val="24"/>
          <w:lang w:val="en-GB"/>
        </w:rPr>
        <w:t xml:space="preserve"> Jehovah’s Witnesses who are</w:t>
      </w:r>
      <w:r w:rsidRPr="004F1077">
        <w:rPr>
          <w:rFonts w:ascii="Times New Roman" w:eastAsia="Malgun Gothic" w:hAnsi="Times New Roman"/>
          <w:kern w:val="2"/>
          <w:sz w:val="24"/>
          <w:szCs w:val="24"/>
          <w:lang w:val="en-GB"/>
        </w:rPr>
        <w:t xml:space="preserve"> foreigners should limit any activities to tourism</w:t>
      </w:r>
      <w:r>
        <w:rPr>
          <w:rFonts w:ascii="Times New Roman" w:eastAsia="Malgun Gothic" w:hAnsi="Times New Roman"/>
          <w:kern w:val="2"/>
          <w:sz w:val="24"/>
          <w:szCs w:val="24"/>
          <w:lang w:val="en-GB"/>
        </w:rPr>
        <w:t>, institutional study</w:t>
      </w:r>
      <w:r w:rsidRPr="004F1077">
        <w:rPr>
          <w:rFonts w:ascii="Times New Roman" w:eastAsia="Malgun Gothic" w:hAnsi="Times New Roman"/>
          <w:kern w:val="2"/>
          <w:sz w:val="24"/>
          <w:szCs w:val="24"/>
          <w:lang w:val="en-GB"/>
        </w:rPr>
        <w:t xml:space="preserve"> or business.</w:t>
      </w:r>
    </w:p>
    <w:p w14:paraId="42F39245" w14:textId="4E40AE2D" w:rsidR="003930CA" w:rsidRPr="00F9594A" w:rsidRDefault="00A005C1" w:rsidP="00A005C1">
      <w:pPr>
        <w:pStyle w:val="ListParagraph"/>
        <w:numPr>
          <w:ilvl w:val="1"/>
          <w:numId w:val="4"/>
        </w:numPr>
        <w:topLinePunct/>
        <w:spacing w:after="240"/>
        <w:ind w:left="435" w:right="181"/>
        <w:jc w:val="both"/>
        <w:rPr>
          <w:rFonts w:ascii="Times New Roman" w:hAnsi="Times New Roman"/>
          <w:color w:val="FF0000"/>
          <w:sz w:val="24"/>
          <w:szCs w:val="24"/>
          <w:lang w:val="en-GB"/>
        </w:rPr>
      </w:pPr>
      <w:r>
        <w:rPr>
          <w:rFonts w:ascii="Times New Roman" w:eastAsia="Malgun Gothic" w:hAnsi="Times New Roman"/>
          <w:kern w:val="2"/>
          <w:sz w:val="24"/>
          <w:szCs w:val="24"/>
          <w:lang w:val="en-GB"/>
        </w:rPr>
        <w:t>Since</w:t>
      </w:r>
      <w:r w:rsidRPr="004F1077">
        <w:rPr>
          <w:rFonts w:ascii="Times New Roman" w:eastAsia="Malgun Gothic" w:hAnsi="Times New Roman"/>
          <w:kern w:val="2"/>
          <w:sz w:val="24"/>
          <w:szCs w:val="24"/>
          <w:lang w:val="en-GB"/>
        </w:rPr>
        <w:t xml:space="preserve"> the National Penal Code 2074 (2017) came into effect </w:t>
      </w:r>
      <w:r w:rsidR="00730B16">
        <w:rPr>
          <w:rFonts w:ascii="Times New Roman" w:eastAsia="Malgun Gothic" w:hAnsi="Times New Roman"/>
          <w:kern w:val="2"/>
          <w:sz w:val="24"/>
          <w:szCs w:val="24"/>
          <w:lang w:val="en-GB"/>
        </w:rPr>
        <w:t>i</w:t>
      </w:r>
      <w:r w:rsidRPr="004F1077">
        <w:rPr>
          <w:rFonts w:ascii="Times New Roman" w:eastAsia="Malgun Gothic" w:hAnsi="Times New Roman"/>
          <w:kern w:val="2"/>
          <w:sz w:val="24"/>
          <w:szCs w:val="24"/>
          <w:lang w:val="en-GB"/>
        </w:rPr>
        <w:t xml:space="preserve">n August 2018, the police have arrested </w:t>
      </w:r>
      <w:r w:rsidR="00730B16">
        <w:rPr>
          <w:rFonts w:ascii="Times New Roman" w:eastAsia="Malgun Gothic" w:hAnsi="Times New Roman"/>
          <w:kern w:val="2"/>
          <w:sz w:val="24"/>
          <w:szCs w:val="24"/>
          <w:lang w:val="en-GB"/>
        </w:rPr>
        <w:t>21</w:t>
      </w:r>
      <w:r w:rsidRPr="004F1077">
        <w:rPr>
          <w:rFonts w:ascii="Times New Roman" w:eastAsia="Malgun Gothic" w:hAnsi="Times New Roman"/>
          <w:kern w:val="2"/>
          <w:sz w:val="24"/>
          <w:szCs w:val="24"/>
          <w:lang w:val="en-GB"/>
        </w:rPr>
        <w:t xml:space="preserve"> Jehovah’s Witnesses in six separate incidents for peacefully manifesting their </w:t>
      </w:r>
      <w:r w:rsidRPr="004F1077">
        <w:rPr>
          <w:rFonts w:ascii="Times New Roman" w:hAnsi="Times New Roman"/>
          <w:kern w:val="2"/>
          <w:sz w:val="24"/>
          <w:szCs w:val="24"/>
          <w:lang w:val="en-GB" w:eastAsia="ja-JP"/>
        </w:rPr>
        <w:t xml:space="preserve">religious </w:t>
      </w:r>
      <w:r w:rsidRPr="004F1077">
        <w:rPr>
          <w:rFonts w:ascii="Times New Roman" w:eastAsia="Malgun Gothic" w:hAnsi="Times New Roman"/>
          <w:kern w:val="2"/>
          <w:sz w:val="24"/>
          <w:szCs w:val="24"/>
          <w:lang w:val="en-GB"/>
        </w:rPr>
        <w:t>beliefs.</w:t>
      </w:r>
    </w:p>
    <w:p w14:paraId="153F42B3" w14:textId="77777777" w:rsidR="00606691" w:rsidRPr="00606691" w:rsidRDefault="00606691" w:rsidP="002A1D85">
      <w:pPr>
        <w:pStyle w:val="Heading1"/>
        <w:numPr>
          <w:ilvl w:val="0"/>
          <w:numId w:val="3"/>
        </w:numPr>
        <w:ind w:left="720" w:hanging="360"/>
        <w:jc w:val="left"/>
        <w:rPr>
          <w:rFonts w:ascii="Times New Roman Bold" w:hAnsi="Times New Roman Bold" w:cs="Times New Roman"/>
          <w:caps/>
          <w:color w:val="auto"/>
          <w:szCs w:val="24"/>
          <w:lang w:val="en-GB"/>
        </w:rPr>
      </w:pPr>
      <w:bookmarkStart w:id="11" w:name="_Toc59779722"/>
      <w:r w:rsidRPr="00606691">
        <w:rPr>
          <w:rFonts w:ascii="Times New Roman Bold" w:hAnsi="Times New Roman Bold" w:cs="Times New Roman"/>
          <w:caps/>
          <w:color w:val="auto"/>
          <w:szCs w:val="24"/>
          <w:lang w:val="en-GB"/>
        </w:rPr>
        <w:t>Violations of the provisions of the International Covenant on Civil and Political Rights (</w:t>
      </w:r>
      <w:r w:rsidR="0099794E" w:rsidRPr="004F1077">
        <w:rPr>
          <w:rFonts w:ascii="Times New Roman Bold" w:hAnsi="Times New Roman Bold" w:cs="Times New Roman"/>
          <w:caps/>
          <w:color w:val="auto"/>
          <w:szCs w:val="24"/>
          <w:lang w:val="en-GB"/>
        </w:rPr>
        <w:t>A</w:t>
      </w:r>
      <w:r w:rsidR="0099794E" w:rsidRPr="004F1077">
        <w:rPr>
          <w:rFonts w:ascii="Times New Roman Bold" w:hAnsi="Times New Roman Bold" w:cs="Times New Roman"/>
          <w:color w:val="auto"/>
          <w:szCs w:val="24"/>
          <w:lang w:val="en-GB"/>
        </w:rPr>
        <w:t xml:space="preserve">rticles </w:t>
      </w:r>
      <w:r w:rsidR="0099794E">
        <w:rPr>
          <w:rFonts w:ascii="Times New Roman Bold" w:hAnsi="Times New Roman Bold" w:cs="Times New Roman"/>
          <w:color w:val="auto"/>
          <w:szCs w:val="24"/>
          <w:lang w:val="en-GB"/>
        </w:rPr>
        <w:t xml:space="preserve">9, </w:t>
      </w:r>
      <w:r w:rsidR="0099794E" w:rsidRPr="004F1077">
        <w:rPr>
          <w:rFonts w:ascii="Times New Roman Bold" w:hAnsi="Times New Roman Bold" w:cs="Times New Roman"/>
          <w:color w:val="auto"/>
          <w:szCs w:val="24"/>
          <w:lang w:val="en-GB"/>
        </w:rPr>
        <w:t>18, 19, 20, 21, 22, 26 and 27</w:t>
      </w:r>
      <w:r w:rsidRPr="00606691">
        <w:rPr>
          <w:rFonts w:ascii="Times New Roman Bold" w:hAnsi="Times New Roman Bold" w:cs="Times New Roman"/>
          <w:caps/>
          <w:color w:val="auto"/>
          <w:szCs w:val="24"/>
          <w:lang w:val="en-GB"/>
        </w:rPr>
        <w:t>)</w:t>
      </w:r>
      <w:bookmarkEnd w:id="11"/>
    </w:p>
    <w:p w14:paraId="36EE9A81" w14:textId="2266CBB7"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The following information clearly highlights multiple violations of the Covenant. Jehovah’s Witnesses deplore th</w:t>
      </w:r>
      <w:r>
        <w:rPr>
          <w:rFonts w:ascii="Times New Roman" w:eastAsia="Malgun Gothic" w:hAnsi="Times New Roman"/>
          <w:kern w:val="2"/>
          <w:sz w:val="24"/>
          <w:szCs w:val="24"/>
          <w:lang w:val="en-GB"/>
        </w:rPr>
        <w:t>e</w:t>
      </w:r>
      <w:r w:rsidRPr="004F1077">
        <w:rPr>
          <w:rFonts w:ascii="Times New Roman" w:eastAsia="Malgun Gothic" w:hAnsi="Times New Roman"/>
          <w:kern w:val="2"/>
          <w:sz w:val="24"/>
          <w:szCs w:val="24"/>
          <w:lang w:val="en-GB"/>
        </w:rPr>
        <w:t xml:space="preserve"> climate of religious hatred generate</w:t>
      </w:r>
      <w:r>
        <w:rPr>
          <w:rFonts w:ascii="Times New Roman" w:eastAsia="Malgun Gothic" w:hAnsi="Times New Roman"/>
          <w:kern w:val="2"/>
          <w:sz w:val="24"/>
          <w:szCs w:val="24"/>
          <w:lang w:val="en-GB"/>
        </w:rPr>
        <w:t>d by</w:t>
      </w:r>
      <w:r w:rsidRPr="004F1077">
        <w:rPr>
          <w:rFonts w:ascii="Times New Roman" w:eastAsia="Malgun Gothic" w:hAnsi="Times New Roman"/>
          <w:kern w:val="2"/>
          <w:sz w:val="24"/>
          <w:szCs w:val="24"/>
          <w:lang w:val="en-GB"/>
        </w:rPr>
        <w:t xml:space="preserve"> this situation</w:t>
      </w:r>
      <w:r>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w:t>
      </w:r>
      <w:r>
        <w:rPr>
          <w:rFonts w:ascii="Times New Roman" w:eastAsia="Malgun Gothic" w:hAnsi="Times New Roman"/>
          <w:kern w:val="2"/>
          <w:sz w:val="24"/>
          <w:szCs w:val="24"/>
          <w:lang w:val="en-GB"/>
        </w:rPr>
        <w:t>which</w:t>
      </w:r>
      <w:r w:rsidRPr="004F1077">
        <w:rPr>
          <w:rFonts w:ascii="Times New Roman" w:eastAsia="Malgun Gothic" w:hAnsi="Times New Roman"/>
          <w:kern w:val="2"/>
          <w:sz w:val="24"/>
          <w:szCs w:val="24"/>
          <w:lang w:val="en-GB"/>
        </w:rPr>
        <w:t xml:space="preserve"> incites discrimination, hostility and violence against them.</w:t>
      </w:r>
    </w:p>
    <w:p w14:paraId="7AAA19A8" w14:textId="17FE6BD9"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b/>
          <w:kern w:val="2"/>
          <w:sz w:val="24"/>
          <w:szCs w:val="24"/>
          <w:lang w:val="en-GB"/>
        </w:rPr>
        <w:t>Butwal City</w:t>
      </w:r>
      <w:r w:rsidR="00D76770">
        <w:rPr>
          <w:rFonts w:ascii="Times New Roman" w:eastAsia="Malgun Gothic" w:hAnsi="Times New Roman"/>
          <w:b/>
          <w:kern w:val="2"/>
          <w:sz w:val="24"/>
          <w:szCs w:val="24"/>
          <w:lang w:val="en-GB"/>
        </w:rPr>
        <w:t xml:space="preserve"> </w:t>
      </w:r>
      <w:r w:rsidRPr="004F1077">
        <w:rPr>
          <w:rFonts w:ascii="Times New Roman" w:eastAsia="Malgun Gothic" w:hAnsi="Times New Roman"/>
          <w:kern w:val="2"/>
          <w:sz w:val="24"/>
          <w:szCs w:val="24"/>
          <w:lang w:val="en-GB"/>
        </w:rPr>
        <w:t>—</w:t>
      </w:r>
      <w:r w:rsidR="00D76770">
        <w:rPr>
          <w:rFonts w:ascii="Times New Roman" w:eastAsia="Malgun Gothic" w:hAnsi="Times New Roman"/>
          <w:kern w:val="2"/>
          <w:sz w:val="24"/>
          <w:szCs w:val="24"/>
          <w:lang w:val="en-GB"/>
        </w:rPr>
        <w:t xml:space="preserve"> </w:t>
      </w:r>
      <w:r w:rsidRPr="004F1077">
        <w:rPr>
          <w:rFonts w:ascii="Times New Roman" w:eastAsia="Malgun Gothic" w:hAnsi="Times New Roman"/>
          <w:kern w:val="2"/>
          <w:sz w:val="24"/>
          <w:szCs w:val="24"/>
          <w:lang w:val="en-GB"/>
        </w:rPr>
        <w:t xml:space="preserve">On 4 November 2018, police arrested four female Witnesses: Pushpa Ghimire, Tirtha Maya </w:t>
      </w:r>
      <w:proofErr w:type="spellStart"/>
      <w:r w:rsidRPr="004F1077">
        <w:rPr>
          <w:rFonts w:ascii="Times New Roman" w:eastAsia="Malgun Gothic" w:hAnsi="Times New Roman"/>
          <w:kern w:val="2"/>
          <w:sz w:val="24"/>
          <w:szCs w:val="24"/>
          <w:lang w:val="en-GB"/>
        </w:rPr>
        <w:t>Ghale</w:t>
      </w:r>
      <w:proofErr w:type="spellEnd"/>
      <w:r w:rsidRPr="004F1077">
        <w:rPr>
          <w:rFonts w:ascii="Times New Roman" w:eastAsia="Malgun Gothic" w:hAnsi="Times New Roman"/>
          <w:kern w:val="2"/>
          <w:sz w:val="24"/>
          <w:szCs w:val="24"/>
          <w:lang w:val="en-GB"/>
        </w:rPr>
        <w:t xml:space="preserve">, Yasuko Oba and Mari </w:t>
      </w:r>
      <w:proofErr w:type="spellStart"/>
      <w:r w:rsidRPr="004F1077">
        <w:rPr>
          <w:rFonts w:ascii="Times New Roman" w:eastAsia="Malgun Gothic" w:hAnsi="Times New Roman"/>
          <w:kern w:val="2"/>
          <w:sz w:val="24"/>
          <w:szCs w:val="24"/>
          <w:lang w:val="en-GB"/>
        </w:rPr>
        <w:t>Ikura</w:t>
      </w:r>
      <w:proofErr w:type="spellEnd"/>
      <w:r w:rsidRPr="004F1077">
        <w:rPr>
          <w:rFonts w:ascii="Times New Roman" w:eastAsia="Malgun Gothic" w:hAnsi="Times New Roman"/>
          <w:kern w:val="2"/>
          <w:sz w:val="24"/>
          <w:szCs w:val="24"/>
          <w:lang w:val="en-GB"/>
        </w:rPr>
        <w:t xml:space="preserve"> (Ms</w:t>
      </w:r>
      <w:r>
        <w:rPr>
          <w:rFonts w:ascii="Times New Roman" w:eastAsia="Malgun Gothic" w:hAnsi="Times New Roman"/>
          <w:kern w:val="2"/>
          <w:sz w:val="24"/>
          <w:szCs w:val="24"/>
          <w:lang w:val="en-GB"/>
        </w:rPr>
        <w:t>s</w:t>
      </w:r>
      <w:r w:rsidRPr="004F1077">
        <w:rPr>
          <w:rFonts w:ascii="Times New Roman" w:eastAsia="Malgun Gothic" w:hAnsi="Times New Roman"/>
          <w:kern w:val="2"/>
          <w:sz w:val="24"/>
          <w:szCs w:val="24"/>
          <w:lang w:val="en-GB"/>
        </w:rPr>
        <w:t xml:space="preserve"> Oba and </w:t>
      </w:r>
      <w:proofErr w:type="spellStart"/>
      <w:r w:rsidRPr="004F1077">
        <w:rPr>
          <w:rFonts w:ascii="Times New Roman" w:eastAsia="Malgun Gothic" w:hAnsi="Times New Roman"/>
          <w:kern w:val="2"/>
          <w:sz w:val="24"/>
          <w:szCs w:val="24"/>
          <w:lang w:val="en-GB"/>
        </w:rPr>
        <w:t>Ikura</w:t>
      </w:r>
      <w:proofErr w:type="spellEnd"/>
      <w:r w:rsidRPr="004F1077">
        <w:rPr>
          <w:rFonts w:ascii="Times New Roman" w:eastAsia="Malgun Gothic" w:hAnsi="Times New Roman"/>
          <w:kern w:val="2"/>
          <w:sz w:val="24"/>
          <w:szCs w:val="24"/>
          <w:lang w:val="en-GB"/>
        </w:rPr>
        <w:t xml:space="preserve"> are Japanese citizens). The</w:t>
      </w:r>
      <w:r>
        <w:rPr>
          <w:rFonts w:ascii="Times New Roman" w:eastAsia="Malgun Gothic" w:hAnsi="Times New Roman"/>
          <w:kern w:val="2"/>
          <w:sz w:val="24"/>
          <w:szCs w:val="24"/>
          <w:lang w:val="en-GB"/>
        </w:rPr>
        <w:t>se women</w:t>
      </w:r>
      <w:r w:rsidRPr="004F1077">
        <w:rPr>
          <w:rFonts w:ascii="Times New Roman" w:eastAsia="Malgun Gothic" w:hAnsi="Times New Roman"/>
          <w:kern w:val="2"/>
          <w:sz w:val="24"/>
          <w:szCs w:val="24"/>
          <w:lang w:val="en-GB"/>
        </w:rPr>
        <w:t xml:space="preserve"> were</w:t>
      </w:r>
      <w:r>
        <w:rPr>
          <w:rFonts w:ascii="Times New Roman" w:eastAsia="Malgun Gothic" w:hAnsi="Times New Roman"/>
          <w:kern w:val="2"/>
          <w:sz w:val="24"/>
          <w:szCs w:val="24"/>
          <w:lang w:val="en-GB"/>
        </w:rPr>
        <w:t xml:space="preserve"> peacefully</w:t>
      </w:r>
      <w:r w:rsidRPr="004F1077">
        <w:rPr>
          <w:rFonts w:ascii="Times New Roman" w:eastAsia="Malgun Gothic" w:hAnsi="Times New Roman"/>
          <w:kern w:val="2"/>
          <w:sz w:val="24"/>
          <w:szCs w:val="24"/>
          <w:lang w:val="en-GB"/>
        </w:rPr>
        <w:t xml:space="preserve"> sharing their </w:t>
      </w:r>
      <w:r>
        <w:rPr>
          <w:rFonts w:ascii="Times New Roman" w:eastAsia="Malgun Gothic" w:hAnsi="Times New Roman"/>
          <w:kern w:val="2"/>
          <w:sz w:val="24"/>
          <w:szCs w:val="24"/>
          <w:lang w:val="en-GB"/>
        </w:rPr>
        <w:t xml:space="preserve">religious </w:t>
      </w:r>
      <w:r w:rsidRPr="004F1077">
        <w:rPr>
          <w:rFonts w:ascii="Times New Roman" w:eastAsia="Malgun Gothic" w:hAnsi="Times New Roman"/>
          <w:kern w:val="2"/>
          <w:sz w:val="24"/>
          <w:szCs w:val="24"/>
          <w:lang w:val="en-GB"/>
        </w:rPr>
        <w:t>beliefs with neighbours when the police took them into custody. On 5 November the Japanese Witnesses were escorted to the Immigration Department in Kathmandu, where they were placed in custody. On 19 November, they were deported to Japan and banned from returning to Nepal for five years. Each also paid a fine of NPR 50,000 (</w:t>
      </w:r>
      <w:r w:rsidR="0072196C">
        <w:rPr>
          <w:rFonts w:ascii="Times New Roman" w:eastAsia="Malgun Gothic" w:hAnsi="Times New Roman"/>
          <w:kern w:val="2"/>
          <w:sz w:val="24"/>
          <w:szCs w:val="24"/>
          <w:lang w:val="en-GB"/>
        </w:rPr>
        <w:t>approximately</w:t>
      </w:r>
      <w:r w:rsidR="0072196C" w:rsidRPr="004F1077">
        <w:rPr>
          <w:rFonts w:ascii="Times New Roman" w:eastAsia="Malgun Gothic" w:hAnsi="Times New Roman"/>
          <w:kern w:val="2"/>
          <w:sz w:val="24"/>
          <w:szCs w:val="24"/>
          <w:lang w:val="en-GB"/>
        </w:rPr>
        <w:t xml:space="preserve"> </w:t>
      </w:r>
      <w:r w:rsidRPr="004F1077">
        <w:rPr>
          <w:rFonts w:ascii="Times New Roman" w:eastAsia="Malgun Gothic" w:hAnsi="Times New Roman"/>
          <w:kern w:val="2"/>
          <w:sz w:val="24"/>
          <w:szCs w:val="24"/>
          <w:lang w:val="en-GB"/>
        </w:rPr>
        <w:t>EUR 382).</w:t>
      </w:r>
    </w:p>
    <w:p w14:paraId="6AA73738" w14:textId="10A765D7" w:rsidR="0099794E" w:rsidRPr="004F1077" w:rsidRDefault="008E2B8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Pr>
          <w:rFonts w:ascii="Times New Roman" w:eastAsia="Malgun Gothic" w:hAnsi="Times New Roman"/>
          <w:kern w:val="2"/>
          <w:sz w:val="24"/>
          <w:szCs w:val="24"/>
          <w:lang w:val="en-GB"/>
        </w:rPr>
        <w:t xml:space="preserve">Mss Ghimire and </w:t>
      </w:r>
      <w:proofErr w:type="spellStart"/>
      <w:r>
        <w:rPr>
          <w:rFonts w:ascii="Times New Roman" w:eastAsia="Malgun Gothic" w:hAnsi="Times New Roman"/>
          <w:kern w:val="2"/>
          <w:sz w:val="24"/>
          <w:szCs w:val="24"/>
          <w:lang w:val="en-GB"/>
        </w:rPr>
        <w:t>Ghale</w:t>
      </w:r>
      <w:proofErr w:type="spellEnd"/>
      <w:r>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w:t>
      </w:r>
      <w:r>
        <w:rPr>
          <w:rFonts w:ascii="Times New Roman" w:eastAsia="Malgun Gothic" w:hAnsi="Times New Roman"/>
          <w:kern w:val="2"/>
          <w:sz w:val="24"/>
          <w:szCs w:val="24"/>
          <w:lang w:val="en-GB"/>
        </w:rPr>
        <w:t>t</w:t>
      </w:r>
      <w:r w:rsidR="0099794E" w:rsidRPr="004F1077">
        <w:rPr>
          <w:rFonts w:ascii="Times New Roman" w:eastAsia="Malgun Gothic" w:hAnsi="Times New Roman"/>
          <w:kern w:val="2"/>
          <w:sz w:val="24"/>
          <w:szCs w:val="24"/>
          <w:lang w:val="en-GB"/>
        </w:rPr>
        <w:t>he two Nepali Witnesses</w:t>
      </w:r>
      <w:r>
        <w:rPr>
          <w:rFonts w:ascii="Times New Roman" w:eastAsia="Malgun Gothic" w:hAnsi="Times New Roman"/>
          <w:kern w:val="2"/>
          <w:sz w:val="24"/>
          <w:szCs w:val="24"/>
          <w:lang w:val="en-GB"/>
        </w:rPr>
        <w:t>,</w:t>
      </w:r>
      <w:r w:rsidR="0099794E">
        <w:rPr>
          <w:rFonts w:ascii="Times New Roman" w:eastAsia="Malgun Gothic" w:hAnsi="Times New Roman"/>
          <w:kern w:val="2"/>
          <w:sz w:val="24"/>
          <w:szCs w:val="24"/>
          <w:lang w:val="en-GB"/>
        </w:rPr>
        <w:t xml:space="preserve"> were</w:t>
      </w:r>
      <w:r w:rsidR="0099794E" w:rsidRPr="004F1077">
        <w:rPr>
          <w:rFonts w:ascii="Times New Roman" w:eastAsia="Malgun Gothic" w:hAnsi="Times New Roman"/>
          <w:kern w:val="2"/>
          <w:sz w:val="24"/>
          <w:szCs w:val="24"/>
          <w:lang w:val="en-GB"/>
        </w:rPr>
        <w:t xml:space="preserve"> re</w:t>
      </w:r>
      <w:r w:rsidR="0099794E">
        <w:rPr>
          <w:rFonts w:ascii="Times New Roman" w:eastAsia="Malgun Gothic" w:hAnsi="Times New Roman"/>
          <w:kern w:val="2"/>
          <w:sz w:val="24"/>
          <w:szCs w:val="24"/>
          <w:lang w:val="en-GB"/>
        </w:rPr>
        <w:t>t</w:t>
      </w:r>
      <w:r w:rsidR="0099794E" w:rsidRPr="004F1077">
        <w:rPr>
          <w:rFonts w:ascii="Times New Roman" w:eastAsia="Malgun Gothic" w:hAnsi="Times New Roman"/>
          <w:kern w:val="2"/>
          <w:sz w:val="24"/>
          <w:szCs w:val="24"/>
          <w:lang w:val="en-GB"/>
        </w:rPr>
        <w:t>ained in custody. The neighbours</w:t>
      </w:r>
      <w:r w:rsidR="0099794E">
        <w:rPr>
          <w:rFonts w:ascii="Times New Roman" w:eastAsia="Malgun Gothic" w:hAnsi="Times New Roman"/>
          <w:kern w:val="2"/>
          <w:sz w:val="24"/>
          <w:szCs w:val="24"/>
          <w:lang w:val="en-GB"/>
        </w:rPr>
        <w:t>,</w:t>
      </w:r>
      <w:r w:rsidR="0099794E" w:rsidRPr="004F1077">
        <w:rPr>
          <w:rFonts w:ascii="Times New Roman" w:eastAsia="Malgun Gothic" w:hAnsi="Times New Roman"/>
          <w:kern w:val="2"/>
          <w:sz w:val="24"/>
          <w:szCs w:val="24"/>
          <w:lang w:val="en-GB"/>
        </w:rPr>
        <w:t xml:space="preserve"> </w:t>
      </w:r>
      <w:r w:rsidR="0099794E">
        <w:rPr>
          <w:rFonts w:ascii="Times New Roman" w:eastAsia="Malgun Gothic" w:hAnsi="Times New Roman"/>
          <w:kern w:val="2"/>
          <w:sz w:val="24"/>
          <w:szCs w:val="24"/>
          <w:lang w:val="en-GB"/>
        </w:rPr>
        <w:t xml:space="preserve">openly </w:t>
      </w:r>
      <w:r w:rsidR="0099794E" w:rsidRPr="004F1077">
        <w:rPr>
          <w:rFonts w:ascii="Times New Roman" w:eastAsia="Malgun Gothic" w:hAnsi="Times New Roman"/>
          <w:kern w:val="2"/>
          <w:sz w:val="24"/>
          <w:szCs w:val="24"/>
          <w:lang w:val="en-GB"/>
        </w:rPr>
        <w:t>instigated by a Hindu organi</w:t>
      </w:r>
      <w:r w:rsidR="00E806A2">
        <w:rPr>
          <w:rFonts w:ascii="Times New Roman" w:eastAsia="Malgun Gothic" w:hAnsi="Times New Roman"/>
          <w:kern w:val="2"/>
          <w:sz w:val="24"/>
          <w:szCs w:val="24"/>
          <w:lang w:val="en-GB"/>
        </w:rPr>
        <w:t>s</w:t>
      </w:r>
      <w:r w:rsidR="0099794E" w:rsidRPr="004F1077">
        <w:rPr>
          <w:rFonts w:ascii="Times New Roman" w:eastAsia="Malgun Gothic" w:hAnsi="Times New Roman"/>
          <w:kern w:val="2"/>
          <w:sz w:val="24"/>
          <w:szCs w:val="24"/>
          <w:lang w:val="en-GB"/>
        </w:rPr>
        <w:t>ation</w:t>
      </w:r>
      <w:r w:rsidR="0099794E">
        <w:rPr>
          <w:rFonts w:ascii="Times New Roman" w:eastAsia="Malgun Gothic" w:hAnsi="Times New Roman"/>
          <w:kern w:val="2"/>
          <w:sz w:val="24"/>
          <w:szCs w:val="24"/>
          <w:lang w:val="en-GB"/>
        </w:rPr>
        <w:t>,</w:t>
      </w:r>
      <w:r w:rsidR="0099794E" w:rsidRPr="004F1077">
        <w:rPr>
          <w:rFonts w:ascii="Times New Roman" w:eastAsia="Malgun Gothic" w:hAnsi="Times New Roman"/>
          <w:kern w:val="2"/>
          <w:sz w:val="24"/>
          <w:szCs w:val="24"/>
          <w:lang w:val="en-GB"/>
        </w:rPr>
        <w:t xml:space="preserve"> had submitted a videotape of the Witnesses and claimed that the Witnesses </w:t>
      </w:r>
      <w:r w:rsidR="0099794E">
        <w:rPr>
          <w:rFonts w:ascii="Times New Roman" w:eastAsia="Malgun Gothic" w:hAnsi="Times New Roman"/>
          <w:kern w:val="2"/>
          <w:sz w:val="24"/>
          <w:szCs w:val="24"/>
          <w:lang w:val="en-GB"/>
        </w:rPr>
        <w:t xml:space="preserve">had </w:t>
      </w:r>
      <w:r w:rsidR="0099794E" w:rsidRPr="004F1077">
        <w:rPr>
          <w:rFonts w:ascii="Times New Roman" w:eastAsia="Malgun Gothic" w:hAnsi="Times New Roman"/>
          <w:kern w:val="2"/>
          <w:sz w:val="24"/>
          <w:szCs w:val="24"/>
          <w:lang w:val="en-GB"/>
        </w:rPr>
        <w:t>violated Article 158 of the National Penal Code, which criminali</w:t>
      </w:r>
      <w:r w:rsidR="00E806A2">
        <w:rPr>
          <w:rFonts w:ascii="Times New Roman" w:eastAsia="Malgun Gothic" w:hAnsi="Times New Roman"/>
          <w:kern w:val="2"/>
          <w:sz w:val="24"/>
          <w:szCs w:val="24"/>
          <w:lang w:val="en-GB"/>
        </w:rPr>
        <w:t>s</w:t>
      </w:r>
      <w:r w:rsidR="0099794E" w:rsidRPr="004F1077">
        <w:rPr>
          <w:rFonts w:ascii="Times New Roman" w:eastAsia="Malgun Gothic" w:hAnsi="Times New Roman"/>
          <w:kern w:val="2"/>
          <w:sz w:val="24"/>
          <w:szCs w:val="24"/>
          <w:lang w:val="en-GB"/>
        </w:rPr>
        <w:t>es religious conversion.</w:t>
      </w:r>
    </w:p>
    <w:p w14:paraId="2BFE3C7B" w14:textId="3D66FED3"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6 November, the </w:t>
      </w:r>
      <w:proofErr w:type="spellStart"/>
      <w:r w:rsidRPr="004F1077">
        <w:rPr>
          <w:rFonts w:ascii="Times New Roman" w:eastAsia="Malgun Gothic" w:hAnsi="Times New Roman"/>
          <w:kern w:val="2"/>
          <w:sz w:val="24"/>
          <w:szCs w:val="24"/>
          <w:lang w:val="en-GB"/>
        </w:rPr>
        <w:t>Rupandehi</w:t>
      </w:r>
      <w:proofErr w:type="spellEnd"/>
      <w:r w:rsidRPr="004F1077">
        <w:rPr>
          <w:rFonts w:ascii="Times New Roman" w:eastAsia="Malgun Gothic" w:hAnsi="Times New Roman"/>
          <w:kern w:val="2"/>
          <w:sz w:val="24"/>
          <w:szCs w:val="24"/>
          <w:lang w:val="en-GB"/>
        </w:rPr>
        <w:t xml:space="preserve"> District Court ordered the Witnesses’ continued detention and extended </w:t>
      </w:r>
      <w:r>
        <w:rPr>
          <w:rFonts w:ascii="Times New Roman" w:eastAsia="Malgun Gothic" w:hAnsi="Times New Roman"/>
          <w:kern w:val="2"/>
          <w:sz w:val="24"/>
          <w:szCs w:val="24"/>
          <w:lang w:val="en-GB"/>
        </w:rPr>
        <w:t>it</w:t>
      </w:r>
      <w:r w:rsidRPr="004F1077">
        <w:rPr>
          <w:rFonts w:ascii="Times New Roman" w:eastAsia="Malgun Gothic" w:hAnsi="Times New Roman"/>
          <w:kern w:val="2"/>
          <w:sz w:val="24"/>
          <w:szCs w:val="24"/>
          <w:lang w:val="en-GB"/>
        </w:rPr>
        <w:t xml:space="preserve"> </w:t>
      </w:r>
      <w:r>
        <w:rPr>
          <w:rFonts w:ascii="Times New Roman" w:eastAsia="Malgun Gothic" w:hAnsi="Times New Roman"/>
          <w:kern w:val="2"/>
          <w:sz w:val="24"/>
          <w:szCs w:val="24"/>
          <w:lang w:val="en-GB"/>
        </w:rPr>
        <w:t>un</w:t>
      </w:r>
      <w:r w:rsidRPr="004F1077">
        <w:rPr>
          <w:rFonts w:ascii="Times New Roman" w:eastAsia="Malgun Gothic" w:hAnsi="Times New Roman"/>
          <w:kern w:val="2"/>
          <w:sz w:val="24"/>
          <w:szCs w:val="24"/>
          <w:lang w:val="en-GB"/>
        </w:rPr>
        <w:t>til 12 November</w:t>
      </w:r>
      <w:r w:rsidRPr="004F1077">
        <w:rPr>
          <w:rFonts w:ascii="Times New Roman" w:eastAsia="Malgun Gothic" w:hAnsi="Times New Roman"/>
          <w:sz w:val="24"/>
          <w:szCs w:val="24"/>
          <w:lang w:val="en-GB"/>
        </w:rPr>
        <w:t xml:space="preserve">, </w:t>
      </w:r>
      <w:r>
        <w:rPr>
          <w:rFonts w:ascii="Times New Roman" w:eastAsia="Malgun Gothic" w:hAnsi="Times New Roman"/>
          <w:sz w:val="24"/>
          <w:szCs w:val="24"/>
          <w:lang w:val="en-GB"/>
        </w:rPr>
        <w:t>when</w:t>
      </w:r>
      <w:r w:rsidRPr="004F1077">
        <w:rPr>
          <w:rFonts w:ascii="Times New Roman" w:eastAsia="Malgun Gothic" w:hAnsi="Times New Roman"/>
          <w:sz w:val="24"/>
          <w:szCs w:val="24"/>
          <w:lang w:val="en-GB"/>
        </w:rPr>
        <w:t xml:space="preserve"> the detention </w:t>
      </w:r>
      <w:r>
        <w:rPr>
          <w:rFonts w:ascii="Times New Roman" w:eastAsia="Malgun Gothic" w:hAnsi="Times New Roman"/>
          <w:sz w:val="24"/>
          <w:szCs w:val="24"/>
          <w:lang w:val="en-GB"/>
        </w:rPr>
        <w:t xml:space="preserve">was </w:t>
      </w:r>
      <w:r w:rsidRPr="004F1077">
        <w:rPr>
          <w:rFonts w:ascii="Times New Roman" w:eastAsia="Malgun Gothic" w:hAnsi="Times New Roman"/>
          <w:sz w:val="24"/>
          <w:szCs w:val="24"/>
          <w:lang w:val="en-GB"/>
        </w:rPr>
        <w:t xml:space="preserve">again extended for </w:t>
      </w:r>
      <w:r>
        <w:rPr>
          <w:rFonts w:ascii="Times New Roman" w:eastAsia="Malgun Gothic" w:hAnsi="Times New Roman"/>
          <w:sz w:val="24"/>
          <w:szCs w:val="24"/>
          <w:lang w:val="en-GB"/>
        </w:rPr>
        <w:t>a further</w:t>
      </w:r>
      <w:r w:rsidRPr="004F1077">
        <w:rPr>
          <w:rFonts w:ascii="Times New Roman" w:eastAsia="Malgun Gothic" w:hAnsi="Times New Roman"/>
          <w:sz w:val="24"/>
          <w:szCs w:val="24"/>
          <w:lang w:val="en-GB"/>
        </w:rPr>
        <w:t xml:space="preserve"> ten days</w:t>
      </w:r>
      <w:r w:rsidRPr="004F1077">
        <w:rPr>
          <w:rFonts w:ascii="Times New Roman" w:eastAsia="Malgun Gothic" w:hAnsi="Times New Roman"/>
          <w:kern w:val="2"/>
          <w:sz w:val="24"/>
          <w:szCs w:val="24"/>
          <w:lang w:val="en-GB"/>
        </w:rPr>
        <w:t xml:space="preserve">. On 18 November, during the bail hearing, a </w:t>
      </w:r>
      <w:r w:rsidR="00E806A2">
        <w:rPr>
          <w:rFonts w:ascii="Times New Roman" w:eastAsia="Malgun Gothic" w:hAnsi="Times New Roman"/>
          <w:kern w:val="2"/>
          <w:sz w:val="24"/>
          <w:szCs w:val="24"/>
          <w:lang w:val="en-GB"/>
        </w:rPr>
        <w:t>d</w:t>
      </w:r>
      <w:r w:rsidRPr="004F1077">
        <w:rPr>
          <w:rFonts w:ascii="Times New Roman" w:eastAsia="Malgun Gothic" w:hAnsi="Times New Roman"/>
          <w:kern w:val="2"/>
          <w:sz w:val="24"/>
          <w:szCs w:val="24"/>
          <w:lang w:val="en-GB"/>
        </w:rPr>
        <w:t xml:space="preserve">istrict </w:t>
      </w:r>
      <w:r w:rsidR="00E806A2">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ourt judge recorded their statements and ordered their release upon a bail payment of NPR 100,000 (</w:t>
      </w:r>
      <w:r w:rsidR="00E806A2">
        <w:rPr>
          <w:rFonts w:ascii="Times New Roman" w:eastAsia="Malgun Gothic" w:hAnsi="Times New Roman"/>
          <w:kern w:val="2"/>
          <w:sz w:val="24"/>
          <w:szCs w:val="24"/>
          <w:lang w:val="en-GB"/>
        </w:rPr>
        <w:t xml:space="preserve">approximately </w:t>
      </w:r>
      <w:r w:rsidRPr="004F1077">
        <w:rPr>
          <w:rFonts w:ascii="Times New Roman" w:eastAsia="Malgun Gothic" w:hAnsi="Times New Roman"/>
          <w:kern w:val="2"/>
          <w:sz w:val="24"/>
          <w:szCs w:val="24"/>
          <w:lang w:val="en-GB"/>
        </w:rPr>
        <w:t xml:space="preserve">EUR 764). No statements </w:t>
      </w:r>
      <w:r w:rsidR="00E806A2">
        <w:rPr>
          <w:rFonts w:ascii="Times New Roman" w:eastAsia="Malgun Gothic" w:hAnsi="Times New Roman"/>
          <w:kern w:val="2"/>
          <w:sz w:val="24"/>
          <w:szCs w:val="24"/>
          <w:lang w:val="en-GB"/>
        </w:rPr>
        <w:t>by</w:t>
      </w:r>
      <w:r w:rsidRPr="004F1077">
        <w:rPr>
          <w:rFonts w:ascii="Times New Roman" w:eastAsia="Malgun Gothic" w:hAnsi="Times New Roman"/>
          <w:kern w:val="2"/>
          <w:sz w:val="24"/>
          <w:szCs w:val="24"/>
          <w:lang w:val="en-GB"/>
        </w:rPr>
        <w:t xml:space="preserve"> the prosecution’s witnesses were recorded.</w:t>
      </w:r>
    </w:p>
    <w:p w14:paraId="53630C0E" w14:textId="246DA820"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The trial</w:t>
      </w:r>
      <w:r>
        <w:rPr>
          <w:rFonts w:ascii="Times New Roman" w:eastAsia="Malgun Gothic" w:hAnsi="Times New Roman"/>
          <w:kern w:val="2"/>
          <w:sz w:val="24"/>
          <w:szCs w:val="24"/>
          <w:lang w:val="en-GB"/>
        </w:rPr>
        <w:t xml:space="preserve"> of Mss Ghimire and </w:t>
      </w:r>
      <w:proofErr w:type="spellStart"/>
      <w:r>
        <w:rPr>
          <w:rFonts w:ascii="Times New Roman" w:eastAsia="Malgun Gothic" w:hAnsi="Times New Roman"/>
          <w:kern w:val="2"/>
          <w:sz w:val="24"/>
          <w:szCs w:val="24"/>
          <w:lang w:val="en-GB"/>
        </w:rPr>
        <w:t>Ghale</w:t>
      </w:r>
      <w:proofErr w:type="spellEnd"/>
      <w:r w:rsidRPr="004F1077">
        <w:rPr>
          <w:rFonts w:ascii="Times New Roman" w:eastAsia="Malgun Gothic" w:hAnsi="Times New Roman"/>
          <w:kern w:val="2"/>
          <w:sz w:val="24"/>
          <w:szCs w:val="24"/>
          <w:lang w:val="en-GB"/>
        </w:rPr>
        <w:t xml:space="preserve"> began on </w:t>
      </w:r>
      <w:r w:rsidR="008E2B8E">
        <w:rPr>
          <w:rFonts w:ascii="Times New Roman" w:eastAsia="Malgun Gothic" w:hAnsi="Times New Roman"/>
          <w:kern w:val="2"/>
          <w:sz w:val="24"/>
          <w:szCs w:val="24"/>
          <w:lang w:val="en-GB"/>
        </w:rPr>
        <w:t xml:space="preserve">10 </w:t>
      </w:r>
      <w:r w:rsidRPr="004F1077">
        <w:rPr>
          <w:rFonts w:ascii="Times New Roman" w:eastAsia="Malgun Gothic" w:hAnsi="Times New Roman"/>
          <w:kern w:val="2"/>
          <w:sz w:val="24"/>
          <w:szCs w:val="24"/>
          <w:lang w:val="en-GB"/>
        </w:rPr>
        <w:t xml:space="preserve">December. After </w:t>
      </w:r>
      <w:r>
        <w:rPr>
          <w:rFonts w:ascii="Times New Roman" w:eastAsia="Malgun Gothic" w:hAnsi="Times New Roman"/>
          <w:kern w:val="2"/>
          <w:sz w:val="24"/>
          <w:szCs w:val="24"/>
          <w:lang w:val="en-GB"/>
        </w:rPr>
        <w:t>numerous</w:t>
      </w:r>
      <w:r w:rsidRPr="004F1077">
        <w:rPr>
          <w:rFonts w:ascii="Times New Roman" w:eastAsia="Malgun Gothic" w:hAnsi="Times New Roman"/>
          <w:kern w:val="2"/>
          <w:sz w:val="24"/>
          <w:szCs w:val="24"/>
          <w:lang w:val="en-GB"/>
        </w:rPr>
        <w:t xml:space="preserve"> delays, </w:t>
      </w:r>
      <w:r>
        <w:rPr>
          <w:rFonts w:ascii="Times New Roman" w:eastAsia="Malgun Gothic" w:hAnsi="Times New Roman"/>
          <w:kern w:val="2"/>
          <w:sz w:val="24"/>
          <w:szCs w:val="24"/>
          <w:lang w:val="en-GB"/>
        </w:rPr>
        <w:t xml:space="preserve">additional hearings were conducted </w:t>
      </w:r>
      <w:r w:rsidRPr="004F1077">
        <w:rPr>
          <w:rFonts w:ascii="Times New Roman" w:eastAsia="Malgun Gothic" w:hAnsi="Times New Roman"/>
          <w:kern w:val="2"/>
          <w:sz w:val="24"/>
          <w:szCs w:val="24"/>
          <w:lang w:val="en-GB"/>
        </w:rPr>
        <w:t xml:space="preserve">on 21 February 2019 and again on 10 June 2019. The judge interrupted final arguments, recalled witnesses who had already testified and refused to accept written </w:t>
      </w:r>
      <w:r>
        <w:rPr>
          <w:rFonts w:ascii="Times New Roman" w:eastAsia="Malgun Gothic" w:hAnsi="Times New Roman"/>
          <w:kern w:val="2"/>
          <w:sz w:val="24"/>
          <w:szCs w:val="24"/>
          <w:lang w:val="en-GB"/>
        </w:rPr>
        <w:t>submissions</w:t>
      </w:r>
      <w:r w:rsidRPr="004F1077">
        <w:rPr>
          <w:rFonts w:ascii="Times New Roman" w:eastAsia="Malgun Gothic" w:hAnsi="Times New Roman"/>
          <w:kern w:val="2"/>
          <w:sz w:val="24"/>
          <w:szCs w:val="24"/>
          <w:lang w:val="en-GB"/>
        </w:rPr>
        <w:t xml:space="preserve"> from the defence. The </w:t>
      </w:r>
      <w:r>
        <w:rPr>
          <w:rFonts w:ascii="Times New Roman" w:eastAsia="Malgun Gothic" w:hAnsi="Times New Roman"/>
          <w:kern w:val="2"/>
          <w:sz w:val="24"/>
          <w:szCs w:val="24"/>
          <w:lang w:val="en-GB"/>
        </w:rPr>
        <w:t>defendants</w:t>
      </w:r>
      <w:r w:rsidRPr="004F1077">
        <w:rPr>
          <w:rFonts w:ascii="Times New Roman" w:eastAsia="Malgun Gothic" w:hAnsi="Times New Roman"/>
          <w:kern w:val="2"/>
          <w:sz w:val="24"/>
          <w:szCs w:val="24"/>
          <w:lang w:val="en-GB"/>
        </w:rPr>
        <w:t xml:space="preserve"> filed a revision petition with the </w:t>
      </w:r>
      <w:proofErr w:type="spellStart"/>
      <w:r w:rsidRPr="004F1077">
        <w:rPr>
          <w:rFonts w:ascii="Times New Roman" w:eastAsia="Malgun Gothic" w:hAnsi="Times New Roman"/>
          <w:kern w:val="2"/>
          <w:sz w:val="24"/>
          <w:szCs w:val="24"/>
          <w:lang w:val="en-GB"/>
        </w:rPr>
        <w:t>Tulsipur</w:t>
      </w:r>
      <w:proofErr w:type="spellEnd"/>
      <w:r w:rsidRPr="004F1077">
        <w:rPr>
          <w:rFonts w:ascii="Times New Roman" w:eastAsia="Malgun Gothic" w:hAnsi="Times New Roman"/>
          <w:kern w:val="2"/>
          <w:sz w:val="24"/>
          <w:szCs w:val="24"/>
          <w:lang w:val="en-GB"/>
        </w:rPr>
        <w:t xml:space="preserve"> High Court, asking for the district court to be </w:t>
      </w:r>
      <w:r>
        <w:rPr>
          <w:rFonts w:ascii="Times New Roman" w:eastAsia="Malgun Gothic" w:hAnsi="Times New Roman"/>
          <w:kern w:val="2"/>
          <w:sz w:val="24"/>
          <w:szCs w:val="24"/>
          <w:lang w:val="en-GB"/>
        </w:rPr>
        <w:t>directed</w:t>
      </w:r>
      <w:r w:rsidRPr="004F1077">
        <w:rPr>
          <w:rFonts w:ascii="Times New Roman" w:eastAsia="Malgun Gothic" w:hAnsi="Times New Roman"/>
          <w:kern w:val="2"/>
          <w:sz w:val="24"/>
          <w:szCs w:val="24"/>
          <w:lang w:val="en-GB"/>
        </w:rPr>
        <w:t xml:space="preserve"> not to recall witnesses</w:t>
      </w:r>
      <w:r>
        <w:rPr>
          <w:rFonts w:ascii="Times New Roman" w:eastAsia="Malgun Gothic" w:hAnsi="Times New Roman"/>
          <w:kern w:val="2"/>
          <w:sz w:val="24"/>
          <w:szCs w:val="24"/>
          <w:lang w:val="en-GB"/>
        </w:rPr>
        <w:t xml:space="preserve"> whose testimony had concluded</w:t>
      </w:r>
      <w:r w:rsidRPr="004F1077">
        <w:rPr>
          <w:rFonts w:ascii="Times New Roman" w:eastAsia="Malgun Gothic" w:hAnsi="Times New Roman"/>
          <w:kern w:val="2"/>
          <w:sz w:val="24"/>
          <w:szCs w:val="24"/>
          <w:lang w:val="en-GB"/>
        </w:rPr>
        <w:t xml:space="preserve"> and to consider written arguments before rendering its decision. </w:t>
      </w:r>
      <w:r w:rsidRPr="004F1077">
        <w:rPr>
          <w:rFonts w:ascii="Times New Roman" w:eastAsia="Malgun Gothic" w:hAnsi="Times New Roman"/>
          <w:sz w:val="24"/>
          <w:szCs w:val="24"/>
          <w:lang w:val="en-GB"/>
        </w:rPr>
        <w:t xml:space="preserve">Despite </w:t>
      </w:r>
      <w:r>
        <w:rPr>
          <w:rFonts w:ascii="Times New Roman" w:eastAsia="Malgun Gothic" w:hAnsi="Times New Roman"/>
          <w:sz w:val="24"/>
          <w:szCs w:val="24"/>
          <w:lang w:val="en-GB"/>
        </w:rPr>
        <w:t>the</w:t>
      </w:r>
      <w:r w:rsidRPr="004F1077">
        <w:rPr>
          <w:rFonts w:ascii="Times New Roman" w:eastAsia="Malgun Gothic" w:hAnsi="Times New Roman"/>
          <w:sz w:val="24"/>
          <w:szCs w:val="24"/>
          <w:lang w:val="en-GB"/>
        </w:rPr>
        <w:t xml:space="preserve"> </w:t>
      </w:r>
      <w:r>
        <w:rPr>
          <w:rFonts w:ascii="Times New Roman" w:eastAsia="Malgun Gothic" w:hAnsi="Times New Roman"/>
          <w:sz w:val="24"/>
          <w:szCs w:val="24"/>
          <w:lang w:val="en-GB"/>
        </w:rPr>
        <w:lastRenderedPageBreak/>
        <w:t>manifest judicial bias against</w:t>
      </w:r>
      <w:r w:rsidRPr="004F1077">
        <w:rPr>
          <w:rFonts w:ascii="Times New Roman" w:eastAsia="Malgun Gothic" w:hAnsi="Times New Roman"/>
          <w:sz w:val="24"/>
          <w:szCs w:val="24"/>
          <w:lang w:val="en-GB"/>
        </w:rPr>
        <w:t xml:space="preserve"> the </w:t>
      </w:r>
      <w:r>
        <w:rPr>
          <w:rFonts w:ascii="Times New Roman" w:eastAsia="Malgun Gothic" w:hAnsi="Times New Roman"/>
          <w:sz w:val="24"/>
          <w:szCs w:val="24"/>
          <w:lang w:val="en-GB"/>
        </w:rPr>
        <w:t>women</w:t>
      </w:r>
      <w:r w:rsidRPr="004F1077">
        <w:rPr>
          <w:rFonts w:ascii="Times New Roman" w:eastAsia="Malgun Gothic" w:hAnsi="Times New Roman"/>
          <w:sz w:val="24"/>
          <w:szCs w:val="24"/>
          <w:lang w:val="en-GB"/>
        </w:rPr>
        <w:t>, o</w:t>
      </w:r>
      <w:r w:rsidRPr="004F1077">
        <w:rPr>
          <w:rFonts w:ascii="Times New Roman" w:eastAsia="Malgun Gothic" w:hAnsi="Times New Roman"/>
          <w:kern w:val="2"/>
          <w:sz w:val="24"/>
          <w:szCs w:val="24"/>
          <w:lang w:val="en-GB"/>
        </w:rPr>
        <w:t xml:space="preserve">n 22 August 2019 the </w:t>
      </w:r>
      <w:r w:rsidR="00A429BE">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igh </w:t>
      </w:r>
      <w:r w:rsidR="00A429BE">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 xml:space="preserve">ourt did not nullify the district court’s order but </w:t>
      </w:r>
      <w:r>
        <w:rPr>
          <w:rFonts w:ascii="Times New Roman" w:eastAsia="Malgun Gothic" w:hAnsi="Times New Roman"/>
          <w:kern w:val="2"/>
          <w:sz w:val="24"/>
          <w:szCs w:val="24"/>
          <w:lang w:val="en-GB"/>
        </w:rPr>
        <w:t>merely admonished</w:t>
      </w:r>
      <w:r w:rsidRPr="004F1077">
        <w:rPr>
          <w:rFonts w:ascii="Times New Roman" w:eastAsia="Malgun Gothic" w:hAnsi="Times New Roman"/>
          <w:kern w:val="2"/>
          <w:sz w:val="24"/>
          <w:szCs w:val="24"/>
          <w:lang w:val="en-GB"/>
        </w:rPr>
        <w:t xml:space="preserve"> the court to follow the </w:t>
      </w:r>
      <w:r w:rsidRPr="004F1077">
        <w:rPr>
          <w:rFonts w:ascii="Times New Roman" w:eastAsia="Malgun Gothic" w:hAnsi="Times New Roman"/>
          <w:sz w:val="24"/>
          <w:szCs w:val="24"/>
          <w:lang w:val="en-GB"/>
        </w:rPr>
        <w:t>law</w:t>
      </w:r>
      <w:r w:rsidRPr="004F1077">
        <w:rPr>
          <w:rFonts w:ascii="Times New Roman" w:eastAsia="Malgun Gothic" w:hAnsi="Times New Roman"/>
          <w:kern w:val="2"/>
          <w:sz w:val="24"/>
          <w:szCs w:val="24"/>
          <w:lang w:val="en-GB"/>
        </w:rPr>
        <w:t>.</w:t>
      </w:r>
    </w:p>
    <w:p w14:paraId="19D258F8" w14:textId="749CB19E"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On 12 September 2019, the district court found Ms</w:t>
      </w:r>
      <w:r>
        <w:rPr>
          <w:rFonts w:ascii="Times New Roman" w:eastAsia="Malgun Gothic" w:hAnsi="Times New Roman"/>
          <w:kern w:val="2"/>
          <w:sz w:val="24"/>
          <w:szCs w:val="24"/>
          <w:lang w:val="en-GB"/>
        </w:rPr>
        <w:t xml:space="preserve"> </w:t>
      </w:r>
      <w:r w:rsidRPr="004F1077">
        <w:rPr>
          <w:rFonts w:ascii="Times New Roman" w:eastAsia="Malgun Gothic" w:hAnsi="Times New Roman"/>
          <w:kern w:val="2"/>
          <w:sz w:val="24"/>
          <w:szCs w:val="24"/>
          <w:lang w:val="en-GB"/>
        </w:rPr>
        <w:t xml:space="preserve">Ghimire and Ms </w:t>
      </w:r>
      <w:proofErr w:type="spellStart"/>
      <w:r w:rsidRPr="004F1077">
        <w:rPr>
          <w:rFonts w:ascii="Times New Roman" w:eastAsia="Malgun Gothic" w:hAnsi="Times New Roman"/>
          <w:kern w:val="2"/>
          <w:sz w:val="24"/>
          <w:szCs w:val="24"/>
          <w:lang w:val="en-GB"/>
        </w:rPr>
        <w:t>Ghale</w:t>
      </w:r>
      <w:proofErr w:type="spellEnd"/>
      <w:r w:rsidRPr="004F1077">
        <w:rPr>
          <w:rFonts w:ascii="Times New Roman" w:eastAsia="Malgun Gothic" w:hAnsi="Times New Roman"/>
          <w:kern w:val="2"/>
          <w:sz w:val="24"/>
          <w:szCs w:val="24"/>
          <w:lang w:val="en-GB"/>
        </w:rPr>
        <w:t xml:space="preserve"> guilty of ‘religious conversion.’ On 25 September, they were</w:t>
      </w:r>
      <w:r>
        <w:rPr>
          <w:rFonts w:ascii="Times New Roman" w:eastAsia="Malgun Gothic" w:hAnsi="Times New Roman"/>
          <w:kern w:val="2"/>
          <w:sz w:val="24"/>
          <w:szCs w:val="24"/>
          <w:lang w:val="en-GB"/>
        </w:rPr>
        <w:t xml:space="preserve"> each</w:t>
      </w:r>
      <w:r w:rsidRPr="004F1077">
        <w:rPr>
          <w:rFonts w:ascii="Times New Roman" w:eastAsia="Malgun Gothic" w:hAnsi="Times New Roman"/>
          <w:kern w:val="2"/>
          <w:sz w:val="24"/>
          <w:szCs w:val="24"/>
          <w:lang w:val="en-GB"/>
        </w:rPr>
        <w:t xml:space="preserve"> sentenced to 90 days</w:t>
      </w:r>
      <w:r w:rsidR="007F57C4">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imprisonment, </w:t>
      </w:r>
      <w:r w:rsidRPr="004F1077">
        <w:rPr>
          <w:rFonts w:ascii="Times New Roman" w:eastAsia="Malgun Gothic" w:hAnsi="Times New Roman"/>
          <w:sz w:val="24"/>
          <w:szCs w:val="24"/>
          <w:lang w:val="en-GB"/>
        </w:rPr>
        <w:t xml:space="preserve">and </w:t>
      </w:r>
      <w:r w:rsidRPr="004F1077">
        <w:rPr>
          <w:rFonts w:ascii="Times New Roman" w:eastAsia="Malgun Gothic" w:hAnsi="Times New Roman"/>
          <w:kern w:val="2"/>
          <w:sz w:val="24"/>
          <w:szCs w:val="24"/>
          <w:lang w:val="en-GB"/>
        </w:rPr>
        <w:t xml:space="preserve">each </w:t>
      </w:r>
      <w:r w:rsidR="007F57C4">
        <w:rPr>
          <w:rFonts w:ascii="Times New Roman" w:eastAsia="Malgun Gothic" w:hAnsi="Times New Roman"/>
          <w:kern w:val="2"/>
          <w:sz w:val="24"/>
          <w:szCs w:val="24"/>
          <w:lang w:val="en-GB"/>
        </w:rPr>
        <w:t xml:space="preserve">was </w:t>
      </w:r>
      <w:r w:rsidRPr="004F1077">
        <w:rPr>
          <w:rFonts w:ascii="Times New Roman" w:eastAsia="Malgun Gothic" w:hAnsi="Times New Roman"/>
          <w:kern w:val="2"/>
          <w:sz w:val="24"/>
          <w:szCs w:val="24"/>
          <w:lang w:val="en-GB"/>
        </w:rPr>
        <w:t>fined NPR 2,500 (</w:t>
      </w:r>
      <w:r w:rsidR="007F57C4">
        <w:rPr>
          <w:rFonts w:ascii="Times New Roman" w:eastAsia="Malgun Gothic" w:hAnsi="Times New Roman"/>
          <w:kern w:val="2"/>
          <w:sz w:val="24"/>
          <w:szCs w:val="24"/>
          <w:lang w:val="en-GB"/>
        </w:rPr>
        <w:t xml:space="preserve">approximately </w:t>
      </w:r>
      <w:r w:rsidRPr="004F1077">
        <w:rPr>
          <w:rFonts w:ascii="Times New Roman" w:eastAsia="Malgun Gothic" w:hAnsi="Times New Roman"/>
          <w:kern w:val="2"/>
          <w:sz w:val="24"/>
          <w:szCs w:val="24"/>
          <w:lang w:val="en-GB"/>
        </w:rPr>
        <w:t>EUR 19)</w:t>
      </w:r>
      <w:r w:rsidRPr="004F1077">
        <w:rPr>
          <w:rFonts w:ascii="Times New Roman" w:eastAsia="Malgun Gothic" w:hAnsi="Times New Roman"/>
          <w:sz w:val="24"/>
          <w:szCs w:val="24"/>
          <w:lang w:val="en-GB"/>
        </w:rPr>
        <w:t xml:space="preserve">. They were not granted </w:t>
      </w:r>
      <w:r>
        <w:rPr>
          <w:rFonts w:ascii="Times New Roman" w:eastAsia="Malgun Gothic" w:hAnsi="Times New Roman"/>
          <w:sz w:val="24"/>
          <w:szCs w:val="24"/>
          <w:lang w:val="en-GB"/>
        </w:rPr>
        <w:t>bail</w:t>
      </w:r>
      <w:r w:rsidRPr="004F1077">
        <w:rPr>
          <w:rFonts w:ascii="Times New Roman" w:eastAsia="Malgun Gothic" w:hAnsi="Times New Roman"/>
          <w:sz w:val="24"/>
          <w:szCs w:val="24"/>
          <w:lang w:val="en-GB"/>
        </w:rPr>
        <w:t xml:space="preserve"> during</w:t>
      </w:r>
      <w:r>
        <w:rPr>
          <w:rFonts w:ascii="Times New Roman" w:eastAsia="Malgun Gothic" w:hAnsi="Times New Roman"/>
          <w:sz w:val="24"/>
          <w:szCs w:val="24"/>
          <w:lang w:val="en-GB"/>
        </w:rPr>
        <w:t xml:space="preserve"> the</w:t>
      </w:r>
      <w:r w:rsidRPr="004F1077">
        <w:rPr>
          <w:rFonts w:ascii="Times New Roman" w:eastAsia="Malgun Gothic" w:hAnsi="Times New Roman"/>
          <w:sz w:val="24"/>
          <w:szCs w:val="24"/>
          <w:lang w:val="en-GB"/>
        </w:rPr>
        <w:t xml:space="preserve"> appeal</w:t>
      </w:r>
      <w:r>
        <w:rPr>
          <w:rFonts w:ascii="Times New Roman" w:eastAsia="Malgun Gothic" w:hAnsi="Times New Roman"/>
          <w:sz w:val="24"/>
          <w:szCs w:val="24"/>
          <w:lang w:val="en-GB"/>
        </w:rPr>
        <w:t xml:space="preserve"> process</w:t>
      </w:r>
      <w:r w:rsidRPr="004F1077">
        <w:rPr>
          <w:rFonts w:ascii="Times New Roman" w:eastAsia="Malgun Gothic" w:hAnsi="Times New Roman"/>
          <w:sz w:val="24"/>
          <w:szCs w:val="24"/>
          <w:lang w:val="en-GB"/>
        </w:rPr>
        <w:t xml:space="preserve"> </w:t>
      </w:r>
      <w:r>
        <w:rPr>
          <w:rFonts w:ascii="Times New Roman" w:eastAsia="Malgun Gothic" w:hAnsi="Times New Roman"/>
          <w:sz w:val="24"/>
          <w:szCs w:val="24"/>
          <w:lang w:val="en-GB"/>
        </w:rPr>
        <w:t>but</w:t>
      </w:r>
      <w:r w:rsidRPr="004F1077">
        <w:rPr>
          <w:rFonts w:ascii="Times New Roman" w:eastAsia="Malgun Gothic" w:hAnsi="Times New Roman"/>
          <w:sz w:val="24"/>
          <w:szCs w:val="24"/>
          <w:lang w:val="en-GB"/>
        </w:rPr>
        <w:t xml:space="preserve"> were sent to prison immediately.</w:t>
      </w:r>
    </w:p>
    <w:p w14:paraId="35ABDA71" w14:textId="2B2942CD" w:rsidR="0099794E" w:rsidRPr="004F1077" w:rsidRDefault="0099794E" w:rsidP="0099794E">
      <w:pPr>
        <w:pStyle w:val="ListParagraph"/>
        <w:numPr>
          <w:ilvl w:val="1"/>
          <w:numId w:val="4"/>
        </w:numPr>
        <w:topLinePunct/>
        <w:spacing w:after="240"/>
        <w:ind w:left="435" w:right="181"/>
        <w:jc w:val="both"/>
        <w:rPr>
          <w:rFonts w:ascii="Times New Roman" w:eastAsia="Times New Roman" w:hAnsi="Times New Roman"/>
          <w:sz w:val="24"/>
          <w:szCs w:val="24"/>
          <w:lang w:val="en-GB"/>
        </w:rPr>
      </w:pPr>
      <w:r w:rsidRPr="00C77F49">
        <w:rPr>
          <w:rFonts w:ascii="Times New Roman" w:eastAsia="Malgun Gothic" w:hAnsi="Times New Roman"/>
          <w:sz w:val="24"/>
          <w:szCs w:val="24"/>
          <w:lang w:val="en-GB"/>
        </w:rPr>
        <w:t xml:space="preserve">On 1 October 2019, lawyers for the women filed a </w:t>
      </w:r>
      <w:r w:rsidR="00D403A7">
        <w:rPr>
          <w:rFonts w:ascii="Times New Roman" w:eastAsia="Malgun Gothic" w:hAnsi="Times New Roman"/>
          <w:sz w:val="24"/>
          <w:szCs w:val="24"/>
          <w:lang w:val="en-GB"/>
        </w:rPr>
        <w:t>h</w:t>
      </w:r>
      <w:r w:rsidRPr="00C77F49">
        <w:rPr>
          <w:rFonts w:ascii="Times New Roman" w:eastAsia="Malgun Gothic" w:hAnsi="Times New Roman"/>
          <w:sz w:val="24"/>
          <w:szCs w:val="24"/>
          <w:lang w:val="en-GB"/>
        </w:rPr>
        <w:t xml:space="preserve">abeas </w:t>
      </w:r>
      <w:r w:rsidR="00D403A7">
        <w:rPr>
          <w:rFonts w:ascii="Times New Roman" w:eastAsia="Malgun Gothic" w:hAnsi="Times New Roman"/>
          <w:sz w:val="24"/>
          <w:szCs w:val="24"/>
          <w:lang w:val="en-GB"/>
        </w:rPr>
        <w:t>c</w:t>
      </w:r>
      <w:r w:rsidRPr="00C77F49">
        <w:rPr>
          <w:rFonts w:ascii="Times New Roman" w:eastAsia="Malgun Gothic" w:hAnsi="Times New Roman"/>
          <w:sz w:val="24"/>
          <w:szCs w:val="24"/>
          <w:lang w:val="en-GB"/>
        </w:rPr>
        <w:t xml:space="preserve">orpus petition with the Supreme Court. The Court did not order the release of the two women. As soon as the full text of the verdict was provided, a comprehensive appeal to the </w:t>
      </w:r>
      <w:r w:rsidR="00D403A7">
        <w:rPr>
          <w:rFonts w:ascii="Times New Roman" w:eastAsia="Malgun Gothic" w:hAnsi="Times New Roman"/>
          <w:sz w:val="24"/>
          <w:szCs w:val="24"/>
          <w:lang w:val="en-GB"/>
        </w:rPr>
        <w:t>h</w:t>
      </w:r>
      <w:r w:rsidRPr="00C77F49">
        <w:rPr>
          <w:rFonts w:ascii="Times New Roman" w:eastAsia="Malgun Gothic" w:hAnsi="Times New Roman"/>
          <w:sz w:val="24"/>
          <w:szCs w:val="24"/>
          <w:lang w:val="en-GB"/>
        </w:rPr>
        <w:t xml:space="preserve">igh </w:t>
      </w:r>
      <w:r w:rsidR="00D403A7">
        <w:rPr>
          <w:rFonts w:ascii="Times New Roman" w:eastAsia="Malgun Gothic" w:hAnsi="Times New Roman"/>
          <w:sz w:val="24"/>
          <w:szCs w:val="24"/>
          <w:lang w:val="en-GB"/>
        </w:rPr>
        <w:t>c</w:t>
      </w:r>
      <w:r w:rsidRPr="00C77F49">
        <w:rPr>
          <w:rFonts w:ascii="Times New Roman" w:eastAsia="Malgun Gothic" w:hAnsi="Times New Roman"/>
          <w:sz w:val="24"/>
          <w:szCs w:val="24"/>
          <w:lang w:val="en-GB"/>
        </w:rPr>
        <w:t xml:space="preserve">ourt was submitted on 31 October. The following day, the </w:t>
      </w:r>
      <w:r w:rsidR="00D403A7">
        <w:rPr>
          <w:rFonts w:ascii="Times New Roman" w:eastAsia="Malgun Gothic" w:hAnsi="Times New Roman"/>
          <w:sz w:val="24"/>
          <w:szCs w:val="24"/>
          <w:lang w:val="en-GB"/>
        </w:rPr>
        <w:t>h</w:t>
      </w:r>
      <w:r w:rsidRPr="00C77F49">
        <w:rPr>
          <w:rFonts w:ascii="Times New Roman" w:eastAsia="Malgun Gothic" w:hAnsi="Times New Roman"/>
          <w:sz w:val="24"/>
          <w:szCs w:val="24"/>
          <w:lang w:val="en-GB"/>
        </w:rPr>
        <w:t xml:space="preserve">igh </w:t>
      </w:r>
      <w:r w:rsidR="00D403A7">
        <w:rPr>
          <w:rFonts w:ascii="Times New Roman" w:eastAsia="Malgun Gothic" w:hAnsi="Times New Roman"/>
          <w:sz w:val="24"/>
          <w:szCs w:val="24"/>
          <w:lang w:val="en-GB"/>
        </w:rPr>
        <w:t>c</w:t>
      </w:r>
      <w:r w:rsidRPr="00C77F49">
        <w:rPr>
          <w:rFonts w:ascii="Times New Roman" w:eastAsia="Malgun Gothic" w:hAnsi="Times New Roman"/>
          <w:sz w:val="24"/>
          <w:szCs w:val="24"/>
          <w:lang w:val="en-GB"/>
        </w:rPr>
        <w:t>ourt ordered the women’s release pending appeal</w:t>
      </w:r>
      <w:r w:rsidR="004E3933">
        <w:rPr>
          <w:rFonts w:ascii="Times New Roman" w:eastAsia="Malgun Gothic" w:hAnsi="Times New Roman"/>
          <w:sz w:val="24"/>
          <w:szCs w:val="24"/>
          <w:lang w:val="en-GB"/>
        </w:rPr>
        <w:t>,</w:t>
      </w:r>
      <w:r w:rsidRPr="00C77F49">
        <w:rPr>
          <w:rFonts w:ascii="Times New Roman" w:eastAsia="Malgun Gothic" w:hAnsi="Times New Roman"/>
          <w:sz w:val="24"/>
          <w:szCs w:val="24"/>
          <w:lang w:val="en-GB"/>
        </w:rPr>
        <w:t xml:space="preserve"> and they were finally released on 4 November. The defendants therefore spent 40 days in prison</w:t>
      </w:r>
      <w:r w:rsidRPr="00C77F49">
        <w:rPr>
          <w:rFonts w:ascii="Yu Mincho" w:hAnsi="Yu Mincho"/>
          <w:sz w:val="24"/>
          <w:szCs w:val="24"/>
          <w:lang w:val="en-GB" w:eastAsia="ja-JP"/>
        </w:rPr>
        <w:t xml:space="preserve"> </w:t>
      </w:r>
      <w:r w:rsidRPr="00C77F49">
        <w:rPr>
          <w:rFonts w:ascii="Times New Roman" w:eastAsia="Malgun Gothic" w:hAnsi="Times New Roman"/>
          <w:sz w:val="24"/>
          <w:szCs w:val="24"/>
          <w:lang w:val="en-GB"/>
        </w:rPr>
        <w:t xml:space="preserve">in addition to the 15 days </w:t>
      </w:r>
      <w:r w:rsidR="00D403A7">
        <w:rPr>
          <w:rFonts w:ascii="Times New Roman" w:eastAsia="Malgun Gothic" w:hAnsi="Times New Roman"/>
          <w:sz w:val="24"/>
          <w:szCs w:val="24"/>
          <w:lang w:val="en-GB"/>
        </w:rPr>
        <w:t xml:space="preserve">of </w:t>
      </w:r>
      <w:r w:rsidRPr="00C77F49">
        <w:rPr>
          <w:rFonts w:ascii="Times New Roman" w:eastAsia="Malgun Gothic" w:hAnsi="Times New Roman"/>
          <w:sz w:val="24"/>
          <w:szCs w:val="24"/>
          <w:lang w:val="en-GB"/>
        </w:rPr>
        <w:t>pretrial custody.</w:t>
      </w:r>
    </w:p>
    <w:p w14:paraId="1CE7EB4F" w14:textId="076759DF" w:rsidR="0099794E"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3 December 2019, the </w:t>
      </w:r>
      <w:r w:rsidR="00D83049">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igh </w:t>
      </w:r>
      <w:r w:rsidR="00D83049">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ourt admitted the appeal</w:t>
      </w:r>
      <w:r w:rsidR="00D83049">
        <w:rPr>
          <w:rFonts w:ascii="Times New Roman" w:eastAsia="Malgun Gothic" w:hAnsi="Times New Roman"/>
          <w:kern w:val="2"/>
          <w:sz w:val="24"/>
          <w:szCs w:val="24"/>
          <w:lang w:val="en-GB"/>
        </w:rPr>
        <w:t>,</w:t>
      </w:r>
      <w:r>
        <w:rPr>
          <w:rFonts w:ascii="Times New Roman" w:eastAsia="Malgun Gothic" w:hAnsi="Times New Roman"/>
          <w:kern w:val="2"/>
          <w:sz w:val="24"/>
          <w:szCs w:val="24"/>
          <w:lang w:val="en-GB"/>
        </w:rPr>
        <w:t xml:space="preserve"> and</w:t>
      </w:r>
      <w:r w:rsidRPr="004F1077">
        <w:rPr>
          <w:rFonts w:ascii="Times New Roman" w:eastAsia="Malgun Gothic" w:hAnsi="Times New Roman"/>
          <w:kern w:val="2"/>
          <w:sz w:val="24"/>
          <w:szCs w:val="24"/>
          <w:lang w:val="en-GB"/>
        </w:rPr>
        <w:t xml:space="preserve"> on 28 January 2020, </w:t>
      </w:r>
      <w:r>
        <w:rPr>
          <w:rFonts w:ascii="Times New Roman" w:eastAsia="Malgun Gothic" w:hAnsi="Times New Roman"/>
          <w:kern w:val="2"/>
          <w:sz w:val="24"/>
          <w:szCs w:val="24"/>
          <w:lang w:val="en-GB"/>
        </w:rPr>
        <w:t>it</w:t>
      </w:r>
      <w:r w:rsidRPr="004F1077">
        <w:rPr>
          <w:rFonts w:ascii="Times New Roman" w:eastAsia="Malgun Gothic" w:hAnsi="Times New Roman"/>
          <w:kern w:val="2"/>
          <w:sz w:val="24"/>
          <w:szCs w:val="24"/>
          <w:lang w:val="en-GB"/>
        </w:rPr>
        <w:t xml:space="preserve"> reversed the district court</w:t>
      </w:r>
      <w:r>
        <w:rPr>
          <w:rFonts w:ascii="Times New Roman" w:eastAsia="Malgun Gothic" w:hAnsi="Times New Roman"/>
          <w:kern w:val="2"/>
          <w:sz w:val="24"/>
          <w:szCs w:val="24"/>
          <w:lang w:val="en-GB"/>
        </w:rPr>
        <w:t>’s</w:t>
      </w:r>
      <w:r w:rsidRPr="004F1077">
        <w:rPr>
          <w:rFonts w:ascii="Times New Roman" w:eastAsia="Malgun Gothic" w:hAnsi="Times New Roman"/>
          <w:kern w:val="2"/>
          <w:sz w:val="24"/>
          <w:szCs w:val="24"/>
          <w:lang w:val="en-GB"/>
        </w:rPr>
        <w:t xml:space="preserve"> verdict and acquitted the women.</w:t>
      </w:r>
    </w:p>
    <w:p w14:paraId="083AE967" w14:textId="77777777"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5004AAF1">
        <w:rPr>
          <w:rFonts w:ascii="Times New Roman" w:eastAsia="Malgun Gothic" w:hAnsi="Times New Roman"/>
          <w:sz w:val="24"/>
          <w:szCs w:val="24"/>
          <w:lang w:val="en-GB"/>
        </w:rPr>
        <w:t>On 25 April 2019, the Witnesses filed a Human Rights Complaint with the National Human Rights Commission (NHRC). The NHRC has not responded to this complaint as of yet.</w:t>
      </w:r>
    </w:p>
    <w:p w14:paraId="5718D4A1" w14:textId="54A1D170"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proofErr w:type="spellStart"/>
      <w:r w:rsidRPr="7DF1C4A0">
        <w:rPr>
          <w:rFonts w:ascii="Times New Roman" w:eastAsia="Malgun Gothic" w:hAnsi="Times New Roman"/>
          <w:b/>
          <w:bCs/>
          <w:kern w:val="2"/>
          <w:sz w:val="24"/>
          <w:szCs w:val="24"/>
          <w:lang w:val="en-GB"/>
        </w:rPr>
        <w:t>Gulariya</w:t>
      </w:r>
      <w:proofErr w:type="spellEnd"/>
      <w:r w:rsidRPr="7DF1C4A0">
        <w:rPr>
          <w:rFonts w:ascii="Times New Roman" w:eastAsia="Malgun Gothic" w:hAnsi="Times New Roman"/>
          <w:b/>
          <w:bCs/>
          <w:kern w:val="2"/>
          <w:sz w:val="24"/>
          <w:szCs w:val="24"/>
          <w:lang w:val="en-GB"/>
        </w:rPr>
        <w:t xml:space="preserve"> (</w:t>
      </w:r>
      <w:proofErr w:type="spellStart"/>
      <w:r w:rsidRPr="7DF1C4A0">
        <w:rPr>
          <w:rFonts w:ascii="Times New Roman" w:eastAsia="Malgun Gothic" w:hAnsi="Times New Roman"/>
          <w:b/>
          <w:bCs/>
          <w:kern w:val="2"/>
          <w:sz w:val="24"/>
          <w:szCs w:val="24"/>
          <w:lang w:val="en-GB"/>
        </w:rPr>
        <w:t>Bardiya</w:t>
      </w:r>
      <w:proofErr w:type="spellEnd"/>
      <w:r w:rsidRPr="7DF1C4A0">
        <w:rPr>
          <w:rFonts w:ascii="Times New Roman" w:eastAsia="Malgun Gothic" w:hAnsi="Times New Roman"/>
          <w:b/>
          <w:bCs/>
          <w:kern w:val="2"/>
          <w:sz w:val="24"/>
          <w:szCs w:val="24"/>
          <w:lang w:val="en-GB"/>
        </w:rPr>
        <w:t xml:space="preserve"> District)</w:t>
      </w:r>
      <w:r w:rsidR="00D83049">
        <w:rPr>
          <w:rFonts w:ascii="Times New Roman" w:eastAsia="Malgun Gothic" w:hAnsi="Times New Roman"/>
          <w:b/>
          <w:bCs/>
          <w:kern w:val="2"/>
          <w:sz w:val="24"/>
          <w:szCs w:val="24"/>
          <w:lang w:val="en-GB"/>
        </w:rPr>
        <w:t xml:space="preserve"> </w:t>
      </w:r>
      <w:r w:rsidRPr="004F1077">
        <w:rPr>
          <w:rFonts w:ascii="Times New Roman" w:eastAsia="Malgun Gothic" w:hAnsi="Times New Roman"/>
          <w:kern w:val="2"/>
          <w:sz w:val="24"/>
          <w:szCs w:val="24"/>
          <w:lang w:val="en-GB"/>
        </w:rPr>
        <w:t>—</w:t>
      </w:r>
      <w:r w:rsidR="00D83049">
        <w:rPr>
          <w:rFonts w:ascii="Times New Roman" w:eastAsia="Malgun Gothic" w:hAnsi="Times New Roman"/>
          <w:kern w:val="2"/>
          <w:sz w:val="24"/>
          <w:szCs w:val="24"/>
          <w:lang w:val="en-GB"/>
        </w:rPr>
        <w:t xml:space="preserve"> </w:t>
      </w:r>
      <w:r w:rsidRPr="004F1077">
        <w:rPr>
          <w:rFonts w:ascii="Times New Roman" w:eastAsia="Malgun Gothic" w:hAnsi="Times New Roman"/>
          <w:kern w:val="2"/>
          <w:sz w:val="24"/>
          <w:szCs w:val="24"/>
          <w:lang w:val="en-GB"/>
        </w:rPr>
        <w:t xml:space="preserve">On 12 November 2018, two female </w:t>
      </w:r>
      <w:r>
        <w:rPr>
          <w:rFonts w:ascii="Times New Roman" w:eastAsia="Malgun Gothic" w:hAnsi="Times New Roman"/>
          <w:kern w:val="2"/>
          <w:sz w:val="24"/>
          <w:szCs w:val="24"/>
          <w:lang w:val="en-GB"/>
        </w:rPr>
        <w:t xml:space="preserve">Jehovah’s </w:t>
      </w:r>
      <w:r w:rsidRPr="004F1077">
        <w:rPr>
          <w:rFonts w:ascii="Times New Roman" w:eastAsia="Malgun Gothic" w:hAnsi="Times New Roman"/>
          <w:kern w:val="2"/>
          <w:sz w:val="24"/>
          <w:szCs w:val="24"/>
          <w:lang w:val="en-GB"/>
        </w:rPr>
        <w:t xml:space="preserve">Witnesses, Katie Graham (Australian citizen) and </w:t>
      </w:r>
      <w:proofErr w:type="spellStart"/>
      <w:r w:rsidRPr="004F1077">
        <w:rPr>
          <w:rFonts w:ascii="Times New Roman" w:eastAsia="Malgun Gothic" w:hAnsi="Times New Roman"/>
          <w:kern w:val="2"/>
          <w:sz w:val="24"/>
          <w:szCs w:val="24"/>
          <w:lang w:val="en-GB"/>
        </w:rPr>
        <w:t>Sweta</w:t>
      </w:r>
      <w:proofErr w:type="spellEnd"/>
      <w:r w:rsidRPr="004F1077">
        <w:rPr>
          <w:rFonts w:ascii="Times New Roman" w:eastAsia="Malgun Gothic" w:hAnsi="Times New Roman"/>
          <w:kern w:val="2"/>
          <w:sz w:val="24"/>
          <w:szCs w:val="24"/>
          <w:lang w:val="en-GB"/>
        </w:rPr>
        <w:t xml:space="preserve"> </w:t>
      </w:r>
      <w:proofErr w:type="spellStart"/>
      <w:r w:rsidRPr="004F1077">
        <w:rPr>
          <w:rFonts w:ascii="Times New Roman" w:eastAsia="Malgun Gothic" w:hAnsi="Times New Roman"/>
          <w:kern w:val="2"/>
          <w:sz w:val="24"/>
          <w:szCs w:val="24"/>
          <w:lang w:val="en-GB"/>
        </w:rPr>
        <w:t>Manandhar</w:t>
      </w:r>
      <w:proofErr w:type="spellEnd"/>
      <w:r w:rsidRPr="004F1077">
        <w:rPr>
          <w:rFonts w:ascii="Times New Roman" w:eastAsia="Malgun Gothic" w:hAnsi="Times New Roman"/>
          <w:kern w:val="2"/>
          <w:sz w:val="24"/>
          <w:szCs w:val="24"/>
          <w:lang w:val="en-GB"/>
        </w:rPr>
        <w:t>, were</w:t>
      </w:r>
      <w:r>
        <w:rPr>
          <w:rFonts w:ascii="Times New Roman" w:eastAsia="Malgun Gothic" w:hAnsi="Times New Roman"/>
          <w:kern w:val="2"/>
          <w:sz w:val="24"/>
          <w:szCs w:val="24"/>
          <w:lang w:val="en-GB"/>
        </w:rPr>
        <w:t xml:space="preserve"> peacefully</w:t>
      </w:r>
      <w:r w:rsidRPr="004F1077">
        <w:rPr>
          <w:rFonts w:ascii="Times New Roman" w:eastAsia="Malgun Gothic" w:hAnsi="Times New Roman"/>
          <w:kern w:val="2"/>
          <w:sz w:val="24"/>
          <w:szCs w:val="24"/>
          <w:lang w:val="en-GB"/>
        </w:rPr>
        <w:t xml:space="preserve"> sharing their </w:t>
      </w:r>
      <w:r>
        <w:rPr>
          <w:rFonts w:ascii="Times New Roman" w:eastAsia="Malgun Gothic" w:hAnsi="Times New Roman"/>
          <w:kern w:val="2"/>
          <w:sz w:val="24"/>
          <w:szCs w:val="24"/>
          <w:lang w:val="en-GB"/>
        </w:rPr>
        <w:t>religious beliefs</w:t>
      </w:r>
      <w:r w:rsidRPr="004F1077">
        <w:rPr>
          <w:rFonts w:ascii="Times New Roman" w:eastAsia="Malgun Gothic" w:hAnsi="Times New Roman"/>
          <w:kern w:val="2"/>
          <w:sz w:val="24"/>
          <w:szCs w:val="24"/>
          <w:lang w:val="en-GB"/>
        </w:rPr>
        <w:t xml:space="preserve"> with others when </w:t>
      </w:r>
      <w:r w:rsidRPr="004F1077">
        <w:rPr>
          <w:rFonts w:ascii="Times New Roman" w:hAnsi="Times New Roman"/>
          <w:sz w:val="24"/>
          <w:szCs w:val="24"/>
          <w:lang w:val="en-GB" w:eastAsia="ja-JP"/>
        </w:rPr>
        <w:t xml:space="preserve">a rowdy mob </w:t>
      </w:r>
      <w:r>
        <w:rPr>
          <w:rFonts w:ascii="Times New Roman" w:hAnsi="Times New Roman"/>
          <w:sz w:val="24"/>
          <w:szCs w:val="24"/>
          <w:lang w:val="en-GB" w:eastAsia="ja-JP"/>
        </w:rPr>
        <w:t>gathered</w:t>
      </w:r>
      <w:r w:rsidRPr="004F1077">
        <w:rPr>
          <w:rFonts w:ascii="Times New Roman" w:hAnsi="Times New Roman"/>
          <w:sz w:val="24"/>
          <w:szCs w:val="24"/>
          <w:lang w:val="en-GB" w:eastAsia="ja-JP"/>
        </w:rPr>
        <w:t xml:space="preserve"> and </w:t>
      </w:r>
      <w:r>
        <w:rPr>
          <w:rFonts w:ascii="Times New Roman" w:hAnsi="Times New Roman"/>
          <w:sz w:val="24"/>
          <w:szCs w:val="24"/>
          <w:lang w:val="en-GB" w:eastAsia="ja-JP"/>
        </w:rPr>
        <w:t>forcibly took</w:t>
      </w:r>
      <w:r w:rsidRPr="004F1077">
        <w:rPr>
          <w:rFonts w:ascii="Times New Roman" w:hAnsi="Times New Roman"/>
          <w:sz w:val="24"/>
          <w:szCs w:val="24"/>
          <w:lang w:val="en-GB" w:eastAsia="ja-JP"/>
        </w:rPr>
        <w:t xml:space="preserve"> them</w:t>
      </w:r>
      <w:r w:rsidRPr="004F1077">
        <w:rPr>
          <w:rFonts w:ascii="Times New Roman" w:eastAsia="Malgun Gothic" w:hAnsi="Times New Roman"/>
          <w:sz w:val="24"/>
          <w:szCs w:val="24"/>
          <w:lang w:val="en-GB"/>
        </w:rPr>
        <w:t xml:space="preserve"> </w:t>
      </w:r>
      <w:r w:rsidRPr="004F1077">
        <w:rPr>
          <w:rFonts w:ascii="Times New Roman" w:eastAsia="Malgun Gothic" w:hAnsi="Times New Roman"/>
          <w:kern w:val="2"/>
          <w:sz w:val="24"/>
          <w:szCs w:val="24"/>
          <w:lang w:val="en-GB"/>
        </w:rPr>
        <w:t xml:space="preserve">to the District Administration Office (DAO). Ms Graham was handed over to the Immigration Department. On 26 November, she was deported to Australia and banned from returning to Nepal for five years. She also paid a fine of NPR 50,000. </w:t>
      </w:r>
    </w:p>
    <w:p w14:paraId="6EA217E0" w14:textId="25A85668" w:rsidR="0099794E" w:rsidRPr="004F1077" w:rsidRDefault="0099794E" w:rsidP="0099794E">
      <w:pPr>
        <w:pStyle w:val="ListParagraph"/>
        <w:numPr>
          <w:ilvl w:val="1"/>
          <w:numId w:val="4"/>
        </w:numPr>
        <w:topLinePunct/>
        <w:spacing w:after="240"/>
        <w:ind w:left="435" w:right="181"/>
        <w:jc w:val="both"/>
        <w:rPr>
          <w:rFonts w:ascii="Times New Roman" w:eastAsia="Times New Roman" w:hAnsi="Times New Roman"/>
          <w:kern w:val="2"/>
          <w:sz w:val="24"/>
          <w:szCs w:val="24"/>
          <w:lang w:val="en-GB"/>
        </w:rPr>
      </w:pPr>
      <w:r w:rsidRPr="00C77F49">
        <w:rPr>
          <w:rFonts w:ascii="Times New Roman" w:eastAsia="Malgun Gothic" w:hAnsi="Times New Roman"/>
          <w:sz w:val="24"/>
          <w:szCs w:val="24"/>
          <w:lang w:val="en-GB"/>
        </w:rPr>
        <w:t xml:space="preserve">It was clear to the local officials that the incident was due solely to the intolerant attitude shown by some individuals. However, rather than dismissing the case and upholding Ms </w:t>
      </w:r>
      <w:proofErr w:type="spellStart"/>
      <w:r w:rsidRPr="00C77F49">
        <w:rPr>
          <w:rFonts w:ascii="Times New Roman" w:eastAsia="Malgun Gothic" w:hAnsi="Times New Roman"/>
          <w:sz w:val="24"/>
          <w:szCs w:val="24"/>
          <w:lang w:val="en-GB"/>
        </w:rPr>
        <w:t>Manandhar’s</w:t>
      </w:r>
      <w:proofErr w:type="spellEnd"/>
      <w:r w:rsidRPr="00C77F49">
        <w:rPr>
          <w:rFonts w:ascii="Times New Roman" w:eastAsia="Malgun Gothic" w:hAnsi="Times New Roman"/>
          <w:sz w:val="24"/>
          <w:szCs w:val="24"/>
          <w:lang w:val="en-GB"/>
        </w:rPr>
        <w:t xml:space="preserve"> constitutional rights, </w:t>
      </w:r>
      <w:r w:rsidR="00803439">
        <w:rPr>
          <w:rFonts w:ascii="Times New Roman" w:eastAsia="Malgun Gothic" w:hAnsi="Times New Roman"/>
          <w:sz w:val="24"/>
          <w:szCs w:val="24"/>
          <w:lang w:val="en-GB"/>
        </w:rPr>
        <w:t>officials</w:t>
      </w:r>
      <w:r w:rsidRPr="00C77F49">
        <w:rPr>
          <w:rFonts w:ascii="Times New Roman" w:eastAsia="Malgun Gothic" w:hAnsi="Times New Roman"/>
          <w:sz w:val="24"/>
          <w:szCs w:val="24"/>
          <w:lang w:val="en-GB"/>
        </w:rPr>
        <w:t xml:space="preserve"> directed her to call her family. Her brother, </w:t>
      </w:r>
      <w:proofErr w:type="spellStart"/>
      <w:r w:rsidRPr="00C77F49">
        <w:rPr>
          <w:rFonts w:ascii="Times New Roman" w:eastAsia="Malgun Gothic" w:hAnsi="Times New Roman"/>
          <w:sz w:val="24"/>
          <w:szCs w:val="24"/>
          <w:lang w:val="en-GB"/>
        </w:rPr>
        <w:t>Shreejan</w:t>
      </w:r>
      <w:proofErr w:type="spellEnd"/>
      <w:r w:rsidRPr="00C77F49">
        <w:rPr>
          <w:rFonts w:ascii="Times New Roman" w:eastAsia="Malgun Gothic" w:hAnsi="Times New Roman"/>
          <w:sz w:val="24"/>
          <w:szCs w:val="24"/>
          <w:lang w:val="en-GB"/>
        </w:rPr>
        <w:t xml:space="preserve"> </w:t>
      </w:r>
      <w:proofErr w:type="spellStart"/>
      <w:r w:rsidRPr="00C77F49">
        <w:rPr>
          <w:rFonts w:ascii="Times New Roman" w:eastAsia="Malgun Gothic" w:hAnsi="Times New Roman"/>
          <w:sz w:val="24"/>
          <w:szCs w:val="24"/>
          <w:lang w:val="en-GB"/>
        </w:rPr>
        <w:t>Manandhar</w:t>
      </w:r>
      <w:proofErr w:type="spellEnd"/>
      <w:r w:rsidRPr="00C77F49">
        <w:rPr>
          <w:rFonts w:ascii="Times New Roman" w:eastAsia="Malgun Gothic" w:hAnsi="Times New Roman"/>
          <w:sz w:val="24"/>
          <w:szCs w:val="24"/>
          <w:lang w:val="en-GB"/>
        </w:rPr>
        <w:t xml:space="preserve">, arrived with two friends who are also Jehovah’s Witnesses, Dal Bahadur </w:t>
      </w:r>
      <w:proofErr w:type="spellStart"/>
      <w:r w:rsidRPr="00C77F49">
        <w:rPr>
          <w:rFonts w:ascii="Times New Roman" w:eastAsia="Malgun Gothic" w:hAnsi="Times New Roman"/>
          <w:sz w:val="24"/>
          <w:szCs w:val="24"/>
          <w:lang w:val="en-GB"/>
        </w:rPr>
        <w:t>Tiruwa</w:t>
      </w:r>
      <w:proofErr w:type="spellEnd"/>
      <w:r w:rsidRPr="00C77F49">
        <w:rPr>
          <w:rFonts w:ascii="Times New Roman" w:eastAsia="Malgun Gothic" w:hAnsi="Times New Roman"/>
          <w:sz w:val="24"/>
          <w:szCs w:val="24"/>
          <w:lang w:val="en-GB"/>
        </w:rPr>
        <w:t xml:space="preserve"> and </w:t>
      </w:r>
      <w:proofErr w:type="spellStart"/>
      <w:r w:rsidRPr="00C77F49">
        <w:rPr>
          <w:rFonts w:ascii="Times New Roman" w:eastAsia="Malgun Gothic" w:hAnsi="Times New Roman"/>
          <w:sz w:val="24"/>
          <w:szCs w:val="24"/>
          <w:lang w:val="en-GB"/>
        </w:rPr>
        <w:t>Tej</w:t>
      </w:r>
      <w:proofErr w:type="spellEnd"/>
      <w:r w:rsidRPr="00C77F49">
        <w:rPr>
          <w:rFonts w:ascii="Times New Roman" w:eastAsia="Malgun Gothic" w:hAnsi="Times New Roman"/>
          <w:sz w:val="24"/>
          <w:szCs w:val="24"/>
          <w:lang w:val="en-GB"/>
        </w:rPr>
        <w:t xml:space="preserve"> Bahadur Shahi. The four Nepali Witnesses were arrested on the spot and detained without charge for investigation. In this case a Hindu organi</w:t>
      </w:r>
      <w:r w:rsidR="00100EC1">
        <w:rPr>
          <w:rFonts w:ascii="Times New Roman" w:eastAsia="Malgun Gothic" w:hAnsi="Times New Roman"/>
          <w:sz w:val="24"/>
          <w:szCs w:val="24"/>
          <w:lang w:val="en-GB"/>
        </w:rPr>
        <w:t>s</w:t>
      </w:r>
      <w:r w:rsidRPr="00C77F49">
        <w:rPr>
          <w:rFonts w:ascii="Times New Roman" w:eastAsia="Malgun Gothic" w:hAnsi="Times New Roman"/>
          <w:sz w:val="24"/>
          <w:szCs w:val="24"/>
          <w:lang w:val="en-GB"/>
        </w:rPr>
        <w:t xml:space="preserve">ation was again openly involved in making the complaint against them. On 7 December 2018, after 25 days in custody, Mr </w:t>
      </w:r>
      <w:proofErr w:type="spellStart"/>
      <w:r w:rsidRPr="00C77F49">
        <w:rPr>
          <w:rFonts w:ascii="Times New Roman" w:eastAsia="Malgun Gothic" w:hAnsi="Times New Roman"/>
          <w:sz w:val="24"/>
          <w:szCs w:val="24"/>
          <w:lang w:val="en-GB"/>
        </w:rPr>
        <w:t>Tiruwa</w:t>
      </w:r>
      <w:proofErr w:type="spellEnd"/>
      <w:r w:rsidRPr="00C77F49">
        <w:rPr>
          <w:rFonts w:ascii="Times New Roman" w:eastAsia="Malgun Gothic" w:hAnsi="Times New Roman"/>
          <w:sz w:val="24"/>
          <w:szCs w:val="24"/>
          <w:lang w:val="en-GB"/>
        </w:rPr>
        <w:t xml:space="preserve"> was released on bail of NPR 300,000 (</w:t>
      </w:r>
      <w:r w:rsidR="00803439">
        <w:rPr>
          <w:rFonts w:ascii="Times New Roman" w:eastAsia="Malgun Gothic" w:hAnsi="Times New Roman"/>
          <w:sz w:val="24"/>
          <w:szCs w:val="24"/>
          <w:lang w:val="en-GB"/>
        </w:rPr>
        <w:t xml:space="preserve">approximately </w:t>
      </w:r>
      <w:r w:rsidRPr="00C77F49">
        <w:rPr>
          <w:rFonts w:ascii="Times New Roman" w:eastAsia="Malgun Gothic" w:hAnsi="Times New Roman"/>
          <w:sz w:val="24"/>
          <w:szCs w:val="24"/>
          <w:lang w:val="en-GB"/>
        </w:rPr>
        <w:t>EUR 2,292)</w:t>
      </w:r>
      <w:r w:rsidR="00803439">
        <w:rPr>
          <w:rFonts w:ascii="Times New Roman" w:eastAsia="Malgun Gothic" w:hAnsi="Times New Roman"/>
          <w:sz w:val="24"/>
          <w:szCs w:val="24"/>
          <w:lang w:val="en-GB"/>
        </w:rPr>
        <w:t>,</w:t>
      </w:r>
      <w:r w:rsidRPr="00C77F49">
        <w:rPr>
          <w:rFonts w:ascii="Times New Roman" w:eastAsia="Malgun Gothic" w:hAnsi="Times New Roman"/>
          <w:sz w:val="24"/>
          <w:szCs w:val="24"/>
          <w:lang w:val="en-GB"/>
        </w:rPr>
        <w:t xml:space="preserve"> while the other detainees were denied bail. The Witnesses appealed the denial of bail to the </w:t>
      </w:r>
      <w:r w:rsidR="00803439">
        <w:rPr>
          <w:rFonts w:ascii="Times New Roman" w:eastAsia="Malgun Gothic" w:hAnsi="Times New Roman"/>
          <w:sz w:val="24"/>
          <w:szCs w:val="24"/>
          <w:lang w:val="en-GB"/>
        </w:rPr>
        <w:t>h</w:t>
      </w:r>
      <w:r w:rsidRPr="00C77F49">
        <w:rPr>
          <w:rFonts w:ascii="Times New Roman" w:eastAsia="Malgun Gothic" w:hAnsi="Times New Roman"/>
          <w:sz w:val="24"/>
          <w:szCs w:val="24"/>
          <w:lang w:val="en-GB"/>
        </w:rPr>
        <w:t xml:space="preserve">igh </w:t>
      </w:r>
      <w:r w:rsidR="00803439">
        <w:rPr>
          <w:rFonts w:ascii="Times New Roman" w:eastAsia="Malgun Gothic" w:hAnsi="Times New Roman"/>
          <w:sz w:val="24"/>
          <w:szCs w:val="24"/>
          <w:lang w:val="en-GB"/>
        </w:rPr>
        <w:t>c</w:t>
      </w:r>
      <w:r w:rsidRPr="00C77F49">
        <w:rPr>
          <w:rFonts w:ascii="Times New Roman" w:eastAsia="Malgun Gothic" w:hAnsi="Times New Roman"/>
          <w:sz w:val="24"/>
          <w:szCs w:val="24"/>
          <w:lang w:val="en-GB"/>
        </w:rPr>
        <w:t>ourt</w:t>
      </w:r>
      <w:r w:rsidRPr="00C77F49">
        <w:rPr>
          <w:rFonts w:ascii="Yu Mincho" w:hAnsi="Yu Mincho"/>
          <w:sz w:val="24"/>
          <w:szCs w:val="24"/>
          <w:lang w:val="en-GB" w:eastAsia="ja-JP"/>
        </w:rPr>
        <w:t xml:space="preserve"> </w:t>
      </w:r>
      <w:r w:rsidRPr="00C77F49">
        <w:rPr>
          <w:rFonts w:ascii="Times New Roman" w:eastAsia="Malgun Gothic" w:hAnsi="Times New Roman"/>
          <w:sz w:val="24"/>
          <w:szCs w:val="24"/>
          <w:lang w:val="en-GB"/>
        </w:rPr>
        <w:t>on 30 December 2018.</w:t>
      </w:r>
    </w:p>
    <w:p w14:paraId="5B7AE216" w14:textId="1C07F66B"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24 January 2019, the </w:t>
      </w:r>
      <w:r w:rsidR="00431204">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igh </w:t>
      </w:r>
      <w:r w:rsidR="00431204">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 xml:space="preserve">ourt ordered the release of the three </w:t>
      </w:r>
      <w:r>
        <w:rPr>
          <w:rFonts w:ascii="Times New Roman" w:eastAsia="Malgun Gothic" w:hAnsi="Times New Roman"/>
          <w:kern w:val="2"/>
          <w:sz w:val="24"/>
          <w:szCs w:val="24"/>
          <w:lang w:val="en-GB"/>
        </w:rPr>
        <w:t>men</w:t>
      </w:r>
      <w:r w:rsidRPr="004F1077">
        <w:rPr>
          <w:rFonts w:ascii="Times New Roman" w:eastAsia="Malgun Gothic" w:hAnsi="Times New Roman"/>
          <w:kern w:val="2"/>
          <w:sz w:val="24"/>
          <w:szCs w:val="24"/>
          <w:lang w:val="en-GB"/>
        </w:rPr>
        <w:t xml:space="preserve"> upon bail payment of NPR 350,000 (</w:t>
      </w:r>
      <w:r w:rsidR="00431204">
        <w:rPr>
          <w:rFonts w:ascii="Times New Roman" w:eastAsia="Malgun Gothic" w:hAnsi="Times New Roman"/>
          <w:kern w:val="2"/>
          <w:sz w:val="24"/>
          <w:szCs w:val="24"/>
          <w:lang w:val="en-GB"/>
        </w:rPr>
        <w:t xml:space="preserve">approximately </w:t>
      </w:r>
      <w:r w:rsidRPr="004F1077">
        <w:rPr>
          <w:rFonts w:ascii="Times New Roman" w:eastAsia="Malgun Gothic" w:hAnsi="Times New Roman"/>
          <w:kern w:val="2"/>
          <w:sz w:val="24"/>
          <w:szCs w:val="24"/>
          <w:lang w:val="en-GB"/>
        </w:rPr>
        <w:t xml:space="preserve">EUR 2,674) each. </w:t>
      </w:r>
      <w:r w:rsidRPr="004F1077">
        <w:rPr>
          <w:rFonts w:ascii="Times New Roman" w:eastAsia="Malgun Gothic" w:hAnsi="Times New Roman"/>
          <w:sz w:val="24"/>
          <w:szCs w:val="24"/>
          <w:lang w:val="en-GB"/>
        </w:rPr>
        <w:t>The</w:t>
      </w:r>
      <w:r>
        <w:rPr>
          <w:rFonts w:ascii="Times New Roman" w:eastAsia="Malgun Gothic" w:hAnsi="Times New Roman"/>
          <w:sz w:val="24"/>
          <w:szCs w:val="24"/>
          <w:lang w:val="en-GB"/>
        </w:rPr>
        <w:t>se</w:t>
      </w:r>
      <w:r w:rsidRPr="004F1077">
        <w:rPr>
          <w:rFonts w:ascii="Times New Roman" w:eastAsia="Malgun Gothic" w:hAnsi="Times New Roman"/>
          <w:sz w:val="24"/>
          <w:szCs w:val="24"/>
          <w:lang w:val="en-GB"/>
        </w:rPr>
        <w:t xml:space="preserve"> three </w:t>
      </w:r>
      <w:r>
        <w:rPr>
          <w:rFonts w:ascii="Times New Roman" w:eastAsia="Malgun Gothic" w:hAnsi="Times New Roman"/>
          <w:sz w:val="24"/>
          <w:szCs w:val="24"/>
          <w:lang w:val="en-GB"/>
        </w:rPr>
        <w:t>persons</w:t>
      </w:r>
      <w:r w:rsidR="00431204">
        <w:rPr>
          <w:rFonts w:ascii="Times New Roman" w:eastAsia="Malgun Gothic" w:hAnsi="Times New Roman"/>
          <w:sz w:val="24"/>
          <w:szCs w:val="24"/>
          <w:lang w:val="en-GB"/>
        </w:rPr>
        <w:t>,</w:t>
      </w:r>
      <w:r w:rsidRPr="004F1077">
        <w:rPr>
          <w:rFonts w:ascii="Times New Roman" w:eastAsia="Malgun Gothic" w:hAnsi="Times New Roman"/>
          <w:sz w:val="24"/>
          <w:szCs w:val="24"/>
          <w:lang w:val="en-GB"/>
        </w:rPr>
        <w:t xml:space="preserve"> therefore</w:t>
      </w:r>
      <w:r w:rsidR="00431204">
        <w:rPr>
          <w:rFonts w:ascii="Times New Roman" w:eastAsia="Malgun Gothic" w:hAnsi="Times New Roman"/>
          <w:sz w:val="24"/>
          <w:szCs w:val="24"/>
          <w:lang w:val="en-GB"/>
        </w:rPr>
        <w:t>,</w:t>
      </w:r>
      <w:r w:rsidRPr="004F1077">
        <w:rPr>
          <w:rFonts w:ascii="Times New Roman" w:eastAsia="Malgun Gothic" w:hAnsi="Times New Roman"/>
          <w:sz w:val="24"/>
          <w:szCs w:val="24"/>
          <w:lang w:val="en-GB"/>
        </w:rPr>
        <w:t xml:space="preserve"> </w:t>
      </w:r>
      <w:r w:rsidR="00431204" w:rsidRPr="004F1077">
        <w:rPr>
          <w:rFonts w:ascii="Times New Roman" w:eastAsia="Malgun Gothic" w:hAnsi="Times New Roman"/>
          <w:sz w:val="24"/>
          <w:szCs w:val="24"/>
          <w:lang w:val="en-GB"/>
        </w:rPr>
        <w:t xml:space="preserve">had </w:t>
      </w:r>
      <w:r w:rsidRPr="004F1077">
        <w:rPr>
          <w:rFonts w:ascii="Times New Roman" w:eastAsia="Malgun Gothic" w:hAnsi="Times New Roman"/>
          <w:sz w:val="24"/>
          <w:szCs w:val="24"/>
          <w:lang w:val="en-GB"/>
        </w:rPr>
        <w:t>spent a total of 80 days in detention.</w:t>
      </w:r>
    </w:p>
    <w:p w14:paraId="14404D9F" w14:textId="77777777"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24 March 2019, the </w:t>
      </w:r>
      <w:proofErr w:type="spellStart"/>
      <w:r w:rsidRPr="004F1077">
        <w:rPr>
          <w:rFonts w:ascii="Times New Roman" w:eastAsia="Malgun Gothic" w:hAnsi="Times New Roman"/>
          <w:kern w:val="2"/>
          <w:sz w:val="24"/>
          <w:szCs w:val="24"/>
          <w:lang w:val="en-GB"/>
        </w:rPr>
        <w:t>Bardiya</w:t>
      </w:r>
      <w:proofErr w:type="spellEnd"/>
      <w:r w:rsidRPr="004F1077">
        <w:rPr>
          <w:rFonts w:ascii="Times New Roman" w:eastAsia="Malgun Gothic" w:hAnsi="Times New Roman"/>
          <w:kern w:val="2"/>
          <w:sz w:val="24"/>
          <w:szCs w:val="24"/>
          <w:lang w:val="en-GB"/>
        </w:rPr>
        <w:t xml:space="preserve"> District Court acquitted all four </w:t>
      </w:r>
      <w:r>
        <w:rPr>
          <w:rFonts w:ascii="Times New Roman" w:eastAsia="Malgun Gothic" w:hAnsi="Times New Roman"/>
          <w:kern w:val="2"/>
          <w:sz w:val="24"/>
          <w:szCs w:val="24"/>
          <w:lang w:val="en-GB"/>
        </w:rPr>
        <w:t xml:space="preserve">Jehovah’s </w:t>
      </w:r>
      <w:r w:rsidRPr="004F1077">
        <w:rPr>
          <w:rFonts w:ascii="Times New Roman" w:eastAsia="Malgun Gothic" w:hAnsi="Times New Roman"/>
          <w:kern w:val="2"/>
          <w:sz w:val="24"/>
          <w:szCs w:val="24"/>
          <w:lang w:val="en-GB"/>
        </w:rPr>
        <w:t xml:space="preserve">Witnesses. </w:t>
      </w:r>
    </w:p>
    <w:p w14:paraId="01EE8842" w14:textId="5599950A" w:rsidR="0099794E" w:rsidRPr="004F1077" w:rsidRDefault="0099794E" w:rsidP="0099794E">
      <w:pPr>
        <w:pStyle w:val="ListParagraph"/>
        <w:numPr>
          <w:ilvl w:val="1"/>
          <w:numId w:val="4"/>
        </w:numPr>
        <w:spacing w:after="240"/>
        <w:ind w:left="435" w:right="181"/>
        <w:jc w:val="both"/>
        <w:rPr>
          <w:sz w:val="24"/>
          <w:szCs w:val="24"/>
          <w:lang w:val="en-GB"/>
        </w:rPr>
      </w:pPr>
      <w:r w:rsidRPr="5004AAF1">
        <w:rPr>
          <w:rFonts w:ascii="Times New Roman" w:eastAsia="Malgun Gothic" w:hAnsi="Times New Roman"/>
          <w:sz w:val="24"/>
          <w:szCs w:val="24"/>
          <w:lang w:val="en-GB"/>
        </w:rPr>
        <w:t xml:space="preserve">On </w:t>
      </w:r>
      <w:r w:rsidR="000A3505">
        <w:rPr>
          <w:rFonts w:ascii="Times New Roman" w:eastAsia="Malgun Gothic" w:hAnsi="Times New Roman"/>
          <w:sz w:val="24"/>
          <w:szCs w:val="24"/>
          <w:lang w:val="en-GB"/>
        </w:rPr>
        <w:t xml:space="preserve">22 </w:t>
      </w:r>
      <w:r w:rsidRPr="5004AAF1">
        <w:rPr>
          <w:rFonts w:ascii="Times New Roman" w:eastAsia="Malgun Gothic" w:hAnsi="Times New Roman"/>
          <w:sz w:val="24"/>
          <w:szCs w:val="24"/>
          <w:lang w:val="en-GB"/>
        </w:rPr>
        <w:t xml:space="preserve">May and </w:t>
      </w:r>
      <w:r w:rsidR="009E62ED">
        <w:rPr>
          <w:rFonts w:ascii="Times New Roman" w:eastAsia="Malgun Gothic" w:hAnsi="Times New Roman"/>
          <w:sz w:val="24"/>
          <w:szCs w:val="24"/>
          <w:lang w:val="en-GB"/>
        </w:rPr>
        <w:t xml:space="preserve">30 </w:t>
      </w:r>
      <w:r w:rsidRPr="5004AAF1">
        <w:rPr>
          <w:rFonts w:ascii="Times New Roman" w:eastAsia="Malgun Gothic" w:hAnsi="Times New Roman"/>
          <w:sz w:val="24"/>
          <w:szCs w:val="24"/>
          <w:lang w:val="en-GB"/>
        </w:rPr>
        <w:t>May 2019, the men filed a Human Rights Complaint with the NHRC. The NHRC has not yet responded to this complaint.</w:t>
      </w:r>
    </w:p>
    <w:p w14:paraId="36EE07FF" w14:textId="7262925B"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20 June 2019, the prosecutor filed an appeal to the </w:t>
      </w:r>
      <w:r w:rsidR="00E200F6">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igh </w:t>
      </w:r>
      <w:r w:rsidR="00E200F6">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 xml:space="preserve">ourt. On 18 November 2019, the </w:t>
      </w:r>
      <w:r w:rsidR="00E200F6">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igh </w:t>
      </w:r>
      <w:r w:rsidR="00E200F6">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ourt summoned the respondents for further evaluation</w:t>
      </w:r>
      <w:r w:rsidR="00E200F6">
        <w:rPr>
          <w:rFonts w:ascii="Times New Roman" w:eastAsia="Malgun Gothic" w:hAnsi="Times New Roman"/>
          <w:kern w:val="2"/>
          <w:sz w:val="24"/>
          <w:szCs w:val="24"/>
          <w:lang w:val="en-GB"/>
        </w:rPr>
        <w:t>,</w:t>
      </w:r>
      <w:r>
        <w:rPr>
          <w:rFonts w:ascii="Times New Roman" w:eastAsia="Malgun Gothic" w:hAnsi="Times New Roman"/>
          <w:kern w:val="2"/>
          <w:sz w:val="24"/>
          <w:szCs w:val="24"/>
          <w:lang w:val="en-GB"/>
        </w:rPr>
        <w:t xml:space="preserve"> and</w:t>
      </w:r>
      <w:r w:rsidRPr="004F1077">
        <w:rPr>
          <w:rFonts w:ascii="Times New Roman" w:eastAsia="Malgun Gothic" w:hAnsi="Times New Roman"/>
          <w:kern w:val="2"/>
          <w:sz w:val="24"/>
          <w:szCs w:val="24"/>
          <w:lang w:val="en-GB"/>
        </w:rPr>
        <w:t xml:space="preserve"> on 18 February 2020, </w:t>
      </w:r>
      <w:r>
        <w:rPr>
          <w:rFonts w:ascii="Times New Roman" w:eastAsia="Malgun Gothic" w:hAnsi="Times New Roman"/>
          <w:kern w:val="2"/>
          <w:sz w:val="24"/>
          <w:szCs w:val="24"/>
          <w:lang w:val="en-GB"/>
        </w:rPr>
        <w:t>it</w:t>
      </w:r>
      <w:r w:rsidRPr="004F1077">
        <w:rPr>
          <w:rFonts w:ascii="Times New Roman" w:eastAsia="Malgun Gothic" w:hAnsi="Times New Roman"/>
          <w:kern w:val="2"/>
          <w:sz w:val="24"/>
          <w:szCs w:val="24"/>
          <w:lang w:val="en-GB"/>
        </w:rPr>
        <w:t xml:space="preserve"> upheld the decision of the district court to acquit all of the defendants.</w:t>
      </w:r>
    </w:p>
    <w:p w14:paraId="64B58812" w14:textId="4A95AD69" w:rsidR="0099794E" w:rsidRPr="004F1077" w:rsidRDefault="0099794E" w:rsidP="0099794E">
      <w:pPr>
        <w:pStyle w:val="ListParagraph"/>
        <w:numPr>
          <w:ilvl w:val="1"/>
          <w:numId w:val="4"/>
        </w:numPr>
        <w:spacing w:after="240"/>
        <w:ind w:left="435" w:right="181"/>
        <w:jc w:val="both"/>
        <w:rPr>
          <w:sz w:val="24"/>
          <w:szCs w:val="24"/>
          <w:lang w:val="en-GB"/>
        </w:rPr>
      </w:pPr>
      <w:r w:rsidRPr="5004AAF1">
        <w:rPr>
          <w:rFonts w:ascii="Times New Roman" w:eastAsia="Malgun Gothic" w:hAnsi="Times New Roman"/>
          <w:sz w:val="24"/>
          <w:szCs w:val="24"/>
          <w:lang w:val="en-GB"/>
        </w:rPr>
        <w:lastRenderedPageBreak/>
        <w:t xml:space="preserve">On 2 January 2020, Ms </w:t>
      </w:r>
      <w:proofErr w:type="spellStart"/>
      <w:r w:rsidRPr="5004AAF1">
        <w:rPr>
          <w:rFonts w:ascii="Times New Roman" w:eastAsia="Malgun Gothic" w:hAnsi="Times New Roman"/>
          <w:sz w:val="24"/>
          <w:szCs w:val="24"/>
          <w:lang w:val="en-GB"/>
        </w:rPr>
        <w:t>Manandhar</w:t>
      </w:r>
      <w:proofErr w:type="spellEnd"/>
      <w:r w:rsidRPr="5004AAF1">
        <w:rPr>
          <w:rFonts w:ascii="Times New Roman" w:eastAsia="Malgun Gothic" w:hAnsi="Times New Roman"/>
          <w:sz w:val="24"/>
          <w:szCs w:val="24"/>
          <w:lang w:val="en-GB"/>
        </w:rPr>
        <w:t xml:space="preserve"> filed a writ petition at the Supreme Court, challenging the validity and discriminatory effect of section 158 of the Penal Code, which criminali</w:t>
      </w:r>
      <w:r w:rsidR="00E200F6">
        <w:rPr>
          <w:rFonts w:ascii="Times New Roman" w:eastAsia="Malgun Gothic" w:hAnsi="Times New Roman"/>
          <w:sz w:val="24"/>
          <w:szCs w:val="24"/>
          <w:lang w:val="en-GB"/>
        </w:rPr>
        <w:t>s</w:t>
      </w:r>
      <w:r w:rsidRPr="5004AAF1">
        <w:rPr>
          <w:rFonts w:ascii="Times New Roman" w:eastAsia="Malgun Gothic" w:hAnsi="Times New Roman"/>
          <w:sz w:val="24"/>
          <w:szCs w:val="24"/>
          <w:lang w:val="en-GB"/>
        </w:rPr>
        <w:t xml:space="preserve">es religious conversion. </w:t>
      </w:r>
    </w:p>
    <w:p w14:paraId="2332017E" w14:textId="6B2A74D3" w:rsidR="0099794E" w:rsidRPr="004F1077" w:rsidRDefault="0099794E" w:rsidP="0099794E">
      <w:pPr>
        <w:pStyle w:val="ListParagraph"/>
        <w:numPr>
          <w:ilvl w:val="1"/>
          <w:numId w:val="4"/>
        </w:numPr>
        <w:spacing w:after="240"/>
        <w:ind w:left="435" w:right="181"/>
        <w:jc w:val="both"/>
        <w:rPr>
          <w:sz w:val="24"/>
          <w:szCs w:val="24"/>
          <w:lang w:val="en-GB"/>
        </w:rPr>
      </w:pPr>
      <w:r w:rsidRPr="5004AAF1">
        <w:rPr>
          <w:rFonts w:ascii="Times New Roman" w:eastAsia="Malgun Gothic" w:hAnsi="Times New Roman"/>
          <w:sz w:val="24"/>
          <w:szCs w:val="24"/>
          <w:lang w:val="en-GB"/>
        </w:rPr>
        <w:t xml:space="preserve">On 13 March 2020, the Constitutionality Bench rejected the admissibility of the petition on the basis of </w:t>
      </w:r>
      <w:r w:rsidRPr="5004AAF1">
        <w:rPr>
          <w:rFonts w:ascii="Times New Roman" w:eastAsia="Malgun Gothic" w:hAnsi="Times New Roman"/>
          <w:i/>
          <w:iCs/>
          <w:sz w:val="24"/>
          <w:szCs w:val="24"/>
          <w:lang w:val="en-GB"/>
        </w:rPr>
        <w:t>res judicata</w:t>
      </w:r>
      <w:r w:rsidRPr="5004AAF1">
        <w:rPr>
          <w:rFonts w:ascii="Times New Roman" w:eastAsia="Malgun Gothic" w:hAnsi="Times New Roman"/>
          <w:sz w:val="24"/>
          <w:szCs w:val="24"/>
          <w:lang w:val="en-GB"/>
        </w:rPr>
        <w:t>.</w:t>
      </w:r>
    </w:p>
    <w:p w14:paraId="50700847" w14:textId="56D0C121" w:rsidR="0099794E" w:rsidRPr="004F1077" w:rsidRDefault="0099794E" w:rsidP="0099794E">
      <w:pPr>
        <w:pStyle w:val="ListParagraph"/>
        <w:numPr>
          <w:ilvl w:val="1"/>
          <w:numId w:val="4"/>
        </w:numPr>
        <w:spacing w:after="240"/>
        <w:ind w:left="435" w:right="181"/>
        <w:jc w:val="both"/>
        <w:rPr>
          <w:sz w:val="24"/>
          <w:szCs w:val="24"/>
          <w:lang w:val="en-GB"/>
        </w:rPr>
      </w:pPr>
      <w:bookmarkStart w:id="12" w:name="_Hlk60060038"/>
      <w:r w:rsidRPr="5004AAF1">
        <w:rPr>
          <w:rFonts w:ascii="Times New Roman" w:eastAsia="Malgun Gothic" w:hAnsi="Times New Roman"/>
          <w:sz w:val="24"/>
          <w:szCs w:val="24"/>
          <w:lang w:val="en-GB"/>
        </w:rPr>
        <w:t xml:space="preserve">On 6 October 2020, a complaint was filed with the CCPR, as all domestic remedies </w:t>
      </w:r>
      <w:r w:rsidR="00E200F6">
        <w:rPr>
          <w:rFonts w:ascii="Times New Roman" w:eastAsia="Malgun Gothic" w:hAnsi="Times New Roman"/>
          <w:sz w:val="24"/>
          <w:szCs w:val="24"/>
          <w:lang w:val="en-GB"/>
        </w:rPr>
        <w:t>had been</w:t>
      </w:r>
      <w:r w:rsidRPr="5004AAF1">
        <w:rPr>
          <w:rFonts w:ascii="Times New Roman" w:eastAsia="Malgun Gothic" w:hAnsi="Times New Roman"/>
          <w:sz w:val="24"/>
          <w:szCs w:val="24"/>
          <w:lang w:val="en-GB"/>
        </w:rPr>
        <w:t xml:space="preserve"> exhausted regarding this case.</w:t>
      </w:r>
    </w:p>
    <w:bookmarkEnd w:id="12"/>
    <w:p w14:paraId="74FA6CE6" w14:textId="37962701"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7DF1C4A0">
        <w:rPr>
          <w:rFonts w:ascii="Times New Roman" w:eastAsia="Malgun Gothic" w:hAnsi="Times New Roman"/>
          <w:b/>
          <w:bCs/>
          <w:kern w:val="2"/>
          <w:sz w:val="24"/>
          <w:szCs w:val="24"/>
          <w:lang w:val="en-GB"/>
        </w:rPr>
        <w:t xml:space="preserve">Town of </w:t>
      </w:r>
      <w:proofErr w:type="spellStart"/>
      <w:r w:rsidRPr="7DF1C4A0">
        <w:rPr>
          <w:rFonts w:ascii="Times New Roman" w:eastAsia="Malgun Gothic" w:hAnsi="Times New Roman"/>
          <w:b/>
          <w:bCs/>
          <w:kern w:val="2"/>
          <w:sz w:val="24"/>
          <w:szCs w:val="24"/>
          <w:lang w:val="en-GB"/>
        </w:rPr>
        <w:t>Saljhandi</w:t>
      </w:r>
      <w:proofErr w:type="spellEnd"/>
      <w:r w:rsidR="00120A2D">
        <w:rPr>
          <w:rFonts w:ascii="Times New Roman" w:eastAsia="Malgun Gothic" w:hAnsi="Times New Roman"/>
          <w:b/>
          <w:bCs/>
          <w:kern w:val="2"/>
          <w:sz w:val="24"/>
          <w:szCs w:val="24"/>
          <w:lang w:val="en-GB"/>
        </w:rPr>
        <w:t xml:space="preserve"> </w:t>
      </w:r>
      <w:r w:rsidRPr="004F1077">
        <w:rPr>
          <w:rFonts w:ascii="Times New Roman" w:eastAsia="Malgun Gothic" w:hAnsi="Times New Roman"/>
          <w:kern w:val="2"/>
          <w:sz w:val="24"/>
          <w:szCs w:val="24"/>
          <w:lang w:val="en-GB"/>
        </w:rPr>
        <w:t>—</w:t>
      </w:r>
      <w:r w:rsidR="00120A2D">
        <w:rPr>
          <w:rFonts w:ascii="Times New Roman" w:eastAsia="Malgun Gothic" w:hAnsi="Times New Roman"/>
          <w:kern w:val="2"/>
          <w:sz w:val="24"/>
          <w:szCs w:val="24"/>
          <w:lang w:val="en-GB"/>
        </w:rPr>
        <w:t xml:space="preserve"> </w:t>
      </w:r>
      <w:r w:rsidRPr="004F1077">
        <w:rPr>
          <w:rFonts w:ascii="Times New Roman" w:eastAsia="Malgun Gothic" w:hAnsi="Times New Roman"/>
          <w:kern w:val="2"/>
          <w:sz w:val="24"/>
          <w:szCs w:val="24"/>
          <w:lang w:val="en-GB"/>
        </w:rPr>
        <w:t xml:space="preserve">On 4 April 2019, two uniformed policemen and another person in civilian </w:t>
      </w:r>
      <w:r>
        <w:rPr>
          <w:rFonts w:ascii="Times New Roman" w:eastAsia="Malgun Gothic" w:hAnsi="Times New Roman"/>
          <w:kern w:val="2"/>
          <w:sz w:val="24"/>
          <w:szCs w:val="24"/>
          <w:lang w:val="en-GB"/>
        </w:rPr>
        <w:t>clothes</w:t>
      </w:r>
      <w:r w:rsidRPr="004F1077">
        <w:rPr>
          <w:rFonts w:ascii="Times New Roman" w:eastAsia="Malgun Gothic" w:hAnsi="Times New Roman"/>
          <w:kern w:val="2"/>
          <w:sz w:val="24"/>
          <w:szCs w:val="24"/>
          <w:lang w:val="en-GB"/>
        </w:rPr>
        <w:t xml:space="preserve"> </w:t>
      </w:r>
      <w:r w:rsidR="00120A2D">
        <w:rPr>
          <w:rFonts w:ascii="Times New Roman" w:eastAsia="Malgun Gothic" w:hAnsi="Times New Roman"/>
          <w:kern w:val="2"/>
          <w:sz w:val="24"/>
          <w:szCs w:val="24"/>
          <w:lang w:val="en-GB"/>
        </w:rPr>
        <w:t>went</w:t>
      </w:r>
      <w:r w:rsidRPr="004F1077">
        <w:rPr>
          <w:rFonts w:ascii="Times New Roman" w:eastAsia="Malgun Gothic" w:hAnsi="Times New Roman"/>
          <w:kern w:val="2"/>
          <w:sz w:val="24"/>
          <w:szCs w:val="24"/>
          <w:lang w:val="en-GB"/>
        </w:rPr>
        <w:t xml:space="preserve"> to the home of </w:t>
      </w:r>
      <w:proofErr w:type="spellStart"/>
      <w:r w:rsidRPr="004F1077">
        <w:rPr>
          <w:rFonts w:ascii="Times New Roman" w:eastAsia="Malgun Gothic" w:hAnsi="Times New Roman"/>
          <w:kern w:val="2"/>
          <w:sz w:val="24"/>
          <w:szCs w:val="24"/>
          <w:lang w:val="en-GB"/>
        </w:rPr>
        <w:t>Dhruba</w:t>
      </w:r>
      <w:proofErr w:type="spellEnd"/>
      <w:r w:rsidRPr="004F1077">
        <w:rPr>
          <w:rFonts w:ascii="Times New Roman" w:eastAsia="Malgun Gothic" w:hAnsi="Times New Roman"/>
          <w:kern w:val="2"/>
          <w:sz w:val="24"/>
          <w:szCs w:val="24"/>
          <w:lang w:val="en-GB"/>
        </w:rPr>
        <w:t xml:space="preserve"> Narayan Bhattarai, one of Jehovah’s Witnesses. Mr Bhattarai used the third floor of his house as a meeting place for the Witnesses and provide</w:t>
      </w:r>
      <w:r w:rsidR="00120A2D">
        <w:rPr>
          <w:rFonts w:ascii="Times New Roman" w:eastAsia="Malgun Gothic" w:hAnsi="Times New Roman"/>
          <w:kern w:val="2"/>
          <w:sz w:val="24"/>
          <w:szCs w:val="24"/>
          <w:lang w:val="en-GB"/>
        </w:rPr>
        <w:t>d</w:t>
      </w:r>
      <w:r w:rsidRPr="004F1077">
        <w:rPr>
          <w:rFonts w:ascii="Times New Roman" w:eastAsia="Malgun Gothic" w:hAnsi="Times New Roman"/>
          <w:kern w:val="2"/>
          <w:sz w:val="24"/>
          <w:szCs w:val="24"/>
          <w:lang w:val="en-GB"/>
        </w:rPr>
        <w:t xml:space="preserve"> lodging for a Japanese Witness couple, Masahiro and Yukari Morita. Without</w:t>
      </w:r>
      <w:r>
        <w:rPr>
          <w:rFonts w:ascii="Times New Roman" w:eastAsia="Malgun Gothic" w:hAnsi="Times New Roman"/>
          <w:kern w:val="2"/>
          <w:sz w:val="24"/>
          <w:szCs w:val="24"/>
          <w:lang w:val="en-GB"/>
        </w:rPr>
        <w:t xml:space="preserve"> a</w:t>
      </w:r>
      <w:r w:rsidRPr="004F1077">
        <w:rPr>
          <w:rFonts w:ascii="Times New Roman" w:eastAsia="Malgun Gothic" w:hAnsi="Times New Roman"/>
          <w:kern w:val="2"/>
          <w:sz w:val="24"/>
          <w:szCs w:val="24"/>
          <w:lang w:val="en-GB"/>
        </w:rPr>
        <w:t xml:space="preserve"> warrant, the officers searched the couple’s apartment. Although the Japanese couple produced valid passports and visas, they were both escorted to the </w:t>
      </w:r>
      <w:proofErr w:type="spellStart"/>
      <w:r w:rsidRPr="004F1077">
        <w:rPr>
          <w:rFonts w:ascii="Times New Roman" w:eastAsia="Malgun Gothic" w:hAnsi="Times New Roman"/>
          <w:kern w:val="2"/>
          <w:sz w:val="24"/>
          <w:szCs w:val="24"/>
          <w:lang w:val="en-GB"/>
        </w:rPr>
        <w:t>Saljhandi</w:t>
      </w:r>
      <w:proofErr w:type="spellEnd"/>
      <w:r w:rsidRPr="004F1077">
        <w:rPr>
          <w:rFonts w:ascii="Times New Roman" w:eastAsia="Malgun Gothic" w:hAnsi="Times New Roman"/>
          <w:kern w:val="2"/>
          <w:sz w:val="24"/>
          <w:szCs w:val="24"/>
          <w:lang w:val="en-GB"/>
        </w:rPr>
        <w:t xml:space="preserve"> police office. The police asked Mr Bhattarai to </w:t>
      </w:r>
      <w:r w:rsidR="00120A2D">
        <w:rPr>
          <w:rFonts w:ascii="Times New Roman" w:eastAsia="Malgun Gothic" w:hAnsi="Times New Roman"/>
          <w:kern w:val="2"/>
          <w:sz w:val="24"/>
          <w:szCs w:val="24"/>
          <w:lang w:val="en-GB"/>
        </w:rPr>
        <w:t>go</w:t>
      </w:r>
      <w:r w:rsidRPr="004F1077">
        <w:rPr>
          <w:rFonts w:ascii="Times New Roman" w:eastAsia="Malgun Gothic" w:hAnsi="Times New Roman"/>
          <w:kern w:val="2"/>
          <w:sz w:val="24"/>
          <w:szCs w:val="24"/>
          <w:lang w:val="en-GB"/>
        </w:rPr>
        <w:t xml:space="preserve"> with them. He complied </w:t>
      </w:r>
      <w:r>
        <w:rPr>
          <w:rFonts w:ascii="Times New Roman" w:eastAsia="Malgun Gothic" w:hAnsi="Times New Roman"/>
          <w:kern w:val="2"/>
          <w:sz w:val="24"/>
          <w:szCs w:val="24"/>
          <w:lang w:val="en-GB"/>
        </w:rPr>
        <w:t>because</w:t>
      </w:r>
      <w:r w:rsidRPr="004F1077">
        <w:rPr>
          <w:rFonts w:ascii="Times New Roman" w:eastAsia="Malgun Gothic" w:hAnsi="Times New Roman"/>
          <w:kern w:val="2"/>
          <w:sz w:val="24"/>
          <w:szCs w:val="24"/>
          <w:lang w:val="en-GB"/>
        </w:rPr>
        <w:t xml:space="preserve"> he wanted to help his Japanese friends. </w:t>
      </w:r>
    </w:p>
    <w:p w14:paraId="46309CFB" w14:textId="4C604E65"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All three Witnesses were taken</w:t>
      </w:r>
      <w:r>
        <w:rPr>
          <w:rFonts w:ascii="Times New Roman" w:eastAsia="Malgun Gothic" w:hAnsi="Times New Roman"/>
          <w:kern w:val="2"/>
          <w:sz w:val="24"/>
          <w:szCs w:val="24"/>
          <w:lang w:val="en-GB"/>
        </w:rPr>
        <w:t xml:space="preserve"> from</w:t>
      </w:r>
      <w:r w:rsidRPr="004F1077">
        <w:rPr>
          <w:rFonts w:ascii="Times New Roman" w:eastAsia="Malgun Gothic" w:hAnsi="Times New Roman"/>
          <w:kern w:val="2"/>
          <w:sz w:val="24"/>
          <w:szCs w:val="24"/>
          <w:lang w:val="en-GB"/>
        </w:rPr>
        <w:t xml:space="preserve"> the </w:t>
      </w:r>
      <w:proofErr w:type="spellStart"/>
      <w:r w:rsidRPr="004F1077">
        <w:rPr>
          <w:rFonts w:ascii="Times New Roman" w:eastAsia="Malgun Gothic" w:hAnsi="Times New Roman"/>
          <w:kern w:val="2"/>
          <w:sz w:val="24"/>
          <w:szCs w:val="24"/>
          <w:lang w:val="en-GB"/>
        </w:rPr>
        <w:t>Saljhandi</w:t>
      </w:r>
      <w:proofErr w:type="spellEnd"/>
      <w:r w:rsidRPr="004F1077">
        <w:rPr>
          <w:rFonts w:ascii="Times New Roman" w:eastAsia="Malgun Gothic" w:hAnsi="Times New Roman"/>
          <w:kern w:val="2"/>
          <w:sz w:val="24"/>
          <w:szCs w:val="24"/>
          <w:lang w:val="en-GB"/>
        </w:rPr>
        <w:t xml:space="preserve"> police office to the Butwal police office. The police did not have an arrest warrant</w:t>
      </w:r>
      <w:r w:rsidR="00120A2D">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nor did they provide any information regarding </w:t>
      </w:r>
      <w:r>
        <w:rPr>
          <w:rFonts w:ascii="Times New Roman" w:eastAsia="Malgun Gothic" w:hAnsi="Times New Roman"/>
          <w:kern w:val="2"/>
          <w:sz w:val="24"/>
          <w:szCs w:val="24"/>
          <w:lang w:val="en-GB"/>
        </w:rPr>
        <w:t>an</w:t>
      </w:r>
      <w:r w:rsidRPr="004F1077">
        <w:rPr>
          <w:rFonts w:ascii="Times New Roman" w:eastAsia="Malgun Gothic" w:hAnsi="Times New Roman"/>
          <w:kern w:val="2"/>
          <w:sz w:val="24"/>
          <w:szCs w:val="24"/>
          <w:lang w:val="en-GB"/>
        </w:rPr>
        <w:t xml:space="preserve"> alleged crime. Mr Bhattarai was detained in custody in the Butwal police office and spent the night there. The Japanese couple was detained in the ward police office in </w:t>
      </w:r>
      <w:proofErr w:type="spellStart"/>
      <w:r w:rsidRPr="004F1077">
        <w:rPr>
          <w:rFonts w:ascii="Times New Roman" w:eastAsia="Malgun Gothic" w:hAnsi="Times New Roman"/>
          <w:kern w:val="2"/>
          <w:sz w:val="24"/>
          <w:szCs w:val="24"/>
          <w:lang w:val="en-GB"/>
        </w:rPr>
        <w:t>Ramnagar</w:t>
      </w:r>
      <w:proofErr w:type="spellEnd"/>
      <w:r w:rsidRPr="004F1077">
        <w:rPr>
          <w:rFonts w:ascii="Times New Roman" w:eastAsia="Malgun Gothic" w:hAnsi="Times New Roman"/>
          <w:kern w:val="2"/>
          <w:sz w:val="24"/>
          <w:szCs w:val="24"/>
          <w:lang w:val="en-GB"/>
        </w:rPr>
        <w:t xml:space="preserve">, Butwal. </w:t>
      </w:r>
    </w:p>
    <w:p w14:paraId="5203128A" w14:textId="5FAD5427"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On 5 April, Mr and M</w:t>
      </w:r>
      <w:r w:rsidR="00120A2D">
        <w:rPr>
          <w:rFonts w:ascii="Times New Roman" w:eastAsia="Malgun Gothic" w:hAnsi="Times New Roman"/>
          <w:kern w:val="2"/>
          <w:sz w:val="24"/>
          <w:szCs w:val="24"/>
          <w:lang w:val="en-GB"/>
        </w:rPr>
        <w:t>r</w:t>
      </w:r>
      <w:r w:rsidRPr="004F1077">
        <w:rPr>
          <w:rFonts w:ascii="Times New Roman" w:eastAsia="Malgun Gothic" w:hAnsi="Times New Roman"/>
          <w:kern w:val="2"/>
          <w:sz w:val="24"/>
          <w:szCs w:val="24"/>
          <w:lang w:val="en-GB"/>
        </w:rPr>
        <w:t xml:space="preserve">s Morita were sent to the Department of Immigration in Kathmandu. They were each fined NPR 50,000, deported to Japan on 11 April and banned from returning to Nepal for five years. </w:t>
      </w:r>
    </w:p>
    <w:p w14:paraId="5AEB0B4D" w14:textId="55927430"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A team from the </w:t>
      </w:r>
      <w:proofErr w:type="spellStart"/>
      <w:r w:rsidRPr="004F1077">
        <w:rPr>
          <w:rFonts w:ascii="Times New Roman" w:eastAsia="Malgun Gothic" w:hAnsi="Times New Roman"/>
          <w:kern w:val="2"/>
          <w:sz w:val="24"/>
          <w:szCs w:val="24"/>
          <w:lang w:val="en-GB"/>
        </w:rPr>
        <w:t>Saljhandi</w:t>
      </w:r>
      <w:proofErr w:type="spellEnd"/>
      <w:r w:rsidRPr="004F1077">
        <w:rPr>
          <w:rFonts w:ascii="Times New Roman" w:eastAsia="Malgun Gothic" w:hAnsi="Times New Roman"/>
          <w:kern w:val="2"/>
          <w:sz w:val="24"/>
          <w:szCs w:val="24"/>
          <w:lang w:val="en-GB"/>
        </w:rPr>
        <w:t xml:space="preserve"> police office returned to Mr Bhattarai’s house without a search warrant and seized religious literature from the Witnesses’ meeting place on the third floor. Mr Bhattarai was taken to the DAO in </w:t>
      </w:r>
      <w:proofErr w:type="spellStart"/>
      <w:r w:rsidRPr="004F1077">
        <w:rPr>
          <w:rFonts w:ascii="Times New Roman" w:eastAsia="Malgun Gothic" w:hAnsi="Times New Roman"/>
          <w:kern w:val="2"/>
          <w:sz w:val="24"/>
          <w:szCs w:val="24"/>
          <w:lang w:val="en-GB"/>
        </w:rPr>
        <w:t>Rupandehi</w:t>
      </w:r>
      <w:proofErr w:type="spellEnd"/>
      <w:r w:rsidRPr="004F1077">
        <w:rPr>
          <w:rFonts w:ascii="Times New Roman" w:eastAsia="Malgun Gothic" w:hAnsi="Times New Roman"/>
          <w:kern w:val="2"/>
          <w:sz w:val="24"/>
          <w:szCs w:val="24"/>
          <w:lang w:val="en-GB"/>
        </w:rPr>
        <w:t xml:space="preserve"> and</w:t>
      </w:r>
      <w:r>
        <w:rPr>
          <w:rFonts w:ascii="Times New Roman" w:eastAsia="Malgun Gothic" w:hAnsi="Times New Roman"/>
          <w:kern w:val="2"/>
          <w:sz w:val="24"/>
          <w:szCs w:val="24"/>
          <w:lang w:val="en-GB"/>
        </w:rPr>
        <w:t xml:space="preserve"> was</w:t>
      </w:r>
      <w:r w:rsidRPr="004F1077">
        <w:rPr>
          <w:rFonts w:ascii="Times New Roman" w:eastAsia="Malgun Gothic" w:hAnsi="Times New Roman"/>
          <w:kern w:val="2"/>
          <w:sz w:val="24"/>
          <w:szCs w:val="24"/>
          <w:lang w:val="en-GB"/>
        </w:rPr>
        <w:t xml:space="preserve"> later handed an urgent warrant of arrest </w:t>
      </w:r>
      <w:r>
        <w:rPr>
          <w:rFonts w:ascii="Times New Roman" w:eastAsia="Malgun Gothic" w:hAnsi="Times New Roman"/>
          <w:kern w:val="2"/>
          <w:sz w:val="24"/>
          <w:szCs w:val="24"/>
          <w:lang w:val="en-GB"/>
        </w:rPr>
        <w:t>back</w:t>
      </w:r>
      <w:r w:rsidRPr="004F1077">
        <w:rPr>
          <w:rFonts w:ascii="Times New Roman" w:eastAsia="Malgun Gothic" w:hAnsi="Times New Roman"/>
          <w:kern w:val="2"/>
          <w:sz w:val="24"/>
          <w:szCs w:val="24"/>
          <w:lang w:val="en-GB"/>
        </w:rPr>
        <w:t xml:space="preserve">dated </w:t>
      </w:r>
      <w:r>
        <w:rPr>
          <w:rFonts w:ascii="Times New Roman" w:eastAsia="Malgun Gothic" w:hAnsi="Times New Roman"/>
          <w:kern w:val="2"/>
          <w:sz w:val="24"/>
          <w:szCs w:val="24"/>
          <w:lang w:val="en-GB"/>
        </w:rPr>
        <w:t xml:space="preserve">to </w:t>
      </w:r>
      <w:r w:rsidRPr="004F1077">
        <w:rPr>
          <w:rFonts w:ascii="Times New Roman" w:eastAsia="Malgun Gothic" w:hAnsi="Times New Roman"/>
          <w:kern w:val="2"/>
          <w:sz w:val="24"/>
          <w:szCs w:val="24"/>
          <w:lang w:val="en-GB"/>
        </w:rPr>
        <w:t>4 April 2019, along with a memo ordering his detention. The warrant and memo stated that he had been charged with ‘indecent behaviour’</w:t>
      </w:r>
      <w:r>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However, there was no information as to where, when, against whom and how he </w:t>
      </w:r>
      <w:r w:rsidR="00A7053E">
        <w:rPr>
          <w:rFonts w:ascii="Times New Roman" w:eastAsia="Malgun Gothic" w:hAnsi="Times New Roman"/>
          <w:kern w:val="2"/>
          <w:sz w:val="24"/>
          <w:szCs w:val="24"/>
          <w:lang w:val="en-GB"/>
        </w:rPr>
        <w:t xml:space="preserve">had </w:t>
      </w:r>
      <w:r w:rsidRPr="004F1077">
        <w:rPr>
          <w:rFonts w:ascii="Times New Roman" w:eastAsia="Malgun Gothic" w:hAnsi="Times New Roman"/>
          <w:kern w:val="2"/>
          <w:sz w:val="24"/>
          <w:szCs w:val="24"/>
          <w:lang w:val="en-GB"/>
        </w:rPr>
        <w:t>committed the</w:t>
      </w:r>
      <w:r>
        <w:rPr>
          <w:rFonts w:ascii="Times New Roman" w:eastAsia="Malgun Gothic" w:hAnsi="Times New Roman"/>
          <w:kern w:val="2"/>
          <w:sz w:val="24"/>
          <w:szCs w:val="24"/>
          <w:lang w:val="en-GB"/>
        </w:rPr>
        <w:t xml:space="preserve"> alleged</w:t>
      </w:r>
      <w:r w:rsidRPr="004F1077">
        <w:rPr>
          <w:rFonts w:ascii="Times New Roman" w:eastAsia="Malgun Gothic" w:hAnsi="Times New Roman"/>
          <w:kern w:val="2"/>
          <w:sz w:val="24"/>
          <w:szCs w:val="24"/>
          <w:lang w:val="en-GB"/>
        </w:rPr>
        <w:t xml:space="preserve"> crime of ‘indecent behaviour’ nor why he was accused of such a charge.</w:t>
      </w:r>
    </w:p>
    <w:p w14:paraId="061D7AA5" w14:textId="1DE432A4"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Mr Bhattarai submitted a letter to the Butwal police office</w:t>
      </w:r>
      <w:r>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request</w:t>
      </w:r>
      <w:r>
        <w:rPr>
          <w:rFonts w:ascii="Times New Roman" w:eastAsia="Malgun Gothic" w:hAnsi="Times New Roman"/>
          <w:kern w:val="2"/>
          <w:sz w:val="24"/>
          <w:szCs w:val="24"/>
          <w:lang w:val="en-GB"/>
        </w:rPr>
        <w:t>ing</w:t>
      </w:r>
      <w:r w:rsidRPr="004F1077">
        <w:rPr>
          <w:rFonts w:ascii="Times New Roman" w:eastAsia="Malgun Gothic" w:hAnsi="Times New Roman"/>
          <w:kern w:val="2"/>
          <w:sz w:val="24"/>
          <w:szCs w:val="24"/>
          <w:lang w:val="en-GB"/>
        </w:rPr>
        <w:t xml:space="preserve"> immediate release from custody. </w:t>
      </w:r>
      <w:r>
        <w:rPr>
          <w:rFonts w:ascii="Times New Roman" w:eastAsia="Malgun Gothic" w:hAnsi="Times New Roman"/>
          <w:kern w:val="2"/>
          <w:sz w:val="24"/>
          <w:szCs w:val="24"/>
          <w:lang w:val="en-GB"/>
        </w:rPr>
        <w:t>T</w:t>
      </w:r>
      <w:r w:rsidRPr="004F1077">
        <w:rPr>
          <w:rFonts w:ascii="Times New Roman" w:eastAsia="Malgun Gothic" w:hAnsi="Times New Roman"/>
          <w:kern w:val="2"/>
          <w:sz w:val="24"/>
          <w:szCs w:val="24"/>
          <w:lang w:val="en-GB"/>
        </w:rPr>
        <w:t xml:space="preserve">his request was ignored. On 9 April, his wife went to the DAO in </w:t>
      </w:r>
      <w:proofErr w:type="spellStart"/>
      <w:r w:rsidRPr="004F1077">
        <w:rPr>
          <w:rFonts w:ascii="Times New Roman" w:eastAsia="Malgun Gothic" w:hAnsi="Times New Roman"/>
          <w:kern w:val="2"/>
          <w:sz w:val="24"/>
          <w:szCs w:val="24"/>
          <w:lang w:val="en-GB"/>
        </w:rPr>
        <w:t>Rupandehi</w:t>
      </w:r>
      <w:proofErr w:type="spellEnd"/>
      <w:r w:rsidRPr="004F1077">
        <w:rPr>
          <w:rFonts w:ascii="Times New Roman" w:eastAsia="Malgun Gothic" w:hAnsi="Times New Roman"/>
          <w:kern w:val="2"/>
          <w:sz w:val="24"/>
          <w:szCs w:val="24"/>
          <w:lang w:val="en-GB"/>
        </w:rPr>
        <w:t xml:space="preserve"> to submit a similar application requesting his release and providing assurance of his cooperation with the investigation. The DAO refused even to </w:t>
      </w:r>
      <w:r w:rsidR="00E72F00">
        <w:rPr>
          <w:rFonts w:ascii="Times New Roman" w:eastAsia="Malgun Gothic" w:hAnsi="Times New Roman"/>
          <w:kern w:val="2"/>
          <w:sz w:val="24"/>
          <w:szCs w:val="24"/>
          <w:lang w:val="en-GB"/>
        </w:rPr>
        <w:t>accept</w:t>
      </w:r>
      <w:r w:rsidRPr="004F1077">
        <w:rPr>
          <w:rFonts w:ascii="Times New Roman" w:eastAsia="Malgun Gothic" w:hAnsi="Times New Roman"/>
          <w:kern w:val="2"/>
          <w:sz w:val="24"/>
          <w:szCs w:val="24"/>
          <w:lang w:val="en-GB"/>
        </w:rPr>
        <w:t xml:space="preserve"> this application</w:t>
      </w:r>
      <w:r w:rsidRPr="5004AAF1">
        <w:rPr>
          <w:rFonts w:ascii="Times New Roman" w:eastAsia="Malgun Gothic" w:hAnsi="Times New Roman"/>
          <w:sz w:val="24"/>
          <w:szCs w:val="24"/>
          <w:lang w:val="en-GB"/>
        </w:rPr>
        <w:t xml:space="preserve"> and thus it was sent by registered mail</w:t>
      </w:r>
      <w:r w:rsidRPr="004F1077">
        <w:rPr>
          <w:rFonts w:ascii="Times New Roman" w:eastAsia="Malgun Gothic" w:hAnsi="Times New Roman"/>
          <w:kern w:val="2"/>
          <w:sz w:val="24"/>
          <w:szCs w:val="24"/>
          <w:lang w:val="en-GB"/>
        </w:rPr>
        <w:t>.</w:t>
      </w:r>
    </w:p>
    <w:p w14:paraId="33F6AE1C" w14:textId="49D51C79"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Mr Bhattarai’s wife</w:t>
      </w:r>
      <w:r>
        <w:rPr>
          <w:rFonts w:ascii="Times New Roman" w:eastAsia="Malgun Gothic" w:hAnsi="Times New Roman"/>
          <w:kern w:val="2"/>
          <w:sz w:val="24"/>
          <w:szCs w:val="24"/>
          <w:lang w:val="en-GB"/>
        </w:rPr>
        <w:t xml:space="preserve"> then</w:t>
      </w:r>
      <w:r w:rsidRPr="004F1077">
        <w:rPr>
          <w:rFonts w:ascii="Times New Roman" w:eastAsia="Malgun Gothic" w:hAnsi="Times New Roman"/>
          <w:kern w:val="2"/>
          <w:sz w:val="24"/>
          <w:szCs w:val="24"/>
          <w:lang w:val="en-GB"/>
        </w:rPr>
        <w:t xml:space="preserve"> filed a </w:t>
      </w:r>
      <w:r w:rsidR="0038151B">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abeas </w:t>
      </w:r>
      <w:r w:rsidR="0038151B">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 xml:space="preserve">orpus petition with the </w:t>
      </w:r>
      <w:proofErr w:type="spellStart"/>
      <w:r w:rsidRPr="004F1077">
        <w:rPr>
          <w:rFonts w:ascii="Times New Roman" w:eastAsia="Malgun Gothic" w:hAnsi="Times New Roman"/>
          <w:kern w:val="2"/>
          <w:sz w:val="24"/>
          <w:szCs w:val="24"/>
          <w:lang w:val="en-GB"/>
        </w:rPr>
        <w:t>Tulsipur</w:t>
      </w:r>
      <w:proofErr w:type="spellEnd"/>
      <w:r w:rsidRPr="004F1077">
        <w:rPr>
          <w:rFonts w:ascii="Times New Roman" w:eastAsia="Malgun Gothic" w:hAnsi="Times New Roman"/>
          <w:kern w:val="2"/>
          <w:sz w:val="24"/>
          <w:szCs w:val="24"/>
          <w:lang w:val="en-GB"/>
        </w:rPr>
        <w:t xml:space="preserve"> High Court. On 15 April, the </w:t>
      </w:r>
      <w:r w:rsidR="0038151B">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igh </w:t>
      </w:r>
      <w:r w:rsidR="0038151B">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ourt declared Mr. Bhattarai’s detention illegal and ordered his release. Despite this</w:t>
      </w:r>
      <w:r>
        <w:rPr>
          <w:rFonts w:ascii="Times New Roman" w:eastAsia="Malgun Gothic" w:hAnsi="Times New Roman"/>
          <w:kern w:val="2"/>
          <w:sz w:val="24"/>
          <w:szCs w:val="24"/>
          <w:lang w:val="en-GB"/>
        </w:rPr>
        <w:t xml:space="preserve"> order</w:t>
      </w:r>
      <w:r w:rsidRPr="004F1077">
        <w:rPr>
          <w:rFonts w:ascii="Times New Roman" w:eastAsia="Malgun Gothic" w:hAnsi="Times New Roman"/>
          <w:kern w:val="2"/>
          <w:sz w:val="24"/>
          <w:szCs w:val="24"/>
          <w:lang w:val="en-GB"/>
        </w:rPr>
        <w:t xml:space="preserve">, on 25 April the District Attorney General </w:t>
      </w:r>
      <w:r>
        <w:rPr>
          <w:rFonts w:ascii="Times New Roman" w:eastAsia="Malgun Gothic" w:hAnsi="Times New Roman"/>
          <w:kern w:val="2"/>
          <w:sz w:val="24"/>
          <w:szCs w:val="24"/>
          <w:lang w:val="en-GB"/>
        </w:rPr>
        <w:t>charged</w:t>
      </w:r>
      <w:r w:rsidRPr="004F1077">
        <w:rPr>
          <w:rFonts w:ascii="Times New Roman" w:eastAsia="Malgun Gothic" w:hAnsi="Times New Roman"/>
          <w:kern w:val="2"/>
          <w:sz w:val="24"/>
          <w:szCs w:val="24"/>
          <w:lang w:val="en-GB"/>
        </w:rPr>
        <w:t xml:space="preserve"> Mr. Bhattarai </w:t>
      </w:r>
      <w:r>
        <w:rPr>
          <w:rFonts w:ascii="Times New Roman" w:eastAsia="Malgun Gothic" w:hAnsi="Times New Roman"/>
          <w:kern w:val="2"/>
          <w:sz w:val="24"/>
          <w:szCs w:val="24"/>
          <w:lang w:val="en-GB"/>
        </w:rPr>
        <w:t>with</w:t>
      </w:r>
      <w:r w:rsidRPr="004F1077">
        <w:rPr>
          <w:rFonts w:ascii="Times New Roman" w:eastAsia="Malgun Gothic" w:hAnsi="Times New Roman"/>
          <w:kern w:val="2"/>
          <w:sz w:val="24"/>
          <w:szCs w:val="24"/>
          <w:lang w:val="en-GB"/>
        </w:rPr>
        <w:t xml:space="preserve"> ‘indecent behaviour’, and the case against him continued with the DAO. The DAO acquitted him on 3 November 2019, as neither the prosecutor nor any of the prosecutor’s witnesses appeared for the trial.</w:t>
      </w:r>
    </w:p>
    <w:p w14:paraId="19823B6B" w14:textId="10FD77B6"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9 January 2020, the prosecutor filed an appeal with the </w:t>
      </w:r>
      <w:proofErr w:type="spellStart"/>
      <w:r w:rsidRPr="004F1077">
        <w:rPr>
          <w:rFonts w:ascii="Times New Roman" w:eastAsia="Malgun Gothic" w:hAnsi="Times New Roman"/>
          <w:kern w:val="2"/>
          <w:sz w:val="24"/>
          <w:szCs w:val="24"/>
          <w:lang w:val="en-GB"/>
        </w:rPr>
        <w:t>Rupandehi</w:t>
      </w:r>
      <w:proofErr w:type="spellEnd"/>
      <w:r w:rsidRPr="004F1077">
        <w:rPr>
          <w:rFonts w:ascii="Times New Roman" w:eastAsia="Malgun Gothic" w:hAnsi="Times New Roman"/>
          <w:kern w:val="2"/>
          <w:sz w:val="24"/>
          <w:szCs w:val="24"/>
          <w:lang w:val="en-GB"/>
        </w:rPr>
        <w:t xml:space="preserve"> District Court. </w:t>
      </w:r>
      <w:r w:rsidRPr="004F1077">
        <w:rPr>
          <w:rFonts w:ascii="Times New Roman" w:eastAsia="Malgun Gothic" w:hAnsi="Times New Roman"/>
          <w:sz w:val="24"/>
          <w:szCs w:val="24"/>
          <w:lang w:val="en-GB"/>
        </w:rPr>
        <w:t>On 28 July, t</w:t>
      </w:r>
      <w:r w:rsidRPr="004F1077">
        <w:rPr>
          <w:rFonts w:ascii="Times New Roman" w:eastAsia="Malgun Gothic" w:hAnsi="Times New Roman"/>
          <w:kern w:val="2"/>
          <w:sz w:val="24"/>
          <w:szCs w:val="24"/>
          <w:lang w:val="en-GB"/>
        </w:rPr>
        <w:t>he district court</w:t>
      </w:r>
      <w:r w:rsidRPr="004F1077">
        <w:rPr>
          <w:rFonts w:ascii="Times New Roman" w:eastAsia="Malgun Gothic" w:hAnsi="Times New Roman"/>
          <w:sz w:val="24"/>
          <w:szCs w:val="24"/>
          <w:lang w:val="en-GB"/>
        </w:rPr>
        <w:t xml:space="preserve"> dismissed the appeal and upheld the acquittal </w:t>
      </w:r>
      <w:r w:rsidR="00E72F00">
        <w:rPr>
          <w:rFonts w:ascii="Times New Roman" w:eastAsia="Malgun Gothic" w:hAnsi="Times New Roman"/>
          <w:sz w:val="24"/>
          <w:szCs w:val="24"/>
          <w:lang w:val="en-GB"/>
        </w:rPr>
        <w:t>by</w:t>
      </w:r>
      <w:r w:rsidRPr="004F1077">
        <w:rPr>
          <w:rFonts w:ascii="Times New Roman" w:eastAsia="Malgun Gothic" w:hAnsi="Times New Roman"/>
          <w:sz w:val="24"/>
          <w:szCs w:val="24"/>
          <w:lang w:val="en-GB"/>
        </w:rPr>
        <w:t xml:space="preserve"> the DAO</w:t>
      </w:r>
      <w:r w:rsidRPr="004F1077">
        <w:rPr>
          <w:rFonts w:ascii="Times New Roman" w:eastAsia="Malgun Gothic" w:hAnsi="Times New Roman"/>
          <w:kern w:val="2"/>
          <w:sz w:val="24"/>
          <w:szCs w:val="24"/>
          <w:lang w:val="en-GB"/>
        </w:rPr>
        <w:t>.</w:t>
      </w:r>
    </w:p>
    <w:p w14:paraId="342E4A25" w14:textId="0A218EE1"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7DF1C4A0">
        <w:rPr>
          <w:rFonts w:ascii="Times New Roman" w:eastAsia="Malgun Gothic" w:hAnsi="Times New Roman"/>
          <w:b/>
          <w:bCs/>
          <w:kern w:val="2"/>
          <w:sz w:val="24"/>
          <w:szCs w:val="24"/>
          <w:lang w:val="en-GB"/>
        </w:rPr>
        <w:lastRenderedPageBreak/>
        <w:t>Pokhara (</w:t>
      </w:r>
      <w:proofErr w:type="spellStart"/>
      <w:r w:rsidRPr="7DF1C4A0">
        <w:rPr>
          <w:rFonts w:ascii="Times New Roman" w:eastAsia="Malgun Gothic" w:hAnsi="Times New Roman"/>
          <w:b/>
          <w:bCs/>
          <w:kern w:val="2"/>
          <w:sz w:val="24"/>
          <w:szCs w:val="24"/>
          <w:lang w:val="en-GB"/>
        </w:rPr>
        <w:t>Kaski</w:t>
      </w:r>
      <w:proofErr w:type="spellEnd"/>
      <w:r w:rsidRPr="7DF1C4A0">
        <w:rPr>
          <w:rFonts w:ascii="Times New Roman" w:eastAsia="Malgun Gothic" w:hAnsi="Times New Roman"/>
          <w:b/>
          <w:bCs/>
          <w:kern w:val="2"/>
          <w:sz w:val="24"/>
          <w:szCs w:val="24"/>
          <w:lang w:val="en-GB"/>
        </w:rPr>
        <w:t xml:space="preserve"> District)</w:t>
      </w:r>
      <w:r w:rsidR="00614667">
        <w:rPr>
          <w:rFonts w:ascii="Times New Roman" w:eastAsia="Malgun Gothic" w:hAnsi="Times New Roman"/>
          <w:b/>
          <w:bCs/>
          <w:kern w:val="2"/>
          <w:sz w:val="24"/>
          <w:szCs w:val="24"/>
          <w:lang w:val="en-GB"/>
        </w:rPr>
        <w:t xml:space="preserve"> </w:t>
      </w:r>
      <w:r w:rsidRPr="004F1077">
        <w:rPr>
          <w:rFonts w:ascii="Times New Roman" w:eastAsia="Malgun Gothic" w:hAnsi="Times New Roman"/>
          <w:kern w:val="2"/>
          <w:sz w:val="24"/>
          <w:szCs w:val="24"/>
          <w:lang w:val="en-GB"/>
        </w:rPr>
        <w:t>—</w:t>
      </w:r>
      <w:r w:rsidR="00614667">
        <w:rPr>
          <w:rFonts w:ascii="Times New Roman" w:eastAsia="Malgun Gothic" w:hAnsi="Times New Roman"/>
          <w:kern w:val="2"/>
          <w:sz w:val="24"/>
          <w:szCs w:val="24"/>
          <w:lang w:val="en-GB"/>
        </w:rPr>
        <w:t xml:space="preserve"> </w:t>
      </w:r>
      <w:r w:rsidRPr="004F1077">
        <w:rPr>
          <w:rFonts w:ascii="Times New Roman" w:eastAsia="Malgun Gothic" w:hAnsi="Times New Roman"/>
          <w:kern w:val="2"/>
          <w:sz w:val="24"/>
          <w:szCs w:val="24"/>
          <w:lang w:val="en-GB"/>
        </w:rPr>
        <w:t xml:space="preserve">On 22 July 2019, a Japanese Witness couple, Jiro and Reiko Sekiya, were taken to the </w:t>
      </w:r>
      <w:proofErr w:type="spellStart"/>
      <w:r w:rsidRPr="004F1077">
        <w:rPr>
          <w:rFonts w:ascii="Times New Roman" w:eastAsia="Malgun Gothic" w:hAnsi="Times New Roman"/>
          <w:kern w:val="2"/>
          <w:sz w:val="24"/>
          <w:szCs w:val="24"/>
          <w:lang w:val="en-GB"/>
        </w:rPr>
        <w:t>Baidam</w:t>
      </w:r>
      <w:proofErr w:type="spellEnd"/>
      <w:r w:rsidRPr="004F1077">
        <w:rPr>
          <w:rFonts w:ascii="Times New Roman" w:eastAsia="Malgun Gothic" w:hAnsi="Times New Roman"/>
          <w:kern w:val="2"/>
          <w:sz w:val="24"/>
          <w:szCs w:val="24"/>
          <w:lang w:val="en-GB"/>
        </w:rPr>
        <w:t xml:space="preserve"> Ward Police Office. Ms Sekiya is a student at the Shiv Shakti Campus in Pokhara and has a valid student visa, </w:t>
      </w:r>
      <w:r>
        <w:rPr>
          <w:rFonts w:ascii="Times New Roman" w:eastAsia="Malgun Gothic" w:hAnsi="Times New Roman"/>
          <w:kern w:val="2"/>
          <w:sz w:val="24"/>
          <w:szCs w:val="24"/>
          <w:lang w:val="en-GB"/>
        </w:rPr>
        <w:t>while</w:t>
      </w:r>
      <w:r w:rsidRPr="004F1077">
        <w:rPr>
          <w:rFonts w:ascii="Times New Roman" w:eastAsia="Malgun Gothic" w:hAnsi="Times New Roman"/>
          <w:kern w:val="2"/>
          <w:sz w:val="24"/>
          <w:szCs w:val="24"/>
          <w:lang w:val="en-GB"/>
        </w:rPr>
        <w:t xml:space="preserve"> Mr Sekiya has a valid dependent visa</w:t>
      </w:r>
      <w:r>
        <w:rPr>
          <w:rFonts w:ascii="Times New Roman" w:eastAsia="Malgun Gothic" w:hAnsi="Times New Roman"/>
          <w:kern w:val="2"/>
          <w:sz w:val="24"/>
          <w:szCs w:val="24"/>
          <w:lang w:val="en-GB"/>
        </w:rPr>
        <w:t xml:space="preserve"> permitting him</w:t>
      </w:r>
      <w:r w:rsidRPr="004F1077">
        <w:rPr>
          <w:rFonts w:ascii="Times New Roman" w:eastAsia="Malgun Gothic" w:hAnsi="Times New Roman"/>
          <w:kern w:val="2"/>
          <w:sz w:val="24"/>
          <w:szCs w:val="24"/>
          <w:lang w:val="en-GB"/>
        </w:rPr>
        <w:t xml:space="preserve"> to stay in Nepal. On that morning, the </w:t>
      </w:r>
      <w:proofErr w:type="spellStart"/>
      <w:r w:rsidRPr="004F1077">
        <w:rPr>
          <w:rFonts w:ascii="Times New Roman" w:eastAsia="Malgun Gothic" w:hAnsi="Times New Roman"/>
          <w:kern w:val="2"/>
          <w:sz w:val="24"/>
          <w:szCs w:val="24"/>
          <w:lang w:val="en-GB"/>
        </w:rPr>
        <w:t>Sekiyas</w:t>
      </w:r>
      <w:proofErr w:type="spellEnd"/>
      <w:r w:rsidRPr="004F1077">
        <w:rPr>
          <w:rFonts w:ascii="Times New Roman" w:eastAsia="Malgun Gothic" w:hAnsi="Times New Roman"/>
          <w:kern w:val="2"/>
          <w:sz w:val="24"/>
          <w:szCs w:val="24"/>
          <w:lang w:val="en-GB"/>
        </w:rPr>
        <w:t xml:space="preserve"> </w:t>
      </w:r>
      <w:r>
        <w:rPr>
          <w:rFonts w:ascii="Times New Roman" w:eastAsia="Malgun Gothic" w:hAnsi="Times New Roman"/>
          <w:kern w:val="2"/>
          <w:sz w:val="24"/>
          <w:szCs w:val="24"/>
          <w:lang w:val="en-GB"/>
        </w:rPr>
        <w:t>had simply greeted</w:t>
      </w:r>
      <w:r w:rsidRPr="004F1077">
        <w:rPr>
          <w:rFonts w:ascii="Times New Roman" w:eastAsia="Malgun Gothic" w:hAnsi="Times New Roman"/>
          <w:sz w:val="24"/>
          <w:szCs w:val="24"/>
          <w:lang w:val="en-GB"/>
        </w:rPr>
        <w:t xml:space="preserve"> people</w:t>
      </w:r>
      <w:r>
        <w:rPr>
          <w:rFonts w:ascii="Times New Roman" w:eastAsia="Malgun Gothic" w:hAnsi="Times New Roman"/>
          <w:sz w:val="24"/>
          <w:szCs w:val="24"/>
          <w:lang w:val="en-GB"/>
        </w:rPr>
        <w:t xml:space="preserve"> whom</w:t>
      </w:r>
      <w:r w:rsidRPr="004F1077">
        <w:rPr>
          <w:rFonts w:ascii="Times New Roman" w:eastAsia="Malgun Gothic" w:hAnsi="Times New Roman"/>
          <w:sz w:val="24"/>
          <w:szCs w:val="24"/>
          <w:lang w:val="en-GB"/>
        </w:rPr>
        <w:t xml:space="preserve"> they met </w:t>
      </w:r>
      <w:r>
        <w:rPr>
          <w:rFonts w:ascii="Times New Roman" w:eastAsia="Malgun Gothic" w:hAnsi="Times New Roman"/>
          <w:sz w:val="24"/>
          <w:szCs w:val="24"/>
          <w:lang w:val="en-GB"/>
        </w:rPr>
        <w:t>during</w:t>
      </w:r>
      <w:r w:rsidRPr="004F1077">
        <w:rPr>
          <w:rFonts w:ascii="Times New Roman" w:eastAsia="Malgun Gothic" w:hAnsi="Times New Roman"/>
          <w:sz w:val="24"/>
          <w:szCs w:val="24"/>
          <w:lang w:val="en-GB"/>
        </w:rPr>
        <w:t xml:space="preserve"> their morning walk. However, an unknown individual complained that they were actually trying to convert people. T</w:t>
      </w:r>
      <w:r w:rsidRPr="004F1077">
        <w:rPr>
          <w:rFonts w:ascii="Times New Roman" w:eastAsia="Malgun Gothic" w:hAnsi="Times New Roman"/>
          <w:kern w:val="2"/>
          <w:sz w:val="24"/>
          <w:szCs w:val="24"/>
          <w:lang w:val="en-GB"/>
        </w:rPr>
        <w:t>hey were</w:t>
      </w:r>
      <w:r w:rsidRPr="004F1077">
        <w:rPr>
          <w:rFonts w:ascii="Times New Roman" w:eastAsia="Malgun Gothic" w:hAnsi="Times New Roman"/>
          <w:sz w:val="24"/>
          <w:szCs w:val="24"/>
          <w:lang w:val="en-GB"/>
        </w:rPr>
        <w:t xml:space="preserve"> therefore</w:t>
      </w:r>
      <w:r w:rsidRPr="004F1077">
        <w:rPr>
          <w:rFonts w:ascii="Times New Roman" w:eastAsia="Malgun Gothic" w:hAnsi="Times New Roman"/>
          <w:kern w:val="2"/>
          <w:sz w:val="24"/>
          <w:szCs w:val="24"/>
          <w:lang w:val="en-GB"/>
        </w:rPr>
        <w:t xml:space="preserve"> arrested and detained by the police. The police searched their residence without</w:t>
      </w:r>
      <w:r>
        <w:rPr>
          <w:rFonts w:ascii="Times New Roman" w:eastAsia="Malgun Gothic" w:hAnsi="Times New Roman"/>
          <w:kern w:val="2"/>
          <w:sz w:val="24"/>
          <w:szCs w:val="24"/>
          <w:lang w:val="en-GB"/>
        </w:rPr>
        <w:t xml:space="preserve"> obtaining</w:t>
      </w:r>
      <w:r w:rsidRPr="004F1077">
        <w:rPr>
          <w:rFonts w:ascii="Times New Roman" w:eastAsia="Malgun Gothic" w:hAnsi="Times New Roman"/>
          <w:kern w:val="2"/>
          <w:sz w:val="24"/>
          <w:szCs w:val="24"/>
          <w:lang w:val="en-GB"/>
        </w:rPr>
        <w:t xml:space="preserve"> a search warrant and </w:t>
      </w:r>
      <w:r>
        <w:rPr>
          <w:rFonts w:ascii="Times New Roman" w:eastAsia="Malgun Gothic" w:hAnsi="Times New Roman"/>
          <w:kern w:val="2"/>
          <w:sz w:val="24"/>
          <w:szCs w:val="24"/>
          <w:lang w:val="en-GB"/>
        </w:rPr>
        <w:t>seized</w:t>
      </w:r>
      <w:r w:rsidRPr="004F1077">
        <w:rPr>
          <w:rFonts w:ascii="Times New Roman" w:eastAsia="Malgun Gothic" w:hAnsi="Times New Roman"/>
          <w:kern w:val="2"/>
          <w:sz w:val="24"/>
          <w:szCs w:val="24"/>
          <w:lang w:val="en-GB"/>
        </w:rPr>
        <w:t xml:space="preserve"> some of their personal religious literature.</w:t>
      </w:r>
    </w:p>
    <w:p w14:paraId="6EDF31D9" w14:textId="2C9E9448"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The next day, the couple’s friends </w:t>
      </w:r>
      <w:r>
        <w:rPr>
          <w:rFonts w:ascii="Times New Roman" w:eastAsia="Malgun Gothic" w:hAnsi="Times New Roman"/>
          <w:kern w:val="2"/>
          <w:sz w:val="24"/>
          <w:szCs w:val="24"/>
          <w:lang w:val="en-GB"/>
        </w:rPr>
        <w:t>went</w:t>
      </w:r>
      <w:r w:rsidRPr="004F1077">
        <w:rPr>
          <w:rFonts w:ascii="Times New Roman" w:eastAsia="Malgun Gothic" w:hAnsi="Times New Roman"/>
          <w:kern w:val="2"/>
          <w:sz w:val="24"/>
          <w:szCs w:val="24"/>
          <w:lang w:val="en-GB"/>
        </w:rPr>
        <w:t xml:space="preserve"> to the</w:t>
      </w:r>
      <w:r w:rsidR="00E72F00">
        <w:rPr>
          <w:rFonts w:ascii="Times New Roman" w:eastAsia="Malgun Gothic" w:hAnsi="Times New Roman"/>
          <w:kern w:val="2"/>
          <w:sz w:val="24"/>
          <w:szCs w:val="24"/>
          <w:lang w:val="en-GB"/>
        </w:rPr>
        <w:t xml:space="preserve"> </w:t>
      </w:r>
      <w:proofErr w:type="spellStart"/>
      <w:r w:rsidR="00E72F00" w:rsidRPr="004F1077">
        <w:rPr>
          <w:rFonts w:ascii="Times New Roman" w:eastAsia="Malgun Gothic" w:hAnsi="Times New Roman"/>
          <w:kern w:val="2"/>
          <w:sz w:val="24"/>
          <w:szCs w:val="24"/>
          <w:lang w:val="en-GB"/>
        </w:rPr>
        <w:t>Baidam</w:t>
      </w:r>
      <w:proofErr w:type="spellEnd"/>
      <w:r w:rsidRPr="004F1077">
        <w:rPr>
          <w:rFonts w:ascii="Times New Roman" w:eastAsia="Malgun Gothic" w:hAnsi="Times New Roman"/>
          <w:kern w:val="2"/>
          <w:sz w:val="24"/>
          <w:szCs w:val="24"/>
          <w:lang w:val="en-GB"/>
        </w:rPr>
        <w:t xml:space="preserve"> Ward Police Office to </w:t>
      </w:r>
      <w:r>
        <w:rPr>
          <w:rFonts w:ascii="Times New Roman" w:eastAsia="Malgun Gothic" w:hAnsi="Times New Roman"/>
          <w:kern w:val="2"/>
          <w:sz w:val="24"/>
          <w:szCs w:val="24"/>
          <w:lang w:val="en-GB"/>
        </w:rPr>
        <w:t>apply for</w:t>
      </w:r>
      <w:r w:rsidRPr="004F1077">
        <w:rPr>
          <w:rFonts w:ascii="Times New Roman" w:eastAsia="Malgun Gothic" w:hAnsi="Times New Roman"/>
          <w:kern w:val="2"/>
          <w:sz w:val="24"/>
          <w:szCs w:val="24"/>
          <w:lang w:val="en-GB"/>
        </w:rPr>
        <w:t xml:space="preserve"> their release and </w:t>
      </w:r>
      <w:r>
        <w:rPr>
          <w:rFonts w:ascii="Times New Roman" w:eastAsia="Malgun Gothic" w:hAnsi="Times New Roman"/>
          <w:kern w:val="2"/>
          <w:sz w:val="24"/>
          <w:szCs w:val="24"/>
          <w:lang w:val="en-GB"/>
        </w:rPr>
        <w:t>provided copies of the documentation to</w:t>
      </w:r>
      <w:r w:rsidRPr="004F1077">
        <w:rPr>
          <w:rFonts w:ascii="Times New Roman" w:eastAsia="Malgun Gothic" w:hAnsi="Times New Roman"/>
          <w:kern w:val="2"/>
          <w:sz w:val="24"/>
          <w:szCs w:val="24"/>
          <w:lang w:val="en-GB"/>
        </w:rPr>
        <w:t xml:space="preserve"> the District Police Office in </w:t>
      </w:r>
      <w:proofErr w:type="spellStart"/>
      <w:r w:rsidRPr="004F1077">
        <w:rPr>
          <w:rFonts w:ascii="Times New Roman" w:eastAsia="Malgun Gothic" w:hAnsi="Times New Roman"/>
          <w:kern w:val="2"/>
          <w:sz w:val="24"/>
          <w:szCs w:val="24"/>
          <w:lang w:val="en-GB"/>
        </w:rPr>
        <w:t>Kaski</w:t>
      </w:r>
      <w:proofErr w:type="spellEnd"/>
      <w:r w:rsidRPr="004F1077">
        <w:rPr>
          <w:rFonts w:ascii="Times New Roman" w:eastAsia="Malgun Gothic" w:hAnsi="Times New Roman"/>
          <w:kern w:val="2"/>
          <w:sz w:val="24"/>
          <w:szCs w:val="24"/>
          <w:lang w:val="en-GB"/>
        </w:rPr>
        <w:t xml:space="preserve"> and the Immigration Office in Pokhara. The</w:t>
      </w:r>
      <w:r w:rsidR="00E72F00">
        <w:rPr>
          <w:rFonts w:ascii="Times New Roman" w:eastAsia="Malgun Gothic" w:hAnsi="Times New Roman"/>
          <w:kern w:val="2"/>
          <w:sz w:val="24"/>
          <w:szCs w:val="24"/>
          <w:lang w:val="en-GB"/>
        </w:rPr>
        <w:t xml:space="preserve"> </w:t>
      </w:r>
      <w:proofErr w:type="spellStart"/>
      <w:r w:rsidR="00E72F00" w:rsidRPr="004F1077">
        <w:rPr>
          <w:rFonts w:ascii="Times New Roman" w:eastAsia="Malgun Gothic" w:hAnsi="Times New Roman"/>
          <w:kern w:val="2"/>
          <w:sz w:val="24"/>
          <w:szCs w:val="24"/>
          <w:lang w:val="en-GB"/>
        </w:rPr>
        <w:t>Baidam</w:t>
      </w:r>
      <w:proofErr w:type="spellEnd"/>
      <w:r w:rsidRPr="004F1077">
        <w:rPr>
          <w:rFonts w:ascii="Times New Roman" w:eastAsia="Malgun Gothic" w:hAnsi="Times New Roman"/>
          <w:kern w:val="2"/>
          <w:sz w:val="24"/>
          <w:szCs w:val="24"/>
          <w:lang w:val="en-GB"/>
        </w:rPr>
        <w:t xml:space="preserve"> Ward Police Office </w:t>
      </w:r>
      <w:r>
        <w:rPr>
          <w:rFonts w:ascii="Times New Roman" w:eastAsia="Malgun Gothic" w:hAnsi="Times New Roman"/>
          <w:kern w:val="2"/>
          <w:sz w:val="24"/>
          <w:szCs w:val="24"/>
          <w:lang w:val="en-GB"/>
        </w:rPr>
        <w:t>refused to</w:t>
      </w:r>
      <w:r w:rsidRPr="004F1077">
        <w:rPr>
          <w:rFonts w:ascii="Times New Roman" w:eastAsia="Malgun Gothic" w:hAnsi="Times New Roman"/>
          <w:kern w:val="2"/>
          <w:sz w:val="24"/>
          <w:szCs w:val="24"/>
          <w:lang w:val="en-GB"/>
        </w:rPr>
        <w:t xml:space="preserve"> accept the application. Nearly 32 hours after the couple’s arrest, the police provided an arrest warrant, </w:t>
      </w:r>
      <w:r>
        <w:rPr>
          <w:rFonts w:ascii="Times New Roman" w:eastAsia="Malgun Gothic" w:hAnsi="Times New Roman"/>
          <w:kern w:val="2"/>
          <w:sz w:val="24"/>
          <w:szCs w:val="24"/>
          <w:lang w:val="en-GB"/>
        </w:rPr>
        <w:t xml:space="preserve">a </w:t>
      </w:r>
      <w:r w:rsidRPr="004F1077">
        <w:rPr>
          <w:rFonts w:ascii="Times New Roman" w:eastAsia="Malgun Gothic" w:hAnsi="Times New Roman"/>
          <w:kern w:val="2"/>
          <w:sz w:val="24"/>
          <w:szCs w:val="24"/>
          <w:lang w:val="en-GB"/>
        </w:rPr>
        <w:t xml:space="preserve">detention warrant and </w:t>
      </w:r>
      <w:r>
        <w:rPr>
          <w:rFonts w:ascii="Times New Roman" w:eastAsia="Malgun Gothic" w:hAnsi="Times New Roman"/>
          <w:kern w:val="2"/>
          <w:sz w:val="24"/>
          <w:szCs w:val="24"/>
          <w:lang w:val="en-GB"/>
        </w:rPr>
        <w:t xml:space="preserve">a </w:t>
      </w:r>
      <w:r w:rsidRPr="004F1077">
        <w:rPr>
          <w:rFonts w:ascii="Times New Roman" w:eastAsia="Malgun Gothic" w:hAnsi="Times New Roman"/>
          <w:kern w:val="2"/>
          <w:sz w:val="24"/>
          <w:szCs w:val="24"/>
          <w:lang w:val="en-GB"/>
        </w:rPr>
        <w:t xml:space="preserve">search warrant. The </w:t>
      </w:r>
      <w:proofErr w:type="spellStart"/>
      <w:r w:rsidRPr="004F1077">
        <w:rPr>
          <w:rFonts w:ascii="Times New Roman" w:eastAsia="Malgun Gothic" w:hAnsi="Times New Roman"/>
          <w:kern w:val="2"/>
          <w:sz w:val="24"/>
          <w:szCs w:val="24"/>
          <w:lang w:val="en-GB"/>
        </w:rPr>
        <w:t>Kaski</w:t>
      </w:r>
      <w:proofErr w:type="spellEnd"/>
      <w:r w:rsidRPr="004F1077">
        <w:rPr>
          <w:rFonts w:ascii="Times New Roman" w:eastAsia="Malgun Gothic" w:hAnsi="Times New Roman"/>
          <w:kern w:val="2"/>
          <w:sz w:val="24"/>
          <w:szCs w:val="24"/>
          <w:lang w:val="en-GB"/>
        </w:rPr>
        <w:t xml:space="preserve"> District Court granted the police request for a five-day detention and extended </w:t>
      </w:r>
      <w:r>
        <w:rPr>
          <w:rFonts w:ascii="Times New Roman" w:eastAsia="Malgun Gothic" w:hAnsi="Times New Roman"/>
          <w:kern w:val="2"/>
          <w:sz w:val="24"/>
          <w:szCs w:val="24"/>
          <w:lang w:val="en-GB"/>
        </w:rPr>
        <w:t>this</w:t>
      </w:r>
      <w:r w:rsidRPr="004F1077">
        <w:rPr>
          <w:rFonts w:ascii="Times New Roman" w:eastAsia="Malgun Gothic" w:hAnsi="Times New Roman"/>
          <w:kern w:val="2"/>
          <w:sz w:val="24"/>
          <w:szCs w:val="24"/>
          <w:lang w:val="en-GB"/>
        </w:rPr>
        <w:t xml:space="preserve"> for an</w:t>
      </w:r>
      <w:r>
        <w:rPr>
          <w:rFonts w:ascii="Times New Roman" w:eastAsia="Malgun Gothic" w:hAnsi="Times New Roman"/>
          <w:kern w:val="2"/>
          <w:sz w:val="24"/>
          <w:szCs w:val="24"/>
          <w:lang w:val="en-GB"/>
        </w:rPr>
        <w:t xml:space="preserve"> additional</w:t>
      </w:r>
      <w:r w:rsidRPr="004F1077">
        <w:rPr>
          <w:rFonts w:ascii="Times New Roman" w:eastAsia="Malgun Gothic" w:hAnsi="Times New Roman"/>
          <w:kern w:val="2"/>
          <w:sz w:val="24"/>
          <w:szCs w:val="24"/>
          <w:lang w:val="en-GB"/>
        </w:rPr>
        <w:t xml:space="preserve"> five days. The police forced the couple to sign a false statement indicating that they were lawfully detained. </w:t>
      </w:r>
      <w:bookmarkStart w:id="13" w:name="_Hlk60130646"/>
      <w:r w:rsidRPr="004F1077">
        <w:rPr>
          <w:rFonts w:ascii="Times New Roman" w:eastAsia="Malgun Gothic" w:hAnsi="Times New Roman"/>
          <w:kern w:val="2"/>
          <w:sz w:val="24"/>
          <w:szCs w:val="24"/>
          <w:lang w:val="en-GB"/>
        </w:rPr>
        <w:t>The police</w:t>
      </w:r>
      <w:r>
        <w:rPr>
          <w:rFonts w:ascii="Times New Roman" w:eastAsia="Malgun Gothic" w:hAnsi="Times New Roman"/>
          <w:kern w:val="2"/>
          <w:sz w:val="24"/>
          <w:szCs w:val="24"/>
          <w:lang w:val="en-GB"/>
        </w:rPr>
        <w:t xml:space="preserve"> also</w:t>
      </w:r>
      <w:r w:rsidRPr="004F1077">
        <w:rPr>
          <w:rFonts w:ascii="Times New Roman" w:eastAsia="Malgun Gothic" w:hAnsi="Times New Roman"/>
          <w:kern w:val="2"/>
          <w:sz w:val="24"/>
          <w:szCs w:val="24"/>
          <w:lang w:val="en-GB"/>
        </w:rPr>
        <w:t xml:space="preserve"> tried to </w:t>
      </w:r>
      <w:r>
        <w:rPr>
          <w:rFonts w:ascii="Times New Roman" w:eastAsia="Malgun Gothic" w:hAnsi="Times New Roman"/>
          <w:kern w:val="2"/>
          <w:sz w:val="24"/>
          <w:szCs w:val="24"/>
          <w:lang w:val="en-GB"/>
        </w:rPr>
        <w:t>insert additional</w:t>
      </w:r>
      <w:r w:rsidRPr="004F1077">
        <w:rPr>
          <w:rFonts w:ascii="Times New Roman" w:eastAsia="Malgun Gothic" w:hAnsi="Times New Roman"/>
          <w:kern w:val="2"/>
          <w:sz w:val="24"/>
          <w:szCs w:val="24"/>
          <w:lang w:val="en-GB"/>
        </w:rPr>
        <w:t xml:space="preserve"> false statements in</w:t>
      </w:r>
      <w:r>
        <w:rPr>
          <w:rFonts w:ascii="Times New Roman" w:eastAsia="Malgun Gothic" w:hAnsi="Times New Roman"/>
          <w:kern w:val="2"/>
          <w:sz w:val="24"/>
          <w:szCs w:val="24"/>
          <w:lang w:val="en-GB"/>
        </w:rPr>
        <w:t>to</w:t>
      </w:r>
      <w:r w:rsidRPr="004F1077">
        <w:rPr>
          <w:rFonts w:ascii="Times New Roman" w:eastAsia="Malgun Gothic" w:hAnsi="Times New Roman"/>
          <w:kern w:val="2"/>
          <w:sz w:val="24"/>
          <w:szCs w:val="24"/>
          <w:lang w:val="en-GB"/>
        </w:rPr>
        <w:t xml:space="preserve"> the document to imply that the couple had sought to convert others</w:t>
      </w:r>
      <w:r w:rsidR="00015700">
        <w:rPr>
          <w:rFonts w:ascii="Times New Roman" w:eastAsia="Malgun Gothic" w:hAnsi="Times New Roman"/>
          <w:kern w:val="2"/>
          <w:sz w:val="24"/>
          <w:szCs w:val="24"/>
          <w:lang w:val="en-GB"/>
        </w:rPr>
        <w:t xml:space="preserve"> </w:t>
      </w:r>
      <w:r w:rsidR="00015700" w:rsidRPr="004F1077">
        <w:rPr>
          <w:rFonts w:ascii="Times New Roman" w:eastAsia="Malgun Gothic" w:hAnsi="Times New Roman"/>
          <w:kern w:val="2"/>
          <w:sz w:val="24"/>
          <w:szCs w:val="24"/>
          <w:lang w:val="en-GB"/>
        </w:rPr>
        <w:t>forcefully</w:t>
      </w:r>
      <w:r w:rsidRPr="004F1077">
        <w:rPr>
          <w:rFonts w:ascii="Times New Roman" w:eastAsia="Malgun Gothic" w:hAnsi="Times New Roman"/>
          <w:kern w:val="2"/>
          <w:sz w:val="24"/>
          <w:szCs w:val="24"/>
          <w:lang w:val="en-GB"/>
        </w:rPr>
        <w:t xml:space="preserve">. </w:t>
      </w:r>
    </w:p>
    <w:bookmarkEnd w:id="13"/>
    <w:p w14:paraId="03884BD2" w14:textId="7A29712E"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Pr>
          <w:rFonts w:ascii="Times New Roman" w:eastAsia="Malgun Gothic" w:hAnsi="Times New Roman"/>
          <w:kern w:val="2"/>
          <w:sz w:val="24"/>
          <w:szCs w:val="24"/>
          <w:lang w:val="en-GB"/>
        </w:rPr>
        <w:t>Owing</w:t>
      </w:r>
      <w:r w:rsidRPr="004F1077">
        <w:rPr>
          <w:rFonts w:ascii="Times New Roman" w:eastAsia="Malgun Gothic" w:hAnsi="Times New Roman"/>
          <w:kern w:val="2"/>
          <w:sz w:val="24"/>
          <w:szCs w:val="24"/>
          <w:lang w:val="en-GB"/>
        </w:rPr>
        <w:t xml:space="preserve"> to the poor sanitary conditions in</w:t>
      </w:r>
      <w:r>
        <w:rPr>
          <w:rFonts w:ascii="Times New Roman" w:eastAsia="Malgun Gothic" w:hAnsi="Times New Roman"/>
          <w:kern w:val="2"/>
          <w:sz w:val="24"/>
          <w:szCs w:val="24"/>
          <w:lang w:val="en-GB"/>
        </w:rPr>
        <w:t xml:space="preserve"> the place of</w:t>
      </w:r>
      <w:r w:rsidRPr="004F1077">
        <w:rPr>
          <w:rFonts w:ascii="Times New Roman" w:eastAsia="Malgun Gothic" w:hAnsi="Times New Roman"/>
          <w:kern w:val="2"/>
          <w:sz w:val="24"/>
          <w:szCs w:val="24"/>
          <w:lang w:val="en-GB"/>
        </w:rPr>
        <w:t xml:space="preserve"> custody, the couple developed allergies, rashes and boils. Ms Sekiya</w:t>
      </w:r>
      <w:r>
        <w:rPr>
          <w:rFonts w:ascii="Times New Roman" w:eastAsia="Malgun Gothic" w:hAnsi="Times New Roman"/>
          <w:kern w:val="2"/>
          <w:sz w:val="24"/>
          <w:szCs w:val="24"/>
          <w:lang w:val="en-GB"/>
        </w:rPr>
        <w:t>’s</w:t>
      </w:r>
      <w:r w:rsidRPr="004F1077">
        <w:rPr>
          <w:rFonts w:ascii="Times New Roman" w:eastAsia="Malgun Gothic" w:hAnsi="Times New Roman"/>
          <w:kern w:val="2"/>
          <w:sz w:val="24"/>
          <w:szCs w:val="24"/>
          <w:lang w:val="en-GB"/>
        </w:rPr>
        <w:t xml:space="preserve"> health</w:t>
      </w:r>
      <w:r>
        <w:rPr>
          <w:rFonts w:ascii="Times New Roman" w:eastAsia="Malgun Gothic" w:hAnsi="Times New Roman"/>
          <w:kern w:val="2"/>
          <w:sz w:val="24"/>
          <w:szCs w:val="24"/>
          <w:lang w:val="en-GB"/>
        </w:rPr>
        <w:t xml:space="preserve"> was substantially affected</w:t>
      </w:r>
      <w:r w:rsidRPr="004F1077">
        <w:rPr>
          <w:rFonts w:ascii="Times New Roman" w:eastAsia="Malgun Gothic" w:hAnsi="Times New Roman"/>
          <w:kern w:val="2"/>
          <w:sz w:val="24"/>
          <w:szCs w:val="24"/>
          <w:lang w:val="en-GB"/>
        </w:rPr>
        <w:t xml:space="preserve"> </w:t>
      </w:r>
      <w:r>
        <w:rPr>
          <w:rFonts w:ascii="Times New Roman" w:eastAsia="Malgun Gothic" w:hAnsi="Times New Roman"/>
          <w:kern w:val="2"/>
          <w:sz w:val="24"/>
          <w:szCs w:val="24"/>
          <w:lang w:val="en-GB"/>
        </w:rPr>
        <w:t>because</w:t>
      </w:r>
      <w:r w:rsidRPr="004F1077">
        <w:rPr>
          <w:rFonts w:ascii="Times New Roman" w:eastAsia="Malgun Gothic" w:hAnsi="Times New Roman"/>
          <w:kern w:val="2"/>
          <w:sz w:val="24"/>
          <w:szCs w:val="24"/>
          <w:lang w:val="en-GB"/>
        </w:rPr>
        <w:t xml:space="preserve"> she </w:t>
      </w:r>
      <w:r>
        <w:rPr>
          <w:rFonts w:ascii="Times New Roman" w:eastAsia="Malgun Gothic" w:hAnsi="Times New Roman"/>
          <w:kern w:val="2"/>
          <w:sz w:val="24"/>
          <w:szCs w:val="24"/>
          <w:lang w:val="en-GB"/>
        </w:rPr>
        <w:t>suffers from</w:t>
      </w:r>
      <w:r w:rsidRPr="004F1077">
        <w:rPr>
          <w:rFonts w:ascii="Times New Roman" w:eastAsia="Malgun Gothic" w:hAnsi="Times New Roman"/>
          <w:kern w:val="2"/>
          <w:sz w:val="24"/>
          <w:szCs w:val="24"/>
          <w:lang w:val="en-GB"/>
        </w:rPr>
        <w:t xml:space="preserve"> significant allergies and from asthma. Additionally, Ms Sekiya was scheduled to appear for her final examination for the second year of her </w:t>
      </w:r>
      <w:r w:rsidR="009931A7">
        <w:rPr>
          <w:rFonts w:ascii="Times New Roman" w:eastAsia="Malgun Gothic" w:hAnsi="Times New Roman"/>
          <w:kern w:val="2"/>
          <w:sz w:val="24"/>
          <w:szCs w:val="24"/>
          <w:lang w:val="en-GB"/>
        </w:rPr>
        <w:t>b</w:t>
      </w:r>
      <w:r w:rsidRPr="004F1077">
        <w:rPr>
          <w:rFonts w:ascii="Times New Roman" w:eastAsia="Malgun Gothic" w:hAnsi="Times New Roman"/>
          <w:kern w:val="2"/>
          <w:sz w:val="24"/>
          <w:szCs w:val="24"/>
          <w:lang w:val="en-GB"/>
        </w:rPr>
        <w:t xml:space="preserve">achelor’s degree. She requested permission to attend, but </w:t>
      </w:r>
      <w:r w:rsidR="009931A7">
        <w:rPr>
          <w:rFonts w:ascii="Times New Roman" w:eastAsia="Malgun Gothic" w:hAnsi="Times New Roman"/>
          <w:kern w:val="2"/>
          <w:sz w:val="24"/>
          <w:szCs w:val="24"/>
          <w:lang w:val="en-GB"/>
        </w:rPr>
        <w:t xml:space="preserve">it </w:t>
      </w:r>
      <w:r w:rsidRPr="004F1077">
        <w:rPr>
          <w:rFonts w:ascii="Times New Roman" w:eastAsia="Malgun Gothic" w:hAnsi="Times New Roman"/>
          <w:kern w:val="2"/>
          <w:sz w:val="24"/>
          <w:szCs w:val="24"/>
          <w:lang w:val="en-GB"/>
        </w:rPr>
        <w:t>was denied.</w:t>
      </w:r>
    </w:p>
    <w:p w14:paraId="1ED15FAE" w14:textId="095F3863"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Pr>
          <w:rFonts w:ascii="Times New Roman" w:eastAsia="Malgun Gothic" w:hAnsi="Times New Roman"/>
          <w:kern w:val="2"/>
          <w:sz w:val="24"/>
          <w:szCs w:val="24"/>
          <w:lang w:val="en-GB"/>
        </w:rPr>
        <w:t>A</w:t>
      </w:r>
      <w:r w:rsidRPr="004F1077">
        <w:rPr>
          <w:rFonts w:ascii="Times New Roman" w:eastAsia="Malgun Gothic" w:hAnsi="Times New Roman"/>
          <w:kern w:val="2"/>
          <w:sz w:val="24"/>
          <w:szCs w:val="24"/>
          <w:lang w:val="en-GB"/>
        </w:rPr>
        <w:t xml:space="preserve"> friend</w:t>
      </w:r>
      <w:r>
        <w:rPr>
          <w:rFonts w:ascii="Times New Roman" w:eastAsia="Malgun Gothic" w:hAnsi="Times New Roman"/>
          <w:kern w:val="2"/>
          <w:sz w:val="24"/>
          <w:szCs w:val="24"/>
          <w:lang w:val="en-GB"/>
        </w:rPr>
        <w:t xml:space="preserve"> of the</w:t>
      </w:r>
      <w:r w:rsidRPr="004F1077">
        <w:rPr>
          <w:rFonts w:ascii="Times New Roman" w:eastAsia="Malgun Gothic" w:hAnsi="Times New Roman"/>
          <w:kern w:val="2"/>
          <w:sz w:val="24"/>
          <w:szCs w:val="24"/>
          <w:lang w:val="en-GB"/>
        </w:rPr>
        <w:t xml:space="preserve"> couple, </w:t>
      </w:r>
      <w:r>
        <w:rPr>
          <w:rFonts w:ascii="Times New Roman" w:eastAsia="Malgun Gothic" w:hAnsi="Times New Roman"/>
          <w:kern w:val="2"/>
          <w:sz w:val="24"/>
          <w:szCs w:val="24"/>
          <w:lang w:val="en-GB"/>
        </w:rPr>
        <w:t xml:space="preserve">Mr </w:t>
      </w:r>
      <w:proofErr w:type="spellStart"/>
      <w:r w:rsidRPr="004F1077">
        <w:rPr>
          <w:rFonts w:ascii="Times New Roman" w:eastAsia="Malgun Gothic" w:hAnsi="Times New Roman"/>
          <w:kern w:val="2"/>
          <w:sz w:val="24"/>
          <w:szCs w:val="24"/>
          <w:lang w:val="en-GB"/>
        </w:rPr>
        <w:t>Chiranjibi</w:t>
      </w:r>
      <w:proofErr w:type="spellEnd"/>
      <w:r w:rsidRPr="004F1077">
        <w:rPr>
          <w:rFonts w:ascii="Times New Roman" w:eastAsia="Malgun Gothic" w:hAnsi="Times New Roman"/>
          <w:kern w:val="2"/>
          <w:sz w:val="24"/>
          <w:szCs w:val="24"/>
          <w:lang w:val="en-GB"/>
        </w:rPr>
        <w:t xml:space="preserve"> Kumar </w:t>
      </w:r>
      <w:proofErr w:type="spellStart"/>
      <w:r w:rsidRPr="004F1077">
        <w:rPr>
          <w:rFonts w:ascii="Times New Roman" w:eastAsia="Malgun Gothic" w:hAnsi="Times New Roman"/>
          <w:kern w:val="2"/>
          <w:sz w:val="24"/>
          <w:szCs w:val="24"/>
          <w:lang w:val="en-GB"/>
        </w:rPr>
        <w:t>Balami</w:t>
      </w:r>
      <w:proofErr w:type="spellEnd"/>
      <w:r w:rsidRPr="004F1077">
        <w:rPr>
          <w:rFonts w:ascii="Times New Roman" w:eastAsia="Malgun Gothic" w:hAnsi="Times New Roman"/>
          <w:kern w:val="2"/>
          <w:sz w:val="24"/>
          <w:szCs w:val="24"/>
          <w:lang w:val="en-GB"/>
        </w:rPr>
        <w:t xml:space="preserve">, filed a </w:t>
      </w:r>
      <w:r w:rsidR="001646C8">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abeas </w:t>
      </w:r>
      <w:r w:rsidR="001646C8">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orpus petition with the Pokhara High Court on 31 July. On 4 August, the court denied the petition</w:t>
      </w:r>
      <w:r w:rsidR="00DC7948">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rul</w:t>
      </w:r>
      <w:r>
        <w:rPr>
          <w:rFonts w:ascii="Times New Roman" w:eastAsia="Malgun Gothic" w:hAnsi="Times New Roman"/>
          <w:kern w:val="2"/>
          <w:sz w:val="24"/>
          <w:szCs w:val="24"/>
          <w:lang w:val="en-GB"/>
        </w:rPr>
        <w:t>ing</w:t>
      </w:r>
      <w:r w:rsidRPr="004F1077">
        <w:rPr>
          <w:rFonts w:ascii="Times New Roman" w:eastAsia="Malgun Gothic" w:hAnsi="Times New Roman"/>
          <w:kern w:val="2"/>
          <w:sz w:val="24"/>
          <w:szCs w:val="24"/>
          <w:lang w:val="en-GB"/>
        </w:rPr>
        <w:t xml:space="preserve"> that the warrants were properly served and that the district court had legally granted the extension of custody, despite the</w:t>
      </w:r>
      <w:r>
        <w:rPr>
          <w:rFonts w:ascii="Times New Roman" w:eastAsia="Malgun Gothic" w:hAnsi="Times New Roman"/>
          <w:kern w:val="2"/>
          <w:sz w:val="24"/>
          <w:szCs w:val="24"/>
          <w:lang w:val="en-GB"/>
        </w:rPr>
        <w:t xml:space="preserve"> clear evidence</w:t>
      </w:r>
      <w:r w:rsidRPr="004F1077">
        <w:rPr>
          <w:rFonts w:ascii="Times New Roman" w:eastAsia="Malgun Gothic" w:hAnsi="Times New Roman"/>
          <w:kern w:val="2"/>
          <w:sz w:val="24"/>
          <w:szCs w:val="24"/>
          <w:lang w:val="en-GB"/>
        </w:rPr>
        <w:t xml:space="preserve"> submitted</w:t>
      </w:r>
      <w:r>
        <w:rPr>
          <w:rFonts w:ascii="Times New Roman" w:eastAsia="Malgun Gothic" w:hAnsi="Times New Roman"/>
          <w:kern w:val="2"/>
          <w:sz w:val="24"/>
          <w:szCs w:val="24"/>
          <w:lang w:val="en-GB"/>
        </w:rPr>
        <w:t xml:space="preserve"> demonstrating </w:t>
      </w:r>
      <w:r w:rsidRPr="004F1077">
        <w:rPr>
          <w:rFonts w:ascii="Times New Roman" w:eastAsia="Malgun Gothic" w:hAnsi="Times New Roman"/>
          <w:sz w:val="24"/>
          <w:szCs w:val="24"/>
          <w:lang w:val="en-GB"/>
        </w:rPr>
        <w:t>that the</w:t>
      </w:r>
      <w:r>
        <w:rPr>
          <w:rFonts w:ascii="Times New Roman" w:eastAsia="Malgun Gothic" w:hAnsi="Times New Roman"/>
          <w:sz w:val="24"/>
          <w:szCs w:val="24"/>
          <w:lang w:val="en-GB"/>
        </w:rPr>
        <w:t>se</w:t>
      </w:r>
      <w:r w:rsidRPr="004F1077">
        <w:rPr>
          <w:rFonts w:ascii="Times New Roman" w:eastAsia="Malgun Gothic" w:hAnsi="Times New Roman"/>
          <w:sz w:val="24"/>
          <w:szCs w:val="24"/>
          <w:lang w:val="en-GB"/>
        </w:rPr>
        <w:t xml:space="preserve"> documents were</w:t>
      </w:r>
      <w:r w:rsidRPr="004F1077">
        <w:rPr>
          <w:rFonts w:ascii="Times New Roman" w:eastAsia="Malgun Gothic" w:hAnsi="Times New Roman"/>
          <w:kern w:val="2"/>
          <w:sz w:val="24"/>
          <w:szCs w:val="24"/>
          <w:lang w:val="en-GB"/>
        </w:rPr>
        <w:t xml:space="preserve"> falsified.</w:t>
      </w:r>
    </w:p>
    <w:p w14:paraId="61504603" w14:textId="2502F479"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11 August, during the bail hearing, the </w:t>
      </w:r>
      <w:proofErr w:type="spellStart"/>
      <w:r w:rsidRPr="004F1077">
        <w:rPr>
          <w:rFonts w:ascii="Times New Roman" w:eastAsia="Malgun Gothic" w:hAnsi="Times New Roman"/>
          <w:kern w:val="2"/>
          <w:sz w:val="24"/>
          <w:szCs w:val="24"/>
          <w:lang w:val="en-GB"/>
        </w:rPr>
        <w:t>Kaski</w:t>
      </w:r>
      <w:proofErr w:type="spellEnd"/>
      <w:r w:rsidRPr="004F1077">
        <w:rPr>
          <w:rFonts w:ascii="Times New Roman" w:eastAsia="Malgun Gothic" w:hAnsi="Times New Roman"/>
          <w:kern w:val="2"/>
          <w:sz w:val="24"/>
          <w:szCs w:val="24"/>
          <w:lang w:val="en-GB"/>
        </w:rPr>
        <w:t xml:space="preserve"> District Court judge recorded the couple</w:t>
      </w:r>
      <w:r>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s statements and ordered their release upon a bail payment of NPR 150,000 (</w:t>
      </w:r>
      <w:r w:rsidR="00FA1C95">
        <w:rPr>
          <w:rFonts w:ascii="Times New Roman" w:eastAsia="Malgun Gothic" w:hAnsi="Times New Roman"/>
          <w:kern w:val="2"/>
          <w:sz w:val="24"/>
          <w:szCs w:val="24"/>
          <w:lang w:val="en-GB"/>
        </w:rPr>
        <w:t xml:space="preserve">approximately </w:t>
      </w:r>
      <w:r w:rsidRPr="004F1077">
        <w:rPr>
          <w:rFonts w:ascii="Times New Roman" w:eastAsia="Malgun Gothic" w:hAnsi="Times New Roman"/>
          <w:kern w:val="2"/>
          <w:sz w:val="24"/>
          <w:szCs w:val="24"/>
          <w:lang w:val="en-GB"/>
        </w:rPr>
        <w:t xml:space="preserve">EUR 1,146) each. No statements from the prosecution’s witnesses were recorded. On 3 November 2019, both sides </w:t>
      </w:r>
      <w:r>
        <w:rPr>
          <w:rFonts w:ascii="Times New Roman" w:eastAsia="Malgun Gothic" w:hAnsi="Times New Roman"/>
          <w:kern w:val="2"/>
          <w:sz w:val="24"/>
          <w:szCs w:val="24"/>
          <w:lang w:val="en-GB"/>
        </w:rPr>
        <w:t>were able to make their submissions</w:t>
      </w:r>
      <w:r w:rsidRPr="004F1077">
        <w:rPr>
          <w:rFonts w:ascii="Times New Roman" w:eastAsia="Malgun Gothic" w:hAnsi="Times New Roman"/>
          <w:kern w:val="2"/>
          <w:sz w:val="24"/>
          <w:szCs w:val="24"/>
          <w:lang w:val="en-GB"/>
        </w:rPr>
        <w:t>. This was</w:t>
      </w:r>
      <w:r>
        <w:rPr>
          <w:rFonts w:ascii="Times New Roman" w:eastAsia="Malgun Gothic" w:hAnsi="Times New Roman"/>
          <w:kern w:val="2"/>
          <w:sz w:val="24"/>
          <w:szCs w:val="24"/>
          <w:lang w:val="en-GB"/>
        </w:rPr>
        <w:t xml:space="preserve"> listed</w:t>
      </w:r>
      <w:r w:rsidRPr="004F1077">
        <w:rPr>
          <w:rFonts w:ascii="Times New Roman" w:eastAsia="Malgun Gothic" w:hAnsi="Times New Roman"/>
          <w:kern w:val="2"/>
          <w:sz w:val="24"/>
          <w:szCs w:val="24"/>
          <w:lang w:val="en-GB"/>
        </w:rPr>
        <w:t xml:space="preserve"> to be the final day of trial, but the court ordered the retrieval of Ms Sekiya’s college records</w:t>
      </w:r>
      <w:r>
        <w:rPr>
          <w:rFonts w:ascii="Times New Roman" w:eastAsia="Malgun Gothic" w:hAnsi="Times New Roman"/>
          <w:kern w:val="2"/>
          <w:sz w:val="24"/>
          <w:szCs w:val="24"/>
          <w:lang w:val="en-GB"/>
        </w:rPr>
        <w:t xml:space="preserve"> in order</w:t>
      </w:r>
      <w:r w:rsidRPr="004F1077">
        <w:rPr>
          <w:rFonts w:ascii="Times New Roman" w:eastAsia="Malgun Gothic" w:hAnsi="Times New Roman"/>
          <w:kern w:val="2"/>
          <w:sz w:val="24"/>
          <w:szCs w:val="24"/>
          <w:lang w:val="en-GB"/>
        </w:rPr>
        <w:t xml:space="preserve"> to confirm her status as a student and </w:t>
      </w:r>
      <w:r>
        <w:rPr>
          <w:rFonts w:ascii="Times New Roman" w:eastAsia="Malgun Gothic" w:hAnsi="Times New Roman"/>
          <w:kern w:val="2"/>
          <w:sz w:val="24"/>
          <w:szCs w:val="24"/>
          <w:lang w:val="en-GB"/>
        </w:rPr>
        <w:t>ordered</w:t>
      </w:r>
      <w:r w:rsidRPr="004F1077">
        <w:rPr>
          <w:rFonts w:ascii="Times New Roman" w:eastAsia="Malgun Gothic" w:hAnsi="Times New Roman"/>
          <w:kern w:val="2"/>
          <w:sz w:val="24"/>
          <w:szCs w:val="24"/>
          <w:lang w:val="en-GB"/>
        </w:rPr>
        <w:t xml:space="preserve"> the defendants to reappear before the court.</w:t>
      </w:r>
    </w:p>
    <w:p w14:paraId="5F9ADCF2" w14:textId="7D699CDF" w:rsidR="0099794E" w:rsidRPr="004F1077" w:rsidRDefault="0099794E" w:rsidP="0099794E">
      <w:pPr>
        <w:pStyle w:val="ListParagraph"/>
        <w:numPr>
          <w:ilvl w:val="1"/>
          <w:numId w:val="4"/>
        </w:numPr>
        <w:topLinePunct/>
        <w:spacing w:after="240"/>
        <w:ind w:left="435" w:right="181"/>
        <w:jc w:val="both"/>
        <w:rPr>
          <w:rFonts w:ascii="Times New Roman" w:eastAsia="Times New Roman" w:hAnsi="Times New Roman"/>
          <w:kern w:val="2"/>
          <w:sz w:val="24"/>
          <w:szCs w:val="24"/>
          <w:lang w:val="en-GB"/>
        </w:rPr>
      </w:pPr>
      <w:r w:rsidRPr="00C77F49">
        <w:rPr>
          <w:rFonts w:ascii="Times New Roman" w:eastAsia="Malgun Gothic" w:hAnsi="Times New Roman"/>
          <w:sz w:val="24"/>
          <w:szCs w:val="24"/>
          <w:lang w:val="en-GB"/>
        </w:rPr>
        <w:t xml:space="preserve">On 22 January 2020, the </w:t>
      </w:r>
      <w:proofErr w:type="spellStart"/>
      <w:r w:rsidRPr="00C77F49">
        <w:rPr>
          <w:rFonts w:ascii="Times New Roman" w:eastAsia="Malgun Gothic" w:hAnsi="Times New Roman"/>
          <w:sz w:val="24"/>
          <w:szCs w:val="24"/>
          <w:lang w:val="en-GB"/>
        </w:rPr>
        <w:t>Kaski</w:t>
      </w:r>
      <w:proofErr w:type="spellEnd"/>
      <w:r w:rsidRPr="00C77F49">
        <w:rPr>
          <w:rFonts w:ascii="Times New Roman" w:eastAsia="Malgun Gothic" w:hAnsi="Times New Roman"/>
          <w:sz w:val="24"/>
          <w:szCs w:val="24"/>
          <w:lang w:val="en-GB"/>
        </w:rPr>
        <w:t xml:space="preserve"> District Court acquitted the couple. The </w:t>
      </w:r>
      <w:r w:rsidR="006928B5">
        <w:rPr>
          <w:rFonts w:ascii="Yu Mincho" w:hAnsi="Yu Mincho"/>
          <w:sz w:val="24"/>
          <w:szCs w:val="24"/>
          <w:lang w:val="en-GB" w:eastAsia="ja-JP"/>
        </w:rPr>
        <w:t>c</w:t>
      </w:r>
      <w:r w:rsidRPr="00C77F49">
        <w:rPr>
          <w:rFonts w:ascii="Times New Roman" w:eastAsia="Malgun Gothic" w:hAnsi="Times New Roman"/>
          <w:sz w:val="24"/>
          <w:szCs w:val="24"/>
          <w:lang w:val="en-GB"/>
        </w:rPr>
        <w:t>ourt accepted that Ms Sekiya had been pursuing studies at the campus, as she claimed.</w:t>
      </w:r>
    </w:p>
    <w:p w14:paraId="531B136B" w14:textId="77777777"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5004AAF1">
        <w:rPr>
          <w:rFonts w:ascii="Times New Roman" w:hAnsi="Times New Roman"/>
          <w:sz w:val="24"/>
          <w:szCs w:val="24"/>
          <w:lang w:val="en-GB" w:eastAsia="ja-JP"/>
        </w:rPr>
        <w:t>On 7 August, the prosecutor filed an appeal to the Pokhara High Court, but on 22 September, the court rejected the appeal and upheld the district court decision.</w:t>
      </w:r>
    </w:p>
    <w:p w14:paraId="50C4D21A" w14:textId="129B628D"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7DF1C4A0">
        <w:rPr>
          <w:rFonts w:ascii="Times New Roman" w:eastAsia="Malgun Gothic" w:hAnsi="Times New Roman"/>
          <w:b/>
          <w:bCs/>
          <w:kern w:val="2"/>
          <w:sz w:val="24"/>
          <w:szCs w:val="24"/>
          <w:lang w:val="en-GB"/>
        </w:rPr>
        <w:t>Pokhara (</w:t>
      </w:r>
      <w:proofErr w:type="spellStart"/>
      <w:r w:rsidRPr="7DF1C4A0">
        <w:rPr>
          <w:rFonts w:ascii="Times New Roman" w:eastAsia="Malgun Gothic" w:hAnsi="Times New Roman"/>
          <w:b/>
          <w:bCs/>
          <w:kern w:val="2"/>
          <w:sz w:val="24"/>
          <w:szCs w:val="24"/>
          <w:lang w:val="en-GB"/>
        </w:rPr>
        <w:t>Kaski</w:t>
      </w:r>
      <w:proofErr w:type="spellEnd"/>
      <w:r w:rsidRPr="7DF1C4A0">
        <w:rPr>
          <w:rFonts w:ascii="Times New Roman" w:eastAsia="Malgun Gothic" w:hAnsi="Times New Roman"/>
          <w:b/>
          <w:bCs/>
          <w:kern w:val="2"/>
          <w:sz w:val="24"/>
          <w:szCs w:val="24"/>
          <w:lang w:val="en-GB"/>
        </w:rPr>
        <w:t xml:space="preserve"> District)</w:t>
      </w:r>
      <w:r w:rsidR="006928B5">
        <w:rPr>
          <w:rFonts w:ascii="Times New Roman" w:eastAsia="Malgun Gothic" w:hAnsi="Times New Roman"/>
          <w:b/>
          <w:bCs/>
          <w:kern w:val="2"/>
          <w:sz w:val="24"/>
          <w:szCs w:val="24"/>
          <w:lang w:val="en-GB"/>
        </w:rPr>
        <w:t xml:space="preserve"> </w:t>
      </w:r>
      <w:r w:rsidRPr="004F1077">
        <w:rPr>
          <w:rFonts w:ascii="Times New Roman" w:eastAsia="Malgun Gothic" w:hAnsi="Times New Roman"/>
          <w:kern w:val="2"/>
          <w:sz w:val="24"/>
          <w:szCs w:val="24"/>
          <w:lang w:val="en-GB"/>
        </w:rPr>
        <w:t>—</w:t>
      </w:r>
      <w:r w:rsidR="006928B5">
        <w:rPr>
          <w:rFonts w:ascii="Times New Roman" w:eastAsia="Malgun Gothic" w:hAnsi="Times New Roman"/>
          <w:kern w:val="2"/>
          <w:sz w:val="24"/>
          <w:szCs w:val="24"/>
          <w:lang w:val="en-GB"/>
        </w:rPr>
        <w:t xml:space="preserve"> </w:t>
      </w:r>
      <w:bookmarkStart w:id="14" w:name="_Hlk60132043"/>
      <w:r w:rsidRPr="004F1077">
        <w:rPr>
          <w:rFonts w:ascii="Times New Roman" w:eastAsia="Malgun Gothic" w:hAnsi="Times New Roman"/>
          <w:kern w:val="2"/>
          <w:sz w:val="24"/>
          <w:szCs w:val="24"/>
          <w:lang w:val="en-GB"/>
        </w:rPr>
        <w:t>On 1 February 2020, police detained four</w:t>
      </w:r>
      <w:r>
        <w:rPr>
          <w:rFonts w:ascii="Times New Roman" w:eastAsia="Malgun Gothic" w:hAnsi="Times New Roman"/>
          <w:kern w:val="2"/>
          <w:sz w:val="24"/>
          <w:szCs w:val="24"/>
          <w:lang w:val="en-GB"/>
        </w:rPr>
        <w:t xml:space="preserve"> Jehovah’s</w:t>
      </w:r>
      <w:r w:rsidRPr="004F1077">
        <w:rPr>
          <w:rFonts w:ascii="Times New Roman" w:eastAsia="Malgun Gothic" w:hAnsi="Times New Roman"/>
          <w:kern w:val="2"/>
          <w:sz w:val="24"/>
          <w:szCs w:val="24"/>
          <w:lang w:val="en-GB"/>
        </w:rPr>
        <w:t xml:space="preserve"> Witnesses: Yam Bahadur </w:t>
      </w:r>
      <w:proofErr w:type="spellStart"/>
      <w:r w:rsidRPr="004F1077">
        <w:rPr>
          <w:rFonts w:ascii="Times New Roman" w:eastAsia="Malgun Gothic" w:hAnsi="Times New Roman"/>
          <w:kern w:val="2"/>
          <w:sz w:val="24"/>
          <w:szCs w:val="24"/>
          <w:lang w:val="en-GB"/>
        </w:rPr>
        <w:t>Buduja</w:t>
      </w:r>
      <w:proofErr w:type="spellEnd"/>
      <w:r w:rsidR="006928B5">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w:t>
      </w:r>
      <w:r>
        <w:rPr>
          <w:rFonts w:ascii="Times New Roman" w:eastAsia="Malgun Gothic" w:hAnsi="Times New Roman"/>
          <w:kern w:val="2"/>
          <w:sz w:val="24"/>
          <w:szCs w:val="24"/>
          <w:lang w:val="en-GB"/>
        </w:rPr>
        <w:t xml:space="preserve">Mr </w:t>
      </w:r>
      <w:proofErr w:type="spellStart"/>
      <w:r>
        <w:rPr>
          <w:rFonts w:ascii="Times New Roman" w:eastAsia="Malgun Gothic" w:hAnsi="Times New Roman"/>
          <w:kern w:val="2"/>
          <w:sz w:val="24"/>
          <w:szCs w:val="24"/>
          <w:lang w:val="en-GB"/>
        </w:rPr>
        <w:t>Buduja’s</w:t>
      </w:r>
      <w:proofErr w:type="spellEnd"/>
      <w:r w:rsidRPr="004F1077">
        <w:rPr>
          <w:rFonts w:ascii="Times New Roman" w:eastAsia="Malgun Gothic" w:hAnsi="Times New Roman"/>
          <w:kern w:val="2"/>
          <w:sz w:val="24"/>
          <w:szCs w:val="24"/>
          <w:lang w:val="en-GB"/>
        </w:rPr>
        <w:t xml:space="preserve"> wife</w:t>
      </w:r>
      <w:r w:rsidR="006928B5">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Kamala</w:t>
      </w:r>
      <w:r w:rsidR="006928B5">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w:t>
      </w:r>
      <w:proofErr w:type="spellStart"/>
      <w:r w:rsidRPr="004F1077">
        <w:rPr>
          <w:rFonts w:ascii="Times New Roman" w:eastAsia="Malgun Gothic" w:hAnsi="Times New Roman"/>
          <w:kern w:val="2"/>
          <w:sz w:val="24"/>
          <w:szCs w:val="24"/>
          <w:lang w:val="en-GB"/>
        </w:rPr>
        <w:t>Dipen</w:t>
      </w:r>
      <w:proofErr w:type="spellEnd"/>
      <w:r w:rsidRPr="004F1077">
        <w:rPr>
          <w:rFonts w:ascii="Times New Roman" w:eastAsia="Malgun Gothic" w:hAnsi="Times New Roman"/>
          <w:kern w:val="2"/>
          <w:sz w:val="24"/>
          <w:szCs w:val="24"/>
          <w:lang w:val="en-GB"/>
        </w:rPr>
        <w:t xml:space="preserve"> </w:t>
      </w:r>
      <w:proofErr w:type="spellStart"/>
      <w:r w:rsidRPr="004F1077">
        <w:rPr>
          <w:rFonts w:ascii="Times New Roman" w:eastAsia="Malgun Gothic" w:hAnsi="Times New Roman"/>
          <w:kern w:val="2"/>
          <w:sz w:val="24"/>
          <w:szCs w:val="24"/>
          <w:lang w:val="en-GB"/>
        </w:rPr>
        <w:t>Pariyar</w:t>
      </w:r>
      <w:proofErr w:type="spellEnd"/>
      <w:r w:rsidR="006928B5">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and Archana </w:t>
      </w:r>
      <w:proofErr w:type="spellStart"/>
      <w:r w:rsidRPr="004F1077">
        <w:rPr>
          <w:rFonts w:ascii="Times New Roman" w:eastAsia="Malgun Gothic" w:hAnsi="Times New Roman"/>
          <w:kern w:val="2"/>
          <w:sz w:val="24"/>
          <w:szCs w:val="24"/>
          <w:lang w:val="en-GB"/>
        </w:rPr>
        <w:t>Rokka</w:t>
      </w:r>
      <w:proofErr w:type="spellEnd"/>
      <w:r w:rsidRPr="004F1077">
        <w:rPr>
          <w:rFonts w:ascii="Times New Roman" w:eastAsia="Malgun Gothic" w:hAnsi="Times New Roman"/>
          <w:kern w:val="2"/>
          <w:sz w:val="24"/>
          <w:szCs w:val="24"/>
          <w:lang w:val="en-GB"/>
        </w:rPr>
        <w:t xml:space="preserve">. </w:t>
      </w:r>
      <w:bookmarkEnd w:id="14"/>
      <w:r w:rsidRPr="004F1077">
        <w:rPr>
          <w:rFonts w:ascii="Times New Roman" w:eastAsia="Malgun Gothic" w:hAnsi="Times New Roman"/>
          <w:kern w:val="2"/>
          <w:sz w:val="24"/>
          <w:szCs w:val="24"/>
          <w:lang w:val="en-GB"/>
        </w:rPr>
        <w:t xml:space="preserve">They were on a footpath near </w:t>
      </w:r>
      <w:proofErr w:type="spellStart"/>
      <w:r w:rsidRPr="004F1077">
        <w:rPr>
          <w:rFonts w:ascii="Times New Roman" w:eastAsia="Malgun Gothic" w:hAnsi="Times New Roman"/>
          <w:kern w:val="2"/>
          <w:sz w:val="24"/>
          <w:szCs w:val="24"/>
          <w:lang w:val="en-GB"/>
        </w:rPr>
        <w:t>Fewa</w:t>
      </w:r>
      <w:proofErr w:type="spellEnd"/>
      <w:r w:rsidRPr="004F1077">
        <w:rPr>
          <w:rFonts w:ascii="Times New Roman" w:eastAsia="Malgun Gothic" w:hAnsi="Times New Roman"/>
          <w:kern w:val="2"/>
          <w:sz w:val="24"/>
          <w:szCs w:val="24"/>
          <w:lang w:val="en-GB"/>
        </w:rPr>
        <w:t xml:space="preserve"> Lake, peacefully standing beside display carts contain</w:t>
      </w:r>
      <w:r>
        <w:rPr>
          <w:rFonts w:ascii="Times New Roman" w:eastAsia="Malgun Gothic" w:hAnsi="Times New Roman"/>
          <w:kern w:val="2"/>
          <w:sz w:val="24"/>
          <w:szCs w:val="24"/>
          <w:lang w:val="en-GB"/>
        </w:rPr>
        <w:t>ing</w:t>
      </w:r>
      <w:r w:rsidRPr="004F1077">
        <w:rPr>
          <w:rFonts w:ascii="Times New Roman" w:eastAsia="Malgun Gothic" w:hAnsi="Times New Roman"/>
          <w:kern w:val="2"/>
          <w:sz w:val="24"/>
          <w:szCs w:val="24"/>
          <w:lang w:val="en-GB"/>
        </w:rPr>
        <w:t xml:space="preserve"> Bible-based literature for</w:t>
      </w:r>
      <w:r>
        <w:rPr>
          <w:rFonts w:ascii="Times New Roman" w:eastAsia="Malgun Gothic" w:hAnsi="Times New Roman"/>
          <w:kern w:val="2"/>
          <w:sz w:val="24"/>
          <w:szCs w:val="24"/>
          <w:lang w:val="en-GB"/>
        </w:rPr>
        <w:t xml:space="preserve"> the benefit of</w:t>
      </w:r>
      <w:r w:rsidRPr="004F1077">
        <w:rPr>
          <w:rFonts w:ascii="Times New Roman" w:eastAsia="Malgun Gothic" w:hAnsi="Times New Roman"/>
          <w:kern w:val="2"/>
          <w:sz w:val="24"/>
          <w:szCs w:val="24"/>
          <w:lang w:val="en-GB"/>
        </w:rPr>
        <w:t xml:space="preserve"> any passers-by who might be interested.</w:t>
      </w:r>
    </w:p>
    <w:p w14:paraId="29BD0E4E" w14:textId="732901A1"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lastRenderedPageBreak/>
        <w:t>On the basis of a</w:t>
      </w:r>
      <w:r>
        <w:rPr>
          <w:rFonts w:ascii="Times New Roman" w:eastAsia="Malgun Gothic" w:hAnsi="Times New Roman"/>
          <w:kern w:val="2"/>
          <w:sz w:val="24"/>
          <w:szCs w:val="24"/>
          <w:lang w:val="en-GB"/>
        </w:rPr>
        <w:t xml:space="preserve"> </w:t>
      </w:r>
      <w:r w:rsidR="00FE26DE" w:rsidRPr="004F1077">
        <w:rPr>
          <w:rFonts w:ascii="Times New Roman" w:eastAsia="Malgun Gothic" w:hAnsi="Times New Roman"/>
          <w:kern w:val="2"/>
          <w:sz w:val="24"/>
          <w:szCs w:val="24"/>
          <w:lang w:val="en-GB"/>
        </w:rPr>
        <w:t>complaint</w:t>
      </w:r>
      <w:r w:rsidR="00FE26DE">
        <w:rPr>
          <w:rFonts w:ascii="Times New Roman" w:eastAsia="Malgun Gothic" w:hAnsi="Times New Roman"/>
          <w:kern w:val="2"/>
          <w:sz w:val="24"/>
          <w:szCs w:val="24"/>
          <w:lang w:val="en-GB"/>
        </w:rPr>
        <w:t xml:space="preserve"> by </w:t>
      </w:r>
      <w:r w:rsidR="00C30115">
        <w:rPr>
          <w:rFonts w:ascii="Times New Roman" w:eastAsia="Malgun Gothic" w:hAnsi="Times New Roman"/>
          <w:kern w:val="2"/>
          <w:sz w:val="24"/>
          <w:szCs w:val="24"/>
          <w:lang w:val="en-GB"/>
        </w:rPr>
        <w:t xml:space="preserve">an </w:t>
      </w:r>
      <w:r>
        <w:rPr>
          <w:rFonts w:ascii="Times New Roman" w:eastAsia="Malgun Gothic" w:hAnsi="Times New Roman"/>
          <w:kern w:val="2"/>
          <w:sz w:val="24"/>
          <w:szCs w:val="24"/>
          <w:lang w:val="en-GB"/>
        </w:rPr>
        <w:t>avowed</w:t>
      </w:r>
      <w:r w:rsidRPr="004F1077">
        <w:rPr>
          <w:rFonts w:ascii="Times New Roman" w:eastAsia="Malgun Gothic" w:hAnsi="Times New Roman"/>
          <w:kern w:val="2"/>
          <w:sz w:val="24"/>
          <w:szCs w:val="24"/>
          <w:lang w:val="en-GB"/>
        </w:rPr>
        <w:t xml:space="preserve"> Hindu man</w:t>
      </w:r>
      <w:r w:rsidR="00C30115">
        <w:rPr>
          <w:rFonts w:ascii="Times New Roman" w:eastAsia="Malgun Gothic" w:hAnsi="Times New Roman"/>
          <w:kern w:val="2"/>
          <w:sz w:val="24"/>
          <w:szCs w:val="24"/>
          <w:lang w:val="en-GB"/>
        </w:rPr>
        <w:t xml:space="preserve"> </w:t>
      </w:r>
      <w:r w:rsidRPr="004F1077">
        <w:rPr>
          <w:rFonts w:ascii="Times New Roman" w:eastAsia="Malgun Gothic" w:hAnsi="Times New Roman"/>
          <w:kern w:val="2"/>
          <w:sz w:val="24"/>
          <w:szCs w:val="24"/>
          <w:lang w:val="en-GB"/>
        </w:rPr>
        <w:t>that the Witnesses’ activity was disturbing his religion, the police arrested the</w:t>
      </w:r>
      <w:r>
        <w:rPr>
          <w:rFonts w:ascii="Times New Roman" w:eastAsia="Malgun Gothic" w:hAnsi="Times New Roman"/>
          <w:kern w:val="2"/>
          <w:sz w:val="24"/>
          <w:szCs w:val="24"/>
          <w:lang w:val="en-GB"/>
        </w:rPr>
        <w:t>m</w:t>
      </w:r>
      <w:r w:rsidRPr="004F1077">
        <w:rPr>
          <w:rFonts w:ascii="Times New Roman" w:eastAsia="Malgun Gothic" w:hAnsi="Times New Roman"/>
          <w:kern w:val="2"/>
          <w:sz w:val="24"/>
          <w:szCs w:val="24"/>
          <w:lang w:val="en-GB"/>
        </w:rPr>
        <w:t xml:space="preserve">, confiscated their religious literature, took them to the </w:t>
      </w:r>
      <w:proofErr w:type="spellStart"/>
      <w:r w:rsidRPr="004F1077">
        <w:rPr>
          <w:rFonts w:ascii="Times New Roman" w:eastAsia="Malgun Gothic" w:hAnsi="Times New Roman"/>
          <w:kern w:val="2"/>
          <w:sz w:val="24"/>
          <w:szCs w:val="24"/>
          <w:lang w:val="en-GB"/>
        </w:rPr>
        <w:t>Baidam</w:t>
      </w:r>
      <w:proofErr w:type="spellEnd"/>
      <w:r w:rsidRPr="004F1077">
        <w:rPr>
          <w:rFonts w:ascii="Times New Roman" w:eastAsia="Malgun Gothic" w:hAnsi="Times New Roman"/>
          <w:kern w:val="2"/>
          <w:sz w:val="24"/>
          <w:szCs w:val="24"/>
          <w:lang w:val="en-GB"/>
        </w:rPr>
        <w:t xml:space="preserve"> Ward Police Office in Pokhara and placed them in custody without serving </w:t>
      </w:r>
      <w:r>
        <w:rPr>
          <w:rFonts w:ascii="Times New Roman" w:eastAsia="Malgun Gothic" w:hAnsi="Times New Roman"/>
          <w:kern w:val="2"/>
          <w:sz w:val="24"/>
          <w:szCs w:val="24"/>
          <w:lang w:val="en-GB"/>
        </w:rPr>
        <w:t>a</w:t>
      </w:r>
      <w:r w:rsidRPr="004F1077">
        <w:rPr>
          <w:rFonts w:ascii="Times New Roman" w:eastAsia="Malgun Gothic" w:hAnsi="Times New Roman"/>
          <w:kern w:val="2"/>
          <w:sz w:val="24"/>
          <w:szCs w:val="24"/>
          <w:lang w:val="en-GB"/>
        </w:rPr>
        <w:t xml:space="preserve"> warrant</w:t>
      </w:r>
      <w:r>
        <w:rPr>
          <w:rFonts w:ascii="Times New Roman" w:eastAsia="Malgun Gothic" w:hAnsi="Times New Roman"/>
          <w:kern w:val="2"/>
          <w:sz w:val="24"/>
          <w:szCs w:val="24"/>
          <w:lang w:val="en-GB"/>
        </w:rPr>
        <w:t xml:space="preserve"> of any sort</w:t>
      </w:r>
      <w:r w:rsidRPr="004F1077">
        <w:rPr>
          <w:rFonts w:ascii="Times New Roman" w:eastAsia="Malgun Gothic" w:hAnsi="Times New Roman"/>
          <w:kern w:val="2"/>
          <w:sz w:val="24"/>
          <w:szCs w:val="24"/>
          <w:lang w:val="en-GB"/>
        </w:rPr>
        <w:t>.</w:t>
      </w:r>
    </w:p>
    <w:p w14:paraId="54DA9E87" w14:textId="675DDC1B"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2 February, the </w:t>
      </w:r>
      <w:proofErr w:type="spellStart"/>
      <w:r w:rsidRPr="004F1077">
        <w:rPr>
          <w:rFonts w:ascii="Times New Roman" w:eastAsia="Malgun Gothic" w:hAnsi="Times New Roman"/>
          <w:kern w:val="2"/>
          <w:sz w:val="24"/>
          <w:szCs w:val="24"/>
          <w:lang w:val="en-GB"/>
        </w:rPr>
        <w:t>Kaski</w:t>
      </w:r>
      <w:proofErr w:type="spellEnd"/>
      <w:r w:rsidRPr="004F1077">
        <w:rPr>
          <w:rFonts w:ascii="Times New Roman" w:eastAsia="Malgun Gothic" w:hAnsi="Times New Roman"/>
          <w:kern w:val="2"/>
          <w:sz w:val="24"/>
          <w:szCs w:val="24"/>
          <w:lang w:val="en-GB"/>
        </w:rPr>
        <w:t xml:space="preserve"> District Court granted a seven-day detention </w:t>
      </w:r>
      <w:r>
        <w:rPr>
          <w:rFonts w:ascii="Times New Roman" w:eastAsia="Malgun Gothic" w:hAnsi="Times New Roman"/>
          <w:kern w:val="2"/>
          <w:sz w:val="24"/>
          <w:szCs w:val="24"/>
          <w:lang w:val="en-GB"/>
        </w:rPr>
        <w:t>of</w:t>
      </w:r>
      <w:r w:rsidRPr="004F1077">
        <w:rPr>
          <w:rFonts w:ascii="Times New Roman" w:eastAsia="Malgun Gothic" w:hAnsi="Times New Roman"/>
          <w:kern w:val="2"/>
          <w:sz w:val="24"/>
          <w:szCs w:val="24"/>
          <w:lang w:val="en-GB"/>
        </w:rPr>
        <w:t xml:space="preserve"> the Witnesses, despite Mr </w:t>
      </w:r>
      <w:proofErr w:type="spellStart"/>
      <w:r w:rsidRPr="004F1077">
        <w:rPr>
          <w:rFonts w:ascii="Times New Roman" w:eastAsia="Malgun Gothic" w:hAnsi="Times New Roman"/>
          <w:kern w:val="2"/>
          <w:sz w:val="24"/>
          <w:szCs w:val="24"/>
          <w:lang w:val="en-GB"/>
        </w:rPr>
        <w:t>Pariyar’s</w:t>
      </w:r>
      <w:proofErr w:type="spellEnd"/>
      <w:r w:rsidRPr="004F1077">
        <w:rPr>
          <w:rFonts w:ascii="Times New Roman" w:eastAsia="Malgun Gothic" w:hAnsi="Times New Roman"/>
          <w:kern w:val="2"/>
          <w:sz w:val="24"/>
          <w:szCs w:val="24"/>
          <w:lang w:val="en-GB"/>
        </w:rPr>
        <w:t xml:space="preserve"> father filing a </w:t>
      </w:r>
      <w:r w:rsidR="00F54586">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abeas </w:t>
      </w:r>
      <w:r w:rsidR="00F54586">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orpus petition with the court on the same day. On 3 February, the court issued a show</w:t>
      </w:r>
      <w:r w:rsidR="00F54586">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cause order and directed officials to be present within 24 hours and</w:t>
      </w:r>
      <w:r>
        <w:rPr>
          <w:rFonts w:ascii="Times New Roman" w:eastAsia="Malgun Gothic" w:hAnsi="Times New Roman"/>
          <w:kern w:val="2"/>
          <w:sz w:val="24"/>
          <w:szCs w:val="24"/>
          <w:lang w:val="en-GB"/>
        </w:rPr>
        <w:t xml:space="preserve"> to</w:t>
      </w:r>
      <w:r w:rsidRPr="004F1077">
        <w:rPr>
          <w:rFonts w:ascii="Times New Roman" w:eastAsia="Malgun Gothic" w:hAnsi="Times New Roman"/>
          <w:kern w:val="2"/>
          <w:sz w:val="24"/>
          <w:szCs w:val="24"/>
          <w:lang w:val="en-GB"/>
        </w:rPr>
        <w:t xml:space="preserve"> provide written reason</w:t>
      </w:r>
      <w:r>
        <w:rPr>
          <w:rFonts w:ascii="Times New Roman" w:eastAsia="Malgun Gothic" w:hAnsi="Times New Roman"/>
          <w:kern w:val="2"/>
          <w:sz w:val="24"/>
          <w:szCs w:val="24"/>
          <w:lang w:val="en-GB"/>
        </w:rPr>
        <w:t>s</w:t>
      </w:r>
      <w:r w:rsidRPr="004F1077">
        <w:rPr>
          <w:rFonts w:ascii="Times New Roman" w:eastAsia="Malgun Gothic" w:hAnsi="Times New Roman"/>
          <w:kern w:val="2"/>
          <w:sz w:val="24"/>
          <w:szCs w:val="24"/>
          <w:lang w:val="en-GB"/>
        </w:rPr>
        <w:t xml:space="preserve"> for the arrest and detention. Although the Witnesses submitted </w:t>
      </w:r>
      <w:r>
        <w:rPr>
          <w:rFonts w:ascii="Times New Roman" w:eastAsia="Malgun Gothic" w:hAnsi="Times New Roman"/>
          <w:kern w:val="2"/>
          <w:sz w:val="24"/>
          <w:szCs w:val="24"/>
          <w:lang w:val="en-GB"/>
        </w:rPr>
        <w:t>conclusive evidence</w:t>
      </w:r>
      <w:r w:rsidRPr="004F1077">
        <w:rPr>
          <w:rFonts w:ascii="Times New Roman" w:eastAsia="Malgun Gothic" w:hAnsi="Times New Roman"/>
          <w:kern w:val="2"/>
          <w:sz w:val="24"/>
          <w:szCs w:val="24"/>
          <w:lang w:val="en-GB"/>
        </w:rPr>
        <w:t xml:space="preserve"> of religious bias and legal procedur</w:t>
      </w:r>
      <w:r>
        <w:rPr>
          <w:rFonts w:ascii="Times New Roman" w:eastAsia="Malgun Gothic" w:hAnsi="Times New Roman"/>
          <w:kern w:val="2"/>
          <w:sz w:val="24"/>
          <w:szCs w:val="24"/>
          <w:lang w:val="en-GB"/>
        </w:rPr>
        <w:t>al errors</w:t>
      </w:r>
      <w:r w:rsidRPr="004F1077">
        <w:rPr>
          <w:rFonts w:ascii="Times New Roman" w:eastAsia="Malgun Gothic" w:hAnsi="Times New Roman"/>
          <w:kern w:val="2"/>
          <w:sz w:val="24"/>
          <w:szCs w:val="24"/>
          <w:lang w:val="en-GB"/>
        </w:rPr>
        <w:t xml:space="preserve">, the district court denied the </w:t>
      </w:r>
      <w:r w:rsidR="00F54586">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abeas </w:t>
      </w:r>
      <w:r w:rsidR="00F54586">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 xml:space="preserve">orpus petition on 4 February. </w:t>
      </w:r>
    </w:p>
    <w:p w14:paraId="620072DD" w14:textId="1F7764B1"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6 February, Mr </w:t>
      </w:r>
      <w:proofErr w:type="spellStart"/>
      <w:r w:rsidRPr="004F1077">
        <w:rPr>
          <w:rFonts w:ascii="Times New Roman" w:eastAsia="Malgun Gothic" w:hAnsi="Times New Roman"/>
          <w:kern w:val="2"/>
          <w:sz w:val="24"/>
          <w:szCs w:val="24"/>
          <w:lang w:val="en-GB"/>
        </w:rPr>
        <w:t>Pariyar’s</w:t>
      </w:r>
      <w:proofErr w:type="spellEnd"/>
      <w:r w:rsidRPr="004F1077">
        <w:rPr>
          <w:rFonts w:ascii="Times New Roman" w:eastAsia="Malgun Gothic" w:hAnsi="Times New Roman"/>
          <w:kern w:val="2"/>
          <w:sz w:val="24"/>
          <w:szCs w:val="24"/>
          <w:lang w:val="en-GB"/>
        </w:rPr>
        <w:t xml:space="preserve"> father filed another </w:t>
      </w:r>
      <w:r w:rsidR="009B2E24">
        <w:rPr>
          <w:rFonts w:ascii="Times New Roman" w:eastAsia="Malgun Gothic" w:hAnsi="Times New Roman"/>
          <w:kern w:val="2"/>
          <w:sz w:val="24"/>
          <w:szCs w:val="24"/>
          <w:lang w:val="en-GB"/>
        </w:rPr>
        <w:t>h</w:t>
      </w:r>
      <w:r w:rsidRPr="004F1077">
        <w:rPr>
          <w:rFonts w:ascii="Times New Roman" w:eastAsia="Malgun Gothic" w:hAnsi="Times New Roman"/>
          <w:kern w:val="2"/>
          <w:sz w:val="24"/>
          <w:szCs w:val="24"/>
          <w:lang w:val="en-GB"/>
        </w:rPr>
        <w:t xml:space="preserve">abeas </w:t>
      </w:r>
      <w:r w:rsidR="009B2E24">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orpus petition, this time with the Supreme Court. The Court issued a show</w:t>
      </w:r>
      <w:r w:rsidR="009B2E24">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cause order the next day and ordered officials to submit written reason</w:t>
      </w:r>
      <w:r>
        <w:rPr>
          <w:rFonts w:ascii="Times New Roman" w:eastAsia="Malgun Gothic" w:hAnsi="Times New Roman"/>
          <w:kern w:val="2"/>
          <w:sz w:val="24"/>
          <w:szCs w:val="24"/>
          <w:lang w:val="en-GB"/>
        </w:rPr>
        <w:t>s</w:t>
      </w:r>
      <w:r w:rsidRPr="004F1077">
        <w:rPr>
          <w:rFonts w:ascii="Times New Roman" w:eastAsia="Malgun Gothic" w:hAnsi="Times New Roman"/>
          <w:kern w:val="2"/>
          <w:sz w:val="24"/>
          <w:szCs w:val="24"/>
          <w:lang w:val="en-GB"/>
        </w:rPr>
        <w:t xml:space="preserve"> for the Witnesses’ detention within three days. Despite </w:t>
      </w:r>
      <w:r>
        <w:rPr>
          <w:rFonts w:ascii="Times New Roman" w:eastAsia="Malgun Gothic" w:hAnsi="Times New Roman"/>
          <w:kern w:val="2"/>
          <w:sz w:val="24"/>
          <w:szCs w:val="24"/>
          <w:lang w:val="en-GB"/>
        </w:rPr>
        <w:t>clear evidence</w:t>
      </w:r>
      <w:r w:rsidRPr="004F1077">
        <w:rPr>
          <w:rFonts w:ascii="Times New Roman" w:eastAsia="Malgun Gothic" w:hAnsi="Times New Roman"/>
          <w:kern w:val="2"/>
          <w:sz w:val="24"/>
          <w:szCs w:val="24"/>
          <w:lang w:val="en-GB"/>
        </w:rPr>
        <w:t xml:space="preserve"> of falsified documents and religious discrimination, the Court denied the petition on 1</w:t>
      </w:r>
      <w:r w:rsidRPr="004F1077">
        <w:rPr>
          <w:rFonts w:ascii="Times New Roman" w:eastAsia="Malgun Gothic" w:hAnsi="Times New Roman"/>
          <w:sz w:val="24"/>
          <w:szCs w:val="24"/>
          <w:lang w:val="en-GB"/>
        </w:rPr>
        <w:t>7</w:t>
      </w:r>
      <w:r w:rsidRPr="004F1077">
        <w:rPr>
          <w:rFonts w:ascii="Times New Roman" w:eastAsia="Malgun Gothic" w:hAnsi="Times New Roman"/>
          <w:kern w:val="2"/>
          <w:sz w:val="24"/>
          <w:szCs w:val="24"/>
          <w:lang w:val="en-GB"/>
        </w:rPr>
        <w:t xml:space="preserve"> February. </w:t>
      </w:r>
    </w:p>
    <w:p w14:paraId="46436F9C" w14:textId="63C80B28" w:rsidR="0099794E" w:rsidRPr="00F04B30"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The </w:t>
      </w:r>
      <w:proofErr w:type="spellStart"/>
      <w:r w:rsidRPr="004F1077">
        <w:rPr>
          <w:rFonts w:ascii="Times New Roman" w:eastAsia="Malgun Gothic" w:hAnsi="Times New Roman"/>
          <w:kern w:val="2"/>
          <w:sz w:val="24"/>
          <w:szCs w:val="24"/>
          <w:lang w:val="en-GB"/>
        </w:rPr>
        <w:t>Kaski</w:t>
      </w:r>
      <w:proofErr w:type="spellEnd"/>
      <w:r w:rsidRPr="004F1077">
        <w:rPr>
          <w:rFonts w:ascii="Times New Roman" w:eastAsia="Malgun Gothic" w:hAnsi="Times New Roman"/>
          <w:kern w:val="2"/>
          <w:sz w:val="24"/>
          <w:szCs w:val="24"/>
          <w:lang w:val="en-GB"/>
        </w:rPr>
        <w:t xml:space="preserve"> District Court extended the detention of the Witnesses </w:t>
      </w:r>
      <w:r>
        <w:rPr>
          <w:rFonts w:ascii="Times New Roman" w:eastAsia="Malgun Gothic" w:hAnsi="Times New Roman"/>
          <w:kern w:val="2"/>
          <w:sz w:val="24"/>
          <w:szCs w:val="24"/>
          <w:lang w:val="en-GB"/>
        </w:rPr>
        <w:t>three times</w:t>
      </w:r>
      <w:r w:rsidRPr="004F1077">
        <w:rPr>
          <w:rFonts w:ascii="Times New Roman" w:eastAsia="Malgun Gothic" w:hAnsi="Times New Roman"/>
          <w:kern w:val="2"/>
          <w:sz w:val="24"/>
          <w:szCs w:val="24"/>
          <w:lang w:val="en-GB"/>
        </w:rPr>
        <w:t xml:space="preserve">. On 26 February, the prosecutor </w:t>
      </w:r>
      <w:r>
        <w:rPr>
          <w:rFonts w:ascii="Times New Roman" w:eastAsia="Malgun Gothic" w:hAnsi="Times New Roman"/>
          <w:kern w:val="2"/>
          <w:sz w:val="24"/>
          <w:szCs w:val="24"/>
          <w:lang w:val="en-GB"/>
        </w:rPr>
        <w:t>submitted</w:t>
      </w:r>
      <w:r w:rsidRPr="004F1077">
        <w:rPr>
          <w:rFonts w:ascii="Times New Roman" w:eastAsia="Malgun Gothic" w:hAnsi="Times New Roman"/>
          <w:kern w:val="2"/>
          <w:sz w:val="24"/>
          <w:szCs w:val="24"/>
          <w:lang w:val="en-GB"/>
        </w:rPr>
        <w:t xml:space="preserve"> his case, charged the Witnesses under Section 158 of the National Penal Code and demanded that each Witness receive a five-year prison sentence and be fined NPR 50,000. On 27 February, the </w:t>
      </w:r>
      <w:r w:rsidR="00523C91">
        <w:rPr>
          <w:rFonts w:ascii="Times New Roman" w:eastAsia="Malgun Gothic" w:hAnsi="Times New Roman"/>
          <w:kern w:val="2"/>
          <w:sz w:val="24"/>
          <w:szCs w:val="24"/>
          <w:lang w:val="en-GB"/>
        </w:rPr>
        <w:t>d</w:t>
      </w:r>
      <w:r w:rsidRPr="004F1077">
        <w:rPr>
          <w:rFonts w:ascii="Times New Roman" w:eastAsia="Malgun Gothic" w:hAnsi="Times New Roman"/>
          <w:kern w:val="2"/>
          <w:sz w:val="24"/>
          <w:szCs w:val="24"/>
          <w:lang w:val="en-GB"/>
        </w:rPr>
        <w:t xml:space="preserve">istrict </w:t>
      </w:r>
      <w:r w:rsidR="00523C91">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ourt ordered their release on bail payment of NPR 200,000 (</w:t>
      </w:r>
      <w:r w:rsidR="00523C91">
        <w:rPr>
          <w:rFonts w:ascii="Times New Roman" w:eastAsia="Malgun Gothic" w:hAnsi="Times New Roman"/>
          <w:kern w:val="2"/>
          <w:sz w:val="24"/>
          <w:szCs w:val="24"/>
          <w:lang w:val="en-GB"/>
        </w:rPr>
        <w:t xml:space="preserve">approximately </w:t>
      </w:r>
      <w:r w:rsidRPr="004F1077">
        <w:rPr>
          <w:rFonts w:ascii="Times New Roman" w:eastAsia="Malgun Gothic" w:hAnsi="Times New Roman"/>
          <w:kern w:val="2"/>
          <w:sz w:val="24"/>
          <w:szCs w:val="24"/>
          <w:lang w:val="en-GB"/>
        </w:rPr>
        <w:t>EUR 1,528) each. No statements from the prosecution’s witnesses were recorded.</w:t>
      </w:r>
      <w:r>
        <w:rPr>
          <w:rFonts w:ascii="Times New Roman" w:eastAsia="Malgun Gothic" w:hAnsi="Times New Roman"/>
          <w:kern w:val="2"/>
          <w:sz w:val="24"/>
          <w:szCs w:val="24"/>
          <w:lang w:val="en-GB"/>
        </w:rPr>
        <w:t xml:space="preserve"> </w:t>
      </w:r>
      <w:r w:rsidRPr="00F04B30">
        <w:rPr>
          <w:rFonts w:ascii="Times New Roman" w:eastAsia="Malgun Gothic" w:hAnsi="Times New Roman"/>
          <w:kern w:val="2"/>
          <w:sz w:val="24"/>
          <w:szCs w:val="24"/>
          <w:lang w:val="en-GB"/>
        </w:rPr>
        <w:t xml:space="preserve">The trial is listed to continue in the </w:t>
      </w:r>
      <w:proofErr w:type="spellStart"/>
      <w:r w:rsidRPr="00F04B30">
        <w:rPr>
          <w:rFonts w:ascii="Times New Roman" w:eastAsia="Malgun Gothic" w:hAnsi="Times New Roman"/>
          <w:kern w:val="2"/>
          <w:sz w:val="24"/>
          <w:szCs w:val="24"/>
          <w:lang w:val="en-GB"/>
        </w:rPr>
        <w:t>Kaski</w:t>
      </w:r>
      <w:proofErr w:type="spellEnd"/>
      <w:r w:rsidRPr="00F04B30">
        <w:rPr>
          <w:rFonts w:ascii="Times New Roman" w:eastAsia="Malgun Gothic" w:hAnsi="Times New Roman"/>
          <w:kern w:val="2"/>
          <w:sz w:val="24"/>
          <w:szCs w:val="24"/>
          <w:lang w:val="en-GB"/>
        </w:rPr>
        <w:t xml:space="preserve"> District Court. </w:t>
      </w:r>
    </w:p>
    <w:p w14:paraId="241DA005" w14:textId="7F940B3C"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7DF1C4A0">
        <w:rPr>
          <w:rFonts w:ascii="Times New Roman" w:eastAsia="Malgun Gothic" w:hAnsi="Times New Roman"/>
          <w:b/>
          <w:bCs/>
          <w:kern w:val="2"/>
          <w:sz w:val="24"/>
          <w:szCs w:val="24"/>
          <w:lang w:val="en-GB"/>
        </w:rPr>
        <w:t>Pokhara (</w:t>
      </w:r>
      <w:proofErr w:type="spellStart"/>
      <w:r w:rsidRPr="7DF1C4A0">
        <w:rPr>
          <w:rFonts w:ascii="Times New Roman" w:eastAsia="Malgun Gothic" w:hAnsi="Times New Roman"/>
          <w:b/>
          <w:bCs/>
          <w:kern w:val="2"/>
          <w:sz w:val="24"/>
          <w:szCs w:val="24"/>
          <w:lang w:val="en-GB"/>
        </w:rPr>
        <w:t>Kaski</w:t>
      </w:r>
      <w:proofErr w:type="spellEnd"/>
      <w:r w:rsidRPr="7DF1C4A0">
        <w:rPr>
          <w:rFonts w:ascii="Times New Roman" w:eastAsia="Malgun Gothic" w:hAnsi="Times New Roman"/>
          <w:b/>
          <w:bCs/>
          <w:kern w:val="2"/>
          <w:sz w:val="24"/>
          <w:szCs w:val="24"/>
          <w:lang w:val="en-GB"/>
        </w:rPr>
        <w:t xml:space="preserve"> District)</w:t>
      </w:r>
      <w:r w:rsidR="00632BB1">
        <w:rPr>
          <w:rFonts w:ascii="Times New Roman" w:eastAsia="Malgun Gothic" w:hAnsi="Times New Roman"/>
          <w:b/>
          <w:bCs/>
          <w:kern w:val="2"/>
          <w:sz w:val="24"/>
          <w:szCs w:val="24"/>
          <w:lang w:val="en-GB"/>
        </w:rPr>
        <w:t xml:space="preserve"> </w:t>
      </w:r>
      <w:r w:rsidRPr="004F1077">
        <w:rPr>
          <w:rFonts w:ascii="Times New Roman" w:eastAsia="Malgun Gothic" w:hAnsi="Times New Roman"/>
          <w:kern w:val="2"/>
          <w:sz w:val="24"/>
          <w:szCs w:val="24"/>
          <w:lang w:val="en-GB"/>
        </w:rPr>
        <w:t>—</w:t>
      </w:r>
      <w:r w:rsidR="00632BB1">
        <w:rPr>
          <w:rFonts w:ascii="Times New Roman" w:eastAsia="Malgun Gothic" w:hAnsi="Times New Roman"/>
          <w:kern w:val="2"/>
          <w:sz w:val="24"/>
          <w:szCs w:val="24"/>
          <w:lang w:val="en-GB"/>
        </w:rPr>
        <w:t xml:space="preserve"> </w:t>
      </w:r>
      <w:r w:rsidRPr="004F1077">
        <w:rPr>
          <w:rFonts w:ascii="Times New Roman" w:eastAsia="Malgun Gothic" w:hAnsi="Times New Roman"/>
          <w:kern w:val="2"/>
          <w:sz w:val="24"/>
          <w:szCs w:val="24"/>
          <w:lang w:val="en-GB"/>
        </w:rPr>
        <w:t>On 17 March 2020, police detained three Witnesses: Hugh Lee and his wife</w:t>
      </w:r>
      <w:r w:rsidR="00B061F8">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Karam Lee (U</w:t>
      </w:r>
      <w:r w:rsidR="00632BB1">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S</w:t>
      </w:r>
      <w:r w:rsidR="00632BB1">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w:t>
      </w:r>
      <w:r w:rsidR="00632BB1">
        <w:rPr>
          <w:rFonts w:ascii="Times New Roman" w:eastAsia="Malgun Gothic" w:hAnsi="Times New Roman"/>
          <w:kern w:val="2"/>
          <w:sz w:val="24"/>
          <w:szCs w:val="24"/>
          <w:lang w:val="en-GB"/>
        </w:rPr>
        <w:t>c</w:t>
      </w:r>
      <w:r w:rsidRPr="004F1077">
        <w:rPr>
          <w:rFonts w:ascii="Times New Roman" w:eastAsia="Malgun Gothic" w:hAnsi="Times New Roman"/>
          <w:kern w:val="2"/>
          <w:sz w:val="24"/>
          <w:szCs w:val="24"/>
          <w:lang w:val="en-GB"/>
        </w:rPr>
        <w:t>itizens)</w:t>
      </w:r>
      <w:r>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and Tek Bahadur Gurung. Two policemen in civilian </w:t>
      </w:r>
      <w:r>
        <w:rPr>
          <w:rFonts w:ascii="Times New Roman" w:eastAsia="Malgun Gothic" w:hAnsi="Times New Roman"/>
          <w:kern w:val="2"/>
          <w:sz w:val="24"/>
          <w:szCs w:val="24"/>
          <w:lang w:val="en-GB"/>
        </w:rPr>
        <w:t>clothes</w:t>
      </w:r>
      <w:r w:rsidRPr="004F1077">
        <w:rPr>
          <w:rFonts w:ascii="Times New Roman" w:eastAsia="Malgun Gothic" w:hAnsi="Times New Roman"/>
          <w:kern w:val="2"/>
          <w:sz w:val="24"/>
          <w:szCs w:val="24"/>
          <w:lang w:val="en-GB"/>
        </w:rPr>
        <w:t xml:space="preserve"> </w:t>
      </w:r>
      <w:r w:rsidR="00632BB1">
        <w:rPr>
          <w:rFonts w:ascii="Times New Roman" w:eastAsia="Malgun Gothic" w:hAnsi="Times New Roman"/>
          <w:kern w:val="2"/>
          <w:sz w:val="24"/>
          <w:szCs w:val="24"/>
          <w:lang w:val="en-GB"/>
        </w:rPr>
        <w:t>went</w:t>
      </w:r>
      <w:r w:rsidRPr="004F1077">
        <w:rPr>
          <w:rFonts w:ascii="Times New Roman" w:eastAsia="Malgun Gothic" w:hAnsi="Times New Roman"/>
          <w:kern w:val="2"/>
          <w:sz w:val="24"/>
          <w:szCs w:val="24"/>
          <w:lang w:val="en-GB"/>
        </w:rPr>
        <w:t xml:space="preserve"> to the house of Mr Gurung and </w:t>
      </w:r>
      <w:r>
        <w:rPr>
          <w:rFonts w:ascii="Times New Roman" w:eastAsia="Malgun Gothic" w:hAnsi="Times New Roman"/>
          <w:kern w:val="2"/>
          <w:sz w:val="24"/>
          <w:szCs w:val="24"/>
          <w:lang w:val="en-GB"/>
        </w:rPr>
        <w:t>enquired about</w:t>
      </w:r>
      <w:r w:rsidRPr="004F1077">
        <w:rPr>
          <w:rFonts w:ascii="Times New Roman" w:eastAsia="Malgun Gothic" w:hAnsi="Times New Roman"/>
          <w:kern w:val="2"/>
          <w:sz w:val="24"/>
          <w:szCs w:val="24"/>
          <w:lang w:val="en-GB"/>
        </w:rPr>
        <w:t xml:space="preserve"> the Lee couple. The police said that they had received a complaint that the couple were preaching religion and </w:t>
      </w:r>
      <w:r w:rsidR="00B061F8">
        <w:rPr>
          <w:rFonts w:ascii="Times New Roman" w:eastAsia="Malgun Gothic" w:hAnsi="Times New Roman"/>
          <w:kern w:val="2"/>
          <w:sz w:val="24"/>
          <w:szCs w:val="24"/>
          <w:lang w:val="en-GB"/>
        </w:rPr>
        <w:t xml:space="preserve">that </w:t>
      </w:r>
      <w:r w:rsidRPr="004F1077">
        <w:rPr>
          <w:rFonts w:ascii="Times New Roman" w:eastAsia="Malgun Gothic" w:hAnsi="Times New Roman"/>
          <w:kern w:val="2"/>
          <w:sz w:val="24"/>
          <w:szCs w:val="24"/>
          <w:lang w:val="en-GB"/>
        </w:rPr>
        <w:t>they wanted to arrest them. Mr Gurung objected and asked the police what evidence they had that the couple were preaching or converting people. This infuriated the police</w:t>
      </w:r>
      <w:r w:rsidR="00632BB1">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w:t>
      </w:r>
      <w:r>
        <w:rPr>
          <w:rFonts w:ascii="Times New Roman" w:eastAsia="Malgun Gothic" w:hAnsi="Times New Roman"/>
          <w:kern w:val="2"/>
          <w:sz w:val="24"/>
          <w:szCs w:val="24"/>
          <w:lang w:val="en-GB"/>
        </w:rPr>
        <w:t>who</w:t>
      </w:r>
      <w:r w:rsidRPr="004F1077">
        <w:rPr>
          <w:rFonts w:ascii="Times New Roman" w:eastAsia="Malgun Gothic" w:hAnsi="Times New Roman"/>
          <w:kern w:val="2"/>
          <w:sz w:val="24"/>
          <w:szCs w:val="24"/>
          <w:lang w:val="en-GB"/>
        </w:rPr>
        <w:t xml:space="preserve"> </w:t>
      </w:r>
      <w:r w:rsidR="00632BB1">
        <w:rPr>
          <w:rFonts w:ascii="Times New Roman" w:eastAsia="Malgun Gothic" w:hAnsi="Times New Roman"/>
          <w:kern w:val="2"/>
          <w:sz w:val="24"/>
          <w:szCs w:val="24"/>
          <w:lang w:val="en-GB"/>
        </w:rPr>
        <w:t xml:space="preserve">then </w:t>
      </w:r>
      <w:r w:rsidRPr="004F1077">
        <w:rPr>
          <w:rFonts w:ascii="Times New Roman" w:eastAsia="Malgun Gothic" w:hAnsi="Times New Roman"/>
          <w:kern w:val="2"/>
          <w:sz w:val="24"/>
          <w:szCs w:val="24"/>
          <w:lang w:val="en-GB"/>
        </w:rPr>
        <w:t xml:space="preserve">arrested him for the alleged crime of </w:t>
      </w:r>
      <w:r>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indecent behaviour</w:t>
      </w:r>
      <w:r>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w:t>
      </w:r>
    </w:p>
    <w:p w14:paraId="1F90AC52" w14:textId="5F6AB994" w:rsidR="0099794E" w:rsidRPr="004F1077"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 xml:space="preserve">On </w:t>
      </w:r>
      <w:r w:rsidRPr="5004AAF1">
        <w:rPr>
          <w:rFonts w:ascii="Times New Roman" w:eastAsia="Malgun Gothic" w:hAnsi="Times New Roman"/>
          <w:sz w:val="24"/>
          <w:szCs w:val="24"/>
          <w:lang w:val="en-GB"/>
        </w:rPr>
        <w:t xml:space="preserve">17 </w:t>
      </w:r>
      <w:r w:rsidRPr="004F1077">
        <w:rPr>
          <w:rFonts w:ascii="Times New Roman" w:eastAsia="Malgun Gothic" w:hAnsi="Times New Roman"/>
          <w:sz w:val="24"/>
          <w:szCs w:val="24"/>
          <w:lang w:val="en-GB"/>
        </w:rPr>
        <w:t>March</w:t>
      </w:r>
      <w:r w:rsidRPr="004F1077">
        <w:rPr>
          <w:rFonts w:ascii="Times New Roman" w:eastAsia="Malgun Gothic" w:hAnsi="Times New Roman"/>
          <w:kern w:val="2"/>
          <w:sz w:val="24"/>
          <w:szCs w:val="24"/>
          <w:lang w:val="en-GB"/>
        </w:rPr>
        <w:t xml:space="preserve">, the </w:t>
      </w:r>
      <w:proofErr w:type="spellStart"/>
      <w:r w:rsidRPr="004F1077">
        <w:rPr>
          <w:rFonts w:ascii="Times New Roman" w:eastAsia="Malgun Gothic" w:hAnsi="Times New Roman"/>
          <w:kern w:val="2"/>
          <w:sz w:val="24"/>
          <w:szCs w:val="24"/>
          <w:lang w:val="en-GB"/>
        </w:rPr>
        <w:t>Kaski</w:t>
      </w:r>
      <w:proofErr w:type="spellEnd"/>
      <w:r w:rsidRPr="004F1077">
        <w:rPr>
          <w:rFonts w:ascii="Times New Roman" w:eastAsia="Malgun Gothic" w:hAnsi="Times New Roman"/>
          <w:kern w:val="2"/>
          <w:sz w:val="24"/>
          <w:szCs w:val="24"/>
          <w:lang w:val="en-GB"/>
        </w:rPr>
        <w:t xml:space="preserve"> District Court granted a five-day detention </w:t>
      </w:r>
      <w:r>
        <w:rPr>
          <w:rFonts w:ascii="Times New Roman" w:eastAsia="Malgun Gothic" w:hAnsi="Times New Roman"/>
          <w:kern w:val="2"/>
          <w:sz w:val="24"/>
          <w:szCs w:val="24"/>
          <w:lang w:val="en-GB"/>
        </w:rPr>
        <w:t>f</w:t>
      </w:r>
      <w:r w:rsidR="00380DA9">
        <w:rPr>
          <w:rFonts w:ascii="Times New Roman" w:eastAsia="Malgun Gothic" w:hAnsi="Times New Roman"/>
          <w:kern w:val="2"/>
          <w:sz w:val="24"/>
          <w:szCs w:val="24"/>
          <w:lang w:val="en-GB"/>
        </w:rPr>
        <w:t>or</w:t>
      </w:r>
      <w:r w:rsidRPr="004F1077">
        <w:rPr>
          <w:rFonts w:ascii="Times New Roman" w:eastAsia="Malgun Gothic" w:hAnsi="Times New Roman"/>
          <w:kern w:val="2"/>
          <w:sz w:val="24"/>
          <w:szCs w:val="24"/>
          <w:lang w:val="en-GB"/>
        </w:rPr>
        <w:t xml:space="preserve"> the Lee couple</w:t>
      </w:r>
      <w:r w:rsidR="00380DA9">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and </w:t>
      </w:r>
      <w:r w:rsidRPr="5004AAF1">
        <w:rPr>
          <w:rFonts w:ascii="Times New Roman" w:eastAsia="Malgun Gothic" w:hAnsi="Times New Roman"/>
          <w:sz w:val="24"/>
          <w:szCs w:val="24"/>
          <w:lang w:val="en-GB"/>
        </w:rPr>
        <w:t xml:space="preserve">on 18 March, </w:t>
      </w:r>
      <w:r w:rsidRPr="004F1077">
        <w:rPr>
          <w:rFonts w:ascii="Times New Roman" w:eastAsia="Malgun Gothic" w:hAnsi="Times New Roman"/>
          <w:kern w:val="2"/>
          <w:sz w:val="24"/>
          <w:szCs w:val="24"/>
          <w:lang w:val="en-GB"/>
        </w:rPr>
        <w:t xml:space="preserve">the DAO of </w:t>
      </w:r>
      <w:proofErr w:type="spellStart"/>
      <w:r w:rsidRPr="004F1077">
        <w:rPr>
          <w:rFonts w:ascii="Times New Roman" w:eastAsia="Malgun Gothic" w:hAnsi="Times New Roman"/>
          <w:kern w:val="2"/>
          <w:sz w:val="24"/>
          <w:szCs w:val="24"/>
          <w:lang w:val="en-GB"/>
        </w:rPr>
        <w:t>Kaski</w:t>
      </w:r>
      <w:proofErr w:type="spellEnd"/>
      <w:r w:rsidRPr="004F1077">
        <w:rPr>
          <w:rFonts w:ascii="Times New Roman" w:eastAsia="Malgun Gothic" w:hAnsi="Times New Roman"/>
          <w:kern w:val="2"/>
          <w:sz w:val="24"/>
          <w:szCs w:val="24"/>
          <w:lang w:val="en-GB"/>
        </w:rPr>
        <w:t xml:space="preserve"> granted a seven-day detention </w:t>
      </w:r>
      <w:r>
        <w:rPr>
          <w:rFonts w:ascii="Times New Roman" w:eastAsia="Malgun Gothic" w:hAnsi="Times New Roman"/>
          <w:kern w:val="2"/>
          <w:sz w:val="24"/>
          <w:szCs w:val="24"/>
          <w:lang w:val="en-GB"/>
        </w:rPr>
        <w:t>f</w:t>
      </w:r>
      <w:r w:rsidR="00380DA9">
        <w:rPr>
          <w:rFonts w:ascii="Times New Roman" w:eastAsia="Malgun Gothic" w:hAnsi="Times New Roman"/>
          <w:kern w:val="2"/>
          <w:sz w:val="24"/>
          <w:szCs w:val="24"/>
          <w:lang w:val="en-GB"/>
        </w:rPr>
        <w:t>or</w:t>
      </w:r>
      <w:r w:rsidRPr="004F1077">
        <w:rPr>
          <w:rFonts w:ascii="Times New Roman" w:eastAsia="Malgun Gothic" w:hAnsi="Times New Roman"/>
          <w:kern w:val="2"/>
          <w:sz w:val="24"/>
          <w:szCs w:val="24"/>
          <w:lang w:val="en-GB"/>
        </w:rPr>
        <w:t xml:space="preserve"> Mr Gurung.</w:t>
      </w:r>
    </w:p>
    <w:p w14:paraId="0C2F8ABA" w14:textId="052CAE8E" w:rsidR="0099794E" w:rsidRPr="0052463A" w:rsidRDefault="00380DA9" w:rsidP="0099794E">
      <w:pPr>
        <w:pStyle w:val="ListParagraph"/>
        <w:numPr>
          <w:ilvl w:val="1"/>
          <w:numId w:val="4"/>
        </w:numPr>
        <w:topLinePunct/>
        <w:spacing w:after="240"/>
        <w:ind w:left="435" w:right="181"/>
        <w:jc w:val="both"/>
        <w:rPr>
          <w:rFonts w:ascii="Times New Roman" w:eastAsia="Times New Roman" w:hAnsi="Times New Roman"/>
          <w:kern w:val="2"/>
          <w:sz w:val="24"/>
          <w:szCs w:val="24"/>
          <w:lang w:val="en-GB"/>
        </w:rPr>
      </w:pPr>
      <w:r>
        <w:rPr>
          <w:rFonts w:ascii="Times New Roman" w:hAnsi="Times New Roman"/>
          <w:sz w:val="24"/>
          <w:szCs w:val="24"/>
          <w:lang w:val="en-GB" w:eastAsia="ja-JP"/>
        </w:rPr>
        <w:t>Because of</w:t>
      </w:r>
      <w:r w:rsidR="0099794E" w:rsidRPr="5004AAF1">
        <w:rPr>
          <w:rFonts w:ascii="Times New Roman" w:hAnsi="Times New Roman"/>
          <w:sz w:val="24"/>
          <w:szCs w:val="24"/>
          <w:lang w:val="en-GB" w:eastAsia="ja-JP"/>
        </w:rPr>
        <w:t xml:space="preserve"> the spread of COVID-19, on 24 March the DAO organi</w:t>
      </w:r>
      <w:r>
        <w:rPr>
          <w:rFonts w:ascii="Times New Roman" w:hAnsi="Times New Roman"/>
          <w:sz w:val="24"/>
          <w:szCs w:val="24"/>
          <w:lang w:val="en-GB" w:eastAsia="ja-JP"/>
        </w:rPr>
        <w:t>s</w:t>
      </w:r>
      <w:r w:rsidR="0099794E" w:rsidRPr="5004AAF1">
        <w:rPr>
          <w:rFonts w:ascii="Times New Roman" w:hAnsi="Times New Roman"/>
          <w:sz w:val="24"/>
          <w:szCs w:val="24"/>
          <w:lang w:val="en-GB" w:eastAsia="ja-JP"/>
        </w:rPr>
        <w:t>ed a hasty trial, convicted Mr. Gurung and fined him NPR 5,200 (</w:t>
      </w:r>
      <w:r>
        <w:rPr>
          <w:rFonts w:ascii="Times New Roman" w:hAnsi="Times New Roman"/>
          <w:sz w:val="24"/>
          <w:szCs w:val="24"/>
          <w:lang w:val="en-GB" w:eastAsia="ja-JP"/>
        </w:rPr>
        <w:t xml:space="preserve">approximately </w:t>
      </w:r>
      <w:r w:rsidR="0099794E" w:rsidRPr="5004AAF1">
        <w:rPr>
          <w:rFonts w:ascii="Times New Roman" w:hAnsi="Times New Roman"/>
          <w:sz w:val="24"/>
          <w:szCs w:val="24"/>
          <w:lang w:val="en-GB" w:eastAsia="ja-JP"/>
        </w:rPr>
        <w:t xml:space="preserve">EUR 37). Mr Gurung was not even aware that a trial was in progress. He was simply forced to sign a document and then given a bill for payment. On 7 October, Mr Gurung filed an appeal at the </w:t>
      </w:r>
      <w:proofErr w:type="spellStart"/>
      <w:r w:rsidR="0099794E" w:rsidRPr="5004AAF1">
        <w:rPr>
          <w:rFonts w:ascii="Times New Roman" w:hAnsi="Times New Roman"/>
          <w:sz w:val="24"/>
          <w:szCs w:val="24"/>
          <w:lang w:val="en-GB" w:eastAsia="ja-JP"/>
        </w:rPr>
        <w:t>Kaski</w:t>
      </w:r>
      <w:proofErr w:type="spellEnd"/>
      <w:r w:rsidR="0099794E" w:rsidRPr="5004AAF1">
        <w:rPr>
          <w:rFonts w:ascii="Times New Roman" w:hAnsi="Times New Roman"/>
          <w:sz w:val="24"/>
          <w:szCs w:val="24"/>
          <w:lang w:val="en-GB" w:eastAsia="ja-JP"/>
        </w:rPr>
        <w:t xml:space="preserve"> District Court. The court denied the appeal </w:t>
      </w:r>
      <w:r w:rsidR="00CB31AA" w:rsidRPr="5004AAF1">
        <w:rPr>
          <w:rFonts w:ascii="Times New Roman" w:hAnsi="Times New Roman"/>
          <w:sz w:val="24"/>
          <w:szCs w:val="24"/>
          <w:lang w:val="en-GB" w:eastAsia="ja-JP"/>
        </w:rPr>
        <w:t>on 14 December 2020</w:t>
      </w:r>
      <w:r w:rsidR="00CB31AA">
        <w:rPr>
          <w:rFonts w:ascii="Times New Roman" w:hAnsi="Times New Roman"/>
          <w:sz w:val="24"/>
          <w:szCs w:val="24"/>
          <w:lang w:val="en-GB" w:eastAsia="ja-JP"/>
        </w:rPr>
        <w:t xml:space="preserve"> </w:t>
      </w:r>
      <w:r w:rsidR="0099794E" w:rsidRPr="5004AAF1">
        <w:rPr>
          <w:rFonts w:ascii="Times New Roman" w:hAnsi="Times New Roman"/>
          <w:sz w:val="24"/>
          <w:szCs w:val="24"/>
          <w:lang w:val="en-GB" w:eastAsia="ja-JP"/>
        </w:rPr>
        <w:t>and upheld the conviction. On 27 March, the Lee couple were released from detention by the police on a guarantee of NPR 230,000 (</w:t>
      </w:r>
      <w:r w:rsidR="00CB31AA">
        <w:rPr>
          <w:rFonts w:ascii="Times New Roman" w:hAnsi="Times New Roman"/>
          <w:sz w:val="24"/>
          <w:szCs w:val="24"/>
          <w:lang w:val="en-GB" w:eastAsia="ja-JP"/>
        </w:rPr>
        <w:t xml:space="preserve">approximately </w:t>
      </w:r>
      <w:r w:rsidR="0099794E" w:rsidRPr="5004AAF1">
        <w:rPr>
          <w:rFonts w:ascii="Times New Roman" w:hAnsi="Times New Roman"/>
          <w:sz w:val="24"/>
          <w:szCs w:val="24"/>
          <w:lang w:val="en-GB" w:eastAsia="ja-JP"/>
        </w:rPr>
        <w:t xml:space="preserve">EUR 1,587) each. However, when they were summoned to court on 24 April, they were again detained </w:t>
      </w:r>
      <w:r w:rsidR="000669E2">
        <w:rPr>
          <w:rFonts w:ascii="Times New Roman" w:hAnsi="Times New Roman"/>
          <w:sz w:val="24"/>
          <w:szCs w:val="24"/>
          <w:lang w:val="en-GB" w:eastAsia="ja-JP"/>
        </w:rPr>
        <w:t>un</w:t>
      </w:r>
      <w:r w:rsidR="0099794E" w:rsidRPr="5004AAF1">
        <w:rPr>
          <w:rFonts w:ascii="Times New Roman" w:hAnsi="Times New Roman"/>
          <w:sz w:val="24"/>
          <w:szCs w:val="24"/>
          <w:lang w:val="en-GB" w:eastAsia="ja-JP"/>
        </w:rPr>
        <w:t xml:space="preserve">til the bail hearing on 26 April, when the court set their bail </w:t>
      </w:r>
      <w:r w:rsidR="00CB31AA">
        <w:rPr>
          <w:rFonts w:ascii="Times New Roman" w:hAnsi="Times New Roman"/>
          <w:sz w:val="24"/>
          <w:szCs w:val="24"/>
          <w:lang w:val="en-GB" w:eastAsia="ja-JP"/>
        </w:rPr>
        <w:t>at</w:t>
      </w:r>
      <w:r w:rsidR="0099794E" w:rsidRPr="5004AAF1">
        <w:rPr>
          <w:rFonts w:ascii="Times New Roman" w:hAnsi="Times New Roman"/>
          <w:sz w:val="24"/>
          <w:szCs w:val="24"/>
          <w:lang w:val="en-GB" w:eastAsia="ja-JP"/>
        </w:rPr>
        <w:t xml:space="preserve"> NPR 200,000 each. After paying this sum, they were released. Thus, they suffered twice </w:t>
      </w:r>
      <w:r w:rsidR="00CB31AA">
        <w:rPr>
          <w:rFonts w:ascii="Times New Roman" w:hAnsi="Times New Roman"/>
          <w:sz w:val="24"/>
          <w:szCs w:val="24"/>
          <w:lang w:val="en-GB" w:eastAsia="ja-JP"/>
        </w:rPr>
        <w:t>—</w:t>
      </w:r>
      <w:r w:rsidR="0099794E" w:rsidRPr="5004AAF1">
        <w:rPr>
          <w:rFonts w:ascii="Times New Roman" w:hAnsi="Times New Roman"/>
          <w:sz w:val="24"/>
          <w:szCs w:val="24"/>
          <w:lang w:val="en-GB" w:eastAsia="ja-JP"/>
        </w:rPr>
        <w:t xml:space="preserve"> first at the police station and then at the court </w:t>
      </w:r>
      <w:r w:rsidR="00CB31AA">
        <w:rPr>
          <w:rFonts w:ascii="Times New Roman" w:hAnsi="Times New Roman"/>
          <w:sz w:val="24"/>
          <w:szCs w:val="24"/>
          <w:lang w:val="en-GB" w:eastAsia="ja-JP"/>
        </w:rPr>
        <w:t xml:space="preserve">— </w:t>
      </w:r>
      <w:r w:rsidR="0099794E" w:rsidRPr="5004AAF1">
        <w:rPr>
          <w:rFonts w:ascii="Times New Roman" w:hAnsi="Times New Roman"/>
          <w:sz w:val="24"/>
          <w:szCs w:val="24"/>
          <w:lang w:val="en-GB" w:eastAsia="ja-JP"/>
        </w:rPr>
        <w:t>and they were forced to pay the bail amount twice.</w:t>
      </w:r>
    </w:p>
    <w:p w14:paraId="16E9B93F" w14:textId="1EDF79AA" w:rsidR="000A0F29" w:rsidRPr="000A0F29" w:rsidRDefault="0099794E" w:rsidP="0099794E">
      <w:pPr>
        <w:pStyle w:val="ListParagraph"/>
        <w:numPr>
          <w:ilvl w:val="1"/>
          <w:numId w:val="4"/>
        </w:numPr>
        <w:topLinePunct/>
        <w:spacing w:after="240"/>
        <w:ind w:left="435" w:right="181"/>
        <w:jc w:val="both"/>
        <w:rPr>
          <w:rFonts w:ascii="Times New Roman" w:hAnsi="Times New Roman"/>
          <w:color w:val="FF0000"/>
          <w:sz w:val="24"/>
          <w:szCs w:val="24"/>
          <w:lang w:val="en-GB"/>
        </w:rPr>
      </w:pPr>
      <w:r w:rsidRPr="5004AAF1">
        <w:rPr>
          <w:rFonts w:ascii="Times New Roman" w:hAnsi="Times New Roman"/>
          <w:sz w:val="24"/>
          <w:szCs w:val="24"/>
          <w:lang w:val="en-GB" w:eastAsia="ja-JP"/>
        </w:rPr>
        <w:t xml:space="preserve">The witness examination started on 3 November. Since none of the plaintiff’s witnesses appeared, lawyers for the Lee couple filed an application to invalidate these witnesses. Later it was found that the court had not sent notices to the </w:t>
      </w:r>
      <w:r w:rsidR="00227EB7">
        <w:rPr>
          <w:rFonts w:ascii="Times New Roman" w:hAnsi="Times New Roman"/>
          <w:sz w:val="24"/>
          <w:szCs w:val="24"/>
          <w:lang w:val="en-GB" w:eastAsia="ja-JP"/>
        </w:rPr>
        <w:t>p</w:t>
      </w:r>
      <w:r w:rsidRPr="5004AAF1">
        <w:rPr>
          <w:rFonts w:ascii="Times New Roman" w:hAnsi="Times New Roman"/>
          <w:sz w:val="24"/>
          <w:szCs w:val="24"/>
          <w:lang w:val="en-GB" w:eastAsia="ja-JP"/>
        </w:rPr>
        <w:t xml:space="preserve">laintiff to appear on that day, and the court </w:t>
      </w:r>
      <w:r w:rsidRPr="5004AAF1">
        <w:rPr>
          <w:rFonts w:ascii="Times New Roman" w:hAnsi="Times New Roman"/>
          <w:sz w:val="24"/>
          <w:szCs w:val="24"/>
          <w:lang w:val="en-GB" w:eastAsia="ja-JP"/>
        </w:rPr>
        <w:lastRenderedPageBreak/>
        <w:t xml:space="preserve">set 4 January 2021 for witness examination for the </w:t>
      </w:r>
      <w:r w:rsidR="00227EB7">
        <w:rPr>
          <w:rFonts w:ascii="Times New Roman" w:hAnsi="Times New Roman"/>
          <w:sz w:val="24"/>
          <w:szCs w:val="24"/>
          <w:lang w:val="en-GB" w:eastAsia="ja-JP"/>
        </w:rPr>
        <w:t>p</w:t>
      </w:r>
      <w:r w:rsidRPr="5004AAF1">
        <w:rPr>
          <w:rFonts w:ascii="Times New Roman" w:hAnsi="Times New Roman"/>
          <w:sz w:val="24"/>
          <w:szCs w:val="24"/>
          <w:lang w:val="en-GB" w:eastAsia="ja-JP"/>
        </w:rPr>
        <w:t>laintiff, despite the defence witness examination having already concluded. This trial is ongoing.</w:t>
      </w:r>
    </w:p>
    <w:p w14:paraId="1F7457CB" w14:textId="77777777" w:rsidR="0099794E" w:rsidRDefault="0099794E" w:rsidP="0099794E">
      <w:pPr>
        <w:pStyle w:val="Heading1"/>
        <w:numPr>
          <w:ilvl w:val="0"/>
          <w:numId w:val="3"/>
        </w:numPr>
        <w:jc w:val="both"/>
        <w:rPr>
          <w:rFonts w:ascii="Times New Roman" w:hAnsi="Times New Roman" w:cs="Times New Roman"/>
          <w:color w:val="auto"/>
          <w:szCs w:val="24"/>
          <w:lang w:val="en-GB"/>
        </w:rPr>
      </w:pPr>
      <w:bookmarkStart w:id="15" w:name="_Toc59021065"/>
      <w:bookmarkStart w:id="16" w:name="_Toc59546390"/>
      <w:bookmarkStart w:id="17" w:name="_Toc59779723"/>
      <w:r w:rsidRPr="000C2DB5">
        <w:rPr>
          <w:rFonts w:ascii="Times New Roman Bold" w:hAnsi="Times New Roman Bold" w:cs="Times New Roman"/>
          <w:caps/>
          <w:color w:val="auto"/>
          <w:szCs w:val="24"/>
          <w:lang w:val="en-GB"/>
        </w:rPr>
        <w:t>COMMUNICATION FILED WITH THE COMMITTEE</w:t>
      </w:r>
      <w:bookmarkEnd w:id="15"/>
      <w:bookmarkEnd w:id="16"/>
      <w:bookmarkEnd w:id="17"/>
      <w:r w:rsidRPr="0095074B">
        <w:rPr>
          <w:rFonts w:ascii="Times New Roman" w:hAnsi="Times New Roman" w:cs="Times New Roman"/>
          <w:color w:val="auto"/>
          <w:szCs w:val="24"/>
          <w:lang w:val="en-GB"/>
        </w:rPr>
        <w:t xml:space="preserve"> </w:t>
      </w:r>
    </w:p>
    <w:p w14:paraId="4D58B92C" w14:textId="0678C083" w:rsidR="0099794E" w:rsidRPr="0099794E" w:rsidRDefault="0099794E" w:rsidP="0099794E">
      <w:pPr>
        <w:pStyle w:val="ListParagraph"/>
        <w:numPr>
          <w:ilvl w:val="1"/>
          <w:numId w:val="4"/>
        </w:numPr>
        <w:topLinePunct/>
        <w:spacing w:after="240"/>
        <w:ind w:left="435" w:right="181"/>
        <w:jc w:val="both"/>
        <w:rPr>
          <w:rFonts w:ascii="Times New Roman" w:hAnsi="Times New Roman"/>
          <w:sz w:val="24"/>
          <w:szCs w:val="24"/>
          <w:lang w:val="en-GB"/>
        </w:rPr>
      </w:pPr>
      <w:r w:rsidRPr="5004AAF1">
        <w:rPr>
          <w:rFonts w:ascii="Times New Roman" w:hAnsi="Times New Roman"/>
          <w:sz w:val="24"/>
          <w:szCs w:val="24"/>
          <w:lang w:val="en-GB" w:eastAsia="ja-JP"/>
        </w:rPr>
        <w:t xml:space="preserve">On 6 October 2020, a CCPR submission was filed on behalf of </w:t>
      </w:r>
      <w:proofErr w:type="spellStart"/>
      <w:r w:rsidRPr="5004AAF1">
        <w:rPr>
          <w:rFonts w:ascii="Times New Roman" w:hAnsi="Times New Roman"/>
          <w:sz w:val="24"/>
          <w:szCs w:val="24"/>
          <w:lang w:val="en-GB" w:eastAsia="ja-JP"/>
        </w:rPr>
        <w:t>Sweta</w:t>
      </w:r>
      <w:proofErr w:type="spellEnd"/>
      <w:r w:rsidRPr="5004AAF1">
        <w:rPr>
          <w:rFonts w:ascii="Times New Roman" w:hAnsi="Times New Roman"/>
          <w:sz w:val="24"/>
          <w:szCs w:val="24"/>
          <w:lang w:val="en-GB" w:eastAsia="ja-JP"/>
        </w:rPr>
        <w:t xml:space="preserve"> </w:t>
      </w:r>
      <w:proofErr w:type="spellStart"/>
      <w:r w:rsidRPr="5004AAF1">
        <w:rPr>
          <w:rFonts w:ascii="Times New Roman" w:hAnsi="Times New Roman"/>
          <w:sz w:val="24"/>
          <w:szCs w:val="24"/>
          <w:lang w:val="en-GB" w:eastAsia="ja-JP"/>
        </w:rPr>
        <w:t>Manandhar</w:t>
      </w:r>
      <w:proofErr w:type="spellEnd"/>
      <w:r w:rsidRPr="5004AAF1">
        <w:rPr>
          <w:rFonts w:ascii="Times New Roman" w:hAnsi="Times New Roman"/>
          <w:sz w:val="24"/>
          <w:szCs w:val="24"/>
          <w:lang w:val="en-GB" w:eastAsia="ja-JP"/>
        </w:rPr>
        <w:t xml:space="preserve"> and </w:t>
      </w:r>
      <w:r w:rsidR="00963B59">
        <w:rPr>
          <w:rFonts w:ascii="Times New Roman" w:hAnsi="Times New Roman"/>
          <w:sz w:val="24"/>
          <w:szCs w:val="24"/>
          <w:lang w:val="en-GB" w:eastAsia="ja-JP"/>
        </w:rPr>
        <w:t>four</w:t>
      </w:r>
      <w:r w:rsidRPr="5004AAF1">
        <w:rPr>
          <w:rFonts w:ascii="Times New Roman" w:hAnsi="Times New Roman"/>
          <w:sz w:val="24"/>
          <w:szCs w:val="24"/>
          <w:lang w:val="en-GB" w:eastAsia="ja-JP"/>
        </w:rPr>
        <w:t xml:space="preserve"> others. The submission alleges that in the course of violating the complainants’ rights under </w:t>
      </w:r>
      <w:r w:rsidR="009C09CC">
        <w:rPr>
          <w:rFonts w:ascii="Times New Roman" w:hAnsi="Times New Roman"/>
          <w:sz w:val="24"/>
          <w:szCs w:val="24"/>
          <w:lang w:val="en-GB" w:eastAsia="ja-JP"/>
        </w:rPr>
        <w:t>A</w:t>
      </w:r>
      <w:r w:rsidRPr="5004AAF1">
        <w:rPr>
          <w:rFonts w:ascii="Times New Roman" w:hAnsi="Times New Roman"/>
          <w:sz w:val="24"/>
          <w:szCs w:val="24"/>
          <w:lang w:val="en-GB" w:eastAsia="ja-JP"/>
        </w:rPr>
        <w:t xml:space="preserve">rticles 18 (1) and 19 (1) of the Covenant, Nepal also violated </w:t>
      </w:r>
      <w:r w:rsidR="009C09CC">
        <w:rPr>
          <w:rFonts w:ascii="Times New Roman" w:hAnsi="Times New Roman"/>
          <w:sz w:val="24"/>
          <w:szCs w:val="24"/>
          <w:lang w:val="en-GB" w:eastAsia="ja-JP"/>
        </w:rPr>
        <w:t>A</w:t>
      </w:r>
      <w:r w:rsidRPr="5004AAF1">
        <w:rPr>
          <w:rFonts w:ascii="Times New Roman" w:hAnsi="Times New Roman"/>
          <w:sz w:val="24"/>
          <w:szCs w:val="24"/>
          <w:lang w:val="en-GB" w:eastAsia="ja-JP"/>
        </w:rPr>
        <w:t xml:space="preserve">rticles 9, 14, 26 and 27. Nepal arrested the complainants because a group of strangers took exception to </w:t>
      </w:r>
      <w:proofErr w:type="spellStart"/>
      <w:r w:rsidRPr="5004AAF1">
        <w:rPr>
          <w:rFonts w:ascii="Times New Roman" w:hAnsi="Times New Roman"/>
          <w:sz w:val="24"/>
          <w:szCs w:val="24"/>
          <w:lang w:val="en-GB" w:eastAsia="ja-JP"/>
        </w:rPr>
        <w:t>Sweta’s</w:t>
      </w:r>
      <w:proofErr w:type="spellEnd"/>
      <w:r w:rsidRPr="5004AAF1">
        <w:rPr>
          <w:rFonts w:ascii="Times New Roman" w:hAnsi="Times New Roman"/>
          <w:sz w:val="24"/>
          <w:szCs w:val="24"/>
          <w:lang w:val="en-GB" w:eastAsia="ja-JP"/>
        </w:rPr>
        <w:t xml:space="preserve"> peaceful religious discussion with a lady on the street. Nepal’s administrative authorities directed the police to arrest the complainants. They were arbitrarily detained for 80 days. </w:t>
      </w:r>
      <w:bookmarkStart w:id="18" w:name="_Hlk60146817"/>
      <w:r w:rsidRPr="5004AAF1">
        <w:rPr>
          <w:rFonts w:ascii="Times New Roman" w:hAnsi="Times New Roman"/>
          <w:sz w:val="24"/>
          <w:szCs w:val="24"/>
          <w:lang w:val="en-GB" w:eastAsia="ja-JP"/>
        </w:rPr>
        <w:t xml:space="preserve">Although </w:t>
      </w:r>
      <w:r w:rsidR="009C09CC">
        <w:rPr>
          <w:rFonts w:ascii="Times New Roman" w:hAnsi="Times New Roman"/>
          <w:sz w:val="24"/>
          <w:szCs w:val="24"/>
          <w:lang w:val="en-GB" w:eastAsia="ja-JP"/>
        </w:rPr>
        <w:t xml:space="preserve">they were </w:t>
      </w:r>
      <w:r w:rsidRPr="5004AAF1">
        <w:rPr>
          <w:rFonts w:ascii="Times New Roman" w:hAnsi="Times New Roman"/>
          <w:sz w:val="24"/>
          <w:szCs w:val="24"/>
          <w:lang w:val="en-GB" w:eastAsia="ja-JP"/>
        </w:rPr>
        <w:t>eventually acquitted, the arrest, prosecution and investigative detention resulted from the State’s criminali</w:t>
      </w:r>
      <w:r w:rsidR="009C09CC">
        <w:rPr>
          <w:rFonts w:ascii="Times New Roman" w:hAnsi="Times New Roman"/>
          <w:sz w:val="24"/>
          <w:szCs w:val="24"/>
          <w:lang w:val="en-GB" w:eastAsia="ja-JP"/>
        </w:rPr>
        <w:t>s</w:t>
      </w:r>
      <w:r w:rsidRPr="5004AAF1">
        <w:rPr>
          <w:rFonts w:ascii="Times New Roman" w:hAnsi="Times New Roman"/>
          <w:sz w:val="24"/>
          <w:szCs w:val="24"/>
          <w:lang w:val="en-GB" w:eastAsia="ja-JP"/>
        </w:rPr>
        <w:t xml:space="preserve">ation of religious offences and an inadequate criminal procedure. </w:t>
      </w:r>
      <w:bookmarkStart w:id="19" w:name="_Hlk60147006"/>
      <w:bookmarkEnd w:id="18"/>
      <w:r w:rsidRPr="5004AAF1">
        <w:rPr>
          <w:rFonts w:ascii="Times New Roman" w:hAnsi="Times New Roman"/>
          <w:sz w:val="24"/>
          <w:szCs w:val="24"/>
          <w:lang w:val="en-GB" w:eastAsia="ja-JP"/>
        </w:rPr>
        <w:t>This resulted in a lengthy period of custody that effectively constituted punishment for lawful</w:t>
      </w:r>
      <w:r w:rsidR="009C09CC">
        <w:rPr>
          <w:rFonts w:ascii="Times New Roman" w:hAnsi="Times New Roman"/>
          <w:sz w:val="24"/>
          <w:szCs w:val="24"/>
          <w:lang w:val="en-GB" w:eastAsia="ja-JP"/>
        </w:rPr>
        <w:t>,</w:t>
      </w:r>
      <w:r w:rsidRPr="5004AAF1">
        <w:rPr>
          <w:rFonts w:ascii="Times New Roman" w:hAnsi="Times New Roman"/>
          <w:sz w:val="24"/>
          <w:szCs w:val="24"/>
          <w:lang w:val="en-GB" w:eastAsia="ja-JP"/>
        </w:rPr>
        <w:t xml:space="preserve"> peaceful religious activity that should have been protected by the Constitution and the Covenant. </w:t>
      </w:r>
      <w:bookmarkEnd w:id="19"/>
      <w:r w:rsidRPr="5004AAF1">
        <w:rPr>
          <w:rFonts w:ascii="Times New Roman" w:hAnsi="Times New Roman"/>
          <w:sz w:val="24"/>
          <w:szCs w:val="24"/>
          <w:lang w:val="en-GB" w:eastAsia="ja-JP"/>
        </w:rPr>
        <w:t>Neither the courts nor the NHRC would consider the violation of human rights or the systemic defects in the Nepal Constitution and criminal law. The situation remains capable of repetition and evasive of domestic redress.</w:t>
      </w:r>
    </w:p>
    <w:p w14:paraId="5FC4B030" w14:textId="77777777" w:rsidR="00DB72EA" w:rsidRPr="0095074B" w:rsidRDefault="00B757F4" w:rsidP="002A1D85">
      <w:pPr>
        <w:pStyle w:val="Heading1"/>
        <w:numPr>
          <w:ilvl w:val="0"/>
          <w:numId w:val="3"/>
        </w:numPr>
        <w:jc w:val="both"/>
        <w:rPr>
          <w:rFonts w:ascii="Times New Roman" w:hAnsi="Times New Roman" w:cs="Times New Roman"/>
          <w:color w:val="auto"/>
          <w:szCs w:val="24"/>
          <w:lang w:val="en-GB"/>
        </w:rPr>
      </w:pPr>
      <w:bookmarkStart w:id="20" w:name="_Toc59779724"/>
      <w:r>
        <w:rPr>
          <w:rFonts w:ascii="Times New Roman" w:hAnsi="Times New Roman" w:cs="Times New Roman"/>
          <w:color w:val="auto"/>
          <w:szCs w:val="24"/>
          <w:lang w:val="en-GB"/>
        </w:rPr>
        <w:t>CONCLUSION AND</w:t>
      </w:r>
      <w:r w:rsidR="00DB72EA" w:rsidRPr="0095074B">
        <w:rPr>
          <w:rFonts w:ascii="Times New Roman" w:hAnsi="Times New Roman" w:cs="Times New Roman"/>
          <w:color w:val="auto"/>
          <w:szCs w:val="24"/>
          <w:lang w:val="en-GB"/>
        </w:rPr>
        <w:t xml:space="preserve"> RECOMMENDATIONS</w:t>
      </w:r>
      <w:bookmarkEnd w:id="20"/>
      <w:r w:rsidR="00DB72EA" w:rsidRPr="0095074B">
        <w:rPr>
          <w:rFonts w:ascii="Times New Roman" w:hAnsi="Times New Roman" w:cs="Times New Roman"/>
          <w:color w:val="auto"/>
          <w:szCs w:val="24"/>
          <w:lang w:val="en-GB"/>
        </w:rPr>
        <w:t xml:space="preserve"> </w:t>
      </w:r>
    </w:p>
    <w:p w14:paraId="17A80E29" w14:textId="617E2506" w:rsidR="0099794E" w:rsidRPr="00F04B30" w:rsidRDefault="0099794E" w:rsidP="0099794E">
      <w:pPr>
        <w:pStyle w:val="ListParagraph"/>
        <w:numPr>
          <w:ilvl w:val="1"/>
          <w:numId w:val="4"/>
        </w:numPr>
        <w:topLinePunct/>
        <w:spacing w:after="240"/>
        <w:ind w:left="435" w:right="181"/>
        <w:jc w:val="both"/>
        <w:rPr>
          <w:rFonts w:ascii="Times New Roman" w:eastAsia="Malgun Gothic" w:hAnsi="Times New Roman"/>
          <w:kern w:val="2"/>
          <w:sz w:val="24"/>
          <w:szCs w:val="24"/>
          <w:lang w:val="en-GB"/>
        </w:rPr>
      </w:pPr>
      <w:r w:rsidRPr="004F1077">
        <w:rPr>
          <w:rFonts w:ascii="Times New Roman" w:eastAsia="Malgun Gothic" w:hAnsi="Times New Roman"/>
          <w:kern w:val="2"/>
          <w:sz w:val="24"/>
          <w:szCs w:val="24"/>
          <w:lang w:val="en-GB"/>
        </w:rPr>
        <w:t>Jehovah’s Witnesses in Nepal</w:t>
      </w:r>
      <w:r w:rsidR="00154268">
        <w:rPr>
          <w:rFonts w:ascii="Times New Roman" w:eastAsia="Malgun Gothic" w:hAnsi="Times New Roman"/>
          <w:kern w:val="2"/>
          <w:sz w:val="24"/>
          <w:szCs w:val="24"/>
          <w:lang w:val="en-GB"/>
        </w:rPr>
        <w:t>,</w:t>
      </w:r>
      <w:r w:rsidRPr="004F1077">
        <w:rPr>
          <w:rFonts w:ascii="Times New Roman" w:eastAsia="Malgun Gothic" w:hAnsi="Times New Roman"/>
          <w:kern w:val="2"/>
          <w:sz w:val="24"/>
          <w:szCs w:val="24"/>
          <w:lang w:val="en-GB"/>
        </w:rPr>
        <w:t xml:space="preserve"> and as a worldwide organi</w:t>
      </w:r>
      <w:r w:rsidR="00154268">
        <w:rPr>
          <w:rFonts w:ascii="Times New Roman" w:eastAsia="Malgun Gothic" w:hAnsi="Times New Roman"/>
          <w:kern w:val="2"/>
          <w:sz w:val="24"/>
          <w:szCs w:val="24"/>
          <w:lang w:val="en-GB"/>
        </w:rPr>
        <w:t>s</w:t>
      </w:r>
      <w:r w:rsidRPr="004F1077">
        <w:rPr>
          <w:rFonts w:ascii="Times New Roman" w:eastAsia="Malgun Gothic" w:hAnsi="Times New Roman"/>
          <w:kern w:val="2"/>
          <w:sz w:val="24"/>
          <w:szCs w:val="24"/>
          <w:lang w:val="en-GB"/>
        </w:rPr>
        <w:t xml:space="preserve">ation, express concern </w:t>
      </w:r>
      <w:r>
        <w:rPr>
          <w:rFonts w:ascii="Times New Roman" w:eastAsia="Malgun Gothic" w:hAnsi="Times New Roman"/>
          <w:kern w:val="2"/>
          <w:sz w:val="24"/>
          <w:szCs w:val="24"/>
          <w:lang w:val="en-GB"/>
        </w:rPr>
        <w:t>at</w:t>
      </w:r>
      <w:r w:rsidRPr="004F1077">
        <w:rPr>
          <w:rFonts w:ascii="Times New Roman" w:eastAsia="Malgun Gothic" w:hAnsi="Times New Roman"/>
          <w:kern w:val="2"/>
          <w:sz w:val="24"/>
          <w:szCs w:val="24"/>
          <w:lang w:val="en-GB"/>
        </w:rPr>
        <w:t xml:space="preserve"> the various violations of their fundamental</w:t>
      </w:r>
      <w:r>
        <w:rPr>
          <w:rFonts w:ascii="Times New Roman" w:eastAsia="Malgun Gothic" w:hAnsi="Times New Roman"/>
          <w:kern w:val="2"/>
          <w:sz w:val="24"/>
          <w:szCs w:val="24"/>
          <w:lang w:val="en-GB"/>
        </w:rPr>
        <w:t xml:space="preserve"> rights as</w:t>
      </w:r>
      <w:r w:rsidRPr="004F1077">
        <w:rPr>
          <w:rFonts w:ascii="Times New Roman" w:eastAsia="Malgun Gothic" w:hAnsi="Times New Roman"/>
          <w:kern w:val="2"/>
          <w:sz w:val="24"/>
          <w:szCs w:val="24"/>
          <w:lang w:val="en-GB"/>
        </w:rPr>
        <w:t xml:space="preserve"> protected by </w:t>
      </w:r>
      <w:r w:rsidR="00154268">
        <w:rPr>
          <w:rFonts w:ascii="Times New Roman" w:eastAsia="Malgun Gothic" w:hAnsi="Times New Roman"/>
          <w:kern w:val="2"/>
          <w:sz w:val="24"/>
          <w:szCs w:val="24"/>
          <w:lang w:val="en-GB"/>
        </w:rPr>
        <w:t xml:space="preserve">the </w:t>
      </w:r>
      <w:r w:rsidRPr="004F1077">
        <w:rPr>
          <w:rFonts w:ascii="Times New Roman" w:eastAsia="Malgun Gothic" w:hAnsi="Times New Roman"/>
          <w:kern w:val="2"/>
          <w:sz w:val="24"/>
          <w:szCs w:val="24"/>
          <w:lang w:val="en-GB"/>
        </w:rPr>
        <w:t xml:space="preserve">Constitution of Nepal and the Covenant. They respectfully request the government of </w:t>
      </w:r>
      <w:r>
        <w:rPr>
          <w:rFonts w:ascii="Times New Roman" w:eastAsia="Malgun Gothic" w:hAnsi="Times New Roman"/>
          <w:kern w:val="2"/>
          <w:sz w:val="24"/>
          <w:szCs w:val="24"/>
          <w:lang w:val="en-GB"/>
        </w:rPr>
        <w:t>Nepal</w:t>
      </w:r>
      <w:r w:rsidRPr="004F1077">
        <w:rPr>
          <w:rFonts w:ascii="Times New Roman" w:eastAsia="Malgun Gothic" w:hAnsi="Times New Roman"/>
          <w:kern w:val="2"/>
          <w:sz w:val="24"/>
          <w:szCs w:val="24"/>
          <w:lang w:val="en-GB"/>
        </w:rPr>
        <w:t xml:space="preserve"> to take the necessary steps to: </w:t>
      </w:r>
    </w:p>
    <w:p w14:paraId="253403E0" w14:textId="77777777" w:rsidR="0099794E" w:rsidRPr="004F1077" w:rsidRDefault="0099794E" w:rsidP="0099794E">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 xml:space="preserve">Allow each Jehovah’s Witness to profess, practise, share and preserve </w:t>
      </w:r>
      <w:r w:rsidRPr="004F1077">
        <w:rPr>
          <w:rFonts w:ascii="Times New Roman" w:hAnsi="Times New Roman"/>
          <w:bCs/>
          <w:kern w:val="2"/>
          <w:sz w:val="24"/>
          <w:szCs w:val="24"/>
          <w:lang w:val="en-GB" w:eastAsia="ja-JP"/>
        </w:rPr>
        <w:t>his or her</w:t>
      </w:r>
      <w:r w:rsidRPr="004F1077">
        <w:rPr>
          <w:rFonts w:ascii="Times New Roman" w:eastAsia="Malgun Gothic" w:hAnsi="Times New Roman"/>
          <w:bCs/>
          <w:kern w:val="2"/>
          <w:sz w:val="24"/>
          <w:szCs w:val="24"/>
          <w:lang w:val="en-GB"/>
        </w:rPr>
        <w:t xml:space="preserve"> own religion according to </w:t>
      </w:r>
      <w:r w:rsidRPr="004F1077">
        <w:rPr>
          <w:rFonts w:ascii="Times New Roman" w:hAnsi="Times New Roman"/>
          <w:bCs/>
          <w:kern w:val="2"/>
          <w:sz w:val="24"/>
          <w:szCs w:val="24"/>
          <w:lang w:val="en-GB" w:eastAsia="ja-JP"/>
        </w:rPr>
        <w:t>personal</w:t>
      </w:r>
      <w:r w:rsidRPr="004F1077">
        <w:rPr>
          <w:rFonts w:ascii="Times New Roman" w:eastAsia="Malgun Gothic" w:hAnsi="Times New Roman"/>
          <w:bCs/>
          <w:kern w:val="2"/>
          <w:sz w:val="24"/>
          <w:szCs w:val="24"/>
          <w:lang w:val="en-GB"/>
        </w:rPr>
        <w:t xml:space="preserve"> conviction as protected by Article 26 of the Constitution of Nepal.</w:t>
      </w:r>
    </w:p>
    <w:p w14:paraId="57857F11" w14:textId="77777777" w:rsidR="0099794E" w:rsidRPr="004F1077" w:rsidRDefault="0099794E" w:rsidP="0099794E">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Ensure that the</w:t>
      </w:r>
      <w:r>
        <w:rPr>
          <w:rFonts w:ascii="Times New Roman" w:eastAsia="Malgun Gothic" w:hAnsi="Times New Roman"/>
          <w:bCs/>
          <w:kern w:val="2"/>
          <w:sz w:val="24"/>
          <w:szCs w:val="24"/>
          <w:lang w:val="en-GB"/>
        </w:rPr>
        <w:t xml:space="preserve"> peaceful</w:t>
      </w:r>
      <w:r w:rsidRPr="004F1077">
        <w:rPr>
          <w:rFonts w:ascii="Times New Roman" w:eastAsia="Malgun Gothic" w:hAnsi="Times New Roman"/>
          <w:bCs/>
          <w:kern w:val="2"/>
          <w:sz w:val="24"/>
          <w:szCs w:val="24"/>
          <w:lang w:val="en-GB"/>
        </w:rPr>
        <w:t xml:space="preserve"> outreach ministry of Jehovah’s Witnesses is not misinterpreted and that they are not falsely accused and charged under </w:t>
      </w:r>
      <w:r w:rsidRPr="004F1077">
        <w:rPr>
          <w:rFonts w:ascii="Times New Roman" w:hAnsi="Times New Roman"/>
          <w:bCs/>
          <w:kern w:val="2"/>
          <w:sz w:val="24"/>
          <w:szCs w:val="24"/>
          <w:lang w:val="en-GB" w:eastAsia="ja-JP"/>
        </w:rPr>
        <w:t>S</w:t>
      </w:r>
      <w:r w:rsidRPr="004F1077">
        <w:rPr>
          <w:rFonts w:ascii="Times New Roman" w:eastAsia="Malgun Gothic" w:hAnsi="Times New Roman"/>
          <w:bCs/>
          <w:kern w:val="2"/>
          <w:sz w:val="24"/>
          <w:szCs w:val="24"/>
          <w:lang w:val="en-GB"/>
        </w:rPr>
        <w:t>ection 158 (1) and (2) of the National Penal Code, 2074 (2017)</w:t>
      </w:r>
      <w:r w:rsidRPr="004F1077">
        <w:rPr>
          <w:rFonts w:ascii="Times New Roman" w:hAnsi="Times New Roman"/>
          <w:bCs/>
          <w:kern w:val="2"/>
          <w:sz w:val="24"/>
          <w:szCs w:val="24"/>
          <w:lang w:val="en-GB" w:eastAsia="ja-JP"/>
        </w:rPr>
        <w:t>.</w:t>
      </w:r>
    </w:p>
    <w:p w14:paraId="37688F16" w14:textId="3F5F434D" w:rsidR="0099794E" w:rsidRPr="004F1077" w:rsidRDefault="0099794E" w:rsidP="0099794E">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Acknowledge that Jehovah’s Witnesses oppose forced conversions and that, as a policy, they have never forced or coerced anyone from any nationality, religion or language to convert to their religion.</w:t>
      </w:r>
    </w:p>
    <w:p w14:paraId="414605A6" w14:textId="44A5BEEF" w:rsidR="0099794E" w:rsidRPr="004F1077" w:rsidRDefault="0099794E" w:rsidP="0099794E">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Hold that Jehovah’s Witnesses’ practices are internationally recogni</w:t>
      </w:r>
      <w:r w:rsidR="0064060B">
        <w:rPr>
          <w:rFonts w:ascii="Times New Roman" w:eastAsia="Malgun Gothic" w:hAnsi="Times New Roman"/>
          <w:bCs/>
          <w:kern w:val="2"/>
          <w:sz w:val="24"/>
          <w:szCs w:val="24"/>
          <w:lang w:val="en-GB"/>
        </w:rPr>
        <w:t>s</w:t>
      </w:r>
      <w:r w:rsidRPr="004F1077">
        <w:rPr>
          <w:rFonts w:ascii="Times New Roman" w:eastAsia="Malgun Gothic" w:hAnsi="Times New Roman"/>
          <w:bCs/>
          <w:kern w:val="2"/>
          <w:sz w:val="24"/>
          <w:szCs w:val="24"/>
          <w:lang w:val="en-GB"/>
        </w:rPr>
        <w:t>ed and that they are entitled to constitutional protection by the Government of Nepal as well as by its various international commitments and treaties.</w:t>
      </w:r>
    </w:p>
    <w:p w14:paraId="36539629" w14:textId="77777777" w:rsidR="0099794E" w:rsidRPr="004F1077" w:rsidRDefault="0099794E" w:rsidP="0099794E">
      <w:pPr>
        <w:pStyle w:val="ListParagraph"/>
        <w:numPr>
          <w:ilvl w:val="0"/>
          <w:numId w:val="5"/>
        </w:numPr>
        <w:topLinePunct/>
        <w:spacing w:after="240"/>
        <w:ind w:right="227"/>
        <w:jc w:val="both"/>
        <w:rPr>
          <w:rFonts w:ascii="Times New Roman" w:eastAsia="Malgun Gothic" w:hAnsi="Times New Roman"/>
          <w:bCs/>
          <w:kern w:val="2"/>
          <w:sz w:val="24"/>
          <w:szCs w:val="24"/>
          <w:lang w:val="en-GB"/>
        </w:rPr>
      </w:pPr>
      <w:r w:rsidRPr="004F1077">
        <w:rPr>
          <w:rFonts w:ascii="Times New Roman" w:eastAsia="Malgun Gothic" w:hAnsi="Times New Roman"/>
          <w:bCs/>
          <w:kern w:val="2"/>
          <w:sz w:val="24"/>
          <w:szCs w:val="24"/>
          <w:lang w:val="en-GB"/>
        </w:rPr>
        <w:t xml:space="preserve">End harassment by government officials and provide necessary protection when followers of the majority religion harass Jehovah’s Witnesses for </w:t>
      </w:r>
      <w:r>
        <w:rPr>
          <w:rFonts w:ascii="Times New Roman" w:eastAsia="Malgun Gothic" w:hAnsi="Times New Roman"/>
          <w:bCs/>
          <w:kern w:val="2"/>
          <w:sz w:val="24"/>
          <w:szCs w:val="24"/>
          <w:lang w:val="en-GB"/>
        </w:rPr>
        <w:t>manifesting</w:t>
      </w:r>
      <w:r w:rsidRPr="004F1077">
        <w:rPr>
          <w:rFonts w:ascii="Times New Roman" w:eastAsia="Malgun Gothic" w:hAnsi="Times New Roman"/>
          <w:bCs/>
          <w:kern w:val="2"/>
          <w:sz w:val="24"/>
          <w:szCs w:val="24"/>
          <w:lang w:val="en-GB"/>
        </w:rPr>
        <w:t xml:space="preserve"> their religious beliefs.</w:t>
      </w:r>
    </w:p>
    <w:p w14:paraId="3FB4691A" w14:textId="2A90F812" w:rsidR="0099794E" w:rsidRPr="004F1077" w:rsidRDefault="0099794E" w:rsidP="0099794E">
      <w:pPr>
        <w:pStyle w:val="ListParagraph"/>
        <w:numPr>
          <w:ilvl w:val="0"/>
          <w:numId w:val="5"/>
        </w:numPr>
        <w:topLinePunct/>
        <w:ind w:left="714" w:right="227"/>
        <w:jc w:val="both"/>
        <w:rPr>
          <w:rFonts w:ascii="Times New Roman" w:eastAsia="Malgun Gothic" w:hAnsi="Times New Roman"/>
          <w:b/>
          <w:bCs/>
          <w:kern w:val="2"/>
          <w:sz w:val="24"/>
          <w:szCs w:val="24"/>
          <w:lang w:val="en-GB"/>
        </w:rPr>
      </w:pPr>
      <w:r w:rsidRPr="004F1077">
        <w:rPr>
          <w:rFonts w:ascii="Times New Roman" w:eastAsia="Malgun Gothic" w:hAnsi="Times New Roman"/>
          <w:bCs/>
          <w:kern w:val="2"/>
          <w:sz w:val="24"/>
          <w:szCs w:val="24"/>
          <w:lang w:val="en-GB"/>
        </w:rPr>
        <w:t>Abide by its commitment to uphold the fundamental freedoms guaranteed by the COVENANT for all citizens, including Jehovah’s Witnesses</w:t>
      </w:r>
      <w:r w:rsidR="00CF7A3C">
        <w:rPr>
          <w:rFonts w:ascii="Times New Roman" w:eastAsia="Malgun Gothic" w:hAnsi="Times New Roman"/>
          <w:bCs/>
          <w:kern w:val="2"/>
          <w:sz w:val="24"/>
          <w:szCs w:val="24"/>
          <w:lang w:val="en-GB"/>
        </w:rPr>
        <w:t>.</w:t>
      </w:r>
      <w:r w:rsidRPr="004F1077">
        <w:rPr>
          <w:rFonts w:ascii="Times New Roman" w:eastAsia="Malgun Gothic" w:hAnsi="Times New Roman"/>
          <w:bCs/>
          <w:kern w:val="2"/>
          <w:sz w:val="24"/>
          <w:szCs w:val="24"/>
          <w:lang w:val="en-GB"/>
        </w:rPr>
        <w:t xml:space="preserve"> </w:t>
      </w:r>
    </w:p>
    <w:p w14:paraId="0730EBDB" w14:textId="77777777" w:rsidR="0099794E" w:rsidRPr="004F1077" w:rsidRDefault="0099794E" w:rsidP="0099794E">
      <w:pPr>
        <w:pStyle w:val="ListParagraph"/>
        <w:topLinePunct/>
        <w:ind w:left="714" w:right="227"/>
        <w:jc w:val="both"/>
        <w:rPr>
          <w:rFonts w:ascii="Times New Roman" w:eastAsia="Malgun Gothic" w:hAnsi="Times New Roman"/>
          <w:b/>
          <w:bCs/>
          <w:kern w:val="2"/>
          <w:sz w:val="24"/>
          <w:szCs w:val="24"/>
          <w:lang w:val="en-GB"/>
        </w:rPr>
      </w:pPr>
    </w:p>
    <w:p w14:paraId="7AD4E920" w14:textId="77777777" w:rsidR="00EE32B3" w:rsidRPr="00EE32B3" w:rsidRDefault="0099794E" w:rsidP="0099794E">
      <w:pPr>
        <w:pStyle w:val="ListParagraph"/>
        <w:numPr>
          <w:ilvl w:val="1"/>
          <w:numId w:val="4"/>
        </w:numPr>
        <w:topLinePunct/>
        <w:spacing w:after="240"/>
        <w:ind w:left="435" w:right="181"/>
        <w:jc w:val="both"/>
        <w:rPr>
          <w:rFonts w:ascii="Times New Roman" w:hAnsi="Times New Roman"/>
          <w:color w:val="FF0000"/>
          <w:sz w:val="24"/>
          <w:szCs w:val="24"/>
          <w:lang w:val="en-GB"/>
        </w:rPr>
      </w:pPr>
      <w:r w:rsidRPr="004F1077">
        <w:rPr>
          <w:rFonts w:ascii="Times New Roman" w:eastAsia="Malgun Gothic" w:hAnsi="Times New Roman"/>
          <w:kern w:val="2"/>
          <w:sz w:val="24"/>
          <w:szCs w:val="24"/>
          <w:lang w:val="en-GB"/>
        </w:rPr>
        <w:t xml:space="preserve">The </w:t>
      </w:r>
      <w:r w:rsidRPr="004F1077">
        <w:rPr>
          <w:rFonts w:ascii="Times New Roman" w:eastAsia="Malgun Gothic" w:hAnsi="Times New Roman"/>
          <w:sz w:val="24"/>
          <w:szCs w:val="24"/>
          <w:lang w:val="en-GB"/>
        </w:rPr>
        <w:t>APA</w:t>
      </w:r>
      <w:r w:rsidRPr="004F1077">
        <w:rPr>
          <w:rFonts w:ascii="Times New Roman" w:eastAsia="Malgun Gothic" w:hAnsi="Times New Roman"/>
          <w:kern w:val="2"/>
          <w:sz w:val="24"/>
          <w:szCs w:val="24"/>
          <w:lang w:val="en-GB"/>
        </w:rPr>
        <w:t>JW will consider submitting an additional compl</w:t>
      </w:r>
      <w:r>
        <w:rPr>
          <w:rFonts w:ascii="Times New Roman" w:eastAsia="Malgun Gothic" w:hAnsi="Times New Roman"/>
          <w:kern w:val="2"/>
          <w:sz w:val="24"/>
          <w:szCs w:val="24"/>
          <w:lang w:val="en-GB"/>
        </w:rPr>
        <w:t>e</w:t>
      </w:r>
      <w:r w:rsidRPr="004F1077">
        <w:rPr>
          <w:rFonts w:ascii="Times New Roman" w:eastAsia="Malgun Gothic" w:hAnsi="Times New Roman"/>
          <w:kern w:val="2"/>
          <w:sz w:val="24"/>
          <w:szCs w:val="24"/>
          <w:lang w:val="en-GB"/>
        </w:rPr>
        <w:t xml:space="preserve">mentary submission with the CCPR after the adoption of the </w:t>
      </w:r>
      <w:r w:rsidRPr="00E72F00">
        <w:rPr>
          <w:rFonts w:ascii="Times New Roman" w:eastAsia="Malgun Gothic" w:hAnsi="Times New Roman"/>
          <w:i/>
          <w:kern w:val="2"/>
          <w:sz w:val="24"/>
          <w:szCs w:val="24"/>
          <w:lang w:val="en-GB"/>
        </w:rPr>
        <w:t>List of Issues</w:t>
      </w:r>
      <w:r>
        <w:rPr>
          <w:rFonts w:ascii="Times New Roman" w:eastAsia="Malgun Gothic" w:hAnsi="Times New Roman"/>
          <w:kern w:val="2"/>
          <w:sz w:val="24"/>
          <w:szCs w:val="24"/>
          <w:lang w:val="en-GB"/>
        </w:rPr>
        <w:t>.</w:t>
      </w:r>
    </w:p>
    <w:sectPr w:rsidR="00EE32B3" w:rsidRPr="00EE32B3" w:rsidSect="00DB72EA">
      <w:headerReference w:type="first" r:id="rId15"/>
      <w:footerReference w:type="first" r:id="rId16"/>
      <w:pgSz w:w="11899" w:h="16838"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32F8" w14:textId="77777777" w:rsidR="000459B0" w:rsidRDefault="000459B0">
      <w:r>
        <w:separator/>
      </w:r>
    </w:p>
  </w:endnote>
  <w:endnote w:type="continuationSeparator" w:id="0">
    <w:p w14:paraId="12D22C3D" w14:textId="77777777" w:rsidR="000459B0" w:rsidRDefault="0004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DaunPenh">
    <w:charset w:val="00"/>
    <w:family w:val="auto"/>
    <w:pitch w:val="variable"/>
    <w:sig w:usb0="80000003" w:usb1="00000000" w:usb2="0001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E615" w14:textId="77777777" w:rsidR="00DB72EA" w:rsidRPr="006B6BF8" w:rsidRDefault="00DB72EA" w:rsidP="00DB7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7E5B" w14:textId="77777777" w:rsidR="000459B0" w:rsidRDefault="000459B0">
      <w:r>
        <w:separator/>
      </w:r>
    </w:p>
  </w:footnote>
  <w:footnote w:type="continuationSeparator" w:id="0">
    <w:p w14:paraId="17F97C6F" w14:textId="77777777" w:rsidR="000459B0" w:rsidRDefault="0004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1527" w14:textId="77777777" w:rsidR="00DB72EA" w:rsidRPr="005B0367" w:rsidRDefault="00DB72EA" w:rsidP="00DB72EA">
    <w:pPr>
      <w:pStyle w:val="Header"/>
      <w:tabs>
        <w:tab w:val="clear" w:pos="4320"/>
        <w:tab w:val="clear" w:pos="8640"/>
        <w:tab w:val="left" w:pos="0"/>
      </w:tabs>
      <w:jc w:val="left"/>
      <w:rPr>
        <w:szCs w:val="24"/>
        <w:lang w:val="fr-BE"/>
      </w:rPr>
    </w:pPr>
  </w:p>
  <w:p w14:paraId="45F53D47" w14:textId="77777777" w:rsidR="00804534" w:rsidRPr="001407E1" w:rsidRDefault="001407E1" w:rsidP="00804534">
    <w:pPr>
      <w:pStyle w:val="Header"/>
      <w:jc w:val="left"/>
      <w:rPr>
        <w:szCs w:val="24"/>
      </w:rPr>
    </w:pPr>
    <w:r w:rsidRPr="001407E1">
      <w:rPr>
        <w:szCs w:val="24"/>
      </w:rPr>
      <w:t>131</w:t>
    </w:r>
    <w:r w:rsidRPr="001407E1">
      <w:rPr>
        <w:szCs w:val="24"/>
        <w:vertAlign w:val="superscript"/>
      </w:rPr>
      <w:t>st</w:t>
    </w:r>
    <w:r w:rsidRPr="001407E1">
      <w:rPr>
        <w:szCs w:val="24"/>
      </w:rPr>
      <w:t xml:space="preserve"> </w:t>
    </w:r>
    <w:r w:rsidR="00804534" w:rsidRPr="001407E1">
      <w:rPr>
        <w:szCs w:val="24"/>
      </w:rPr>
      <w:t xml:space="preserve">Session of the </w:t>
    </w:r>
    <w:r w:rsidR="009A4724" w:rsidRPr="001407E1">
      <w:rPr>
        <w:szCs w:val="24"/>
      </w:rPr>
      <w:t>UN Human Rights Committee</w:t>
    </w:r>
    <w:r w:rsidR="00804534" w:rsidRPr="001407E1">
      <w:rPr>
        <w:szCs w:val="24"/>
      </w:rPr>
      <w:t xml:space="preserve"> – </w:t>
    </w:r>
    <w:r w:rsidRPr="001407E1">
      <w:rPr>
        <w:szCs w:val="24"/>
      </w:rPr>
      <w:t>1 to 26 March 2021</w:t>
    </w:r>
    <w:r w:rsidR="00625AD5" w:rsidRPr="001407E1">
      <w:rPr>
        <w:szCs w:val="24"/>
      </w:rPr>
      <w:t xml:space="preserve"> – </w:t>
    </w:r>
    <w:r w:rsidRPr="001407E1">
      <w:rPr>
        <w:szCs w:val="24"/>
      </w:rPr>
      <w:t>Nepal</w:t>
    </w:r>
  </w:p>
  <w:p w14:paraId="6C3CAAE7" w14:textId="77777777" w:rsidR="00804534" w:rsidRPr="00804534" w:rsidRDefault="0044753D" w:rsidP="00804534">
    <w:pPr>
      <w:pStyle w:val="Header"/>
      <w:jc w:val="left"/>
      <w:rPr>
        <w:szCs w:val="24"/>
      </w:rPr>
    </w:pPr>
    <w:r>
      <w:rPr>
        <w:szCs w:val="24"/>
      </w:rPr>
      <w:t xml:space="preserve">Asia-Pacific </w:t>
    </w:r>
    <w:r w:rsidR="00804534" w:rsidRPr="00804534">
      <w:rPr>
        <w:szCs w:val="24"/>
      </w:rPr>
      <w:t xml:space="preserve">Association of </w:t>
    </w:r>
    <w:r w:rsidR="00804534">
      <w:rPr>
        <w:szCs w:val="24"/>
      </w:rPr>
      <w:t>Jehovah’s</w:t>
    </w:r>
    <w:r w:rsidR="00804534" w:rsidRPr="00804534">
      <w:rPr>
        <w:szCs w:val="24"/>
      </w:rPr>
      <w:t xml:space="preserve"> Witnesses </w:t>
    </w:r>
    <w:r w:rsidR="007A76F5" w:rsidRPr="007A76F5">
      <w:rPr>
        <w:rFonts w:eastAsia="MS Mincho"/>
        <w:szCs w:val="24"/>
        <w:lang w:eastAsia="ja-JP"/>
      </w:rPr>
      <w:t xml:space="preserve">and </w:t>
    </w:r>
    <w:r w:rsidR="007A76F5">
      <w:rPr>
        <w:rFonts w:eastAsia="MS Mincho"/>
        <w:szCs w:val="24"/>
        <w:lang w:eastAsia="ja-JP"/>
      </w:rPr>
      <w:t xml:space="preserve">European </w:t>
    </w:r>
    <w:r w:rsidR="007A76F5" w:rsidRPr="007A76F5">
      <w:rPr>
        <w:szCs w:val="24"/>
      </w:rPr>
      <w:t>Association of Jehovah’s Witnesses</w:t>
    </w:r>
    <w:r w:rsidR="007A76F5" w:rsidRPr="00804534">
      <w:rPr>
        <w:szCs w:val="24"/>
      </w:rPr>
      <w:t xml:space="preserve"> </w:t>
    </w:r>
  </w:p>
  <w:p w14:paraId="6E753F26" w14:textId="77777777" w:rsidR="00DB72EA" w:rsidRDefault="00DB72EA" w:rsidP="00A819D5">
    <w:pPr>
      <w:pStyle w:val="Header"/>
      <w:jc w:val="left"/>
      <w:rPr>
        <w:noProof/>
        <w:sz w:val="22"/>
        <w:szCs w:val="22"/>
      </w:rPr>
    </w:pPr>
    <w:r w:rsidRPr="00711E4A">
      <w:rPr>
        <w:sz w:val="22"/>
        <w:szCs w:val="22"/>
      </w:rPr>
      <w:t xml:space="preserve">Page </w:t>
    </w:r>
    <w:r w:rsidRPr="00711E4A">
      <w:rPr>
        <w:sz w:val="22"/>
        <w:szCs w:val="22"/>
      </w:rPr>
      <w:fldChar w:fldCharType="begin"/>
    </w:r>
    <w:r w:rsidRPr="00711E4A">
      <w:rPr>
        <w:sz w:val="22"/>
        <w:szCs w:val="22"/>
      </w:rPr>
      <w:instrText xml:space="preserve"> PAGE   \* MERGEFORMAT </w:instrText>
    </w:r>
    <w:r w:rsidRPr="00711E4A">
      <w:rPr>
        <w:sz w:val="22"/>
        <w:szCs w:val="22"/>
      </w:rPr>
      <w:fldChar w:fldCharType="separate"/>
    </w:r>
    <w:r w:rsidR="00A069E8">
      <w:rPr>
        <w:noProof/>
        <w:sz w:val="22"/>
        <w:szCs w:val="22"/>
      </w:rPr>
      <w:t>1</w:t>
    </w:r>
    <w:r w:rsidRPr="00711E4A">
      <w:rPr>
        <w:noProof/>
        <w:sz w:val="22"/>
        <w:szCs w:val="22"/>
      </w:rPr>
      <w:fldChar w:fldCharType="end"/>
    </w:r>
  </w:p>
  <w:p w14:paraId="23048FEA" w14:textId="77777777" w:rsidR="00625AD5" w:rsidRPr="00A819D5" w:rsidRDefault="00625AD5" w:rsidP="00A819D5">
    <w:pPr>
      <w:pStyle w:val="Header"/>
      <w:jc w:val="left"/>
      <w:rPr>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C4C0" w14:textId="77777777" w:rsidR="00AC671A" w:rsidRDefault="0016574D" w:rsidP="0044753D">
    <w:pPr>
      <w:pStyle w:val="Header"/>
      <w:tabs>
        <w:tab w:val="left" w:pos="2320"/>
        <w:tab w:val="left" w:pos="4197"/>
        <w:tab w:val="center" w:pos="4815"/>
      </w:tabs>
      <w:spacing w:before="1020"/>
      <w:jc w:val="left"/>
      <w:rPr>
        <w:rFonts w:ascii="Constantia" w:hAnsi="Constantia"/>
        <w:smallCaps/>
        <w:spacing w:val="20"/>
        <w:sz w:val="19"/>
        <w:szCs w:val="19"/>
      </w:rPr>
    </w:pPr>
    <w:r>
      <w:rPr>
        <w:noProof/>
      </w:rPr>
      <w:drawing>
        <wp:anchor distT="0" distB="0" distL="114300" distR="114300" simplePos="0" relativeHeight="251657216" behindDoc="0" locked="0" layoutInCell="1" allowOverlap="1" wp14:anchorId="7614A319" wp14:editId="10C1E5E1">
          <wp:simplePos x="0" y="0"/>
          <wp:positionH relativeFrom="column">
            <wp:posOffset>3429163</wp:posOffset>
          </wp:positionH>
          <wp:positionV relativeFrom="paragraph">
            <wp:posOffset>6985</wp:posOffset>
          </wp:positionV>
          <wp:extent cx="2743200" cy="174244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30650" r="33116" b="13629"/>
                  <a:stretch>
                    <a:fillRect/>
                  </a:stretch>
                </pic:blipFill>
                <pic:spPr bwMode="auto">
                  <a:xfrm>
                    <a:off x="0" y="0"/>
                    <a:ext cx="274320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410">
      <w:rPr>
        <w:rFonts w:ascii="Constantia" w:hAnsi="Constantia"/>
        <w:smallCaps/>
        <w:spacing w:val="20"/>
        <w:sz w:val="19"/>
        <w:szCs w:val="19"/>
      </w:rPr>
      <w:tab/>
    </w:r>
    <w:r w:rsidR="0044753D">
      <w:rPr>
        <w:rFonts w:ascii="Constantia" w:hAnsi="Constantia"/>
        <w:smallCaps/>
        <w:spacing w:val="20"/>
        <w:sz w:val="19"/>
        <w:szCs w:val="19"/>
      </w:rPr>
      <w:tab/>
    </w:r>
    <w:r w:rsidR="003C1410">
      <w:rPr>
        <w:rFonts w:ascii="Constantia" w:hAnsi="Constantia"/>
        <w:smallCaps/>
        <w:spacing w:val="20"/>
        <w:sz w:val="19"/>
        <w:szCs w:val="19"/>
      </w:rPr>
      <w:tab/>
    </w:r>
    <w:r w:rsidR="003C1410">
      <w:rPr>
        <w:rFonts w:ascii="Constantia" w:hAnsi="Constantia"/>
        <w:smallCaps/>
        <w:spacing w:val="20"/>
        <w:sz w:val="19"/>
        <w:szCs w:val="19"/>
      </w:rPr>
      <w:tab/>
    </w:r>
    <w:r w:rsidR="00AC671A">
      <w:rPr>
        <w:rFonts w:ascii="Constantia" w:hAnsi="Constantia"/>
        <w:smallCaps/>
        <w:spacing w:val="20"/>
        <w:sz w:val="19"/>
        <w:szCs w:val="19"/>
      </w:rPr>
      <w:t xml:space="preserve"> </w:t>
    </w:r>
  </w:p>
  <w:p w14:paraId="1054D0BF" w14:textId="77777777" w:rsidR="00AC671A" w:rsidRDefault="0016574D" w:rsidP="003C1410">
    <w:pPr>
      <w:pStyle w:val="Header"/>
      <w:tabs>
        <w:tab w:val="left" w:pos="3494"/>
      </w:tabs>
      <w:spacing w:before="1020"/>
      <w:rPr>
        <w:rFonts w:ascii="Constantia" w:hAnsi="Constantia"/>
        <w:smallCaps/>
        <w:spacing w:val="20"/>
        <w:sz w:val="19"/>
        <w:szCs w:val="19"/>
      </w:rPr>
    </w:pPr>
    <w:r>
      <w:rPr>
        <w:noProof/>
      </w:rPr>
      <w:drawing>
        <wp:anchor distT="0" distB="0" distL="114300" distR="114300" simplePos="0" relativeHeight="251658240" behindDoc="0" locked="0" layoutInCell="1" allowOverlap="1" wp14:anchorId="799C9C83" wp14:editId="082D3B24">
          <wp:simplePos x="0" y="0"/>
          <wp:positionH relativeFrom="column">
            <wp:posOffset>-4445</wp:posOffset>
          </wp:positionH>
          <wp:positionV relativeFrom="paragraph">
            <wp:posOffset>78740</wp:posOffset>
          </wp:positionV>
          <wp:extent cx="3200400" cy="692150"/>
          <wp:effectExtent l="0" t="0" r="0" b="0"/>
          <wp:wrapNone/>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
                    <a:extLst>
                      <a:ext uri="{28A0092B-C50C-407E-A947-70E740481C1C}">
                        <a14:useLocalDpi xmlns:a14="http://schemas.microsoft.com/office/drawing/2010/main" val="0"/>
                      </a:ext>
                    </a:extLst>
                  </a:blip>
                  <a:srcRect r="38177"/>
                  <a:stretch>
                    <a:fillRect/>
                  </a:stretch>
                </pic:blipFill>
                <pic:spPr bwMode="auto">
                  <a:xfrm>
                    <a:off x="0" y="0"/>
                    <a:ext cx="32004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410">
      <w:rPr>
        <w:rFonts w:ascii="Constantia" w:hAnsi="Constantia"/>
        <w:smallCaps/>
        <w:spacing w:val="20"/>
        <w:sz w:val="19"/>
        <w:szCs w:val="19"/>
      </w:rPr>
      <w:tab/>
    </w:r>
    <w:r w:rsidR="003C1410">
      <w:rPr>
        <w:rFonts w:ascii="Constantia" w:hAnsi="Constantia"/>
        <w:smallCaps/>
        <w:spacing w:val="20"/>
        <w:sz w:val="19"/>
        <w:szCs w:val="19"/>
      </w:rPr>
      <w:tab/>
    </w:r>
  </w:p>
  <w:p w14:paraId="20D8E9F2" w14:textId="77777777" w:rsidR="00DB72EA" w:rsidRDefault="00DB7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EC11" w14:textId="77777777" w:rsidR="00A005C1" w:rsidRPr="001407E1" w:rsidRDefault="00A005C1" w:rsidP="00A005C1">
    <w:pPr>
      <w:pStyle w:val="Header"/>
      <w:jc w:val="left"/>
      <w:rPr>
        <w:szCs w:val="24"/>
      </w:rPr>
    </w:pPr>
    <w:r w:rsidRPr="001407E1">
      <w:rPr>
        <w:szCs w:val="24"/>
      </w:rPr>
      <w:t>131</w:t>
    </w:r>
    <w:r w:rsidRPr="001407E1">
      <w:rPr>
        <w:szCs w:val="24"/>
        <w:vertAlign w:val="superscript"/>
      </w:rPr>
      <w:t>st</w:t>
    </w:r>
    <w:r w:rsidRPr="001407E1">
      <w:rPr>
        <w:szCs w:val="24"/>
      </w:rPr>
      <w:t xml:space="preserve"> Session of the UN Human Rights Committee – 1 to 26 March 2021 – Nepal</w:t>
    </w:r>
  </w:p>
  <w:p w14:paraId="3B78ED0B" w14:textId="77777777" w:rsidR="00625AD5" w:rsidRPr="00804534" w:rsidRDefault="00A005C1" w:rsidP="00A005C1">
    <w:pPr>
      <w:pStyle w:val="Header"/>
      <w:jc w:val="left"/>
      <w:rPr>
        <w:szCs w:val="24"/>
      </w:rPr>
    </w:pPr>
    <w:r>
      <w:rPr>
        <w:szCs w:val="24"/>
      </w:rPr>
      <w:t xml:space="preserve">Asia-Pacific </w:t>
    </w:r>
    <w:r w:rsidRPr="00804534">
      <w:rPr>
        <w:szCs w:val="24"/>
      </w:rPr>
      <w:t xml:space="preserve">Association of </w:t>
    </w:r>
    <w:r>
      <w:rPr>
        <w:szCs w:val="24"/>
      </w:rPr>
      <w:t>Jehovah’s</w:t>
    </w:r>
    <w:r w:rsidRPr="00804534">
      <w:rPr>
        <w:szCs w:val="24"/>
      </w:rPr>
      <w:t xml:space="preserve"> Witnesses </w:t>
    </w:r>
    <w:r w:rsidRPr="007A76F5">
      <w:rPr>
        <w:rFonts w:eastAsia="MS Mincho"/>
        <w:szCs w:val="24"/>
        <w:lang w:eastAsia="ja-JP"/>
      </w:rPr>
      <w:t xml:space="preserve">and </w:t>
    </w:r>
    <w:r>
      <w:rPr>
        <w:rFonts w:eastAsia="MS Mincho"/>
        <w:szCs w:val="24"/>
        <w:lang w:eastAsia="ja-JP"/>
      </w:rPr>
      <w:t xml:space="preserve">European </w:t>
    </w:r>
    <w:r w:rsidRPr="007A76F5">
      <w:rPr>
        <w:szCs w:val="24"/>
      </w:rPr>
      <w:t>Association of Jehovah’s Witnesses</w:t>
    </w:r>
    <w:r w:rsidR="00625AD5" w:rsidRPr="00804534">
      <w:rPr>
        <w:szCs w:val="24"/>
      </w:rPr>
      <w:t xml:space="preserve"> </w:t>
    </w:r>
  </w:p>
  <w:p w14:paraId="292A808F" w14:textId="77777777" w:rsidR="00DB72EA" w:rsidRPr="00804534" w:rsidRDefault="00DB72EA" w:rsidP="009C3BE1">
    <w:pPr>
      <w:pStyle w:val="Header"/>
      <w:tabs>
        <w:tab w:val="clear" w:pos="4320"/>
        <w:tab w:val="clear" w:pos="8640"/>
        <w:tab w:val="left" w:pos="1679"/>
      </w:tabs>
      <w:jc w:val="left"/>
      <w:rPr>
        <w:noProof/>
        <w:szCs w:val="24"/>
      </w:rPr>
    </w:pPr>
    <w:r w:rsidRPr="00804534">
      <w:rPr>
        <w:szCs w:val="24"/>
      </w:rPr>
      <w:t xml:space="preserve">Page </w:t>
    </w:r>
    <w:r w:rsidRPr="00804534">
      <w:rPr>
        <w:szCs w:val="24"/>
      </w:rPr>
      <w:fldChar w:fldCharType="begin"/>
    </w:r>
    <w:r w:rsidRPr="00804534">
      <w:rPr>
        <w:szCs w:val="24"/>
      </w:rPr>
      <w:instrText xml:space="preserve"> PAGE   \* MERGEFORMAT </w:instrText>
    </w:r>
    <w:r w:rsidRPr="00804534">
      <w:rPr>
        <w:szCs w:val="24"/>
      </w:rPr>
      <w:fldChar w:fldCharType="separate"/>
    </w:r>
    <w:r w:rsidR="00A069E8">
      <w:rPr>
        <w:noProof/>
        <w:szCs w:val="24"/>
      </w:rPr>
      <w:t>2</w:t>
    </w:r>
    <w:r w:rsidRPr="00804534">
      <w:rPr>
        <w:noProof/>
        <w:szCs w:val="24"/>
      </w:rPr>
      <w:fldChar w:fldCharType="end"/>
    </w:r>
    <w:r w:rsidR="009C3BE1">
      <w:rPr>
        <w:noProof/>
        <w:szCs w:val="24"/>
      </w:rPr>
      <w:tab/>
    </w:r>
  </w:p>
  <w:p w14:paraId="5E92C550" w14:textId="77777777" w:rsidR="00DB72EA" w:rsidRPr="00804534" w:rsidRDefault="00DB72EA" w:rsidP="00DB72EA">
    <w:pPr>
      <w:pStyle w:val="Header"/>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55D"/>
    <w:multiLevelType w:val="multilevel"/>
    <w:tmpl w:val="20A49E2A"/>
    <w:lvl w:ilvl="0">
      <w:start w:val="1"/>
      <w:numFmt w:val="upperRoman"/>
      <w:pStyle w:val="WGHFactumL1"/>
      <w:suff w:val="nothing"/>
      <w:lvlText w:val="Part %1 — "/>
      <w:lvlJc w:val="left"/>
      <w:pPr>
        <w:ind w:left="0" w:firstLine="0"/>
      </w:pPr>
      <w:rPr>
        <w:rFonts w:hint="default"/>
        <w:b/>
        <w:i w:val="0"/>
        <w:caps/>
        <w:smallCaps w:val="0"/>
      </w:rPr>
    </w:lvl>
    <w:lvl w:ilvl="1">
      <w:start w:val="1"/>
      <w:numFmt w:val="upperLetter"/>
      <w:pStyle w:val="WGHFactumL2"/>
      <w:lvlText w:val="%2."/>
      <w:lvlJc w:val="left"/>
      <w:pPr>
        <w:tabs>
          <w:tab w:val="num" w:pos="720"/>
        </w:tabs>
        <w:ind w:left="720" w:hanging="720"/>
      </w:pPr>
      <w:rPr>
        <w:rFonts w:hint="default"/>
        <w:b/>
        <w:i w:val="0"/>
      </w:rPr>
    </w:lvl>
    <w:lvl w:ilvl="2">
      <w:start w:val="1"/>
      <w:numFmt w:val="lowerRoman"/>
      <w:pStyle w:val="WGHFactumL3"/>
      <w:lvlText w:val="(%3)"/>
      <w:lvlJc w:val="left"/>
      <w:pPr>
        <w:tabs>
          <w:tab w:val="num" w:pos="1440"/>
        </w:tabs>
        <w:ind w:left="1440" w:hanging="720"/>
      </w:pPr>
      <w:rPr>
        <w:rFonts w:hint="default"/>
        <w:b/>
        <w:i w:val="0"/>
      </w:rPr>
    </w:lvl>
    <w:lvl w:ilvl="3">
      <w:start w:val="1"/>
      <w:numFmt w:val="lowerLetter"/>
      <w:pStyle w:val="WGHFactumL4"/>
      <w:lvlText w:val="(%4)"/>
      <w:lvlJc w:val="left"/>
      <w:pPr>
        <w:tabs>
          <w:tab w:val="num" w:pos="2160"/>
        </w:tabs>
        <w:ind w:left="2160" w:hanging="720"/>
      </w:pPr>
      <w:rPr>
        <w:rFonts w:hint="default"/>
        <w:b/>
        <w:i w:val="0"/>
      </w:rPr>
    </w:lvl>
    <w:lvl w:ilvl="4">
      <w:start w:val="1"/>
      <w:numFmt w:val="decimal"/>
      <w:lvlRestart w:val="0"/>
      <w:pStyle w:val="WGHFactumL5"/>
      <w:lvlText w:val="%5."/>
      <w:lvlJc w:val="left"/>
      <w:pPr>
        <w:tabs>
          <w:tab w:val="num" w:pos="720"/>
        </w:tabs>
        <w:ind w:left="0" w:firstLine="0"/>
      </w:pPr>
      <w:rPr>
        <w:rFonts w:hint="default"/>
      </w:rPr>
    </w:lvl>
    <w:lvl w:ilvl="5">
      <w:start w:val="1"/>
      <w:numFmt w:val="lowerLetter"/>
      <w:pStyle w:val="WGHFactumL6"/>
      <w:lvlText w:val="(%6)"/>
      <w:lvlJc w:val="left"/>
      <w:pPr>
        <w:tabs>
          <w:tab w:val="num" w:pos="1440"/>
        </w:tabs>
        <w:ind w:left="1440" w:hanging="720"/>
      </w:pPr>
      <w:rPr>
        <w:rFonts w:hint="default"/>
      </w:rPr>
    </w:lvl>
    <w:lvl w:ilvl="6">
      <w:start w:val="1"/>
      <w:numFmt w:val="lowerRoman"/>
      <w:pStyle w:val="WGHFactumL7"/>
      <w:lvlText w:val="(%7)"/>
      <w:lvlJc w:val="left"/>
      <w:pPr>
        <w:tabs>
          <w:tab w:val="num" w:pos="2160"/>
        </w:tabs>
        <w:ind w:left="2160" w:hanging="720"/>
      </w:pPr>
      <w:rPr>
        <w:rFonts w:hint="default"/>
      </w:rPr>
    </w:lvl>
    <w:lvl w:ilvl="7">
      <w:start w:val="1"/>
      <w:numFmt w:val="upperLetter"/>
      <w:pStyle w:val="WGHFactumL8"/>
      <w:lvlText w:val="%8."/>
      <w:lvlJc w:val="left"/>
      <w:pPr>
        <w:tabs>
          <w:tab w:val="num" w:pos="2880"/>
        </w:tabs>
        <w:ind w:left="2880" w:hanging="720"/>
      </w:pPr>
      <w:rPr>
        <w:rFonts w:hint="default"/>
      </w:rPr>
    </w:lvl>
    <w:lvl w:ilvl="8">
      <w:start w:val="1"/>
      <w:numFmt w:val="cardinalText"/>
      <w:lvlRestart w:val="0"/>
      <w:pStyle w:val="WGHFactumL9"/>
      <w:lvlText w:val="Issue %9:"/>
      <w:lvlJc w:val="left"/>
      <w:pPr>
        <w:tabs>
          <w:tab w:val="num" w:pos="2160"/>
        </w:tabs>
        <w:ind w:left="1800" w:hanging="1800"/>
      </w:pPr>
      <w:rPr>
        <w:rFonts w:hint="default"/>
        <w:caps/>
        <w:smallCaps w:val="0"/>
      </w:rPr>
    </w:lvl>
  </w:abstractNum>
  <w:abstractNum w:abstractNumId="1" w15:restartNumberingAfterBreak="0">
    <w:nsid w:val="1A0E4C95"/>
    <w:multiLevelType w:val="hybridMultilevel"/>
    <w:tmpl w:val="6614A496"/>
    <w:lvl w:ilvl="0" w:tplc="B052E6A8">
      <w:start w:val="1"/>
      <w:numFmt w:val="decimal"/>
      <w:lvlText w:val="(%1)"/>
      <w:lvlJc w:val="left"/>
      <w:pPr>
        <w:ind w:left="720" w:hanging="360"/>
      </w:pPr>
      <w:rPr>
        <w:rFonts w:hint="default"/>
        <w:b w:val="0"/>
        <w:color w:val="auto"/>
      </w:rPr>
    </w:lvl>
    <w:lvl w:ilvl="1" w:tplc="83DE6A42">
      <w:start w:val="1"/>
      <w:numFmt w:val="decimal"/>
      <w:lvlText w:val="%2."/>
      <w:lvlJc w:val="left"/>
      <w:pPr>
        <w:ind w:left="615" w:hanging="435"/>
      </w:pPr>
      <w:rPr>
        <w:rFonts w:ascii="Times New Roman" w:hAnsi="Times New Roman" w:cs="Times New Roman" w:hint="default"/>
        <w:color w:val="auto"/>
        <w:sz w:val="24"/>
        <w:szCs w:val="24"/>
      </w:rPr>
    </w:lvl>
    <w:lvl w:ilvl="2" w:tplc="D89A1990">
      <w:start w:val="1"/>
      <w:numFmt w:val="lowerRoman"/>
      <w:lvlText w:val="%3."/>
      <w:lvlJc w:val="right"/>
      <w:pPr>
        <w:ind w:left="2160" w:hanging="180"/>
      </w:pPr>
    </w:lvl>
    <w:lvl w:ilvl="3" w:tplc="237EE0AE" w:tentative="1">
      <w:start w:val="1"/>
      <w:numFmt w:val="decimal"/>
      <w:lvlText w:val="%4."/>
      <w:lvlJc w:val="left"/>
      <w:pPr>
        <w:ind w:left="2880" w:hanging="360"/>
      </w:pPr>
    </w:lvl>
    <w:lvl w:ilvl="4" w:tplc="00B22DDA" w:tentative="1">
      <w:start w:val="1"/>
      <w:numFmt w:val="lowerLetter"/>
      <w:lvlText w:val="%5."/>
      <w:lvlJc w:val="left"/>
      <w:pPr>
        <w:ind w:left="3600" w:hanging="360"/>
      </w:pPr>
    </w:lvl>
    <w:lvl w:ilvl="5" w:tplc="6D6A1EB2" w:tentative="1">
      <w:start w:val="1"/>
      <w:numFmt w:val="lowerRoman"/>
      <w:lvlText w:val="%6."/>
      <w:lvlJc w:val="right"/>
      <w:pPr>
        <w:ind w:left="4320" w:hanging="180"/>
      </w:pPr>
    </w:lvl>
    <w:lvl w:ilvl="6" w:tplc="D478C068" w:tentative="1">
      <w:start w:val="1"/>
      <w:numFmt w:val="decimal"/>
      <w:lvlText w:val="%7."/>
      <w:lvlJc w:val="left"/>
      <w:pPr>
        <w:ind w:left="5040" w:hanging="360"/>
      </w:pPr>
    </w:lvl>
    <w:lvl w:ilvl="7" w:tplc="0E682EF6" w:tentative="1">
      <w:start w:val="1"/>
      <w:numFmt w:val="lowerLetter"/>
      <w:lvlText w:val="%8."/>
      <w:lvlJc w:val="left"/>
      <w:pPr>
        <w:ind w:left="5760" w:hanging="360"/>
      </w:pPr>
    </w:lvl>
    <w:lvl w:ilvl="8" w:tplc="239EEA48" w:tentative="1">
      <w:start w:val="1"/>
      <w:numFmt w:val="lowerRoman"/>
      <w:lvlText w:val="%9."/>
      <w:lvlJc w:val="right"/>
      <w:pPr>
        <w:ind w:left="6480" w:hanging="180"/>
      </w:pPr>
    </w:lvl>
  </w:abstractNum>
  <w:abstractNum w:abstractNumId="2" w15:restartNumberingAfterBreak="0">
    <w:nsid w:val="2A901E92"/>
    <w:multiLevelType w:val="hybridMultilevel"/>
    <w:tmpl w:val="6614A496"/>
    <w:lvl w:ilvl="0" w:tplc="9148F722">
      <w:start w:val="1"/>
      <w:numFmt w:val="decimal"/>
      <w:lvlText w:val="(%1)"/>
      <w:lvlJc w:val="left"/>
      <w:pPr>
        <w:ind w:left="720" w:hanging="360"/>
      </w:pPr>
      <w:rPr>
        <w:rFonts w:hint="default"/>
        <w:b w:val="0"/>
        <w:color w:val="auto"/>
      </w:rPr>
    </w:lvl>
    <w:lvl w:ilvl="1" w:tplc="9462EAF8">
      <w:start w:val="1"/>
      <w:numFmt w:val="decimal"/>
      <w:lvlText w:val="%2."/>
      <w:lvlJc w:val="left"/>
      <w:pPr>
        <w:ind w:left="615" w:hanging="435"/>
      </w:pPr>
      <w:rPr>
        <w:rFonts w:ascii="Times New Roman" w:hAnsi="Times New Roman" w:cs="Times New Roman" w:hint="default"/>
        <w:color w:val="auto"/>
        <w:sz w:val="24"/>
        <w:szCs w:val="24"/>
      </w:rPr>
    </w:lvl>
    <w:lvl w:ilvl="2" w:tplc="C3A2C3A6" w:tentative="1">
      <w:start w:val="1"/>
      <w:numFmt w:val="lowerRoman"/>
      <w:lvlText w:val="%3."/>
      <w:lvlJc w:val="right"/>
      <w:pPr>
        <w:ind w:left="2160" w:hanging="180"/>
      </w:pPr>
    </w:lvl>
    <w:lvl w:ilvl="3" w:tplc="42BA40A6" w:tentative="1">
      <w:start w:val="1"/>
      <w:numFmt w:val="decimal"/>
      <w:lvlText w:val="%4."/>
      <w:lvlJc w:val="left"/>
      <w:pPr>
        <w:ind w:left="2880" w:hanging="360"/>
      </w:pPr>
    </w:lvl>
    <w:lvl w:ilvl="4" w:tplc="A6488BBA" w:tentative="1">
      <w:start w:val="1"/>
      <w:numFmt w:val="lowerLetter"/>
      <w:lvlText w:val="%5."/>
      <w:lvlJc w:val="left"/>
      <w:pPr>
        <w:ind w:left="3600" w:hanging="360"/>
      </w:pPr>
    </w:lvl>
    <w:lvl w:ilvl="5" w:tplc="09F69926" w:tentative="1">
      <w:start w:val="1"/>
      <w:numFmt w:val="lowerRoman"/>
      <w:lvlText w:val="%6."/>
      <w:lvlJc w:val="right"/>
      <w:pPr>
        <w:ind w:left="4320" w:hanging="180"/>
      </w:pPr>
    </w:lvl>
    <w:lvl w:ilvl="6" w:tplc="E976F5CA" w:tentative="1">
      <w:start w:val="1"/>
      <w:numFmt w:val="decimal"/>
      <w:lvlText w:val="%7."/>
      <w:lvlJc w:val="left"/>
      <w:pPr>
        <w:ind w:left="5040" w:hanging="360"/>
      </w:pPr>
    </w:lvl>
    <w:lvl w:ilvl="7" w:tplc="0AFA7128" w:tentative="1">
      <w:start w:val="1"/>
      <w:numFmt w:val="lowerLetter"/>
      <w:lvlText w:val="%8."/>
      <w:lvlJc w:val="left"/>
      <w:pPr>
        <w:ind w:left="5760" w:hanging="360"/>
      </w:pPr>
    </w:lvl>
    <w:lvl w:ilvl="8" w:tplc="AE22ECD2" w:tentative="1">
      <w:start w:val="1"/>
      <w:numFmt w:val="lowerRoman"/>
      <w:lvlText w:val="%9."/>
      <w:lvlJc w:val="right"/>
      <w:pPr>
        <w:ind w:left="6480" w:hanging="180"/>
      </w:pPr>
    </w:lvl>
  </w:abstractNum>
  <w:abstractNum w:abstractNumId="3" w15:restartNumberingAfterBreak="0">
    <w:nsid w:val="4B9F55A6"/>
    <w:multiLevelType w:val="hybridMultilevel"/>
    <w:tmpl w:val="6614A496"/>
    <w:lvl w:ilvl="0" w:tplc="B052E6A8">
      <w:start w:val="1"/>
      <w:numFmt w:val="decimal"/>
      <w:lvlText w:val="(%1)"/>
      <w:lvlJc w:val="left"/>
      <w:pPr>
        <w:ind w:left="720" w:hanging="360"/>
      </w:pPr>
      <w:rPr>
        <w:rFonts w:hint="default"/>
        <w:b w:val="0"/>
        <w:color w:val="auto"/>
      </w:rPr>
    </w:lvl>
    <w:lvl w:ilvl="1" w:tplc="83DE6A42">
      <w:start w:val="1"/>
      <w:numFmt w:val="decimal"/>
      <w:lvlText w:val="%2."/>
      <w:lvlJc w:val="left"/>
      <w:pPr>
        <w:ind w:left="615" w:hanging="435"/>
      </w:pPr>
      <w:rPr>
        <w:rFonts w:ascii="Times New Roman" w:hAnsi="Times New Roman" w:cs="Times New Roman" w:hint="default"/>
        <w:color w:val="auto"/>
        <w:sz w:val="24"/>
        <w:szCs w:val="24"/>
      </w:rPr>
    </w:lvl>
    <w:lvl w:ilvl="2" w:tplc="D89A1990">
      <w:start w:val="1"/>
      <w:numFmt w:val="lowerRoman"/>
      <w:lvlText w:val="%3."/>
      <w:lvlJc w:val="right"/>
      <w:pPr>
        <w:ind w:left="2160" w:hanging="180"/>
      </w:pPr>
    </w:lvl>
    <w:lvl w:ilvl="3" w:tplc="237EE0AE" w:tentative="1">
      <w:start w:val="1"/>
      <w:numFmt w:val="decimal"/>
      <w:lvlText w:val="%4."/>
      <w:lvlJc w:val="left"/>
      <w:pPr>
        <w:ind w:left="2880" w:hanging="360"/>
      </w:pPr>
    </w:lvl>
    <w:lvl w:ilvl="4" w:tplc="00B22DDA" w:tentative="1">
      <w:start w:val="1"/>
      <w:numFmt w:val="lowerLetter"/>
      <w:lvlText w:val="%5."/>
      <w:lvlJc w:val="left"/>
      <w:pPr>
        <w:ind w:left="3600" w:hanging="360"/>
      </w:pPr>
    </w:lvl>
    <w:lvl w:ilvl="5" w:tplc="6D6A1EB2" w:tentative="1">
      <w:start w:val="1"/>
      <w:numFmt w:val="lowerRoman"/>
      <w:lvlText w:val="%6."/>
      <w:lvlJc w:val="right"/>
      <w:pPr>
        <w:ind w:left="4320" w:hanging="180"/>
      </w:pPr>
    </w:lvl>
    <w:lvl w:ilvl="6" w:tplc="D478C068" w:tentative="1">
      <w:start w:val="1"/>
      <w:numFmt w:val="decimal"/>
      <w:lvlText w:val="%7."/>
      <w:lvlJc w:val="left"/>
      <w:pPr>
        <w:ind w:left="5040" w:hanging="360"/>
      </w:pPr>
    </w:lvl>
    <w:lvl w:ilvl="7" w:tplc="0E682EF6" w:tentative="1">
      <w:start w:val="1"/>
      <w:numFmt w:val="lowerLetter"/>
      <w:lvlText w:val="%8."/>
      <w:lvlJc w:val="left"/>
      <w:pPr>
        <w:ind w:left="5760" w:hanging="360"/>
      </w:pPr>
    </w:lvl>
    <w:lvl w:ilvl="8" w:tplc="239EEA48" w:tentative="1">
      <w:start w:val="1"/>
      <w:numFmt w:val="lowerRoman"/>
      <w:lvlText w:val="%9."/>
      <w:lvlJc w:val="right"/>
      <w:pPr>
        <w:ind w:left="6480" w:hanging="180"/>
      </w:pPr>
    </w:lvl>
  </w:abstractNum>
  <w:abstractNum w:abstractNumId="4" w15:restartNumberingAfterBreak="0">
    <w:nsid w:val="5EA060EB"/>
    <w:multiLevelType w:val="hybridMultilevel"/>
    <w:tmpl w:val="53F690FA"/>
    <w:lvl w:ilvl="0" w:tplc="E29ABE00">
      <w:start w:val="1"/>
      <w:numFmt w:val="decimal"/>
      <w:pStyle w:val="Paragraphnumbered"/>
      <w:lvlText w:val="%1."/>
      <w:lvlJc w:val="left"/>
      <w:pPr>
        <w:tabs>
          <w:tab w:val="num" w:pos="720"/>
        </w:tabs>
        <w:ind w:left="720" w:hanging="720"/>
      </w:pPr>
      <w:rPr>
        <w:rFonts w:ascii="Times New Roman" w:hAnsi="Times New Roman" w:hint="default"/>
        <w:sz w:val="24"/>
      </w:rPr>
    </w:lvl>
    <w:lvl w:ilvl="1" w:tplc="7DEC41A8">
      <w:start w:val="1"/>
      <w:numFmt w:val="lowerRoman"/>
      <w:lvlText w:val="(%2)"/>
      <w:lvlJc w:val="left"/>
      <w:pPr>
        <w:tabs>
          <w:tab w:val="num" w:pos="1800"/>
        </w:tabs>
        <w:ind w:left="1800" w:hanging="720"/>
      </w:pPr>
      <w:rPr>
        <w:rFonts w:hint="default"/>
        <w:b/>
        <w:i w:val="0"/>
      </w:rPr>
    </w:lvl>
    <w:lvl w:ilvl="2" w:tplc="2AA4578A">
      <w:start w:val="1"/>
      <w:numFmt w:val="lowerRoman"/>
      <w:lvlText w:val="%3."/>
      <w:lvlJc w:val="right"/>
      <w:pPr>
        <w:tabs>
          <w:tab w:val="num" w:pos="2160"/>
        </w:tabs>
        <w:ind w:left="2160" w:hanging="180"/>
      </w:pPr>
    </w:lvl>
    <w:lvl w:ilvl="3" w:tplc="A6CE9758" w:tentative="1">
      <w:start w:val="1"/>
      <w:numFmt w:val="decimal"/>
      <w:lvlText w:val="%4."/>
      <w:lvlJc w:val="left"/>
      <w:pPr>
        <w:tabs>
          <w:tab w:val="num" w:pos="2880"/>
        </w:tabs>
        <w:ind w:left="2880" w:hanging="360"/>
      </w:pPr>
    </w:lvl>
    <w:lvl w:ilvl="4" w:tplc="7BF4E3F2" w:tentative="1">
      <w:start w:val="1"/>
      <w:numFmt w:val="lowerLetter"/>
      <w:lvlText w:val="%5."/>
      <w:lvlJc w:val="left"/>
      <w:pPr>
        <w:tabs>
          <w:tab w:val="num" w:pos="3600"/>
        </w:tabs>
        <w:ind w:left="3600" w:hanging="360"/>
      </w:pPr>
    </w:lvl>
    <w:lvl w:ilvl="5" w:tplc="6876F2D8" w:tentative="1">
      <w:start w:val="1"/>
      <w:numFmt w:val="lowerRoman"/>
      <w:lvlText w:val="%6."/>
      <w:lvlJc w:val="right"/>
      <w:pPr>
        <w:tabs>
          <w:tab w:val="num" w:pos="4320"/>
        </w:tabs>
        <w:ind w:left="4320" w:hanging="180"/>
      </w:pPr>
    </w:lvl>
    <w:lvl w:ilvl="6" w:tplc="E2349362" w:tentative="1">
      <w:start w:val="1"/>
      <w:numFmt w:val="decimal"/>
      <w:lvlText w:val="%7."/>
      <w:lvlJc w:val="left"/>
      <w:pPr>
        <w:tabs>
          <w:tab w:val="num" w:pos="5040"/>
        </w:tabs>
        <w:ind w:left="5040" w:hanging="360"/>
      </w:pPr>
    </w:lvl>
    <w:lvl w:ilvl="7" w:tplc="B90231B8" w:tentative="1">
      <w:start w:val="1"/>
      <w:numFmt w:val="lowerLetter"/>
      <w:lvlText w:val="%8."/>
      <w:lvlJc w:val="left"/>
      <w:pPr>
        <w:tabs>
          <w:tab w:val="num" w:pos="5760"/>
        </w:tabs>
        <w:ind w:left="5760" w:hanging="360"/>
      </w:pPr>
    </w:lvl>
    <w:lvl w:ilvl="8" w:tplc="DAD0F076" w:tentative="1">
      <w:start w:val="1"/>
      <w:numFmt w:val="lowerRoman"/>
      <w:lvlText w:val="%9."/>
      <w:lvlJc w:val="right"/>
      <w:pPr>
        <w:tabs>
          <w:tab w:val="num" w:pos="6480"/>
        </w:tabs>
        <w:ind w:left="6480" w:hanging="180"/>
      </w:pPr>
    </w:lvl>
  </w:abstractNum>
  <w:abstractNum w:abstractNumId="5" w15:restartNumberingAfterBreak="0">
    <w:nsid w:val="7A9B535F"/>
    <w:multiLevelType w:val="hybridMultilevel"/>
    <w:tmpl w:val="D57EEFD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SortMethod w:val="0000"/>
  <w:defaultTabStop w:val="719"/>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E3"/>
    <w:rsid w:val="00015700"/>
    <w:rsid w:val="000300DE"/>
    <w:rsid w:val="00036E47"/>
    <w:rsid w:val="000459B0"/>
    <w:rsid w:val="00050409"/>
    <w:rsid w:val="000519C7"/>
    <w:rsid w:val="000531AD"/>
    <w:rsid w:val="0006009B"/>
    <w:rsid w:val="000669E2"/>
    <w:rsid w:val="00073D7B"/>
    <w:rsid w:val="000843F0"/>
    <w:rsid w:val="00085074"/>
    <w:rsid w:val="0009192B"/>
    <w:rsid w:val="000A0F29"/>
    <w:rsid w:val="000A3505"/>
    <w:rsid w:val="000B1A6F"/>
    <w:rsid w:val="000B47AB"/>
    <w:rsid w:val="000C3710"/>
    <w:rsid w:val="000D1AAA"/>
    <w:rsid w:val="000D3080"/>
    <w:rsid w:val="000D3EEA"/>
    <w:rsid w:val="000E5D5D"/>
    <w:rsid w:val="00100EC1"/>
    <w:rsid w:val="0010470D"/>
    <w:rsid w:val="00120A2D"/>
    <w:rsid w:val="00137B53"/>
    <w:rsid w:val="001407E1"/>
    <w:rsid w:val="00143D10"/>
    <w:rsid w:val="00143EAF"/>
    <w:rsid w:val="00154268"/>
    <w:rsid w:val="0016137C"/>
    <w:rsid w:val="001646C8"/>
    <w:rsid w:val="0016574D"/>
    <w:rsid w:val="001A79B9"/>
    <w:rsid w:val="001A7B03"/>
    <w:rsid w:val="001C0FFC"/>
    <w:rsid w:val="001E05E9"/>
    <w:rsid w:val="00227EB7"/>
    <w:rsid w:val="002443D2"/>
    <w:rsid w:val="002479D4"/>
    <w:rsid w:val="00270ADB"/>
    <w:rsid w:val="0028645E"/>
    <w:rsid w:val="00292549"/>
    <w:rsid w:val="002A1D85"/>
    <w:rsid w:val="002C45E3"/>
    <w:rsid w:val="002D2DFE"/>
    <w:rsid w:val="00311F94"/>
    <w:rsid w:val="0033148D"/>
    <w:rsid w:val="00333763"/>
    <w:rsid w:val="00380DA9"/>
    <w:rsid w:val="0038151B"/>
    <w:rsid w:val="003930CA"/>
    <w:rsid w:val="003C1410"/>
    <w:rsid w:val="003F38FF"/>
    <w:rsid w:val="00405E92"/>
    <w:rsid w:val="00431204"/>
    <w:rsid w:val="0044753D"/>
    <w:rsid w:val="00447C5E"/>
    <w:rsid w:val="004808CA"/>
    <w:rsid w:val="00494079"/>
    <w:rsid w:val="004A5FC8"/>
    <w:rsid w:val="004B76AC"/>
    <w:rsid w:val="004C566D"/>
    <w:rsid w:val="004E3933"/>
    <w:rsid w:val="004F2783"/>
    <w:rsid w:val="005006CE"/>
    <w:rsid w:val="00504833"/>
    <w:rsid w:val="005054C7"/>
    <w:rsid w:val="00523C91"/>
    <w:rsid w:val="00544B1C"/>
    <w:rsid w:val="00555DB8"/>
    <w:rsid w:val="005B7C18"/>
    <w:rsid w:val="005E5455"/>
    <w:rsid w:val="00606691"/>
    <w:rsid w:val="00614667"/>
    <w:rsid w:val="00625AD5"/>
    <w:rsid w:val="00632BB1"/>
    <w:rsid w:val="006369B6"/>
    <w:rsid w:val="0064060B"/>
    <w:rsid w:val="00643488"/>
    <w:rsid w:val="0065731D"/>
    <w:rsid w:val="006817CD"/>
    <w:rsid w:val="00691A98"/>
    <w:rsid w:val="006928B5"/>
    <w:rsid w:val="006B3E33"/>
    <w:rsid w:val="006D6541"/>
    <w:rsid w:val="006E01EA"/>
    <w:rsid w:val="006F40C1"/>
    <w:rsid w:val="0072196C"/>
    <w:rsid w:val="00723206"/>
    <w:rsid w:val="00727509"/>
    <w:rsid w:val="00730B16"/>
    <w:rsid w:val="0074192E"/>
    <w:rsid w:val="0074538E"/>
    <w:rsid w:val="00762E23"/>
    <w:rsid w:val="0077048B"/>
    <w:rsid w:val="007A76F5"/>
    <w:rsid w:val="007E0AB0"/>
    <w:rsid w:val="007F06BB"/>
    <w:rsid w:val="007F57C4"/>
    <w:rsid w:val="007F5FB1"/>
    <w:rsid w:val="00800CE4"/>
    <w:rsid w:val="00803439"/>
    <w:rsid w:val="00804534"/>
    <w:rsid w:val="00840423"/>
    <w:rsid w:val="00844A55"/>
    <w:rsid w:val="00854EFD"/>
    <w:rsid w:val="0085528E"/>
    <w:rsid w:val="008A08FF"/>
    <w:rsid w:val="008B0A50"/>
    <w:rsid w:val="008B6A17"/>
    <w:rsid w:val="008E2B8E"/>
    <w:rsid w:val="008E5F4A"/>
    <w:rsid w:val="008F334D"/>
    <w:rsid w:val="00900922"/>
    <w:rsid w:val="00926BAA"/>
    <w:rsid w:val="00943513"/>
    <w:rsid w:val="0095074B"/>
    <w:rsid w:val="00963B59"/>
    <w:rsid w:val="009656BA"/>
    <w:rsid w:val="009931A7"/>
    <w:rsid w:val="00996B7E"/>
    <w:rsid w:val="0099794E"/>
    <w:rsid w:val="009A0DDC"/>
    <w:rsid w:val="009A4724"/>
    <w:rsid w:val="009B2E24"/>
    <w:rsid w:val="009C09CC"/>
    <w:rsid w:val="009C3BE1"/>
    <w:rsid w:val="009E62ED"/>
    <w:rsid w:val="00A005C1"/>
    <w:rsid w:val="00A069E8"/>
    <w:rsid w:val="00A429BE"/>
    <w:rsid w:val="00A7053E"/>
    <w:rsid w:val="00A73AE6"/>
    <w:rsid w:val="00A819D5"/>
    <w:rsid w:val="00AB303F"/>
    <w:rsid w:val="00AB4DFA"/>
    <w:rsid w:val="00AC671A"/>
    <w:rsid w:val="00AC7FA1"/>
    <w:rsid w:val="00AD37F6"/>
    <w:rsid w:val="00AD3FDB"/>
    <w:rsid w:val="00AD480B"/>
    <w:rsid w:val="00B01044"/>
    <w:rsid w:val="00B01A4B"/>
    <w:rsid w:val="00B03759"/>
    <w:rsid w:val="00B061F8"/>
    <w:rsid w:val="00B0686A"/>
    <w:rsid w:val="00B34CEF"/>
    <w:rsid w:val="00B40E6F"/>
    <w:rsid w:val="00B757F4"/>
    <w:rsid w:val="00BC3821"/>
    <w:rsid w:val="00BD6A28"/>
    <w:rsid w:val="00BE50EA"/>
    <w:rsid w:val="00BE7470"/>
    <w:rsid w:val="00C00B9B"/>
    <w:rsid w:val="00C04513"/>
    <w:rsid w:val="00C14814"/>
    <w:rsid w:val="00C260A1"/>
    <w:rsid w:val="00C30115"/>
    <w:rsid w:val="00C60B4A"/>
    <w:rsid w:val="00C61DAB"/>
    <w:rsid w:val="00C623E3"/>
    <w:rsid w:val="00C70629"/>
    <w:rsid w:val="00CB31AA"/>
    <w:rsid w:val="00CC30E7"/>
    <w:rsid w:val="00CC6828"/>
    <w:rsid w:val="00CC78BA"/>
    <w:rsid w:val="00CD00FB"/>
    <w:rsid w:val="00CD3379"/>
    <w:rsid w:val="00CD4157"/>
    <w:rsid w:val="00CE2B3D"/>
    <w:rsid w:val="00CE5699"/>
    <w:rsid w:val="00CF7A3C"/>
    <w:rsid w:val="00D04089"/>
    <w:rsid w:val="00D07660"/>
    <w:rsid w:val="00D10095"/>
    <w:rsid w:val="00D276E1"/>
    <w:rsid w:val="00D403A7"/>
    <w:rsid w:val="00D55D01"/>
    <w:rsid w:val="00D61E6D"/>
    <w:rsid w:val="00D64581"/>
    <w:rsid w:val="00D76770"/>
    <w:rsid w:val="00D77DE7"/>
    <w:rsid w:val="00D83049"/>
    <w:rsid w:val="00D96BBE"/>
    <w:rsid w:val="00DB72EA"/>
    <w:rsid w:val="00DB7D1F"/>
    <w:rsid w:val="00DC7948"/>
    <w:rsid w:val="00DF2A40"/>
    <w:rsid w:val="00E00F97"/>
    <w:rsid w:val="00E200F6"/>
    <w:rsid w:val="00E22A9C"/>
    <w:rsid w:val="00E4037D"/>
    <w:rsid w:val="00E56C87"/>
    <w:rsid w:val="00E72F00"/>
    <w:rsid w:val="00E73FE6"/>
    <w:rsid w:val="00E806A2"/>
    <w:rsid w:val="00E84EA3"/>
    <w:rsid w:val="00EA0A95"/>
    <w:rsid w:val="00EC1FEB"/>
    <w:rsid w:val="00EE32B3"/>
    <w:rsid w:val="00F1729E"/>
    <w:rsid w:val="00F405DA"/>
    <w:rsid w:val="00F54586"/>
    <w:rsid w:val="00F7147E"/>
    <w:rsid w:val="00F75C29"/>
    <w:rsid w:val="00F765B9"/>
    <w:rsid w:val="00F9594A"/>
    <w:rsid w:val="00FA1C95"/>
    <w:rsid w:val="00FA1E4F"/>
    <w:rsid w:val="00FD60D1"/>
    <w:rsid w:val="00FD6C9A"/>
    <w:rsid w:val="00FE26DE"/>
    <w:rsid w:val="00FE2C61"/>
    <w:rsid w:val="00FF42DF"/>
    <w:rsid w:val="00FF76FD"/>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D34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US" w:eastAsia="ja-JP" w:bidi="km-K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2"/>
      <w:szCs w:val="22"/>
      <w:lang w:eastAsia="en-US" w:bidi="ar-SA"/>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186"/>
    <w:pPr>
      <w:tabs>
        <w:tab w:val="center" w:pos="4320"/>
        <w:tab w:val="right" w:pos="8640"/>
      </w:tabs>
    </w:pPr>
    <w:rPr>
      <w:rFonts w:ascii="Times New Roman" w:eastAsia="Times New Roman" w:hAnsi="Times New Roman"/>
      <w:sz w:val="24"/>
      <w:szCs w:val="20"/>
      <w:lang w:eastAsia="ko-KR"/>
    </w:rPr>
  </w:style>
  <w:style w:type="character" w:customStyle="1" w:styleId="HeaderChar">
    <w:name w:val="Header Char"/>
    <w:link w:val="Header"/>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eastAsia="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3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semiHidden/>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lang w:eastAsia="en-US" w:bidi="ar-SA"/>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semiHidden/>
    <w:unhideWhenUsed/>
    <w:rsid w:val="00651129"/>
    <w:rPr>
      <w:sz w:val="20"/>
      <w:szCs w:val="20"/>
    </w:rPr>
  </w:style>
  <w:style w:type="character" w:customStyle="1" w:styleId="CommentTextChar">
    <w:name w:val="Comment Text Char"/>
    <w:basedOn w:val="DefaultParagraphFont"/>
    <w:link w:val="CommentText"/>
    <w:uiPriority w:val="99"/>
    <w:semiHidden/>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semiHidden/>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semiHidden/>
    <w:unhideWhenUsed/>
    <w:qFormat/>
    <w:rsid w:val="00B757F4"/>
    <w:pPr>
      <w:keepNext/>
      <w:spacing w:before="240" w:after="60"/>
      <w:outlineLvl w:val="9"/>
    </w:pPr>
    <w:rPr>
      <w:rFonts w:ascii="Cambria" w:eastAsia="Times New Roman" w:hAnsi="Cambria" w:cs="Times New Roman"/>
      <w:bCs/>
      <w:color w:val="auto"/>
      <w:kern w:val="32"/>
      <w:sz w:val="32"/>
      <w:szCs w:val="32"/>
    </w:rPr>
  </w:style>
  <w:style w:type="paragraph" w:styleId="TOC1">
    <w:name w:val="toc 1"/>
    <w:basedOn w:val="Normal"/>
    <w:next w:val="Normal"/>
    <w:autoRedefine/>
    <w:uiPriority w:val="39"/>
    <w:unhideWhenUsed/>
    <w:rsid w:val="00F9594A"/>
    <w:pPr>
      <w:tabs>
        <w:tab w:val="left" w:pos="660"/>
        <w:tab w:val="right" w:leader="dot" w:pos="9621"/>
      </w:tabs>
      <w:spacing w:line="360" w:lineRule="auto"/>
      <w:ind w:left="180" w:hanging="180"/>
    </w:pPr>
    <w:rPr>
      <w:rFonts w:ascii="Times New Roman" w:hAnsi="Times New Roman"/>
      <w:b/>
      <w:noProof/>
      <w:lang w:val="en-GB"/>
    </w:rPr>
  </w:style>
  <w:style w:type="paragraph" w:styleId="TOC2">
    <w:name w:val="toc 2"/>
    <w:basedOn w:val="Normal"/>
    <w:next w:val="Normal"/>
    <w:autoRedefine/>
    <w:uiPriority w:val="39"/>
    <w:semiHidden/>
    <w:unhideWhenUsed/>
    <w:rsid w:val="00B757F4"/>
    <w:pPr>
      <w:ind w:left="220"/>
    </w:pPr>
  </w:style>
  <w:style w:type="character" w:styleId="UnresolvedMention">
    <w:name w:val="Unresolved Mention"/>
    <w:uiPriority w:val="99"/>
    <w:semiHidden/>
    <w:unhideWhenUsed/>
    <w:rsid w:val="006B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3832">
      <w:bodyDiv w:val="1"/>
      <w:marLeft w:val="0"/>
      <w:marRight w:val="0"/>
      <w:marTop w:val="0"/>
      <w:marBottom w:val="0"/>
      <w:divBdr>
        <w:top w:val="none" w:sz="0" w:space="0" w:color="auto"/>
        <w:left w:val="none" w:sz="0" w:space="0" w:color="auto"/>
        <w:bottom w:val="none" w:sz="0" w:space="0" w:color="auto"/>
        <w:right w:val="none" w:sz="0" w:space="0" w:color="auto"/>
      </w:divBdr>
    </w:div>
    <w:div w:id="586815759">
      <w:bodyDiv w:val="1"/>
      <w:marLeft w:val="0"/>
      <w:marRight w:val="0"/>
      <w:marTop w:val="0"/>
      <w:marBottom w:val="0"/>
      <w:divBdr>
        <w:top w:val="none" w:sz="0" w:space="0" w:color="auto"/>
        <w:left w:val="none" w:sz="0" w:space="0" w:color="auto"/>
        <w:bottom w:val="none" w:sz="0" w:space="0" w:color="auto"/>
        <w:right w:val="none" w:sz="0" w:space="0" w:color="auto"/>
      </w:divBdr>
    </w:div>
    <w:div w:id="890851625">
      <w:bodyDiv w:val="1"/>
      <w:marLeft w:val="0"/>
      <w:marRight w:val="0"/>
      <w:marTop w:val="0"/>
      <w:marBottom w:val="0"/>
      <w:divBdr>
        <w:top w:val="none" w:sz="0" w:space="0" w:color="auto"/>
        <w:left w:val="none" w:sz="0" w:space="0" w:color="auto"/>
        <w:bottom w:val="none" w:sz="0" w:space="0" w:color="auto"/>
        <w:right w:val="none" w:sz="0" w:space="0" w:color="auto"/>
      </w:divBdr>
    </w:div>
    <w:div w:id="1727101263">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2052411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Witnesses.be@jw.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ajw.jp@jw.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pichau\AppData\Local\Microsoft\Windows\INetCache\Content.Outlook\LWTDYJX4\CCPR%20SUBMISSION%20TEMPLATE%20%20APAJW%20%20EAJW%20-%2012%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8310-4131-4B93-B4A8-C7BB522F6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FB9D1-F8F7-46B8-8667-3F3DC4E37BD4}">
  <ds:schemaRefs>
    <ds:schemaRef ds:uri="http://schemas.microsoft.com/sharepoint/v3/contenttype/forms"/>
  </ds:schemaRefs>
</ds:datastoreItem>
</file>

<file path=customXml/itemProps3.xml><?xml version="1.0" encoding="utf-8"?>
<ds:datastoreItem xmlns:ds="http://schemas.openxmlformats.org/officeDocument/2006/customXml" ds:itemID="{320B3068-E00C-48C0-AFB7-4B26CC95AD89}"/>
</file>

<file path=customXml/itemProps4.xml><?xml version="1.0" encoding="utf-8"?>
<ds:datastoreItem xmlns:ds="http://schemas.openxmlformats.org/officeDocument/2006/customXml" ds:itemID="{29FB47E2-999B-4EFD-899A-0F8BEA16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 SUBMISSION TEMPLATE  APAJW  EAJW - 12 2020.dotx</Template>
  <TotalTime>0</TotalTime>
  <Pages>10</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24399</CharactersWithSpaces>
  <SharedDoc>false</SharedDoc>
  <HLinks>
    <vt:vector size="36" baseType="variant">
      <vt:variant>
        <vt:i4>2031679</vt:i4>
      </vt:variant>
      <vt:variant>
        <vt:i4>29</vt:i4>
      </vt:variant>
      <vt:variant>
        <vt:i4>0</vt:i4>
      </vt:variant>
      <vt:variant>
        <vt:i4>5</vt:i4>
      </vt:variant>
      <vt:variant>
        <vt:lpwstr/>
      </vt:variant>
      <vt:variant>
        <vt:lpwstr>_Toc59537280</vt:lpwstr>
      </vt:variant>
      <vt:variant>
        <vt:i4>1441840</vt:i4>
      </vt:variant>
      <vt:variant>
        <vt:i4>23</vt:i4>
      </vt:variant>
      <vt:variant>
        <vt:i4>0</vt:i4>
      </vt:variant>
      <vt:variant>
        <vt:i4>5</vt:i4>
      </vt:variant>
      <vt:variant>
        <vt:lpwstr/>
      </vt:variant>
      <vt:variant>
        <vt:lpwstr>_Toc59537279</vt:lpwstr>
      </vt:variant>
      <vt:variant>
        <vt:i4>1507376</vt:i4>
      </vt:variant>
      <vt:variant>
        <vt:i4>17</vt:i4>
      </vt:variant>
      <vt:variant>
        <vt:i4>0</vt:i4>
      </vt:variant>
      <vt:variant>
        <vt:i4>5</vt:i4>
      </vt:variant>
      <vt:variant>
        <vt:lpwstr/>
      </vt:variant>
      <vt:variant>
        <vt:lpwstr>_Toc59537278</vt:lpwstr>
      </vt:variant>
      <vt:variant>
        <vt:i4>1572912</vt:i4>
      </vt:variant>
      <vt:variant>
        <vt:i4>11</vt:i4>
      </vt:variant>
      <vt:variant>
        <vt:i4>0</vt:i4>
      </vt:variant>
      <vt:variant>
        <vt:i4>5</vt:i4>
      </vt:variant>
      <vt:variant>
        <vt:lpwstr/>
      </vt:variant>
      <vt:variant>
        <vt:lpwstr>_Toc59537277</vt:lpwstr>
      </vt:variant>
      <vt:variant>
        <vt:i4>1638448</vt:i4>
      </vt:variant>
      <vt:variant>
        <vt:i4>5</vt:i4>
      </vt:variant>
      <vt:variant>
        <vt:i4>0</vt:i4>
      </vt:variant>
      <vt:variant>
        <vt:i4>5</vt:i4>
      </vt:variant>
      <vt:variant>
        <vt:lpwstr/>
      </vt:variant>
      <vt:variant>
        <vt:lpwstr>_Toc59537276</vt:lpwstr>
      </vt:variant>
      <vt:variant>
        <vt:i4>4194360</vt:i4>
      </vt:variant>
      <vt:variant>
        <vt:i4>0</vt:i4>
      </vt:variant>
      <vt:variant>
        <vt:i4>0</vt:i4>
      </vt:variant>
      <vt:variant>
        <vt:i4>5</vt:i4>
      </vt:variant>
      <vt:variant>
        <vt:lpwstr>mailto:apajw.jp@jw.org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2020-12-31T07:54:00Z</dcterms:created>
  <dcterms:modified xsi:type="dcterms:W3CDTF">2020-12-31T09:07:00Z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0x010100D94DC6E63E0E4C40BB58A92BBDBC479C</vt:lpwstr>
  </property>
</Properties>
</file>