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42520" w14:textId="77777777" w:rsidR="00967B8D" w:rsidRDefault="00967B8D" w:rsidP="00967B8D">
      <w:pPr>
        <w:rPr>
          <w:b/>
          <w:bCs/>
          <w:noProof/>
          <w:color w:val="7030A0"/>
          <w:lang w:eastAsia="en-GB"/>
        </w:rPr>
      </w:pPr>
      <w:r>
        <w:rPr>
          <w:noProof/>
          <w:lang w:val="en-US"/>
        </w:rPr>
        <w:drawing>
          <wp:inline distT="0" distB="0" distL="0" distR="0" wp14:anchorId="2819D9AA" wp14:editId="75A05BBD">
            <wp:extent cx="1358900" cy="114829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058" cy="1177156"/>
                    </a:xfrm>
                    <a:prstGeom prst="rect">
                      <a:avLst/>
                    </a:prstGeom>
                    <a:noFill/>
                    <a:ln>
                      <a:noFill/>
                    </a:ln>
                  </pic:spPr>
                </pic:pic>
              </a:graphicData>
            </a:graphic>
          </wp:inline>
        </w:drawing>
      </w:r>
    </w:p>
    <w:p w14:paraId="6582C9EA" w14:textId="74A7C988" w:rsidR="00967B8D" w:rsidRDefault="00967B8D" w:rsidP="00967B8D">
      <w:pPr>
        <w:rPr>
          <w:b/>
          <w:bCs/>
          <w:iCs/>
          <w:color w:val="7030A0"/>
        </w:rPr>
      </w:pPr>
      <w:r w:rsidRPr="0056001B">
        <w:rPr>
          <w:b/>
          <w:bCs/>
          <w:noProof/>
          <w:color w:val="7030A0"/>
          <w:lang w:eastAsia="en-GB"/>
        </w:rPr>
        <w:t>CFoIS</w:t>
      </w:r>
      <w:r w:rsidR="00EA1238">
        <w:rPr>
          <w:b/>
          <w:bCs/>
          <w:noProof/>
          <w:color w:val="7030A0"/>
          <w:lang w:eastAsia="en-GB"/>
        </w:rPr>
        <w:t xml:space="preserve"> - </w:t>
      </w:r>
      <w:r w:rsidRPr="0056001B">
        <w:rPr>
          <w:b/>
          <w:bCs/>
          <w:color w:val="7030A0"/>
        </w:rPr>
        <w:t xml:space="preserve">Promoting the Right to </w:t>
      </w:r>
      <w:r w:rsidRPr="0056001B">
        <w:rPr>
          <w:b/>
          <w:bCs/>
          <w:iCs/>
          <w:color w:val="7030A0"/>
        </w:rPr>
        <w:t>Information in Scotland</w:t>
      </w:r>
    </w:p>
    <w:p w14:paraId="6344F9A2" w14:textId="77777777" w:rsidR="005D2851" w:rsidRDefault="005D2851" w:rsidP="00DC680F">
      <w:pPr>
        <w:jc w:val="center"/>
        <w:rPr>
          <w:b/>
          <w:bCs/>
          <w:iCs/>
          <w:color w:val="auto"/>
        </w:rPr>
      </w:pPr>
    </w:p>
    <w:p w14:paraId="16E69687" w14:textId="003A9A7A" w:rsidR="00DC680F" w:rsidRPr="004D1DB1" w:rsidRDefault="00DC680F" w:rsidP="00DC680F">
      <w:pPr>
        <w:jc w:val="center"/>
        <w:rPr>
          <w:b/>
          <w:bCs/>
          <w:iCs/>
          <w:color w:val="auto"/>
        </w:rPr>
      </w:pPr>
      <w:r w:rsidRPr="004D1DB1">
        <w:rPr>
          <w:b/>
          <w:bCs/>
          <w:iCs/>
          <w:color w:val="auto"/>
        </w:rPr>
        <w:t>Informing the LOIPR on Scotland, UK</w:t>
      </w:r>
    </w:p>
    <w:p w14:paraId="269DAA88" w14:textId="5A809E9B" w:rsidR="006C62B7" w:rsidRDefault="004D1DB1" w:rsidP="004D1DB1">
      <w:pPr>
        <w:jc w:val="center"/>
        <w:rPr>
          <w:b/>
          <w:bCs/>
          <w:iCs/>
          <w:color w:val="auto"/>
        </w:rPr>
      </w:pPr>
      <w:r w:rsidRPr="004D1DB1">
        <w:rPr>
          <w:b/>
          <w:bCs/>
          <w:iCs/>
          <w:color w:val="auto"/>
        </w:rPr>
        <w:t xml:space="preserve">Submission from </w:t>
      </w:r>
      <w:r w:rsidR="00DC680F">
        <w:rPr>
          <w:b/>
          <w:bCs/>
          <w:iCs/>
          <w:color w:val="auto"/>
        </w:rPr>
        <w:t>CFoIS t</w:t>
      </w:r>
      <w:r w:rsidRPr="004D1DB1">
        <w:rPr>
          <w:b/>
          <w:bCs/>
          <w:iCs/>
          <w:color w:val="auto"/>
        </w:rPr>
        <w:t>o the UN Human Rights Committee</w:t>
      </w:r>
      <w:r w:rsidR="006C62B7">
        <w:rPr>
          <w:b/>
          <w:bCs/>
          <w:iCs/>
          <w:color w:val="auto"/>
        </w:rPr>
        <w:t xml:space="preserve"> </w:t>
      </w:r>
    </w:p>
    <w:p w14:paraId="5B26871D" w14:textId="41076EE1" w:rsidR="00333FF7" w:rsidRPr="00333FF7" w:rsidRDefault="00EA1238" w:rsidP="003E2F60">
      <w:pPr>
        <w:rPr>
          <w:b/>
          <w:bCs/>
          <w:iCs/>
          <w:color w:val="auto"/>
        </w:rPr>
      </w:pPr>
      <w:r>
        <w:rPr>
          <w:b/>
          <w:bCs/>
          <w:iCs/>
          <w:color w:val="auto"/>
        </w:rPr>
        <w:t>Overview</w:t>
      </w:r>
    </w:p>
    <w:p w14:paraId="665F19DF" w14:textId="71C82A5F" w:rsidR="004D1DB1" w:rsidRDefault="004D1DB1" w:rsidP="003E2F60">
      <w:pPr>
        <w:rPr>
          <w:lang w:val="en-US"/>
        </w:rPr>
      </w:pPr>
      <w:r w:rsidRPr="004D1DB1">
        <w:rPr>
          <w:iCs/>
          <w:color w:val="auto"/>
        </w:rPr>
        <w:t>The Campaign for Freedom of Information in Scotland</w:t>
      </w:r>
      <w:r w:rsidR="00DC680F">
        <w:rPr>
          <w:iCs/>
          <w:color w:val="auto"/>
        </w:rPr>
        <w:t xml:space="preserve"> (CFoIS)</w:t>
      </w:r>
      <w:r w:rsidRPr="004D1DB1">
        <w:rPr>
          <w:iCs/>
          <w:color w:val="auto"/>
        </w:rPr>
        <w:t xml:space="preserve"> has prepared this submission to inform the deliberations of the</w:t>
      </w:r>
      <w:r>
        <w:rPr>
          <w:b/>
          <w:bCs/>
          <w:iCs/>
          <w:color w:val="auto"/>
        </w:rPr>
        <w:t xml:space="preserve"> </w:t>
      </w:r>
      <w:r>
        <w:rPr>
          <w:lang w:val="en-US"/>
        </w:rPr>
        <w:t>UN</w:t>
      </w:r>
      <w:r w:rsidRPr="00420C42">
        <w:rPr>
          <w:lang w:val="en-US"/>
        </w:rPr>
        <w:t xml:space="preserve"> Human Rights Committee (HRCtte)</w:t>
      </w:r>
      <w:r>
        <w:rPr>
          <w:b/>
          <w:bCs/>
          <w:iCs/>
          <w:color w:val="auto"/>
        </w:rPr>
        <w:t xml:space="preserve"> </w:t>
      </w:r>
      <w:r w:rsidRPr="004D1DB1">
        <w:rPr>
          <w:iCs/>
          <w:color w:val="auto"/>
        </w:rPr>
        <w:t>on the</w:t>
      </w:r>
      <w:r w:rsidRPr="00420C42">
        <w:rPr>
          <w:lang w:val="en-US"/>
        </w:rPr>
        <w:t xml:space="preserve"> </w:t>
      </w:r>
      <w:r>
        <w:rPr>
          <w:lang w:val="en-US"/>
        </w:rPr>
        <w:t>‘</w:t>
      </w:r>
      <w:r w:rsidR="00967B8D" w:rsidRPr="00420C42">
        <w:rPr>
          <w:lang w:val="en-US"/>
        </w:rPr>
        <w:t>List of issues prior to reporting</w:t>
      </w:r>
      <w:r>
        <w:rPr>
          <w:lang w:val="en-US"/>
        </w:rPr>
        <w:t>’</w:t>
      </w:r>
      <w:r w:rsidR="00967B8D" w:rsidRPr="00420C42">
        <w:rPr>
          <w:lang w:val="en-US"/>
        </w:rPr>
        <w:t xml:space="preserve"> </w:t>
      </w:r>
      <w:r>
        <w:rPr>
          <w:lang w:val="en-US"/>
        </w:rPr>
        <w:t xml:space="preserve">(LOIPR) for the </w:t>
      </w:r>
      <w:r w:rsidR="00967B8D" w:rsidRPr="00420C42">
        <w:rPr>
          <w:bCs/>
        </w:rPr>
        <w:t>United Kingdom on 8</w:t>
      </w:r>
      <w:r w:rsidR="00967B8D" w:rsidRPr="00420C42">
        <w:rPr>
          <w:bCs/>
          <w:vertAlign w:val="superscript"/>
        </w:rPr>
        <w:t xml:space="preserve">th </w:t>
      </w:r>
      <w:r w:rsidR="00967B8D" w:rsidRPr="00420C42">
        <w:rPr>
          <w:bCs/>
        </w:rPr>
        <w:t>March</w:t>
      </w:r>
      <w:r w:rsidR="00A37B75">
        <w:rPr>
          <w:bCs/>
        </w:rPr>
        <w:t xml:space="preserve"> 2020</w:t>
      </w:r>
      <w:r w:rsidR="00967B8D" w:rsidRPr="00420C42">
        <w:rPr>
          <w:bCs/>
        </w:rPr>
        <w:t xml:space="preserve"> at </w:t>
      </w:r>
      <w:r>
        <w:rPr>
          <w:bCs/>
        </w:rPr>
        <w:t>its</w:t>
      </w:r>
      <w:r w:rsidR="00967B8D" w:rsidRPr="00420C42">
        <w:rPr>
          <w:b/>
        </w:rPr>
        <w:t xml:space="preserve"> </w:t>
      </w:r>
      <w:r w:rsidR="00967B8D" w:rsidRPr="00420C42">
        <w:rPr>
          <w:lang w:val="en-US"/>
        </w:rPr>
        <w:t>128</w:t>
      </w:r>
      <w:r w:rsidR="00967B8D" w:rsidRPr="00420C42">
        <w:rPr>
          <w:vertAlign w:val="superscript"/>
          <w:lang w:val="en-US"/>
        </w:rPr>
        <w:t>th</w:t>
      </w:r>
      <w:r w:rsidR="00967B8D" w:rsidRPr="00420C42">
        <w:rPr>
          <w:lang w:val="en-US"/>
        </w:rPr>
        <w:t xml:space="preserve"> session</w:t>
      </w:r>
      <w:r w:rsidR="00DC680F">
        <w:rPr>
          <w:lang w:val="en-US"/>
        </w:rPr>
        <w:t>.</w:t>
      </w:r>
      <w:r w:rsidR="006C62B7">
        <w:rPr>
          <w:lang w:val="en-US"/>
        </w:rPr>
        <w:t xml:space="preserve"> </w:t>
      </w:r>
      <w:r>
        <w:rPr>
          <w:lang w:val="en-US"/>
        </w:rPr>
        <w:t xml:space="preserve">The CFoIS submission </w:t>
      </w:r>
      <w:r w:rsidR="00DC680F">
        <w:rPr>
          <w:lang w:val="en-US"/>
        </w:rPr>
        <w:t>focuses on</w:t>
      </w:r>
      <w:r>
        <w:rPr>
          <w:lang w:val="en-US"/>
        </w:rPr>
        <w:t xml:space="preserve"> Article 19</w:t>
      </w:r>
      <w:r w:rsidR="00DC680F">
        <w:rPr>
          <w:lang w:val="en-US"/>
        </w:rPr>
        <w:t xml:space="preserve"> (2)</w:t>
      </w:r>
      <w:r>
        <w:rPr>
          <w:lang w:val="en-US"/>
        </w:rPr>
        <w:t xml:space="preserve"> of the ICCPR</w:t>
      </w:r>
      <w:r w:rsidR="00333FF7">
        <w:rPr>
          <w:rStyle w:val="FootnoteReference"/>
          <w:lang w:val="en-US"/>
        </w:rPr>
        <w:footnoteReference w:id="1"/>
      </w:r>
      <w:r>
        <w:rPr>
          <w:lang w:val="en-US"/>
        </w:rPr>
        <w:t xml:space="preserve"> </w:t>
      </w:r>
      <w:r w:rsidR="00DC680F">
        <w:rPr>
          <w:lang w:val="en-US"/>
        </w:rPr>
        <w:t>as</w:t>
      </w:r>
      <w:r>
        <w:rPr>
          <w:lang w:val="en-US"/>
        </w:rPr>
        <w:t xml:space="preserve"> access to information </w:t>
      </w:r>
      <w:r w:rsidR="00DC680F">
        <w:rPr>
          <w:lang w:val="en-US"/>
        </w:rPr>
        <w:t>enables</w:t>
      </w:r>
      <w:r>
        <w:rPr>
          <w:lang w:val="en-US"/>
        </w:rPr>
        <w:t xml:space="preserve"> people, journalists, Bloggers, civil society and NGO</w:t>
      </w:r>
      <w:r w:rsidR="00A75A5A">
        <w:rPr>
          <w:lang w:val="en-US"/>
        </w:rPr>
        <w:t>s</w:t>
      </w:r>
      <w:r>
        <w:rPr>
          <w:lang w:val="en-US"/>
        </w:rPr>
        <w:t xml:space="preserve"> </w:t>
      </w:r>
      <w:r w:rsidR="00B04B27">
        <w:rPr>
          <w:lang w:val="en-US"/>
        </w:rPr>
        <w:t>to be</w:t>
      </w:r>
      <w:r>
        <w:rPr>
          <w:lang w:val="en-US"/>
        </w:rPr>
        <w:t xml:space="preserve"> better informed</w:t>
      </w:r>
      <w:r w:rsidR="003E2F60">
        <w:rPr>
          <w:lang w:val="en-US"/>
        </w:rPr>
        <w:t xml:space="preserve"> as a right and as a defence to </w:t>
      </w:r>
      <w:r>
        <w:rPr>
          <w:lang w:val="en-US"/>
        </w:rPr>
        <w:t>‘fake news’.</w:t>
      </w:r>
      <w:r w:rsidR="0063544C">
        <w:rPr>
          <w:lang w:val="en-US"/>
        </w:rPr>
        <w:t xml:space="preserve">  CFoIS believes that accessing information is a gateway to all our</w:t>
      </w:r>
      <w:r w:rsidR="00333FF7">
        <w:rPr>
          <w:lang w:val="en-US"/>
        </w:rPr>
        <w:t xml:space="preserve"> </w:t>
      </w:r>
      <w:r w:rsidR="0063544C">
        <w:rPr>
          <w:lang w:val="en-US"/>
        </w:rPr>
        <w:t>rights</w:t>
      </w:r>
      <w:r w:rsidR="003E2F60">
        <w:rPr>
          <w:lang w:val="en-US"/>
        </w:rPr>
        <w:t xml:space="preserve">. </w:t>
      </w:r>
    </w:p>
    <w:p w14:paraId="2A0279B6" w14:textId="77777777" w:rsidR="00333FF7" w:rsidRDefault="00333FF7" w:rsidP="00333FF7">
      <w:pPr>
        <w:jc w:val="both"/>
        <w:rPr>
          <w:lang w:val="en-US"/>
        </w:rPr>
      </w:pPr>
    </w:p>
    <w:p w14:paraId="090D771B" w14:textId="349EC04D" w:rsidR="00236E8B" w:rsidRDefault="00A75A5A" w:rsidP="00333FF7">
      <w:r>
        <w:t>In</w:t>
      </w:r>
      <w:r w:rsidR="00333FF7">
        <w:t xml:space="preserve"> 1999 the Scottish </w:t>
      </w:r>
      <w:r w:rsidR="00122696">
        <w:t>Parliament</w:t>
      </w:r>
      <w:r w:rsidR="00333FF7">
        <w:t xml:space="preserve"> re-convened</w:t>
      </w:r>
      <w:r>
        <w:t xml:space="preserve"> and</w:t>
      </w:r>
      <w:r w:rsidR="003E2F60">
        <w:t xml:space="preserve"> access to </w:t>
      </w:r>
      <w:r w:rsidR="00333FF7">
        <w:t xml:space="preserve">information rights </w:t>
      </w:r>
      <w:r w:rsidR="00B04B27">
        <w:t>fell</w:t>
      </w:r>
      <w:r w:rsidR="00333FF7">
        <w:t xml:space="preserve"> within its </w:t>
      </w:r>
      <w:r w:rsidR="00B04B27">
        <w:t xml:space="preserve">devolved </w:t>
      </w:r>
      <w:r w:rsidR="00333FF7">
        <w:t>competence</w:t>
      </w:r>
      <w:r w:rsidR="00B04B27">
        <w:t>.  The Freedom of Information (Scotland) Act (FoISA) was passed which set out rights and duties</w:t>
      </w:r>
      <w:r w:rsidR="00F656EE">
        <w:t xml:space="preserve"> </w:t>
      </w:r>
      <w:r w:rsidR="00B04B27">
        <w:t>if</w:t>
      </w:r>
      <w:r w:rsidR="00F656EE">
        <w:t xml:space="preserve"> the information requested relates to devolved matters </w:t>
      </w:r>
      <w:r w:rsidR="00B04B27">
        <w:t>such as</w:t>
      </w:r>
      <w:r w:rsidR="00F656EE">
        <w:t xml:space="preserve"> health, housing, education, child protection, social care and </w:t>
      </w:r>
      <w:r w:rsidR="00A37B75">
        <w:t>transport</w:t>
      </w:r>
      <w:r w:rsidR="00333FF7">
        <w:t xml:space="preserve">.  </w:t>
      </w:r>
      <w:r w:rsidR="00B04B27">
        <w:t xml:space="preserve">Therefore, </w:t>
      </w:r>
      <w:r w:rsidR="00333FF7">
        <w:t xml:space="preserve">CFoIS requests that the Scottish Government be held to account </w:t>
      </w:r>
      <w:r w:rsidR="00B04B27">
        <w:t>for</w:t>
      </w:r>
      <w:r w:rsidR="00333FF7">
        <w:t xml:space="preserve"> </w:t>
      </w:r>
      <w:r w:rsidR="00B04B27">
        <w:t xml:space="preserve">the effectiveness of FoISA and </w:t>
      </w:r>
      <w:r w:rsidR="00333FF7">
        <w:t xml:space="preserve">compliance with Article 19 </w:t>
      </w:r>
      <w:r w:rsidR="00B04B27">
        <w:t xml:space="preserve">in the </w:t>
      </w:r>
      <w:r w:rsidR="00B04B27" w:rsidRPr="00420C42">
        <w:rPr>
          <w:lang w:val="en-US"/>
        </w:rPr>
        <w:t>HRCtte</w:t>
      </w:r>
      <w:r w:rsidR="00B04B27">
        <w:rPr>
          <w:lang w:val="en-US"/>
        </w:rPr>
        <w:t xml:space="preserve"> review of the</w:t>
      </w:r>
      <w:r w:rsidR="00333FF7">
        <w:t xml:space="preserve"> UK.</w:t>
      </w:r>
      <w:r w:rsidR="006C62B7">
        <w:t xml:space="preserve">  CFoIS is concerned that freedom of information (FoI) rights are being weakened through stealth</w:t>
      </w:r>
      <w:r w:rsidR="00B04B27">
        <w:t>,</w:t>
      </w:r>
      <w:r w:rsidR="006C62B7">
        <w:t xml:space="preserve"> omission</w:t>
      </w:r>
      <w:r w:rsidR="00B04B27">
        <w:t>, by changes in how publicly funded services are delivered</w:t>
      </w:r>
      <w:r w:rsidR="006C62B7">
        <w:t xml:space="preserve"> </w:t>
      </w:r>
      <w:r w:rsidR="00B04B27">
        <w:t>plus</w:t>
      </w:r>
      <w:r w:rsidR="006C62B7">
        <w:t xml:space="preserve"> the cumulative impact of funding cuts which have led to reductions in staff to deliver, and help deliver, FoI</w:t>
      </w:r>
      <w:r w:rsidR="00B04B27">
        <w:t>SA</w:t>
      </w:r>
      <w:r w:rsidR="006C62B7">
        <w:t xml:space="preserve"> duties.</w:t>
      </w:r>
      <w:r w:rsidR="00EA1238">
        <w:t xml:space="preserve">   </w:t>
      </w:r>
      <w:r w:rsidR="00B04B27">
        <w:t>Whilst t</w:t>
      </w:r>
      <w:r w:rsidR="00236E8B">
        <w:t>here is a lot of very good practice</w:t>
      </w:r>
      <w:r w:rsidR="00B04B27">
        <w:t>,</w:t>
      </w:r>
      <w:r w:rsidR="00236E8B">
        <w:t xml:space="preserve"> there is a need for </w:t>
      </w:r>
      <w:r w:rsidR="00B04B27">
        <w:t>reform</w:t>
      </w:r>
      <w:r w:rsidR="006C62B7">
        <w:t xml:space="preserve"> and we now provide evidence o</w:t>
      </w:r>
      <w:r w:rsidR="00B04B27">
        <w:t>f</w:t>
      </w:r>
      <w:r w:rsidR="006C62B7">
        <w:t xml:space="preserve"> issues of concern</w:t>
      </w:r>
      <w:r w:rsidR="0044126B">
        <w:t xml:space="preserve"> which are drawn from existing reports and submissions</w:t>
      </w:r>
      <w:r w:rsidR="00236E8B">
        <w:t>.</w:t>
      </w:r>
    </w:p>
    <w:p w14:paraId="2BEFA522" w14:textId="239ECB37" w:rsidR="006C62B7" w:rsidRDefault="006C62B7" w:rsidP="00333FF7"/>
    <w:p w14:paraId="39DABE56" w14:textId="2BE78094" w:rsidR="006C62B7" w:rsidRDefault="006C62B7" w:rsidP="006C62B7">
      <w:pPr>
        <w:rPr>
          <w:bCs/>
        </w:rPr>
      </w:pPr>
      <w:r w:rsidRPr="00FA5F44">
        <w:rPr>
          <w:b/>
        </w:rPr>
        <w:t>Issue 1</w:t>
      </w:r>
      <w:r>
        <w:rPr>
          <w:bCs/>
        </w:rPr>
        <w:t>: The Scottish Government should commit to strengthen FoISA</w:t>
      </w:r>
      <w:r w:rsidR="00C40E59">
        <w:rPr>
          <w:bCs/>
        </w:rPr>
        <w:t xml:space="preserve"> through legislative reform</w:t>
      </w:r>
      <w:r>
        <w:rPr>
          <w:bCs/>
        </w:rPr>
        <w:t xml:space="preserve"> </w:t>
      </w:r>
      <w:r w:rsidR="00C40E59">
        <w:rPr>
          <w:bCs/>
        </w:rPr>
        <w:t>and</w:t>
      </w:r>
      <w:r>
        <w:rPr>
          <w:bCs/>
        </w:rPr>
        <w:t xml:space="preserve"> reinstate a powerful right for the public to hold the public sector to account.  </w:t>
      </w:r>
      <w:r w:rsidR="00C40E59">
        <w:rPr>
          <w:bCs/>
        </w:rPr>
        <w:t>Reform</w:t>
      </w:r>
      <w:r>
        <w:rPr>
          <w:bCs/>
        </w:rPr>
        <w:t xml:space="preserve"> should include</w:t>
      </w:r>
      <w:r w:rsidR="005D2851">
        <w:rPr>
          <w:bCs/>
        </w:rPr>
        <w:t xml:space="preserve"> a duty on pro-active publication and</w:t>
      </w:r>
      <w:r w:rsidR="00C40E59">
        <w:rPr>
          <w:bCs/>
        </w:rPr>
        <w:t xml:space="preserve"> </w:t>
      </w:r>
      <w:r>
        <w:rPr>
          <w:bCs/>
        </w:rPr>
        <w:t xml:space="preserve">a timetable </w:t>
      </w:r>
      <w:r w:rsidR="00C40E59">
        <w:rPr>
          <w:bCs/>
        </w:rPr>
        <w:t xml:space="preserve">should also be published </w:t>
      </w:r>
      <w:r>
        <w:rPr>
          <w:bCs/>
        </w:rPr>
        <w:t>for the legislative reform of FoISA.</w:t>
      </w:r>
    </w:p>
    <w:p w14:paraId="17C4B2AD" w14:textId="565BB52D" w:rsidR="006C62B7" w:rsidRDefault="006C62B7" w:rsidP="006C62B7">
      <w:pPr>
        <w:rPr>
          <w:bCs/>
        </w:rPr>
      </w:pPr>
      <w:r w:rsidRPr="00FA5F44">
        <w:rPr>
          <w:b/>
        </w:rPr>
        <w:t>Issue 2</w:t>
      </w:r>
      <w:r>
        <w:rPr>
          <w:bCs/>
        </w:rPr>
        <w:t xml:space="preserve">: </w:t>
      </w:r>
      <w:r w:rsidR="00C40E59">
        <w:rPr>
          <w:bCs/>
        </w:rPr>
        <w:t>The Scottish Government should</w:t>
      </w:r>
      <w:r w:rsidR="00C40E59">
        <w:rPr>
          <w:bCs/>
        </w:rPr>
        <w:t xml:space="preserve"> u</w:t>
      </w:r>
      <w:r>
        <w:rPr>
          <w:bCs/>
        </w:rPr>
        <w:t xml:space="preserve">ndertake to extend </w:t>
      </w:r>
      <w:r w:rsidR="00C40E59">
        <w:rPr>
          <w:bCs/>
        </w:rPr>
        <w:t xml:space="preserve">the </w:t>
      </w:r>
      <w:r>
        <w:rPr>
          <w:bCs/>
        </w:rPr>
        <w:t>designation of bodies under Section 5 of FoISA so that publicly funded services and services of a public nature are covered.</w:t>
      </w:r>
    </w:p>
    <w:p w14:paraId="65A73635" w14:textId="77777777" w:rsidR="00C40E59" w:rsidRDefault="006C62B7" w:rsidP="006C62B7">
      <w:pPr>
        <w:rPr>
          <w:bCs/>
        </w:rPr>
      </w:pPr>
      <w:r w:rsidRPr="00FA5F44">
        <w:rPr>
          <w:b/>
        </w:rPr>
        <w:t>Issue 3</w:t>
      </w:r>
      <w:r>
        <w:rPr>
          <w:bCs/>
        </w:rPr>
        <w:t xml:space="preserve">: </w:t>
      </w:r>
      <w:r w:rsidR="00C40E59">
        <w:rPr>
          <w:bCs/>
        </w:rPr>
        <w:t>The Scottish Government should</w:t>
      </w:r>
      <w:r w:rsidR="00C40E59">
        <w:rPr>
          <w:bCs/>
        </w:rPr>
        <w:t xml:space="preserve"> p</w:t>
      </w:r>
      <w:r>
        <w:rPr>
          <w:bCs/>
        </w:rPr>
        <w:t>lace RTI and ATI within the human rights framework as a matter of principle and, to emphasise the interdependence of right</w:t>
      </w:r>
      <w:r w:rsidR="00B04B27">
        <w:rPr>
          <w:bCs/>
        </w:rPr>
        <w:t>s</w:t>
      </w:r>
      <w:r>
        <w:rPr>
          <w:bCs/>
        </w:rPr>
        <w:t xml:space="preserve"> which includes acknowledging the importance of journalist</w:t>
      </w:r>
      <w:r w:rsidR="00B04B27">
        <w:rPr>
          <w:bCs/>
        </w:rPr>
        <w:t>s</w:t>
      </w:r>
      <w:r>
        <w:rPr>
          <w:bCs/>
        </w:rPr>
        <w:t xml:space="preserve"> in standing up for and giving effect to the right to freedom of expression.</w:t>
      </w:r>
    </w:p>
    <w:p w14:paraId="62C6A34E" w14:textId="4AE05ECB" w:rsidR="006C62B7" w:rsidRDefault="006C62B7" w:rsidP="006C62B7">
      <w:pPr>
        <w:rPr>
          <w:bCs/>
        </w:rPr>
      </w:pPr>
      <w:r w:rsidRPr="00FA5F44">
        <w:rPr>
          <w:b/>
        </w:rPr>
        <w:t>Issue 4</w:t>
      </w:r>
      <w:r>
        <w:rPr>
          <w:bCs/>
        </w:rPr>
        <w:t xml:space="preserve">: </w:t>
      </w:r>
      <w:r w:rsidR="00C40E59">
        <w:rPr>
          <w:bCs/>
        </w:rPr>
        <w:t>The Scottish Government should</w:t>
      </w:r>
      <w:r w:rsidR="00C40E59">
        <w:rPr>
          <w:bCs/>
        </w:rPr>
        <w:t xml:space="preserve"> s</w:t>
      </w:r>
      <w:r>
        <w:rPr>
          <w:bCs/>
        </w:rPr>
        <w:t>et out what specific</w:t>
      </w:r>
      <w:r w:rsidR="00C40E59">
        <w:rPr>
          <w:bCs/>
        </w:rPr>
        <w:t>,</w:t>
      </w:r>
      <w:r>
        <w:rPr>
          <w:bCs/>
        </w:rPr>
        <w:t xml:space="preserve"> deliberate and progressive actions it is undertaking to</w:t>
      </w:r>
      <w:r w:rsidR="00C40E59">
        <w:rPr>
          <w:bCs/>
        </w:rPr>
        <w:t>:</w:t>
      </w:r>
      <w:r>
        <w:rPr>
          <w:bCs/>
        </w:rPr>
        <w:t xml:space="preserve"> realise human rights in Scotland for rights holders</w:t>
      </w:r>
      <w:r w:rsidR="00C40E59">
        <w:rPr>
          <w:bCs/>
        </w:rPr>
        <w:t>;</w:t>
      </w:r>
      <w:r>
        <w:rPr>
          <w:bCs/>
        </w:rPr>
        <w:t xml:space="preserve"> require duty bearers to comply with existing </w:t>
      </w:r>
      <w:r w:rsidR="00B04B27">
        <w:rPr>
          <w:bCs/>
        </w:rPr>
        <w:t>law</w:t>
      </w:r>
      <w:r>
        <w:rPr>
          <w:bCs/>
        </w:rPr>
        <w:t xml:space="preserve">.  </w:t>
      </w:r>
    </w:p>
    <w:p w14:paraId="5CBB3A2B" w14:textId="4486B6A4" w:rsidR="003B3018" w:rsidRPr="00333FF7" w:rsidRDefault="00D11555" w:rsidP="00333FF7">
      <w:pPr>
        <w:rPr>
          <w:b/>
          <w:bCs/>
        </w:rPr>
      </w:pPr>
      <w:r>
        <w:rPr>
          <w:b/>
          <w:bCs/>
        </w:rPr>
        <w:lastRenderedPageBreak/>
        <w:t xml:space="preserve">Law and Policy on </w:t>
      </w:r>
      <w:r w:rsidR="00333FF7" w:rsidRPr="00333FF7">
        <w:rPr>
          <w:b/>
          <w:bCs/>
        </w:rPr>
        <w:t>Human Rights and Access to Information Rights</w:t>
      </w:r>
    </w:p>
    <w:p w14:paraId="162C6C88" w14:textId="212C4729" w:rsidR="003E2F60" w:rsidRPr="00163C7F" w:rsidRDefault="00333FF7" w:rsidP="00163C7F">
      <w:pPr>
        <w:pStyle w:val="FootnoteText"/>
        <w:rPr>
          <w:sz w:val="24"/>
          <w:szCs w:val="24"/>
        </w:rPr>
      </w:pPr>
      <w:r w:rsidRPr="00163C7F">
        <w:rPr>
          <w:sz w:val="24"/>
          <w:szCs w:val="24"/>
        </w:rPr>
        <w:t>Access to information (</w:t>
      </w:r>
      <w:r w:rsidR="008B2699" w:rsidRPr="00163C7F">
        <w:rPr>
          <w:sz w:val="24"/>
          <w:szCs w:val="24"/>
        </w:rPr>
        <w:t>A</w:t>
      </w:r>
      <w:r w:rsidR="00F656EE" w:rsidRPr="00163C7F">
        <w:rPr>
          <w:sz w:val="24"/>
          <w:szCs w:val="24"/>
        </w:rPr>
        <w:t>T</w:t>
      </w:r>
      <w:r w:rsidR="008B2699" w:rsidRPr="00163C7F">
        <w:rPr>
          <w:sz w:val="24"/>
          <w:szCs w:val="24"/>
        </w:rPr>
        <w:t>I</w:t>
      </w:r>
      <w:r w:rsidRPr="00163C7F">
        <w:rPr>
          <w:sz w:val="24"/>
          <w:szCs w:val="24"/>
        </w:rPr>
        <w:t>)</w:t>
      </w:r>
      <w:r w:rsidR="008B2699" w:rsidRPr="00163C7F">
        <w:rPr>
          <w:sz w:val="24"/>
          <w:szCs w:val="24"/>
        </w:rPr>
        <w:t xml:space="preserve"> and </w:t>
      </w:r>
      <w:r w:rsidRPr="00163C7F">
        <w:rPr>
          <w:sz w:val="24"/>
          <w:szCs w:val="24"/>
        </w:rPr>
        <w:t>the right to information (</w:t>
      </w:r>
      <w:r w:rsidR="008B2699" w:rsidRPr="00163C7F">
        <w:rPr>
          <w:sz w:val="24"/>
          <w:szCs w:val="24"/>
        </w:rPr>
        <w:t>RTI</w:t>
      </w:r>
      <w:r w:rsidRPr="00163C7F">
        <w:rPr>
          <w:sz w:val="24"/>
          <w:szCs w:val="24"/>
        </w:rPr>
        <w:t>)</w:t>
      </w:r>
      <w:r w:rsidR="008B2699" w:rsidRPr="00163C7F">
        <w:rPr>
          <w:sz w:val="24"/>
          <w:szCs w:val="24"/>
        </w:rPr>
        <w:t xml:space="preserve"> are</w:t>
      </w:r>
      <w:r w:rsidRPr="00163C7F">
        <w:rPr>
          <w:sz w:val="24"/>
          <w:szCs w:val="24"/>
        </w:rPr>
        <w:t xml:space="preserve"> clear, enforceable rights established in international human rights law. </w:t>
      </w:r>
      <w:r w:rsidR="003E2F60" w:rsidRPr="00163C7F">
        <w:rPr>
          <w:sz w:val="24"/>
          <w:szCs w:val="24"/>
        </w:rPr>
        <w:t>Empowering people to decide what information they need</w:t>
      </w:r>
      <w:r w:rsidR="00A75A5A" w:rsidRPr="00163C7F">
        <w:rPr>
          <w:sz w:val="24"/>
          <w:szCs w:val="24"/>
        </w:rPr>
        <w:t xml:space="preserve"> and</w:t>
      </w:r>
      <w:r w:rsidR="003E2F60" w:rsidRPr="00163C7F">
        <w:rPr>
          <w:sz w:val="24"/>
          <w:szCs w:val="24"/>
        </w:rPr>
        <w:t xml:space="preserve"> when</w:t>
      </w:r>
      <w:r w:rsidR="005D2851">
        <w:rPr>
          <w:sz w:val="24"/>
          <w:szCs w:val="24"/>
        </w:rPr>
        <w:t>,</w:t>
      </w:r>
      <w:r w:rsidR="003E2F60" w:rsidRPr="00163C7F">
        <w:rPr>
          <w:sz w:val="24"/>
          <w:szCs w:val="24"/>
        </w:rPr>
        <w:t xml:space="preserve"> a</w:t>
      </w:r>
      <w:r w:rsidR="00A75A5A" w:rsidRPr="00163C7F">
        <w:rPr>
          <w:sz w:val="24"/>
          <w:szCs w:val="24"/>
        </w:rPr>
        <w:t>s well as</w:t>
      </w:r>
      <w:r w:rsidR="003E2F60" w:rsidRPr="00163C7F">
        <w:rPr>
          <w:sz w:val="24"/>
          <w:szCs w:val="24"/>
        </w:rPr>
        <w:t xml:space="preserve"> ensuring that right is freely enforceable </w:t>
      </w:r>
      <w:r w:rsidR="00A37B75" w:rsidRPr="00163C7F">
        <w:rPr>
          <w:sz w:val="24"/>
          <w:szCs w:val="24"/>
        </w:rPr>
        <w:t>require</w:t>
      </w:r>
      <w:r w:rsidR="00A75A5A" w:rsidRPr="00163C7F">
        <w:rPr>
          <w:sz w:val="24"/>
          <w:szCs w:val="24"/>
        </w:rPr>
        <w:t>s</w:t>
      </w:r>
      <w:r w:rsidR="00A37B75" w:rsidRPr="00163C7F">
        <w:rPr>
          <w:sz w:val="24"/>
          <w:szCs w:val="24"/>
        </w:rPr>
        <w:t xml:space="preserve"> to be respected, protected and fulfilled</w:t>
      </w:r>
      <w:r w:rsidR="003E2F60" w:rsidRPr="00163C7F">
        <w:rPr>
          <w:sz w:val="24"/>
          <w:szCs w:val="24"/>
        </w:rPr>
        <w:t>.</w:t>
      </w:r>
      <w:r w:rsidRPr="00163C7F">
        <w:rPr>
          <w:sz w:val="24"/>
          <w:szCs w:val="24"/>
        </w:rPr>
        <w:t xml:space="preserve"> </w:t>
      </w:r>
      <w:r w:rsidR="00D11555" w:rsidRPr="00163C7F">
        <w:rPr>
          <w:sz w:val="24"/>
          <w:szCs w:val="24"/>
        </w:rPr>
        <w:t>T</w:t>
      </w:r>
      <w:r w:rsidRPr="00163C7F">
        <w:rPr>
          <w:sz w:val="24"/>
          <w:szCs w:val="24"/>
        </w:rPr>
        <w:t xml:space="preserve">he Scottish Government has invested </w:t>
      </w:r>
      <w:r w:rsidR="00122696" w:rsidRPr="00163C7F">
        <w:rPr>
          <w:sz w:val="24"/>
          <w:szCs w:val="24"/>
        </w:rPr>
        <w:t>resource</w:t>
      </w:r>
      <w:r w:rsidR="005D2851">
        <w:rPr>
          <w:sz w:val="24"/>
          <w:szCs w:val="24"/>
        </w:rPr>
        <w:t>s</w:t>
      </w:r>
      <w:r w:rsidRPr="00163C7F">
        <w:rPr>
          <w:sz w:val="24"/>
          <w:szCs w:val="24"/>
        </w:rPr>
        <w:t>, time and skill in the highly publicised</w:t>
      </w:r>
      <w:r w:rsidR="003E2F60" w:rsidRPr="00163C7F">
        <w:rPr>
          <w:sz w:val="24"/>
          <w:szCs w:val="24"/>
        </w:rPr>
        <w:t xml:space="preserve"> ‘Open Government Partnership</w:t>
      </w:r>
      <w:r w:rsidR="00D11555" w:rsidRPr="00163C7F">
        <w:rPr>
          <w:sz w:val="24"/>
          <w:szCs w:val="24"/>
        </w:rPr>
        <w:t xml:space="preserve"> (OGP)</w:t>
      </w:r>
      <w:r w:rsidR="003E2F60" w:rsidRPr="00163C7F">
        <w:rPr>
          <w:rStyle w:val="FootnoteReference"/>
          <w:sz w:val="24"/>
          <w:szCs w:val="24"/>
        </w:rPr>
        <w:footnoteReference w:id="2"/>
      </w:r>
      <w:r w:rsidR="00D11555" w:rsidRPr="00163C7F">
        <w:rPr>
          <w:sz w:val="24"/>
          <w:szCs w:val="24"/>
        </w:rPr>
        <w:t xml:space="preserve">. Whilst </w:t>
      </w:r>
      <w:r w:rsidR="00163C7F">
        <w:rPr>
          <w:sz w:val="24"/>
          <w:szCs w:val="24"/>
        </w:rPr>
        <w:t xml:space="preserve">CFoIS </w:t>
      </w:r>
      <w:r w:rsidR="00D11555" w:rsidRPr="00163C7F">
        <w:rPr>
          <w:sz w:val="24"/>
          <w:szCs w:val="24"/>
        </w:rPr>
        <w:t>welcome</w:t>
      </w:r>
      <w:r w:rsidR="00163C7F">
        <w:rPr>
          <w:sz w:val="24"/>
          <w:szCs w:val="24"/>
        </w:rPr>
        <w:t>s such initiatives,</w:t>
      </w:r>
      <w:r w:rsidR="00D11555" w:rsidRPr="00163C7F">
        <w:rPr>
          <w:sz w:val="24"/>
          <w:szCs w:val="24"/>
        </w:rPr>
        <w:t xml:space="preserve"> it cannot replace RT</w:t>
      </w:r>
      <w:r w:rsidR="00163C7F">
        <w:rPr>
          <w:sz w:val="24"/>
          <w:szCs w:val="24"/>
        </w:rPr>
        <w:t>I.</w:t>
      </w:r>
    </w:p>
    <w:p w14:paraId="3398BAA5" w14:textId="77777777" w:rsidR="00236E8B" w:rsidRPr="00163C7F" w:rsidRDefault="00236E8B"/>
    <w:p w14:paraId="30E89D11" w14:textId="0261D003" w:rsidR="00F10EC1" w:rsidRDefault="00C565F3">
      <w:r>
        <w:t>The</w:t>
      </w:r>
      <w:r w:rsidRPr="004A43FA">
        <w:t xml:space="preserve"> Freedom of Information (Scotland) Act 2002 (FoISA) and the Environmental Information (Scotland) Regulations 2004’ (EI</w:t>
      </w:r>
      <w:r w:rsidR="001A6C94">
        <w:t>SR</w:t>
      </w:r>
      <w:r w:rsidRPr="004A43FA">
        <w:t>)</w:t>
      </w:r>
      <w:r>
        <w:t xml:space="preserve"> provide the main legal framework to deliver Article 19 of the ICCPR </w:t>
      </w:r>
      <w:r w:rsidR="00F656EE">
        <w:t>on</w:t>
      </w:r>
      <w:r>
        <w:t xml:space="preserve"> the right and the freedom to seek, receive and impart information and ideas …’</w:t>
      </w:r>
      <w:r>
        <w:rPr>
          <w:rStyle w:val="FootnoteReference"/>
        </w:rPr>
        <w:footnoteReference w:id="3"/>
      </w:r>
      <w:r>
        <w:t>.  FoISA</w:t>
      </w:r>
      <w:r w:rsidR="00236E8B">
        <w:t>, which became effective on 1</w:t>
      </w:r>
      <w:r w:rsidR="00236E8B" w:rsidRPr="00236E8B">
        <w:rPr>
          <w:vertAlign w:val="superscript"/>
        </w:rPr>
        <w:t>st</w:t>
      </w:r>
      <w:r w:rsidR="00236E8B">
        <w:t xml:space="preserve"> January 2005,</w:t>
      </w:r>
      <w:r>
        <w:t xml:space="preserve"> places clear duties on bodies specifically designated for coverag</w:t>
      </w:r>
      <w:r w:rsidR="00236E8B">
        <w:t>e</w:t>
      </w:r>
      <w:r>
        <w:t xml:space="preserve"> and provides </w:t>
      </w:r>
      <w:r w:rsidR="00236E8B">
        <w:t>for</w:t>
      </w:r>
      <w:r>
        <w:t xml:space="preserve"> the individual right </w:t>
      </w:r>
      <w:r w:rsidR="00236E8B">
        <w:t>to</w:t>
      </w:r>
      <w:r>
        <w:t xml:space="preserve"> be enforced through an internal review process and an external appeal to the Scottish Information Commissioner</w:t>
      </w:r>
      <w:r w:rsidR="00F656EE">
        <w:rPr>
          <w:rStyle w:val="FootnoteReference"/>
        </w:rPr>
        <w:footnoteReference w:id="4"/>
      </w:r>
      <w:r>
        <w:t>.</w:t>
      </w:r>
      <w:r w:rsidR="001A6C94">
        <w:t xml:space="preserve">  FoISA and the EISR have made a huge difference but action is needed to keep the rights modern, accessible, relevant, effective and robust.  </w:t>
      </w:r>
    </w:p>
    <w:p w14:paraId="46C38678" w14:textId="560A7DAA" w:rsidR="00163C7F" w:rsidRDefault="00163C7F"/>
    <w:p w14:paraId="36C1D872" w14:textId="45358FA1" w:rsidR="00163C7F" w:rsidRPr="00163C7F" w:rsidRDefault="00163C7F" w:rsidP="00163C7F">
      <w:pPr>
        <w:pStyle w:val="FootnoteText"/>
        <w:rPr>
          <w:sz w:val="24"/>
          <w:szCs w:val="24"/>
        </w:rPr>
      </w:pPr>
      <w:r w:rsidRPr="00163C7F">
        <w:rPr>
          <w:sz w:val="24"/>
          <w:szCs w:val="24"/>
        </w:rPr>
        <w:t>In contrast to its</w:t>
      </w:r>
      <w:r w:rsidR="0016255B">
        <w:rPr>
          <w:sz w:val="24"/>
          <w:szCs w:val="24"/>
        </w:rPr>
        <w:t xml:space="preserve"> enthusiastic</w:t>
      </w:r>
      <w:r w:rsidRPr="00163C7F">
        <w:rPr>
          <w:sz w:val="24"/>
          <w:szCs w:val="24"/>
        </w:rPr>
        <w:t xml:space="preserve"> work on OGP, </w:t>
      </w:r>
      <w:r>
        <w:rPr>
          <w:sz w:val="24"/>
          <w:szCs w:val="24"/>
        </w:rPr>
        <w:t>the Scottish Government’s</w:t>
      </w:r>
      <w:r w:rsidRPr="00163C7F">
        <w:rPr>
          <w:sz w:val="24"/>
          <w:szCs w:val="24"/>
        </w:rPr>
        <w:t xml:space="preserve"> performance on FoISA delivery is currently subject to en</w:t>
      </w:r>
      <w:bookmarkStart w:id="0" w:name="_GoBack"/>
      <w:bookmarkEnd w:id="0"/>
      <w:r w:rsidRPr="00163C7F">
        <w:rPr>
          <w:sz w:val="24"/>
          <w:szCs w:val="24"/>
        </w:rPr>
        <w:t xml:space="preserve">forcement action by the Scottish Information Commissioner.  </w:t>
      </w:r>
      <w:r w:rsidR="005D2851">
        <w:rPr>
          <w:sz w:val="24"/>
          <w:szCs w:val="24"/>
        </w:rPr>
        <w:t>O</w:t>
      </w:r>
      <w:r w:rsidR="005D2851" w:rsidRPr="00163C7F">
        <w:rPr>
          <w:sz w:val="24"/>
          <w:szCs w:val="24"/>
        </w:rPr>
        <w:t>n 2</w:t>
      </w:r>
      <w:r w:rsidR="005D2851">
        <w:rPr>
          <w:sz w:val="24"/>
          <w:szCs w:val="24"/>
        </w:rPr>
        <w:t>nd</w:t>
      </w:r>
      <w:r w:rsidR="005D2851" w:rsidRPr="00163C7F">
        <w:rPr>
          <w:sz w:val="24"/>
          <w:szCs w:val="24"/>
        </w:rPr>
        <w:t xml:space="preserve"> February 2018</w:t>
      </w:r>
      <w:r w:rsidR="005D2851">
        <w:rPr>
          <w:sz w:val="24"/>
          <w:szCs w:val="24"/>
        </w:rPr>
        <w:t>, t</w:t>
      </w:r>
      <w:r w:rsidRPr="00163C7F">
        <w:rPr>
          <w:sz w:val="24"/>
          <w:szCs w:val="24"/>
        </w:rPr>
        <w:t xml:space="preserve">he Commissioner wrote to the </w:t>
      </w:r>
      <w:r w:rsidR="005D2851">
        <w:rPr>
          <w:sz w:val="24"/>
          <w:szCs w:val="24"/>
        </w:rPr>
        <w:t>Minister detailing</w:t>
      </w:r>
      <w:r w:rsidRPr="00163C7F">
        <w:rPr>
          <w:sz w:val="24"/>
          <w:szCs w:val="24"/>
        </w:rPr>
        <w:t xml:space="preserve"> the aims of the intervention</w:t>
      </w:r>
      <w:r w:rsidR="0016255B">
        <w:rPr>
          <w:sz w:val="24"/>
          <w:szCs w:val="24"/>
        </w:rPr>
        <w:t xml:space="preserve"> which had been necessitated by evidenced failures in compliance</w:t>
      </w:r>
      <w:r>
        <w:rPr>
          <w:sz w:val="24"/>
          <w:szCs w:val="24"/>
        </w:rPr>
        <w:t>.</w:t>
      </w:r>
      <w:r w:rsidRPr="00163C7F">
        <w:rPr>
          <w:rStyle w:val="FootnoteReference"/>
          <w:sz w:val="24"/>
          <w:szCs w:val="24"/>
        </w:rPr>
        <w:footnoteReference w:id="5"/>
      </w:r>
      <w:r>
        <w:rPr>
          <w:sz w:val="24"/>
          <w:szCs w:val="24"/>
        </w:rPr>
        <w:t xml:space="preserve">  The Scottish Government is setting a very bad example</w:t>
      </w:r>
      <w:r w:rsidR="005D2851">
        <w:rPr>
          <w:sz w:val="24"/>
          <w:szCs w:val="24"/>
        </w:rPr>
        <w:t>.  A</w:t>
      </w:r>
      <w:r>
        <w:rPr>
          <w:sz w:val="24"/>
          <w:szCs w:val="24"/>
        </w:rPr>
        <w:t xml:space="preserve">lthough progress </w:t>
      </w:r>
      <w:r w:rsidR="005D2851">
        <w:rPr>
          <w:sz w:val="24"/>
          <w:szCs w:val="24"/>
        </w:rPr>
        <w:t>continues to</w:t>
      </w:r>
      <w:r>
        <w:rPr>
          <w:sz w:val="24"/>
          <w:szCs w:val="24"/>
        </w:rPr>
        <w:t xml:space="preserve"> be made</w:t>
      </w:r>
      <w:r w:rsidR="0016255B">
        <w:rPr>
          <w:sz w:val="24"/>
          <w:szCs w:val="24"/>
        </w:rPr>
        <w:t xml:space="preserve"> </w:t>
      </w:r>
      <w:r>
        <w:rPr>
          <w:sz w:val="24"/>
          <w:szCs w:val="24"/>
        </w:rPr>
        <w:t xml:space="preserve">two years </w:t>
      </w:r>
      <w:r w:rsidR="0016255B">
        <w:rPr>
          <w:sz w:val="24"/>
          <w:szCs w:val="24"/>
        </w:rPr>
        <w:t>later</w:t>
      </w:r>
      <w:r w:rsidR="005D2851">
        <w:rPr>
          <w:sz w:val="24"/>
          <w:szCs w:val="24"/>
        </w:rPr>
        <w:t>,</w:t>
      </w:r>
      <w:r w:rsidR="0016255B">
        <w:rPr>
          <w:sz w:val="24"/>
          <w:szCs w:val="24"/>
        </w:rPr>
        <w:t xml:space="preserve"> the pace is too </w:t>
      </w:r>
      <w:r w:rsidR="003F05FA">
        <w:rPr>
          <w:sz w:val="24"/>
          <w:szCs w:val="24"/>
        </w:rPr>
        <w:t>slow,</w:t>
      </w:r>
      <w:r w:rsidR="005D2851">
        <w:rPr>
          <w:sz w:val="24"/>
          <w:szCs w:val="24"/>
        </w:rPr>
        <w:t xml:space="preserve"> and </w:t>
      </w:r>
      <w:r>
        <w:rPr>
          <w:sz w:val="24"/>
          <w:szCs w:val="24"/>
        </w:rPr>
        <w:t xml:space="preserve">effort is spent catching up </w:t>
      </w:r>
      <w:r w:rsidR="005D2851">
        <w:rPr>
          <w:sz w:val="24"/>
          <w:szCs w:val="24"/>
        </w:rPr>
        <w:t>instead of focusing on developing</w:t>
      </w:r>
      <w:r>
        <w:rPr>
          <w:sz w:val="24"/>
          <w:szCs w:val="24"/>
        </w:rPr>
        <w:t xml:space="preserve"> best practice.</w:t>
      </w:r>
    </w:p>
    <w:p w14:paraId="6B83B4F4" w14:textId="77777777" w:rsidR="00163C7F" w:rsidRDefault="00163C7F"/>
    <w:p w14:paraId="09249DE5" w14:textId="4D72C566" w:rsidR="00ED7C54" w:rsidRPr="0024588B" w:rsidRDefault="00163C7F" w:rsidP="00ED7C54">
      <w:r>
        <w:t>O</w:t>
      </w:r>
      <w:r w:rsidR="00ED7C54" w:rsidRPr="0024588B">
        <w:t>ther legisl</w:t>
      </w:r>
      <w:r w:rsidR="00C565F3">
        <w:t>a</w:t>
      </w:r>
      <w:r w:rsidR="00ED7C54" w:rsidRPr="0024588B">
        <w:t xml:space="preserve">tion </w:t>
      </w:r>
      <w:r>
        <w:t>requires monitoring of public sector duties on</w:t>
      </w:r>
      <w:r w:rsidR="00ED7C54" w:rsidRPr="0024588B">
        <w:t xml:space="preserve"> transparency and </w:t>
      </w:r>
      <w:r w:rsidR="00122696" w:rsidRPr="0024588B">
        <w:t>acc</w:t>
      </w:r>
      <w:r w:rsidR="00122696">
        <w:t>o</w:t>
      </w:r>
      <w:r w:rsidR="00122696" w:rsidRPr="0024588B">
        <w:t>untability</w:t>
      </w:r>
      <w:r w:rsidR="00A75A5A">
        <w:t xml:space="preserve"> such as </w:t>
      </w:r>
      <w:r w:rsidR="00ED7C54" w:rsidRPr="0024588B">
        <w:t>the</w:t>
      </w:r>
      <w:r w:rsidR="00F10EC1" w:rsidRPr="0024588B">
        <w:t xml:space="preserve"> Audit</w:t>
      </w:r>
      <w:r w:rsidR="00ED7C54" w:rsidRPr="0024588B">
        <w:t>or</w:t>
      </w:r>
      <w:r w:rsidR="00F10EC1" w:rsidRPr="0024588B">
        <w:t xml:space="preserve"> General </w:t>
      </w:r>
      <w:r w:rsidR="00ED7C54" w:rsidRPr="0024588B">
        <w:t>for</w:t>
      </w:r>
      <w:r w:rsidR="00F10EC1" w:rsidRPr="0024588B">
        <w:t xml:space="preserve"> Scotland </w:t>
      </w:r>
      <w:r w:rsidR="00A75A5A">
        <w:t xml:space="preserve">who </w:t>
      </w:r>
      <w:r w:rsidR="00F10EC1" w:rsidRPr="0024588B">
        <w:t>has reported</w:t>
      </w:r>
      <w:r w:rsidR="00C565F3">
        <w:t xml:space="preserve"> to the Scottish Parliament</w:t>
      </w:r>
      <w:r w:rsidR="00A75A5A">
        <w:t xml:space="preserve"> on matters which cause her concern.  For example</w:t>
      </w:r>
      <w:r w:rsidR="005D2851">
        <w:t>,</w:t>
      </w:r>
      <w:r>
        <w:t xml:space="preserve"> her report on </w:t>
      </w:r>
      <w:r w:rsidR="00A75A5A" w:rsidRPr="0024588B">
        <w:t>Bòrd na Gàidhlig</w:t>
      </w:r>
      <w:r>
        <w:rPr>
          <w:rStyle w:val="FootnoteReference"/>
        </w:rPr>
        <w:footnoteReference w:id="6"/>
      </w:r>
      <w:r>
        <w:t xml:space="preserve">, </w:t>
      </w:r>
      <w:r w:rsidR="00A75A5A">
        <w:rPr>
          <w:rStyle w:val="st"/>
        </w:rPr>
        <w:t>a</w:t>
      </w:r>
      <w:r>
        <w:rPr>
          <w:rStyle w:val="st"/>
        </w:rPr>
        <w:t>n</w:t>
      </w:r>
      <w:r w:rsidR="00A75A5A">
        <w:rPr>
          <w:rStyle w:val="st"/>
        </w:rPr>
        <w:t xml:space="preserve"> executive non-departmental public body to promote Gaelic and improve the status of the language throughout Scotland</w:t>
      </w:r>
      <w:r>
        <w:t xml:space="preserve"> states:</w:t>
      </w:r>
    </w:p>
    <w:p w14:paraId="403083C5" w14:textId="77777777" w:rsidR="00A75A5A" w:rsidRDefault="00A75A5A"/>
    <w:p w14:paraId="437EF85C" w14:textId="3F2C5A77" w:rsidR="00A75A5A" w:rsidRDefault="00ED7C54" w:rsidP="003E2F60">
      <w:r w:rsidRPr="0024588B">
        <w:t>‘‘There was a lack of openness and transparency in decision-making within the organisation.  There was limited evidence of the board providing effective scrutiny and challenge of decision-making or holding senior management to account for their performance. There was also a lack of clarity over the respective roles and responsibilities of the senior management team, committees, the Scottish Government’s sponsor team and the board, with board members becoming too involved in operational matters.</w:t>
      </w:r>
      <w:r w:rsidRPr="0024588B">
        <w:rPr>
          <w:rStyle w:val="FootnoteReference"/>
        </w:rPr>
        <w:footnoteReference w:id="7"/>
      </w:r>
      <w:r w:rsidRPr="0024588B">
        <w:t xml:space="preserve">  </w:t>
      </w:r>
    </w:p>
    <w:p w14:paraId="5C1115DD" w14:textId="31225D5F" w:rsidR="00D42126" w:rsidRPr="00A6282B" w:rsidRDefault="00A6282B" w:rsidP="00A6282B">
      <w:pPr>
        <w:pStyle w:val="FootnoteText"/>
        <w:rPr>
          <w:sz w:val="24"/>
          <w:szCs w:val="24"/>
        </w:rPr>
      </w:pPr>
      <w:r>
        <w:rPr>
          <w:sz w:val="24"/>
          <w:szCs w:val="24"/>
        </w:rPr>
        <w:lastRenderedPageBreak/>
        <w:t>CFoIS recognises that FoISA</w:t>
      </w:r>
      <w:r w:rsidR="0016255B">
        <w:rPr>
          <w:sz w:val="24"/>
          <w:szCs w:val="24"/>
        </w:rPr>
        <w:t xml:space="preserve"> is a distinctive process that cannot be replaced or compensated for by other initiatives.  FoISA</w:t>
      </w:r>
      <w:r>
        <w:rPr>
          <w:sz w:val="24"/>
          <w:szCs w:val="24"/>
        </w:rPr>
        <w:t xml:space="preserve"> needs to be protected as it</w:t>
      </w:r>
      <w:r w:rsidR="00163C7F">
        <w:rPr>
          <w:sz w:val="24"/>
          <w:szCs w:val="24"/>
        </w:rPr>
        <w:t xml:space="preserve"> places the power with rights holders in sec</w:t>
      </w:r>
      <w:r>
        <w:rPr>
          <w:sz w:val="24"/>
          <w:szCs w:val="24"/>
        </w:rPr>
        <w:t>u</w:t>
      </w:r>
      <w:r w:rsidR="00163C7F">
        <w:rPr>
          <w:sz w:val="24"/>
          <w:szCs w:val="24"/>
        </w:rPr>
        <w:t>ring transparency and accountability.</w:t>
      </w:r>
      <w:r>
        <w:rPr>
          <w:sz w:val="24"/>
          <w:szCs w:val="24"/>
        </w:rPr>
        <w:t xml:space="preserve"> </w:t>
      </w:r>
      <w:r w:rsidR="00D42126" w:rsidRPr="00A6282B">
        <w:rPr>
          <w:sz w:val="24"/>
          <w:szCs w:val="24"/>
        </w:rPr>
        <w:t xml:space="preserve">From CFoIS’s work, we submit that that law, culture and practice need to change in Scotland so that our rights keep pace with how information is gathered and </w:t>
      </w:r>
      <w:r w:rsidR="003F05FA" w:rsidRPr="00A6282B">
        <w:rPr>
          <w:sz w:val="24"/>
          <w:szCs w:val="24"/>
        </w:rPr>
        <w:t>processed,</w:t>
      </w:r>
      <w:r w:rsidR="00D42126" w:rsidRPr="00A6282B">
        <w:rPr>
          <w:sz w:val="24"/>
          <w:szCs w:val="24"/>
        </w:rPr>
        <w:t xml:space="preserve"> a</w:t>
      </w:r>
      <w:r>
        <w:rPr>
          <w:sz w:val="24"/>
          <w:szCs w:val="24"/>
        </w:rPr>
        <w:t>nd</w:t>
      </w:r>
      <w:r w:rsidR="00D42126" w:rsidRPr="00A6282B">
        <w:rPr>
          <w:sz w:val="24"/>
          <w:szCs w:val="24"/>
        </w:rPr>
        <w:t xml:space="preserve"> </w:t>
      </w:r>
      <w:r>
        <w:rPr>
          <w:sz w:val="24"/>
          <w:szCs w:val="24"/>
        </w:rPr>
        <w:t xml:space="preserve">duties extended to </w:t>
      </w:r>
      <w:r w:rsidR="005D2851">
        <w:rPr>
          <w:sz w:val="24"/>
          <w:szCs w:val="24"/>
        </w:rPr>
        <w:t>other bodies</w:t>
      </w:r>
      <w:r>
        <w:rPr>
          <w:sz w:val="24"/>
          <w:szCs w:val="24"/>
        </w:rPr>
        <w:t xml:space="preserve"> to keep </w:t>
      </w:r>
      <w:r w:rsidR="005D2851">
        <w:rPr>
          <w:sz w:val="24"/>
          <w:szCs w:val="24"/>
        </w:rPr>
        <w:t>up</w:t>
      </w:r>
      <w:r>
        <w:rPr>
          <w:sz w:val="24"/>
          <w:szCs w:val="24"/>
        </w:rPr>
        <w:t xml:space="preserve"> with </w:t>
      </w:r>
      <w:r w:rsidR="00D42126" w:rsidRPr="00A6282B">
        <w:rPr>
          <w:sz w:val="24"/>
          <w:szCs w:val="24"/>
        </w:rPr>
        <w:t>how public services are delivered.</w:t>
      </w:r>
    </w:p>
    <w:p w14:paraId="43A14492" w14:textId="77777777" w:rsidR="00D11555" w:rsidRDefault="00D11555" w:rsidP="003E2F60">
      <w:pPr>
        <w:rPr>
          <w:rFonts w:eastAsia="Times New Roman"/>
          <w:b/>
          <w:bCs/>
          <w:color w:val="auto"/>
          <w:lang w:eastAsia="en-GB"/>
        </w:rPr>
      </w:pPr>
    </w:p>
    <w:p w14:paraId="5CF601A4" w14:textId="45A89155" w:rsidR="000613B0" w:rsidRPr="000613B0" w:rsidRDefault="000613B0" w:rsidP="003E2F60">
      <w:pPr>
        <w:jc w:val="center"/>
        <w:rPr>
          <w:rFonts w:eastAsia="Times New Roman"/>
          <w:b/>
          <w:bCs/>
          <w:color w:val="auto"/>
          <w:lang w:eastAsia="en-GB"/>
        </w:rPr>
      </w:pPr>
      <w:r w:rsidRPr="000613B0">
        <w:rPr>
          <w:rFonts w:eastAsia="Times New Roman"/>
          <w:b/>
          <w:bCs/>
          <w:color w:val="auto"/>
          <w:lang w:eastAsia="en-GB"/>
        </w:rPr>
        <w:t>LOIPR</w:t>
      </w:r>
    </w:p>
    <w:p w14:paraId="7B112BB7" w14:textId="77777777" w:rsidR="003F05FA" w:rsidRPr="00DC4F76" w:rsidRDefault="003F05FA" w:rsidP="003F05FA">
      <w:pPr>
        <w:rPr>
          <w:rFonts w:eastAsia="Times New Roman"/>
          <w:b/>
          <w:bCs/>
          <w:color w:val="auto"/>
          <w:lang w:eastAsia="en-GB"/>
        </w:rPr>
      </w:pPr>
      <w:r>
        <w:rPr>
          <w:rFonts w:eastAsia="Times New Roman"/>
          <w:b/>
          <w:bCs/>
          <w:color w:val="auto"/>
          <w:lang w:eastAsia="en-GB"/>
        </w:rPr>
        <w:t>Delivering Rights?</w:t>
      </w:r>
    </w:p>
    <w:p w14:paraId="1DD07B76" w14:textId="7904C270" w:rsidR="00057225" w:rsidRDefault="003F05FA" w:rsidP="00057225">
      <w:r>
        <w:t xml:space="preserve">The legal requirements under ICCPR appear to be met in Scotland but the problem arises over culture, practice, impact and outcomes: </w:t>
      </w:r>
    </w:p>
    <w:p w14:paraId="46A4387A" w14:textId="77777777" w:rsidR="00057225" w:rsidRDefault="00057225" w:rsidP="00057225">
      <w:pPr>
        <w:rPr>
          <w:rFonts w:eastAsia="Times New Roman"/>
          <w:lang w:eastAsia="en-GB"/>
        </w:rPr>
      </w:pPr>
    </w:p>
    <w:p w14:paraId="5B37A8F9" w14:textId="232000EE" w:rsidR="003F05FA" w:rsidRPr="00057225" w:rsidRDefault="003F05FA" w:rsidP="00057225">
      <w:pPr>
        <w:pStyle w:val="ListParagraph"/>
        <w:numPr>
          <w:ilvl w:val="0"/>
          <w:numId w:val="5"/>
        </w:numPr>
        <w:rPr>
          <w:rFonts w:eastAsia="Times New Roman"/>
          <w:lang w:eastAsia="en-GB"/>
        </w:rPr>
      </w:pPr>
      <w:r>
        <w:t>Under Article 2.1 much more needs to be done to raise awareness to young people about their right to information as the evidence has shown that far fewer are aware than the rest of the adult population</w:t>
      </w:r>
      <w:r>
        <w:rPr>
          <w:rStyle w:val="FootnoteReference"/>
        </w:rPr>
        <w:footnoteReference w:id="8"/>
      </w:r>
      <w:r>
        <w:t xml:space="preserve">; also deliberate and positive action is needed on inclusive communication so that people can exercise their rights effectively for example, using </w:t>
      </w:r>
      <w:r w:rsidRPr="00057225">
        <w:rPr>
          <w:rFonts w:eastAsia="Times New Roman"/>
          <w:lang w:eastAsia="en-GB"/>
        </w:rPr>
        <w:t>free tools and guidance via the Inclusive Communication Hub.</w:t>
      </w:r>
      <w:r>
        <w:rPr>
          <w:rStyle w:val="FootnoteReference"/>
          <w:rFonts w:eastAsia="Times New Roman"/>
          <w:lang w:eastAsia="en-GB"/>
        </w:rPr>
        <w:footnoteReference w:id="9"/>
      </w:r>
      <w:r w:rsidRPr="00057225">
        <w:rPr>
          <w:rFonts w:eastAsia="Times New Roman"/>
          <w:lang w:eastAsia="en-GB"/>
        </w:rPr>
        <w:t xml:space="preserve"> </w:t>
      </w:r>
    </w:p>
    <w:p w14:paraId="015A38D2" w14:textId="77777777" w:rsidR="003F05FA" w:rsidRDefault="003F05FA" w:rsidP="003F05FA">
      <w:pPr>
        <w:pStyle w:val="ListParagraph"/>
        <w:numPr>
          <w:ilvl w:val="0"/>
          <w:numId w:val="5"/>
        </w:numPr>
      </w:pPr>
      <w:r>
        <w:t xml:space="preserve">Under Article 2.2 the requirement is being met by the Scottish Government to provide laws to give effect to Article 19 under the ICCPR, but its compliance is a matter of such concern that it has been under enforcement action by the Scottish Information Commissioner since 2018.   </w:t>
      </w:r>
    </w:p>
    <w:p w14:paraId="7D427407" w14:textId="77777777" w:rsidR="003F05FA" w:rsidRPr="000613B0" w:rsidRDefault="003F05FA" w:rsidP="003F05FA">
      <w:pPr>
        <w:pStyle w:val="ListParagraph"/>
        <w:numPr>
          <w:ilvl w:val="0"/>
          <w:numId w:val="5"/>
        </w:numPr>
        <w:spacing w:before="100" w:beforeAutospacing="1" w:after="100" w:afterAutospacing="1"/>
        <w:rPr>
          <w:rFonts w:ascii="Times New Roman" w:eastAsia="Times New Roman" w:hAnsi="Times New Roman" w:cs="Times New Roman"/>
          <w:color w:val="auto"/>
          <w:lang w:eastAsia="en-GB"/>
        </w:rPr>
      </w:pPr>
      <w:r>
        <w:t>Article 2.3 (c) is also being realised as the Scottish Information Commissioner, is enforcing remedies but the increase in enforcement action places strains on current budget and capacity.  Those pressures may delay efforts by the Commissioner, so far considered to be essential, to support new bodies designated under Section 5 of FoISA eg to offer training and practice advice.</w:t>
      </w:r>
    </w:p>
    <w:p w14:paraId="796A2308" w14:textId="77777777" w:rsidR="003F05FA" w:rsidRPr="000613B0" w:rsidRDefault="003F05FA" w:rsidP="003F05FA">
      <w:pPr>
        <w:pStyle w:val="ListParagraph"/>
        <w:numPr>
          <w:ilvl w:val="0"/>
          <w:numId w:val="5"/>
        </w:numPr>
        <w:spacing w:before="100" w:beforeAutospacing="1" w:after="100" w:afterAutospacing="1"/>
        <w:rPr>
          <w:rFonts w:eastAsia="Times New Roman"/>
          <w:color w:val="auto"/>
          <w:lang w:eastAsia="en-GB"/>
        </w:rPr>
      </w:pPr>
      <w:r w:rsidRPr="00F10EC1">
        <w:rPr>
          <w:rFonts w:eastAsia="Times New Roman"/>
          <w:color w:val="auto"/>
          <w:lang w:eastAsia="en-GB"/>
        </w:rPr>
        <w:t>Article 3</w:t>
      </w:r>
      <w:r w:rsidRPr="000613B0">
        <w:rPr>
          <w:rFonts w:eastAsia="Times New Roman"/>
          <w:color w:val="auto"/>
          <w:lang w:eastAsia="en-GB"/>
        </w:rPr>
        <w:t xml:space="preserve"> requires the Scottish Government</w:t>
      </w:r>
      <w:r w:rsidRPr="000613B0">
        <w:rPr>
          <w:rFonts w:eastAsia="Times New Roman"/>
          <w:b/>
          <w:bCs/>
          <w:i/>
          <w:iCs/>
          <w:color w:val="auto"/>
          <w:lang w:eastAsia="en-GB"/>
        </w:rPr>
        <w:t xml:space="preserve"> </w:t>
      </w:r>
      <w:r w:rsidRPr="00F10EC1">
        <w:rPr>
          <w:rFonts w:eastAsia="Times New Roman"/>
          <w:color w:val="auto"/>
          <w:lang w:eastAsia="en-GB"/>
        </w:rPr>
        <w:t xml:space="preserve">to ensure the equal right of men and women to the enjoyment of </w:t>
      </w:r>
      <w:r w:rsidRPr="000613B0">
        <w:rPr>
          <w:rFonts w:eastAsia="Times New Roman"/>
          <w:color w:val="auto"/>
          <w:lang w:eastAsia="en-GB"/>
        </w:rPr>
        <w:t>Article 19, but the evidence shows that disproportionately men use the right.</w:t>
      </w:r>
      <w:r w:rsidRPr="000613B0">
        <w:rPr>
          <w:rStyle w:val="FootnoteReference"/>
          <w:rFonts w:eastAsia="Times New Roman"/>
          <w:color w:val="auto"/>
          <w:lang w:eastAsia="en-GB"/>
        </w:rPr>
        <w:footnoteReference w:id="10"/>
      </w:r>
      <w:r w:rsidRPr="000613B0">
        <w:rPr>
          <w:rFonts w:eastAsia="Times New Roman"/>
          <w:color w:val="auto"/>
          <w:lang w:eastAsia="en-GB"/>
        </w:rPr>
        <w:t xml:space="preserve">  However the problem remains that unless FoISA is reformed, people will equally be disadvantaged.</w:t>
      </w:r>
    </w:p>
    <w:p w14:paraId="732F9A20" w14:textId="5693EEC3" w:rsidR="00DC4F76" w:rsidRPr="000613B0" w:rsidRDefault="00DC4F76" w:rsidP="000613B0">
      <w:pPr>
        <w:rPr>
          <w:rFonts w:eastAsia="Times New Roman"/>
          <w:b/>
          <w:bCs/>
          <w:color w:val="auto"/>
          <w:lang w:eastAsia="en-GB"/>
        </w:rPr>
      </w:pPr>
      <w:r w:rsidRPr="000613B0">
        <w:rPr>
          <w:rFonts w:eastAsia="Times New Roman"/>
          <w:b/>
          <w:bCs/>
          <w:color w:val="auto"/>
          <w:lang w:eastAsia="en-GB"/>
        </w:rPr>
        <w:t>Pro-active publication of information</w:t>
      </w:r>
    </w:p>
    <w:p w14:paraId="15B939C5" w14:textId="56FE6DE5" w:rsidR="000613B0" w:rsidRDefault="00236E8B" w:rsidP="000613B0">
      <w:r>
        <w:t>CFoIS notes that General Comment 34 states ‘</w:t>
      </w:r>
      <w:r w:rsidRPr="009051A8">
        <w:t>To give effect to the right of access to information, States parties should proactively put in</w:t>
      </w:r>
      <w:r w:rsidRPr="00087D95">
        <w:t xml:space="preserve"> the public domain Government information of public interest</w:t>
      </w:r>
      <w:r>
        <w:t xml:space="preserve">’ (para 19).   </w:t>
      </w:r>
      <w:r w:rsidR="000613B0">
        <w:t>There does not appear to be any quantitive and qualitative evaluations of the pro-active publication of information by designated bodies</w:t>
      </w:r>
      <w:r w:rsidR="005D2851">
        <w:t xml:space="preserve"> in Scotland</w:t>
      </w:r>
      <w:r w:rsidR="000613B0">
        <w:t xml:space="preserve">.   </w:t>
      </w:r>
      <w:r w:rsidR="005D2851">
        <w:t>Designated a</w:t>
      </w:r>
      <w:r w:rsidR="000613B0" w:rsidRPr="006A2555">
        <w:t>uthorities</w:t>
      </w:r>
      <w:r w:rsidR="005D2851">
        <w:t xml:space="preserve"> do</w:t>
      </w:r>
      <w:r w:rsidR="000613B0" w:rsidRPr="006A2555">
        <w:t xml:space="preserve"> have to adopt a publication scheme approved by the Commissioner</w:t>
      </w:r>
      <w:r w:rsidR="005D2851">
        <w:t>, and all</w:t>
      </w:r>
      <w:r w:rsidR="000613B0" w:rsidRPr="006A2555">
        <w:t xml:space="preserve"> have adopted the Scottish Information Commissioner’s own Model Publication Scheme, which requires them to publish a </w:t>
      </w:r>
      <w:r w:rsidR="000613B0" w:rsidRPr="006A2555">
        <w:lastRenderedPageBreak/>
        <w:t>Guide to Information that they make available.</w:t>
      </w:r>
      <w:r w:rsidR="000613B0" w:rsidRPr="006A2555">
        <w:rPr>
          <w:rStyle w:val="FootnoteReference"/>
        </w:rPr>
        <w:footnoteReference w:id="11"/>
      </w:r>
      <w:r w:rsidR="000613B0">
        <w:t xml:space="preserve">  For example l</w:t>
      </w:r>
      <w:r w:rsidR="000613B0" w:rsidRPr="006A2555">
        <w:t>ots of financial and operational information should be pro-actively published under FoISA</w:t>
      </w:r>
      <w:r w:rsidR="000613B0">
        <w:t xml:space="preserve"> but no monitoring seems to be undertaken to </w:t>
      </w:r>
      <w:r w:rsidR="005D2851">
        <w:t>verify nor if there is a progressive</w:t>
      </w:r>
      <w:r w:rsidR="000613B0">
        <w:t xml:space="preserve"> expansion of the range of information</w:t>
      </w:r>
      <w:r w:rsidR="005D2851">
        <w:t xml:space="preserve"> published.</w:t>
      </w:r>
      <w:r w:rsidR="000613B0" w:rsidRPr="006A2555">
        <w:t xml:space="preserve">  </w:t>
      </w:r>
      <w:r w:rsidR="000613B0">
        <w:t>There is a need for a regulatory overview of what is happening in practice on pro-active publication of information.</w:t>
      </w:r>
    </w:p>
    <w:p w14:paraId="5D2D0920" w14:textId="77777777" w:rsidR="000613B0" w:rsidRDefault="000613B0" w:rsidP="000613B0">
      <w:pPr>
        <w:rPr>
          <w:rFonts w:eastAsia="Times New Roman"/>
          <w:color w:val="auto"/>
          <w:lang w:eastAsia="en-GB"/>
        </w:rPr>
      </w:pPr>
    </w:p>
    <w:p w14:paraId="4E82A9A5" w14:textId="3CC9D0B6" w:rsidR="00DC4F76" w:rsidRPr="00C45A66" w:rsidRDefault="00DC4F76" w:rsidP="000613B0">
      <w:pPr>
        <w:rPr>
          <w:rFonts w:eastAsia="Times New Roman"/>
          <w:b/>
          <w:bCs/>
          <w:color w:val="auto"/>
          <w:lang w:eastAsia="en-GB"/>
        </w:rPr>
      </w:pPr>
      <w:r w:rsidRPr="00C45A66">
        <w:rPr>
          <w:rFonts w:eastAsia="Times New Roman"/>
          <w:b/>
          <w:bCs/>
          <w:color w:val="auto"/>
          <w:lang w:eastAsia="en-GB"/>
        </w:rPr>
        <w:t>Designation of Bodies Delivering Publi</w:t>
      </w:r>
      <w:r w:rsidR="002002F9">
        <w:rPr>
          <w:rFonts w:eastAsia="Times New Roman"/>
          <w:b/>
          <w:bCs/>
          <w:color w:val="auto"/>
          <w:lang w:eastAsia="en-GB"/>
        </w:rPr>
        <w:t>c</w:t>
      </w:r>
      <w:r w:rsidRPr="00C45A66">
        <w:rPr>
          <w:rFonts w:eastAsia="Times New Roman"/>
          <w:b/>
          <w:bCs/>
          <w:color w:val="auto"/>
          <w:lang w:eastAsia="en-GB"/>
        </w:rPr>
        <w:t xml:space="preserve"> Functions</w:t>
      </w:r>
      <w:r w:rsidR="00C66D94">
        <w:rPr>
          <w:rFonts w:eastAsia="Times New Roman"/>
          <w:b/>
          <w:bCs/>
          <w:color w:val="auto"/>
          <w:lang w:eastAsia="en-GB"/>
        </w:rPr>
        <w:t xml:space="preserve"> </w:t>
      </w:r>
    </w:p>
    <w:p w14:paraId="5781FAB5" w14:textId="797EC21F" w:rsidR="008C36CF" w:rsidRDefault="008C36CF" w:rsidP="002002F9">
      <w:r>
        <w:t xml:space="preserve">Under Section 5 of FoISA new bodies can be designated but the pace and detail have been very slow.  Currently the Scottish Government is considering responses to its latest consultation </w:t>
      </w:r>
      <w:r>
        <w:rPr>
          <w:rFonts w:eastAsia="ArialMT"/>
        </w:rPr>
        <w:t>and we expect a report and a response to what has been said, in the Spring of 2020.</w:t>
      </w:r>
      <w:r>
        <w:t xml:space="preserve"> </w:t>
      </w:r>
    </w:p>
    <w:p w14:paraId="185B169A" w14:textId="77777777" w:rsidR="008C36CF" w:rsidRDefault="008C36CF" w:rsidP="002002F9"/>
    <w:p w14:paraId="1983CCF7" w14:textId="36ED522C" w:rsidR="002002F9" w:rsidRDefault="00DC4F76" w:rsidP="002002F9">
      <w:pPr>
        <w:rPr>
          <w:lang w:val="en-US"/>
        </w:rPr>
      </w:pPr>
      <w:r w:rsidRPr="000613B0">
        <w:t>In General Comment 34</w:t>
      </w:r>
      <w:r w:rsidR="002002F9">
        <w:t xml:space="preserve"> ‘p</w:t>
      </w:r>
      <w:r w:rsidR="002002F9" w:rsidRPr="009051A8">
        <w:t>ublic bodies</w:t>
      </w:r>
      <w:r w:rsidR="002002F9">
        <w:t>’ are defined (para 7) and it is also</w:t>
      </w:r>
      <w:r w:rsidRPr="000613B0">
        <w:t xml:space="preserve"> stated that ‘The designation of such bodies may also include other entities when such entities are carrying out public functions’ (para 18).</w:t>
      </w:r>
      <w:r w:rsidR="002002F9">
        <w:t xml:space="preserve">  This is the opinion of the public in Scotland too and evidenced by </w:t>
      </w:r>
      <w:r w:rsidR="002002F9">
        <w:rPr>
          <w:lang w:val="en-US"/>
        </w:rPr>
        <w:t xml:space="preserve">the </w:t>
      </w:r>
      <w:r w:rsidR="002002F9" w:rsidRPr="00867CA0">
        <w:rPr>
          <w:lang w:val="en-US"/>
        </w:rPr>
        <w:t>Scottish Information Commissioner</w:t>
      </w:r>
      <w:r w:rsidR="002002F9">
        <w:rPr>
          <w:lang w:val="en-US"/>
        </w:rPr>
        <w:t>’s</w:t>
      </w:r>
      <w:r w:rsidR="002002F9" w:rsidRPr="00867CA0">
        <w:rPr>
          <w:lang w:val="en-US"/>
        </w:rPr>
        <w:t xml:space="preserve"> polling</w:t>
      </w:r>
      <w:r w:rsidR="002002F9">
        <w:rPr>
          <w:lang w:val="en-US"/>
        </w:rPr>
        <w:t xml:space="preserve">. For example, </w:t>
      </w:r>
      <w:r w:rsidR="00236E8B">
        <w:rPr>
          <w:lang w:val="en-US"/>
        </w:rPr>
        <w:t xml:space="preserve">in response to </w:t>
      </w:r>
      <w:r w:rsidR="002002F9">
        <w:rPr>
          <w:lang w:val="en-US"/>
        </w:rPr>
        <w:t>questions put to them</w:t>
      </w:r>
      <w:r w:rsidR="00236E8B">
        <w:rPr>
          <w:lang w:val="en-US"/>
        </w:rPr>
        <w:t xml:space="preserve"> in 2017: </w:t>
      </w:r>
    </w:p>
    <w:p w14:paraId="497634B4" w14:textId="77777777" w:rsidR="00057225" w:rsidRPr="00D97F46" w:rsidRDefault="00057225" w:rsidP="002002F9">
      <w:pPr>
        <w:rPr>
          <w:lang w:val="en-US"/>
        </w:rPr>
      </w:pPr>
    </w:p>
    <w:p w14:paraId="705AED5B" w14:textId="77777777" w:rsidR="002002F9" w:rsidRPr="00867CA0" w:rsidRDefault="002002F9" w:rsidP="002002F9">
      <w:pPr>
        <w:numPr>
          <w:ilvl w:val="0"/>
          <w:numId w:val="6"/>
        </w:numPr>
      </w:pPr>
      <w:r w:rsidRPr="00867CA0">
        <w:rPr>
          <w:lang w:val="en-US"/>
        </w:rPr>
        <w:t xml:space="preserve">94% agreed it is important for the public to be able to access information </w:t>
      </w:r>
    </w:p>
    <w:p w14:paraId="6B509CCA" w14:textId="77777777" w:rsidR="002002F9" w:rsidRPr="00867CA0" w:rsidRDefault="002002F9" w:rsidP="002002F9">
      <w:pPr>
        <w:numPr>
          <w:ilvl w:val="0"/>
          <w:numId w:val="6"/>
        </w:numPr>
      </w:pPr>
      <w:r w:rsidRPr="00867CA0">
        <w:rPr>
          <w:lang w:val="en-US"/>
        </w:rPr>
        <w:t xml:space="preserve">77% would be more likely to trust an authority that publishes a lot of information about its work </w:t>
      </w:r>
    </w:p>
    <w:p w14:paraId="0E9BDE68" w14:textId="77777777" w:rsidR="002002F9" w:rsidRPr="00867CA0" w:rsidRDefault="002002F9" w:rsidP="002002F9">
      <w:pPr>
        <w:numPr>
          <w:ilvl w:val="0"/>
          <w:numId w:val="6"/>
        </w:numPr>
      </w:pPr>
      <w:r w:rsidRPr="00867CA0">
        <w:rPr>
          <w:lang w:val="en-US"/>
        </w:rPr>
        <w:t xml:space="preserve">Strong public agreement on the type of information which should be made available by public authorities: how public authorities spend their money (94%), reasons for the decisions public authorities make (90%), how public authorities deliver their services and functions (94%) </w:t>
      </w:r>
    </w:p>
    <w:p w14:paraId="0CAFFA5A" w14:textId="77777777" w:rsidR="002002F9" w:rsidRPr="00867CA0" w:rsidRDefault="002002F9" w:rsidP="002002F9">
      <w:pPr>
        <w:numPr>
          <w:ilvl w:val="0"/>
          <w:numId w:val="6"/>
        </w:numPr>
      </w:pPr>
      <w:r w:rsidRPr="00867CA0">
        <w:rPr>
          <w:lang w:val="en-US"/>
        </w:rPr>
        <w:t xml:space="preserve">contracts with other organisations (84%) </w:t>
      </w:r>
    </w:p>
    <w:p w14:paraId="5623F582" w14:textId="77777777" w:rsidR="002002F9" w:rsidRPr="00867CA0" w:rsidRDefault="002002F9" w:rsidP="002002F9">
      <w:pPr>
        <w:numPr>
          <w:ilvl w:val="0"/>
          <w:numId w:val="6"/>
        </w:numPr>
      </w:pPr>
      <w:r w:rsidRPr="00867CA0">
        <w:rPr>
          <w:lang w:val="en-US"/>
        </w:rPr>
        <w:t>data and statistics about their performance (93%)</w:t>
      </w:r>
      <w:r>
        <w:rPr>
          <w:rStyle w:val="FootnoteReference"/>
          <w:lang w:val="en-US"/>
        </w:rPr>
        <w:footnoteReference w:id="12"/>
      </w:r>
      <w:r w:rsidRPr="00867CA0">
        <w:rPr>
          <w:lang w:val="en-US"/>
        </w:rPr>
        <w:t xml:space="preserve"> </w:t>
      </w:r>
    </w:p>
    <w:p w14:paraId="3C8E5983" w14:textId="77777777" w:rsidR="002002F9" w:rsidRDefault="002002F9" w:rsidP="002002F9">
      <w:pPr>
        <w:rPr>
          <w:lang w:val="en-US"/>
        </w:rPr>
      </w:pPr>
    </w:p>
    <w:p w14:paraId="5376B431" w14:textId="6C7A87B2" w:rsidR="002002F9" w:rsidRDefault="002002F9" w:rsidP="002002F9">
      <w:r>
        <w:rPr>
          <w:lang w:val="en-US"/>
        </w:rPr>
        <w:t xml:space="preserve">Further insights were gained by </w:t>
      </w:r>
      <w:r w:rsidRPr="00867CA0">
        <w:rPr>
          <w:lang w:val="en-US"/>
        </w:rPr>
        <w:t xml:space="preserve">Scottish Information Commissioner polling </w:t>
      </w:r>
      <w:r>
        <w:rPr>
          <w:lang w:val="en-US"/>
        </w:rPr>
        <w:t xml:space="preserve">in </w:t>
      </w:r>
      <w:r w:rsidRPr="00867CA0">
        <w:rPr>
          <w:lang w:val="en-US"/>
        </w:rPr>
        <w:t>2019</w:t>
      </w:r>
      <w:r w:rsidR="008C36CF">
        <w:rPr>
          <w:lang w:val="en-US"/>
        </w:rPr>
        <w:t xml:space="preserve"> when r</w:t>
      </w:r>
      <w:r w:rsidRPr="00867CA0">
        <w:t>espondents generally agreed that it was "extremely" or "very" important for public bodies to publish information about:</w:t>
      </w:r>
    </w:p>
    <w:p w14:paraId="33B4B76B" w14:textId="77777777" w:rsidR="00057225" w:rsidRPr="00867CA0" w:rsidRDefault="00057225" w:rsidP="002002F9"/>
    <w:p w14:paraId="0BEB9B43" w14:textId="77777777" w:rsidR="002002F9" w:rsidRPr="00867CA0" w:rsidRDefault="002002F9" w:rsidP="002002F9">
      <w:pPr>
        <w:numPr>
          <w:ilvl w:val="0"/>
          <w:numId w:val="7"/>
        </w:numPr>
      </w:pPr>
      <w:r w:rsidRPr="00867CA0">
        <w:t>how they spent their money (85%)</w:t>
      </w:r>
    </w:p>
    <w:p w14:paraId="68B01C8C" w14:textId="77777777" w:rsidR="002002F9" w:rsidRPr="00867CA0" w:rsidRDefault="002002F9" w:rsidP="002002F9">
      <w:pPr>
        <w:numPr>
          <w:ilvl w:val="0"/>
          <w:numId w:val="7"/>
        </w:numPr>
      </w:pPr>
      <w:r w:rsidRPr="00867CA0">
        <w:t>the reasons for the decisions they make (80%)</w:t>
      </w:r>
    </w:p>
    <w:p w14:paraId="47442470" w14:textId="77777777" w:rsidR="002002F9" w:rsidRPr="00867CA0" w:rsidRDefault="002002F9" w:rsidP="002002F9">
      <w:pPr>
        <w:numPr>
          <w:ilvl w:val="0"/>
          <w:numId w:val="7"/>
        </w:numPr>
      </w:pPr>
      <w:r w:rsidRPr="00867CA0">
        <w:t>information on the contracts they have with other organisations (74%)</w:t>
      </w:r>
    </w:p>
    <w:p w14:paraId="1C36C703" w14:textId="77777777" w:rsidR="002002F9" w:rsidRDefault="002002F9" w:rsidP="002002F9">
      <w:pPr>
        <w:numPr>
          <w:ilvl w:val="0"/>
          <w:numId w:val="7"/>
        </w:numPr>
      </w:pPr>
      <w:r w:rsidRPr="00867CA0">
        <w:t>information on how they deliver their functions and services (79%).</w:t>
      </w:r>
    </w:p>
    <w:p w14:paraId="7C7D8E42" w14:textId="77777777" w:rsidR="002002F9" w:rsidRDefault="002002F9" w:rsidP="002002F9">
      <w:pPr>
        <w:numPr>
          <w:ilvl w:val="0"/>
          <w:numId w:val="7"/>
        </w:numPr>
      </w:pPr>
      <w:r w:rsidRPr="00867CA0">
        <w:t xml:space="preserve">80% of survey respondents agreed that </w:t>
      </w:r>
      <w:r w:rsidRPr="00867CA0">
        <w:rPr>
          <w:b/>
          <w:bCs/>
        </w:rPr>
        <w:t>private</w:t>
      </w:r>
      <w:r w:rsidRPr="00867CA0">
        <w:t xml:space="preserve"> sector companies who work on contracts for public bodies should be subject to the same FOI laws as public bodies.</w:t>
      </w:r>
      <w:r>
        <w:rPr>
          <w:rStyle w:val="FootnoteReference"/>
        </w:rPr>
        <w:footnoteReference w:id="13"/>
      </w:r>
    </w:p>
    <w:p w14:paraId="615A9E0E" w14:textId="5C007B37" w:rsidR="002002F9" w:rsidRDefault="002002F9" w:rsidP="000613B0"/>
    <w:p w14:paraId="032D4B10" w14:textId="7D18F29D" w:rsidR="0044126B" w:rsidRPr="00EA1238" w:rsidRDefault="0044126B" w:rsidP="0044126B">
      <w:r w:rsidRPr="0044126B">
        <w:lastRenderedPageBreak/>
        <w:t xml:space="preserve">UNISON, Scotland’s largest trade union with members across the public, private and voluntary sectors, believes that the right to information is </w:t>
      </w:r>
      <w:r w:rsidR="00EA1238">
        <w:t>‘</w:t>
      </w:r>
      <w:r w:rsidRPr="00EA1238">
        <w:t>fundamental to a democracy and that it should apply to all public services, however they are delivered… There should be a universal, statutory, enforceable right to information about all public services, regardless of what type of body delivers the service.’</w:t>
      </w:r>
      <w:r w:rsidR="00B10088">
        <w:t xml:space="preserve"> It also points out that </w:t>
      </w:r>
      <w:r w:rsidR="008C36CF">
        <w:t>‘</w:t>
      </w:r>
      <w:r w:rsidR="00B10088" w:rsidRPr="00B10088">
        <w:t>We have raised concerns in particular, along with many others, about the ways in which the right to information has been undermined by the public losing rights through the changing way services are delivered, including some services being outsourced / transferred to different providers.</w:t>
      </w:r>
      <w:r w:rsidR="00B10088">
        <w:t>’</w:t>
      </w:r>
      <w:r w:rsidR="00B10088" w:rsidRPr="00EA1238">
        <w:rPr>
          <w:rStyle w:val="FootnoteReference"/>
        </w:rPr>
        <w:footnoteReference w:id="14"/>
      </w:r>
    </w:p>
    <w:p w14:paraId="459817A2" w14:textId="77777777" w:rsidR="008C36CF" w:rsidRDefault="008C36CF" w:rsidP="00A00315"/>
    <w:p w14:paraId="69944C65" w14:textId="53FFDE32" w:rsidR="00453841" w:rsidRDefault="00A00315" w:rsidP="00A00315">
      <w:r>
        <w:t>CFoI</w:t>
      </w:r>
      <w:r w:rsidR="00453841">
        <w:t>S</w:t>
      </w:r>
      <w:r>
        <w:t xml:space="preserve"> believes the Scottish Government should b</w:t>
      </w:r>
      <w:r w:rsidR="00C45A66">
        <w:t>e bold</w:t>
      </w:r>
      <w:r w:rsidR="008C36CF">
        <w:t xml:space="preserve"> in the number </w:t>
      </w:r>
      <w:r w:rsidR="003F05FA">
        <w:t xml:space="preserve">and </w:t>
      </w:r>
      <w:r w:rsidR="008C36CF">
        <w:t xml:space="preserve">range of new bodies designated under FoISA and </w:t>
      </w:r>
      <w:r w:rsidR="00C45A66">
        <w:t>include all those delivering public services and services of a public nature.</w:t>
      </w:r>
      <w:r>
        <w:t xml:space="preserve">  Such an extension helps to deliver t</w:t>
      </w:r>
      <w:r w:rsidR="000613B0" w:rsidRPr="000613B0">
        <w:t>he introductory text of FoISA “An Act of the Scottish Parliament to make provision for the disclosure of information held by Scottish public authorities or by persons providing services for th</w:t>
      </w:r>
      <w:r w:rsidR="000613B0" w:rsidRPr="00567B08">
        <w:t>em; and for connected purposes.</w:t>
      </w:r>
      <w:r w:rsidR="000613B0">
        <w:t>”</w:t>
      </w:r>
      <w:r w:rsidR="000613B0">
        <w:rPr>
          <w:rStyle w:val="FootnoteReference"/>
        </w:rPr>
        <w:footnoteReference w:id="15"/>
      </w:r>
      <w:r w:rsidR="000613B0">
        <w:t xml:space="preserve">  Currently there are </w:t>
      </w:r>
      <w:r w:rsidR="008C36CF">
        <w:t>inconsistencies</w:t>
      </w:r>
      <w:r w:rsidR="000613B0">
        <w:t xml:space="preserve"> on what is a public authority</w:t>
      </w:r>
      <w:r w:rsidR="000613B0">
        <w:rPr>
          <w:rStyle w:val="FootnoteReference"/>
        </w:rPr>
        <w:footnoteReference w:id="16"/>
      </w:r>
      <w:r w:rsidR="00453841">
        <w:t xml:space="preserve"> </w:t>
      </w:r>
      <w:r w:rsidR="000613B0">
        <w:t xml:space="preserve">and who “are providing services for them”.  </w:t>
      </w:r>
    </w:p>
    <w:p w14:paraId="31A6E66C" w14:textId="77777777" w:rsidR="00453841" w:rsidRDefault="00453841" w:rsidP="00A00315"/>
    <w:p w14:paraId="31204CBD" w14:textId="2B29C34F" w:rsidR="00C45A66" w:rsidRDefault="00C45A66" w:rsidP="00A00315">
      <w:pPr>
        <w:rPr>
          <w:rFonts w:eastAsia="ArialMT"/>
        </w:rPr>
      </w:pPr>
      <w:r>
        <w:rPr>
          <w:rFonts w:eastAsia="ArialMT"/>
        </w:rPr>
        <w:t>CFoIS has published its response which recommends that the FoI right should follow the spend of public money</w:t>
      </w:r>
      <w:r w:rsidR="00453841">
        <w:rPr>
          <w:rStyle w:val="FootnoteReference"/>
          <w:rFonts w:eastAsia="ArialMT"/>
        </w:rPr>
        <w:footnoteReference w:id="17"/>
      </w:r>
      <w:r>
        <w:rPr>
          <w:rFonts w:eastAsia="ArialMT"/>
        </w:rPr>
        <w:t>.</w:t>
      </w:r>
      <w:r w:rsidR="00453841">
        <w:rPr>
          <w:rFonts w:eastAsia="ArialMT"/>
        </w:rPr>
        <w:t xml:space="preserve">  Th</w:t>
      </w:r>
      <w:r w:rsidR="00453841">
        <w:t xml:space="preserve">is definition covers voluntary and private organisations that are delivering services under contract and through grant funding.  </w:t>
      </w:r>
      <w:r>
        <w:rPr>
          <w:rFonts w:eastAsia="ArialMT"/>
        </w:rPr>
        <w:t xml:space="preserve">In practice this will mean that FoISA will only apply to the portion of their business which is funded by the public purse.  The separation of functions has already been </w:t>
      </w:r>
      <w:r w:rsidR="00453841">
        <w:rPr>
          <w:rFonts w:eastAsia="ArialMT"/>
        </w:rPr>
        <w:t>clarified</w:t>
      </w:r>
      <w:r>
        <w:rPr>
          <w:rFonts w:eastAsia="ArialMT"/>
        </w:rPr>
        <w:t xml:space="preserve"> under the Human Rights Act 1998</w:t>
      </w:r>
      <w:r w:rsidR="00A00315">
        <w:rPr>
          <w:rFonts w:eastAsia="ArialMT"/>
        </w:rPr>
        <w:t xml:space="preserve"> (HRA)</w:t>
      </w:r>
      <w:r>
        <w:rPr>
          <w:rFonts w:eastAsia="ArialMT"/>
        </w:rPr>
        <w:t xml:space="preserve"> in a number of cases</w:t>
      </w:r>
      <w:r w:rsidR="00453841">
        <w:rPr>
          <w:rFonts w:eastAsia="ArialMT"/>
        </w:rPr>
        <w:t>.</w:t>
      </w:r>
      <w:r>
        <w:rPr>
          <w:rStyle w:val="FootnoteReference"/>
          <w:rFonts w:eastAsia="ArialMT"/>
        </w:rPr>
        <w:footnoteReference w:id="18"/>
      </w:r>
      <w:r w:rsidR="00A00315">
        <w:rPr>
          <w:rFonts w:eastAsia="ArialMT"/>
        </w:rPr>
        <w:t xml:space="preserve">  Under the </w:t>
      </w:r>
      <w:r w:rsidR="00A00315">
        <w:t>HRA, public authorities and those delivering services of a public nature are required to comply with the European Convention on Human Rights (ECHR).  Article 10 of the ECHR is similar in effect to Article 19 of the ICCPR</w:t>
      </w:r>
      <w:r w:rsidR="002A5A0D">
        <w:rPr>
          <w:rStyle w:val="FootnoteReference"/>
        </w:rPr>
        <w:footnoteReference w:id="19"/>
      </w:r>
      <w:r w:rsidR="00A00315">
        <w:t>.</w:t>
      </w:r>
    </w:p>
    <w:p w14:paraId="3F2CC487" w14:textId="77777777" w:rsidR="00C45A66" w:rsidRDefault="00C45A66" w:rsidP="00C45A66">
      <w:pPr>
        <w:autoSpaceDE w:val="0"/>
        <w:autoSpaceDN w:val="0"/>
        <w:adjustRightInd w:val="0"/>
        <w:rPr>
          <w:rFonts w:eastAsia="ArialMT"/>
        </w:rPr>
      </w:pPr>
    </w:p>
    <w:p w14:paraId="337C4F07" w14:textId="2C7E6B06" w:rsidR="00C45A66" w:rsidRDefault="00C45A66" w:rsidP="00C45A66">
      <w:pPr>
        <w:autoSpaceDE w:val="0"/>
        <w:autoSpaceDN w:val="0"/>
        <w:adjustRightInd w:val="0"/>
        <w:rPr>
          <w:rFonts w:eastAsia="ArialMT"/>
        </w:rPr>
      </w:pPr>
      <w:r>
        <w:rPr>
          <w:rFonts w:eastAsia="ArialMT"/>
        </w:rPr>
        <w:t>It is interesting to note that the Scottish Council for Voluntary Organisations (SCVO) opposes the designation of Third Sector organisations that are delivering public services or services of a public nature.</w:t>
      </w:r>
      <w:r>
        <w:rPr>
          <w:rStyle w:val="FootnoteReference"/>
          <w:rFonts w:eastAsia="ArialMT"/>
        </w:rPr>
        <w:footnoteReference w:id="20"/>
      </w:r>
    </w:p>
    <w:p w14:paraId="08DC9821" w14:textId="77777777" w:rsidR="00A00315" w:rsidRDefault="00A00315" w:rsidP="00C45A66">
      <w:pPr>
        <w:autoSpaceDE w:val="0"/>
        <w:autoSpaceDN w:val="0"/>
        <w:adjustRightInd w:val="0"/>
        <w:rPr>
          <w:rFonts w:eastAsia="ArialMT"/>
        </w:rPr>
      </w:pPr>
    </w:p>
    <w:p w14:paraId="50C218F9" w14:textId="36E6D278" w:rsidR="00DC4F76" w:rsidRPr="00F10EC1" w:rsidRDefault="004A253A" w:rsidP="008B56FA">
      <w:pPr>
        <w:rPr>
          <w:rFonts w:eastAsia="Times New Roman"/>
          <w:b/>
          <w:bCs/>
          <w:color w:val="auto"/>
          <w:lang w:eastAsia="en-GB"/>
        </w:rPr>
      </w:pPr>
      <w:r>
        <w:rPr>
          <w:rFonts w:eastAsia="Times New Roman"/>
          <w:b/>
          <w:bCs/>
          <w:color w:val="auto"/>
          <w:lang w:eastAsia="en-GB"/>
        </w:rPr>
        <w:t xml:space="preserve">Role and Experiences of the </w:t>
      </w:r>
      <w:r w:rsidR="00DC4F76" w:rsidRPr="00C45A66">
        <w:rPr>
          <w:rFonts w:eastAsia="Times New Roman"/>
          <w:b/>
          <w:bCs/>
          <w:color w:val="auto"/>
          <w:lang w:eastAsia="en-GB"/>
        </w:rPr>
        <w:t>Press and Media</w:t>
      </w:r>
      <w:r w:rsidR="00C66D94">
        <w:rPr>
          <w:rFonts w:eastAsia="Times New Roman"/>
          <w:b/>
          <w:bCs/>
          <w:color w:val="auto"/>
          <w:lang w:eastAsia="en-GB"/>
        </w:rPr>
        <w:t xml:space="preserve"> </w:t>
      </w:r>
    </w:p>
    <w:p w14:paraId="5E10F327" w14:textId="3E36EF40" w:rsidR="00C45A66" w:rsidRPr="00935F42" w:rsidRDefault="00C45A66" w:rsidP="008B56FA">
      <w:pPr>
        <w:rPr>
          <w:rFonts w:eastAsia="Times New Roman"/>
          <w:lang w:eastAsia="en-GB"/>
        </w:rPr>
      </w:pPr>
      <w:r w:rsidRPr="008B56FA">
        <w:rPr>
          <w:bCs/>
        </w:rPr>
        <w:t>Due to letters of complaint from</w:t>
      </w:r>
      <w:r w:rsidR="00EA1238">
        <w:rPr>
          <w:bCs/>
        </w:rPr>
        <w:t xml:space="preserve"> 40</w:t>
      </w:r>
      <w:r w:rsidRPr="008B56FA">
        <w:rPr>
          <w:bCs/>
        </w:rPr>
        <w:t xml:space="preserve"> journalists</w:t>
      </w:r>
      <w:r w:rsidR="00EA1238">
        <w:rPr>
          <w:rStyle w:val="FootnoteReference"/>
          <w:bCs/>
        </w:rPr>
        <w:footnoteReference w:id="21"/>
      </w:r>
      <w:r w:rsidRPr="008B56FA">
        <w:rPr>
          <w:bCs/>
        </w:rPr>
        <w:t xml:space="preserve"> and informed submissions such as from CFoIS, the Scottish Parliament pa</w:t>
      </w:r>
      <w:r w:rsidR="008B56FA">
        <w:rPr>
          <w:bCs/>
        </w:rPr>
        <w:t>s</w:t>
      </w:r>
      <w:r w:rsidRPr="008B56FA">
        <w:rPr>
          <w:bCs/>
        </w:rPr>
        <w:t>sed a</w:t>
      </w:r>
      <w:r>
        <w:rPr>
          <w:b/>
        </w:rPr>
        <w:t xml:space="preserve"> </w:t>
      </w:r>
      <w:r w:rsidRPr="00935F42">
        <w:rPr>
          <w:rFonts w:eastAsia="Times New Roman"/>
          <w:lang w:eastAsia="en-GB"/>
        </w:rPr>
        <w:t>unanimous motion</w:t>
      </w:r>
      <w:r>
        <w:rPr>
          <w:rFonts w:eastAsia="Times New Roman"/>
          <w:lang w:eastAsia="en-GB"/>
        </w:rPr>
        <w:t xml:space="preserve"> on 21</w:t>
      </w:r>
      <w:r w:rsidRPr="00C45A66">
        <w:rPr>
          <w:rFonts w:eastAsia="Times New Roman"/>
          <w:vertAlign w:val="superscript"/>
          <w:lang w:eastAsia="en-GB"/>
        </w:rPr>
        <w:t>st</w:t>
      </w:r>
      <w:r>
        <w:rPr>
          <w:rFonts w:eastAsia="Times New Roman"/>
          <w:lang w:eastAsia="en-GB"/>
        </w:rPr>
        <w:t xml:space="preserve"> June 2017</w:t>
      </w:r>
      <w:r w:rsidRPr="00935F42">
        <w:rPr>
          <w:rFonts w:eastAsia="Times New Roman"/>
          <w:lang w:eastAsia="en-GB"/>
        </w:rPr>
        <w:t xml:space="preserve"> to hold two inquiries into FoISA: into the Scottish Government's compliance with freedom of information requests; for post legislative scrutiny of the Freedom of Information (Scotland) Act 2002.</w:t>
      </w:r>
      <w:r>
        <w:rPr>
          <w:rFonts w:eastAsia="Times New Roman"/>
          <w:lang w:eastAsia="en-GB"/>
        </w:rPr>
        <w:t xml:space="preserve"> The latter is underway.</w:t>
      </w:r>
    </w:p>
    <w:p w14:paraId="316EBA7D" w14:textId="37FA8F84" w:rsidR="00C45A66" w:rsidRDefault="00C45A66" w:rsidP="00122696">
      <w:pPr>
        <w:spacing w:before="100" w:beforeAutospacing="1" w:after="100" w:afterAutospacing="1"/>
        <w:rPr>
          <w:rFonts w:eastAsia="Times New Roman"/>
          <w:lang w:eastAsia="en-GB"/>
        </w:rPr>
      </w:pPr>
      <w:r w:rsidRPr="00935F42">
        <w:rPr>
          <w:rFonts w:eastAsia="Times New Roman"/>
          <w:lang w:eastAsia="en-GB"/>
        </w:rPr>
        <w:lastRenderedPageBreak/>
        <w:t xml:space="preserve">The Scottish Information Commissioner </w:t>
      </w:r>
      <w:r>
        <w:rPr>
          <w:rFonts w:eastAsia="Times New Roman"/>
          <w:lang w:eastAsia="en-GB"/>
        </w:rPr>
        <w:t xml:space="preserve">has </w:t>
      </w:r>
      <w:r w:rsidR="008C36CF">
        <w:rPr>
          <w:rFonts w:eastAsia="Times New Roman"/>
          <w:lang w:eastAsia="en-GB"/>
        </w:rPr>
        <w:t>confirmed, as</w:t>
      </w:r>
      <w:r w:rsidRPr="00935F42">
        <w:rPr>
          <w:rFonts w:eastAsia="Times New Roman"/>
          <w:lang w:eastAsia="en-GB"/>
        </w:rPr>
        <w:t xml:space="preserve"> one of his enforcement actions </w:t>
      </w:r>
      <w:hyperlink r:id="rId9" w:anchor="_ftn1" w:tgtFrame="_blank" w:history="1"/>
      <w:r w:rsidRPr="00935F42">
        <w:rPr>
          <w:rFonts w:eastAsia="Times New Roman"/>
          <w:lang w:eastAsia="en-GB"/>
        </w:rPr>
        <w:t xml:space="preserve">that </w:t>
      </w:r>
      <w:r w:rsidRPr="00620EA6">
        <w:rPr>
          <w:rFonts w:eastAsia="Times New Roman"/>
          <w:lang w:eastAsia="en-GB"/>
        </w:rPr>
        <w:t xml:space="preserve">freedom of information requests </w:t>
      </w:r>
      <w:r w:rsidRPr="00935F42">
        <w:rPr>
          <w:rFonts w:eastAsia="Times New Roman"/>
          <w:lang w:eastAsia="en-GB"/>
        </w:rPr>
        <w:t>from journalists are being treated differently because of their name and profession and that Scottish Government compli</w:t>
      </w:r>
      <w:r w:rsidRPr="00620EA6">
        <w:rPr>
          <w:rFonts w:eastAsia="Times New Roman"/>
          <w:lang w:eastAsia="en-GB"/>
        </w:rPr>
        <w:t>a</w:t>
      </w:r>
      <w:r w:rsidRPr="00935F42">
        <w:rPr>
          <w:rFonts w:eastAsia="Times New Roman"/>
          <w:lang w:eastAsia="en-GB"/>
        </w:rPr>
        <w:t>nce with the law needs to improve significantly.</w:t>
      </w:r>
      <w:r w:rsidR="00CC7DEC">
        <w:rPr>
          <w:rStyle w:val="FootnoteReference"/>
          <w:rFonts w:eastAsia="Times New Roman"/>
          <w:lang w:eastAsia="en-GB"/>
        </w:rPr>
        <w:footnoteReference w:id="22"/>
      </w:r>
      <w:r w:rsidR="00453841">
        <w:rPr>
          <w:rFonts w:eastAsia="Times New Roman"/>
          <w:lang w:eastAsia="en-GB"/>
        </w:rPr>
        <w:t xml:space="preserve">   Progress is being made but the enforcement action continues </w:t>
      </w:r>
      <w:r w:rsidR="008C36CF">
        <w:rPr>
          <w:rFonts w:eastAsia="Times New Roman"/>
          <w:lang w:eastAsia="en-GB"/>
        </w:rPr>
        <w:t>i</w:t>
      </w:r>
      <w:r w:rsidR="00453841">
        <w:rPr>
          <w:rFonts w:eastAsia="Times New Roman"/>
          <w:lang w:eastAsia="en-GB"/>
        </w:rPr>
        <w:t xml:space="preserve">n </w:t>
      </w:r>
      <w:r w:rsidR="008C36CF">
        <w:rPr>
          <w:rFonts w:eastAsia="Times New Roman"/>
          <w:lang w:eastAsia="en-GB"/>
        </w:rPr>
        <w:t>other</w:t>
      </w:r>
      <w:r w:rsidR="00453841">
        <w:rPr>
          <w:rFonts w:eastAsia="Times New Roman"/>
          <w:lang w:eastAsia="en-GB"/>
        </w:rPr>
        <w:t xml:space="preserve"> areas</w:t>
      </w:r>
      <w:r w:rsidR="008C36CF">
        <w:rPr>
          <w:rFonts w:eastAsia="Times New Roman"/>
          <w:lang w:eastAsia="en-GB"/>
        </w:rPr>
        <w:t>.</w:t>
      </w:r>
      <w:r w:rsidR="00453841">
        <w:rPr>
          <w:rFonts w:eastAsia="Times New Roman"/>
          <w:lang w:eastAsia="en-GB"/>
        </w:rPr>
        <w:t xml:space="preserve"> </w:t>
      </w:r>
    </w:p>
    <w:p w14:paraId="603861FE" w14:textId="6758C291" w:rsidR="004A253A" w:rsidRDefault="00C66B17" w:rsidP="00B10088">
      <w:pPr>
        <w:rPr>
          <w:rFonts w:eastAsia="Times New Roman"/>
          <w:lang w:eastAsia="en-GB"/>
        </w:rPr>
      </w:pPr>
      <w:r>
        <w:rPr>
          <w:rFonts w:eastAsia="Times New Roman"/>
          <w:lang w:eastAsia="en-GB"/>
        </w:rPr>
        <w:t>T</w:t>
      </w:r>
      <w:r w:rsidR="00453841" w:rsidRPr="00B10088">
        <w:rPr>
          <w:rFonts w:eastAsia="Times New Roman"/>
          <w:lang w:eastAsia="en-GB"/>
        </w:rPr>
        <w:t>he post legislative scrutiny of FoISA</w:t>
      </w:r>
      <w:r>
        <w:rPr>
          <w:rFonts w:eastAsia="Times New Roman"/>
          <w:lang w:eastAsia="en-GB"/>
        </w:rPr>
        <w:t xml:space="preserve"> has exposed negative attitudes from some public authorities currently designated under FoISA, towards the press and media and has led to recommendations to curtail their activities.</w:t>
      </w:r>
      <w:r w:rsidR="004A253A">
        <w:rPr>
          <w:rFonts w:eastAsia="Times New Roman"/>
          <w:lang w:eastAsia="en-GB"/>
        </w:rPr>
        <w:t xml:space="preserve">  There appears to be a poor understanding that a free press and media goes hand in hand with inquisitive journalism and are key elements of human rights law.</w:t>
      </w:r>
      <w:r w:rsidR="00453841" w:rsidRPr="00B10088">
        <w:rPr>
          <w:rFonts w:eastAsia="Times New Roman"/>
          <w:lang w:eastAsia="en-GB"/>
        </w:rPr>
        <w:t xml:space="preserve"> </w:t>
      </w:r>
      <w:r w:rsidRPr="00C66B17">
        <w:rPr>
          <w:rFonts w:eastAsia="Times New Roman"/>
          <w:lang w:eastAsia="en-GB"/>
        </w:rPr>
        <w:t>For example</w:t>
      </w:r>
      <w:r>
        <w:rPr>
          <w:rFonts w:eastAsia="Times New Roman"/>
          <w:lang w:eastAsia="en-GB"/>
        </w:rPr>
        <w:t>,</w:t>
      </w:r>
      <w:r w:rsidRPr="00C66B17">
        <w:rPr>
          <w:rFonts w:eastAsia="Times New Roman"/>
          <w:lang w:eastAsia="en-GB"/>
        </w:rPr>
        <w:t xml:space="preserve"> Police Scotland states</w:t>
      </w:r>
      <w:r>
        <w:rPr>
          <w:rFonts w:eastAsia="Times New Roman"/>
          <w:lang w:eastAsia="en-GB"/>
        </w:rPr>
        <w:t>:</w:t>
      </w:r>
      <w:r w:rsidRPr="00C66B17">
        <w:rPr>
          <w:rFonts w:eastAsia="Times New Roman"/>
          <w:lang w:eastAsia="en-GB"/>
        </w:rPr>
        <w:t xml:space="preserve"> ‘</w:t>
      </w:r>
      <w:r w:rsidRPr="00C66B17">
        <w:t>This consultation may be an opportunity to charge for FOISA requests which may be supported by OSIC if the issue of the 'spirit' was challenged i.e. the Act was created for individuals and not media houses. This is an area that is being explored by Police Forces south of the Border</w:t>
      </w:r>
      <w:r>
        <w:t>’,</w:t>
      </w:r>
      <w:r>
        <w:rPr>
          <w:rStyle w:val="FootnoteReference"/>
        </w:rPr>
        <w:footnoteReference w:id="23"/>
      </w:r>
      <w:r>
        <w:t xml:space="preserve"> and specifically cites the example of Leicestershire Police.</w:t>
      </w:r>
      <w:r>
        <w:rPr>
          <w:rStyle w:val="FootnoteReference"/>
        </w:rPr>
        <w:footnoteReference w:id="24"/>
      </w:r>
    </w:p>
    <w:p w14:paraId="19C24BF4" w14:textId="2517687A" w:rsidR="004A253A" w:rsidRDefault="004A253A" w:rsidP="00B10088">
      <w:pPr>
        <w:rPr>
          <w:rFonts w:eastAsia="Times New Roman"/>
          <w:lang w:eastAsia="en-GB"/>
        </w:rPr>
      </w:pPr>
    </w:p>
    <w:p w14:paraId="0E0FE717" w14:textId="5BF4D38D" w:rsidR="00057225" w:rsidRPr="00057225" w:rsidRDefault="00057225" w:rsidP="00B10088">
      <w:pPr>
        <w:rPr>
          <w:rFonts w:eastAsia="Times New Roman"/>
          <w:b/>
          <w:bCs/>
          <w:lang w:eastAsia="en-GB"/>
        </w:rPr>
      </w:pPr>
      <w:r w:rsidRPr="00057225">
        <w:rPr>
          <w:rFonts w:eastAsia="Times New Roman"/>
          <w:b/>
          <w:bCs/>
          <w:lang w:eastAsia="en-GB"/>
        </w:rPr>
        <w:t>Impact of austerity and cuts in budgets and staff</w:t>
      </w:r>
    </w:p>
    <w:p w14:paraId="5A24BD32" w14:textId="6E143F03" w:rsidR="008C14D8" w:rsidRDefault="004A253A" w:rsidP="00B10088">
      <w:pPr>
        <w:rPr>
          <w:rFonts w:eastAsia="Times New Roman"/>
          <w:lang w:eastAsia="en-GB"/>
        </w:rPr>
      </w:pPr>
      <w:r w:rsidRPr="00B10088">
        <w:rPr>
          <w:rFonts w:eastAsia="Times New Roman"/>
          <w:lang w:eastAsia="en-GB"/>
        </w:rPr>
        <w:t>As part of the post legislative scrutiny of FoISA</w:t>
      </w:r>
      <w:r>
        <w:rPr>
          <w:rFonts w:eastAsia="Times New Roman"/>
          <w:lang w:eastAsia="en-GB"/>
        </w:rPr>
        <w:t xml:space="preserve">, journalists </w:t>
      </w:r>
      <w:r w:rsidR="00453841" w:rsidRPr="00B10088">
        <w:rPr>
          <w:rFonts w:eastAsia="Times New Roman"/>
          <w:lang w:eastAsia="en-GB"/>
        </w:rPr>
        <w:t>have continued to highlight problems with the practice of rights including by other public authorities</w:t>
      </w:r>
      <w:r w:rsidR="00EF44ED" w:rsidRPr="00B10088">
        <w:rPr>
          <w:rFonts w:eastAsia="Times New Roman"/>
          <w:lang w:eastAsia="en-GB"/>
        </w:rPr>
        <w:t xml:space="preserve">: </w:t>
      </w:r>
    </w:p>
    <w:p w14:paraId="393B0280" w14:textId="4DCA04BE" w:rsidR="00B10088" w:rsidRPr="00B10088" w:rsidRDefault="00453841" w:rsidP="00B10088">
      <w:pPr>
        <w:rPr>
          <w:b/>
        </w:rPr>
      </w:pPr>
      <w:r w:rsidRPr="00B10088">
        <w:rPr>
          <w:rFonts w:eastAsia="Times New Roman"/>
          <w:lang w:eastAsia="en-GB"/>
        </w:rPr>
        <w:t xml:space="preserve"> </w:t>
      </w:r>
    </w:p>
    <w:p w14:paraId="72C86755" w14:textId="60FE7D6A" w:rsidR="00453841" w:rsidRPr="00B10088" w:rsidRDefault="00453841" w:rsidP="00B10088">
      <w:pPr>
        <w:pStyle w:val="ListParagraph"/>
        <w:numPr>
          <w:ilvl w:val="0"/>
          <w:numId w:val="13"/>
        </w:numPr>
        <w:rPr>
          <w:b/>
        </w:rPr>
      </w:pPr>
      <w:r w:rsidRPr="00453841">
        <w:t xml:space="preserve">‘The NUJ is concerned, given ongoing cuts in the funding of public services, that the provision of handling FOISA requests </w:t>
      </w:r>
      <w:r w:rsidR="008C36CF">
        <w:t xml:space="preserve">is </w:t>
      </w:r>
      <w:r w:rsidRPr="00453841">
        <w:t>seen as less of a priority, and that either fewer resources will be allocated, or that there will be increased calls for a standard charge for FOISA requests’.</w:t>
      </w:r>
      <w:r w:rsidR="00EF44ED">
        <w:t xml:space="preserve">   In terms of improving FoISA: </w:t>
      </w:r>
      <w:r w:rsidR="00EF44ED" w:rsidRPr="00EF44ED">
        <w:t>‘The NUJ remains concerned that as council and government services are outsourced and privatised these companies are exempt from FOISA requests, despite being responsible for the fulfilling of public services. There is a serious risk that the aim of improving accountability will be severely undermined if the provision is not extended.’</w:t>
      </w:r>
      <w:r>
        <w:rPr>
          <w:rStyle w:val="FootnoteReference"/>
          <w:rFonts w:eastAsia="Times New Roman"/>
          <w:lang w:eastAsia="en-GB"/>
        </w:rPr>
        <w:footnoteReference w:id="25"/>
      </w:r>
    </w:p>
    <w:p w14:paraId="3B01555B" w14:textId="781AA0D5" w:rsidR="00EF44ED" w:rsidRPr="0044126B" w:rsidRDefault="00EF44ED" w:rsidP="00B10088">
      <w:pPr>
        <w:pStyle w:val="ListParagraph"/>
        <w:numPr>
          <w:ilvl w:val="0"/>
          <w:numId w:val="12"/>
        </w:numPr>
        <w:rPr>
          <w:b/>
        </w:rPr>
      </w:pPr>
      <w:r>
        <w:t>Journalists have also submitted separate evidence giving specific examples of where FoISA is not being followed including: ‘</w:t>
      </w:r>
      <w:r w:rsidRPr="00EF44ED">
        <w:t xml:space="preserve">unexplained and significant delays across the public sector in the release </w:t>
      </w:r>
      <w:r>
        <w:t>o</w:t>
      </w:r>
      <w:r w:rsidRPr="00EF44ED">
        <w:t>f</w:t>
      </w:r>
      <w:r>
        <w:t xml:space="preserve"> </w:t>
      </w:r>
      <w:r w:rsidRPr="00EF44ED">
        <w:t>information in breach of statutory deadlines</w:t>
      </w:r>
      <w:r>
        <w:t>; h</w:t>
      </w:r>
      <w:r w:rsidRPr="00EF44ED">
        <w:t>uge variations in the quality and pace of information request handling across the</w:t>
      </w:r>
      <w:r>
        <w:t xml:space="preserve"> </w:t>
      </w:r>
      <w:r w:rsidRPr="00EF44ED">
        <w:t>public sector, with some bodies routinely mishandling requests</w:t>
      </w:r>
      <w:r>
        <w:t>; p</w:t>
      </w:r>
      <w:r w:rsidRPr="00EF44ED">
        <w:t>ublic bodies repeatedly failing to properly apply the section 30 public interest test,</w:t>
      </w:r>
      <w:r>
        <w:t xml:space="preserve"> </w:t>
      </w:r>
      <w:r w:rsidRPr="00EF44ED">
        <w:t xml:space="preserve">making narrow interpretations of the scope or </w:t>
      </w:r>
      <w:r w:rsidRPr="00EF44ED">
        <w:lastRenderedPageBreak/>
        <w:t>requests, or failing to properly justify their</w:t>
      </w:r>
      <w:r>
        <w:t xml:space="preserve"> </w:t>
      </w:r>
      <w:r w:rsidRPr="00EF44ED">
        <w:t>decisions by referring to the act’s provisions</w:t>
      </w:r>
      <w:r>
        <w:t>.</w:t>
      </w:r>
      <w:r>
        <w:rPr>
          <w:rStyle w:val="FootnoteReference"/>
        </w:rPr>
        <w:footnoteReference w:id="26"/>
      </w:r>
    </w:p>
    <w:p w14:paraId="309913E6" w14:textId="2011AED1" w:rsidR="0044126B" w:rsidRPr="00DC680F" w:rsidRDefault="0044126B" w:rsidP="00B10088">
      <w:pPr>
        <w:rPr>
          <w:bCs/>
        </w:rPr>
      </w:pPr>
      <w:r w:rsidRPr="0044126B">
        <w:rPr>
          <w:bCs/>
        </w:rPr>
        <w:t xml:space="preserve">Corroboration on the impact of cuts is also provided by UNISON Scotland </w:t>
      </w:r>
      <w:r>
        <w:rPr>
          <w:bCs/>
        </w:rPr>
        <w:t xml:space="preserve">which </w:t>
      </w:r>
      <w:r w:rsidR="00DC680F">
        <w:rPr>
          <w:bCs/>
        </w:rPr>
        <w:t>acknowledges there has been an increase in authorities fail</w:t>
      </w:r>
      <w:r w:rsidR="00C66D94">
        <w:rPr>
          <w:bCs/>
        </w:rPr>
        <w:t>ing</w:t>
      </w:r>
      <w:r w:rsidR="00DC680F">
        <w:rPr>
          <w:bCs/>
        </w:rPr>
        <w:t xml:space="preserve"> to meet the statutory 20 working day time limit and points out </w:t>
      </w:r>
      <w:r w:rsidR="00DC680F" w:rsidRPr="00DC680F">
        <w:rPr>
          <w:bCs/>
        </w:rPr>
        <w:t>that</w:t>
      </w:r>
      <w:r w:rsidR="00C66D94">
        <w:rPr>
          <w:bCs/>
        </w:rPr>
        <w:t>:</w:t>
      </w:r>
      <w:r w:rsidRPr="00DC680F">
        <w:rPr>
          <w:bCs/>
        </w:rPr>
        <w:t xml:space="preserve"> </w:t>
      </w:r>
      <w:r w:rsidR="00B10088" w:rsidRPr="00DC680F">
        <w:rPr>
          <w:bCs/>
        </w:rPr>
        <w:t>‘</w:t>
      </w:r>
      <w:r w:rsidR="00B10088" w:rsidRPr="00DC680F">
        <w:t>In our view, a major factor in late responses, is the austerity cuts imposed on public bodies by Westminster and Holyrood governments. Understaffing in FOI teams, and severe staffing pressures in other areas, where FOI officers need to find the information requested, can make responding within the FOI legal deadlines difficult. That is not the fault of the staff concerned, but public bodies must make available sufficient resources to comply with the legislation.</w:t>
      </w:r>
      <w:r w:rsidR="00DC680F">
        <w:t xml:space="preserve">’ </w:t>
      </w:r>
      <w:r w:rsidR="00C66D94">
        <w:t xml:space="preserve"> </w:t>
      </w:r>
      <w:r w:rsidR="00DC680F">
        <w:t xml:space="preserve">UNISON </w:t>
      </w:r>
      <w:r w:rsidR="00C66D94">
        <w:t xml:space="preserve">provides further evidence in a second </w:t>
      </w:r>
      <w:r w:rsidR="00DC680F">
        <w:t xml:space="preserve">submission </w:t>
      </w:r>
      <w:r w:rsidR="00C66D94">
        <w:t>drawing on</w:t>
      </w:r>
      <w:r w:rsidR="00DC680F" w:rsidRPr="00DC680F">
        <w:t xml:space="preserve"> early data from a survey of UNISON members working in FOI, and </w:t>
      </w:r>
      <w:r w:rsidR="00C66D94">
        <w:t>on</w:t>
      </w:r>
      <w:r w:rsidR="00DC680F" w:rsidRPr="00DC680F">
        <w:t xml:space="preserve"> responses to FOI requests to a number of public bodies about how they deliver on FOI.</w:t>
      </w:r>
      <w:r w:rsidR="00DC680F" w:rsidRPr="00DC680F">
        <w:rPr>
          <w:rStyle w:val="FootnoteReference"/>
        </w:rPr>
        <w:footnoteReference w:id="27"/>
      </w:r>
    </w:p>
    <w:p w14:paraId="1BFD6E89" w14:textId="77777777" w:rsidR="00B10088" w:rsidRDefault="00B10088">
      <w:pPr>
        <w:rPr>
          <w:b/>
        </w:rPr>
      </w:pPr>
    </w:p>
    <w:p w14:paraId="3F76C682" w14:textId="01BE0E0F" w:rsidR="00F10EC1" w:rsidRDefault="00B10088">
      <w:pPr>
        <w:rPr>
          <w:b/>
        </w:rPr>
      </w:pPr>
      <w:r>
        <w:rPr>
          <w:b/>
        </w:rPr>
        <w:t xml:space="preserve">Wider </w:t>
      </w:r>
      <w:r w:rsidR="00DC4F76">
        <w:rPr>
          <w:b/>
        </w:rPr>
        <w:t xml:space="preserve">Human Rights Delivery </w:t>
      </w:r>
    </w:p>
    <w:p w14:paraId="48B86204" w14:textId="46D5F215" w:rsidR="002A5A0D" w:rsidRDefault="002A5A0D" w:rsidP="002A5A0D">
      <w:pPr>
        <w:pStyle w:val="SingleTxtG"/>
        <w:spacing w:after="0" w:line="240" w:lineRule="auto"/>
        <w:ind w:left="0" w:right="0"/>
        <w:jc w:val="left"/>
        <w:rPr>
          <w:rFonts w:ascii="Arial" w:hAnsi="Arial" w:cs="Arial"/>
          <w:sz w:val="24"/>
          <w:szCs w:val="24"/>
        </w:rPr>
      </w:pPr>
      <w:r>
        <w:rPr>
          <w:rFonts w:ascii="Arial" w:hAnsi="Arial" w:cs="Arial"/>
          <w:sz w:val="24"/>
          <w:szCs w:val="24"/>
        </w:rPr>
        <w:t>The</w:t>
      </w:r>
      <w:r w:rsidR="00476B07">
        <w:rPr>
          <w:rFonts w:ascii="Arial" w:hAnsi="Arial" w:cs="Arial"/>
          <w:sz w:val="24"/>
          <w:szCs w:val="24"/>
        </w:rPr>
        <w:t xml:space="preserve"> ‘Concluding Observations’ on the </w:t>
      </w:r>
      <w:r>
        <w:rPr>
          <w:rFonts w:ascii="Arial" w:hAnsi="Arial" w:cs="Arial"/>
          <w:sz w:val="24"/>
          <w:szCs w:val="24"/>
        </w:rPr>
        <w:t>UK’s compliance with the ICCPR, published in July 2015, welcomed the ‘</w:t>
      </w:r>
      <w:r w:rsidRPr="00DC4268">
        <w:rPr>
          <w:rFonts w:ascii="Arial" w:hAnsi="Arial" w:cs="Arial"/>
          <w:sz w:val="24"/>
          <w:szCs w:val="24"/>
        </w:rPr>
        <w:t>adoption of Scotland’s National Action Plan for Human Rights (SNAP) 2013-2017’</w:t>
      </w:r>
      <w:r w:rsidR="00122696">
        <w:rPr>
          <w:rStyle w:val="FootnoteReference"/>
          <w:rFonts w:ascii="Arial" w:hAnsi="Arial" w:cs="Arial"/>
          <w:sz w:val="24"/>
          <w:szCs w:val="24"/>
        </w:rPr>
        <w:footnoteReference w:id="28"/>
      </w:r>
      <w:r w:rsidR="00122696" w:rsidRPr="00DC4268">
        <w:rPr>
          <w:rFonts w:ascii="Arial" w:hAnsi="Arial" w:cs="Arial"/>
          <w:sz w:val="24"/>
          <w:szCs w:val="24"/>
        </w:rPr>
        <w:t xml:space="preserve"> </w:t>
      </w:r>
      <w:r w:rsidRPr="00DC4268">
        <w:rPr>
          <w:rFonts w:ascii="Arial" w:hAnsi="Arial" w:cs="Arial"/>
          <w:sz w:val="24"/>
          <w:szCs w:val="24"/>
        </w:rPr>
        <w:t>but</w:t>
      </w:r>
      <w:r>
        <w:rPr>
          <w:rFonts w:ascii="Arial" w:hAnsi="Arial" w:cs="Arial"/>
          <w:sz w:val="24"/>
          <w:szCs w:val="24"/>
        </w:rPr>
        <w:t>:</w:t>
      </w:r>
    </w:p>
    <w:p w14:paraId="64950C47" w14:textId="77777777" w:rsidR="002A5A0D" w:rsidRPr="00FA2777" w:rsidRDefault="002A5A0D" w:rsidP="002A5A0D">
      <w:pPr>
        <w:pStyle w:val="SingleTxtG"/>
        <w:numPr>
          <w:ilvl w:val="0"/>
          <w:numId w:val="9"/>
        </w:numPr>
        <w:spacing w:after="0" w:line="240" w:lineRule="auto"/>
        <w:ind w:right="0"/>
        <w:jc w:val="left"/>
        <w:rPr>
          <w:rFonts w:ascii="Arial" w:hAnsi="Arial" w:cs="Arial"/>
          <w:sz w:val="24"/>
          <w:szCs w:val="24"/>
          <w:lang w:val="en-US"/>
        </w:rPr>
      </w:pPr>
      <w:r w:rsidRPr="00FA2777">
        <w:rPr>
          <w:rFonts w:ascii="Arial" w:hAnsi="Arial" w:cs="Arial"/>
          <w:sz w:val="24"/>
          <w:szCs w:val="24"/>
        </w:rPr>
        <w:t xml:space="preserve">Was concerned </w:t>
      </w:r>
      <w:r w:rsidRPr="00DC4268">
        <w:rPr>
          <w:rFonts w:ascii="Arial" w:hAnsi="Arial" w:cs="Arial"/>
          <w:sz w:val="24"/>
          <w:szCs w:val="24"/>
          <w:lang w:val="en-US"/>
        </w:rPr>
        <w:t>about the lack of a comprehensive mechanism for reviewing existing gaps and inconsistencies between the domestic human rights legal framework and the righ</w:t>
      </w:r>
      <w:r w:rsidRPr="00FA2777">
        <w:rPr>
          <w:rFonts w:ascii="Arial" w:hAnsi="Arial" w:cs="Arial"/>
          <w:sz w:val="24"/>
          <w:szCs w:val="24"/>
          <w:lang w:val="en-US"/>
        </w:rPr>
        <w:t>ts as set forth in the Covenant’ (para 5)</w:t>
      </w:r>
    </w:p>
    <w:p w14:paraId="4504F9A0" w14:textId="77777777" w:rsidR="002A5A0D" w:rsidRPr="00FA2777" w:rsidRDefault="002A5A0D" w:rsidP="002A5A0D">
      <w:pPr>
        <w:pStyle w:val="SingleTxtG"/>
        <w:numPr>
          <w:ilvl w:val="0"/>
          <w:numId w:val="9"/>
        </w:numPr>
        <w:spacing w:after="0" w:line="240" w:lineRule="auto"/>
        <w:ind w:right="0"/>
        <w:jc w:val="left"/>
        <w:rPr>
          <w:rFonts w:ascii="Arial" w:hAnsi="Arial" w:cs="Arial"/>
          <w:bCs/>
          <w:sz w:val="24"/>
          <w:szCs w:val="24"/>
        </w:rPr>
      </w:pPr>
      <w:r w:rsidRPr="00FA2777">
        <w:rPr>
          <w:rFonts w:ascii="Arial" w:hAnsi="Arial" w:cs="Arial"/>
          <w:bCs/>
          <w:sz w:val="24"/>
          <w:szCs w:val="24"/>
        </w:rPr>
        <w:t>Recommended the UK should ‘engage in consultation with stakeholders at all levels to identify ways to give greater effect to the Covenant’ (para 5)</w:t>
      </w:r>
    </w:p>
    <w:p w14:paraId="6AE9564D" w14:textId="77777777" w:rsidR="002A5A0D" w:rsidRPr="00FA2777" w:rsidRDefault="002A5A0D" w:rsidP="002A5A0D">
      <w:pPr>
        <w:pStyle w:val="SingleTxtG"/>
        <w:numPr>
          <w:ilvl w:val="0"/>
          <w:numId w:val="9"/>
        </w:numPr>
        <w:spacing w:after="0" w:line="240" w:lineRule="auto"/>
        <w:ind w:right="0"/>
        <w:jc w:val="left"/>
        <w:rPr>
          <w:rFonts w:ascii="Arial" w:hAnsi="Arial" w:cs="Arial"/>
          <w:bCs/>
          <w:sz w:val="24"/>
          <w:szCs w:val="24"/>
        </w:rPr>
      </w:pPr>
      <w:r w:rsidRPr="00FA2777">
        <w:rPr>
          <w:rFonts w:ascii="Arial" w:hAnsi="Arial" w:cs="Arial"/>
          <w:bCs/>
          <w:sz w:val="24"/>
          <w:szCs w:val="24"/>
        </w:rPr>
        <w:t>Recommended the UK should ‘introduce new awareness-raising campaigns aimed at promoting respect for human rights and tolerance for diversity’ (para 10)</w:t>
      </w:r>
    </w:p>
    <w:p w14:paraId="14A0A663" w14:textId="77777777" w:rsidR="002A5A0D" w:rsidRDefault="002A5A0D" w:rsidP="002A5A0D">
      <w:pPr>
        <w:numPr>
          <w:ilvl w:val="0"/>
          <w:numId w:val="9"/>
        </w:numPr>
        <w:autoSpaceDE w:val="0"/>
        <w:autoSpaceDN w:val="0"/>
        <w:adjustRightInd w:val="0"/>
        <w:rPr>
          <w:lang w:val="en-US"/>
        </w:rPr>
      </w:pPr>
      <w:r w:rsidRPr="00FA2777">
        <w:rPr>
          <w:bCs/>
        </w:rPr>
        <w:t>Recommended the UK should ‘</w:t>
      </w:r>
      <w:r w:rsidRPr="00FA2777">
        <w:rPr>
          <w:lang w:val="en-US"/>
        </w:rPr>
        <w:t>disseminate widely the Covenant, the text of its seventh periodic report and the present concluding observations, among the judicial, legislative and administrative authorities, civil society and non-governmental organizations operating in the country, and the general public.’ (para 26)</w:t>
      </w:r>
    </w:p>
    <w:p w14:paraId="32DB9EDF" w14:textId="77777777" w:rsidR="002A5A0D" w:rsidRDefault="002A5A0D" w:rsidP="00DC4F76">
      <w:pPr>
        <w:autoSpaceDE w:val="0"/>
        <w:autoSpaceDN w:val="0"/>
        <w:adjustRightInd w:val="0"/>
      </w:pPr>
    </w:p>
    <w:p w14:paraId="4491F059" w14:textId="7C76E31C" w:rsidR="00F54F67" w:rsidRDefault="00EF44ED" w:rsidP="00DC4F76">
      <w:pPr>
        <w:autoSpaceDE w:val="0"/>
        <w:autoSpaceDN w:val="0"/>
        <w:adjustRightInd w:val="0"/>
      </w:pPr>
      <w:r>
        <w:t xml:space="preserve">It will be interesting to read about the progress in Scotland of these observations and recommendations.  </w:t>
      </w:r>
      <w:r w:rsidR="00476B07">
        <w:t>Whilst t</w:t>
      </w:r>
      <w:r w:rsidR="00F54F67">
        <w:t xml:space="preserve">here are a number of reports and </w:t>
      </w:r>
      <w:r w:rsidR="00122696">
        <w:t>high-level</w:t>
      </w:r>
      <w:r w:rsidR="00F54F67">
        <w:t xml:space="preserve"> commitments on human </w:t>
      </w:r>
      <w:r w:rsidR="00122696">
        <w:t>rights,</w:t>
      </w:r>
      <w:r w:rsidR="00F54F67">
        <w:t xml:space="preserve"> the pace of </w:t>
      </w:r>
      <w:r w:rsidR="00476B07">
        <w:t xml:space="preserve">implementation and </w:t>
      </w:r>
      <w:r w:rsidR="00F54F67">
        <w:t>impact is slow and greater transparency on progress would be welcome such as on:</w:t>
      </w:r>
    </w:p>
    <w:p w14:paraId="00F1C01F" w14:textId="26D7D4FB" w:rsidR="00F54F67" w:rsidRDefault="00DC4F76" w:rsidP="00122696">
      <w:pPr>
        <w:pStyle w:val="ListParagraph"/>
        <w:numPr>
          <w:ilvl w:val="0"/>
          <w:numId w:val="11"/>
        </w:numPr>
        <w:autoSpaceDE w:val="0"/>
        <w:autoSpaceDN w:val="0"/>
        <w:adjustRightInd w:val="0"/>
      </w:pPr>
      <w:r>
        <w:lastRenderedPageBreak/>
        <w:t xml:space="preserve">The First Ministers’ </w:t>
      </w:r>
      <w:r w:rsidR="00F54F67">
        <w:t>Taskforce</w:t>
      </w:r>
      <w:r w:rsidR="00122696">
        <w:t xml:space="preserve"> on Human Rights’</w:t>
      </w:r>
      <w:r w:rsidR="00F54F67">
        <w:t xml:space="preserve"> following the report of the </w:t>
      </w:r>
      <w:r w:rsidR="00122696">
        <w:t xml:space="preserve">‘First Minister’s </w:t>
      </w:r>
      <w:r>
        <w:t>Advisory Group on Human Rights Leadership’</w:t>
      </w:r>
      <w:r w:rsidR="00EF44ED">
        <w:t xml:space="preserve">, December 2018, </w:t>
      </w:r>
      <w:r w:rsidR="00F54F67">
        <w:t xml:space="preserve">which </w:t>
      </w:r>
      <w:r>
        <w:t>made seven recommendations</w:t>
      </w:r>
      <w:r w:rsidR="00122696">
        <w:t>.</w:t>
      </w:r>
      <w:r w:rsidR="00122696">
        <w:rPr>
          <w:rStyle w:val="FootnoteReference"/>
        </w:rPr>
        <w:footnoteReference w:id="29"/>
      </w:r>
    </w:p>
    <w:p w14:paraId="449EC261" w14:textId="16E17A0B" w:rsidR="007A299C" w:rsidRPr="00122696" w:rsidRDefault="00F54F67" w:rsidP="00122696">
      <w:pPr>
        <w:pStyle w:val="ListParagraph"/>
        <w:numPr>
          <w:ilvl w:val="0"/>
          <w:numId w:val="11"/>
        </w:numPr>
        <w:autoSpaceDE w:val="0"/>
        <w:autoSpaceDN w:val="0"/>
        <w:adjustRightInd w:val="0"/>
        <w:rPr>
          <w:bCs/>
        </w:rPr>
      </w:pPr>
      <w:r>
        <w:t>T</w:t>
      </w:r>
      <w:r w:rsidR="00DC4F76">
        <w:t>he Equalities and Human Right Committee report ‘</w:t>
      </w:r>
      <w:r w:rsidR="00B47D3D">
        <w:t xml:space="preserve">Getting Rights Right: </w:t>
      </w:r>
      <w:r w:rsidR="00DC4F76">
        <w:t>Human Rights and the Scottish Parliament’</w:t>
      </w:r>
      <w:r w:rsidR="00EF44ED">
        <w:t>, of November 2018,</w:t>
      </w:r>
      <w:r w:rsidR="00DC4F76">
        <w:t xml:space="preserve"> made 40 recommendations to be de</w:t>
      </w:r>
      <w:r>
        <w:t>l</w:t>
      </w:r>
      <w:r w:rsidR="00DC4F76">
        <w:t>ivered over the next ten years</w:t>
      </w:r>
      <w:r>
        <w:t xml:space="preserve"> by a range of duty bearers including: to ‘Investigate the capacity and resourcing of civic society equalities and human rights advocacy’</w:t>
      </w:r>
      <w:r w:rsidR="00B47D3D">
        <w:t>;</w:t>
      </w:r>
      <w:r>
        <w:t xml:space="preserve"> and</w:t>
      </w:r>
      <w:r w:rsidR="00476B07">
        <w:t>,</w:t>
      </w:r>
      <w:r>
        <w:t xml:space="preserve"> targeted public authorities</w:t>
      </w:r>
      <w:r w:rsidR="00476B07">
        <w:t>,</w:t>
      </w:r>
      <w:r>
        <w:t xml:space="preserve"> </w:t>
      </w:r>
      <w:r w:rsidR="00B47D3D">
        <w:t xml:space="preserve">to act on </w:t>
      </w:r>
      <w:r>
        <w:t>‘Resource of civic society to improve engagement with the United Nations’.</w:t>
      </w:r>
      <w:r w:rsidR="00EF44ED">
        <w:rPr>
          <w:rStyle w:val="FootnoteReference"/>
        </w:rPr>
        <w:footnoteReference w:id="30"/>
      </w:r>
      <w:r>
        <w:t> </w:t>
      </w:r>
    </w:p>
    <w:p w14:paraId="5E963F62" w14:textId="7631DCAB" w:rsidR="002A5A0D" w:rsidRPr="00122696" w:rsidRDefault="007A299C" w:rsidP="00122696">
      <w:pPr>
        <w:pStyle w:val="ListParagraph"/>
        <w:numPr>
          <w:ilvl w:val="0"/>
          <w:numId w:val="11"/>
        </w:numPr>
        <w:autoSpaceDE w:val="0"/>
        <w:autoSpaceDN w:val="0"/>
        <w:adjustRightInd w:val="0"/>
        <w:rPr>
          <w:rFonts w:eastAsia="ArialMT"/>
        </w:rPr>
      </w:pPr>
      <w:r w:rsidRPr="00122696">
        <w:rPr>
          <w:bCs/>
        </w:rPr>
        <w:t xml:space="preserve">There is a lack of </w:t>
      </w:r>
      <w:r w:rsidR="00122696" w:rsidRPr="00122696">
        <w:rPr>
          <w:bCs/>
        </w:rPr>
        <w:t>transparency</w:t>
      </w:r>
      <w:r w:rsidRPr="00122696">
        <w:rPr>
          <w:bCs/>
        </w:rPr>
        <w:t xml:space="preserve"> over the next p</w:t>
      </w:r>
      <w:r w:rsidR="00F54F67" w:rsidRPr="00122696">
        <w:rPr>
          <w:bCs/>
        </w:rPr>
        <w:t>h</w:t>
      </w:r>
      <w:r w:rsidRPr="00122696">
        <w:rPr>
          <w:bCs/>
        </w:rPr>
        <w:t xml:space="preserve">ase of </w:t>
      </w:r>
      <w:r w:rsidR="00122696" w:rsidRPr="00122696">
        <w:rPr>
          <w:bCs/>
        </w:rPr>
        <w:t>Scotland’s</w:t>
      </w:r>
      <w:r w:rsidRPr="00122696">
        <w:rPr>
          <w:bCs/>
        </w:rPr>
        <w:t xml:space="preserve"> National Action Plan on Human Rights</w:t>
      </w:r>
      <w:r w:rsidR="00B47D3D">
        <w:rPr>
          <w:bCs/>
        </w:rPr>
        <w:t xml:space="preserve"> (SNAP)</w:t>
      </w:r>
      <w:r w:rsidRPr="00122696">
        <w:rPr>
          <w:bCs/>
        </w:rPr>
        <w:t xml:space="preserve">, </w:t>
      </w:r>
      <w:r w:rsidR="00476B07">
        <w:rPr>
          <w:bCs/>
        </w:rPr>
        <w:t xml:space="preserve">the first </w:t>
      </w:r>
      <w:r w:rsidR="003F05FA">
        <w:rPr>
          <w:bCs/>
        </w:rPr>
        <w:t>four-year</w:t>
      </w:r>
      <w:r w:rsidR="00476B07">
        <w:rPr>
          <w:bCs/>
        </w:rPr>
        <w:t xml:space="preserve"> plan </w:t>
      </w:r>
      <w:r w:rsidRPr="00122696">
        <w:rPr>
          <w:bCs/>
        </w:rPr>
        <w:t>having ended in 2017 and a fresh plan promised for 2019.</w:t>
      </w:r>
      <w:r>
        <w:rPr>
          <w:rStyle w:val="FootnoteReference"/>
          <w:bCs/>
        </w:rPr>
        <w:footnoteReference w:id="31"/>
      </w:r>
      <w:r w:rsidRPr="00122696">
        <w:rPr>
          <w:bCs/>
        </w:rPr>
        <w:t xml:space="preserve">  We await developments.</w:t>
      </w:r>
      <w:r w:rsidR="00122696" w:rsidRPr="00122696">
        <w:rPr>
          <w:bCs/>
        </w:rPr>
        <w:t xml:space="preserve"> </w:t>
      </w:r>
    </w:p>
    <w:p w14:paraId="783FC45C" w14:textId="48BB3681" w:rsidR="002A5A0D" w:rsidRPr="00122696" w:rsidRDefault="00122696" w:rsidP="00122696">
      <w:pPr>
        <w:pStyle w:val="ListParagraph"/>
        <w:numPr>
          <w:ilvl w:val="0"/>
          <w:numId w:val="11"/>
        </w:numPr>
        <w:autoSpaceDE w:val="0"/>
        <w:autoSpaceDN w:val="0"/>
        <w:adjustRightInd w:val="0"/>
        <w:rPr>
          <w:rFonts w:eastAsia="ArialMT"/>
        </w:rPr>
      </w:pPr>
      <w:r w:rsidRPr="00122696">
        <w:rPr>
          <w:rFonts w:eastAsia="ArialMT"/>
        </w:rPr>
        <w:t>T</w:t>
      </w:r>
      <w:r w:rsidR="002A5A0D" w:rsidRPr="00122696">
        <w:rPr>
          <w:rFonts w:eastAsia="ArialMT"/>
        </w:rPr>
        <w:t xml:space="preserve">he </w:t>
      </w:r>
      <w:r w:rsidR="004A3558" w:rsidRPr="00122696">
        <w:rPr>
          <w:rFonts w:eastAsia="ArialMT"/>
        </w:rPr>
        <w:t>report of the Equalities and Human Rights Committee of the Scottish Parliament on the funding and delivery of human rights by NGOs in Scotland and the work of Human Rights Defenders.</w:t>
      </w:r>
      <w:r>
        <w:rPr>
          <w:rStyle w:val="FootnoteReference"/>
          <w:rFonts w:eastAsia="ArialMT"/>
        </w:rPr>
        <w:footnoteReference w:id="32"/>
      </w:r>
      <w:r w:rsidR="004A3558" w:rsidRPr="00122696">
        <w:rPr>
          <w:rFonts w:eastAsia="ArialMT"/>
        </w:rPr>
        <w:t xml:space="preserve">  The importance of the work of ‘Defenders’ was also acknowledged in a debate at the Scottish Parliament on 10</w:t>
      </w:r>
      <w:r w:rsidR="004A3558" w:rsidRPr="00122696">
        <w:rPr>
          <w:rFonts w:eastAsia="ArialMT"/>
          <w:vertAlign w:val="superscript"/>
        </w:rPr>
        <w:t>th</w:t>
      </w:r>
      <w:r w:rsidR="004A3558" w:rsidRPr="00122696">
        <w:rPr>
          <w:rFonts w:eastAsia="ArialMT"/>
        </w:rPr>
        <w:t xml:space="preserve"> December 2019</w:t>
      </w:r>
      <w:r w:rsidR="004A3558">
        <w:rPr>
          <w:rStyle w:val="FootnoteReference"/>
          <w:rFonts w:eastAsia="ArialMT"/>
        </w:rPr>
        <w:footnoteReference w:id="33"/>
      </w:r>
      <w:r w:rsidR="004A3558" w:rsidRPr="00122696">
        <w:rPr>
          <w:rFonts w:eastAsia="ArialMT"/>
        </w:rPr>
        <w:t>.</w:t>
      </w:r>
    </w:p>
    <w:p w14:paraId="2E09E3AA" w14:textId="77777777" w:rsidR="00DC4F76" w:rsidRDefault="00DC4F76">
      <w:pPr>
        <w:rPr>
          <w:b/>
        </w:rPr>
      </w:pPr>
    </w:p>
    <w:p w14:paraId="694264B5" w14:textId="77777777" w:rsidR="0063544C" w:rsidRDefault="0063544C">
      <w:pPr>
        <w:rPr>
          <w:b/>
        </w:rPr>
      </w:pPr>
      <w:r>
        <w:rPr>
          <w:b/>
        </w:rPr>
        <w:t>Conclusion</w:t>
      </w:r>
    </w:p>
    <w:p w14:paraId="7603126E" w14:textId="77777777" w:rsidR="00057225" w:rsidRDefault="00340D59">
      <w:r w:rsidRPr="00340D59">
        <w:rPr>
          <w:bCs/>
        </w:rPr>
        <w:t>Given the evidence provided above</w:t>
      </w:r>
      <w:r>
        <w:rPr>
          <w:bCs/>
        </w:rPr>
        <w:t>, CFoIS invite</w:t>
      </w:r>
      <w:r w:rsidR="00B47D3D">
        <w:rPr>
          <w:bCs/>
        </w:rPr>
        <w:t xml:space="preserve">s the </w:t>
      </w:r>
      <w:r w:rsidR="00B47D3D" w:rsidRPr="00420C42">
        <w:rPr>
          <w:lang w:val="en-US"/>
        </w:rPr>
        <w:t>HRCtte</w:t>
      </w:r>
      <w:r>
        <w:rPr>
          <w:bCs/>
        </w:rPr>
        <w:t xml:space="preserve"> to consider requiring the Scottish Government to</w:t>
      </w:r>
      <w:r w:rsidR="0044126B">
        <w:rPr>
          <w:bCs/>
        </w:rPr>
        <w:t xml:space="preserve"> address ATI and RTI issue</w:t>
      </w:r>
      <w:r w:rsidR="00476B07">
        <w:rPr>
          <w:bCs/>
        </w:rPr>
        <w:t>s</w:t>
      </w:r>
      <w:r w:rsidR="0044126B">
        <w:rPr>
          <w:bCs/>
        </w:rPr>
        <w:t xml:space="preserve"> in Scotland.  </w:t>
      </w:r>
      <w:r w:rsidR="0044126B">
        <w:t xml:space="preserve">CFoIS would welcome </w:t>
      </w:r>
      <w:r w:rsidR="00057225">
        <w:t>your</w:t>
      </w:r>
      <w:r w:rsidR="0044126B">
        <w:t xml:space="preserve"> input to </w:t>
      </w:r>
      <w:r w:rsidR="008C14D8">
        <w:t>influence</w:t>
      </w:r>
      <w:r w:rsidR="0044126B">
        <w:t xml:space="preserve"> the nature</w:t>
      </w:r>
      <w:r w:rsidR="00476B07">
        <w:t xml:space="preserve"> of reforms</w:t>
      </w:r>
      <w:r w:rsidR="0044126B">
        <w:t xml:space="preserve"> and encourage speed</w:t>
      </w:r>
      <w:r w:rsidR="00057225">
        <w:t xml:space="preserve">y </w:t>
      </w:r>
      <w:r w:rsidR="00476B07">
        <w:t>delivery</w:t>
      </w:r>
      <w:r w:rsidR="0044126B">
        <w:t xml:space="preserve">.  </w:t>
      </w:r>
      <w:r w:rsidR="00057225">
        <w:t xml:space="preserve">CFoIS is keen to work with the Scottish Parliament and the Scottish Government to improve law and practice and to share our knowledge about practice. </w:t>
      </w:r>
    </w:p>
    <w:p w14:paraId="2F46320B" w14:textId="77777777" w:rsidR="00057225" w:rsidRDefault="00057225"/>
    <w:p w14:paraId="010DEDCF" w14:textId="6EE7020A" w:rsidR="00B47D3D" w:rsidRDefault="0044126B">
      <w:r>
        <w:t>CFoIS wishes to p</w:t>
      </w:r>
      <w:r w:rsidR="008C14D8">
        <w:t>l</w:t>
      </w:r>
      <w:r>
        <w:t xml:space="preserve">ace on record our appreciation of the hard work and dedication of FoI officers across Scotland whom we regard as ‘human rights defenders’. </w:t>
      </w:r>
    </w:p>
    <w:p w14:paraId="59FD4D3A" w14:textId="658896CA" w:rsidR="0044126B" w:rsidRDefault="0044126B"/>
    <w:p w14:paraId="440DB2BA" w14:textId="3E9D91D5" w:rsidR="0044126B" w:rsidRDefault="0044126B">
      <w:pPr>
        <w:rPr>
          <w:bCs/>
        </w:rPr>
      </w:pPr>
      <w:r>
        <w:t xml:space="preserve">For further information contact: Carole Ewart, Convener of CFoIS </w:t>
      </w:r>
      <w:hyperlink r:id="rId10" w:history="1">
        <w:r w:rsidRPr="00D86352">
          <w:rPr>
            <w:rStyle w:val="Hyperlink"/>
          </w:rPr>
          <w:t>info@cfois.scot</w:t>
        </w:r>
      </w:hyperlink>
      <w:r>
        <w:t xml:space="preserve"> </w:t>
      </w:r>
    </w:p>
    <w:p w14:paraId="16E71824" w14:textId="77777777" w:rsidR="00122696" w:rsidRDefault="00122696">
      <w:pPr>
        <w:rPr>
          <w:bCs/>
        </w:rPr>
      </w:pPr>
    </w:p>
    <w:p w14:paraId="14BC51A6" w14:textId="7BB76556" w:rsidR="00967B8D" w:rsidRPr="00745440" w:rsidRDefault="00967B8D" w:rsidP="00122696">
      <w:pPr>
        <w:rPr>
          <w:b/>
        </w:rPr>
      </w:pPr>
      <w:r w:rsidRPr="00745440">
        <w:rPr>
          <w:b/>
        </w:rPr>
        <w:t>About CFoIS</w:t>
      </w:r>
    </w:p>
    <w:p w14:paraId="0990D808" w14:textId="22B098C4" w:rsidR="00967B8D" w:rsidRDefault="00967B8D">
      <w:r>
        <w:t xml:space="preserve">The Campaign for Freedom of Information in Scotland (CFoIS) was established in 1984 to secure a legal right of access to information so that people could find out about how they are governed and how their services are delivered. We have been involved in all the major developments of the legislation at a Scottish level.  CFoIS is independent of government and relies on donations and income generated through training.  Info at </w:t>
      </w:r>
      <w:hyperlink r:id="rId11" w:tgtFrame="_blank" w:history="1">
        <w:r>
          <w:rPr>
            <w:rStyle w:val="Hyperlink"/>
          </w:rPr>
          <w:t>https://www.cfoi.org.uk/scotland/</w:t>
        </w:r>
      </w:hyperlink>
      <w:r>
        <w:t xml:space="preserve">  </w:t>
      </w:r>
    </w:p>
    <w:p w14:paraId="6BE15C5C" w14:textId="77777777" w:rsidR="008C14D8" w:rsidRDefault="008C14D8"/>
    <w:p w14:paraId="5E4FDBB0" w14:textId="3EB37ABB" w:rsidR="00967B8D" w:rsidRPr="00967B8D" w:rsidRDefault="00967B8D" w:rsidP="008C14D8">
      <w:pPr>
        <w:pStyle w:val="NormalWeb"/>
        <w:spacing w:after="0" w:line="240" w:lineRule="auto"/>
        <w:rPr>
          <w:rFonts w:ascii="Arial" w:hAnsi="Arial" w:cs="Arial"/>
          <w:b/>
          <w:bCs/>
        </w:rPr>
      </w:pPr>
      <w:r w:rsidRPr="00967B8D">
        <w:rPr>
          <w:rFonts w:ascii="Arial" w:hAnsi="Arial" w:cs="Arial"/>
          <w:b/>
          <w:bCs/>
        </w:rPr>
        <w:lastRenderedPageBreak/>
        <w:t>Scottish Public Information Forum</w:t>
      </w:r>
      <w:r>
        <w:rPr>
          <w:rFonts w:ascii="Arial" w:hAnsi="Arial" w:cs="Arial"/>
          <w:b/>
          <w:bCs/>
        </w:rPr>
        <w:t xml:space="preserve"> (SPIF)</w:t>
      </w:r>
    </w:p>
    <w:p w14:paraId="340509FA" w14:textId="77777777" w:rsidR="008C14D8" w:rsidRDefault="00967B8D" w:rsidP="008C14D8">
      <w:pPr>
        <w:pStyle w:val="NormalWeb"/>
        <w:spacing w:after="0" w:line="240" w:lineRule="auto"/>
        <w:rPr>
          <w:rFonts w:ascii="Arial" w:hAnsi="Arial" w:cs="Arial"/>
        </w:rPr>
      </w:pPr>
      <w:r>
        <w:rPr>
          <w:rFonts w:ascii="Arial" w:hAnsi="Arial" w:cs="Arial"/>
        </w:rPr>
        <w:t xml:space="preserve">CFoIS organises two meetings per year of </w:t>
      </w:r>
      <w:r w:rsidRPr="004A43FA">
        <w:rPr>
          <w:rFonts w:ascii="Arial" w:hAnsi="Arial" w:cs="Arial"/>
        </w:rPr>
        <w:t>SPIF</w:t>
      </w:r>
      <w:r>
        <w:rPr>
          <w:rFonts w:ascii="Arial" w:hAnsi="Arial" w:cs="Arial"/>
        </w:rPr>
        <w:t xml:space="preserve"> to promote the public interest.  SPIF</w:t>
      </w:r>
      <w:r w:rsidRPr="004A43FA">
        <w:rPr>
          <w:rFonts w:ascii="Arial" w:hAnsi="Arial" w:cs="Arial"/>
        </w:rPr>
        <w:t xml:space="preserve"> is an opportunity for rights holders and duty be</w:t>
      </w:r>
      <w:r>
        <w:rPr>
          <w:rFonts w:ascii="Arial" w:hAnsi="Arial" w:cs="Arial"/>
        </w:rPr>
        <w:t>a</w:t>
      </w:r>
      <w:r w:rsidRPr="004A43FA">
        <w:rPr>
          <w:rFonts w:ascii="Arial" w:hAnsi="Arial" w:cs="Arial"/>
        </w:rPr>
        <w:t>re</w:t>
      </w:r>
      <w:r>
        <w:rPr>
          <w:rFonts w:ascii="Arial" w:hAnsi="Arial" w:cs="Arial"/>
        </w:rPr>
        <w:t>r</w:t>
      </w:r>
      <w:r w:rsidRPr="004A43FA">
        <w:rPr>
          <w:rFonts w:ascii="Arial" w:hAnsi="Arial" w:cs="Arial"/>
        </w:rPr>
        <w:t>s to meet and disc</w:t>
      </w:r>
      <w:r w:rsidR="008C14D8">
        <w:rPr>
          <w:rFonts w:ascii="Arial" w:hAnsi="Arial" w:cs="Arial"/>
        </w:rPr>
        <w:t xml:space="preserve">uss RTI and ATI </w:t>
      </w:r>
      <w:r w:rsidRPr="004A43FA">
        <w:rPr>
          <w:rFonts w:ascii="Arial" w:hAnsi="Arial" w:cs="Arial"/>
        </w:rPr>
        <w:t xml:space="preserve">in Scotland and consider how laws are operating.   Learning from each other </w:t>
      </w:r>
      <w:r>
        <w:rPr>
          <w:rFonts w:ascii="Arial" w:hAnsi="Arial" w:cs="Arial"/>
        </w:rPr>
        <w:t>helps</w:t>
      </w:r>
      <w:r w:rsidRPr="004A43FA">
        <w:rPr>
          <w:rFonts w:ascii="Arial" w:hAnsi="Arial" w:cs="Arial"/>
        </w:rPr>
        <w:t xml:space="preserve"> improve understanding and practice</w:t>
      </w:r>
      <w:r>
        <w:rPr>
          <w:rFonts w:ascii="Arial" w:hAnsi="Arial" w:cs="Arial"/>
        </w:rPr>
        <w:t xml:space="preserve">.  </w:t>
      </w:r>
      <w:r w:rsidRPr="004A43FA">
        <w:rPr>
          <w:rFonts w:ascii="Arial" w:hAnsi="Arial" w:cs="Arial"/>
        </w:rPr>
        <w:t xml:space="preserve">SPIF’s remit is to ‘enable the long-term effectiveness of FoISA and the EIR(S)s. Its role is incorporated in the Scottish Government’s Six FoI principles published in 2007: </w:t>
      </w:r>
    </w:p>
    <w:p w14:paraId="37C16A47" w14:textId="77777777" w:rsidR="008C14D8" w:rsidRDefault="008C14D8" w:rsidP="008C14D8">
      <w:pPr>
        <w:pStyle w:val="NormalWeb"/>
        <w:spacing w:after="0" w:line="240" w:lineRule="auto"/>
        <w:rPr>
          <w:rFonts w:ascii="Arial" w:hAnsi="Arial" w:cs="Arial"/>
        </w:rPr>
      </w:pPr>
    </w:p>
    <w:p w14:paraId="267FCBC3" w14:textId="29CB1B15" w:rsidR="008C14D8" w:rsidRDefault="008C14D8" w:rsidP="008C14D8">
      <w:pPr>
        <w:pStyle w:val="NormalWeb"/>
        <w:spacing w:after="0" w:line="240" w:lineRule="auto"/>
        <w:rPr>
          <w:rFonts w:ascii="Arial" w:hAnsi="Arial" w:cs="Arial"/>
        </w:rPr>
      </w:pPr>
      <w:r>
        <w:rPr>
          <w:rStyle w:val="Strong"/>
          <w:rFonts w:ascii="Arial" w:hAnsi="Arial" w:cs="Arial"/>
          <w:b w:val="0"/>
          <w:bCs w:val="0"/>
        </w:rPr>
        <w:t>‘</w:t>
      </w:r>
      <w:r w:rsidR="00967B8D" w:rsidRPr="0044126B">
        <w:rPr>
          <w:rStyle w:val="Strong"/>
          <w:rFonts w:ascii="Arial" w:hAnsi="Arial" w:cs="Arial"/>
          <w:b w:val="0"/>
          <w:bCs w:val="0"/>
        </w:rPr>
        <w:t>Maintains effective relationships with the Scottish Information Commissioner and other key stakeholders</w:t>
      </w:r>
      <w:r w:rsidR="00967B8D">
        <w:rPr>
          <w:rStyle w:val="Strong"/>
          <w:rFonts w:ascii="Arial" w:hAnsi="Arial" w:cs="Arial"/>
        </w:rPr>
        <w:t xml:space="preserve"> </w:t>
      </w:r>
      <w:r w:rsidR="00967B8D" w:rsidRPr="004A43FA">
        <w:rPr>
          <w:rFonts w:ascii="Arial" w:hAnsi="Arial" w:cs="Arial"/>
        </w:rPr>
        <w:t>- We ensure the effective operation of the Act by fostering and maintaining good working relationships on Freedom of Information with stakeholders such as other public authorities and the Scottish Public Information Forum.</w:t>
      </w:r>
      <w:r>
        <w:rPr>
          <w:rFonts w:ascii="Arial" w:hAnsi="Arial" w:cs="Arial"/>
        </w:rPr>
        <w:t>’</w:t>
      </w:r>
      <w:r w:rsidR="00B10088">
        <w:rPr>
          <w:rStyle w:val="FootnoteReference"/>
          <w:rFonts w:ascii="Arial" w:hAnsi="Arial" w:cs="Arial"/>
        </w:rPr>
        <w:footnoteReference w:id="34"/>
      </w:r>
      <w:r w:rsidR="00B10088">
        <w:rPr>
          <w:rFonts w:ascii="Arial" w:hAnsi="Arial" w:cs="Arial"/>
        </w:rPr>
        <w:t xml:space="preserve">   </w:t>
      </w:r>
    </w:p>
    <w:p w14:paraId="4006153F" w14:textId="77777777" w:rsidR="008C14D8" w:rsidRDefault="008C14D8" w:rsidP="008C14D8">
      <w:pPr>
        <w:pStyle w:val="NormalWeb"/>
        <w:spacing w:after="0" w:line="240" w:lineRule="auto"/>
        <w:rPr>
          <w:rFonts w:ascii="Arial" w:hAnsi="Arial" w:cs="Arial"/>
        </w:rPr>
      </w:pPr>
    </w:p>
    <w:p w14:paraId="1CB8627F" w14:textId="3A47068E" w:rsidR="00967B8D" w:rsidRDefault="00122696" w:rsidP="008C14D8">
      <w:pPr>
        <w:pStyle w:val="NormalWeb"/>
        <w:spacing w:after="0" w:line="240" w:lineRule="auto"/>
        <w:rPr>
          <w:rFonts w:ascii="Arial" w:hAnsi="Arial" w:cs="Arial"/>
        </w:rPr>
      </w:pPr>
      <w:r>
        <w:rPr>
          <w:rFonts w:ascii="Arial" w:hAnsi="Arial" w:cs="Arial"/>
        </w:rPr>
        <w:t>However,</w:t>
      </w:r>
      <w:r w:rsidR="00967B8D">
        <w:rPr>
          <w:rFonts w:ascii="Arial" w:hAnsi="Arial" w:cs="Arial"/>
        </w:rPr>
        <w:t xml:space="preserve"> SPIF failed to meet </w:t>
      </w:r>
      <w:r w:rsidR="00420C42">
        <w:rPr>
          <w:rFonts w:ascii="Arial" w:hAnsi="Arial" w:cs="Arial"/>
        </w:rPr>
        <w:t xml:space="preserve">for seven years </w:t>
      </w:r>
      <w:r w:rsidR="008C14D8">
        <w:rPr>
          <w:rFonts w:ascii="Arial" w:hAnsi="Arial" w:cs="Arial"/>
        </w:rPr>
        <w:t>so in</w:t>
      </w:r>
      <w:r w:rsidR="00967B8D" w:rsidRPr="004A43FA">
        <w:rPr>
          <w:rFonts w:ascii="Arial" w:hAnsi="Arial" w:cs="Arial"/>
        </w:rPr>
        <w:t xml:space="preserve"> 2017 </w:t>
      </w:r>
      <w:r w:rsidR="00420C42">
        <w:rPr>
          <w:rFonts w:ascii="Arial" w:hAnsi="Arial" w:cs="Arial"/>
        </w:rPr>
        <w:t xml:space="preserve">CFoIS </w:t>
      </w:r>
      <w:r w:rsidR="00967B8D" w:rsidRPr="004A43FA">
        <w:rPr>
          <w:rFonts w:ascii="Arial" w:hAnsi="Arial" w:cs="Arial"/>
        </w:rPr>
        <w:t>reconvened</w:t>
      </w:r>
      <w:r w:rsidR="00967B8D">
        <w:rPr>
          <w:rFonts w:ascii="Arial" w:hAnsi="Arial" w:cs="Arial"/>
        </w:rPr>
        <w:t xml:space="preserve"> </w:t>
      </w:r>
      <w:r w:rsidR="00420C42">
        <w:rPr>
          <w:rFonts w:ascii="Arial" w:hAnsi="Arial" w:cs="Arial"/>
        </w:rPr>
        <w:t xml:space="preserve">it </w:t>
      </w:r>
      <w:r w:rsidR="00967B8D" w:rsidRPr="004A43FA">
        <w:rPr>
          <w:rFonts w:ascii="Arial" w:hAnsi="Arial" w:cs="Arial"/>
        </w:rPr>
        <w:t>to:</w:t>
      </w:r>
    </w:p>
    <w:p w14:paraId="68A75875" w14:textId="77777777" w:rsidR="00967B8D" w:rsidRDefault="00967B8D" w:rsidP="00967B8D">
      <w:pPr>
        <w:pStyle w:val="NormalWeb"/>
        <w:numPr>
          <w:ilvl w:val="0"/>
          <w:numId w:val="1"/>
        </w:numPr>
        <w:spacing w:after="0" w:line="240" w:lineRule="auto"/>
        <w:rPr>
          <w:rFonts w:ascii="Arial" w:hAnsi="Arial" w:cs="Arial"/>
        </w:rPr>
      </w:pPr>
      <w:r w:rsidRPr="004A43FA">
        <w:rPr>
          <w:rFonts w:ascii="Arial" w:hAnsi="Arial" w:cs="Arial"/>
        </w:rPr>
        <w:t>Act as a sounding-board on the practical operation of FoISA and the EIR(S)s.</w:t>
      </w:r>
    </w:p>
    <w:p w14:paraId="76F974CA" w14:textId="77777777" w:rsidR="00967B8D" w:rsidRPr="004A43FA" w:rsidRDefault="00967B8D" w:rsidP="00967B8D">
      <w:pPr>
        <w:pStyle w:val="NormalWeb"/>
        <w:numPr>
          <w:ilvl w:val="0"/>
          <w:numId w:val="1"/>
        </w:numPr>
        <w:spacing w:after="0" w:line="240" w:lineRule="auto"/>
        <w:rPr>
          <w:rFonts w:ascii="Arial" w:hAnsi="Arial" w:cs="Arial"/>
        </w:rPr>
      </w:pPr>
      <w:r w:rsidRPr="004A43FA">
        <w:rPr>
          <w:rFonts w:ascii="Arial" w:hAnsi="Arial" w:cs="Arial"/>
        </w:rPr>
        <w:t>Share experiences of FOI and the EIR (S)s</w:t>
      </w:r>
    </w:p>
    <w:p w14:paraId="4F8E400D" w14:textId="77777777" w:rsidR="00967B8D" w:rsidRDefault="00967B8D" w:rsidP="00967B8D">
      <w:pPr>
        <w:pStyle w:val="NormalWeb"/>
        <w:numPr>
          <w:ilvl w:val="0"/>
          <w:numId w:val="1"/>
        </w:numPr>
        <w:spacing w:after="0" w:line="240" w:lineRule="auto"/>
        <w:rPr>
          <w:rFonts w:ascii="Arial" w:hAnsi="Arial" w:cs="Arial"/>
        </w:rPr>
      </w:pPr>
      <w:r w:rsidRPr="004A43FA">
        <w:rPr>
          <w:rFonts w:ascii="Arial" w:hAnsi="Arial" w:cs="Arial"/>
        </w:rPr>
        <w:t>Share good practice on FoI and EIR(S)s.</w:t>
      </w:r>
    </w:p>
    <w:p w14:paraId="556B7A37" w14:textId="212D8EEF" w:rsidR="00967B8D" w:rsidRDefault="00967B8D" w:rsidP="00967B8D">
      <w:pPr>
        <w:pStyle w:val="NormalWeb"/>
        <w:numPr>
          <w:ilvl w:val="0"/>
          <w:numId w:val="1"/>
        </w:numPr>
        <w:spacing w:after="0" w:line="240" w:lineRule="auto"/>
        <w:rPr>
          <w:rFonts w:ascii="Arial" w:hAnsi="Arial" w:cs="Arial"/>
        </w:rPr>
      </w:pPr>
      <w:r w:rsidRPr="00967B8D">
        <w:rPr>
          <w:rFonts w:ascii="Arial" w:hAnsi="Arial" w:cs="Arial"/>
        </w:rPr>
        <w:t>Hear updates from the Scottish Information Commissioner and the UK ICO</w:t>
      </w:r>
    </w:p>
    <w:p w14:paraId="6BD128C2" w14:textId="392AC90D" w:rsidR="00420C42" w:rsidRDefault="00420C42" w:rsidP="00967B8D">
      <w:pPr>
        <w:pStyle w:val="NormalWeb"/>
        <w:numPr>
          <w:ilvl w:val="0"/>
          <w:numId w:val="1"/>
        </w:numPr>
        <w:spacing w:after="0" w:line="240" w:lineRule="auto"/>
        <w:rPr>
          <w:rFonts w:ascii="Arial" w:hAnsi="Arial" w:cs="Arial"/>
        </w:rPr>
      </w:pPr>
      <w:r>
        <w:rPr>
          <w:rFonts w:ascii="Arial" w:hAnsi="Arial" w:cs="Arial"/>
        </w:rPr>
        <w:t xml:space="preserve">Hear updates from the public sector ie bodies designated for compliance under FoISA or the </w:t>
      </w:r>
      <w:r w:rsidRPr="004A43FA">
        <w:rPr>
          <w:rFonts w:ascii="Arial" w:hAnsi="Arial" w:cs="Arial"/>
        </w:rPr>
        <w:t>EIR(S)s</w:t>
      </w:r>
    </w:p>
    <w:p w14:paraId="1F34CC9E" w14:textId="1D233E0B" w:rsidR="00420C42" w:rsidRDefault="00420C42" w:rsidP="00967B8D">
      <w:pPr>
        <w:pStyle w:val="NormalWeb"/>
        <w:numPr>
          <w:ilvl w:val="0"/>
          <w:numId w:val="1"/>
        </w:numPr>
        <w:spacing w:after="0" w:line="240" w:lineRule="auto"/>
        <w:rPr>
          <w:rFonts w:ascii="Arial" w:hAnsi="Arial" w:cs="Arial"/>
        </w:rPr>
      </w:pPr>
      <w:r>
        <w:rPr>
          <w:rFonts w:ascii="Arial" w:hAnsi="Arial" w:cs="Arial"/>
        </w:rPr>
        <w:t>Encourage civil society to attend and NGOs to attend and share their experiences.</w:t>
      </w:r>
    </w:p>
    <w:p w14:paraId="461B613E" w14:textId="236E6BB4" w:rsidR="00967B8D" w:rsidRDefault="00967B8D" w:rsidP="00967B8D">
      <w:pPr>
        <w:pStyle w:val="NormalWeb"/>
        <w:spacing w:after="0" w:line="240" w:lineRule="auto"/>
        <w:rPr>
          <w:rFonts w:ascii="Arial" w:hAnsi="Arial" w:cs="Arial"/>
        </w:rPr>
      </w:pPr>
    </w:p>
    <w:p w14:paraId="211E7B14" w14:textId="6FDACC11" w:rsidR="00420C42" w:rsidRDefault="00967B8D" w:rsidP="00420C42">
      <w:pPr>
        <w:pStyle w:val="NormalWeb"/>
        <w:spacing w:after="0" w:line="240" w:lineRule="auto"/>
        <w:rPr>
          <w:rFonts w:ascii="Arial" w:hAnsi="Arial" w:cs="Arial"/>
        </w:rPr>
      </w:pPr>
      <w:r>
        <w:rPr>
          <w:rFonts w:ascii="Arial" w:hAnsi="Arial" w:cs="Arial"/>
        </w:rPr>
        <w:t>Despite receiving no funding to organise</w:t>
      </w:r>
      <w:r w:rsidR="00420C42">
        <w:rPr>
          <w:rFonts w:ascii="Arial" w:hAnsi="Arial" w:cs="Arial"/>
        </w:rPr>
        <w:t>, and SPIF is free to attend</w:t>
      </w:r>
      <w:r>
        <w:rPr>
          <w:rFonts w:ascii="Arial" w:hAnsi="Arial" w:cs="Arial"/>
        </w:rPr>
        <w:t>, CFoIS has been successful in receiving support from civil society wh</w:t>
      </w:r>
      <w:r w:rsidR="00420C42">
        <w:rPr>
          <w:rFonts w:ascii="Arial" w:hAnsi="Arial" w:cs="Arial"/>
        </w:rPr>
        <w:t xml:space="preserve">ich </w:t>
      </w:r>
      <w:r>
        <w:rPr>
          <w:rFonts w:ascii="Arial" w:hAnsi="Arial" w:cs="Arial"/>
        </w:rPr>
        <w:t>agree</w:t>
      </w:r>
      <w:r w:rsidR="00420C42">
        <w:rPr>
          <w:rFonts w:ascii="Arial" w:hAnsi="Arial" w:cs="Arial"/>
        </w:rPr>
        <w:t>s</w:t>
      </w:r>
      <w:r>
        <w:rPr>
          <w:rFonts w:ascii="Arial" w:hAnsi="Arial" w:cs="Arial"/>
        </w:rPr>
        <w:t xml:space="preserve"> to host meetings and provide catering which is much appreciated.  Dates are already agreed for 2020 proving the popularity of the opportunity within the RTI sector</w:t>
      </w:r>
      <w:r w:rsidR="00420C42">
        <w:rPr>
          <w:rFonts w:ascii="Arial" w:hAnsi="Arial" w:cs="Arial"/>
        </w:rPr>
        <w:t>.  The details are:</w:t>
      </w:r>
    </w:p>
    <w:p w14:paraId="37D3A768" w14:textId="77777777" w:rsidR="008C14D8" w:rsidRDefault="008C14D8" w:rsidP="00420C42">
      <w:pPr>
        <w:pStyle w:val="NormalWeb"/>
        <w:spacing w:after="0" w:line="240" w:lineRule="auto"/>
        <w:rPr>
          <w:rFonts w:ascii="Arial" w:hAnsi="Arial" w:cs="Arial"/>
        </w:rPr>
      </w:pPr>
    </w:p>
    <w:p w14:paraId="296471DA" w14:textId="6503CB07" w:rsidR="00420C42" w:rsidRDefault="00420C42" w:rsidP="00420C42">
      <w:pPr>
        <w:numPr>
          <w:ilvl w:val="0"/>
          <w:numId w:val="2"/>
        </w:numPr>
        <w:rPr>
          <w:rFonts w:eastAsia="Times New Roman"/>
        </w:rPr>
      </w:pPr>
      <w:r>
        <w:rPr>
          <w:rFonts w:eastAsia="Times New Roman"/>
        </w:rPr>
        <w:t>Unite the union</w:t>
      </w:r>
      <w:r w:rsidR="00122696">
        <w:rPr>
          <w:rStyle w:val="FootnoteReference"/>
          <w:rFonts w:eastAsia="Times New Roman"/>
        </w:rPr>
        <w:footnoteReference w:id="35"/>
      </w:r>
      <w:r>
        <w:rPr>
          <w:rFonts w:eastAsia="Times New Roman"/>
        </w:rPr>
        <w:t xml:space="preserve"> will host SPIF on 23rd March 2020 from 10am -1pm at 22 York Place, Edinburgh EH1 3EP. The meeting will close with a light networking lunch. Registration is free via Eventbrite and more details will appear shortly. </w:t>
      </w:r>
    </w:p>
    <w:p w14:paraId="0D708BE5" w14:textId="369D7D6C" w:rsidR="00420C42" w:rsidRDefault="00420C42" w:rsidP="00420C42">
      <w:pPr>
        <w:numPr>
          <w:ilvl w:val="0"/>
          <w:numId w:val="2"/>
        </w:numPr>
        <w:rPr>
          <w:rFonts w:eastAsia="Times New Roman"/>
        </w:rPr>
      </w:pPr>
      <w:r>
        <w:rPr>
          <w:rFonts w:eastAsia="Times New Roman"/>
        </w:rPr>
        <w:t>The Wheatley Group</w:t>
      </w:r>
      <w:r w:rsidR="00122696">
        <w:rPr>
          <w:rStyle w:val="FootnoteReference"/>
          <w:rFonts w:eastAsia="Times New Roman"/>
        </w:rPr>
        <w:footnoteReference w:id="36"/>
      </w:r>
      <w:r>
        <w:rPr>
          <w:rFonts w:eastAsia="Times New Roman"/>
        </w:rPr>
        <w:t xml:space="preserve"> will host SPIF on 24th September 2020 in Glasgow and more details will appear closer to the date. </w:t>
      </w:r>
    </w:p>
    <w:p w14:paraId="25393032" w14:textId="654A3FB2" w:rsidR="00420C42" w:rsidRPr="00057225" w:rsidRDefault="00057225" w:rsidP="00967B8D">
      <w:pPr>
        <w:pStyle w:val="NormalWeb"/>
        <w:spacing w:after="0" w:line="240" w:lineRule="auto"/>
        <w:rPr>
          <w:rFonts w:ascii="Arial" w:hAnsi="Arial" w:cs="Arial"/>
          <w:b/>
          <w:bCs/>
        </w:rPr>
      </w:pPr>
      <w:r w:rsidRPr="00057225">
        <w:rPr>
          <w:rFonts w:ascii="Arial" w:hAnsi="Arial" w:cs="Arial"/>
          <w:b/>
          <w:bCs/>
        </w:rPr>
        <w:t>ENDs</w:t>
      </w:r>
    </w:p>
    <w:sectPr w:rsidR="00420C42" w:rsidRPr="0005722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90D5" w14:textId="77777777" w:rsidR="008475F7" w:rsidRDefault="008475F7" w:rsidP="00420C42">
      <w:r>
        <w:separator/>
      </w:r>
    </w:p>
  </w:endnote>
  <w:endnote w:type="continuationSeparator" w:id="0">
    <w:p w14:paraId="030E27B8" w14:textId="77777777" w:rsidR="008475F7" w:rsidRDefault="008475F7" w:rsidP="0042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32563"/>
      <w:docPartObj>
        <w:docPartGallery w:val="Page Numbers (Bottom of Page)"/>
        <w:docPartUnique/>
      </w:docPartObj>
    </w:sdtPr>
    <w:sdtEndPr>
      <w:rPr>
        <w:noProof/>
      </w:rPr>
    </w:sdtEndPr>
    <w:sdtContent>
      <w:p w14:paraId="16431A72" w14:textId="4FCADDDF" w:rsidR="00B10088" w:rsidRDefault="00B10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D5DBE" w14:textId="77777777" w:rsidR="00B10088" w:rsidRDefault="00B1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1264" w14:textId="77777777" w:rsidR="008475F7" w:rsidRDefault="008475F7" w:rsidP="00420C42">
      <w:r>
        <w:separator/>
      </w:r>
    </w:p>
  </w:footnote>
  <w:footnote w:type="continuationSeparator" w:id="0">
    <w:p w14:paraId="682B912F" w14:textId="77777777" w:rsidR="008475F7" w:rsidRDefault="008475F7" w:rsidP="00420C42">
      <w:r>
        <w:continuationSeparator/>
      </w:r>
    </w:p>
  </w:footnote>
  <w:footnote w:id="1">
    <w:p w14:paraId="02E9D010" w14:textId="42AC2208" w:rsidR="00B10088" w:rsidRDefault="00B10088" w:rsidP="003E2F60">
      <w:pPr>
        <w:pStyle w:val="HChG"/>
        <w:spacing w:before="0" w:after="0" w:line="240" w:lineRule="auto"/>
        <w:ind w:left="0" w:right="0" w:firstLine="0"/>
      </w:pPr>
      <w:r w:rsidRPr="00DC4F76">
        <w:rPr>
          <w:rStyle w:val="FootnoteReference"/>
          <w:rFonts w:ascii="Arial" w:hAnsi="Arial" w:cs="Arial"/>
          <w:sz w:val="20"/>
        </w:rPr>
        <w:footnoteRef/>
      </w:r>
      <w:r w:rsidRPr="00DC4F76">
        <w:rPr>
          <w:rFonts w:ascii="Arial" w:hAnsi="Arial" w:cs="Arial"/>
          <w:sz w:val="20"/>
        </w:rPr>
        <w:t xml:space="preserve"> </w:t>
      </w:r>
      <w:r w:rsidRPr="00DC4F76">
        <w:rPr>
          <w:rFonts w:ascii="Arial" w:hAnsi="Arial" w:cs="Arial"/>
          <w:b w:val="0"/>
          <w:bCs/>
          <w:sz w:val="20"/>
        </w:rPr>
        <w:t>Elucidated by ‘General comment No. 34 on Article 19: Freedoms of opinion and expression’</w:t>
      </w:r>
      <w:r>
        <w:rPr>
          <w:rFonts w:ascii="Arial" w:hAnsi="Arial" w:cs="Arial"/>
          <w:b w:val="0"/>
          <w:bCs/>
          <w:sz w:val="20"/>
        </w:rPr>
        <w:t>,</w:t>
      </w:r>
      <w:r w:rsidRPr="00DC4F76">
        <w:rPr>
          <w:rFonts w:ascii="Arial" w:hAnsi="Arial" w:cs="Arial"/>
          <w:b w:val="0"/>
          <w:bCs/>
          <w:sz w:val="20"/>
        </w:rPr>
        <w:t xml:space="preserve"> 2011 </w:t>
      </w:r>
      <w:hyperlink r:id="rId1" w:history="1">
        <w:r w:rsidRPr="00D86352">
          <w:rPr>
            <w:rStyle w:val="Hyperlink"/>
            <w:rFonts w:ascii="Arial" w:hAnsi="Arial" w:cs="Arial"/>
            <w:b w:val="0"/>
            <w:bCs/>
            <w:sz w:val="20"/>
          </w:rPr>
          <w:t>https://tbinternet.ohchr.org/_layouts/15/treatybodyexternal/Download.aspx?symbolno=CCPR%2fC%2fGC%2f34&amp;Lang=en</w:t>
        </w:r>
      </w:hyperlink>
      <w:r>
        <w:rPr>
          <w:rFonts w:ascii="Arial" w:hAnsi="Arial" w:cs="Arial"/>
          <w:b w:val="0"/>
          <w:bCs/>
          <w:sz w:val="20"/>
        </w:rPr>
        <w:t xml:space="preserve">  </w:t>
      </w:r>
    </w:p>
  </w:footnote>
  <w:footnote w:id="2">
    <w:p w14:paraId="23D47ABA" w14:textId="5ACD7776" w:rsidR="00B10088" w:rsidRDefault="00B10088">
      <w:pPr>
        <w:pStyle w:val="FootnoteText"/>
      </w:pPr>
      <w:r>
        <w:rPr>
          <w:rStyle w:val="FootnoteReference"/>
        </w:rPr>
        <w:footnoteRef/>
      </w:r>
      <w:r>
        <w:t xml:space="preserve"> See </w:t>
      </w:r>
      <w:hyperlink r:id="rId2" w:history="1">
        <w:r w:rsidRPr="00D86352">
          <w:rPr>
            <w:rStyle w:val="Hyperlink"/>
          </w:rPr>
          <w:t>https://www.gov.scot/groups/open-government-partnership-steering-group/</w:t>
        </w:r>
      </w:hyperlink>
      <w:r>
        <w:t xml:space="preserve"> </w:t>
      </w:r>
    </w:p>
  </w:footnote>
  <w:footnote w:id="3">
    <w:p w14:paraId="09C5BDC3" w14:textId="28226C80" w:rsidR="00B10088" w:rsidRDefault="00B10088">
      <w:pPr>
        <w:pStyle w:val="FootnoteText"/>
      </w:pPr>
      <w:r>
        <w:rPr>
          <w:rStyle w:val="FootnoteReference"/>
        </w:rPr>
        <w:footnoteRef/>
      </w:r>
      <w:r>
        <w:t xml:space="preserve"> Treaty available at </w:t>
      </w:r>
      <w:hyperlink r:id="rId3" w:history="1">
        <w:r w:rsidRPr="00D86352">
          <w:rPr>
            <w:rStyle w:val="Hyperlink"/>
          </w:rPr>
          <w:t>https://www.ohchr.org/en/professionalinterest/pages/ccpr.aspx</w:t>
        </w:r>
      </w:hyperlink>
      <w:r>
        <w:t xml:space="preserve"> </w:t>
      </w:r>
    </w:p>
  </w:footnote>
  <w:footnote w:id="4">
    <w:p w14:paraId="26841598" w14:textId="64B5A55A" w:rsidR="00B10088" w:rsidRDefault="00B10088">
      <w:pPr>
        <w:pStyle w:val="FootnoteText"/>
      </w:pPr>
      <w:r>
        <w:rPr>
          <w:rStyle w:val="FootnoteReference"/>
        </w:rPr>
        <w:footnoteRef/>
      </w:r>
      <w:r>
        <w:t xml:space="preserve"> For more information see </w:t>
      </w:r>
      <w:hyperlink r:id="rId4" w:history="1">
        <w:r w:rsidRPr="00D86352">
          <w:rPr>
            <w:rStyle w:val="Hyperlink"/>
          </w:rPr>
          <w:t>http://www.itspublicknowledge.info/home/ScottishInformationCommissioner.aspx</w:t>
        </w:r>
      </w:hyperlink>
      <w:r>
        <w:t xml:space="preserve"> </w:t>
      </w:r>
    </w:p>
  </w:footnote>
  <w:footnote w:id="5">
    <w:p w14:paraId="45996528" w14:textId="77777777" w:rsidR="00B10088" w:rsidRDefault="00B10088" w:rsidP="00163C7F">
      <w:pPr>
        <w:pStyle w:val="FootnoteText"/>
      </w:pPr>
      <w:r>
        <w:rPr>
          <w:rStyle w:val="FootnoteReference"/>
        </w:rPr>
        <w:footnoteRef/>
      </w:r>
      <w:r>
        <w:t xml:space="preserve"> For the detail and timeline go to the Scottish Information Commissioner website at </w:t>
      </w:r>
      <w:hyperlink r:id="rId5" w:history="1">
        <w:r w:rsidRPr="00D86352">
          <w:rPr>
            <w:rStyle w:val="Hyperlink"/>
          </w:rPr>
          <w:t>http://www.itspublicknowledge.info/home/AboutSIC/WhatWeDo/Intervention201702016ScottishGovernment.aspx</w:t>
        </w:r>
      </w:hyperlink>
      <w:r>
        <w:t xml:space="preserve"> </w:t>
      </w:r>
    </w:p>
  </w:footnote>
  <w:footnote w:id="6">
    <w:p w14:paraId="1CF9993D" w14:textId="77777777" w:rsidR="00B10088" w:rsidRDefault="00B10088" w:rsidP="00163C7F">
      <w:pPr>
        <w:pStyle w:val="FootnoteText"/>
      </w:pPr>
      <w:r>
        <w:rPr>
          <w:rStyle w:val="FootnoteReference"/>
        </w:rPr>
        <w:footnoteRef/>
      </w:r>
      <w:r>
        <w:t xml:space="preserve"> For more information see </w:t>
      </w:r>
      <w:hyperlink r:id="rId6" w:history="1">
        <w:r w:rsidRPr="00D86352">
          <w:rPr>
            <w:rStyle w:val="Hyperlink"/>
          </w:rPr>
          <w:t>https://www.gaidhlig.scot/</w:t>
        </w:r>
      </w:hyperlink>
      <w:r>
        <w:t xml:space="preserve"> </w:t>
      </w:r>
    </w:p>
  </w:footnote>
  <w:footnote w:id="7">
    <w:p w14:paraId="095A7925" w14:textId="22160671" w:rsidR="00B10088" w:rsidRDefault="00B10088">
      <w:pPr>
        <w:pStyle w:val="FootnoteText"/>
      </w:pPr>
      <w:r>
        <w:rPr>
          <w:rStyle w:val="FootnoteReference"/>
        </w:rPr>
        <w:footnoteRef/>
      </w:r>
      <w:r>
        <w:t xml:space="preserve"> Report contained in papers to the Public Audit and Post Legislative Scrutiny Committee of the Scottish Parliament, 16</w:t>
      </w:r>
      <w:r w:rsidRPr="00ED7C54">
        <w:rPr>
          <w:vertAlign w:val="superscript"/>
        </w:rPr>
        <w:t>th</w:t>
      </w:r>
      <w:r>
        <w:t xml:space="preserve"> January 2020 at </w:t>
      </w:r>
      <w:hyperlink r:id="rId7" w:history="1">
        <w:r w:rsidRPr="00D86352">
          <w:rPr>
            <w:rStyle w:val="Hyperlink"/>
          </w:rPr>
          <w:t>https://www.parliament.scot/S5_Public_Audit/Meeting%20Papers/Meeting_papers_PUBLIC16January2020.pdf</w:t>
        </w:r>
      </w:hyperlink>
      <w:r>
        <w:t xml:space="preserve"> </w:t>
      </w:r>
    </w:p>
  </w:footnote>
  <w:footnote w:id="8">
    <w:p w14:paraId="77CEE443" w14:textId="77777777" w:rsidR="003F05FA" w:rsidRDefault="003F05FA" w:rsidP="003F05FA">
      <w:pPr>
        <w:pStyle w:val="FootnoteText"/>
      </w:pPr>
      <w:r>
        <w:rPr>
          <w:rStyle w:val="FootnoteReference"/>
        </w:rPr>
        <w:footnoteRef/>
      </w:r>
      <w:r>
        <w:t xml:space="preserve"> For example see evidence from Scottish Youth Parliament to the Scottish Parliament at </w:t>
      </w:r>
      <w:hyperlink r:id="rId8" w:history="1">
        <w:r w:rsidRPr="00D86352">
          <w:rPr>
            <w:rStyle w:val="Hyperlink"/>
          </w:rPr>
          <w:t>https://www.parliament.scot/S5_Public_Audit/General%20Documents/45_Scottish_Youth_Parliament.pdf</w:t>
        </w:r>
      </w:hyperlink>
      <w:r>
        <w:t xml:space="preserve"> </w:t>
      </w:r>
    </w:p>
  </w:footnote>
  <w:footnote w:id="9">
    <w:p w14:paraId="5717D001" w14:textId="77777777" w:rsidR="003F05FA" w:rsidRDefault="003F05FA" w:rsidP="003F05FA">
      <w:pPr>
        <w:pStyle w:val="FootnoteText"/>
      </w:pPr>
      <w:r>
        <w:rPr>
          <w:rStyle w:val="FootnoteReference"/>
        </w:rPr>
        <w:footnoteRef/>
      </w:r>
      <w:r>
        <w:t xml:space="preserve"> For more information see </w:t>
      </w:r>
      <w:hyperlink r:id="rId9" w:history="1">
        <w:r w:rsidRPr="00D86352">
          <w:rPr>
            <w:rStyle w:val="Hyperlink"/>
            <w:rFonts w:eastAsia="Times New Roman"/>
            <w:lang w:eastAsia="en-GB"/>
          </w:rPr>
          <w:t>http://inclusivecommunication.scot/</w:t>
        </w:r>
      </w:hyperlink>
    </w:p>
  </w:footnote>
  <w:footnote w:id="10">
    <w:p w14:paraId="4793A555" w14:textId="77777777" w:rsidR="003F05FA" w:rsidRDefault="003F05FA" w:rsidP="003F05FA">
      <w:pPr>
        <w:pStyle w:val="FootnoteText"/>
      </w:pPr>
      <w:r>
        <w:rPr>
          <w:rStyle w:val="FootnoteReference"/>
        </w:rPr>
        <w:footnoteRef/>
      </w:r>
      <w:r>
        <w:t xml:space="preserve"> Evidence to the Scottish Parliament from Dr Ben Worthy on 3td October 2019 at </w:t>
      </w:r>
      <w:hyperlink r:id="rId10" w:history="1">
        <w:r w:rsidRPr="00D86352">
          <w:rPr>
            <w:rStyle w:val="Hyperlink"/>
          </w:rPr>
          <w:t>http://www.parliament.scot/parliamentarybusiness/report.aspx?r=12306&amp;mode=pdf</w:t>
        </w:r>
      </w:hyperlink>
      <w:r>
        <w:t xml:space="preserve"> </w:t>
      </w:r>
    </w:p>
  </w:footnote>
  <w:footnote w:id="11">
    <w:p w14:paraId="7DE9E57F" w14:textId="77777777" w:rsidR="00B10088" w:rsidRDefault="00B10088" w:rsidP="000613B0">
      <w:pPr>
        <w:pStyle w:val="FootnoteText"/>
      </w:pPr>
      <w:r>
        <w:rPr>
          <w:rStyle w:val="FootnoteReference"/>
        </w:rPr>
        <w:footnoteRef/>
      </w:r>
      <w:r>
        <w:t xml:space="preserve"> Scottish Information Commissioner </w:t>
      </w:r>
      <w:hyperlink r:id="rId11" w:history="1">
        <w:r w:rsidRPr="00DB44F5">
          <w:rPr>
            <w:rStyle w:val="Hyperlink"/>
          </w:rPr>
          <w:t>http://www.itspublicknowledge.info/ScottishPublicAuthorities/PublicationSchemes/PublicationSchemesHome.aspx</w:t>
        </w:r>
      </w:hyperlink>
      <w:r>
        <w:t xml:space="preserve"> </w:t>
      </w:r>
    </w:p>
  </w:footnote>
  <w:footnote w:id="12">
    <w:p w14:paraId="77C787D0" w14:textId="77777777" w:rsidR="00B10088" w:rsidRDefault="00B10088" w:rsidP="002002F9">
      <w:r>
        <w:rPr>
          <w:rStyle w:val="FootnoteReference"/>
        </w:rPr>
        <w:footnoteRef/>
      </w:r>
      <w:r>
        <w:t xml:space="preserve"> </w:t>
      </w:r>
      <w:r w:rsidRPr="00867CA0">
        <w:rPr>
          <w:sz w:val="20"/>
          <w:szCs w:val="20"/>
        </w:rPr>
        <w:t xml:space="preserve">Available at </w:t>
      </w:r>
      <w:hyperlink r:id="rId12" w:history="1">
        <w:r w:rsidRPr="006836A5">
          <w:rPr>
            <w:rStyle w:val="Hyperlink"/>
            <w:sz w:val="20"/>
            <w:szCs w:val="20"/>
            <w:lang w:val="en-US"/>
          </w:rPr>
          <w:t>http://www.itspublicknowledge.info/home/SICReports/OtherReports/PublicAwarenessResearch2017.aspx</w:t>
        </w:r>
      </w:hyperlink>
      <w:r>
        <w:rPr>
          <w:sz w:val="20"/>
          <w:szCs w:val="20"/>
        </w:rPr>
        <w:t xml:space="preserve"> </w:t>
      </w:r>
      <w:r>
        <w:t xml:space="preserve"> </w:t>
      </w:r>
    </w:p>
  </w:footnote>
  <w:footnote w:id="13">
    <w:p w14:paraId="3CB230EC" w14:textId="77777777" w:rsidR="00B10088" w:rsidRDefault="00B10088" w:rsidP="002002F9">
      <w:r>
        <w:rPr>
          <w:rStyle w:val="FootnoteReference"/>
        </w:rPr>
        <w:footnoteRef/>
      </w:r>
      <w:r>
        <w:t xml:space="preserve"> </w:t>
      </w:r>
      <w:r w:rsidRPr="00867CA0">
        <w:rPr>
          <w:sz w:val="20"/>
          <w:szCs w:val="20"/>
        </w:rPr>
        <w:t xml:space="preserve">Available at </w:t>
      </w:r>
      <w:hyperlink r:id="rId13" w:history="1">
        <w:r w:rsidRPr="00867CA0">
          <w:rPr>
            <w:rStyle w:val="Hyperlink"/>
            <w:sz w:val="20"/>
            <w:szCs w:val="20"/>
          </w:rPr>
          <w:t>http://www.itspublicknowledge.info/home/SICReports/OtherReports/PublicAwarenessResearch2019.aspx</w:t>
        </w:r>
      </w:hyperlink>
      <w:r>
        <w:rPr>
          <w:sz w:val="20"/>
          <w:szCs w:val="20"/>
        </w:rPr>
        <w:t xml:space="preserve"> </w:t>
      </w:r>
      <w:r>
        <w:t xml:space="preserve"> </w:t>
      </w:r>
    </w:p>
  </w:footnote>
  <w:footnote w:id="14">
    <w:p w14:paraId="6350A843" w14:textId="710EA834" w:rsidR="00B10088" w:rsidRDefault="00B10088" w:rsidP="00B10088">
      <w:pPr>
        <w:pStyle w:val="FootnoteText"/>
      </w:pPr>
      <w:r>
        <w:rPr>
          <w:rStyle w:val="FootnoteReference"/>
        </w:rPr>
        <w:footnoteRef/>
      </w:r>
      <w:r>
        <w:t xml:space="preserve"> Evidence </w:t>
      </w:r>
      <w:r w:rsidR="008C14D8">
        <w:t>at</w:t>
      </w:r>
      <w:r w:rsidRPr="0044126B">
        <w:t xml:space="preserve"> </w:t>
      </w:r>
      <w:hyperlink r:id="rId14" w:history="1">
        <w:r w:rsidRPr="00D86352">
          <w:rPr>
            <w:rStyle w:val="Hyperlink"/>
          </w:rPr>
          <w:t>https://www.parliament.scot/S5_Public_Audit/General%20Documents/53_UNISON_Scotland.pdf</w:t>
        </w:r>
      </w:hyperlink>
      <w:r>
        <w:t xml:space="preserve">  </w:t>
      </w:r>
    </w:p>
  </w:footnote>
  <w:footnote w:id="15">
    <w:p w14:paraId="3626A26C" w14:textId="77777777" w:rsidR="00B10088" w:rsidRDefault="00B10088" w:rsidP="000613B0">
      <w:pPr>
        <w:pStyle w:val="FootnoteText"/>
      </w:pPr>
      <w:r>
        <w:rPr>
          <w:rStyle w:val="FootnoteReference"/>
        </w:rPr>
        <w:footnoteRef/>
      </w:r>
      <w:r>
        <w:t xml:space="preserve">FoISA at  </w:t>
      </w:r>
      <w:hyperlink r:id="rId15" w:history="1">
        <w:r w:rsidRPr="00B77E2D">
          <w:rPr>
            <w:rStyle w:val="Hyperlink"/>
          </w:rPr>
          <w:t>https://www.legislation.gov.uk/asp/2002/13/introduction</w:t>
        </w:r>
      </w:hyperlink>
      <w:r>
        <w:t xml:space="preserve"> </w:t>
      </w:r>
    </w:p>
  </w:footnote>
  <w:footnote w:id="16">
    <w:p w14:paraId="0331E793" w14:textId="7471C9EF" w:rsidR="00B10088" w:rsidRDefault="00B10088" w:rsidP="000613B0">
      <w:pPr>
        <w:pStyle w:val="FootnoteText"/>
      </w:pPr>
      <w:r>
        <w:rPr>
          <w:rStyle w:val="FootnoteReference"/>
        </w:rPr>
        <w:footnoteRef/>
      </w:r>
      <w:r>
        <w:t xml:space="preserve"> </w:t>
      </w:r>
      <w:r w:rsidR="008C14D8">
        <w:t>F</w:t>
      </w:r>
      <w:r>
        <w:t xml:space="preserve">or example analysis of the decision of the ONS to consider RSLs as private non-financial bodies </w:t>
      </w:r>
      <w:hyperlink r:id="rId16" w:history="1">
        <w:r w:rsidRPr="00E11FAB">
          <w:rPr>
            <w:rStyle w:val="Hyperlink"/>
          </w:rPr>
          <w:t>https://www.tcyoung.co.uk/blog/2018/social-housing/ons-reclassification-rsls-private-bodies</w:t>
        </w:r>
      </w:hyperlink>
      <w:r>
        <w:t xml:space="preserve"> </w:t>
      </w:r>
    </w:p>
  </w:footnote>
  <w:footnote w:id="17">
    <w:p w14:paraId="330DAAF2" w14:textId="242A3143" w:rsidR="00B10088" w:rsidRDefault="00B10088">
      <w:pPr>
        <w:pStyle w:val="FootnoteText"/>
      </w:pPr>
      <w:r>
        <w:rPr>
          <w:rStyle w:val="FootnoteReference"/>
        </w:rPr>
        <w:footnoteRef/>
      </w:r>
      <w:r>
        <w:t xml:space="preserve"> Available at </w:t>
      </w:r>
      <w:hyperlink r:id="rId17" w:history="1">
        <w:r w:rsidRPr="00D86352">
          <w:rPr>
            <w:rStyle w:val="Hyperlink"/>
          </w:rPr>
          <w:t>https://www.cfois.scot/?page_id=60</w:t>
        </w:r>
      </w:hyperlink>
      <w:r>
        <w:t xml:space="preserve"> </w:t>
      </w:r>
    </w:p>
  </w:footnote>
  <w:footnote w:id="18">
    <w:p w14:paraId="42F08D2B" w14:textId="7C9BA515" w:rsidR="00B10088" w:rsidRDefault="00B10088" w:rsidP="00C45A66">
      <w:pPr>
        <w:pStyle w:val="FootnoteText"/>
      </w:pPr>
      <w:r>
        <w:rPr>
          <w:rStyle w:val="FootnoteReference"/>
        </w:rPr>
        <w:footnoteRef/>
      </w:r>
      <w:r>
        <w:t xml:space="preserve"> </w:t>
      </w:r>
      <w:r w:rsidR="008C14D8">
        <w:t>C</w:t>
      </w:r>
      <w:r>
        <w:t xml:space="preserve">ases involving RSLs at </w:t>
      </w:r>
      <w:hyperlink r:id="rId18" w:history="1">
        <w:r w:rsidRPr="002D0B7E">
          <w:rPr>
            <w:rStyle w:val="Hyperlink"/>
          </w:rPr>
          <w:t>https://www.housingrights.org.uk/news/legal/peabody-public-body</w:t>
        </w:r>
      </w:hyperlink>
      <w:r>
        <w:t xml:space="preserve">  </w:t>
      </w:r>
    </w:p>
  </w:footnote>
  <w:footnote w:id="19">
    <w:p w14:paraId="23B2B493" w14:textId="35ADC6DB" w:rsidR="00B10088" w:rsidRPr="002A5A0D" w:rsidRDefault="00B10088" w:rsidP="002A5A0D">
      <w:pPr>
        <w:autoSpaceDE w:val="0"/>
        <w:autoSpaceDN w:val="0"/>
        <w:adjustRightInd w:val="0"/>
        <w:rPr>
          <w:color w:val="auto"/>
          <w:sz w:val="20"/>
          <w:szCs w:val="20"/>
          <w:lang w:val="en-US"/>
        </w:rPr>
      </w:pPr>
      <w:r>
        <w:rPr>
          <w:rStyle w:val="FootnoteReference"/>
        </w:rPr>
        <w:footnoteRef/>
      </w:r>
      <w:r>
        <w:t xml:space="preserve"> </w:t>
      </w:r>
      <w:r w:rsidRPr="002A5A0D">
        <w:rPr>
          <w:sz w:val="20"/>
          <w:szCs w:val="20"/>
        </w:rPr>
        <w:t>For example</w:t>
      </w:r>
      <w:r>
        <w:rPr>
          <w:sz w:val="20"/>
          <w:szCs w:val="20"/>
        </w:rPr>
        <w:t>,</w:t>
      </w:r>
      <w:r w:rsidRPr="002A5A0D">
        <w:rPr>
          <w:sz w:val="20"/>
          <w:szCs w:val="20"/>
        </w:rPr>
        <w:t xml:space="preserve"> the Grand Chamber decision in the case of </w:t>
      </w:r>
      <w:r w:rsidRPr="002A5A0D">
        <w:rPr>
          <w:color w:val="auto"/>
          <w:sz w:val="20"/>
          <w:szCs w:val="20"/>
          <w:lang w:val="en-US"/>
        </w:rPr>
        <w:t>on MAGYAR HELSINKI</w:t>
      </w:r>
    </w:p>
    <w:p w14:paraId="46878247" w14:textId="19C62E77" w:rsidR="00B10088" w:rsidRPr="002A5A0D" w:rsidRDefault="00B10088" w:rsidP="002A5A0D">
      <w:pPr>
        <w:pStyle w:val="FootnoteText"/>
      </w:pPr>
      <w:r w:rsidRPr="002A5A0D">
        <w:rPr>
          <w:color w:val="auto"/>
          <w:lang w:val="en-US"/>
        </w:rPr>
        <w:t xml:space="preserve">BIZOTTSÁG v. HUNGARY </w:t>
      </w:r>
      <w:r w:rsidRPr="002A5A0D">
        <w:rPr>
          <w:i/>
          <w:iCs/>
          <w:color w:val="auto"/>
          <w:lang w:val="en-US"/>
        </w:rPr>
        <w:t>(</w:t>
      </w:r>
      <w:r w:rsidRPr="002A5A0D">
        <w:rPr>
          <w:color w:val="auto"/>
          <w:lang w:val="en-US"/>
        </w:rPr>
        <w:t>Application no. 18030/11</w:t>
      </w:r>
      <w:r w:rsidRPr="002A5A0D">
        <w:rPr>
          <w:i/>
          <w:iCs/>
          <w:color w:val="auto"/>
          <w:lang w:val="en-US"/>
        </w:rPr>
        <w:t>)</w:t>
      </w:r>
    </w:p>
  </w:footnote>
  <w:footnote w:id="20">
    <w:p w14:paraId="21648B5B" w14:textId="425FEFA5" w:rsidR="00B10088" w:rsidRDefault="00B10088" w:rsidP="00C45A66">
      <w:pPr>
        <w:pStyle w:val="FootnoteText"/>
      </w:pPr>
      <w:r>
        <w:rPr>
          <w:rStyle w:val="FootnoteReference"/>
        </w:rPr>
        <w:footnoteRef/>
      </w:r>
      <w:r w:rsidR="008C14D8">
        <w:t xml:space="preserve"> </w:t>
      </w:r>
      <w:r>
        <w:t>Third Sector News, 6</w:t>
      </w:r>
      <w:r w:rsidRPr="00D97F46">
        <w:rPr>
          <w:vertAlign w:val="superscript"/>
        </w:rPr>
        <w:t>th</w:t>
      </w:r>
      <w:r>
        <w:t xml:space="preserve"> January 2019 at </w:t>
      </w:r>
      <w:hyperlink r:id="rId19" w:history="1">
        <w:r w:rsidRPr="002D0B7E">
          <w:rPr>
            <w:rStyle w:val="Hyperlink"/>
          </w:rPr>
          <w:t>https://www.thirdsector.co.uk/scvo-warns-against-extension-scottish-freedom-information-act/policy-and-politics/article/1669968</w:t>
        </w:r>
      </w:hyperlink>
      <w:r>
        <w:t xml:space="preserve"> </w:t>
      </w:r>
    </w:p>
  </w:footnote>
  <w:footnote w:id="21">
    <w:p w14:paraId="66ACFAC6" w14:textId="1C0B8F58" w:rsidR="00B10088" w:rsidRDefault="00B10088">
      <w:pPr>
        <w:pStyle w:val="FootnoteText"/>
      </w:pPr>
      <w:r>
        <w:rPr>
          <w:rStyle w:val="FootnoteReference"/>
        </w:rPr>
        <w:footnoteRef/>
      </w:r>
      <w:r>
        <w:t xml:space="preserve"> See open letter at </w:t>
      </w:r>
      <w:hyperlink r:id="rId20" w:history="1">
        <w:r w:rsidRPr="00D86352">
          <w:rPr>
            <w:rStyle w:val="Hyperlink"/>
          </w:rPr>
          <w:t>https://www.commonspace.scot/articles/14311/40-journalists-sign-open-letter-calling-scottish-government-foi-legislation-refresh</w:t>
        </w:r>
      </w:hyperlink>
      <w:r>
        <w:t xml:space="preserve"> </w:t>
      </w:r>
    </w:p>
  </w:footnote>
  <w:footnote w:id="22">
    <w:p w14:paraId="77131248" w14:textId="10318245" w:rsidR="00B10088" w:rsidRDefault="00B10088" w:rsidP="00CC7DEC">
      <w:r w:rsidRPr="00CC7DEC">
        <w:rPr>
          <w:rStyle w:val="FootnoteReference"/>
          <w:sz w:val="20"/>
          <w:szCs w:val="20"/>
        </w:rPr>
        <w:footnoteRef/>
      </w:r>
      <w:r w:rsidRPr="00CC7DEC">
        <w:rPr>
          <w:sz w:val="20"/>
          <w:szCs w:val="20"/>
        </w:rPr>
        <w:t xml:space="preserve"> </w:t>
      </w:r>
      <w:r w:rsidRPr="00CC7DEC">
        <w:rPr>
          <w:rFonts w:eastAsia="Times New Roman"/>
          <w:sz w:val="20"/>
          <w:szCs w:val="20"/>
          <w:lang w:eastAsia="en-GB"/>
        </w:rPr>
        <w:t xml:space="preserve">The ‘Intervention Report – Assessment Stage’ Published by the Commissioner is available at </w:t>
      </w:r>
      <w:hyperlink r:id="rId21" w:tgtFrame="_blank" w:history="1">
        <w:r w:rsidRPr="00CC7DEC">
          <w:rPr>
            <w:rFonts w:eastAsia="Times New Roman"/>
            <w:color w:val="0000FF"/>
            <w:sz w:val="20"/>
            <w:szCs w:val="20"/>
            <w:u w:val="single"/>
            <w:lang w:eastAsia="en-GB"/>
          </w:rPr>
          <w:t>http://www.itspublicknowledge.info/home/AboutSIC/WhatWeDo/Intervention201702016ScottishGovernment.aspx</w:t>
        </w:r>
      </w:hyperlink>
      <w:r w:rsidRPr="00CC7DEC">
        <w:rPr>
          <w:rFonts w:eastAsia="Times New Roman"/>
          <w:sz w:val="20"/>
          <w:szCs w:val="20"/>
          <w:lang w:eastAsia="en-GB"/>
        </w:rPr>
        <w:t xml:space="preserve"> </w:t>
      </w:r>
    </w:p>
  </w:footnote>
  <w:footnote w:id="23">
    <w:p w14:paraId="16CF4FB3" w14:textId="552D1D68" w:rsidR="00C66B17" w:rsidRDefault="00C66B17">
      <w:pPr>
        <w:pStyle w:val="FootnoteText"/>
      </w:pPr>
      <w:r>
        <w:rPr>
          <w:rStyle w:val="FootnoteReference"/>
        </w:rPr>
        <w:footnoteRef/>
      </w:r>
      <w:r>
        <w:t xml:space="preserve"> Page 1 of Submission at </w:t>
      </w:r>
      <w:hyperlink r:id="rId22" w:history="1">
        <w:r w:rsidRPr="00D86352">
          <w:rPr>
            <w:rStyle w:val="Hyperlink"/>
          </w:rPr>
          <w:t>https://www.parliament.scot/S5_Public_Audit/General%20Documents/16_Police_Scotland.pdf</w:t>
        </w:r>
      </w:hyperlink>
      <w:r>
        <w:t xml:space="preserve"> </w:t>
      </w:r>
    </w:p>
  </w:footnote>
  <w:footnote w:id="24">
    <w:p w14:paraId="532D2A63" w14:textId="3CAB7C25" w:rsidR="00C66B17" w:rsidRDefault="00C66B17">
      <w:pPr>
        <w:pStyle w:val="FootnoteText"/>
      </w:pPr>
      <w:r>
        <w:rPr>
          <w:rStyle w:val="FootnoteReference"/>
        </w:rPr>
        <w:footnoteRef/>
      </w:r>
      <w:r>
        <w:t xml:space="preserve"> Police Professional website, article dated 27</w:t>
      </w:r>
      <w:r w:rsidRPr="00C66B17">
        <w:rPr>
          <w:vertAlign w:val="superscript"/>
        </w:rPr>
        <w:t>th</w:t>
      </w:r>
      <w:r>
        <w:t xml:space="preserve"> March 2019 </w:t>
      </w:r>
      <w:hyperlink r:id="rId23" w:history="1">
        <w:r w:rsidRPr="00D86352">
          <w:rPr>
            <w:rStyle w:val="Hyperlink"/>
          </w:rPr>
          <w:t>https://www.policeprofessional.com/news/leicestershire-police-want-to-charge-journalists-for-foi-requests/</w:t>
        </w:r>
      </w:hyperlink>
      <w:r>
        <w:t xml:space="preserve"> </w:t>
      </w:r>
    </w:p>
  </w:footnote>
  <w:footnote w:id="25">
    <w:p w14:paraId="7CC04B48" w14:textId="7A359A17" w:rsidR="00B10088" w:rsidRDefault="00B10088">
      <w:pPr>
        <w:pStyle w:val="FootnoteText"/>
      </w:pPr>
      <w:r>
        <w:rPr>
          <w:rStyle w:val="FootnoteReference"/>
        </w:rPr>
        <w:footnoteRef/>
      </w:r>
      <w:r>
        <w:t xml:space="preserve"> NUJ submission at  </w:t>
      </w:r>
      <w:hyperlink r:id="rId24" w:history="1">
        <w:r w:rsidR="00C66D94" w:rsidRPr="00D86352">
          <w:rPr>
            <w:rStyle w:val="Hyperlink"/>
          </w:rPr>
          <w:t>https://www.parliament.scot/S5_Public_Audit/General%20Documents/32_National_Union_of_Journalists.pdf</w:t>
        </w:r>
      </w:hyperlink>
      <w:r>
        <w:t xml:space="preserve"> </w:t>
      </w:r>
    </w:p>
  </w:footnote>
  <w:footnote w:id="26">
    <w:p w14:paraId="6D73CE56" w14:textId="31AA6BEE" w:rsidR="00B10088" w:rsidRDefault="00B10088">
      <w:pPr>
        <w:pStyle w:val="FootnoteText"/>
      </w:pPr>
      <w:r>
        <w:rPr>
          <w:rStyle w:val="FootnoteReference"/>
        </w:rPr>
        <w:footnoteRef/>
      </w:r>
      <w:r>
        <w:t xml:space="preserve"> See evidence from 21</w:t>
      </w:r>
      <w:r w:rsidRPr="00EF44ED">
        <w:rPr>
          <w:vertAlign w:val="superscript"/>
        </w:rPr>
        <w:t>st</w:t>
      </w:r>
      <w:r>
        <w:t xml:space="preserve"> June 2019 at </w:t>
      </w:r>
      <w:hyperlink r:id="rId25" w:history="1">
        <w:r w:rsidRPr="00D86352">
          <w:rPr>
            <w:rStyle w:val="Hyperlink"/>
          </w:rPr>
          <w:t>https://www.parliament.scot/S5_Public_Audit/General%20Documents/39_Journalists_and_Media_Union_Representatives.pdf</w:t>
        </w:r>
      </w:hyperlink>
      <w:r>
        <w:t xml:space="preserve"> and evidence dated 22nd October 2019 at </w:t>
      </w:r>
      <w:hyperlink r:id="rId26" w:history="1">
        <w:r w:rsidRPr="00D86352">
          <w:rPr>
            <w:rStyle w:val="Hyperlink"/>
          </w:rPr>
          <w:t>https://www.parliament.scot/S5_Public_Audit/General%20Documents/Supplementary_evidence_from_Journalists_22_October_2019.pdf</w:t>
        </w:r>
      </w:hyperlink>
      <w:r>
        <w:t xml:space="preserve"> </w:t>
      </w:r>
    </w:p>
  </w:footnote>
  <w:footnote w:id="27">
    <w:p w14:paraId="754A9267" w14:textId="306027A1" w:rsidR="00DC680F" w:rsidRDefault="00DC680F">
      <w:pPr>
        <w:pStyle w:val="FootnoteText"/>
      </w:pPr>
      <w:r>
        <w:rPr>
          <w:rStyle w:val="FootnoteReference"/>
        </w:rPr>
        <w:footnoteRef/>
      </w:r>
      <w:r>
        <w:t xml:space="preserve"> Dated 12</w:t>
      </w:r>
      <w:r w:rsidRPr="00DC680F">
        <w:rPr>
          <w:vertAlign w:val="superscript"/>
        </w:rPr>
        <w:t>th</w:t>
      </w:r>
      <w:r>
        <w:t xml:space="preserve"> December and available at </w:t>
      </w:r>
      <w:hyperlink r:id="rId27" w:history="1">
        <w:r w:rsidRPr="00D86352">
          <w:rPr>
            <w:rStyle w:val="Hyperlink"/>
          </w:rPr>
          <w:t>https://www.parliament.scot/S5_Public_Audit/General%20Documents/UNISON_FOI_Post_Leg_Scrutiny_evidence_12Dec19.pdf</w:t>
        </w:r>
      </w:hyperlink>
      <w:r>
        <w:t xml:space="preserve"> </w:t>
      </w:r>
    </w:p>
  </w:footnote>
  <w:footnote w:id="28">
    <w:p w14:paraId="721BD258" w14:textId="77777777" w:rsidR="00B10088" w:rsidRPr="00FA2777" w:rsidRDefault="00B10088" w:rsidP="002A5A0D">
      <w:pPr>
        <w:pStyle w:val="Default"/>
        <w:rPr>
          <w:rFonts w:ascii="Arial" w:hAnsi="Arial" w:cs="Arial"/>
          <w:sz w:val="20"/>
          <w:szCs w:val="20"/>
        </w:rPr>
      </w:pPr>
      <w:r>
        <w:rPr>
          <w:rStyle w:val="FootnoteReference"/>
        </w:rPr>
        <w:footnoteRef/>
      </w:r>
      <w:r>
        <w:t xml:space="preserve"> </w:t>
      </w:r>
      <w:r w:rsidRPr="00FA2777">
        <w:rPr>
          <w:rFonts w:ascii="Arial" w:hAnsi="Arial" w:cs="Arial"/>
          <w:bCs/>
          <w:sz w:val="20"/>
          <w:szCs w:val="20"/>
        </w:rPr>
        <w:t>Concluding observations on the seventh periodic report of the United Kingdom of Great Britain and Northern Ireland  pub 17</w:t>
      </w:r>
      <w:r w:rsidRPr="00FA2777">
        <w:rPr>
          <w:rFonts w:ascii="Arial" w:hAnsi="Arial" w:cs="Arial"/>
          <w:bCs/>
          <w:sz w:val="20"/>
          <w:szCs w:val="20"/>
          <w:vertAlign w:val="superscript"/>
        </w:rPr>
        <w:t>th</w:t>
      </w:r>
      <w:r w:rsidRPr="00FA2777">
        <w:rPr>
          <w:rFonts w:ascii="Arial" w:hAnsi="Arial" w:cs="Arial"/>
          <w:bCs/>
          <w:sz w:val="20"/>
          <w:szCs w:val="20"/>
        </w:rPr>
        <w:t xml:space="preserve"> August 2015,</w:t>
      </w:r>
      <w:r w:rsidRPr="00FA2777">
        <w:rPr>
          <w:rFonts w:ascii="Arial" w:hAnsi="Arial" w:cs="Arial"/>
          <w:b/>
          <w:bCs/>
          <w:sz w:val="20"/>
          <w:szCs w:val="20"/>
        </w:rPr>
        <w:t xml:space="preserve"> </w:t>
      </w:r>
      <w:r w:rsidRPr="00FA2777">
        <w:rPr>
          <w:rFonts w:ascii="Arial" w:hAnsi="Arial" w:cs="Arial"/>
          <w:sz w:val="20"/>
          <w:szCs w:val="20"/>
        </w:rPr>
        <w:t>Para 3</w:t>
      </w:r>
      <w:r>
        <w:rPr>
          <w:rFonts w:ascii="Arial" w:hAnsi="Arial" w:cs="Arial"/>
          <w:sz w:val="20"/>
          <w:szCs w:val="20"/>
        </w:rPr>
        <w:t xml:space="preserve"> </w:t>
      </w:r>
      <w:hyperlink r:id="rId28" w:history="1">
        <w:r w:rsidRPr="00C73C38">
          <w:rPr>
            <w:rStyle w:val="Hyperlink"/>
            <w:rFonts w:ascii="Arial" w:hAnsi="Arial" w:cs="Arial"/>
            <w:sz w:val="20"/>
            <w:szCs w:val="20"/>
          </w:rPr>
          <w:t>http://tbinternet.ohchr.org/_layouts/treatybodyexternal/SessionDetails1.aspx?SessionID=899&amp;Lang=en</w:t>
        </w:r>
      </w:hyperlink>
      <w:r>
        <w:rPr>
          <w:rFonts w:ascii="Arial" w:hAnsi="Arial" w:cs="Arial"/>
          <w:sz w:val="20"/>
          <w:szCs w:val="20"/>
        </w:rPr>
        <w:t xml:space="preserve"> </w:t>
      </w:r>
    </w:p>
  </w:footnote>
  <w:footnote w:id="29">
    <w:p w14:paraId="28D14C43" w14:textId="6DA0123E" w:rsidR="00B10088" w:rsidRDefault="00B10088">
      <w:pPr>
        <w:pStyle w:val="FootnoteText"/>
      </w:pPr>
      <w:r>
        <w:rPr>
          <w:rStyle w:val="FootnoteReference"/>
        </w:rPr>
        <w:footnoteRef/>
      </w:r>
      <w:r>
        <w:t xml:space="preserve"> Announcement at </w:t>
      </w:r>
      <w:hyperlink r:id="rId29" w:history="1">
        <w:r w:rsidRPr="00D86352">
          <w:rPr>
            <w:rStyle w:val="Hyperlink"/>
          </w:rPr>
          <w:t>https://www.gov.scot/news/new-national-taskforce-to-lead-on-human-rights-in-scotland/</w:t>
        </w:r>
      </w:hyperlink>
      <w:r>
        <w:t xml:space="preserve"> and website at </w:t>
      </w:r>
      <w:hyperlink r:id="rId30" w:history="1">
        <w:r w:rsidRPr="00D86352">
          <w:rPr>
            <w:rStyle w:val="Hyperlink"/>
          </w:rPr>
          <w:t>https://humanrightsleadership.scot/</w:t>
        </w:r>
      </w:hyperlink>
      <w:r>
        <w:t xml:space="preserve"> </w:t>
      </w:r>
    </w:p>
  </w:footnote>
  <w:footnote w:id="30">
    <w:p w14:paraId="11967D83" w14:textId="22B1416A" w:rsidR="00B10088" w:rsidRDefault="00B10088">
      <w:pPr>
        <w:pStyle w:val="FootnoteText"/>
      </w:pPr>
      <w:r>
        <w:rPr>
          <w:rStyle w:val="FootnoteReference"/>
        </w:rPr>
        <w:footnoteRef/>
      </w:r>
      <w:r>
        <w:t xml:space="preserve"> Recommendations 4 and 14 at </w:t>
      </w:r>
      <w:hyperlink r:id="rId31" w:history="1">
        <w:r w:rsidRPr="00D86352">
          <w:rPr>
            <w:rStyle w:val="Hyperlink"/>
          </w:rPr>
          <w:t>https://digitalpublications.parliament.scot/Committees/Report/EHRiC/2018/11/26/Getting-Rights-Right--Human-Rights-and-the-Scottish-Parliament-3</w:t>
        </w:r>
      </w:hyperlink>
      <w:r>
        <w:t xml:space="preserve"> </w:t>
      </w:r>
    </w:p>
  </w:footnote>
  <w:footnote w:id="31">
    <w:p w14:paraId="1FF2B209" w14:textId="3D2DDE0D" w:rsidR="00B10088" w:rsidRDefault="00B10088">
      <w:pPr>
        <w:pStyle w:val="FootnoteText"/>
      </w:pPr>
      <w:r>
        <w:rPr>
          <w:rStyle w:val="FootnoteReference"/>
        </w:rPr>
        <w:footnoteRef/>
      </w:r>
      <w:r>
        <w:t xml:space="preserve"> See Scottish Human Rights Commission website, accessed on 13</w:t>
      </w:r>
      <w:r w:rsidRPr="007A299C">
        <w:rPr>
          <w:vertAlign w:val="superscript"/>
        </w:rPr>
        <w:t>th</w:t>
      </w:r>
      <w:r>
        <w:t xml:space="preserve"> January 2020, at </w:t>
      </w:r>
      <w:hyperlink r:id="rId32" w:history="1">
        <w:r w:rsidRPr="00D86352">
          <w:rPr>
            <w:rStyle w:val="Hyperlink"/>
          </w:rPr>
          <w:t>http://www.scottishhumanrights.com/scotlands-national-action-plan/</w:t>
        </w:r>
      </w:hyperlink>
      <w:r>
        <w:t xml:space="preserve"> </w:t>
      </w:r>
    </w:p>
  </w:footnote>
  <w:footnote w:id="32">
    <w:p w14:paraId="5126DA1D" w14:textId="2D62B628" w:rsidR="00B10088" w:rsidRDefault="00B10088">
      <w:pPr>
        <w:pStyle w:val="FootnoteText"/>
      </w:pPr>
      <w:r>
        <w:rPr>
          <w:rStyle w:val="FootnoteReference"/>
        </w:rPr>
        <w:footnoteRef/>
      </w:r>
      <w:r>
        <w:t xml:space="preserve"> </w:t>
      </w:r>
      <w:r w:rsidRPr="00122696">
        <w:t>Report ‘Looking ahead to the Scottish Government’s Draft Budget 2020-21: Valuing the Third Sector, 4th Report, 2019’ Session 5 at</w:t>
      </w:r>
      <w:r>
        <w:t xml:space="preserve"> </w:t>
      </w:r>
      <w:hyperlink r:id="rId33" w:history="1">
        <w:r w:rsidRPr="00D86352">
          <w:rPr>
            <w:rStyle w:val="Hyperlink"/>
          </w:rPr>
          <w:t>https://sp-bpr-en-prod-cdnep.azureedge.net/published/EHRiC/2019/11/7/Looking-ahead-to-the-Scottish-Government-s-Draft-Budget-2020-21--Valuing-the-Third-Sector/EHRiC-S5-19-04.pdf</w:t>
        </w:r>
      </w:hyperlink>
      <w:r>
        <w:t xml:space="preserve"> </w:t>
      </w:r>
    </w:p>
  </w:footnote>
  <w:footnote w:id="33">
    <w:p w14:paraId="2EF88749" w14:textId="453E27BB" w:rsidR="00B10088" w:rsidRDefault="00B10088">
      <w:pPr>
        <w:pStyle w:val="FootnoteText"/>
      </w:pPr>
      <w:r>
        <w:rPr>
          <w:rStyle w:val="FootnoteReference"/>
        </w:rPr>
        <w:footnoteRef/>
      </w:r>
      <w:r>
        <w:t xml:space="preserve"> Available at </w:t>
      </w:r>
      <w:hyperlink r:id="rId34" w:history="1">
        <w:r w:rsidRPr="00D86352">
          <w:rPr>
            <w:rStyle w:val="Hyperlink"/>
          </w:rPr>
          <w:t>http://www.parliament.scot/parliamentarybusiness/report.aspx?r=12422&amp;mode=pdf</w:t>
        </w:r>
      </w:hyperlink>
      <w:r>
        <w:t xml:space="preserve"> </w:t>
      </w:r>
    </w:p>
  </w:footnote>
  <w:footnote w:id="34">
    <w:p w14:paraId="2DCE7C0D" w14:textId="5C4A2B00" w:rsidR="00B10088" w:rsidRDefault="00B10088">
      <w:pPr>
        <w:pStyle w:val="FootnoteText"/>
      </w:pPr>
      <w:r>
        <w:rPr>
          <w:rStyle w:val="FootnoteReference"/>
        </w:rPr>
        <w:footnoteRef/>
      </w:r>
      <w:r>
        <w:t xml:space="preserve"> More information at Scottish Government </w:t>
      </w:r>
      <w:hyperlink r:id="rId35" w:history="1">
        <w:r w:rsidRPr="00251CD8">
          <w:rPr>
            <w:rStyle w:val="Hyperlink"/>
          </w:rPr>
          <w:t>http://www.gov.scot/About/Information/FOI/6principles</w:t>
        </w:r>
      </w:hyperlink>
    </w:p>
  </w:footnote>
  <w:footnote w:id="35">
    <w:p w14:paraId="5D90CB72" w14:textId="750B5A74" w:rsidR="00B10088" w:rsidRDefault="00B10088">
      <w:pPr>
        <w:pStyle w:val="FootnoteText"/>
      </w:pPr>
      <w:r>
        <w:rPr>
          <w:rStyle w:val="FootnoteReference"/>
        </w:rPr>
        <w:footnoteRef/>
      </w:r>
      <w:r>
        <w:t xml:space="preserve"> For more information see </w:t>
      </w:r>
      <w:hyperlink r:id="rId36" w:history="1">
        <w:r w:rsidRPr="00FD3A84">
          <w:rPr>
            <w:rStyle w:val="Hyperlink"/>
            <w:rFonts w:eastAsia="Times New Roman"/>
          </w:rPr>
          <w:t>https://unitetheunion.org/what-we-do/unite-in-your-region/scotland/</w:t>
        </w:r>
      </w:hyperlink>
    </w:p>
  </w:footnote>
  <w:footnote w:id="36">
    <w:p w14:paraId="52E16DA7" w14:textId="147911D1" w:rsidR="00B10088" w:rsidRDefault="00B10088">
      <w:pPr>
        <w:pStyle w:val="FootnoteText"/>
      </w:pPr>
      <w:r>
        <w:rPr>
          <w:rStyle w:val="FootnoteReference"/>
        </w:rPr>
        <w:footnoteRef/>
      </w:r>
      <w:r>
        <w:t xml:space="preserve"> For more information see </w:t>
      </w:r>
      <w:hyperlink r:id="rId37" w:history="1">
        <w:r w:rsidRPr="00FD3A84">
          <w:rPr>
            <w:rStyle w:val="Hyperlink"/>
            <w:rFonts w:eastAsia="Times New Roman"/>
          </w:rPr>
          <w:t>https://www.wheatley-group.com/</w:t>
        </w:r>
      </w:hyperlink>
      <w:r>
        <w:rPr>
          <w:rFonts w:eastAsia="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ADD"/>
    <w:multiLevelType w:val="hybridMultilevel"/>
    <w:tmpl w:val="D8B420F2"/>
    <w:lvl w:ilvl="0" w:tplc="54F477F4">
      <w:start w:val="1"/>
      <w:numFmt w:val="bullet"/>
      <w:lvlText w:val="•"/>
      <w:lvlJc w:val="left"/>
      <w:pPr>
        <w:tabs>
          <w:tab w:val="num" w:pos="720"/>
        </w:tabs>
        <w:ind w:left="720" w:hanging="360"/>
      </w:pPr>
      <w:rPr>
        <w:rFonts w:ascii="Arial" w:hAnsi="Arial" w:hint="default"/>
      </w:rPr>
    </w:lvl>
    <w:lvl w:ilvl="1" w:tplc="5CCEE8D6" w:tentative="1">
      <w:start w:val="1"/>
      <w:numFmt w:val="bullet"/>
      <w:lvlText w:val="•"/>
      <w:lvlJc w:val="left"/>
      <w:pPr>
        <w:tabs>
          <w:tab w:val="num" w:pos="1440"/>
        </w:tabs>
        <w:ind w:left="1440" w:hanging="360"/>
      </w:pPr>
      <w:rPr>
        <w:rFonts w:ascii="Arial" w:hAnsi="Arial" w:hint="default"/>
      </w:rPr>
    </w:lvl>
    <w:lvl w:ilvl="2" w:tplc="F56CC1B4" w:tentative="1">
      <w:start w:val="1"/>
      <w:numFmt w:val="bullet"/>
      <w:lvlText w:val="•"/>
      <w:lvlJc w:val="left"/>
      <w:pPr>
        <w:tabs>
          <w:tab w:val="num" w:pos="2160"/>
        </w:tabs>
        <w:ind w:left="2160" w:hanging="360"/>
      </w:pPr>
      <w:rPr>
        <w:rFonts w:ascii="Arial" w:hAnsi="Arial" w:hint="default"/>
      </w:rPr>
    </w:lvl>
    <w:lvl w:ilvl="3" w:tplc="A5FC6438" w:tentative="1">
      <w:start w:val="1"/>
      <w:numFmt w:val="bullet"/>
      <w:lvlText w:val="•"/>
      <w:lvlJc w:val="left"/>
      <w:pPr>
        <w:tabs>
          <w:tab w:val="num" w:pos="2880"/>
        </w:tabs>
        <w:ind w:left="2880" w:hanging="360"/>
      </w:pPr>
      <w:rPr>
        <w:rFonts w:ascii="Arial" w:hAnsi="Arial" w:hint="default"/>
      </w:rPr>
    </w:lvl>
    <w:lvl w:ilvl="4" w:tplc="1C9AC1B6" w:tentative="1">
      <w:start w:val="1"/>
      <w:numFmt w:val="bullet"/>
      <w:lvlText w:val="•"/>
      <w:lvlJc w:val="left"/>
      <w:pPr>
        <w:tabs>
          <w:tab w:val="num" w:pos="3600"/>
        </w:tabs>
        <w:ind w:left="3600" w:hanging="360"/>
      </w:pPr>
      <w:rPr>
        <w:rFonts w:ascii="Arial" w:hAnsi="Arial" w:hint="default"/>
      </w:rPr>
    </w:lvl>
    <w:lvl w:ilvl="5" w:tplc="0ACA2A66" w:tentative="1">
      <w:start w:val="1"/>
      <w:numFmt w:val="bullet"/>
      <w:lvlText w:val="•"/>
      <w:lvlJc w:val="left"/>
      <w:pPr>
        <w:tabs>
          <w:tab w:val="num" w:pos="4320"/>
        </w:tabs>
        <w:ind w:left="4320" w:hanging="360"/>
      </w:pPr>
      <w:rPr>
        <w:rFonts w:ascii="Arial" w:hAnsi="Arial" w:hint="default"/>
      </w:rPr>
    </w:lvl>
    <w:lvl w:ilvl="6" w:tplc="100C16F6" w:tentative="1">
      <w:start w:val="1"/>
      <w:numFmt w:val="bullet"/>
      <w:lvlText w:val="•"/>
      <w:lvlJc w:val="left"/>
      <w:pPr>
        <w:tabs>
          <w:tab w:val="num" w:pos="5040"/>
        </w:tabs>
        <w:ind w:left="5040" w:hanging="360"/>
      </w:pPr>
      <w:rPr>
        <w:rFonts w:ascii="Arial" w:hAnsi="Arial" w:hint="default"/>
      </w:rPr>
    </w:lvl>
    <w:lvl w:ilvl="7" w:tplc="22708538" w:tentative="1">
      <w:start w:val="1"/>
      <w:numFmt w:val="bullet"/>
      <w:lvlText w:val="•"/>
      <w:lvlJc w:val="left"/>
      <w:pPr>
        <w:tabs>
          <w:tab w:val="num" w:pos="5760"/>
        </w:tabs>
        <w:ind w:left="5760" w:hanging="360"/>
      </w:pPr>
      <w:rPr>
        <w:rFonts w:ascii="Arial" w:hAnsi="Arial" w:hint="default"/>
      </w:rPr>
    </w:lvl>
    <w:lvl w:ilvl="8" w:tplc="251A9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DA39C1"/>
    <w:multiLevelType w:val="hybridMultilevel"/>
    <w:tmpl w:val="A7285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82F52"/>
    <w:multiLevelType w:val="hybridMultilevel"/>
    <w:tmpl w:val="33B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6A85"/>
    <w:multiLevelType w:val="hybridMultilevel"/>
    <w:tmpl w:val="FCC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03798"/>
    <w:multiLevelType w:val="hybridMultilevel"/>
    <w:tmpl w:val="0D00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6125B"/>
    <w:multiLevelType w:val="hybridMultilevel"/>
    <w:tmpl w:val="C88E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A1169"/>
    <w:multiLevelType w:val="hybridMultilevel"/>
    <w:tmpl w:val="1BDA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6591E"/>
    <w:multiLevelType w:val="hybridMultilevel"/>
    <w:tmpl w:val="196A4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71E9C"/>
    <w:multiLevelType w:val="hybridMultilevel"/>
    <w:tmpl w:val="0882E3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A3E11"/>
    <w:multiLevelType w:val="hybridMultilevel"/>
    <w:tmpl w:val="799E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60BC3"/>
    <w:multiLevelType w:val="hybridMultilevel"/>
    <w:tmpl w:val="D7F2F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647AF"/>
    <w:multiLevelType w:val="hybridMultilevel"/>
    <w:tmpl w:val="A65A66F8"/>
    <w:lvl w:ilvl="0" w:tplc="9C8C2058">
      <w:start w:val="1"/>
      <w:numFmt w:val="bullet"/>
      <w:lvlText w:val="•"/>
      <w:lvlJc w:val="left"/>
      <w:pPr>
        <w:tabs>
          <w:tab w:val="num" w:pos="720"/>
        </w:tabs>
        <w:ind w:left="720" w:hanging="360"/>
      </w:pPr>
      <w:rPr>
        <w:rFonts w:ascii="Times New Roman" w:hAnsi="Times New Roman" w:hint="default"/>
      </w:rPr>
    </w:lvl>
    <w:lvl w:ilvl="1" w:tplc="40E4FD5E" w:tentative="1">
      <w:start w:val="1"/>
      <w:numFmt w:val="bullet"/>
      <w:lvlText w:val="•"/>
      <w:lvlJc w:val="left"/>
      <w:pPr>
        <w:tabs>
          <w:tab w:val="num" w:pos="1440"/>
        </w:tabs>
        <w:ind w:left="1440" w:hanging="360"/>
      </w:pPr>
      <w:rPr>
        <w:rFonts w:ascii="Times New Roman" w:hAnsi="Times New Roman" w:hint="default"/>
      </w:rPr>
    </w:lvl>
    <w:lvl w:ilvl="2" w:tplc="96442464" w:tentative="1">
      <w:start w:val="1"/>
      <w:numFmt w:val="bullet"/>
      <w:lvlText w:val="•"/>
      <w:lvlJc w:val="left"/>
      <w:pPr>
        <w:tabs>
          <w:tab w:val="num" w:pos="2160"/>
        </w:tabs>
        <w:ind w:left="2160" w:hanging="360"/>
      </w:pPr>
      <w:rPr>
        <w:rFonts w:ascii="Times New Roman" w:hAnsi="Times New Roman" w:hint="default"/>
      </w:rPr>
    </w:lvl>
    <w:lvl w:ilvl="3" w:tplc="5B5C6FA6" w:tentative="1">
      <w:start w:val="1"/>
      <w:numFmt w:val="bullet"/>
      <w:lvlText w:val="•"/>
      <w:lvlJc w:val="left"/>
      <w:pPr>
        <w:tabs>
          <w:tab w:val="num" w:pos="2880"/>
        </w:tabs>
        <w:ind w:left="2880" w:hanging="360"/>
      </w:pPr>
      <w:rPr>
        <w:rFonts w:ascii="Times New Roman" w:hAnsi="Times New Roman" w:hint="default"/>
      </w:rPr>
    </w:lvl>
    <w:lvl w:ilvl="4" w:tplc="BEAC4566" w:tentative="1">
      <w:start w:val="1"/>
      <w:numFmt w:val="bullet"/>
      <w:lvlText w:val="•"/>
      <w:lvlJc w:val="left"/>
      <w:pPr>
        <w:tabs>
          <w:tab w:val="num" w:pos="3600"/>
        </w:tabs>
        <w:ind w:left="3600" w:hanging="360"/>
      </w:pPr>
      <w:rPr>
        <w:rFonts w:ascii="Times New Roman" w:hAnsi="Times New Roman" w:hint="default"/>
      </w:rPr>
    </w:lvl>
    <w:lvl w:ilvl="5" w:tplc="DAB63274" w:tentative="1">
      <w:start w:val="1"/>
      <w:numFmt w:val="bullet"/>
      <w:lvlText w:val="•"/>
      <w:lvlJc w:val="left"/>
      <w:pPr>
        <w:tabs>
          <w:tab w:val="num" w:pos="4320"/>
        </w:tabs>
        <w:ind w:left="4320" w:hanging="360"/>
      </w:pPr>
      <w:rPr>
        <w:rFonts w:ascii="Times New Roman" w:hAnsi="Times New Roman" w:hint="default"/>
      </w:rPr>
    </w:lvl>
    <w:lvl w:ilvl="6" w:tplc="EF7C1CA0" w:tentative="1">
      <w:start w:val="1"/>
      <w:numFmt w:val="bullet"/>
      <w:lvlText w:val="•"/>
      <w:lvlJc w:val="left"/>
      <w:pPr>
        <w:tabs>
          <w:tab w:val="num" w:pos="5040"/>
        </w:tabs>
        <w:ind w:left="5040" w:hanging="360"/>
      </w:pPr>
      <w:rPr>
        <w:rFonts w:ascii="Times New Roman" w:hAnsi="Times New Roman" w:hint="default"/>
      </w:rPr>
    </w:lvl>
    <w:lvl w:ilvl="7" w:tplc="719C0CC4" w:tentative="1">
      <w:start w:val="1"/>
      <w:numFmt w:val="bullet"/>
      <w:lvlText w:val="•"/>
      <w:lvlJc w:val="left"/>
      <w:pPr>
        <w:tabs>
          <w:tab w:val="num" w:pos="5760"/>
        </w:tabs>
        <w:ind w:left="5760" w:hanging="360"/>
      </w:pPr>
      <w:rPr>
        <w:rFonts w:ascii="Times New Roman" w:hAnsi="Times New Roman" w:hint="default"/>
      </w:rPr>
    </w:lvl>
    <w:lvl w:ilvl="8" w:tplc="272409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1"/>
  </w:num>
  <w:num w:numId="4">
    <w:abstractNumId w:val="3"/>
  </w:num>
  <w:num w:numId="5">
    <w:abstractNumId w:val="9"/>
  </w:num>
  <w:num w:numId="6">
    <w:abstractNumId w:val="11"/>
  </w:num>
  <w:num w:numId="7">
    <w:abstractNumId w:val="0"/>
  </w:num>
  <w:num w:numId="8">
    <w:abstractNumId w:val="7"/>
  </w:num>
  <w:num w:numId="9">
    <w:abstractNumId w:val="8"/>
  </w:num>
  <w:num w:numId="10">
    <w:abstractNumId w:val="4"/>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18"/>
    <w:rsid w:val="00057225"/>
    <w:rsid w:val="000613B0"/>
    <w:rsid w:val="00122696"/>
    <w:rsid w:val="0016255B"/>
    <w:rsid w:val="00163C7F"/>
    <w:rsid w:val="001A6C94"/>
    <w:rsid w:val="002002F9"/>
    <w:rsid w:val="00236E8B"/>
    <w:rsid w:val="0024588B"/>
    <w:rsid w:val="002A5A0D"/>
    <w:rsid w:val="00333FF7"/>
    <w:rsid w:val="00340D59"/>
    <w:rsid w:val="003B3018"/>
    <w:rsid w:val="003E2F60"/>
    <w:rsid w:val="003F05FA"/>
    <w:rsid w:val="0041715B"/>
    <w:rsid w:val="00420C42"/>
    <w:rsid w:val="0044126B"/>
    <w:rsid w:val="00453841"/>
    <w:rsid w:val="00476B07"/>
    <w:rsid w:val="004A253A"/>
    <w:rsid w:val="004A3558"/>
    <w:rsid w:val="004D1DB1"/>
    <w:rsid w:val="005D2851"/>
    <w:rsid w:val="006134D2"/>
    <w:rsid w:val="0063544C"/>
    <w:rsid w:val="006C62B7"/>
    <w:rsid w:val="007A299C"/>
    <w:rsid w:val="008475F7"/>
    <w:rsid w:val="008B2699"/>
    <w:rsid w:val="008B56FA"/>
    <w:rsid w:val="008C14D8"/>
    <w:rsid w:val="008C36CF"/>
    <w:rsid w:val="00967B8D"/>
    <w:rsid w:val="00A00315"/>
    <w:rsid w:val="00A37B75"/>
    <w:rsid w:val="00A6282B"/>
    <w:rsid w:val="00A75A5A"/>
    <w:rsid w:val="00A95816"/>
    <w:rsid w:val="00B04B27"/>
    <w:rsid w:val="00B10088"/>
    <w:rsid w:val="00B25AFA"/>
    <w:rsid w:val="00B47D3D"/>
    <w:rsid w:val="00C40E59"/>
    <w:rsid w:val="00C45A66"/>
    <w:rsid w:val="00C565F3"/>
    <w:rsid w:val="00C66B17"/>
    <w:rsid w:val="00C66D94"/>
    <w:rsid w:val="00CC7DEC"/>
    <w:rsid w:val="00D11555"/>
    <w:rsid w:val="00D42126"/>
    <w:rsid w:val="00DB2810"/>
    <w:rsid w:val="00DC4F76"/>
    <w:rsid w:val="00DC680F"/>
    <w:rsid w:val="00EA1238"/>
    <w:rsid w:val="00ED7C54"/>
    <w:rsid w:val="00EF44ED"/>
    <w:rsid w:val="00F10EC1"/>
    <w:rsid w:val="00F54F67"/>
    <w:rsid w:val="00F656EE"/>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C16F"/>
  <w15:chartTrackingRefBased/>
  <w15:docId w15:val="{5D32276B-430C-4776-A2D8-BF43FD8E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7B8D"/>
    <w:rPr>
      <w:color w:val="0563C1"/>
      <w:u w:val="single"/>
    </w:rPr>
  </w:style>
  <w:style w:type="paragraph" w:styleId="NormalWeb">
    <w:name w:val="Normal (Web)"/>
    <w:basedOn w:val="Normal"/>
    <w:uiPriority w:val="99"/>
    <w:unhideWhenUsed/>
    <w:rsid w:val="00967B8D"/>
    <w:pPr>
      <w:spacing w:after="200" w:line="276" w:lineRule="auto"/>
    </w:pPr>
    <w:rPr>
      <w:rFonts w:ascii="Times New Roman" w:eastAsia="Calibri" w:hAnsi="Times New Roman" w:cs="Times New Roman"/>
      <w:color w:val="auto"/>
    </w:rPr>
  </w:style>
  <w:style w:type="character" w:styleId="Strong">
    <w:name w:val="Strong"/>
    <w:basedOn w:val="DefaultParagraphFont"/>
    <w:uiPriority w:val="22"/>
    <w:qFormat/>
    <w:rsid w:val="00967B8D"/>
    <w:rPr>
      <w:b/>
      <w:bCs/>
    </w:rPr>
  </w:style>
  <w:style w:type="character" w:styleId="UnresolvedMention">
    <w:name w:val="Unresolved Mention"/>
    <w:basedOn w:val="DefaultParagraphFont"/>
    <w:uiPriority w:val="99"/>
    <w:semiHidden/>
    <w:unhideWhenUsed/>
    <w:rsid w:val="00420C42"/>
    <w:rPr>
      <w:color w:val="605E5C"/>
      <w:shd w:val="clear" w:color="auto" w:fill="E1DFDD"/>
    </w:rPr>
  </w:style>
  <w:style w:type="paragraph" w:styleId="Header">
    <w:name w:val="header"/>
    <w:basedOn w:val="Normal"/>
    <w:link w:val="HeaderChar"/>
    <w:uiPriority w:val="99"/>
    <w:unhideWhenUsed/>
    <w:rsid w:val="00420C42"/>
    <w:pPr>
      <w:tabs>
        <w:tab w:val="center" w:pos="4513"/>
        <w:tab w:val="right" w:pos="9026"/>
      </w:tabs>
    </w:pPr>
  </w:style>
  <w:style w:type="character" w:customStyle="1" w:styleId="HeaderChar">
    <w:name w:val="Header Char"/>
    <w:basedOn w:val="DefaultParagraphFont"/>
    <w:link w:val="Header"/>
    <w:uiPriority w:val="99"/>
    <w:rsid w:val="00420C42"/>
  </w:style>
  <w:style w:type="paragraph" w:styleId="Footer">
    <w:name w:val="footer"/>
    <w:basedOn w:val="Normal"/>
    <w:link w:val="FooterChar"/>
    <w:uiPriority w:val="99"/>
    <w:unhideWhenUsed/>
    <w:rsid w:val="00420C42"/>
    <w:pPr>
      <w:tabs>
        <w:tab w:val="center" w:pos="4513"/>
        <w:tab w:val="right" w:pos="9026"/>
      </w:tabs>
    </w:pPr>
  </w:style>
  <w:style w:type="character" w:customStyle="1" w:styleId="FooterChar">
    <w:name w:val="Footer Char"/>
    <w:basedOn w:val="DefaultParagraphFont"/>
    <w:link w:val="Footer"/>
    <w:uiPriority w:val="99"/>
    <w:rsid w:val="00420C42"/>
  </w:style>
  <w:style w:type="paragraph" w:styleId="ListParagraph">
    <w:name w:val="List Paragraph"/>
    <w:basedOn w:val="Normal"/>
    <w:uiPriority w:val="34"/>
    <w:qFormat/>
    <w:rsid w:val="00DB2810"/>
    <w:pPr>
      <w:ind w:left="720"/>
      <w:contextualSpacing/>
    </w:pPr>
  </w:style>
  <w:style w:type="paragraph" w:styleId="FootnoteText">
    <w:name w:val="footnote text"/>
    <w:aliases w:val="5_G"/>
    <w:basedOn w:val="Normal"/>
    <w:link w:val="FootnoteTextChar"/>
    <w:uiPriority w:val="99"/>
    <w:unhideWhenUsed/>
    <w:rsid w:val="00F10EC1"/>
    <w:rPr>
      <w:sz w:val="20"/>
      <w:szCs w:val="20"/>
    </w:rPr>
  </w:style>
  <w:style w:type="character" w:customStyle="1" w:styleId="FootnoteTextChar">
    <w:name w:val="Footnote Text Char"/>
    <w:aliases w:val="5_G Char"/>
    <w:basedOn w:val="DefaultParagraphFont"/>
    <w:link w:val="FootnoteText"/>
    <w:uiPriority w:val="99"/>
    <w:rsid w:val="00F10EC1"/>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F10EC1"/>
    <w:rPr>
      <w:vertAlign w:val="superscript"/>
    </w:rPr>
  </w:style>
  <w:style w:type="character" w:customStyle="1" w:styleId="st">
    <w:name w:val="st"/>
    <w:basedOn w:val="DefaultParagraphFont"/>
    <w:rsid w:val="0024588B"/>
  </w:style>
  <w:style w:type="character" w:styleId="Emphasis">
    <w:name w:val="Emphasis"/>
    <w:basedOn w:val="DefaultParagraphFont"/>
    <w:uiPriority w:val="20"/>
    <w:qFormat/>
    <w:rsid w:val="0024588B"/>
    <w:rPr>
      <w:i/>
      <w:iCs/>
    </w:rPr>
  </w:style>
  <w:style w:type="paragraph" w:customStyle="1" w:styleId="HChG">
    <w:name w:val="_ H _Ch_G"/>
    <w:basedOn w:val="Normal"/>
    <w:next w:val="Normal"/>
    <w:rsid w:val="00333FF7"/>
    <w:pPr>
      <w:keepNext/>
      <w:keepLines/>
      <w:tabs>
        <w:tab w:val="right" w:pos="851"/>
      </w:tabs>
      <w:suppressAutoHyphens/>
      <w:spacing w:before="360" w:after="240" w:line="300" w:lineRule="exact"/>
      <w:ind w:left="1134" w:right="1134" w:hanging="1134"/>
    </w:pPr>
    <w:rPr>
      <w:rFonts w:ascii="Times New Roman" w:eastAsia="PMingLiU" w:hAnsi="Times New Roman" w:cs="Times New Roman"/>
      <w:b/>
      <w:color w:val="auto"/>
      <w:sz w:val="28"/>
      <w:szCs w:val="20"/>
    </w:rPr>
  </w:style>
  <w:style w:type="paragraph" w:customStyle="1" w:styleId="H1G">
    <w:name w:val="_ H_1_G"/>
    <w:basedOn w:val="Normal"/>
    <w:next w:val="Normal"/>
    <w:link w:val="H1GChar"/>
    <w:rsid w:val="00333FF7"/>
    <w:pPr>
      <w:keepNext/>
      <w:keepLines/>
      <w:tabs>
        <w:tab w:val="right" w:pos="851"/>
      </w:tabs>
      <w:suppressAutoHyphens/>
      <w:spacing w:before="360" w:after="240" w:line="270" w:lineRule="exact"/>
      <w:ind w:left="1134" w:right="1134" w:hanging="1134"/>
    </w:pPr>
    <w:rPr>
      <w:rFonts w:ascii="Times New Roman" w:eastAsia="PMingLiU" w:hAnsi="Times New Roman" w:cs="Times New Roman"/>
      <w:b/>
      <w:color w:val="auto"/>
      <w:szCs w:val="20"/>
    </w:rPr>
  </w:style>
  <w:style w:type="character" w:customStyle="1" w:styleId="H1GChar">
    <w:name w:val="_ H_1_G Char"/>
    <w:link w:val="H1G"/>
    <w:rsid w:val="00333FF7"/>
    <w:rPr>
      <w:rFonts w:ascii="Times New Roman" w:eastAsia="PMingLiU" w:hAnsi="Times New Roman" w:cs="Times New Roman"/>
      <w:b/>
      <w:color w:val="auto"/>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613B0"/>
    <w:pPr>
      <w:spacing w:after="160" w:line="240" w:lineRule="exact"/>
      <w:jc w:val="both"/>
    </w:pPr>
    <w:rPr>
      <w:vertAlign w:val="superscript"/>
    </w:rPr>
  </w:style>
  <w:style w:type="paragraph" w:customStyle="1" w:styleId="Default">
    <w:name w:val="Default"/>
    <w:rsid w:val="002A5A0D"/>
    <w:pPr>
      <w:autoSpaceDE w:val="0"/>
      <w:autoSpaceDN w:val="0"/>
      <w:adjustRightInd w:val="0"/>
    </w:pPr>
    <w:rPr>
      <w:rFonts w:ascii="Times New Roman" w:eastAsia="Calibri" w:hAnsi="Times New Roman" w:cs="Times New Roman"/>
      <w:lang w:val="en-US"/>
    </w:rPr>
  </w:style>
  <w:style w:type="paragraph" w:customStyle="1" w:styleId="SingleTxtG">
    <w:name w:val="_ Single Txt_G"/>
    <w:basedOn w:val="Normal"/>
    <w:rsid w:val="002A5A0D"/>
    <w:pPr>
      <w:suppressAutoHyphens/>
      <w:spacing w:after="120" w:line="240" w:lineRule="atLeast"/>
      <w:ind w:left="1134" w:right="1134"/>
      <w:jc w:val="both"/>
    </w:pPr>
    <w:rPr>
      <w:rFonts w:ascii="Times New Roman" w:eastAsia="PMingLiU" w:hAnsi="Times New Roman" w:cs="Times New Roman"/>
      <w:color w:val="auto"/>
      <w:sz w:val="20"/>
      <w:szCs w:val="20"/>
    </w:rPr>
  </w:style>
  <w:style w:type="character" w:styleId="EndnoteReference">
    <w:name w:val="endnote reference"/>
    <w:uiPriority w:val="99"/>
    <w:semiHidden/>
    <w:unhideWhenUsed/>
    <w:rsid w:val="002A5A0D"/>
    <w:rPr>
      <w:vertAlign w:val="superscript"/>
    </w:rPr>
  </w:style>
  <w:style w:type="paragraph" w:styleId="EndnoteText">
    <w:name w:val="endnote text"/>
    <w:basedOn w:val="Normal"/>
    <w:link w:val="EndnoteTextChar"/>
    <w:uiPriority w:val="99"/>
    <w:semiHidden/>
    <w:unhideWhenUsed/>
    <w:rsid w:val="00122696"/>
    <w:rPr>
      <w:sz w:val="20"/>
      <w:szCs w:val="20"/>
    </w:rPr>
  </w:style>
  <w:style w:type="character" w:customStyle="1" w:styleId="EndnoteTextChar">
    <w:name w:val="Endnote Text Char"/>
    <w:basedOn w:val="DefaultParagraphFont"/>
    <w:link w:val="EndnoteText"/>
    <w:uiPriority w:val="99"/>
    <w:semiHidden/>
    <w:rsid w:val="001226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0325">
      <w:bodyDiv w:val="1"/>
      <w:marLeft w:val="0"/>
      <w:marRight w:val="0"/>
      <w:marTop w:val="0"/>
      <w:marBottom w:val="0"/>
      <w:divBdr>
        <w:top w:val="none" w:sz="0" w:space="0" w:color="auto"/>
        <w:left w:val="none" w:sz="0" w:space="0" w:color="auto"/>
        <w:bottom w:val="none" w:sz="0" w:space="0" w:color="auto"/>
        <w:right w:val="none" w:sz="0" w:space="0" w:color="auto"/>
      </w:divBdr>
    </w:div>
    <w:div w:id="231280861">
      <w:bodyDiv w:val="1"/>
      <w:marLeft w:val="0"/>
      <w:marRight w:val="0"/>
      <w:marTop w:val="0"/>
      <w:marBottom w:val="0"/>
      <w:divBdr>
        <w:top w:val="none" w:sz="0" w:space="0" w:color="auto"/>
        <w:left w:val="none" w:sz="0" w:space="0" w:color="auto"/>
        <w:bottom w:val="none" w:sz="0" w:space="0" w:color="auto"/>
        <w:right w:val="none" w:sz="0" w:space="0" w:color="auto"/>
      </w:divBdr>
    </w:div>
    <w:div w:id="575212712">
      <w:bodyDiv w:val="1"/>
      <w:marLeft w:val="0"/>
      <w:marRight w:val="0"/>
      <w:marTop w:val="0"/>
      <w:marBottom w:val="0"/>
      <w:divBdr>
        <w:top w:val="none" w:sz="0" w:space="0" w:color="auto"/>
        <w:left w:val="none" w:sz="0" w:space="0" w:color="auto"/>
        <w:bottom w:val="none" w:sz="0" w:space="0" w:color="auto"/>
        <w:right w:val="none" w:sz="0" w:space="0" w:color="auto"/>
      </w:divBdr>
    </w:div>
    <w:div w:id="851719997">
      <w:bodyDiv w:val="1"/>
      <w:marLeft w:val="0"/>
      <w:marRight w:val="0"/>
      <w:marTop w:val="0"/>
      <w:marBottom w:val="0"/>
      <w:divBdr>
        <w:top w:val="none" w:sz="0" w:space="0" w:color="auto"/>
        <w:left w:val="none" w:sz="0" w:space="0" w:color="auto"/>
        <w:bottom w:val="none" w:sz="0" w:space="0" w:color="auto"/>
        <w:right w:val="none" w:sz="0" w:space="0" w:color="auto"/>
      </w:divBdr>
    </w:div>
    <w:div w:id="18524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oi.org.uk/scotland/"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info@cfois.scot" TargetMode="External"/><Relationship Id="rId4" Type="http://schemas.openxmlformats.org/officeDocument/2006/relationships/settings" Target="settings.xml"/><Relationship Id="rId9" Type="http://schemas.openxmlformats.org/officeDocument/2006/relationships/hyperlink" Target="https://www.eventbrite.co.uk/edit?eid=471158317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scot/S5_Public_Audit/General%20Documents/45_Scottish_Youth_Parliament.pdf" TargetMode="External"/><Relationship Id="rId13" Type="http://schemas.openxmlformats.org/officeDocument/2006/relationships/hyperlink" Target="http://www.itspublicknowledge.info/home/SICReports/OtherReports/PublicAwarenessResearch2019.aspx" TargetMode="External"/><Relationship Id="rId18" Type="http://schemas.openxmlformats.org/officeDocument/2006/relationships/hyperlink" Target="https://www.housingrights.org.uk/news/legal/peabody-public-body" TargetMode="External"/><Relationship Id="rId26" Type="http://schemas.openxmlformats.org/officeDocument/2006/relationships/hyperlink" Target="https://www.parliament.scot/S5_Public_Audit/General%20Documents/Supplementary_evidence_from_Journalists_22_October_2019.pdf" TargetMode="External"/><Relationship Id="rId3" Type="http://schemas.openxmlformats.org/officeDocument/2006/relationships/hyperlink" Target="https://www.ohchr.org/en/professionalinterest/pages/ccpr.aspx" TargetMode="External"/><Relationship Id="rId21" Type="http://schemas.openxmlformats.org/officeDocument/2006/relationships/hyperlink" Target="http://www.itspublicknowledge.info/home/AboutSIC/WhatWeDo/Intervention201702016ScottishGovernment.aspx" TargetMode="External"/><Relationship Id="rId34" Type="http://schemas.openxmlformats.org/officeDocument/2006/relationships/hyperlink" Target="http://www.parliament.scot/parliamentarybusiness/report.aspx?r=12422&amp;mode=pdf" TargetMode="External"/><Relationship Id="rId7" Type="http://schemas.openxmlformats.org/officeDocument/2006/relationships/hyperlink" Target="https://www.parliament.scot/S5_Public_Audit/Meeting%20Papers/Meeting_papers_PUBLIC16January2020.pdf" TargetMode="External"/><Relationship Id="rId12" Type="http://schemas.openxmlformats.org/officeDocument/2006/relationships/hyperlink" Target="http://www.itspublicknowledge.info/home/SICReports/OtherReports/PublicAwarenessResearch2017.aspx" TargetMode="External"/><Relationship Id="rId17" Type="http://schemas.openxmlformats.org/officeDocument/2006/relationships/hyperlink" Target="https://www.cfois.scot/?page_id=60" TargetMode="External"/><Relationship Id="rId25" Type="http://schemas.openxmlformats.org/officeDocument/2006/relationships/hyperlink" Target="https://www.parliament.scot/S5_Public_Audit/General%20Documents/39_Journalists_and_Media_Union_Representatives.pdf" TargetMode="External"/><Relationship Id="rId33" Type="http://schemas.openxmlformats.org/officeDocument/2006/relationships/hyperlink" Target="https://sp-bpr-en-prod-cdnep.azureedge.net/published/EHRiC/2019/11/7/Looking-ahead-to-the-Scottish-Government-s-Draft-Budget-2020-21--Valuing-the-Third-Sector/EHRiC-S5-19-04.pdf" TargetMode="External"/><Relationship Id="rId2" Type="http://schemas.openxmlformats.org/officeDocument/2006/relationships/hyperlink" Target="https://www.gov.scot/groups/open-government-partnership-steering-group/" TargetMode="External"/><Relationship Id="rId16" Type="http://schemas.openxmlformats.org/officeDocument/2006/relationships/hyperlink" Target="https://www.tcyoung.co.uk/blog/2018/social-housing/ons-reclassification-rsls-private-bodies" TargetMode="External"/><Relationship Id="rId20" Type="http://schemas.openxmlformats.org/officeDocument/2006/relationships/hyperlink" Target="https://www.commonspace.scot/articles/14311/40-journalists-sign-open-letter-calling-scottish-government-foi-legislation-refresh" TargetMode="External"/><Relationship Id="rId29" Type="http://schemas.openxmlformats.org/officeDocument/2006/relationships/hyperlink" Target="https://www.gov.scot/news/new-national-taskforce-to-lead-on-human-rights-in-scotland/" TargetMode="External"/><Relationship Id="rId1" Type="http://schemas.openxmlformats.org/officeDocument/2006/relationships/hyperlink" Target="https://tbinternet.ohchr.org/_layouts/15/treatybodyexternal/Download.aspx?symbolno=CCPR%2fC%2fGC%2f34&amp;Lang=en" TargetMode="External"/><Relationship Id="rId6" Type="http://schemas.openxmlformats.org/officeDocument/2006/relationships/hyperlink" Target="https://www.gaidhlig.scot/" TargetMode="External"/><Relationship Id="rId11" Type="http://schemas.openxmlformats.org/officeDocument/2006/relationships/hyperlink" Target="http://www.itspublicknowledge.info/ScottishPublicAuthorities/PublicationSchemes/PublicationSchemesHome.aspx" TargetMode="External"/><Relationship Id="rId24" Type="http://schemas.openxmlformats.org/officeDocument/2006/relationships/hyperlink" Target="https://www.parliament.scot/S5_Public_Audit/General%20Documents/32_National_Union_of_Journalists.pdf" TargetMode="External"/><Relationship Id="rId32" Type="http://schemas.openxmlformats.org/officeDocument/2006/relationships/hyperlink" Target="http://www.scottishhumanrights.com/scotlands-national-action-plan/" TargetMode="External"/><Relationship Id="rId37" Type="http://schemas.openxmlformats.org/officeDocument/2006/relationships/hyperlink" Target="https://www.wheatley-group.com/" TargetMode="External"/><Relationship Id="rId5" Type="http://schemas.openxmlformats.org/officeDocument/2006/relationships/hyperlink" Target="http://www.itspublicknowledge.info/home/AboutSIC/WhatWeDo/Intervention201702016ScottishGovernment.aspx" TargetMode="External"/><Relationship Id="rId15" Type="http://schemas.openxmlformats.org/officeDocument/2006/relationships/hyperlink" Target="https://www.legislation.gov.uk/asp/2002/13/introduction" TargetMode="External"/><Relationship Id="rId23" Type="http://schemas.openxmlformats.org/officeDocument/2006/relationships/hyperlink" Target="https://www.policeprofessional.com/news/leicestershire-police-want-to-charge-journalists-for-foi-requests/" TargetMode="External"/><Relationship Id="rId28" Type="http://schemas.openxmlformats.org/officeDocument/2006/relationships/hyperlink" Target="http://tbinternet.ohchr.org/_layouts/treatybodyexternal/SessionDetails1.aspx?SessionID=899&amp;Lang=en" TargetMode="External"/><Relationship Id="rId36" Type="http://schemas.openxmlformats.org/officeDocument/2006/relationships/hyperlink" Target="https://unitetheunion.org/what-we-do/unite-in-your-region/scotland/" TargetMode="External"/><Relationship Id="rId10" Type="http://schemas.openxmlformats.org/officeDocument/2006/relationships/hyperlink" Target="http://www.parliament.scot/parliamentarybusiness/report.aspx?r=12306&amp;mode=pdf" TargetMode="External"/><Relationship Id="rId19" Type="http://schemas.openxmlformats.org/officeDocument/2006/relationships/hyperlink" Target="https://www.thirdsector.co.uk/scvo-warns-against-extension-scottish-freedom-information-act/policy-and-politics/article/1669968" TargetMode="External"/><Relationship Id="rId31" Type="http://schemas.openxmlformats.org/officeDocument/2006/relationships/hyperlink" Target="https://digitalpublications.parliament.scot/Committees/Report/EHRiC/2018/11/26/Getting-Rights-Right--Human-Rights-and-the-Scottish-Parliament-3" TargetMode="External"/><Relationship Id="rId4" Type="http://schemas.openxmlformats.org/officeDocument/2006/relationships/hyperlink" Target="http://www.itspublicknowledge.info/home/ScottishInformationCommissioner.aspx" TargetMode="External"/><Relationship Id="rId9" Type="http://schemas.openxmlformats.org/officeDocument/2006/relationships/hyperlink" Target="http://inclusivecommunication.scot/" TargetMode="External"/><Relationship Id="rId14" Type="http://schemas.openxmlformats.org/officeDocument/2006/relationships/hyperlink" Target="https://www.parliament.scot/S5_Public_Audit/General%20Documents/53_UNISON_Scotland.pdf" TargetMode="External"/><Relationship Id="rId22" Type="http://schemas.openxmlformats.org/officeDocument/2006/relationships/hyperlink" Target="https://www.parliament.scot/S5_Public_Audit/General%20Documents/16_Police_Scotland.pdf" TargetMode="External"/><Relationship Id="rId27" Type="http://schemas.openxmlformats.org/officeDocument/2006/relationships/hyperlink" Target="https://www.parliament.scot/S5_Public_Audit/General%20Documents/UNISON_FOI_Post_Leg_Scrutiny_evidence_12Dec19.pdf" TargetMode="External"/><Relationship Id="rId30" Type="http://schemas.openxmlformats.org/officeDocument/2006/relationships/hyperlink" Target="https://humanrightsleadership.scot/" TargetMode="External"/><Relationship Id="rId35" Type="http://schemas.openxmlformats.org/officeDocument/2006/relationships/hyperlink" Target="http://www.gov.scot/About/Information/FOI/6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C1FF4-12BC-4C99-B133-6919491575DB}">
  <ds:schemaRefs>
    <ds:schemaRef ds:uri="http://schemas.openxmlformats.org/officeDocument/2006/bibliography"/>
  </ds:schemaRefs>
</ds:datastoreItem>
</file>

<file path=customXml/itemProps2.xml><?xml version="1.0" encoding="utf-8"?>
<ds:datastoreItem xmlns:ds="http://schemas.openxmlformats.org/officeDocument/2006/customXml" ds:itemID="{38AD3116-E4B2-4FAF-A6A6-5F4E49A792EB}"/>
</file>

<file path=customXml/itemProps3.xml><?xml version="1.0" encoding="utf-8"?>
<ds:datastoreItem xmlns:ds="http://schemas.openxmlformats.org/officeDocument/2006/customXml" ds:itemID="{FC3000C0-F5EC-47D3-B188-550A543A8417}"/>
</file>

<file path=customXml/itemProps4.xml><?xml version="1.0" encoding="utf-8"?>
<ds:datastoreItem xmlns:ds="http://schemas.openxmlformats.org/officeDocument/2006/customXml" ds:itemID="{FE99888B-8F65-4D79-A354-99AE4AB52A7C}"/>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pcworld</dc:creator>
  <cp:keywords/>
  <dc:description/>
  <cp:lastModifiedBy>pcworld</cp:lastModifiedBy>
  <cp:revision>2</cp:revision>
  <dcterms:created xsi:type="dcterms:W3CDTF">2020-01-15T01:45:00Z</dcterms:created>
  <dcterms:modified xsi:type="dcterms:W3CDTF">2020-01-15T01:45:00Z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