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7D35" w14:textId="44E1A54E" w:rsidR="00B03AFF" w:rsidRDefault="00B03AFF" w:rsidP="00B03AFF">
      <w:pPr>
        <w:rPr>
          <w:rFonts w:ascii="Arial" w:hAnsi="Arial" w:cs="Arial"/>
          <w:b/>
          <w:bCs/>
          <w:sz w:val="24"/>
          <w:szCs w:val="24"/>
          <w:lang w:val="en-US"/>
        </w:rPr>
      </w:pPr>
      <w:r>
        <w:rPr>
          <w:rFonts w:ascii="Arial" w:hAnsi="Arial" w:cs="Arial"/>
          <w:noProof/>
          <w:sz w:val="24"/>
          <w:szCs w:val="24"/>
          <w:lang w:eastAsia="en-GB"/>
        </w:rPr>
        <w:drawing>
          <wp:anchor distT="0" distB="0" distL="114300" distR="114300" simplePos="0" relativeHeight="251659264" behindDoc="1" locked="0" layoutInCell="1" allowOverlap="1" wp14:anchorId="652D2D1C" wp14:editId="5EA00907">
            <wp:simplePos x="0" y="0"/>
            <wp:positionH relativeFrom="margin">
              <wp:posOffset>4328160</wp:posOffset>
            </wp:positionH>
            <wp:positionV relativeFrom="paragraph">
              <wp:posOffset>0</wp:posOffset>
            </wp:positionV>
            <wp:extent cx="1798320" cy="777240"/>
            <wp:effectExtent l="0" t="0" r="0" b="3810"/>
            <wp:wrapThrough wrapText="bothSides">
              <wp:wrapPolygon edited="0">
                <wp:start x="2517" y="0"/>
                <wp:lineTo x="0" y="3706"/>
                <wp:lineTo x="0" y="13765"/>
                <wp:lineTo x="229" y="16941"/>
                <wp:lineTo x="915" y="21176"/>
                <wp:lineTo x="5720" y="21176"/>
                <wp:lineTo x="6178" y="21176"/>
                <wp:lineTo x="8466" y="17471"/>
                <wp:lineTo x="8466" y="16941"/>
                <wp:lineTo x="21280" y="13235"/>
                <wp:lineTo x="21280" y="7941"/>
                <wp:lineTo x="6178" y="0"/>
                <wp:lineTo x="2517" y="0"/>
              </wp:wrapPolygon>
            </wp:wrapThrough>
            <wp:docPr id="3" name="Picture 1" descr="NSUN NEW LOGO"/>
            <wp:cNvGraphicFramePr/>
            <a:graphic xmlns:a="http://schemas.openxmlformats.org/drawingml/2006/main">
              <a:graphicData uri="http://schemas.openxmlformats.org/drawingml/2006/picture">
                <pic:pic xmlns:pic="http://schemas.openxmlformats.org/drawingml/2006/picture">
                  <pic:nvPicPr>
                    <pic:cNvPr id="1" name="Picture 1" descr="NSUN 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221CA" w14:textId="2B54165D" w:rsidR="00B03AFF" w:rsidRDefault="00B03AFF" w:rsidP="00B03AFF">
      <w:pPr>
        <w:rPr>
          <w:rFonts w:ascii="Arial" w:hAnsi="Arial" w:cs="Arial"/>
          <w:b/>
          <w:bCs/>
          <w:sz w:val="24"/>
          <w:szCs w:val="24"/>
          <w:lang w:val="en-US"/>
        </w:rPr>
      </w:pPr>
    </w:p>
    <w:p w14:paraId="458801A7" w14:textId="022D4216" w:rsidR="00B03AFF" w:rsidRDefault="00B03AFF" w:rsidP="00B03AFF">
      <w:pPr>
        <w:rPr>
          <w:rFonts w:ascii="Arial" w:hAnsi="Arial" w:cs="Arial"/>
          <w:b/>
          <w:bCs/>
          <w:sz w:val="24"/>
          <w:szCs w:val="24"/>
          <w:lang w:val="en-US"/>
        </w:rPr>
      </w:pPr>
    </w:p>
    <w:p w14:paraId="345CB037" w14:textId="16267609" w:rsidR="00B03AFF" w:rsidRDefault="00B03AFF" w:rsidP="00B03AFF">
      <w:pPr>
        <w:rPr>
          <w:rFonts w:ascii="Arial" w:hAnsi="Arial" w:cs="Arial"/>
          <w:b/>
          <w:bCs/>
          <w:sz w:val="24"/>
          <w:szCs w:val="24"/>
          <w:lang w:val="en-US"/>
        </w:rPr>
      </w:pPr>
    </w:p>
    <w:p w14:paraId="5C8AF635" w14:textId="5A143F45" w:rsidR="00851CFE" w:rsidRDefault="00851CFE" w:rsidP="00B03AFF">
      <w:pPr>
        <w:rPr>
          <w:rFonts w:ascii="Arial" w:hAnsi="Arial" w:cs="Arial"/>
          <w:b/>
          <w:bCs/>
          <w:sz w:val="24"/>
          <w:szCs w:val="24"/>
          <w:lang w:val="en-US"/>
        </w:rPr>
      </w:pPr>
    </w:p>
    <w:tbl>
      <w:tblPr>
        <w:tblStyle w:val="TableGrid"/>
        <w:tblW w:w="0" w:type="auto"/>
        <w:tblLook w:val="04A0" w:firstRow="1" w:lastRow="0" w:firstColumn="1" w:lastColumn="0" w:noHBand="0" w:noVBand="1"/>
      </w:tblPr>
      <w:tblGrid>
        <w:gridCol w:w="9016"/>
      </w:tblGrid>
      <w:tr w:rsidR="00851CFE" w14:paraId="3EA5F348" w14:textId="77777777" w:rsidTr="00851CFE">
        <w:tc>
          <w:tcPr>
            <w:tcW w:w="9016" w:type="dxa"/>
            <w:shd w:val="clear" w:color="auto" w:fill="FFCCFF"/>
          </w:tcPr>
          <w:p w14:paraId="3E23065C" w14:textId="77777777" w:rsidR="00851CFE" w:rsidRDefault="00851CFE" w:rsidP="00851CFE">
            <w:pPr>
              <w:jc w:val="center"/>
              <w:rPr>
                <w:rFonts w:ascii="Arial" w:hAnsi="Arial" w:cs="Arial"/>
                <w:b/>
                <w:bCs/>
                <w:sz w:val="24"/>
                <w:szCs w:val="24"/>
                <w:lang w:val="en-US"/>
              </w:rPr>
            </w:pPr>
          </w:p>
          <w:p w14:paraId="0A078344" w14:textId="66DC0AD7" w:rsidR="00851CFE" w:rsidRPr="00B25C9A" w:rsidRDefault="00851CFE" w:rsidP="00851CFE">
            <w:pPr>
              <w:jc w:val="center"/>
              <w:rPr>
                <w:rFonts w:ascii="Arial" w:hAnsi="Arial" w:cs="Arial"/>
                <w:b/>
                <w:bCs/>
                <w:sz w:val="28"/>
                <w:szCs w:val="28"/>
                <w:lang w:val="en-US"/>
              </w:rPr>
            </w:pPr>
            <w:r w:rsidRPr="00B25C9A">
              <w:rPr>
                <w:rFonts w:ascii="Arial" w:hAnsi="Arial" w:cs="Arial"/>
                <w:b/>
                <w:bCs/>
                <w:sz w:val="28"/>
                <w:szCs w:val="28"/>
                <w:lang w:val="en-US"/>
              </w:rPr>
              <w:t>Submission to the Human Rights Committee for the List of Issues Prior to Reporting: United Kingdom</w:t>
            </w:r>
          </w:p>
          <w:p w14:paraId="2298D2AB" w14:textId="77777777" w:rsidR="00B25C9A" w:rsidRPr="00B25C9A" w:rsidRDefault="00B25C9A" w:rsidP="00851CFE">
            <w:pPr>
              <w:jc w:val="center"/>
              <w:rPr>
                <w:rFonts w:ascii="Arial" w:hAnsi="Arial" w:cs="Arial"/>
                <w:b/>
                <w:bCs/>
                <w:sz w:val="28"/>
                <w:szCs w:val="28"/>
                <w:lang w:val="en-US"/>
              </w:rPr>
            </w:pPr>
          </w:p>
          <w:p w14:paraId="425EAA6B" w14:textId="5BD6A790" w:rsidR="00851CFE" w:rsidRPr="00B25C9A" w:rsidRDefault="00851CFE" w:rsidP="00851CFE">
            <w:pPr>
              <w:jc w:val="center"/>
              <w:rPr>
                <w:rFonts w:ascii="Arial" w:hAnsi="Arial" w:cs="Arial"/>
                <w:b/>
                <w:bCs/>
                <w:sz w:val="28"/>
                <w:szCs w:val="28"/>
                <w:lang w:val="en-US"/>
              </w:rPr>
            </w:pPr>
            <w:r w:rsidRPr="00B25C9A">
              <w:rPr>
                <w:rFonts w:ascii="Arial" w:hAnsi="Arial" w:cs="Arial"/>
                <w:b/>
                <w:bCs/>
                <w:sz w:val="28"/>
                <w:szCs w:val="28"/>
                <w:lang w:val="en-US"/>
              </w:rPr>
              <w:t>National Survivor User Network</w:t>
            </w:r>
          </w:p>
          <w:p w14:paraId="54E7170D" w14:textId="77777777" w:rsidR="00B25C9A" w:rsidRPr="00B25C9A" w:rsidRDefault="00B25C9A" w:rsidP="00851CFE">
            <w:pPr>
              <w:jc w:val="center"/>
              <w:rPr>
                <w:rFonts w:ascii="Arial" w:hAnsi="Arial" w:cs="Arial"/>
                <w:b/>
                <w:bCs/>
                <w:sz w:val="28"/>
                <w:szCs w:val="28"/>
                <w:lang w:val="en-US"/>
              </w:rPr>
            </w:pPr>
          </w:p>
          <w:p w14:paraId="7C110A29" w14:textId="77777777" w:rsidR="00851CFE" w:rsidRPr="00B25C9A" w:rsidRDefault="00851CFE" w:rsidP="00851CFE">
            <w:pPr>
              <w:jc w:val="center"/>
              <w:rPr>
                <w:rFonts w:ascii="Arial" w:hAnsi="Arial" w:cs="Arial"/>
                <w:sz w:val="28"/>
                <w:szCs w:val="28"/>
                <w:lang w:val="en-US"/>
              </w:rPr>
            </w:pPr>
            <w:r w:rsidRPr="00B25C9A">
              <w:rPr>
                <w:rFonts w:ascii="Arial" w:hAnsi="Arial" w:cs="Arial"/>
                <w:sz w:val="28"/>
                <w:szCs w:val="28"/>
                <w:lang w:val="en-US"/>
              </w:rPr>
              <w:t>13</w:t>
            </w:r>
            <w:r w:rsidRPr="00B25C9A">
              <w:rPr>
                <w:rFonts w:ascii="Arial" w:hAnsi="Arial" w:cs="Arial"/>
                <w:sz w:val="28"/>
                <w:szCs w:val="28"/>
                <w:vertAlign w:val="superscript"/>
                <w:lang w:val="en-US"/>
              </w:rPr>
              <w:t>th</w:t>
            </w:r>
            <w:r w:rsidRPr="00B25C9A">
              <w:rPr>
                <w:rFonts w:ascii="Arial" w:hAnsi="Arial" w:cs="Arial"/>
                <w:sz w:val="28"/>
                <w:szCs w:val="28"/>
                <w:lang w:val="en-US"/>
              </w:rPr>
              <w:t xml:space="preserve"> January 2020</w:t>
            </w:r>
          </w:p>
          <w:p w14:paraId="1701E474" w14:textId="1EBAB727" w:rsidR="00851CFE" w:rsidRPr="00851CFE" w:rsidRDefault="00851CFE" w:rsidP="00851CFE">
            <w:pPr>
              <w:jc w:val="center"/>
              <w:rPr>
                <w:rFonts w:ascii="Arial" w:hAnsi="Arial" w:cs="Arial"/>
                <w:sz w:val="24"/>
                <w:szCs w:val="24"/>
                <w:lang w:val="en-US"/>
              </w:rPr>
            </w:pPr>
          </w:p>
        </w:tc>
      </w:tr>
    </w:tbl>
    <w:p w14:paraId="55CC291C" w14:textId="77777777" w:rsidR="00851CFE" w:rsidRDefault="00851CFE" w:rsidP="00B03AFF">
      <w:pPr>
        <w:rPr>
          <w:rFonts w:ascii="Arial" w:hAnsi="Arial" w:cs="Arial"/>
          <w:b/>
          <w:bCs/>
          <w:sz w:val="24"/>
          <w:szCs w:val="24"/>
          <w:lang w:val="en-US"/>
        </w:rPr>
      </w:pPr>
    </w:p>
    <w:p w14:paraId="57A0128B" w14:textId="77777777" w:rsidR="00113939" w:rsidRDefault="00113939" w:rsidP="00B03AFF">
      <w:pPr>
        <w:rPr>
          <w:rFonts w:ascii="Arial" w:hAnsi="Arial" w:cs="Arial"/>
          <w:b/>
          <w:bCs/>
          <w:sz w:val="24"/>
          <w:szCs w:val="24"/>
          <w:lang w:val="en-US"/>
        </w:rPr>
      </w:pPr>
    </w:p>
    <w:p w14:paraId="2BFA9969" w14:textId="77777777" w:rsidR="00113939" w:rsidRDefault="00113939" w:rsidP="00B03AFF">
      <w:pPr>
        <w:jc w:val="center"/>
        <w:rPr>
          <w:rFonts w:ascii="Arial" w:hAnsi="Arial" w:cs="Arial"/>
          <w:b/>
          <w:bCs/>
          <w:sz w:val="24"/>
          <w:szCs w:val="24"/>
          <w:lang w:val="en-US"/>
        </w:rPr>
      </w:pPr>
    </w:p>
    <w:p w14:paraId="61A0F74A" w14:textId="77777777" w:rsidR="00113939" w:rsidRDefault="00113939" w:rsidP="00B03AFF">
      <w:pPr>
        <w:jc w:val="center"/>
        <w:rPr>
          <w:rFonts w:ascii="Arial" w:hAnsi="Arial" w:cs="Arial"/>
          <w:b/>
          <w:bCs/>
          <w:sz w:val="24"/>
          <w:szCs w:val="24"/>
          <w:lang w:val="en-US"/>
        </w:rPr>
      </w:pPr>
    </w:p>
    <w:p w14:paraId="4AD5403C" w14:textId="77777777" w:rsidR="00113939" w:rsidRDefault="00113939" w:rsidP="00B03AFF">
      <w:pPr>
        <w:jc w:val="center"/>
        <w:rPr>
          <w:rFonts w:ascii="Arial" w:hAnsi="Arial" w:cs="Arial"/>
          <w:b/>
          <w:bCs/>
          <w:sz w:val="24"/>
          <w:szCs w:val="24"/>
          <w:lang w:val="en-US"/>
        </w:rPr>
      </w:pPr>
    </w:p>
    <w:p w14:paraId="23F7FF82" w14:textId="77777777" w:rsidR="00113939" w:rsidRDefault="00113939" w:rsidP="00B03AFF">
      <w:pPr>
        <w:jc w:val="center"/>
        <w:rPr>
          <w:rFonts w:ascii="Arial" w:hAnsi="Arial" w:cs="Arial"/>
          <w:b/>
          <w:bCs/>
          <w:sz w:val="24"/>
          <w:szCs w:val="24"/>
          <w:lang w:val="en-US"/>
        </w:rPr>
      </w:pPr>
    </w:p>
    <w:p w14:paraId="5C3D37F8" w14:textId="3399023B" w:rsidR="00113939" w:rsidRDefault="00113939" w:rsidP="00B03AFF">
      <w:pPr>
        <w:ind w:left="1440"/>
        <w:rPr>
          <w:rFonts w:ascii="Arial" w:hAnsi="Arial" w:cs="Arial"/>
          <w:sz w:val="24"/>
          <w:szCs w:val="24"/>
          <w:lang w:val="en-US"/>
        </w:rPr>
      </w:pPr>
    </w:p>
    <w:p w14:paraId="0FF762CF" w14:textId="20965CB8" w:rsidR="00113939" w:rsidRDefault="00113939" w:rsidP="00B03AFF">
      <w:pPr>
        <w:ind w:left="1440"/>
        <w:rPr>
          <w:rFonts w:ascii="Arial" w:hAnsi="Arial" w:cs="Arial"/>
          <w:sz w:val="24"/>
          <w:szCs w:val="24"/>
          <w:lang w:val="en-US"/>
        </w:rPr>
      </w:pPr>
    </w:p>
    <w:p w14:paraId="436FB731" w14:textId="2FD39D0E" w:rsidR="00113939" w:rsidRDefault="00113939" w:rsidP="00B03AFF">
      <w:pPr>
        <w:ind w:left="1440"/>
        <w:rPr>
          <w:rFonts w:ascii="Arial" w:hAnsi="Arial" w:cs="Arial"/>
          <w:sz w:val="24"/>
          <w:szCs w:val="24"/>
          <w:lang w:val="en-US"/>
        </w:rPr>
      </w:pPr>
    </w:p>
    <w:p w14:paraId="643CFC26" w14:textId="12A22462" w:rsidR="00113939" w:rsidRDefault="00113939" w:rsidP="00B03AFF">
      <w:pPr>
        <w:ind w:left="1440"/>
        <w:rPr>
          <w:rFonts w:ascii="Arial" w:hAnsi="Arial" w:cs="Arial"/>
          <w:sz w:val="24"/>
          <w:szCs w:val="24"/>
          <w:lang w:val="en-US"/>
        </w:rPr>
      </w:pPr>
    </w:p>
    <w:p w14:paraId="715A90A0" w14:textId="3A6B3FD7" w:rsidR="00113939" w:rsidRDefault="00113939" w:rsidP="00B03AFF">
      <w:pPr>
        <w:ind w:left="1440"/>
        <w:rPr>
          <w:rFonts w:ascii="Arial" w:hAnsi="Arial" w:cs="Arial"/>
          <w:sz w:val="24"/>
          <w:szCs w:val="24"/>
          <w:lang w:val="en-US"/>
        </w:rPr>
      </w:pPr>
    </w:p>
    <w:p w14:paraId="3F7CDC5E" w14:textId="341EE401" w:rsidR="00113939" w:rsidRDefault="00113939" w:rsidP="00B03AFF">
      <w:pPr>
        <w:ind w:left="1440"/>
        <w:rPr>
          <w:rFonts w:ascii="Arial" w:hAnsi="Arial" w:cs="Arial"/>
          <w:sz w:val="24"/>
          <w:szCs w:val="24"/>
          <w:lang w:val="en-US"/>
        </w:rPr>
      </w:pPr>
    </w:p>
    <w:p w14:paraId="201DDCBF" w14:textId="34AA51D2" w:rsidR="00113939" w:rsidRDefault="00113939" w:rsidP="00B03AFF">
      <w:pPr>
        <w:ind w:left="1440"/>
        <w:rPr>
          <w:rFonts w:ascii="Arial" w:hAnsi="Arial" w:cs="Arial"/>
          <w:sz w:val="24"/>
          <w:szCs w:val="24"/>
          <w:lang w:val="en-US"/>
        </w:rPr>
      </w:pPr>
    </w:p>
    <w:p w14:paraId="0511B53E" w14:textId="1362B7BC" w:rsidR="00113939" w:rsidRDefault="00113939" w:rsidP="00B03AFF">
      <w:pPr>
        <w:ind w:left="1440"/>
        <w:rPr>
          <w:rFonts w:ascii="Arial" w:hAnsi="Arial" w:cs="Arial"/>
          <w:sz w:val="24"/>
          <w:szCs w:val="24"/>
          <w:lang w:val="en-US"/>
        </w:rPr>
      </w:pPr>
    </w:p>
    <w:p w14:paraId="4D2F6137" w14:textId="2DB1647B" w:rsidR="00113939" w:rsidRDefault="00113939" w:rsidP="00B03AFF">
      <w:pPr>
        <w:ind w:left="1440"/>
        <w:rPr>
          <w:rFonts w:ascii="Arial" w:hAnsi="Arial" w:cs="Arial"/>
          <w:sz w:val="24"/>
          <w:szCs w:val="24"/>
          <w:lang w:val="en-US"/>
        </w:rPr>
      </w:pPr>
    </w:p>
    <w:p w14:paraId="096892EF" w14:textId="0BD9A2E9" w:rsidR="00113939" w:rsidRDefault="00113939" w:rsidP="00B03AFF">
      <w:pPr>
        <w:ind w:left="1440"/>
        <w:rPr>
          <w:rFonts w:ascii="Arial" w:hAnsi="Arial" w:cs="Arial"/>
          <w:sz w:val="24"/>
          <w:szCs w:val="24"/>
          <w:lang w:val="en-US"/>
        </w:rPr>
      </w:pPr>
    </w:p>
    <w:p w14:paraId="374B6E15" w14:textId="63CAE043" w:rsidR="00113939" w:rsidRDefault="00113939" w:rsidP="00B03AFF">
      <w:pPr>
        <w:ind w:left="1440"/>
        <w:rPr>
          <w:rFonts w:ascii="Arial" w:hAnsi="Arial" w:cs="Arial"/>
          <w:sz w:val="24"/>
          <w:szCs w:val="24"/>
          <w:lang w:val="en-US"/>
        </w:rPr>
      </w:pPr>
    </w:p>
    <w:p w14:paraId="790A52DD" w14:textId="1C19D10A" w:rsidR="00113939" w:rsidRDefault="00113939" w:rsidP="00B03AFF">
      <w:pPr>
        <w:ind w:left="1440"/>
        <w:rPr>
          <w:rFonts w:ascii="Arial" w:hAnsi="Arial" w:cs="Arial"/>
          <w:sz w:val="24"/>
          <w:szCs w:val="24"/>
          <w:lang w:val="en-US"/>
        </w:rPr>
      </w:pPr>
    </w:p>
    <w:p w14:paraId="25751DB6" w14:textId="1901A7FC" w:rsidR="00113939" w:rsidRDefault="00113939" w:rsidP="00B03AFF">
      <w:pPr>
        <w:ind w:left="1440"/>
        <w:rPr>
          <w:rFonts w:ascii="Arial" w:hAnsi="Arial" w:cs="Arial"/>
          <w:sz w:val="24"/>
          <w:szCs w:val="24"/>
          <w:lang w:val="en-US"/>
        </w:rPr>
      </w:pPr>
    </w:p>
    <w:p w14:paraId="2EE08555" w14:textId="7667E16C" w:rsidR="00113939" w:rsidRDefault="00113939" w:rsidP="00851CFE">
      <w:pPr>
        <w:rPr>
          <w:rFonts w:ascii="Arial" w:hAnsi="Arial" w:cs="Arial"/>
          <w:sz w:val="24"/>
          <w:szCs w:val="24"/>
          <w:lang w:val="en-US"/>
        </w:rPr>
      </w:pPr>
    </w:p>
    <w:sdt>
      <w:sdtPr>
        <w:rPr>
          <w:rFonts w:asciiTheme="minorHAnsi" w:eastAsiaTheme="minorEastAsia" w:hAnsiTheme="minorHAnsi" w:cstheme="minorBidi"/>
          <w:b w:val="0"/>
          <w:bCs w:val="0"/>
          <w:color w:val="auto"/>
          <w:sz w:val="22"/>
          <w:szCs w:val="22"/>
        </w:rPr>
        <w:id w:val="598882"/>
        <w:docPartObj>
          <w:docPartGallery w:val="Table of Contents"/>
          <w:docPartUnique/>
        </w:docPartObj>
      </w:sdtPr>
      <w:sdtEndPr/>
      <w:sdtContent>
        <w:p w14:paraId="0F7F2A86" w14:textId="77777777" w:rsidR="00113939" w:rsidRDefault="00113939" w:rsidP="00113939">
          <w:pPr>
            <w:pStyle w:val="TOCHeading"/>
          </w:pPr>
          <w:r w:rsidRPr="00280638">
            <w:rPr>
              <w:rFonts w:ascii="Arial" w:hAnsi="Arial" w:cs="Arial"/>
              <w:color w:val="auto"/>
            </w:rPr>
            <w:t>Table of Contents</w:t>
          </w:r>
        </w:p>
        <w:p w14:paraId="1C8F0117" w14:textId="77777777" w:rsidR="00113939" w:rsidRPr="00280638" w:rsidRDefault="00113939" w:rsidP="00113939">
          <w:pPr>
            <w:rPr>
              <w:lang w:val="en-US"/>
            </w:rPr>
          </w:pPr>
        </w:p>
        <w:p w14:paraId="3529A1DA" w14:textId="77777777" w:rsidR="00113939" w:rsidRDefault="00113939" w:rsidP="00113939">
          <w:pPr>
            <w:pStyle w:val="TOC1"/>
          </w:pPr>
          <w:r w:rsidRPr="00A454B9">
            <w:rPr>
              <w:rFonts w:ascii="Arial" w:hAnsi="Arial" w:cs="Arial"/>
              <w:b/>
              <w:sz w:val="24"/>
              <w:szCs w:val="24"/>
            </w:rPr>
            <w:t>Introduction</w:t>
          </w:r>
          <w:r w:rsidRPr="00A454B9">
            <w:rPr>
              <w:rFonts w:ascii="Arial" w:hAnsi="Arial" w:cs="Arial"/>
              <w:sz w:val="24"/>
              <w:szCs w:val="24"/>
            </w:rPr>
            <w:ptab w:relativeTo="margin" w:alignment="right" w:leader="dot"/>
          </w:r>
          <w:r>
            <w:rPr>
              <w:rFonts w:ascii="Arial" w:hAnsi="Arial" w:cs="Arial"/>
              <w:b/>
              <w:sz w:val="24"/>
              <w:szCs w:val="24"/>
            </w:rPr>
            <w:t>3</w:t>
          </w:r>
        </w:p>
        <w:p w14:paraId="19330183" w14:textId="77777777" w:rsidR="00113939" w:rsidRPr="00A454B9" w:rsidRDefault="00113939" w:rsidP="00113939">
          <w:pPr>
            <w:pStyle w:val="TOC2"/>
          </w:pPr>
          <w:r w:rsidRPr="00A454B9">
            <w:t>What the National Survivor User Network is</w:t>
          </w:r>
          <w:r w:rsidRPr="00A454B9">
            <w:ptab w:relativeTo="margin" w:alignment="right" w:leader="dot"/>
          </w:r>
          <w:r>
            <w:t>3</w:t>
          </w:r>
        </w:p>
        <w:p w14:paraId="54CDC5D9" w14:textId="77777777" w:rsidR="00113939" w:rsidRDefault="00113939" w:rsidP="00113939">
          <w:pPr>
            <w:pStyle w:val="TOC2"/>
          </w:pPr>
          <w:r>
            <w:t>Scope of this report</w:t>
          </w:r>
          <w:r>
            <w:ptab w:relativeTo="margin" w:alignment="right" w:leader="dot"/>
          </w:r>
          <w:r>
            <w:t>3</w:t>
          </w:r>
        </w:p>
        <w:p w14:paraId="752BE5B4" w14:textId="77777777" w:rsidR="00113939" w:rsidRDefault="00113939" w:rsidP="00113939">
          <w:pPr>
            <w:pStyle w:val="TOC2"/>
          </w:pPr>
          <w:r>
            <w:t>Report structure</w:t>
          </w:r>
          <w:r>
            <w:ptab w:relativeTo="margin" w:alignment="right" w:leader="dot"/>
          </w:r>
          <w:r>
            <w:t>3</w:t>
          </w:r>
        </w:p>
        <w:p w14:paraId="2804B38A" w14:textId="77777777" w:rsidR="00113939" w:rsidRDefault="00113939" w:rsidP="00113939">
          <w:pPr>
            <w:rPr>
              <w:lang w:val="en-US"/>
            </w:rPr>
          </w:pPr>
        </w:p>
        <w:p w14:paraId="57687EDC" w14:textId="51A36F2D" w:rsidR="00113939" w:rsidRDefault="00113939" w:rsidP="00113939">
          <w:pPr>
            <w:pStyle w:val="TOC1"/>
          </w:pPr>
          <w:r>
            <w:rPr>
              <w:rFonts w:ascii="Arial" w:hAnsi="Arial" w:cs="Arial"/>
              <w:b/>
              <w:sz w:val="24"/>
              <w:szCs w:val="24"/>
            </w:rPr>
            <w:t xml:space="preserve">Section One: </w:t>
          </w:r>
          <w:r w:rsidR="00B25C9A">
            <w:rPr>
              <w:rFonts w:ascii="Arial" w:hAnsi="Arial" w:cs="Arial"/>
              <w:b/>
              <w:sz w:val="24"/>
              <w:szCs w:val="24"/>
            </w:rPr>
            <w:t>Self-determination</w:t>
          </w:r>
          <w:r w:rsidRPr="00A454B9">
            <w:rPr>
              <w:rFonts w:ascii="Arial" w:hAnsi="Arial" w:cs="Arial"/>
              <w:sz w:val="24"/>
              <w:szCs w:val="24"/>
            </w:rPr>
            <w:ptab w:relativeTo="margin" w:alignment="right" w:leader="dot"/>
          </w:r>
          <w:r w:rsidR="00B25C9A">
            <w:rPr>
              <w:rFonts w:ascii="Arial" w:hAnsi="Arial" w:cs="Arial"/>
              <w:b/>
              <w:sz w:val="24"/>
              <w:szCs w:val="24"/>
            </w:rPr>
            <w:t>5</w:t>
          </w:r>
        </w:p>
        <w:p w14:paraId="2A82FCA4" w14:textId="6DE1D5EB" w:rsidR="00113939" w:rsidRDefault="0092393A" w:rsidP="0092393A">
          <w:pPr>
            <w:pStyle w:val="TOC2"/>
            <w:ind w:left="0"/>
          </w:pPr>
          <w:r>
            <w:t xml:space="preserve">   </w:t>
          </w:r>
          <w:r w:rsidR="00855531">
            <w:t>Issues</w:t>
          </w:r>
          <w:r w:rsidR="00487F6A">
            <w:t xml:space="preserve"> related to mental health law in the UK</w:t>
          </w:r>
          <w:r w:rsidR="00113939" w:rsidRPr="00A454B9">
            <w:ptab w:relativeTo="margin" w:alignment="right" w:leader="dot"/>
          </w:r>
          <w:r w:rsidR="00855531">
            <w:t>5</w:t>
          </w:r>
        </w:p>
        <w:p w14:paraId="1E87FEBB" w14:textId="6E66F59D" w:rsidR="00487F6A" w:rsidRDefault="00B0560C" w:rsidP="00B0560C">
          <w:pPr>
            <w:pStyle w:val="TOC2"/>
            <w:ind w:left="0"/>
          </w:pPr>
          <w:r>
            <w:t xml:space="preserve">   </w:t>
          </w:r>
          <w:r w:rsidR="00487F6A">
            <w:t>The Independent Mental Health Act Review</w:t>
          </w:r>
          <w:r w:rsidR="00487F6A">
            <w:ptab w:relativeTo="margin" w:alignment="right" w:leader="dot"/>
          </w:r>
          <w:r w:rsidR="00487F6A">
            <w:t>5</w:t>
          </w:r>
        </w:p>
        <w:p w14:paraId="0B13F8A7" w14:textId="7EE97281" w:rsidR="00B0560C" w:rsidRPr="00B0560C" w:rsidRDefault="00B0560C" w:rsidP="00B0560C">
          <w:pPr>
            <w:pStyle w:val="TOC2"/>
          </w:pPr>
          <w:r>
            <w:t>Shortfalls in community resources needed for independent living</w:t>
          </w:r>
          <w:r w:rsidRPr="0092393A">
            <w:ptab w:relativeTo="margin" w:alignment="right" w:leader="dot"/>
          </w:r>
          <w:r>
            <w:t>6</w:t>
          </w:r>
        </w:p>
        <w:p w14:paraId="7E22ED5A" w14:textId="7473B9B1" w:rsidR="00113939" w:rsidRPr="0092393A" w:rsidRDefault="0092393A" w:rsidP="00487F6A">
          <w:pPr>
            <w:pStyle w:val="TOC2"/>
          </w:pPr>
          <w:r w:rsidRPr="0092393A">
            <w:t>Recommend</w:t>
          </w:r>
          <w:r>
            <w:t>ed questions for the UK List of Issues</w:t>
          </w:r>
          <w:r w:rsidRPr="0092393A">
            <w:ptab w:relativeTo="margin" w:alignment="right" w:leader="dot"/>
          </w:r>
          <w:r w:rsidR="00720E18">
            <w:t>7</w:t>
          </w:r>
        </w:p>
        <w:p w14:paraId="5202DC70" w14:textId="77777777" w:rsidR="0092393A" w:rsidRDefault="0092393A" w:rsidP="00113939">
          <w:pPr>
            <w:pStyle w:val="TOC1"/>
            <w:rPr>
              <w:rFonts w:ascii="Arial" w:hAnsi="Arial" w:cs="Arial"/>
              <w:b/>
              <w:sz w:val="24"/>
              <w:szCs w:val="24"/>
            </w:rPr>
          </w:pPr>
        </w:p>
        <w:p w14:paraId="1CF8845E" w14:textId="39D03BE2" w:rsidR="00113939" w:rsidRDefault="00113939" w:rsidP="00113939">
          <w:pPr>
            <w:pStyle w:val="TOC1"/>
          </w:pPr>
          <w:r>
            <w:rPr>
              <w:rFonts w:ascii="Arial" w:hAnsi="Arial" w:cs="Arial"/>
              <w:b/>
              <w:sz w:val="24"/>
              <w:szCs w:val="24"/>
            </w:rPr>
            <w:t xml:space="preserve">Section Two: </w:t>
          </w:r>
          <w:r w:rsidR="00D53484">
            <w:rPr>
              <w:rFonts w:ascii="Arial" w:hAnsi="Arial" w:cs="Arial"/>
              <w:b/>
              <w:sz w:val="24"/>
              <w:szCs w:val="24"/>
            </w:rPr>
            <w:t>Being treated without distinction</w:t>
          </w:r>
          <w:r>
            <w:rPr>
              <w:rFonts w:ascii="Arial" w:hAnsi="Arial" w:cs="Arial"/>
              <w:b/>
              <w:sz w:val="24"/>
              <w:szCs w:val="24"/>
            </w:rPr>
            <w:t xml:space="preserve"> </w:t>
          </w:r>
          <w:r w:rsidRPr="00A454B9">
            <w:rPr>
              <w:rFonts w:ascii="Arial" w:hAnsi="Arial" w:cs="Arial"/>
              <w:sz w:val="24"/>
              <w:szCs w:val="24"/>
            </w:rPr>
            <w:ptab w:relativeTo="margin" w:alignment="right" w:leader="dot"/>
          </w:r>
          <w:r w:rsidR="00C50657">
            <w:rPr>
              <w:rFonts w:ascii="Arial" w:hAnsi="Arial" w:cs="Arial"/>
              <w:b/>
              <w:sz w:val="24"/>
              <w:szCs w:val="24"/>
            </w:rPr>
            <w:t>8</w:t>
          </w:r>
        </w:p>
        <w:p w14:paraId="04FAC891" w14:textId="0EE802A8" w:rsidR="00113939" w:rsidRPr="00A454B9" w:rsidRDefault="00D53484" w:rsidP="00113939">
          <w:pPr>
            <w:pStyle w:val="TOC2"/>
          </w:pPr>
          <w:r>
            <w:t>Lived experience of a mental health diagnosis/mental distress</w:t>
          </w:r>
          <w:r w:rsidR="00113939" w:rsidRPr="00A454B9">
            <w:ptab w:relativeTo="margin" w:alignment="right" w:leader="dot"/>
          </w:r>
          <w:r w:rsidR="00C50657">
            <w:t>8</w:t>
          </w:r>
        </w:p>
        <w:p w14:paraId="5B3AF389" w14:textId="7A99D82F" w:rsidR="00113939" w:rsidRDefault="00D53484" w:rsidP="00113939">
          <w:pPr>
            <w:pStyle w:val="TOC2"/>
          </w:pPr>
          <w:r>
            <w:t>Socio-economic</w:t>
          </w:r>
          <w:r w:rsidR="00113939">
            <w:t xml:space="preserve"> </w:t>
          </w:r>
          <w:r>
            <w:t>status</w:t>
          </w:r>
          <w:r w:rsidR="00113939">
            <w:ptab w:relativeTo="margin" w:alignment="right" w:leader="dot"/>
          </w:r>
          <w:r w:rsidR="00113939">
            <w:t>8</w:t>
          </w:r>
        </w:p>
        <w:p w14:paraId="5BF210FA" w14:textId="20D1BB1B" w:rsidR="00D53484" w:rsidRDefault="00D53484" w:rsidP="00D53484">
          <w:pPr>
            <w:pStyle w:val="TOC2"/>
          </w:pPr>
          <w:r>
            <w:t xml:space="preserve">Intersectional issues </w:t>
          </w:r>
          <w:r w:rsidR="002D7DDE">
            <w:t>in the Mental Health Act Review recommendations</w:t>
          </w:r>
          <w:r>
            <w:ptab w:relativeTo="margin" w:alignment="right" w:leader="dot"/>
          </w:r>
          <w:r w:rsidR="00C50657">
            <w:t>10</w:t>
          </w:r>
        </w:p>
        <w:p w14:paraId="5F0F5232" w14:textId="107AF314" w:rsidR="00113939" w:rsidRPr="00A454B9" w:rsidRDefault="00113939" w:rsidP="00113939">
          <w:pPr>
            <w:pStyle w:val="TOC2"/>
          </w:pPr>
          <w:r>
            <w:t>Recommend</w:t>
          </w:r>
          <w:r w:rsidR="00487F6A">
            <w:t>ed questions for the UK List of Issues</w:t>
          </w:r>
          <w:r w:rsidRPr="00A454B9">
            <w:ptab w:relativeTo="margin" w:alignment="right" w:leader="dot"/>
          </w:r>
          <w:r w:rsidR="001A1D3A">
            <w:t>1</w:t>
          </w:r>
          <w:r w:rsidR="00C50657">
            <w:t>1</w:t>
          </w:r>
        </w:p>
        <w:p w14:paraId="69D12A8B" w14:textId="77777777" w:rsidR="00113939" w:rsidRPr="00A82052" w:rsidRDefault="00113939" w:rsidP="00113939">
          <w:pPr>
            <w:rPr>
              <w:lang w:val="en-US"/>
            </w:rPr>
          </w:pPr>
        </w:p>
        <w:p w14:paraId="23317E6C" w14:textId="48219538" w:rsidR="00BE735E" w:rsidRPr="00BE735E" w:rsidRDefault="00113939" w:rsidP="00BE735E">
          <w:pPr>
            <w:pStyle w:val="TOC1"/>
            <w:rPr>
              <w:rFonts w:ascii="Arial" w:hAnsi="Arial" w:cs="Arial"/>
              <w:b/>
              <w:sz w:val="24"/>
              <w:szCs w:val="24"/>
            </w:rPr>
          </w:pPr>
          <w:r>
            <w:rPr>
              <w:rFonts w:ascii="Arial" w:hAnsi="Arial" w:cs="Arial"/>
              <w:b/>
              <w:sz w:val="24"/>
              <w:szCs w:val="24"/>
            </w:rPr>
            <w:t xml:space="preserve">Section Three: </w:t>
          </w:r>
          <w:r w:rsidR="00D27BBD">
            <w:rPr>
              <w:rFonts w:ascii="Arial" w:hAnsi="Arial" w:cs="Arial"/>
              <w:b/>
              <w:sz w:val="24"/>
              <w:szCs w:val="24"/>
            </w:rPr>
            <w:t xml:space="preserve">Freedom from inhumane </w:t>
          </w:r>
          <w:r w:rsidR="002D7DDE">
            <w:rPr>
              <w:rFonts w:ascii="Arial" w:hAnsi="Arial" w:cs="Arial"/>
              <w:b/>
              <w:sz w:val="24"/>
              <w:szCs w:val="24"/>
            </w:rPr>
            <w:t>or</w:t>
          </w:r>
          <w:r w:rsidR="00D27BBD">
            <w:rPr>
              <w:rFonts w:ascii="Arial" w:hAnsi="Arial" w:cs="Arial"/>
              <w:b/>
              <w:sz w:val="24"/>
              <w:szCs w:val="24"/>
            </w:rPr>
            <w:t xml:space="preserve"> degrading treatment</w:t>
          </w:r>
          <w:r w:rsidRPr="00A454B9">
            <w:rPr>
              <w:rFonts w:ascii="Arial" w:hAnsi="Arial" w:cs="Arial"/>
              <w:sz w:val="24"/>
              <w:szCs w:val="24"/>
            </w:rPr>
            <w:ptab w:relativeTo="margin" w:alignment="right" w:leader="dot"/>
          </w:r>
          <w:r>
            <w:rPr>
              <w:rFonts w:ascii="Arial" w:hAnsi="Arial" w:cs="Arial"/>
              <w:b/>
              <w:sz w:val="24"/>
              <w:szCs w:val="24"/>
            </w:rPr>
            <w:t>1</w:t>
          </w:r>
          <w:r w:rsidR="00C50657">
            <w:rPr>
              <w:rFonts w:ascii="Arial" w:hAnsi="Arial" w:cs="Arial"/>
              <w:b/>
              <w:sz w:val="24"/>
              <w:szCs w:val="24"/>
            </w:rPr>
            <w:t>1</w:t>
          </w:r>
        </w:p>
        <w:p w14:paraId="503D2432" w14:textId="3304ECBC" w:rsidR="00113939" w:rsidRDefault="001A1D3A" w:rsidP="00113939">
          <w:pPr>
            <w:pStyle w:val="TOC2"/>
          </w:pPr>
          <w:r>
            <w:t>H</w:t>
          </w:r>
          <w:r w:rsidR="00BE735E">
            <w:t>ate crime</w:t>
          </w:r>
          <w:r w:rsidR="00113939" w:rsidRPr="00A454B9">
            <w:ptab w:relativeTo="margin" w:alignment="right" w:leader="dot"/>
          </w:r>
          <w:r w:rsidR="00113939">
            <w:t>1</w:t>
          </w:r>
          <w:r w:rsidR="00C50657">
            <w:t>1</w:t>
          </w:r>
        </w:p>
        <w:p w14:paraId="24FD2D59" w14:textId="5618DD53" w:rsidR="00BE735E" w:rsidRDefault="00BE735E" w:rsidP="00BE735E">
          <w:pPr>
            <w:pStyle w:val="TOC2"/>
          </w:pPr>
          <w:r>
            <w:t>Conditions in psychiatric facilities</w:t>
          </w:r>
          <w:r w:rsidRPr="00A454B9">
            <w:ptab w:relativeTo="margin" w:alignment="right" w:leader="dot"/>
          </w:r>
          <w:r>
            <w:t>1</w:t>
          </w:r>
          <w:r w:rsidR="00C50657">
            <w:t>2</w:t>
          </w:r>
        </w:p>
        <w:p w14:paraId="74FF6094" w14:textId="0CB302C4" w:rsidR="00113939" w:rsidRDefault="00113939" w:rsidP="00113939">
          <w:pPr>
            <w:pStyle w:val="TOC2"/>
          </w:pPr>
          <w:r>
            <w:t>Recommend</w:t>
          </w:r>
          <w:r w:rsidR="00487F6A">
            <w:t>ed questions for the UK List of Issues</w:t>
          </w:r>
          <w:r>
            <w:ptab w:relativeTo="margin" w:alignment="right" w:leader="dot"/>
          </w:r>
          <w:r>
            <w:t>1</w:t>
          </w:r>
          <w:r w:rsidR="00C50657">
            <w:t>3</w:t>
          </w:r>
        </w:p>
        <w:p w14:paraId="2A9C61E7" w14:textId="77777777" w:rsidR="00D27BBD" w:rsidRDefault="00D27BBD" w:rsidP="00D27BBD">
          <w:pPr>
            <w:pStyle w:val="TOC2"/>
            <w:ind w:left="0"/>
          </w:pPr>
        </w:p>
        <w:p w14:paraId="7D7EFEDF" w14:textId="5935C8F5" w:rsidR="00D27BBD" w:rsidRDefault="00D27BBD" w:rsidP="00D27BBD">
          <w:pPr>
            <w:pStyle w:val="TOC2"/>
            <w:ind w:left="0"/>
          </w:pPr>
          <w:r w:rsidRPr="00D27BBD">
            <w:rPr>
              <w:b/>
              <w:bCs/>
            </w:rPr>
            <w:t>Conclusions</w:t>
          </w:r>
          <w:r>
            <w:ptab w:relativeTo="margin" w:alignment="right" w:leader="dot"/>
          </w:r>
          <w:r>
            <w:t>1</w:t>
          </w:r>
          <w:r w:rsidR="00C50657">
            <w:t>3</w:t>
          </w:r>
          <w:bookmarkStart w:id="0" w:name="_GoBack"/>
          <w:bookmarkEnd w:id="0"/>
        </w:p>
        <w:p w14:paraId="0428F745" w14:textId="77777777" w:rsidR="00113939" w:rsidRPr="00A454B9" w:rsidRDefault="00113939" w:rsidP="00113939">
          <w:pPr>
            <w:rPr>
              <w:lang w:val="en-US"/>
            </w:rPr>
          </w:pPr>
        </w:p>
        <w:p w14:paraId="32A2BBF4" w14:textId="77777777" w:rsidR="00113939" w:rsidRDefault="004F2285" w:rsidP="00113939">
          <w:pPr>
            <w:pStyle w:val="TOC3"/>
            <w:ind w:left="446"/>
          </w:pPr>
        </w:p>
      </w:sdtContent>
    </w:sdt>
    <w:p w14:paraId="281147B9" w14:textId="77777777" w:rsidR="00113939" w:rsidRDefault="00113939" w:rsidP="00113939">
      <w:pPr>
        <w:pStyle w:val="TOC1"/>
      </w:pPr>
    </w:p>
    <w:p w14:paraId="39F95402" w14:textId="77777777" w:rsidR="00113939" w:rsidRDefault="00113939" w:rsidP="00113939">
      <w:pPr>
        <w:rPr>
          <w:lang w:val="en-US"/>
        </w:rPr>
      </w:pPr>
    </w:p>
    <w:p w14:paraId="2D18955D" w14:textId="77777777" w:rsidR="00113939" w:rsidRDefault="00113939" w:rsidP="00113939">
      <w:pPr>
        <w:rPr>
          <w:rFonts w:ascii="Arial" w:hAnsi="Arial" w:cs="Arial"/>
          <w:b/>
          <w:sz w:val="28"/>
          <w:szCs w:val="28"/>
          <w:lang w:val="en-US"/>
        </w:rPr>
      </w:pPr>
    </w:p>
    <w:p w14:paraId="2326D2F3" w14:textId="77777777" w:rsidR="00113939" w:rsidRDefault="00113939" w:rsidP="00113939">
      <w:pPr>
        <w:rPr>
          <w:rFonts w:ascii="Arial" w:hAnsi="Arial" w:cs="Arial"/>
          <w:b/>
          <w:sz w:val="28"/>
          <w:szCs w:val="28"/>
          <w:lang w:val="en-US"/>
        </w:rPr>
      </w:pPr>
    </w:p>
    <w:p w14:paraId="237B991E" w14:textId="77777777" w:rsidR="00063F5C" w:rsidRDefault="00063F5C" w:rsidP="00113939">
      <w:pPr>
        <w:rPr>
          <w:rFonts w:ascii="Arial" w:hAnsi="Arial" w:cs="Arial"/>
          <w:b/>
          <w:sz w:val="28"/>
          <w:szCs w:val="28"/>
          <w:lang w:val="en-US"/>
        </w:rPr>
      </w:pPr>
    </w:p>
    <w:p w14:paraId="237776AA" w14:textId="0E2D1CD2" w:rsidR="00113939" w:rsidRDefault="00113939" w:rsidP="00113939">
      <w:pPr>
        <w:rPr>
          <w:rFonts w:ascii="Arial" w:hAnsi="Arial" w:cs="Arial"/>
          <w:b/>
          <w:sz w:val="28"/>
          <w:szCs w:val="28"/>
          <w:lang w:val="en-US"/>
        </w:rPr>
      </w:pPr>
      <w:r>
        <w:rPr>
          <w:rFonts w:ascii="Arial" w:hAnsi="Arial" w:cs="Arial"/>
          <w:b/>
          <w:sz w:val="28"/>
          <w:szCs w:val="28"/>
          <w:lang w:val="en-US"/>
        </w:rPr>
        <w:lastRenderedPageBreak/>
        <w:t>Introduction</w:t>
      </w:r>
    </w:p>
    <w:p w14:paraId="39102F0D" w14:textId="77777777" w:rsidR="00113939" w:rsidRDefault="00113939" w:rsidP="00113939">
      <w:pPr>
        <w:rPr>
          <w:rFonts w:ascii="Arial" w:hAnsi="Arial" w:cs="Arial"/>
          <w:b/>
          <w:sz w:val="24"/>
          <w:szCs w:val="24"/>
          <w:lang w:val="en-US"/>
        </w:rPr>
      </w:pPr>
      <w:r w:rsidRPr="004C3299">
        <w:rPr>
          <w:rFonts w:ascii="Arial" w:hAnsi="Arial" w:cs="Arial"/>
          <w:b/>
          <w:sz w:val="24"/>
          <w:szCs w:val="24"/>
          <w:lang w:val="en-US"/>
        </w:rPr>
        <w:t xml:space="preserve">What the National Survivor </w:t>
      </w:r>
      <w:r>
        <w:rPr>
          <w:rFonts w:ascii="Arial" w:hAnsi="Arial" w:cs="Arial"/>
          <w:b/>
          <w:sz w:val="24"/>
          <w:szCs w:val="24"/>
          <w:lang w:val="en-US"/>
        </w:rPr>
        <w:t xml:space="preserve">User </w:t>
      </w:r>
      <w:r w:rsidRPr="004C3299">
        <w:rPr>
          <w:rFonts w:ascii="Arial" w:hAnsi="Arial" w:cs="Arial"/>
          <w:b/>
          <w:sz w:val="24"/>
          <w:szCs w:val="24"/>
          <w:lang w:val="en-US"/>
        </w:rPr>
        <w:t>Network is</w:t>
      </w:r>
    </w:p>
    <w:p w14:paraId="0EE9FAC5" w14:textId="618791BB" w:rsidR="00063F5C" w:rsidRDefault="00113939" w:rsidP="00063F5C">
      <w:pPr>
        <w:rPr>
          <w:rFonts w:ascii="Arial" w:hAnsi="Arial" w:cs="Arial"/>
          <w:sz w:val="24"/>
          <w:szCs w:val="24"/>
          <w:lang w:val="en-US"/>
        </w:rPr>
      </w:pPr>
      <w:r>
        <w:rPr>
          <w:rFonts w:ascii="Arial" w:hAnsi="Arial" w:cs="Arial"/>
          <w:sz w:val="24"/>
          <w:szCs w:val="24"/>
          <w:lang w:val="en-US"/>
        </w:rPr>
        <w:t>The National Survivor User Network (NSUN)</w:t>
      </w:r>
      <w:r w:rsidR="00531004">
        <w:rPr>
          <w:rStyle w:val="FootnoteReference"/>
          <w:rFonts w:ascii="Arial" w:hAnsi="Arial" w:cs="Arial"/>
          <w:sz w:val="24"/>
          <w:szCs w:val="24"/>
          <w:lang w:val="en-US"/>
        </w:rPr>
        <w:footnoteReference w:id="1"/>
      </w:r>
      <w:r>
        <w:rPr>
          <w:rFonts w:ascii="Arial" w:hAnsi="Arial" w:cs="Arial"/>
          <w:sz w:val="24"/>
          <w:szCs w:val="24"/>
          <w:lang w:val="en-US"/>
        </w:rPr>
        <w:t xml:space="preserve"> is an organisation led by people with </w:t>
      </w:r>
      <w:r w:rsidR="00063F5C">
        <w:rPr>
          <w:rFonts w:ascii="Arial" w:hAnsi="Arial" w:cs="Arial"/>
          <w:sz w:val="24"/>
          <w:szCs w:val="24"/>
          <w:lang w:val="en-US"/>
        </w:rPr>
        <w:t xml:space="preserve">lived </w:t>
      </w:r>
      <w:r>
        <w:rPr>
          <w:rFonts w:ascii="Arial" w:hAnsi="Arial" w:cs="Arial"/>
          <w:sz w:val="24"/>
          <w:szCs w:val="24"/>
          <w:lang w:val="en-US"/>
        </w:rPr>
        <w:t>experience of using mental health services</w:t>
      </w:r>
      <w:r w:rsidR="00063F5C">
        <w:rPr>
          <w:rFonts w:ascii="Arial" w:hAnsi="Arial" w:cs="Arial"/>
          <w:sz w:val="24"/>
          <w:szCs w:val="24"/>
          <w:lang w:val="en-US"/>
        </w:rPr>
        <w:t>/</w:t>
      </w:r>
      <w:r>
        <w:rPr>
          <w:rFonts w:ascii="Arial" w:hAnsi="Arial" w:cs="Arial"/>
          <w:sz w:val="24"/>
          <w:szCs w:val="24"/>
          <w:lang w:val="en-US"/>
        </w:rPr>
        <w:t>mental distress. NSUN is an umbrella agency with membership from a wide range of other user-led groups and individuals with lived experience, drawn mainly from England, but also from other parts of the UK.</w:t>
      </w:r>
      <w:r w:rsidR="00063F5C">
        <w:rPr>
          <w:rFonts w:ascii="Arial" w:hAnsi="Arial" w:cs="Arial"/>
          <w:sz w:val="24"/>
          <w:szCs w:val="24"/>
          <w:lang w:val="en-US"/>
        </w:rPr>
        <w:t xml:space="preserve"> </w:t>
      </w:r>
      <w:r w:rsidRPr="001964AA">
        <w:rPr>
          <w:rFonts w:ascii="Arial" w:hAnsi="Arial" w:cs="Arial"/>
          <w:sz w:val="24"/>
          <w:szCs w:val="24"/>
          <w:lang w:val="en-US"/>
        </w:rPr>
        <w:t xml:space="preserve">NSUN’s </w:t>
      </w:r>
      <w:r>
        <w:rPr>
          <w:rFonts w:ascii="Arial" w:hAnsi="Arial" w:cs="Arial"/>
          <w:sz w:val="24"/>
          <w:szCs w:val="24"/>
          <w:lang w:val="en-US"/>
        </w:rPr>
        <w:t>purpose</w:t>
      </w:r>
      <w:r w:rsidRPr="001964AA">
        <w:rPr>
          <w:rFonts w:ascii="Arial" w:hAnsi="Arial" w:cs="Arial"/>
          <w:sz w:val="24"/>
          <w:szCs w:val="24"/>
          <w:lang w:val="en-US"/>
        </w:rPr>
        <w:t xml:space="preserve"> is to be a voice for people with lived experience. </w:t>
      </w:r>
    </w:p>
    <w:p w14:paraId="70F662B8" w14:textId="49BCECFB" w:rsidR="00113939" w:rsidRDefault="00063F5C" w:rsidP="00063F5C">
      <w:pPr>
        <w:rPr>
          <w:rFonts w:ascii="Arial" w:hAnsi="Arial" w:cs="Arial"/>
          <w:sz w:val="24"/>
          <w:szCs w:val="24"/>
          <w:lang w:val="en-US"/>
        </w:rPr>
      </w:pPr>
      <w:r>
        <w:rPr>
          <w:rFonts w:ascii="Arial" w:hAnsi="Arial" w:cs="Arial"/>
          <w:sz w:val="24"/>
          <w:szCs w:val="24"/>
          <w:lang w:val="en-US"/>
        </w:rPr>
        <w:t xml:space="preserve">NSUN </w:t>
      </w:r>
      <w:r w:rsidR="00102818">
        <w:rPr>
          <w:rFonts w:ascii="Arial" w:hAnsi="Arial" w:cs="Arial"/>
          <w:sz w:val="24"/>
          <w:szCs w:val="24"/>
          <w:lang w:val="en-US"/>
        </w:rPr>
        <w:t>takes a rights-based approach which is summed up in the six points of its Manifesto</w:t>
      </w:r>
      <w:r w:rsidR="00102818">
        <w:rPr>
          <w:rStyle w:val="FootnoteReference"/>
          <w:rFonts w:ascii="Arial" w:hAnsi="Arial" w:cs="Arial"/>
          <w:sz w:val="24"/>
          <w:szCs w:val="24"/>
          <w:lang w:val="en-US"/>
        </w:rPr>
        <w:footnoteReference w:id="2"/>
      </w:r>
      <w:r w:rsidR="00102818">
        <w:rPr>
          <w:rFonts w:ascii="Arial" w:hAnsi="Arial" w:cs="Arial"/>
          <w:sz w:val="24"/>
          <w:szCs w:val="24"/>
          <w:lang w:val="en-US"/>
        </w:rPr>
        <w:t>. It aims to</w:t>
      </w:r>
      <w:r>
        <w:rPr>
          <w:rFonts w:ascii="Arial" w:hAnsi="Arial" w:cs="Arial"/>
          <w:sz w:val="24"/>
          <w:szCs w:val="24"/>
          <w:lang w:val="en-US"/>
        </w:rPr>
        <w:t>:</w:t>
      </w:r>
    </w:p>
    <w:p w14:paraId="373614B2" w14:textId="22C4E0B0" w:rsidR="00113939" w:rsidRDefault="000D512A" w:rsidP="00113939">
      <w:pPr>
        <w:pStyle w:val="ListParagraph"/>
        <w:numPr>
          <w:ilvl w:val="0"/>
          <w:numId w:val="1"/>
        </w:numPr>
        <w:rPr>
          <w:rFonts w:ascii="Arial" w:hAnsi="Arial" w:cs="Arial"/>
          <w:sz w:val="24"/>
          <w:szCs w:val="24"/>
          <w:lang w:val="en-US"/>
        </w:rPr>
      </w:pPr>
      <w:r>
        <w:rPr>
          <w:rFonts w:ascii="Arial" w:hAnsi="Arial" w:cs="Arial"/>
          <w:sz w:val="24"/>
          <w:szCs w:val="24"/>
          <w:lang w:val="en-US"/>
        </w:rPr>
        <w:t>Campaign against the injustice and harm caused by cuts to public funding and welfare benefits</w:t>
      </w:r>
    </w:p>
    <w:p w14:paraId="30C4C137" w14:textId="1B00C7FB" w:rsidR="00113939" w:rsidRDefault="003C536A" w:rsidP="00113939">
      <w:pPr>
        <w:pStyle w:val="ListParagraph"/>
        <w:numPr>
          <w:ilvl w:val="0"/>
          <w:numId w:val="1"/>
        </w:numPr>
        <w:rPr>
          <w:rFonts w:ascii="Arial" w:hAnsi="Arial" w:cs="Arial"/>
          <w:sz w:val="24"/>
          <w:szCs w:val="24"/>
          <w:lang w:val="en-US"/>
        </w:rPr>
      </w:pPr>
      <w:r>
        <w:rPr>
          <w:rFonts w:ascii="Arial" w:hAnsi="Arial" w:cs="Arial"/>
          <w:sz w:val="24"/>
          <w:szCs w:val="24"/>
          <w:lang w:val="en-US"/>
        </w:rPr>
        <w:t>Challenge the abuse and coercion that continue under mental health legislation and work to ensure that people understand and can enforce their rights under the United Nations Convention on the Rights of Persons with Disabilities</w:t>
      </w:r>
    </w:p>
    <w:p w14:paraId="07351893" w14:textId="085B0961" w:rsidR="00113939" w:rsidRDefault="003C536A" w:rsidP="00113939">
      <w:pPr>
        <w:pStyle w:val="ListParagraph"/>
        <w:numPr>
          <w:ilvl w:val="0"/>
          <w:numId w:val="1"/>
        </w:numPr>
        <w:rPr>
          <w:rFonts w:ascii="Arial" w:hAnsi="Arial" w:cs="Arial"/>
          <w:sz w:val="24"/>
          <w:szCs w:val="24"/>
          <w:lang w:val="en-US"/>
        </w:rPr>
      </w:pPr>
      <w:r>
        <w:rPr>
          <w:rFonts w:ascii="Arial" w:hAnsi="Arial" w:cs="Arial"/>
          <w:sz w:val="24"/>
          <w:szCs w:val="24"/>
          <w:lang w:val="en-US"/>
        </w:rPr>
        <w:t>Actively promote the need to work with us in decisions about strategy, commissioning and how services are decided, as well as the need for services to be user-led</w:t>
      </w:r>
    </w:p>
    <w:p w14:paraId="27838FCD" w14:textId="2614E13D" w:rsidR="003C536A" w:rsidRDefault="00DB1F69" w:rsidP="00113939">
      <w:pPr>
        <w:pStyle w:val="ListParagraph"/>
        <w:numPr>
          <w:ilvl w:val="0"/>
          <w:numId w:val="1"/>
        </w:numPr>
        <w:rPr>
          <w:rFonts w:ascii="Arial" w:hAnsi="Arial" w:cs="Arial"/>
          <w:sz w:val="24"/>
          <w:szCs w:val="24"/>
          <w:lang w:val="en-US"/>
        </w:rPr>
      </w:pPr>
      <w:r>
        <w:rPr>
          <w:rFonts w:ascii="Arial" w:hAnsi="Arial" w:cs="Arial"/>
          <w:sz w:val="24"/>
          <w:szCs w:val="24"/>
          <w:lang w:val="en-US"/>
        </w:rPr>
        <w:t>Challenge personal, institutional and structural inequalities, injustices, disadvantages and discrimination for everyone with experience of mental distress/trauma</w:t>
      </w:r>
    </w:p>
    <w:p w14:paraId="0A11952A" w14:textId="749A9D2E" w:rsidR="00DB1F69" w:rsidRDefault="00DB1F69" w:rsidP="00113939">
      <w:pPr>
        <w:pStyle w:val="ListParagraph"/>
        <w:numPr>
          <w:ilvl w:val="0"/>
          <w:numId w:val="1"/>
        </w:numPr>
        <w:rPr>
          <w:rFonts w:ascii="Arial" w:hAnsi="Arial" w:cs="Arial"/>
          <w:sz w:val="24"/>
          <w:szCs w:val="24"/>
          <w:lang w:val="en-US"/>
        </w:rPr>
      </w:pPr>
      <w:r>
        <w:rPr>
          <w:rFonts w:ascii="Arial" w:hAnsi="Arial" w:cs="Arial"/>
          <w:sz w:val="24"/>
          <w:szCs w:val="24"/>
          <w:lang w:val="en-US"/>
        </w:rPr>
        <w:t>Promote people’s right to informed choice so that people are in a position to understand their difficulties in whatever way they choose and to access the support that they find best</w:t>
      </w:r>
    </w:p>
    <w:p w14:paraId="6A8CDA6E" w14:textId="255BC02B" w:rsidR="00DB1F69" w:rsidRDefault="00DB1F69" w:rsidP="00113939">
      <w:pPr>
        <w:pStyle w:val="ListParagraph"/>
        <w:numPr>
          <w:ilvl w:val="0"/>
          <w:numId w:val="1"/>
        </w:numPr>
        <w:rPr>
          <w:rFonts w:ascii="Arial" w:hAnsi="Arial" w:cs="Arial"/>
          <w:sz w:val="24"/>
          <w:szCs w:val="24"/>
          <w:lang w:val="en-US"/>
        </w:rPr>
      </w:pPr>
      <w:r>
        <w:rPr>
          <w:rFonts w:ascii="Arial" w:hAnsi="Arial" w:cs="Arial"/>
          <w:sz w:val="24"/>
          <w:szCs w:val="24"/>
          <w:lang w:val="en-US"/>
        </w:rPr>
        <w:t>Promote the validity and vital role of survivor knowledge and research.</w:t>
      </w:r>
    </w:p>
    <w:p w14:paraId="1AFC7EB8" w14:textId="77777777" w:rsidR="00113939" w:rsidRDefault="00113939" w:rsidP="00113939">
      <w:pPr>
        <w:ind w:left="45"/>
        <w:rPr>
          <w:rFonts w:ascii="Arial" w:hAnsi="Arial" w:cs="Arial"/>
          <w:b/>
          <w:sz w:val="24"/>
          <w:szCs w:val="24"/>
          <w:lang w:val="en-US"/>
        </w:rPr>
      </w:pPr>
      <w:r>
        <w:rPr>
          <w:rFonts w:ascii="Arial" w:hAnsi="Arial" w:cs="Arial"/>
          <w:b/>
          <w:sz w:val="24"/>
          <w:szCs w:val="24"/>
          <w:lang w:val="en-US"/>
        </w:rPr>
        <w:t>Scope of this report</w:t>
      </w:r>
    </w:p>
    <w:p w14:paraId="63961EFA" w14:textId="3DF1901F" w:rsidR="00113939" w:rsidRPr="00A454B9" w:rsidRDefault="00113939" w:rsidP="00113939">
      <w:pPr>
        <w:ind w:left="45"/>
        <w:rPr>
          <w:rFonts w:ascii="Arial" w:hAnsi="Arial" w:cs="Arial"/>
          <w:sz w:val="24"/>
          <w:szCs w:val="24"/>
          <w:lang w:val="en-US"/>
        </w:rPr>
      </w:pPr>
      <w:r w:rsidRPr="00A454B9">
        <w:rPr>
          <w:rFonts w:ascii="Arial" w:hAnsi="Arial" w:cs="Arial"/>
          <w:sz w:val="24"/>
          <w:szCs w:val="24"/>
          <w:lang w:val="en-US"/>
        </w:rPr>
        <w:t>The report relates to law, policy and practice in th</w:t>
      </w:r>
      <w:r>
        <w:rPr>
          <w:rFonts w:ascii="Arial" w:hAnsi="Arial" w:cs="Arial"/>
          <w:sz w:val="24"/>
          <w:szCs w:val="24"/>
          <w:lang w:val="en-US"/>
        </w:rPr>
        <w:t>e UK as a whole, but concentrates especially on</w:t>
      </w:r>
      <w:r w:rsidRPr="00A454B9">
        <w:rPr>
          <w:rFonts w:ascii="Arial" w:hAnsi="Arial" w:cs="Arial"/>
          <w:sz w:val="24"/>
          <w:szCs w:val="24"/>
          <w:lang w:val="en-US"/>
        </w:rPr>
        <w:t xml:space="preserve"> England, given that most NSUN members are located in England.</w:t>
      </w:r>
      <w:r w:rsidR="00063F5C">
        <w:rPr>
          <w:rFonts w:ascii="Arial" w:hAnsi="Arial" w:cs="Arial"/>
          <w:sz w:val="24"/>
          <w:szCs w:val="24"/>
          <w:lang w:val="en-US"/>
        </w:rPr>
        <w:t xml:space="preserve"> </w:t>
      </w:r>
      <w:r w:rsidR="00531004">
        <w:rPr>
          <w:rFonts w:ascii="Arial" w:hAnsi="Arial" w:cs="Arial"/>
          <w:sz w:val="24"/>
          <w:szCs w:val="24"/>
          <w:lang w:val="en-US"/>
        </w:rPr>
        <w:t>The report also</w:t>
      </w:r>
      <w:r w:rsidR="00063F5C">
        <w:rPr>
          <w:rFonts w:ascii="Arial" w:hAnsi="Arial" w:cs="Arial"/>
          <w:sz w:val="24"/>
          <w:szCs w:val="24"/>
          <w:lang w:val="en-US"/>
        </w:rPr>
        <w:t xml:space="preserve"> focus</w:t>
      </w:r>
      <w:r w:rsidR="00531004">
        <w:rPr>
          <w:rFonts w:ascii="Arial" w:hAnsi="Arial" w:cs="Arial"/>
          <w:sz w:val="24"/>
          <w:szCs w:val="24"/>
          <w:lang w:val="en-US"/>
        </w:rPr>
        <w:t xml:space="preserve">es </w:t>
      </w:r>
      <w:r w:rsidR="001A1D3A">
        <w:rPr>
          <w:rFonts w:ascii="Arial" w:hAnsi="Arial" w:cs="Arial"/>
          <w:sz w:val="24"/>
          <w:szCs w:val="24"/>
          <w:lang w:val="en-US"/>
        </w:rPr>
        <w:t xml:space="preserve">essentially </w:t>
      </w:r>
      <w:r w:rsidR="00063F5C">
        <w:rPr>
          <w:rFonts w:ascii="Arial" w:hAnsi="Arial" w:cs="Arial"/>
          <w:sz w:val="24"/>
          <w:szCs w:val="24"/>
          <w:lang w:val="en-US"/>
        </w:rPr>
        <w:t xml:space="preserve">on </w:t>
      </w:r>
      <w:r w:rsidR="00531004">
        <w:rPr>
          <w:rFonts w:ascii="Arial" w:hAnsi="Arial" w:cs="Arial"/>
          <w:sz w:val="24"/>
          <w:szCs w:val="24"/>
          <w:lang w:val="en-US"/>
        </w:rPr>
        <w:t xml:space="preserve">issues for </w:t>
      </w:r>
      <w:r w:rsidR="00063F5C">
        <w:rPr>
          <w:rFonts w:ascii="Arial" w:hAnsi="Arial" w:cs="Arial"/>
          <w:sz w:val="24"/>
          <w:szCs w:val="24"/>
          <w:lang w:val="en-US"/>
        </w:rPr>
        <w:t>adults</w:t>
      </w:r>
      <w:r w:rsidR="00531004">
        <w:rPr>
          <w:rFonts w:ascii="Arial" w:hAnsi="Arial" w:cs="Arial"/>
          <w:sz w:val="24"/>
          <w:szCs w:val="24"/>
          <w:lang w:val="en-US"/>
        </w:rPr>
        <w:t xml:space="preserve"> with lived experience</w:t>
      </w:r>
      <w:r w:rsidR="00063F5C">
        <w:rPr>
          <w:rFonts w:ascii="Arial" w:hAnsi="Arial" w:cs="Arial"/>
          <w:sz w:val="24"/>
          <w:szCs w:val="24"/>
          <w:lang w:val="en-US"/>
        </w:rPr>
        <w:t xml:space="preserve">, </w:t>
      </w:r>
      <w:r w:rsidR="00EA5264">
        <w:rPr>
          <w:rFonts w:ascii="Arial" w:hAnsi="Arial" w:cs="Arial"/>
          <w:sz w:val="24"/>
          <w:szCs w:val="24"/>
          <w:lang w:val="en-US"/>
        </w:rPr>
        <w:t>because</w:t>
      </w:r>
      <w:r w:rsidR="00063F5C">
        <w:rPr>
          <w:rFonts w:ascii="Arial" w:hAnsi="Arial" w:cs="Arial"/>
          <w:sz w:val="24"/>
          <w:szCs w:val="24"/>
          <w:lang w:val="en-US"/>
        </w:rPr>
        <w:t xml:space="preserve"> </w:t>
      </w:r>
      <w:r w:rsidR="00531004">
        <w:rPr>
          <w:rFonts w:ascii="Arial" w:hAnsi="Arial" w:cs="Arial"/>
          <w:sz w:val="24"/>
          <w:szCs w:val="24"/>
          <w:lang w:val="en-US"/>
        </w:rPr>
        <w:t>NSUN’s brief is to work with the latter.</w:t>
      </w:r>
    </w:p>
    <w:p w14:paraId="112F3743" w14:textId="77777777" w:rsidR="00113939" w:rsidRPr="003201A4" w:rsidRDefault="00113939" w:rsidP="00113939">
      <w:pPr>
        <w:ind w:left="45"/>
        <w:rPr>
          <w:rFonts w:ascii="Arial" w:hAnsi="Arial" w:cs="Arial"/>
          <w:b/>
          <w:sz w:val="24"/>
          <w:szCs w:val="24"/>
          <w:lang w:val="en-US"/>
        </w:rPr>
      </w:pPr>
      <w:r>
        <w:rPr>
          <w:rFonts w:ascii="Arial" w:hAnsi="Arial" w:cs="Arial"/>
          <w:b/>
          <w:sz w:val="24"/>
          <w:szCs w:val="24"/>
          <w:lang w:val="en-US"/>
        </w:rPr>
        <w:t>Report structure</w:t>
      </w:r>
    </w:p>
    <w:p w14:paraId="5B67C208" w14:textId="25874227" w:rsidR="00113939" w:rsidRDefault="00113939" w:rsidP="00113939">
      <w:pPr>
        <w:ind w:left="45"/>
        <w:rPr>
          <w:rFonts w:ascii="Arial" w:hAnsi="Arial" w:cs="Arial"/>
          <w:sz w:val="24"/>
          <w:szCs w:val="24"/>
          <w:lang w:val="en-US"/>
        </w:rPr>
      </w:pPr>
      <w:r w:rsidRPr="001964AA">
        <w:rPr>
          <w:rFonts w:ascii="Arial" w:hAnsi="Arial" w:cs="Arial"/>
          <w:sz w:val="24"/>
          <w:szCs w:val="24"/>
          <w:lang w:val="en-US"/>
        </w:rPr>
        <w:t xml:space="preserve">The report </w:t>
      </w:r>
      <w:r>
        <w:rPr>
          <w:rFonts w:ascii="Arial" w:hAnsi="Arial" w:cs="Arial"/>
          <w:sz w:val="24"/>
          <w:szCs w:val="24"/>
          <w:lang w:val="en-US"/>
        </w:rPr>
        <w:t xml:space="preserve">will deal thematically with key issues for people </w:t>
      </w:r>
      <w:r w:rsidR="00531004">
        <w:rPr>
          <w:rFonts w:ascii="Arial" w:hAnsi="Arial" w:cs="Arial"/>
          <w:sz w:val="24"/>
          <w:szCs w:val="24"/>
          <w:lang w:val="en-US"/>
        </w:rPr>
        <w:t>with lived experience</w:t>
      </w:r>
      <w:r>
        <w:rPr>
          <w:rFonts w:ascii="Arial" w:hAnsi="Arial" w:cs="Arial"/>
          <w:sz w:val="24"/>
          <w:szCs w:val="24"/>
          <w:lang w:val="en-US"/>
        </w:rPr>
        <w:t xml:space="preserve"> in relation to the </w:t>
      </w:r>
      <w:r w:rsidR="00531004">
        <w:rPr>
          <w:rFonts w:ascii="Arial" w:hAnsi="Arial" w:cs="Arial"/>
          <w:sz w:val="24"/>
          <w:szCs w:val="24"/>
          <w:lang w:val="en-US"/>
        </w:rPr>
        <w:t>International Covenant on Civil and Political Rights</w:t>
      </w:r>
      <w:r w:rsidR="008F0C5D">
        <w:rPr>
          <w:rFonts w:ascii="Arial" w:hAnsi="Arial" w:cs="Arial"/>
          <w:sz w:val="24"/>
          <w:szCs w:val="24"/>
          <w:lang w:val="en-US"/>
        </w:rPr>
        <w:t xml:space="preserve"> ICCPR)</w:t>
      </w:r>
      <w:r w:rsidR="002623DF">
        <w:rPr>
          <w:rFonts w:ascii="Arial" w:hAnsi="Arial" w:cs="Arial"/>
          <w:sz w:val="24"/>
          <w:szCs w:val="24"/>
          <w:lang w:val="en-US"/>
        </w:rPr>
        <w:t>. It will address</w:t>
      </w:r>
      <w:r>
        <w:rPr>
          <w:rFonts w:ascii="Arial" w:hAnsi="Arial" w:cs="Arial"/>
          <w:sz w:val="24"/>
          <w:szCs w:val="24"/>
          <w:lang w:val="en-US"/>
        </w:rPr>
        <w:t>:</w:t>
      </w:r>
    </w:p>
    <w:p w14:paraId="368B8BB1" w14:textId="2D1B02B9" w:rsidR="00113939" w:rsidRDefault="002623DF" w:rsidP="00113939">
      <w:pPr>
        <w:pStyle w:val="ListParagraph"/>
        <w:numPr>
          <w:ilvl w:val="0"/>
          <w:numId w:val="2"/>
        </w:numPr>
        <w:rPr>
          <w:rFonts w:ascii="Arial" w:hAnsi="Arial" w:cs="Arial"/>
          <w:sz w:val="24"/>
          <w:szCs w:val="24"/>
          <w:lang w:val="en-US"/>
        </w:rPr>
      </w:pPr>
      <w:r>
        <w:rPr>
          <w:rFonts w:ascii="Arial" w:hAnsi="Arial" w:cs="Arial"/>
          <w:sz w:val="24"/>
          <w:szCs w:val="24"/>
          <w:lang w:val="en-US"/>
        </w:rPr>
        <w:t>Self-determination</w:t>
      </w:r>
      <w:r w:rsidR="00407BD6">
        <w:rPr>
          <w:rFonts w:ascii="Arial" w:hAnsi="Arial" w:cs="Arial"/>
          <w:sz w:val="24"/>
          <w:szCs w:val="24"/>
          <w:lang w:val="en-US"/>
        </w:rPr>
        <w:t xml:space="preserve"> (Articles 1</w:t>
      </w:r>
      <w:r w:rsidR="00B25C9A">
        <w:rPr>
          <w:rFonts w:ascii="Arial" w:hAnsi="Arial" w:cs="Arial"/>
          <w:sz w:val="24"/>
          <w:szCs w:val="24"/>
          <w:lang w:val="en-US"/>
        </w:rPr>
        <w:t xml:space="preserve"> and</w:t>
      </w:r>
      <w:r w:rsidR="00407BD6">
        <w:rPr>
          <w:rFonts w:ascii="Arial" w:hAnsi="Arial" w:cs="Arial"/>
          <w:sz w:val="24"/>
          <w:szCs w:val="24"/>
          <w:lang w:val="en-US"/>
        </w:rPr>
        <w:t xml:space="preserve"> </w:t>
      </w:r>
      <w:r w:rsidR="0092393A">
        <w:rPr>
          <w:rFonts w:ascii="Arial" w:hAnsi="Arial" w:cs="Arial"/>
          <w:sz w:val="24"/>
          <w:szCs w:val="24"/>
          <w:lang w:val="en-US"/>
        </w:rPr>
        <w:t>17</w:t>
      </w:r>
      <w:r w:rsidR="00B25C9A">
        <w:rPr>
          <w:rFonts w:ascii="Arial" w:hAnsi="Arial" w:cs="Arial"/>
          <w:sz w:val="24"/>
          <w:szCs w:val="24"/>
          <w:lang w:val="en-US"/>
        </w:rPr>
        <w:t xml:space="preserve"> of the ICCPR</w:t>
      </w:r>
      <w:r w:rsidR="00407BD6">
        <w:rPr>
          <w:rFonts w:ascii="Arial" w:hAnsi="Arial" w:cs="Arial"/>
          <w:sz w:val="24"/>
          <w:szCs w:val="24"/>
          <w:lang w:val="en-US"/>
        </w:rPr>
        <w:t xml:space="preserve">) </w:t>
      </w:r>
    </w:p>
    <w:p w14:paraId="227AD686" w14:textId="39AC1D58" w:rsidR="00113939" w:rsidRDefault="002623DF" w:rsidP="00113939">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Being treated without distinction</w:t>
      </w:r>
      <w:r w:rsidR="00407BD6">
        <w:rPr>
          <w:rFonts w:ascii="Arial" w:hAnsi="Arial" w:cs="Arial"/>
          <w:sz w:val="24"/>
          <w:szCs w:val="24"/>
          <w:lang w:val="en-US"/>
        </w:rPr>
        <w:t xml:space="preserve"> (Articles 2, 3, </w:t>
      </w:r>
      <w:r w:rsidR="00337773">
        <w:rPr>
          <w:rFonts w:ascii="Arial" w:hAnsi="Arial" w:cs="Arial"/>
          <w:sz w:val="24"/>
          <w:szCs w:val="24"/>
          <w:lang w:val="en-US"/>
        </w:rPr>
        <w:t>26 and 27</w:t>
      </w:r>
      <w:r w:rsidR="00B25C9A">
        <w:rPr>
          <w:rFonts w:ascii="Arial" w:hAnsi="Arial" w:cs="Arial"/>
          <w:sz w:val="24"/>
          <w:szCs w:val="24"/>
          <w:lang w:val="en-US"/>
        </w:rPr>
        <w:t xml:space="preserve"> of the ICCPR</w:t>
      </w:r>
      <w:r w:rsidR="00337773">
        <w:rPr>
          <w:rFonts w:ascii="Arial" w:hAnsi="Arial" w:cs="Arial"/>
          <w:sz w:val="24"/>
          <w:szCs w:val="24"/>
          <w:lang w:val="en-US"/>
        </w:rPr>
        <w:t>)</w:t>
      </w:r>
    </w:p>
    <w:p w14:paraId="4FEF0D90" w14:textId="1AA7F93C" w:rsidR="002623DF" w:rsidRDefault="00407BD6" w:rsidP="00113939">
      <w:pPr>
        <w:pStyle w:val="ListParagraph"/>
        <w:numPr>
          <w:ilvl w:val="0"/>
          <w:numId w:val="2"/>
        </w:numPr>
        <w:rPr>
          <w:rFonts w:ascii="Arial" w:hAnsi="Arial" w:cs="Arial"/>
          <w:sz w:val="24"/>
          <w:szCs w:val="24"/>
          <w:lang w:val="en-US"/>
        </w:rPr>
      </w:pPr>
      <w:r>
        <w:rPr>
          <w:rFonts w:ascii="Arial" w:hAnsi="Arial" w:cs="Arial"/>
          <w:sz w:val="24"/>
          <w:szCs w:val="24"/>
          <w:lang w:val="en-US"/>
        </w:rPr>
        <w:t>Eliminating inhuman and degrading treatment</w:t>
      </w:r>
      <w:r w:rsidR="00337773">
        <w:rPr>
          <w:rFonts w:ascii="Arial" w:hAnsi="Arial" w:cs="Arial"/>
          <w:sz w:val="24"/>
          <w:szCs w:val="24"/>
          <w:lang w:val="en-US"/>
        </w:rPr>
        <w:t xml:space="preserve"> (Articles</w:t>
      </w:r>
      <w:r w:rsidR="00EA5264">
        <w:rPr>
          <w:rFonts w:ascii="Arial" w:hAnsi="Arial" w:cs="Arial"/>
          <w:sz w:val="24"/>
          <w:szCs w:val="24"/>
          <w:lang w:val="en-US"/>
        </w:rPr>
        <w:t xml:space="preserve"> 2, 3,</w:t>
      </w:r>
      <w:r w:rsidR="00337773">
        <w:rPr>
          <w:rFonts w:ascii="Arial" w:hAnsi="Arial" w:cs="Arial"/>
          <w:sz w:val="24"/>
          <w:szCs w:val="24"/>
          <w:lang w:val="en-US"/>
        </w:rPr>
        <w:t xml:space="preserve"> 7</w:t>
      </w:r>
      <w:r w:rsidR="00EA5264">
        <w:rPr>
          <w:rFonts w:ascii="Arial" w:hAnsi="Arial" w:cs="Arial"/>
          <w:sz w:val="24"/>
          <w:szCs w:val="24"/>
          <w:lang w:val="en-US"/>
        </w:rPr>
        <w:t>,</w:t>
      </w:r>
      <w:r w:rsidR="00337773">
        <w:rPr>
          <w:rFonts w:ascii="Arial" w:hAnsi="Arial" w:cs="Arial"/>
          <w:sz w:val="24"/>
          <w:szCs w:val="24"/>
          <w:lang w:val="en-US"/>
        </w:rPr>
        <w:t xml:space="preserve"> 10</w:t>
      </w:r>
      <w:r w:rsidR="00EA5264">
        <w:rPr>
          <w:rFonts w:ascii="Arial" w:hAnsi="Arial" w:cs="Arial"/>
          <w:sz w:val="24"/>
          <w:szCs w:val="24"/>
          <w:lang w:val="en-US"/>
        </w:rPr>
        <w:t xml:space="preserve">, </w:t>
      </w:r>
      <w:r w:rsidR="00C14380">
        <w:rPr>
          <w:rFonts w:ascii="Arial" w:hAnsi="Arial" w:cs="Arial"/>
          <w:sz w:val="24"/>
          <w:szCs w:val="24"/>
          <w:lang w:val="en-US"/>
        </w:rPr>
        <w:t xml:space="preserve">18, </w:t>
      </w:r>
      <w:r w:rsidR="00EA5264">
        <w:rPr>
          <w:rFonts w:ascii="Arial" w:hAnsi="Arial" w:cs="Arial"/>
          <w:sz w:val="24"/>
          <w:szCs w:val="24"/>
          <w:lang w:val="en-US"/>
        </w:rPr>
        <w:t>20.2 and 27</w:t>
      </w:r>
      <w:r w:rsidR="00B25C9A">
        <w:rPr>
          <w:rFonts w:ascii="Arial" w:hAnsi="Arial" w:cs="Arial"/>
          <w:sz w:val="24"/>
          <w:szCs w:val="24"/>
          <w:lang w:val="en-US"/>
        </w:rPr>
        <w:t xml:space="preserve"> of the ICCPR)</w:t>
      </w:r>
    </w:p>
    <w:p w14:paraId="20E321A0" w14:textId="0433900D" w:rsidR="002623DF" w:rsidRPr="00337773" w:rsidRDefault="002623DF" w:rsidP="00337773">
      <w:pPr>
        <w:ind w:left="405"/>
        <w:rPr>
          <w:rFonts w:ascii="Arial" w:hAnsi="Arial" w:cs="Arial"/>
          <w:sz w:val="24"/>
          <w:szCs w:val="24"/>
          <w:lang w:val="en-US"/>
        </w:rPr>
      </w:pPr>
    </w:p>
    <w:p w14:paraId="12AB37A8" w14:textId="77777777" w:rsidR="00113939" w:rsidRDefault="00113939" w:rsidP="00113939">
      <w:pPr>
        <w:rPr>
          <w:rFonts w:ascii="Arial" w:hAnsi="Arial" w:cs="Arial"/>
          <w:b/>
          <w:sz w:val="28"/>
          <w:szCs w:val="28"/>
          <w:lang w:val="en-US"/>
        </w:rPr>
      </w:pPr>
    </w:p>
    <w:p w14:paraId="4D82EB17" w14:textId="77777777" w:rsidR="00113939" w:rsidRDefault="00113939" w:rsidP="00113939">
      <w:pPr>
        <w:rPr>
          <w:rFonts w:ascii="Arial" w:hAnsi="Arial" w:cs="Arial"/>
          <w:b/>
          <w:sz w:val="28"/>
          <w:szCs w:val="28"/>
          <w:lang w:val="en-US"/>
        </w:rPr>
      </w:pPr>
    </w:p>
    <w:p w14:paraId="3281C100" w14:textId="77777777" w:rsidR="00113939" w:rsidRDefault="00113939" w:rsidP="00113939">
      <w:pPr>
        <w:rPr>
          <w:rFonts w:ascii="Arial" w:hAnsi="Arial" w:cs="Arial"/>
          <w:b/>
          <w:sz w:val="28"/>
          <w:szCs w:val="28"/>
          <w:lang w:val="en-US"/>
        </w:rPr>
      </w:pPr>
    </w:p>
    <w:p w14:paraId="0A3FDA62" w14:textId="3F6B8312" w:rsidR="00113939" w:rsidRDefault="00113939" w:rsidP="00B03AFF">
      <w:pPr>
        <w:ind w:left="1440"/>
        <w:rPr>
          <w:rFonts w:ascii="Arial" w:hAnsi="Arial" w:cs="Arial"/>
          <w:sz w:val="24"/>
          <w:szCs w:val="24"/>
          <w:lang w:val="en-US"/>
        </w:rPr>
      </w:pPr>
    </w:p>
    <w:p w14:paraId="1A902B40" w14:textId="27D7E455" w:rsidR="00B25C9A" w:rsidRDefault="00B25C9A" w:rsidP="00B03AFF">
      <w:pPr>
        <w:ind w:left="1440"/>
        <w:rPr>
          <w:rFonts w:ascii="Arial" w:hAnsi="Arial" w:cs="Arial"/>
          <w:sz w:val="24"/>
          <w:szCs w:val="24"/>
          <w:lang w:val="en-US"/>
        </w:rPr>
      </w:pPr>
    </w:p>
    <w:p w14:paraId="205F5F8E" w14:textId="05E199CA" w:rsidR="00B25C9A" w:rsidRDefault="00B25C9A" w:rsidP="00B03AFF">
      <w:pPr>
        <w:ind w:left="1440"/>
        <w:rPr>
          <w:rFonts w:ascii="Arial" w:hAnsi="Arial" w:cs="Arial"/>
          <w:sz w:val="24"/>
          <w:szCs w:val="24"/>
          <w:lang w:val="en-US"/>
        </w:rPr>
      </w:pPr>
    </w:p>
    <w:p w14:paraId="3AD58DA2" w14:textId="2DA762FC" w:rsidR="00B25C9A" w:rsidRDefault="00B25C9A" w:rsidP="00B03AFF">
      <w:pPr>
        <w:ind w:left="1440"/>
        <w:rPr>
          <w:rFonts w:ascii="Arial" w:hAnsi="Arial" w:cs="Arial"/>
          <w:sz w:val="24"/>
          <w:szCs w:val="24"/>
          <w:lang w:val="en-US"/>
        </w:rPr>
      </w:pPr>
    </w:p>
    <w:p w14:paraId="098D1CF1" w14:textId="059BF04B" w:rsidR="00B25C9A" w:rsidRDefault="00B25C9A" w:rsidP="00B03AFF">
      <w:pPr>
        <w:ind w:left="1440"/>
        <w:rPr>
          <w:rFonts w:ascii="Arial" w:hAnsi="Arial" w:cs="Arial"/>
          <w:sz w:val="24"/>
          <w:szCs w:val="24"/>
          <w:lang w:val="en-US"/>
        </w:rPr>
      </w:pPr>
    </w:p>
    <w:p w14:paraId="4A5E1D33" w14:textId="179310F6" w:rsidR="00B25C9A" w:rsidRDefault="00B25C9A" w:rsidP="00B03AFF">
      <w:pPr>
        <w:ind w:left="1440"/>
        <w:rPr>
          <w:rFonts w:ascii="Arial" w:hAnsi="Arial" w:cs="Arial"/>
          <w:sz w:val="24"/>
          <w:szCs w:val="24"/>
          <w:lang w:val="en-US"/>
        </w:rPr>
      </w:pPr>
    </w:p>
    <w:p w14:paraId="7FFE6243" w14:textId="5D0CADAF" w:rsidR="00B25C9A" w:rsidRDefault="00B25C9A" w:rsidP="00B03AFF">
      <w:pPr>
        <w:ind w:left="1440"/>
        <w:rPr>
          <w:rFonts w:ascii="Arial" w:hAnsi="Arial" w:cs="Arial"/>
          <w:sz w:val="24"/>
          <w:szCs w:val="24"/>
          <w:lang w:val="en-US"/>
        </w:rPr>
      </w:pPr>
    </w:p>
    <w:p w14:paraId="4A6FEA77" w14:textId="4282B38B" w:rsidR="00B25C9A" w:rsidRDefault="00B25C9A" w:rsidP="00B03AFF">
      <w:pPr>
        <w:ind w:left="1440"/>
        <w:rPr>
          <w:rFonts w:ascii="Arial" w:hAnsi="Arial" w:cs="Arial"/>
          <w:sz w:val="24"/>
          <w:szCs w:val="24"/>
          <w:lang w:val="en-US"/>
        </w:rPr>
      </w:pPr>
    </w:p>
    <w:p w14:paraId="2B2EACF2" w14:textId="38AD8466" w:rsidR="00B25C9A" w:rsidRDefault="00B25C9A" w:rsidP="00B03AFF">
      <w:pPr>
        <w:ind w:left="1440"/>
        <w:rPr>
          <w:rFonts w:ascii="Arial" w:hAnsi="Arial" w:cs="Arial"/>
          <w:sz w:val="24"/>
          <w:szCs w:val="24"/>
          <w:lang w:val="en-US"/>
        </w:rPr>
      </w:pPr>
    </w:p>
    <w:p w14:paraId="73BD17A4" w14:textId="3840DF92" w:rsidR="00B25C9A" w:rsidRDefault="00B25C9A" w:rsidP="00B03AFF">
      <w:pPr>
        <w:ind w:left="1440"/>
        <w:rPr>
          <w:rFonts w:ascii="Arial" w:hAnsi="Arial" w:cs="Arial"/>
          <w:sz w:val="24"/>
          <w:szCs w:val="24"/>
          <w:lang w:val="en-US"/>
        </w:rPr>
      </w:pPr>
    </w:p>
    <w:p w14:paraId="2BCDBA95" w14:textId="0E7BB81B" w:rsidR="00B25C9A" w:rsidRDefault="00B25C9A" w:rsidP="00B03AFF">
      <w:pPr>
        <w:ind w:left="1440"/>
        <w:rPr>
          <w:rFonts w:ascii="Arial" w:hAnsi="Arial" w:cs="Arial"/>
          <w:sz w:val="24"/>
          <w:szCs w:val="24"/>
          <w:lang w:val="en-US"/>
        </w:rPr>
      </w:pPr>
    </w:p>
    <w:p w14:paraId="3B528C58" w14:textId="68DEF012" w:rsidR="00B25C9A" w:rsidRDefault="00B25C9A" w:rsidP="00B03AFF">
      <w:pPr>
        <w:ind w:left="1440"/>
        <w:rPr>
          <w:rFonts w:ascii="Arial" w:hAnsi="Arial" w:cs="Arial"/>
          <w:sz w:val="24"/>
          <w:szCs w:val="24"/>
          <w:lang w:val="en-US"/>
        </w:rPr>
      </w:pPr>
    </w:p>
    <w:p w14:paraId="4BACD627" w14:textId="40A07A6C" w:rsidR="00B25C9A" w:rsidRDefault="00B25C9A" w:rsidP="00B03AFF">
      <w:pPr>
        <w:ind w:left="1440"/>
        <w:rPr>
          <w:rFonts w:ascii="Arial" w:hAnsi="Arial" w:cs="Arial"/>
          <w:sz w:val="24"/>
          <w:szCs w:val="24"/>
          <w:lang w:val="en-US"/>
        </w:rPr>
      </w:pPr>
    </w:p>
    <w:p w14:paraId="67855C6C" w14:textId="02377740" w:rsidR="00B25C9A" w:rsidRDefault="00B25C9A" w:rsidP="00B03AFF">
      <w:pPr>
        <w:ind w:left="1440"/>
        <w:rPr>
          <w:rFonts w:ascii="Arial" w:hAnsi="Arial" w:cs="Arial"/>
          <w:sz w:val="24"/>
          <w:szCs w:val="24"/>
          <w:lang w:val="en-US"/>
        </w:rPr>
      </w:pPr>
    </w:p>
    <w:p w14:paraId="24E687D3" w14:textId="3AF57EA0" w:rsidR="00B25C9A" w:rsidRDefault="00B25C9A" w:rsidP="00B03AFF">
      <w:pPr>
        <w:ind w:left="1440"/>
        <w:rPr>
          <w:rFonts w:ascii="Arial" w:hAnsi="Arial" w:cs="Arial"/>
          <w:sz w:val="24"/>
          <w:szCs w:val="24"/>
          <w:lang w:val="en-US"/>
        </w:rPr>
      </w:pPr>
    </w:p>
    <w:p w14:paraId="770789DA" w14:textId="77406634" w:rsidR="00B25C9A" w:rsidRDefault="00B25C9A" w:rsidP="00B03AFF">
      <w:pPr>
        <w:ind w:left="1440"/>
        <w:rPr>
          <w:rFonts w:ascii="Arial" w:hAnsi="Arial" w:cs="Arial"/>
          <w:sz w:val="24"/>
          <w:szCs w:val="24"/>
          <w:lang w:val="en-US"/>
        </w:rPr>
      </w:pPr>
    </w:p>
    <w:p w14:paraId="7C9DDC63" w14:textId="4F1CB9C6" w:rsidR="00B25C9A" w:rsidRDefault="00B25C9A" w:rsidP="00B03AFF">
      <w:pPr>
        <w:ind w:left="1440"/>
        <w:rPr>
          <w:rFonts w:ascii="Arial" w:hAnsi="Arial" w:cs="Arial"/>
          <w:sz w:val="24"/>
          <w:szCs w:val="24"/>
          <w:lang w:val="en-US"/>
        </w:rPr>
      </w:pPr>
    </w:p>
    <w:p w14:paraId="1C0FCBDB" w14:textId="250C4BC1" w:rsidR="00B25C9A" w:rsidRDefault="00B25C9A" w:rsidP="00B03AFF">
      <w:pPr>
        <w:ind w:left="1440"/>
        <w:rPr>
          <w:rFonts w:ascii="Arial" w:hAnsi="Arial" w:cs="Arial"/>
          <w:sz w:val="24"/>
          <w:szCs w:val="24"/>
          <w:lang w:val="en-US"/>
        </w:rPr>
      </w:pPr>
    </w:p>
    <w:p w14:paraId="63C2F19E" w14:textId="48BC37AE" w:rsidR="00B25C9A" w:rsidRDefault="00B25C9A" w:rsidP="00B03AFF">
      <w:pPr>
        <w:ind w:left="1440"/>
        <w:rPr>
          <w:rFonts w:ascii="Arial" w:hAnsi="Arial" w:cs="Arial"/>
          <w:sz w:val="24"/>
          <w:szCs w:val="24"/>
          <w:lang w:val="en-US"/>
        </w:rPr>
      </w:pPr>
    </w:p>
    <w:p w14:paraId="77B0DCA8" w14:textId="570E200D" w:rsidR="00B25C9A" w:rsidRDefault="00B25C9A" w:rsidP="00B03AFF">
      <w:pPr>
        <w:ind w:left="1440"/>
        <w:rPr>
          <w:rFonts w:ascii="Arial" w:hAnsi="Arial" w:cs="Arial"/>
          <w:sz w:val="24"/>
          <w:szCs w:val="24"/>
          <w:lang w:val="en-US"/>
        </w:rPr>
      </w:pPr>
    </w:p>
    <w:p w14:paraId="0F74FEC3" w14:textId="77777777" w:rsidR="00BE735E" w:rsidRDefault="00BE735E" w:rsidP="008F0C5D">
      <w:pPr>
        <w:rPr>
          <w:rFonts w:ascii="Arial" w:hAnsi="Arial" w:cs="Arial"/>
          <w:b/>
          <w:bCs/>
          <w:sz w:val="28"/>
          <w:szCs w:val="28"/>
          <w:lang w:val="en-US"/>
        </w:rPr>
      </w:pPr>
    </w:p>
    <w:p w14:paraId="3904A4D8" w14:textId="77777777" w:rsidR="00BE735E" w:rsidRDefault="00BE735E" w:rsidP="008F0C5D">
      <w:pPr>
        <w:rPr>
          <w:rFonts w:ascii="Arial" w:hAnsi="Arial" w:cs="Arial"/>
          <w:b/>
          <w:bCs/>
          <w:sz w:val="28"/>
          <w:szCs w:val="28"/>
          <w:lang w:val="en-US"/>
        </w:rPr>
      </w:pPr>
    </w:p>
    <w:p w14:paraId="59CD79B6" w14:textId="77777777" w:rsidR="00C97754" w:rsidRDefault="00C97754" w:rsidP="008F0C5D">
      <w:pPr>
        <w:rPr>
          <w:rFonts w:ascii="Arial" w:hAnsi="Arial" w:cs="Arial"/>
          <w:b/>
          <w:bCs/>
          <w:sz w:val="28"/>
          <w:szCs w:val="28"/>
          <w:lang w:val="en-US"/>
        </w:rPr>
      </w:pPr>
    </w:p>
    <w:p w14:paraId="5DD935C8" w14:textId="25481800" w:rsidR="008F0C5D" w:rsidRDefault="008F0C5D" w:rsidP="008F0C5D">
      <w:pPr>
        <w:rPr>
          <w:rFonts w:ascii="Arial" w:hAnsi="Arial" w:cs="Arial"/>
          <w:b/>
          <w:bCs/>
          <w:sz w:val="28"/>
          <w:szCs w:val="28"/>
          <w:lang w:val="en-US"/>
        </w:rPr>
      </w:pPr>
      <w:r w:rsidRPr="008F0C5D">
        <w:rPr>
          <w:rFonts w:ascii="Arial" w:hAnsi="Arial" w:cs="Arial"/>
          <w:b/>
          <w:bCs/>
          <w:sz w:val="28"/>
          <w:szCs w:val="28"/>
          <w:lang w:val="en-US"/>
        </w:rPr>
        <w:lastRenderedPageBreak/>
        <w:t>Section One: Self-determination (Articles 1 and</w:t>
      </w:r>
      <w:r w:rsidR="0092393A">
        <w:rPr>
          <w:rFonts w:ascii="Arial" w:hAnsi="Arial" w:cs="Arial"/>
          <w:b/>
          <w:bCs/>
          <w:sz w:val="28"/>
          <w:szCs w:val="28"/>
          <w:lang w:val="en-US"/>
        </w:rPr>
        <w:t xml:space="preserve"> 17</w:t>
      </w:r>
      <w:r w:rsidRPr="008F0C5D">
        <w:rPr>
          <w:rFonts w:ascii="Arial" w:hAnsi="Arial" w:cs="Arial"/>
          <w:b/>
          <w:bCs/>
          <w:sz w:val="28"/>
          <w:szCs w:val="28"/>
          <w:lang w:val="en-US"/>
        </w:rPr>
        <w:t xml:space="preserve"> of the ICCPR) </w:t>
      </w:r>
    </w:p>
    <w:p w14:paraId="538A326B" w14:textId="3EAEC43C" w:rsidR="0092393A" w:rsidRPr="0092393A" w:rsidRDefault="00E4352D" w:rsidP="008F0C5D">
      <w:pPr>
        <w:rPr>
          <w:rFonts w:ascii="Arial" w:hAnsi="Arial" w:cs="Arial"/>
          <w:b/>
          <w:bCs/>
          <w:sz w:val="24"/>
          <w:szCs w:val="24"/>
          <w:lang w:val="en-US"/>
        </w:rPr>
      </w:pPr>
      <w:r>
        <w:rPr>
          <w:rFonts w:ascii="Arial" w:hAnsi="Arial" w:cs="Arial"/>
          <w:b/>
          <w:bCs/>
          <w:sz w:val="24"/>
          <w:szCs w:val="24"/>
          <w:lang w:val="en-US"/>
        </w:rPr>
        <w:t>Issues related to mental health law in the UK</w:t>
      </w:r>
    </w:p>
    <w:p w14:paraId="448EA0B5" w14:textId="3687C76C" w:rsidR="009408D1" w:rsidRDefault="008F0C5D" w:rsidP="00B25C9A">
      <w:pPr>
        <w:rPr>
          <w:rFonts w:ascii="Arial" w:hAnsi="Arial" w:cs="Arial"/>
          <w:sz w:val="24"/>
          <w:szCs w:val="24"/>
        </w:rPr>
      </w:pPr>
      <w:r>
        <w:rPr>
          <w:rFonts w:ascii="Arial" w:hAnsi="Arial" w:cs="Arial"/>
          <w:sz w:val="24"/>
          <w:szCs w:val="24"/>
          <w:lang w:val="en-US"/>
        </w:rPr>
        <w:t xml:space="preserve">It is positive that </w:t>
      </w:r>
      <w:r w:rsidR="00A36BEA">
        <w:rPr>
          <w:rFonts w:ascii="Arial" w:hAnsi="Arial" w:cs="Arial"/>
          <w:sz w:val="24"/>
          <w:szCs w:val="24"/>
          <w:lang w:val="en-US"/>
        </w:rPr>
        <w:t>the UK government has ratified the United Nations Convention on the Rights of Persons with Disabilities (UN</w:t>
      </w:r>
      <w:r w:rsidR="00855531">
        <w:rPr>
          <w:rFonts w:ascii="Arial" w:hAnsi="Arial" w:cs="Arial"/>
          <w:sz w:val="24"/>
          <w:szCs w:val="24"/>
          <w:lang w:val="en-US"/>
        </w:rPr>
        <w:t>, 2006</w:t>
      </w:r>
      <w:r w:rsidR="009408D1">
        <w:rPr>
          <w:rFonts w:ascii="Arial" w:hAnsi="Arial" w:cs="Arial"/>
          <w:sz w:val="24"/>
          <w:szCs w:val="24"/>
          <w:lang w:val="en-US"/>
        </w:rPr>
        <w:t>)</w:t>
      </w:r>
      <w:r w:rsidR="009408D1">
        <w:rPr>
          <w:rStyle w:val="FootnoteReference"/>
          <w:rFonts w:ascii="Arial" w:hAnsi="Arial" w:cs="Arial"/>
          <w:sz w:val="24"/>
          <w:szCs w:val="24"/>
          <w:lang w:val="en-US"/>
        </w:rPr>
        <w:footnoteReference w:id="3"/>
      </w:r>
      <w:r w:rsidR="009408D1">
        <w:rPr>
          <w:rFonts w:ascii="Arial" w:hAnsi="Arial" w:cs="Arial"/>
          <w:sz w:val="24"/>
          <w:szCs w:val="24"/>
          <w:lang w:val="en-US"/>
        </w:rPr>
        <w:t>. However, a difficulty is that</w:t>
      </w:r>
      <w:r w:rsidR="00262DE8">
        <w:rPr>
          <w:rFonts w:ascii="Arial" w:hAnsi="Arial" w:cs="Arial"/>
          <w:sz w:val="24"/>
          <w:szCs w:val="24"/>
          <w:lang w:val="en-US"/>
        </w:rPr>
        <w:t>, in contrast to the European Convention on Human Rights (</w:t>
      </w:r>
      <w:r w:rsidR="00855531">
        <w:rPr>
          <w:rFonts w:ascii="Arial" w:hAnsi="Arial" w:cs="Arial"/>
          <w:sz w:val="24"/>
          <w:szCs w:val="24"/>
          <w:lang w:val="en-US"/>
        </w:rPr>
        <w:t>Council of Europe, 1950</w:t>
      </w:r>
      <w:r w:rsidR="00262DE8">
        <w:rPr>
          <w:rFonts w:ascii="Arial" w:hAnsi="Arial" w:cs="Arial"/>
          <w:sz w:val="24"/>
          <w:szCs w:val="24"/>
          <w:lang w:val="en-US"/>
        </w:rPr>
        <w:t>)</w:t>
      </w:r>
      <w:r w:rsidR="00262DE8">
        <w:rPr>
          <w:rStyle w:val="FootnoteReference"/>
          <w:rFonts w:ascii="Arial" w:hAnsi="Arial" w:cs="Arial"/>
          <w:sz w:val="24"/>
          <w:szCs w:val="24"/>
          <w:lang w:val="en-US"/>
        </w:rPr>
        <w:footnoteReference w:id="4"/>
      </w:r>
      <w:r w:rsidR="00262DE8">
        <w:rPr>
          <w:rFonts w:ascii="Arial" w:hAnsi="Arial" w:cs="Arial"/>
          <w:sz w:val="24"/>
          <w:szCs w:val="24"/>
          <w:lang w:val="en-US"/>
        </w:rPr>
        <w:t xml:space="preserve">, the </w:t>
      </w:r>
      <w:r w:rsidR="00855531">
        <w:rPr>
          <w:rFonts w:ascii="Arial" w:hAnsi="Arial" w:cs="Arial"/>
          <w:sz w:val="24"/>
          <w:szCs w:val="24"/>
          <w:lang w:val="en-US"/>
        </w:rPr>
        <w:t>United Nations Convention on the Rights of Persons with Disabilities (UNCRPD)</w:t>
      </w:r>
      <w:r w:rsidR="00262DE8">
        <w:rPr>
          <w:rFonts w:ascii="Arial" w:hAnsi="Arial" w:cs="Arial"/>
          <w:sz w:val="24"/>
          <w:szCs w:val="24"/>
          <w:lang w:val="en-US"/>
        </w:rPr>
        <w:t xml:space="preserve"> has not been enshrined in domestic law. </w:t>
      </w:r>
      <w:r w:rsidR="00074523">
        <w:rPr>
          <w:rFonts w:ascii="Arial" w:hAnsi="Arial" w:cs="Arial"/>
          <w:sz w:val="24"/>
          <w:szCs w:val="24"/>
          <w:lang w:val="en-US"/>
        </w:rPr>
        <w:t>For that reason, UK law continues to authorise substitute decision-making, involuntary detentions in psychiatric hospitals, compulsory treatment and the use of community treatment orders for people with lived experience</w:t>
      </w:r>
      <w:r w:rsidR="001A0C05">
        <w:rPr>
          <w:rFonts w:ascii="Arial" w:hAnsi="Arial" w:cs="Arial"/>
          <w:sz w:val="24"/>
          <w:szCs w:val="24"/>
          <w:lang w:val="en-US"/>
        </w:rPr>
        <w:t>,</w:t>
      </w:r>
      <w:r w:rsidR="00074523">
        <w:rPr>
          <w:rFonts w:ascii="Arial" w:hAnsi="Arial" w:cs="Arial"/>
          <w:sz w:val="24"/>
          <w:szCs w:val="24"/>
          <w:lang w:val="en-US"/>
        </w:rPr>
        <w:t xml:space="preserve"> when they </w:t>
      </w:r>
      <w:r w:rsidR="00074523">
        <w:rPr>
          <w:rFonts w:ascii="Arial" w:hAnsi="Arial" w:cs="Arial"/>
          <w:sz w:val="24"/>
          <w:szCs w:val="24"/>
        </w:rPr>
        <w:t xml:space="preserve">have been diagnosed with ‘a mental disorder’ and they, or others are thought to need protection. </w:t>
      </w:r>
      <w:r w:rsidR="00A8270F">
        <w:rPr>
          <w:rFonts w:ascii="Arial" w:hAnsi="Arial" w:cs="Arial"/>
          <w:sz w:val="24"/>
          <w:szCs w:val="24"/>
        </w:rPr>
        <w:t>Whilst we fully recognise that change takes time, the current position</w:t>
      </w:r>
      <w:r w:rsidR="00074523">
        <w:rPr>
          <w:rFonts w:ascii="Arial" w:hAnsi="Arial" w:cs="Arial"/>
          <w:sz w:val="24"/>
          <w:szCs w:val="24"/>
        </w:rPr>
        <w:t xml:space="preserve"> is in breach of the right to self-determination (Article 1)</w:t>
      </w:r>
      <w:r w:rsidR="0092393A">
        <w:rPr>
          <w:rFonts w:ascii="Arial" w:hAnsi="Arial" w:cs="Arial"/>
          <w:sz w:val="24"/>
          <w:szCs w:val="24"/>
        </w:rPr>
        <w:t xml:space="preserve"> and</w:t>
      </w:r>
      <w:r w:rsidR="00074523">
        <w:rPr>
          <w:rFonts w:ascii="Arial" w:hAnsi="Arial" w:cs="Arial"/>
          <w:sz w:val="24"/>
          <w:szCs w:val="24"/>
        </w:rPr>
        <w:t xml:space="preserve"> </w:t>
      </w:r>
      <w:r w:rsidR="00654CA0">
        <w:rPr>
          <w:rFonts w:ascii="Arial" w:hAnsi="Arial" w:cs="Arial"/>
          <w:sz w:val="24"/>
          <w:szCs w:val="24"/>
        </w:rPr>
        <w:t xml:space="preserve">represents </w:t>
      </w:r>
      <w:r w:rsidR="00074523">
        <w:rPr>
          <w:rFonts w:ascii="Arial" w:hAnsi="Arial" w:cs="Arial"/>
          <w:sz w:val="24"/>
          <w:szCs w:val="24"/>
        </w:rPr>
        <w:t xml:space="preserve">interference in privacy, </w:t>
      </w:r>
      <w:r w:rsidR="0092393A">
        <w:rPr>
          <w:rFonts w:ascii="Arial" w:hAnsi="Arial" w:cs="Arial"/>
          <w:sz w:val="24"/>
          <w:szCs w:val="24"/>
        </w:rPr>
        <w:t xml:space="preserve">family and home life (Article 17). </w:t>
      </w:r>
    </w:p>
    <w:p w14:paraId="17635C28" w14:textId="77777777" w:rsidR="00855531" w:rsidRPr="0014661C" w:rsidRDefault="00855531" w:rsidP="00855531">
      <w:pPr>
        <w:rPr>
          <w:rFonts w:ascii="Arial" w:hAnsi="Arial" w:cs="Arial"/>
          <w:b/>
          <w:sz w:val="24"/>
          <w:szCs w:val="24"/>
        </w:rPr>
      </w:pPr>
      <w:r>
        <w:rPr>
          <w:rFonts w:ascii="Arial" w:hAnsi="Arial" w:cs="Arial"/>
          <w:b/>
          <w:sz w:val="24"/>
          <w:szCs w:val="24"/>
        </w:rPr>
        <w:t>The Independent Mental Health Act Review</w:t>
      </w:r>
    </w:p>
    <w:p w14:paraId="724D5DD1" w14:textId="1EC127F2" w:rsidR="00231A4B" w:rsidRDefault="00E4352D" w:rsidP="00231A4B">
      <w:pPr>
        <w:rPr>
          <w:rFonts w:ascii="Arial" w:hAnsi="Arial" w:cs="Arial"/>
          <w:sz w:val="24"/>
          <w:szCs w:val="24"/>
        </w:rPr>
      </w:pPr>
      <w:r>
        <w:rPr>
          <w:rFonts w:ascii="Arial" w:hAnsi="Arial" w:cs="Arial"/>
          <w:sz w:val="24"/>
          <w:szCs w:val="24"/>
        </w:rPr>
        <w:t xml:space="preserve">Between 2017 and 2018, there was a Review of the Mental Health Act 1983, the mental health legislation which currently applies to England and Wales. This </w:t>
      </w:r>
      <w:r w:rsidR="00294662">
        <w:rPr>
          <w:rFonts w:ascii="Arial" w:hAnsi="Arial" w:cs="Arial"/>
          <w:sz w:val="24"/>
          <w:szCs w:val="24"/>
        </w:rPr>
        <w:t xml:space="preserve">Review </w:t>
      </w:r>
      <w:r>
        <w:rPr>
          <w:rFonts w:ascii="Arial" w:hAnsi="Arial" w:cs="Arial"/>
          <w:sz w:val="24"/>
          <w:szCs w:val="24"/>
        </w:rPr>
        <w:t>has resulted in a report containing extensive recommendations (Wessely, 2018)</w:t>
      </w:r>
      <w:r>
        <w:rPr>
          <w:rStyle w:val="FootnoteReference"/>
          <w:rFonts w:ascii="Arial" w:hAnsi="Arial" w:cs="Arial"/>
          <w:sz w:val="24"/>
          <w:szCs w:val="24"/>
        </w:rPr>
        <w:footnoteReference w:id="5"/>
      </w:r>
      <w:r>
        <w:rPr>
          <w:rFonts w:ascii="Arial" w:hAnsi="Arial" w:cs="Arial"/>
          <w:sz w:val="24"/>
          <w:szCs w:val="24"/>
        </w:rPr>
        <w:t xml:space="preserve">. </w:t>
      </w:r>
      <w:r w:rsidR="00231A4B">
        <w:rPr>
          <w:rFonts w:ascii="Arial" w:hAnsi="Arial" w:cs="Arial"/>
          <w:sz w:val="24"/>
          <w:szCs w:val="24"/>
        </w:rPr>
        <w:t>The UK government’s Department of Health and Social Care (DHSC)</w:t>
      </w:r>
      <w:r w:rsidR="00294662">
        <w:rPr>
          <w:rStyle w:val="FootnoteReference"/>
          <w:rFonts w:ascii="Arial" w:hAnsi="Arial" w:cs="Arial"/>
          <w:sz w:val="24"/>
          <w:szCs w:val="24"/>
        </w:rPr>
        <w:footnoteReference w:id="6"/>
      </w:r>
      <w:r w:rsidR="00231A4B">
        <w:rPr>
          <w:rFonts w:ascii="Arial" w:hAnsi="Arial" w:cs="Arial"/>
          <w:sz w:val="24"/>
          <w:szCs w:val="24"/>
        </w:rPr>
        <w:t xml:space="preserve"> has been working intensively on the recommendations with a view to the</w:t>
      </w:r>
      <w:r w:rsidR="00102818">
        <w:rPr>
          <w:rFonts w:ascii="Arial" w:hAnsi="Arial" w:cs="Arial"/>
          <w:sz w:val="24"/>
          <w:szCs w:val="24"/>
        </w:rPr>
        <w:t>re</w:t>
      </w:r>
      <w:r w:rsidR="00231A4B">
        <w:rPr>
          <w:rFonts w:ascii="Arial" w:hAnsi="Arial" w:cs="Arial"/>
          <w:sz w:val="24"/>
          <w:szCs w:val="24"/>
        </w:rPr>
        <w:t xml:space="preserve"> being a White Paper in the near future. </w:t>
      </w:r>
    </w:p>
    <w:p w14:paraId="17DE44A6" w14:textId="51FFB682" w:rsidR="00231A4B" w:rsidRDefault="00231A4B" w:rsidP="00231A4B">
      <w:pPr>
        <w:rPr>
          <w:rFonts w:ascii="Arial" w:hAnsi="Arial" w:cs="Arial"/>
          <w:sz w:val="24"/>
          <w:szCs w:val="24"/>
        </w:rPr>
      </w:pPr>
      <w:r>
        <w:rPr>
          <w:rFonts w:ascii="Arial" w:hAnsi="Arial" w:cs="Arial"/>
          <w:sz w:val="24"/>
          <w:szCs w:val="24"/>
        </w:rPr>
        <w:t xml:space="preserve">On the face of it, it is </w:t>
      </w:r>
      <w:r w:rsidR="001A0C05">
        <w:rPr>
          <w:rFonts w:ascii="Arial" w:hAnsi="Arial" w:cs="Arial"/>
          <w:sz w:val="24"/>
          <w:szCs w:val="24"/>
        </w:rPr>
        <w:t>beneficial</w:t>
      </w:r>
      <w:r>
        <w:rPr>
          <w:rFonts w:ascii="Arial" w:hAnsi="Arial" w:cs="Arial"/>
          <w:sz w:val="24"/>
          <w:szCs w:val="24"/>
        </w:rPr>
        <w:t xml:space="preserve"> </w:t>
      </w:r>
      <w:r w:rsidR="00A8270F">
        <w:rPr>
          <w:rFonts w:ascii="Arial" w:hAnsi="Arial" w:cs="Arial"/>
          <w:sz w:val="24"/>
          <w:szCs w:val="24"/>
        </w:rPr>
        <w:t xml:space="preserve">and welcome </w:t>
      </w:r>
      <w:r>
        <w:rPr>
          <w:rFonts w:ascii="Arial" w:hAnsi="Arial" w:cs="Arial"/>
          <w:sz w:val="24"/>
          <w:szCs w:val="24"/>
        </w:rPr>
        <w:t xml:space="preserve">both that the </w:t>
      </w:r>
      <w:r w:rsidR="0060472C">
        <w:rPr>
          <w:rFonts w:ascii="Arial" w:hAnsi="Arial" w:cs="Arial"/>
          <w:sz w:val="24"/>
          <w:szCs w:val="24"/>
        </w:rPr>
        <w:t xml:space="preserve">Mental Health Act (MHA) </w:t>
      </w:r>
      <w:r>
        <w:rPr>
          <w:rFonts w:ascii="Arial" w:hAnsi="Arial" w:cs="Arial"/>
          <w:sz w:val="24"/>
          <w:szCs w:val="24"/>
        </w:rPr>
        <w:t>Review has occurred and that a large number of improvements has been put forward. However, c</w:t>
      </w:r>
      <w:r w:rsidRPr="00DE39D3">
        <w:rPr>
          <w:rFonts w:ascii="Arial" w:hAnsi="Arial" w:cs="Arial"/>
          <w:sz w:val="24"/>
          <w:szCs w:val="24"/>
        </w:rPr>
        <w:t>oncerns have been expressed by</w:t>
      </w:r>
      <w:r>
        <w:rPr>
          <w:rFonts w:ascii="Arial" w:hAnsi="Arial" w:cs="Arial"/>
          <w:sz w:val="24"/>
          <w:szCs w:val="24"/>
        </w:rPr>
        <w:t xml:space="preserve"> a wide range of user-led organisations that, whilst there has been user involvement in the</w:t>
      </w:r>
      <w:r w:rsidR="0060472C">
        <w:rPr>
          <w:rFonts w:ascii="Arial" w:hAnsi="Arial" w:cs="Arial"/>
          <w:sz w:val="24"/>
          <w:szCs w:val="24"/>
        </w:rPr>
        <w:t xml:space="preserve"> </w:t>
      </w:r>
      <w:r>
        <w:rPr>
          <w:rFonts w:ascii="Arial" w:hAnsi="Arial" w:cs="Arial"/>
          <w:sz w:val="24"/>
          <w:szCs w:val="24"/>
        </w:rPr>
        <w:t>Review, there have also been some significant limits to</w:t>
      </w:r>
      <w:r w:rsidRPr="00DE39D3">
        <w:rPr>
          <w:rFonts w:ascii="Arial" w:hAnsi="Arial" w:cs="Arial"/>
          <w:sz w:val="24"/>
          <w:szCs w:val="24"/>
        </w:rPr>
        <w:t xml:space="preserve"> </w:t>
      </w:r>
      <w:r>
        <w:rPr>
          <w:rFonts w:ascii="Arial" w:hAnsi="Arial" w:cs="Arial"/>
          <w:sz w:val="24"/>
          <w:szCs w:val="24"/>
        </w:rPr>
        <w:t xml:space="preserve">this. For instance, people with lived experience </w:t>
      </w:r>
      <w:r w:rsidR="0060472C">
        <w:rPr>
          <w:rFonts w:ascii="Arial" w:hAnsi="Arial" w:cs="Arial"/>
          <w:sz w:val="24"/>
          <w:szCs w:val="24"/>
        </w:rPr>
        <w:t xml:space="preserve">of mental distress </w:t>
      </w:r>
      <w:r>
        <w:rPr>
          <w:rFonts w:ascii="Arial" w:hAnsi="Arial" w:cs="Arial"/>
          <w:sz w:val="24"/>
          <w:szCs w:val="24"/>
        </w:rPr>
        <w:t xml:space="preserve">have mostly been under-represented numerically in the Review; information about alternatives to the Act </w:t>
      </w:r>
      <w:r w:rsidR="00C153BA">
        <w:rPr>
          <w:rFonts w:ascii="Arial" w:hAnsi="Arial" w:cs="Arial"/>
          <w:sz w:val="24"/>
          <w:szCs w:val="24"/>
        </w:rPr>
        <w:t>is</w:t>
      </w:r>
      <w:r>
        <w:rPr>
          <w:rFonts w:ascii="Arial" w:hAnsi="Arial" w:cs="Arial"/>
          <w:sz w:val="24"/>
          <w:szCs w:val="24"/>
        </w:rPr>
        <w:t xml:space="preserve"> not well known and was not circulated by the </w:t>
      </w:r>
      <w:r w:rsidR="0060472C">
        <w:rPr>
          <w:rFonts w:ascii="Arial" w:hAnsi="Arial" w:cs="Arial"/>
          <w:sz w:val="24"/>
          <w:szCs w:val="24"/>
        </w:rPr>
        <w:t xml:space="preserve">MHA </w:t>
      </w:r>
      <w:r>
        <w:rPr>
          <w:rFonts w:ascii="Arial" w:hAnsi="Arial" w:cs="Arial"/>
          <w:sz w:val="24"/>
          <w:szCs w:val="24"/>
        </w:rPr>
        <w:t>Review team</w:t>
      </w:r>
      <w:r w:rsidR="00C153BA">
        <w:rPr>
          <w:rFonts w:ascii="Arial" w:hAnsi="Arial" w:cs="Arial"/>
          <w:sz w:val="24"/>
          <w:szCs w:val="24"/>
        </w:rPr>
        <w:t>,</w:t>
      </w:r>
      <w:r>
        <w:rPr>
          <w:rFonts w:ascii="Arial" w:hAnsi="Arial" w:cs="Arial"/>
          <w:sz w:val="24"/>
          <w:szCs w:val="24"/>
        </w:rPr>
        <w:t xml:space="preserve"> so that it was difficult for people to </w:t>
      </w:r>
      <w:r w:rsidR="00487F6A">
        <w:rPr>
          <w:rFonts w:ascii="Arial" w:hAnsi="Arial" w:cs="Arial"/>
          <w:sz w:val="24"/>
          <w:szCs w:val="24"/>
        </w:rPr>
        <w:t>put forward</w:t>
      </w:r>
      <w:r>
        <w:rPr>
          <w:rFonts w:ascii="Arial" w:hAnsi="Arial" w:cs="Arial"/>
          <w:sz w:val="24"/>
          <w:szCs w:val="24"/>
        </w:rPr>
        <w:t xml:space="preserve"> informed choices; the focus of consultations tended to be on improvements to the Act</w:t>
      </w:r>
      <w:r w:rsidR="00C153BA">
        <w:rPr>
          <w:rFonts w:ascii="Arial" w:hAnsi="Arial" w:cs="Arial"/>
          <w:sz w:val="24"/>
          <w:szCs w:val="24"/>
        </w:rPr>
        <w:t>,</w:t>
      </w:r>
      <w:r>
        <w:rPr>
          <w:rFonts w:ascii="Arial" w:hAnsi="Arial" w:cs="Arial"/>
          <w:sz w:val="24"/>
          <w:szCs w:val="24"/>
        </w:rPr>
        <w:t xml:space="preserve"> which limited scope to put forward alternatives; </w:t>
      </w:r>
      <w:r w:rsidR="00487F6A">
        <w:rPr>
          <w:rFonts w:ascii="Arial" w:hAnsi="Arial" w:cs="Arial"/>
          <w:sz w:val="24"/>
          <w:szCs w:val="24"/>
        </w:rPr>
        <w:t xml:space="preserve">extensive </w:t>
      </w:r>
      <w:r>
        <w:rPr>
          <w:rFonts w:ascii="Arial" w:hAnsi="Arial" w:cs="Arial"/>
          <w:sz w:val="24"/>
          <w:szCs w:val="24"/>
        </w:rPr>
        <w:t xml:space="preserve">concerns raised by user-led organisations in letters to the Review Chair and Vice Chairs and in </w:t>
      </w:r>
      <w:r w:rsidR="00487F6A">
        <w:rPr>
          <w:rFonts w:ascii="Arial" w:hAnsi="Arial" w:cs="Arial"/>
          <w:sz w:val="24"/>
          <w:szCs w:val="24"/>
        </w:rPr>
        <w:t xml:space="preserve">a series of Review </w:t>
      </w:r>
      <w:r>
        <w:rPr>
          <w:rFonts w:ascii="Arial" w:hAnsi="Arial" w:cs="Arial"/>
          <w:sz w:val="24"/>
          <w:szCs w:val="24"/>
        </w:rPr>
        <w:t xml:space="preserve">meetings have not </w:t>
      </w:r>
      <w:r w:rsidR="001A0C05">
        <w:rPr>
          <w:rFonts w:ascii="Arial" w:hAnsi="Arial" w:cs="Arial"/>
          <w:sz w:val="24"/>
          <w:szCs w:val="24"/>
        </w:rPr>
        <w:t xml:space="preserve">been </w:t>
      </w:r>
      <w:r w:rsidR="00487F6A">
        <w:rPr>
          <w:rFonts w:ascii="Arial" w:hAnsi="Arial" w:cs="Arial"/>
          <w:sz w:val="24"/>
          <w:szCs w:val="24"/>
        </w:rPr>
        <w:t>addressed satisfactorily</w:t>
      </w:r>
      <w:r>
        <w:rPr>
          <w:rFonts w:ascii="Arial" w:hAnsi="Arial" w:cs="Arial"/>
          <w:sz w:val="24"/>
          <w:szCs w:val="24"/>
        </w:rPr>
        <w:t>.</w:t>
      </w:r>
      <w:r w:rsidR="009E70E3">
        <w:rPr>
          <w:rFonts w:ascii="Arial" w:hAnsi="Arial" w:cs="Arial"/>
          <w:sz w:val="24"/>
          <w:szCs w:val="24"/>
        </w:rPr>
        <w:t xml:space="preserve"> </w:t>
      </w:r>
    </w:p>
    <w:p w14:paraId="1F39AF0B" w14:textId="11FA5DAB" w:rsidR="00542FA4" w:rsidRDefault="00A8270F" w:rsidP="00B25C9A">
      <w:pPr>
        <w:rPr>
          <w:rStyle w:val="Emphasis"/>
          <w:rFonts w:ascii="Arial" w:hAnsi="Arial" w:cs="Arial"/>
          <w:i w:val="0"/>
          <w:iCs w:val="0"/>
          <w:sz w:val="24"/>
          <w:szCs w:val="24"/>
        </w:rPr>
      </w:pPr>
      <w:r>
        <w:rPr>
          <w:rFonts w:ascii="Arial" w:hAnsi="Arial" w:cs="Arial"/>
          <w:sz w:val="24"/>
          <w:szCs w:val="24"/>
        </w:rPr>
        <w:t xml:space="preserve">A positive aspect of </w:t>
      </w:r>
      <w:r w:rsidR="00FA1112">
        <w:rPr>
          <w:rFonts w:ascii="Arial" w:hAnsi="Arial" w:cs="Arial"/>
          <w:sz w:val="24"/>
          <w:szCs w:val="24"/>
        </w:rPr>
        <w:t xml:space="preserve">the recommendations </w:t>
      </w:r>
      <w:r w:rsidR="0060472C">
        <w:rPr>
          <w:rFonts w:ascii="Arial" w:hAnsi="Arial" w:cs="Arial"/>
          <w:sz w:val="24"/>
          <w:szCs w:val="24"/>
        </w:rPr>
        <w:t xml:space="preserve">in the MHA Review report </w:t>
      </w:r>
      <w:r w:rsidR="00891E71">
        <w:rPr>
          <w:rFonts w:ascii="Arial" w:hAnsi="Arial" w:cs="Arial"/>
          <w:sz w:val="24"/>
          <w:szCs w:val="24"/>
        </w:rPr>
        <w:t xml:space="preserve">is that they </w:t>
      </w:r>
      <w:r w:rsidR="006C38F7">
        <w:rPr>
          <w:rFonts w:ascii="Arial" w:hAnsi="Arial" w:cs="Arial"/>
          <w:sz w:val="24"/>
          <w:szCs w:val="24"/>
        </w:rPr>
        <w:t>advocate a decreased use of compulsion</w:t>
      </w:r>
      <w:r w:rsidR="00891E71">
        <w:rPr>
          <w:rFonts w:ascii="Arial" w:hAnsi="Arial" w:cs="Arial"/>
          <w:sz w:val="24"/>
          <w:szCs w:val="24"/>
        </w:rPr>
        <w:t xml:space="preserve">. However, </w:t>
      </w:r>
      <w:r w:rsidR="006C38F7">
        <w:rPr>
          <w:rFonts w:ascii="Arial" w:hAnsi="Arial" w:cs="Arial"/>
          <w:sz w:val="24"/>
          <w:szCs w:val="24"/>
        </w:rPr>
        <w:t>the</w:t>
      </w:r>
      <w:r w:rsidR="00542FA4">
        <w:rPr>
          <w:rFonts w:ascii="Arial" w:hAnsi="Arial" w:cs="Arial"/>
          <w:sz w:val="24"/>
          <w:szCs w:val="24"/>
        </w:rPr>
        <w:t xml:space="preserve"> recommendations</w:t>
      </w:r>
      <w:r w:rsidR="00891E71">
        <w:rPr>
          <w:rFonts w:ascii="Arial" w:hAnsi="Arial" w:cs="Arial"/>
          <w:sz w:val="24"/>
          <w:szCs w:val="24"/>
        </w:rPr>
        <w:t xml:space="preserve"> </w:t>
      </w:r>
      <w:r w:rsidR="00542FA4">
        <w:rPr>
          <w:rFonts w:ascii="Arial" w:hAnsi="Arial" w:cs="Arial"/>
          <w:sz w:val="24"/>
          <w:szCs w:val="24"/>
        </w:rPr>
        <w:t>do not</w:t>
      </w:r>
      <w:r w:rsidR="003D4B15">
        <w:rPr>
          <w:rFonts w:ascii="Arial" w:hAnsi="Arial" w:cs="Arial"/>
          <w:sz w:val="24"/>
          <w:szCs w:val="24"/>
        </w:rPr>
        <w:t xml:space="preserve"> </w:t>
      </w:r>
      <w:r w:rsidR="003D4B15">
        <w:rPr>
          <w:rFonts w:ascii="Arial" w:hAnsi="Arial" w:cs="Arial"/>
          <w:sz w:val="24"/>
          <w:szCs w:val="24"/>
        </w:rPr>
        <w:lastRenderedPageBreak/>
        <w:t xml:space="preserve">include </w:t>
      </w:r>
      <w:r w:rsidR="0060472C">
        <w:rPr>
          <w:rFonts w:ascii="Arial" w:hAnsi="Arial" w:cs="Arial"/>
          <w:sz w:val="24"/>
          <w:szCs w:val="24"/>
        </w:rPr>
        <w:t xml:space="preserve">pathways </w:t>
      </w:r>
      <w:r w:rsidR="00542FA4">
        <w:rPr>
          <w:rFonts w:ascii="Arial" w:hAnsi="Arial" w:cs="Arial"/>
          <w:sz w:val="24"/>
          <w:szCs w:val="24"/>
        </w:rPr>
        <w:t>towards ending</w:t>
      </w:r>
      <w:r w:rsidR="00FA1112">
        <w:rPr>
          <w:rFonts w:ascii="Arial" w:hAnsi="Arial" w:cs="Arial"/>
          <w:sz w:val="24"/>
          <w:szCs w:val="24"/>
        </w:rPr>
        <w:t xml:space="preserve"> </w:t>
      </w:r>
      <w:r w:rsidR="00FA1112">
        <w:rPr>
          <w:rFonts w:ascii="Arial" w:hAnsi="Arial" w:cs="Arial"/>
          <w:sz w:val="24"/>
          <w:szCs w:val="24"/>
          <w:lang w:val="en-US"/>
        </w:rPr>
        <w:t xml:space="preserve">substitute decision-making, involuntary detentions in psychiatric hospitals, compulsory treatment and the use of community treatment orders, despite the </w:t>
      </w:r>
      <w:r w:rsidR="00C94056">
        <w:rPr>
          <w:rFonts w:ascii="Arial" w:hAnsi="Arial" w:cs="Arial"/>
          <w:sz w:val="24"/>
          <w:szCs w:val="24"/>
          <w:lang w:val="en-US"/>
        </w:rPr>
        <w:t xml:space="preserve">UNCRPD Committee’s </w:t>
      </w:r>
      <w:r w:rsidR="00FA1112">
        <w:rPr>
          <w:rFonts w:ascii="Arial" w:hAnsi="Arial" w:cs="Arial"/>
          <w:sz w:val="24"/>
          <w:szCs w:val="24"/>
          <w:lang w:val="en-US"/>
        </w:rPr>
        <w:t xml:space="preserve">recommendation </w:t>
      </w:r>
      <w:r w:rsidR="001A0C05">
        <w:rPr>
          <w:rFonts w:ascii="Arial" w:hAnsi="Arial" w:cs="Arial"/>
          <w:sz w:val="24"/>
          <w:szCs w:val="24"/>
          <w:lang w:val="en-US"/>
        </w:rPr>
        <w:t xml:space="preserve">to the UK government </w:t>
      </w:r>
      <w:r w:rsidR="00C94056">
        <w:rPr>
          <w:rFonts w:ascii="Arial" w:hAnsi="Arial" w:cs="Arial"/>
          <w:sz w:val="24"/>
          <w:szCs w:val="24"/>
          <w:lang w:val="en-US"/>
        </w:rPr>
        <w:t xml:space="preserve">(2015) </w:t>
      </w:r>
      <w:r w:rsidR="003D4B15">
        <w:rPr>
          <w:rFonts w:ascii="Arial" w:hAnsi="Arial" w:cs="Arial"/>
          <w:sz w:val="24"/>
          <w:szCs w:val="24"/>
          <w:lang w:val="en-US"/>
        </w:rPr>
        <w:t xml:space="preserve">to </w:t>
      </w:r>
      <w:r w:rsidR="00542FA4">
        <w:rPr>
          <w:rFonts w:ascii="Arial" w:hAnsi="Arial" w:cs="Arial"/>
          <w:sz w:val="24"/>
          <w:szCs w:val="24"/>
          <w:lang w:val="en-US"/>
        </w:rPr>
        <w:t>take this step</w:t>
      </w:r>
      <w:r w:rsidR="00C94056">
        <w:rPr>
          <w:rStyle w:val="FootnoteReference"/>
          <w:rFonts w:ascii="Arial" w:hAnsi="Arial" w:cs="Arial"/>
          <w:sz w:val="24"/>
          <w:szCs w:val="24"/>
          <w:lang w:val="en-US"/>
        </w:rPr>
        <w:footnoteReference w:id="7"/>
      </w:r>
      <w:r w:rsidR="00C94056">
        <w:rPr>
          <w:rFonts w:ascii="Arial" w:hAnsi="Arial" w:cs="Arial"/>
          <w:sz w:val="24"/>
          <w:szCs w:val="24"/>
          <w:lang w:val="en-US"/>
        </w:rPr>
        <w:t xml:space="preserve">. </w:t>
      </w:r>
      <w:r w:rsidR="00542FA4">
        <w:rPr>
          <w:rFonts w:ascii="Arial" w:hAnsi="Arial" w:cs="Arial"/>
          <w:sz w:val="24"/>
          <w:szCs w:val="24"/>
          <w:lang w:val="en-US"/>
        </w:rPr>
        <w:t>The omission</w:t>
      </w:r>
      <w:r w:rsidR="00891E71">
        <w:rPr>
          <w:rFonts w:ascii="Arial" w:hAnsi="Arial" w:cs="Arial"/>
          <w:sz w:val="24"/>
          <w:szCs w:val="24"/>
          <w:lang w:val="en-US"/>
        </w:rPr>
        <w:t xml:space="preserve"> also</w:t>
      </w:r>
      <w:r w:rsidR="00194044">
        <w:rPr>
          <w:rFonts w:ascii="Arial" w:hAnsi="Arial" w:cs="Arial"/>
          <w:sz w:val="24"/>
          <w:szCs w:val="24"/>
          <w:lang w:val="en-US"/>
        </w:rPr>
        <w:t xml:space="preserve"> </w:t>
      </w:r>
      <w:r w:rsidR="001A0C05">
        <w:rPr>
          <w:rFonts w:ascii="Arial" w:hAnsi="Arial" w:cs="Arial"/>
          <w:sz w:val="24"/>
          <w:szCs w:val="24"/>
          <w:lang w:val="en-US"/>
        </w:rPr>
        <w:t>represents a</w:t>
      </w:r>
      <w:r w:rsidR="00194044">
        <w:rPr>
          <w:rFonts w:ascii="Arial" w:hAnsi="Arial" w:cs="Arial"/>
          <w:sz w:val="24"/>
          <w:szCs w:val="24"/>
          <w:lang w:val="en-US"/>
        </w:rPr>
        <w:t xml:space="preserve"> breach of Articles 1 and 17 of the ICCPR. </w:t>
      </w:r>
      <w:r w:rsidR="001A0C05">
        <w:rPr>
          <w:rFonts w:ascii="Arial" w:hAnsi="Arial" w:cs="Arial"/>
          <w:sz w:val="24"/>
          <w:szCs w:val="24"/>
          <w:lang w:val="en-US"/>
        </w:rPr>
        <w:t>The Review recommends a</w:t>
      </w:r>
      <w:r w:rsidR="00DF6416" w:rsidRPr="00DF6416">
        <w:rPr>
          <w:rStyle w:val="Emphasis"/>
          <w:rFonts w:ascii="Arial" w:hAnsi="Arial" w:cs="Arial"/>
          <w:i w:val="0"/>
          <w:iCs w:val="0"/>
          <w:sz w:val="24"/>
          <w:szCs w:val="24"/>
        </w:rPr>
        <w:t xml:space="preserve"> legal principle of autonomy, but not an end to compulsory detention</w:t>
      </w:r>
      <w:r w:rsidR="006C38F7">
        <w:rPr>
          <w:rStyle w:val="Emphasis"/>
          <w:rFonts w:ascii="Arial" w:hAnsi="Arial" w:cs="Arial"/>
          <w:i w:val="0"/>
          <w:iCs w:val="0"/>
          <w:sz w:val="24"/>
          <w:szCs w:val="24"/>
        </w:rPr>
        <w:t>s</w:t>
      </w:r>
      <w:r w:rsidR="00DF6416" w:rsidRPr="00DF6416">
        <w:rPr>
          <w:rStyle w:val="Emphasis"/>
          <w:rFonts w:ascii="Arial" w:hAnsi="Arial" w:cs="Arial"/>
          <w:i w:val="0"/>
          <w:iCs w:val="0"/>
          <w:sz w:val="24"/>
          <w:szCs w:val="24"/>
        </w:rPr>
        <w:t xml:space="preserve"> in hospital, despite limited research evidence that detention is even effective</w:t>
      </w:r>
      <w:r w:rsidR="00DF6416">
        <w:rPr>
          <w:rStyle w:val="FootnoteReference"/>
          <w:rFonts w:ascii="Arial" w:hAnsi="Arial" w:cs="Arial"/>
          <w:sz w:val="24"/>
          <w:szCs w:val="24"/>
        </w:rPr>
        <w:footnoteReference w:id="8"/>
      </w:r>
      <w:r w:rsidR="00891E71">
        <w:rPr>
          <w:rStyle w:val="Emphasis"/>
          <w:rFonts w:ascii="Arial" w:hAnsi="Arial" w:cs="Arial"/>
          <w:i w:val="0"/>
          <w:iCs w:val="0"/>
          <w:sz w:val="24"/>
          <w:szCs w:val="24"/>
        </w:rPr>
        <w:t>.</w:t>
      </w:r>
      <w:r w:rsidR="00DF6416" w:rsidRPr="00DF6416">
        <w:rPr>
          <w:rStyle w:val="Emphasis"/>
          <w:rFonts w:ascii="Arial" w:hAnsi="Arial" w:cs="Arial"/>
          <w:i w:val="0"/>
          <w:iCs w:val="0"/>
          <w:sz w:val="24"/>
          <w:szCs w:val="24"/>
        </w:rPr>
        <w:t xml:space="preserve"> </w:t>
      </w:r>
      <w:r w:rsidR="00891E71">
        <w:rPr>
          <w:rStyle w:val="Emphasis"/>
          <w:rFonts w:ascii="Arial" w:hAnsi="Arial" w:cs="Arial"/>
          <w:i w:val="0"/>
          <w:iCs w:val="0"/>
          <w:sz w:val="24"/>
          <w:szCs w:val="24"/>
        </w:rPr>
        <w:t>P</w:t>
      </w:r>
      <w:r w:rsidR="00DF6416" w:rsidRPr="00DF6416">
        <w:rPr>
          <w:rStyle w:val="Emphasis"/>
          <w:rFonts w:ascii="Arial" w:hAnsi="Arial" w:cs="Arial"/>
          <w:i w:val="0"/>
          <w:iCs w:val="0"/>
          <w:sz w:val="24"/>
          <w:szCs w:val="24"/>
        </w:rPr>
        <w:t>eople assessed as having capacity</w:t>
      </w:r>
      <w:r w:rsidR="00D94E53">
        <w:rPr>
          <w:rStyle w:val="Emphasis"/>
          <w:rFonts w:ascii="Arial" w:hAnsi="Arial" w:cs="Arial"/>
          <w:i w:val="0"/>
          <w:iCs w:val="0"/>
          <w:sz w:val="24"/>
          <w:szCs w:val="24"/>
        </w:rPr>
        <w:t xml:space="preserve"> would</w:t>
      </w:r>
      <w:r w:rsidR="00DF6416" w:rsidRPr="00DF6416">
        <w:rPr>
          <w:rStyle w:val="Emphasis"/>
          <w:rFonts w:ascii="Arial" w:hAnsi="Arial" w:cs="Arial"/>
          <w:i w:val="0"/>
          <w:iCs w:val="0"/>
          <w:sz w:val="24"/>
          <w:szCs w:val="24"/>
        </w:rPr>
        <w:t xml:space="preserve"> </w:t>
      </w:r>
      <w:r w:rsidR="00A965B5">
        <w:rPr>
          <w:rStyle w:val="Emphasis"/>
          <w:rFonts w:ascii="Arial" w:hAnsi="Arial" w:cs="Arial"/>
          <w:i w:val="0"/>
          <w:iCs w:val="0"/>
          <w:sz w:val="24"/>
          <w:szCs w:val="24"/>
        </w:rPr>
        <w:t xml:space="preserve">be able </w:t>
      </w:r>
      <w:r w:rsidR="0014031B">
        <w:rPr>
          <w:rStyle w:val="Emphasis"/>
          <w:rFonts w:ascii="Arial" w:hAnsi="Arial" w:cs="Arial"/>
          <w:i w:val="0"/>
          <w:iCs w:val="0"/>
          <w:sz w:val="24"/>
          <w:szCs w:val="24"/>
        </w:rPr>
        <w:t xml:space="preserve">to draw up </w:t>
      </w:r>
      <w:r w:rsidR="00DF6416" w:rsidRPr="00DF6416">
        <w:rPr>
          <w:rStyle w:val="Emphasis"/>
          <w:rFonts w:ascii="Arial" w:hAnsi="Arial" w:cs="Arial"/>
          <w:i w:val="0"/>
          <w:iCs w:val="0"/>
          <w:sz w:val="24"/>
          <w:szCs w:val="24"/>
        </w:rPr>
        <w:t xml:space="preserve">statutory </w:t>
      </w:r>
      <w:r w:rsidR="0014031B">
        <w:rPr>
          <w:rStyle w:val="Emphasis"/>
          <w:rFonts w:ascii="Arial" w:hAnsi="Arial" w:cs="Arial"/>
          <w:i w:val="0"/>
          <w:iCs w:val="0"/>
          <w:sz w:val="24"/>
          <w:szCs w:val="24"/>
        </w:rPr>
        <w:t>advance choice documents s</w:t>
      </w:r>
      <w:r w:rsidR="00A965B5">
        <w:rPr>
          <w:rStyle w:val="Emphasis"/>
          <w:rFonts w:ascii="Arial" w:hAnsi="Arial" w:cs="Arial"/>
          <w:i w:val="0"/>
          <w:iCs w:val="0"/>
          <w:sz w:val="24"/>
          <w:szCs w:val="24"/>
        </w:rPr>
        <w:t>etting out</w:t>
      </w:r>
      <w:r w:rsidR="0014031B">
        <w:rPr>
          <w:rStyle w:val="Emphasis"/>
          <w:rFonts w:ascii="Arial" w:hAnsi="Arial" w:cs="Arial"/>
          <w:i w:val="0"/>
          <w:iCs w:val="0"/>
          <w:sz w:val="24"/>
          <w:szCs w:val="24"/>
        </w:rPr>
        <w:t xml:space="preserve"> what treatment they did and did not wish to have when detained</w:t>
      </w:r>
      <w:r w:rsidR="00D94E53">
        <w:rPr>
          <w:rStyle w:val="Emphasis"/>
          <w:rFonts w:ascii="Arial" w:hAnsi="Arial" w:cs="Arial"/>
          <w:i w:val="0"/>
          <w:iCs w:val="0"/>
          <w:sz w:val="24"/>
          <w:szCs w:val="24"/>
        </w:rPr>
        <w:t xml:space="preserve"> in hospital; their wishes could include refusals of  interventions such as</w:t>
      </w:r>
      <w:r w:rsidR="00A965B5">
        <w:rPr>
          <w:rStyle w:val="Emphasis"/>
          <w:rFonts w:ascii="Arial" w:hAnsi="Arial" w:cs="Arial"/>
          <w:i w:val="0"/>
          <w:iCs w:val="0"/>
          <w:sz w:val="24"/>
          <w:szCs w:val="24"/>
        </w:rPr>
        <w:t xml:space="preserve"> electroconvulsive therapy</w:t>
      </w:r>
      <w:r w:rsidR="00D94E53">
        <w:rPr>
          <w:rStyle w:val="Emphasis"/>
          <w:rFonts w:ascii="Arial" w:hAnsi="Arial" w:cs="Arial"/>
          <w:i w:val="0"/>
          <w:iCs w:val="0"/>
          <w:sz w:val="24"/>
          <w:szCs w:val="24"/>
        </w:rPr>
        <w:t xml:space="preserve">. </w:t>
      </w:r>
      <w:r w:rsidR="0089523B">
        <w:rPr>
          <w:rStyle w:val="Emphasis"/>
          <w:rFonts w:ascii="Arial" w:hAnsi="Arial" w:cs="Arial"/>
          <w:i w:val="0"/>
          <w:iCs w:val="0"/>
          <w:sz w:val="24"/>
          <w:szCs w:val="24"/>
        </w:rPr>
        <w:t>This</w:t>
      </w:r>
      <w:r w:rsidR="00D94E53">
        <w:rPr>
          <w:rStyle w:val="Emphasis"/>
          <w:rFonts w:ascii="Arial" w:hAnsi="Arial" w:cs="Arial"/>
          <w:i w:val="0"/>
          <w:iCs w:val="0"/>
          <w:sz w:val="24"/>
          <w:szCs w:val="24"/>
        </w:rPr>
        <w:t xml:space="preserve"> would be</w:t>
      </w:r>
      <w:r w:rsidR="00891E71">
        <w:rPr>
          <w:rStyle w:val="Emphasis"/>
          <w:rFonts w:ascii="Arial" w:hAnsi="Arial" w:cs="Arial"/>
          <w:i w:val="0"/>
          <w:iCs w:val="0"/>
          <w:sz w:val="24"/>
          <w:szCs w:val="24"/>
        </w:rPr>
        <w:t xml:space="preserve"> a </w:t>
      </w:r>
      <w:r w:rsidR="003A70E3">
        <w:rPr>
          <w:rStyle w:val="Emphasis"/>
          <w:rFonts w:ascii="Arial" w:hAnsi="Arial" w:cs="Arial"/>
          <w:i w:val="0"/>
          <w:iCs w:val="0"/>
          <w:sz w:val="24"/>
          <w:szCs w:val="24"/>
        </w:rPr>
        <w:t xml:space="preserve">further </w:t>
      </w:r>
      <w:r w:rsidR="00891E71">
        <w:rPr>
          <w:rStyle w:val="Emphasis"/>
          <w:rFonts w:ascii="Arial" w:hAnsi="Arial" w:cs="Arial"/>
          <w:i w:val="0"/>
          <w:iCs w:val="0"/>
          <w:sz w:val="24"/>
          <w:szCs w:val="24"/>
        </w:rPr>
        <w:t>step forward</w:t>
      </w:r>
      <w:r w:rsidR="00D94E53">
        <w:rPr>
          <w:rStyle w:val="Emphasis"/>
          <w:rFonts w:ascii="Arial" w:hAnsi="Arial" w:cs="Arial"/>
          <w:i w:val="0"/>
          <w:iCs w:val="0"/>
          <w:sz w:val="24"/>
          <w:szCs w:val="24"/>
        </w:rPr>
        <w:t>.</w:t>
      </w:r>
      <w:r w:rsidR="00891E71">
        <w:rPr>
          <w:rStyle w:val="Emphasis"/>
          <w:rFonts w:ascii="Arial" w:hAnsi="Arial" w:cs="Arial"/>
          <w:i w:val="0"/>
          <w:iCs w:val="0"/>
          <w:sz w:val="24"/>
          <w:szCs w:val="24"/>
        </w:rPr>
        <w:t xml:space="preserve"> </w:t>
      </w:r>
      <w:r w:rsidR="00D94E53">
        <w:rPr>
          <w:rStyle w:val="Emphasis"/>
          <w:rFonts w:ascii="Arial" w:hAnsi="Arial" w:cs="Arial"/>
          <w:i w:val="0"/>
          <w:iCs w:val="0"/>
          <w:sz w:val="24"/>
          <w:szCs w:val="24"/>
        </w:rPr>
        <w:t xml:space="preserve">However, </w:t>
      </w:r>
      <w:r w:rsidR="00891E71">
        <w:rPr>
          <w:rStyle w:val="Emphasis"/>
          <w:rFonts w:ascii="Arial" w:hAnsi="Arial" w:cs="Arial"/>
          <w:i w:val="0"/>
          <w:iCs w:val="0"/>
          <w:sz w:val="24"/>
          <w:szCs w:val="24"/>
        </w:rPr>
        <w:t xml:space="preserve">clinicians could </w:t>
      </w:r>
      <w:r w:rsidR="001A0C05">
        <w:rPr>
          <w:rStyle w:val="Emphasis"/>
          <w:rFonts w:ascii="Arial" w:hAnsi="Arial" w:cs="Arial"/>
          <w:i w:val="0"/>
          <w:iCs w:val="0"/>
          <w:sz w:val="24"/>
          <w:szCs w:val="24"/>
        </w:rPr>
        <w:t xml:space="preserve">still </w:t>
      </w:r>
      <w:r w:rsidR="00891E71">
        <w:rPr>
          <w:rStyle w:val="Emphasis"/>
          <w:rFonts w:ascii="Arial" w:hAnsi="Arial" w:cs="Arial"/>
          <w:i w:val="0"/>
          <w:iCs w:val="0"/>
          <w:sz w:val="24"/>
          <w:szCs w:val="24"/>
        </w:rPr>
        <w:t xml:space="preserve">overrule </w:t>
      </w:r>
      <w:r w:rsidR="00A965B5">
        <w:rPr>
          <w:rStyle w:val="Emphasis"/>
          <w:rFonts w:ascii="Arial" w:hAnsi="Arial" w:cs="Arial"/>
          <w:i w:val="0"/>
          <w:iCs w:val="0"/>
          <w:sz w:val="24"/>
          <w:szCs w:val="24"/>
        </w:rPr>
        <w:t>such choices.</w:t>
      </w:r>
      <w:r w:rsidR="00891E71">
        <w:rPr>
          <w:rStyle w:val="Emphasis"/>
          <w:rFonts w:ascii="Arial" w:hAnsi="Arial" w:cs="Arial"/>
          <w:i w:val="0"/>
          <w:iCs w:val="0"/>
          <w:sz w:val="24"/>
          <w:szCs w:val="24"/>
        </w:rPr>
        <w:t xml:space="preserve"> </w:t>
      </w:r>
      <w:r w:rsidR="00D94E53">
        <w:rPr>
          <w:rStyle w:val="Emphasis"/>
          <w:rFonts w:ascii="Arial" w:hAnsi="Arial" w:cs="Arial"/>
          <w:i w:val="0"/>
          <w:iCs w:val="0"/>
          <w:sz w:val="24"/>
          <w:szCs w:val="24"/>
        </w:rPr>
        <w:t xml:space="preserve">In addition, </w:t>
      </w:r>
      <w:r w:rsidR="0089523B">
        <w:rPr>
          <w:rStyle w:val="Emphasis"/>
          <w:rFonts w:ascii="Arial" w:hAnsi="Arial" w:cs="Arial"/>
          <w:i w:val="0"/>
          <w:iCs w:val="0"/>
          <w:sz w:val="24"/>
          <w:szCs w:val="24"/>
        </w:rPr>
        <w:t xml:space="preserve">advance choice documents from </w:t>
      </w:r>
      <w:r w:rsidR="003A70E3">
        <w:rPr>
          <w:rStyle w:val="Emphasis"/>
          <w:rFonts w:ascii="Arial" w:hAnsi="Arial" w:cs="Arial"/>
          <w:i w:val="0"/>
          <w:iCs w:val="0"/>
          <w:sz w:val="24"/>
          <w:szCs w:val="24"/>
        </w:rPr>
        <w:t xml:space="preserve">people judged </w:t>
      </w:r>
      <w:r w:rsidR="0014031B">
        <w:rPr>
          <w:rStyle w:val="Emphasis"/>
          <w:rFonts w:ascii="Arial" w:hAnsi="Arial" w:cs="Arial"/>
          <w:i w:val="0"/>
          <w:iCs w:val="0"/>
          <w:sz w:val="24"/>
          <w:szCs w:val="24"/>
        </w:rPr>
        <w:t>not to have capacity</w:t>
      </w:r>
      <w:r w:rsidR="00D94E53">
        <w:rPr>
          <w:rStyle w:val="Emphasis"/>
          <w:rFonts w:ascii="Arial" w:hAnsi="Arial" w:cs="Arial"/>
          <w:i w:val="0"/>
          <w:iCs w:val="0"/>
          <w:sz w:val="24"/>
          <w:szCs w:val="24"/>
        </w:rPr>
        <w:t xml:space="preserve"> would not have the same weight, despite </w:t>
      </w:r>
      <w:r w:rsidR="0089523B">
        <w:rPr>
          <w:rStyle w:val="Emphasis"/>
          <w:rFonts w:ascii="Arial" w:hAnsi="Arial" w:cs="Arial"/>
          <w:i w:val="0"/>
          <w:iCs w:val="0"/>
          <w:sz w:val="24"/>
          <w:szCs w:val="24"/>
        </w:rPr>
        <w:t xml:space="preserve">many </w:t>
      </w:r>
      <w:r w:rsidR="00D94E53">
        <w:rPr>
          <w:rStyle w:val="Emphasis"/>
          <w:rFonts w:ascii="Arial" w:hAnsi="Arial" w:cs="Arial"/>
          <w:i w:val="0"/>
          <w:iCs w:val="0"/>
          <w:sz w:val="24"/>
          <w:szCs w:val="24"/>
        </w:rPr>
        <w:t xml:space="preserve">service users’ concerns that capacity assessments </w:t>
      </w:r>
      <w:r w:rsidR="0089523B">
        <w:rPr>
          <w:rStyle w:val="Emphasis"/>
          <w:rFonts w:ascii="Arial" w:hAnsi="Arial" w:cs="Arial"/>
          <w:i w:val="0"/>
          <w:iCs w:val="0"/>
          <w:sz w:val="24"/>
          <w:szCs w:val="24"/>
        </w:rPr>
        <w:t>are too often affected by</w:t>
      </w:r>
      <w:r w:rsidR="00D94E53">
        <w:rPr>
          <w:rStyle w:val="Emphasis"/>
          <w:rFonts w:ascii="Arial" w:hAnsi="Arial" w:cs="Arial"/>
          <w:i w:val="0"/>
          <w:iCs w:val="0"/>
          <w:sz w:val="24"/>
          <w:szCs w:val="24"/>
        </w:rPr>
        <w:t xml:space="preserve"> epistemic injustice </w:t>
      </w:r>
      <w:r w:rsidR="0089523B">
        <w:rPr>
          <w:rStyle w:val="Emphasis"/>
          <w:rFonts w:ascii="Arial" w:hAnsi="Arial" w:cs="Arial"/>
          <w:i w:val="0"/>
          <w:iCs w:val="0"/>
          <w:sz w:val="24"/>
          <w:szCs w:val="24"/>
        </w:rPr>
        <w:t>and the success of supported decision-making mechanisms such as the ombudsman initiative in Sweden</w:t>
      </w:r>
      <w:r w:rsidR="0089523B">
        <w:rPr>
          <w:rStyle w:val="FootnoteReference"/>
          <w:rFonts w:ascii="Arial" w:hAnsi="Arial" w:cs="Arial"/>
          <w:sz w:val="24"/>
          <w:szCs w:val="24"/>
        </w:rPr>
        <w:footnoteReference w:id="9"/>
      </w:r>
      <w:r w:rsidR="0010633D">
        <w:rPr>
          <w:rStyle w:val="Emphasis"/>
          <w:rFonts w:ascii="Arial" w:hAnsi="Arial" w:cs="Arial"/>
          <w:i w:val="0"/>
          <w:iCs w:val="0"/>
          <w:sz w:val="24"/>
          <w:szCs w:val="24"/>
        </w:rPr>
        <w:t>.</w:t>
      </w:r>
    </w:p>
    <w:p w14:paraId="1E0F002B" w14:textId="4EAD29A9" w:rsidR="0092393A" w:rsidRPr="00B0560C" w:rsidRDefault="00222EEA" w:rsidP="00B25C9A">
      <w:pPr>
        <w:rPr>
          <w:rStyle w:val="Emphasis"/>
          <w:rFonts w:ascii="Arial" w:hAnsi="Arial" w:cs="Arial"/>
          <w:b/>
          <w:bCs/>
          <w:i w:val="0"/>
          <w:iCs w:val="0"/>
          <w:sz w:val="24"/>
          <w:szCs w:val="24"/>
        </w:rPr>
      </w:pPr>
      <w:r>
        <w:rPr>
          <w:rStyle w:val="Emphasis"/>
          <w:rFonts w:ascii="Arial" w:hAnsi="Arial" w:cs="Arial"/>
          <w:i w:val="0"/>
          <w:iCs w:val="0"/>
          <w:sz w:val="24"/>
          <w:szCs w:val="24"/>
        </w:rPr>
        <w:t xml:space="preserve">If the </w:t>
      </w:r>
      <w:r w:rsidR="00542FA4">
        <w:rPr>
          <w:rStyle w:val="Emphasis"/>
          <w:rFonts w:ascii="Arial" w:hAnsi="Arial" w:cs="Arial"/>
          <w:i w:val="0"/>
          <w:iCs w:val="0"/>
          <w:sz w:val="24"/>
          <w:szCs w:val="24"/>
        </w:rPr>
        <w:t xml:space="preserve">MHA </w:t>
      </w:r>
      <w:r>
        <w:rPr>
          <w:rStyle w:val="Emphasis"/>
          <w:rFonts w:ascii="Arial" w:hAnsi="Arial" w:cs="Arial"/>
          <w:i w:val="0"/>
          <w:iCs w:val="0"/>
          <w:sz w:val="24"/>
          <w:szCs w:val="24"/>
        </w:rPr>
        <w:t>Review’s proposals were intended as a half-way step towards full implementation of the UNCRPD’s recommendations,</w:t>
      </w:r>
      <w:r w:rsidR="00542FA4">
        <w:rPr>
          <w:rStyle w:val="Emphasis"/>
          <w:rFonts w:ascii="Arial" w:hAnsi="Arial" w:cs="Arial"/>
          <w:i w:val="0"/>
          <w:iCs w:val="0"/>
          <w:sz w:val="24"/>
          <w:szCs w:val="24"/>
        </w:rPr>
        <w:t xml:space="preserve"> or engaged with the spirit and complexity of the UNCRPD,</w:t>
      </w:r>
      <w:r>
        <w:rPr>
          <w:rStyle w:val="Emphasis"/>
          <w:rFonts w:ascii="Arial" w:hAnsi="Arial" w:cs="Arial"/>
          <w:i w:val="0"/>
          <w:iCs w:val="0"/>
          <w:sz w:val="24"/>
          <w:szCs w:val="24"/>
        </w:rPr>
        <w:t xml:space="preserve"> that would </w:t>
      </w:r>
      <w:r w:rsidR="006C38F7">
        <w:rPr>
          <w:rStyle w:val="Emphasis"/>
          <w:rFonts w:ascii="Arial" w:hAnsi="Arial" w:cs="Arial"/>
          <w:i w:val="0"/>
          <w:iCs w:val="0"/>
          <w:sz w:val="24"/>
          <w:szCs w:val="24"/>
        </w:rPr>
        <w:t xml:space="preserve">seem </w:t>
      </w:r>
      <w:r w:rsidR="003D2A7C">
        <w:rPr>
          <w:rStyle w:val="Emphasis"/>
          <w:rFonts w:ascii="Arial" w:hAnsi="Arial" w:cs="Arial"/>
          <w:i w:val="0"/>
          <w:iCs w:val="0"/>
          <w:sz w:val="24"/>
          <w:szCs w:val="24"/>
        </w:rPr>
        <w:t>more fundamentally</w:t>
      </w:r>
      <w:r w:rsidR="006C38F7">
        <w:rPr>
          <w:rStyle w:val="Emphasis"/>
          <w:rFonts w:ascii="Arial" w:hAnsi="Arial" w:cs="Arial"/>
          <w:i w:val="0"/>
          <w:iCs w:val="0"/>
          <w:sz w:val="24"/>
          <w:szCs w:val="24"/>
        </w:rPr>
        <w:t xml:space="preserve"> </w:t>
      </w:r>
      <w:r w:rsidR="003D2A7C">
        <w:rPr>
          <w:rStyle w:val="Emphasis"/>
          <w:rFonts w:ascii="Arial" w:hAnsi="Arial" w:cs="Arial"/>
          <w:i w:val="0"/>
          <w:iCs w:val="0"/>
          <w:sz w:val="24"/>
          <w:szCs w:val="24"/>
        </w:rPr>
        <w:t>encouraging</w:t>
      </w:r>
      <w:r w:rsidR="006C38F7">
        <w:rPr>
          <w:rStyle w:val="Emphasis"/>
          <w:rFonts w:ascii="Arial" w:hAnsi="Arial" w:cs="Arial"/>
          <w:i w:val="0"/>
          <w:iCs w:val="0"/>
          <w:sz w:val="24"/>
          <w:szCs w:val="24"/>
        </w:rPr>
        <w:t>.</w:t>
      </w:r>
      <w:r>
        <w:rPr>
          <w:rStyle w:val="Emphasis"/>
          <w:rFonts w:ascii="Arial" w:hAnsi="Arial" w:cs="Arial"/>
          <w:i w:val="0"/>
          <w:iCs w:val="0"/>
          <w:sz w:val="24"/>
          <w:szCs w:val="24"/>
        </w:rPr>
        <w:t xml:space="preserve"> However, it is made clear in the Review report </w:t>
      </w:r>
      <w:r w:rsidR="006C38F7">
        <w:rPr>
          <w:rStyle w:val="Emphasis"/>
          <w:rFonts w:ascii="Arial" w:hAnsi="Arial" w:cs="Arial"/>
          <w:i w:val="0"/>
          <w:iCs w:val="0"/>
          <w:sz w:val="24"/>
          <w:szCs w:val="24"/>
        </w:rPr>
        <w:t xml:space="preserve">(Wessely,2018: 60-63) </w:t>
      </w:r>
      <w:r>
        <w:rPr>
          <w:rStyle w:val="Emphasis"/>
          <w:rFonts w:ascii="Arial" w:hAnsi="Arial" w:cs="Arial"/>
          <w:i w:val="0"/>
          <w:iCs w:val="0"/>
          <w:sz w:val="24"/>
          <w:szCs w:val="24"/>
        </w:rPr>
        <w:t>that</w:t>
      </w:r>
      <w:r w:rsidR="003D2A7C">
        <w:rPr>
          <w:rStyle w:val="Emphasis"/>
          <w:rFonts w:ascii="Arial" w:hAnsi="Arial" w:cs="Arial"/>
          <w:i w:val="0"/>
          <w:iCs w:val="0"/>
          <w:sz w:val="24"/>
          <w:szCs w:val="24"/>
        </w:rPr>
        <w:t xml:space="preserve"> this is not the </w:t>
      </w:r>
      <w:r w:rsidR="00542FA4">
        <w:rPr>
          <w:rStyle w:val="Emphasis"/>
          <w:rFonts w:ascii="Arial" w:hAnsi="Arial" w:cs="Arial"/>
          <w:i w:val="0"/>
          <w:iCs w:val="0"/>
          <w:sz w:val="24"/>
          <w:szCs w:val="24"/>
        </w:rPr>
        <w:t>intention</w:t>
      </w:r>
      <w:r w:rsidR="003D2A7C">
        <w:rPr>
          <w:rStyle w:val="Emphasis"/>
          <w:rFonts w:ascii="Arial" w:hAnsi="Arial" w:cs="Arial"/>
          <w:i w:val="0"/>
          <w:iCs w:val="0"/>
          <w:sz w:val="24"/>
          <w:szCs w:val="24"/>
        </w:rPr>
        <w:t xml:space="preserve">. It is unacceptable that, in the twenty first century, </w:t>
      </w:r>
      <w:r w:rsidR="00294662">
        <w:rPr>
          <w:rStyle w:val="Emphasis"/>
          <w:rFonts w:ascii="Arial" w:hAnsi="Arial" w:cs="Arial"/>
          <w:i w:val="0"/>
          <w:iCs w:val="0"/>
          <w:sz w:val="24"/>
          <w:szCs w:val="24"/>
        </w:rPr>
        <w:t>UK citizens</w:t>
      </w:r>
      <w:r w:rsidR="003D2A7C">
        <w:rPr>
          <w:rStyle w:val="Emphasis"/>
          <w:rFonts w:ascii="Arial" w:hAnsi="Arial" w:cs="Arial"/>
          <w:i w:val="0"/>
          <w:iCs w:val="0"/>
          <w:sz w:val="24"/>
          <w:szCs w:val="24"/>
        </w:rPr>
        <w:t xml:space="preserve"> with lived experience </w:t>
      </w:r>
      <w:r w:rsidR="00654CA0">
        <w:rPr>
          <w:rStyle w:val="Emphasis"/>
          <w:rFonts w:ascii="Arial" w:hAnsi="Arial" w:cs="Arial"/>
          <w:i w:val="0"/>
          <w:iCs w:val="0"/>
          <w:sz w:val="24"/>
          <w:szCs w:val="24"/>
        </w:rPr>
        <w:t xml:space="preserve">of mental distress </w:t>
      </w:r>
      <w:r w:rsidR="003D2A7C">
        <w:rPr>
          <w:rStyle w:val="Emphasis"/>
          <w:rFonts w:ascii="Arial" w:hAnsi="Arial" w:cs="Arial"/>
          <w:i w:val="0"/>
          <w:iCs w:val="0"/>
          <w:sz w:val="24"/>
          <w:szCs w:val="24"/>
        </w:rPr>
        <w:t xml:space="preserve">continue to be denied full human rights. </w:t>
      </w:r>
    </w:p>
    <w:p w14:paraId="15CBFC82" w14:textId="46936109" w:rsidR="00B0560C" w:rsidRDefault="00B0560C" w:rsidP="00B25C9A">
      <w:pPr>
        <w:rPr>
          <w:rStyle w:val="Emphasis"/>
          <w:rFonts w:ascii="Arial" w:hAnsi="Arial" w:cs="Arial"/>
          <w:b/>
          <w:bCs/>
          <w:i w:val="0"/>
          <w:iCs w:val="0"/>
          <w:sz w:val="24"/>
          <w:szCs w:val="24"/>
        </w:rPr>
      </w:pPr>
      <w:r w:rsidRPr="00B0560C">
        <w:rPr>
          <w:rStyle w:val="Emphasis"/>
          <w:rFonts w:ascii="Arial" w:hAnsi="Arial" w:cs="Arial"/>
          <w:b/>
          <w:bCs/>
          <w:i w:val="0"/>
          <w:iCs w:val="0"/>
          <w:sz w:val="24"/>
          <w:szCs w:val="24"/>
        </w:rPr>
        <w:t xml:space="preserve">Shortfalls in community resources needed for independent living </w:t>
      </w:r>
    </w:p>
    <w:p w14:paraId="2AD9CABA" w14:textId="3075A8E1" w:rsidR="00E241C9" w:rsidRDefault="00B0560C" w:rsidP="0037657C">
      <w:pPr>
        <w:spacing w:after="0"/>
        <w:rPr>
          <w:rStyle w:val="Emphasis"/>
          <w:rFonts w:ascii="Arial" w:hAnsi="Arial" w:cs="Arial"/>
          <w:i w:val="0"/>
          <w:iCs w:val="0"/>
          <w:sz w:val="24"/>
          <w:szCs w:val="24"/>
        </w:rPr>
      </w:pPr>
      <w:r>
        <w:rPr>
          <w:rStyle w:val="Emphasis"/>
          <w:rFonts w:ascii="Arial" w:hAnsi="Arial" w:cs="Arial"/>
          <w:i w:val="0"/>
          <w:iCs w:val="0"/>
          <w:sz w:val="24"/>
          <w:szCs w:val="24"/>
        </w:rPr>
        <w:t>A compounding factor is the shortfall in</w:t>
      </w:r>
      <w:r w:rsidR="00704B58">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community resources </w:t>
      </w:r>
      <w:r w:rsidR="00654CA0">
        <w:rPr>
          <w:rStyle w:val="Emphasis"/>
          <w:rFonts w:ascii="Arial" w:hAnsi="Arial" w:cs="Arial"/>
          <w:i w:val="0"/>
          <w:iCs w:val="0"/>
          <w:sz w:val="24"/>
          <w:szCs w:val="24"/>
        </w:rPr>
        <w:t>required</w:t>
      </w:r>
      <w:r w:rsidR="00947716">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both to pre-empt </w:t>
      </w:r>
      <w:r w:rsidR="00704B58">
        <w:rPr>
          <w:rStyle w:val="Emphasis"/>
          <w:rFonts w:ascii="Arial" w:hAnsi="Arial" w:cs="Arial"/>
          <w:i w:val="0"/>
          <w:iCs w:val="0"/>
          <w:sz w:val="24"/>
          <w:szCs w:val="24"/>
        </w:rPr>
        <w:t>crises</w:t>
      </w:r>
      <w:r>
        <w:rPr>
          <w:rStyle w:val="Emphasis"/>
          <w:rFonts w:ascii="Arial" w:hAnsi="Arial" w:cs="Arial"/>
          <w:i w:val="0"/>
          <w:iCs w:val="0"/>
          <w:sz w:val="24"/>
          <w:szCs w:val="24"/>
        </w:rPr>
        <w:t xml:space="preserve"> </w:t>
      </w:r>
      <w:r w:rsidR="00E241C9">
        <w:rPr>
          <w:rStyle w:val="Emphasis"/>
          <w:rFonts w:ascii="Arial" w:hAnsi="Arial" w:cs="Arial"/>
          <w:i w:val="0"/>
          <w:iCs w:val="0"/>
          <w:sz w:val="24"/>
          <w:szCs w:val="24"/>
        </w:rPr>
        <w:t>in mental distress</w:t>
      </w:r>
      <w:r w:rsidR="0060047E">
        <w:rPr>
          <w:rStyle w:val="Emphasis"/>
          <w:rFonts w:ascii="Arial" w:hAnsi="Arial" w:cs="Arial"/>
          <w:i w:val="0"/>
          <w:iCs w:val="0"/>
          <w:sz w:val="24"/>
          <w:szCs w:val="24"/>
        </w:rPr>
        <w:t xml:space="preserve"> </w:t>
      </w:r>
      <w:r w:rsidR="005C7CEB">
        <w:rPr>
          <w:rStyle w:val="Emphasis"/>
          <w:rFonts w:ascii="Arial" w:hAnsi="Arial" w:cs="Arial"/>
          <w:i w:val="0"/>
          <w:iCs w:val="0"/>
          <w:sz w:val="24"/>
          <w:szCs w:val="24"/>
        </w:rPr>
        <w:t xml:space="preserve">so far as possible </w:t>
      </w:r>
      <w:r>
        <w:rPr>
          <w:rStyle w:val="Emphasis"/>
          <w:rFonts w:ascii="Arial" w:hAnsi="Arial" w:cs="Arial"/>
          <w:i w:val="0"/>
          <w:iCs w:val="0"/>
          <w:sz w:val="24"/>
          <w:szCs w:val="24"/>
        </w:rPr>
        <w:t xml:space="preserve">and to ensure that viable alternatives to </w:t>
      </w:r>
      <w:r w:rsidR="00704B58">
        <w:rPr>
          <w:rStyle w:val="Emphasis"/>
          <w:rFonts w:ascii="Arial" w:hAnsi="Arial" w:cs="Arial"/>
          <w:i w:val="0"/>
          <w:iCs w:val="0"/>
          <w:sz w:val="24"/>
          <w:szCs w:val="24"/>
        </w:rPr>
        <w:t>compulsion</w:t>
      </w:r>
      <w:r w:rsidR="005A7437">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are available </w:t>
      </w:r>
      <w:r w:rsidR="00704B58">
        <w:rPr>
          <w:rStyle w:val="Emphasis"/>
          <w:rFonts w:ascii="Arial" w:hAnsi="Arial" w:cs="Arial"/>
          <w:i w:val="0"/>
          <w:iCs w:val="0"/>
          <w:sz w:val="24"/>
          <w:szCs w:val="24"/>
        </w:rPr>
        <w:t>for</w:t>
      </w:r>
      <w:r>
        <w:rPr>
          <w:rStyle w:val="Emphasis"/>
          <w:rFonts w:ascii="Arial" w:hAnsi="Arial" w:cs="Arial"/>
          <w:i w:val="0"/>
          <w:iCs w:val="0"/>
          <w:sz w:val="24"/>
          <w:szCs w:val="24"/>
        </w:rPr>
        <w:t xml:space="preserve"> </w:t>
      </w:r>
      <w:r w:rsidR="0087769B">
        <w:rPr>
          <w:rStyle w:val="Emphasis"/>
          <w:rFonts w:ascii="Arial" w:hAnsi="Arial" w:cs="Arial"/>
          <w:i w:val="0"/>
          <w:iCs w:val="0"/>
          <w:sz w:val="24"/>
          <w:szCs w:val="24"/>
        </w:rPr>
        <w:t>those</w:t>
      </w:r>
      <w:r>
        <w:rPr>
          <w:rStyle w:val="Emphasis"/>
          <w:rFonts w:ascii="Arial" w:hAnsi="Arial" w:cs="Arial"/>
          <w:i w:val="0"/>
          <w:iCs w:val="0"/>
          <w:sz w:val="24"/>
          <w:szCs w:val="24"/>
        </w:rPr>
        <w:t xml:space="preserve"> </w:t>
      </w:r>
      <w:r w:rsidR="00947716">
        <w:rPr>
          <w:rStyle w:val="Emphasis"/>
          <w:rFonts w:ascii="Arial" w:hAnsi="Arial" w:cs="Arial"/>
          <w:i w:val="0"/>
          <w:iCs w:val="0"/>
          <w:sz w:val="24"/>
          <w:szCs w:val="24"/>
        </w:rPr>
        <w:t xml:space="preserve">who </w:t>
      </w:r>
      <w:r>
        <w:rPr>
          <w:rStyle w:val="Emphasis"/>
          <w:rFonts w:ascii="Arial" w:hAnsi="Arial" w:cs="Arial"/>
          <w:i w:val="0"/>
          <w:iCs w:val="0"/>
          <w:sz w:val="24"/>
          <w:szCs w:val="24"/>
        </w:rPr>
        <w:t>nonetheless reach a crisis</w:t>
      </w:r>
      <w:r w:rsidR="00704B58">
        <w:rPr>
          <w:rStyle w:val="Emphasis"/>
          <w:rFonts w:ascii="Arial" w:hAnsi="Arial" w:cs="Arial"/>
          <w:i w:val="0"/>
          <w:iCs w:val="0"/>
          <w:sz w:val="24"/>
          <w:szCs w:val="24"/>
        </w:rPr>
        <w:t xml:space="preserve">. </w:t>
      </w:r>
      <w:r w:rsidR="00E241C9">
        <w:rPr>
          <w:rStyle w:val="Emphasis"/>
          <w:rFonts w:ascii="Arial" w:hAnsi="Arial" w:cs="Arial"/>
          <w:i w:val="0"/>
          <w:iCs w:val="0"/>
          <w:sz w:val="24"/>
          <w:szCs w:val="24"/>
        </w:rPr>
        <w:t>Ending, or significantly limiting detention and compulsory treatment will not in fact be possible until alternative</w:t>
      </w:r>
      <w:r w:rsidR="00654CA0">
        <w:rPr>
          <w:rStyle w:val="Emphasis"/>
          <w:rFonts w:ascii="Arial" w:hAnsi="Arial" w:cs="Arial"/>
          <w:i w:val="0"/>
          <w:iCs w:val="0"/>
          <w:sz w:val="24"/>
          <w:szCs w:val="24"/>
        </w:rPr>
        <w:t xml:space="preserve"> community services</w:t>
      </w:r>
      <w:r w:rsidR="00E241C9">
        <w:rPr>
          <w:rStyle w:val="Emphasis"/>
          <w:rFonts w:ascii="Arial" w:hAnsi="Arial" w:cs="Arial"/>
          <w:i w:val="0"/>
          <w:iCs w:val="0"/>
          <w:sz w:val="24"/>
          <w:szCs w:val="24"/>
        </w:rPr>
        <w:t xml:space="preserve"> have been put in place and not making alternatives available, or cutting those services which do exist can inadvertently lead to compulsion being the only option.</w:t>
      </w:r>
    </w:p>
    <w:p w14:paraId="26ED1A6F" w14:textId="77777777" w:rsidR="00E241C9" w:rsidRDefault="00E241C9" w:rsidP="0037657C">
      <w:pPr>
        <w:spacing w:after="0"/>
        <w:rPr>
          <w:rStyle w:val="Emphasis"/>
          <w:rFonts w:ascii="Arial" w:hAnsi="Arial" w:cs="Arial"/>
          <w:i w:val="0"/>
          <w:iCs w:val="0"/>
          <w:sz w:val="24"/>
          <w:szCs w:val="24"/>
        </w:rPr>
      </w:pPr>
    </w:p>
    <w:p w14:paraId="3BEFED67" w14:textId="0B6F0B64" w:rsidR="005C7CEB" w:rsidRDefault="003B6E9E" w:rsidP="0037657C">
      <w:pPr>
        <w:spacing w:after="0"/>
        <w:rPr>
          <w:rStyle w:val="Emphasis"/>
          <w:rFonts w:ascii="Arial" w:hAnsi="Arial" w:cs="Arial"/>
          <w:i w:val="0"/>
          <w:iCs w:val="0"/>
          <w:sz w:val="24"/>
          <w:szCs w:val="24"/>
        </w:rPr>
      </w:pPr>
      <w:r>
        <w:rPr>
          <w:rStyle w:val="Emphasis"/>
          <w:rFonts w:ascii="Arial" w:hAnsi="Arial" w:cs="Arial"/>
          <w:i w:val="0"/>
          <w:iCs w:val="0"/>
          <w:sz w:val="24"/>
          <w:szCs w:val="24"/>
        </w:rPr>
        <w:t xml:space="preserve">The </w:t>
      </w:r>
      <w:r w:rsidR="0087769B">
        <w:rPr>
          <w:rStyle w:val="Emphasis"/>
          <w:rFonts w:ascii="Arial" w:hAnsi="Arial" w:cs="Arial"/>
          <w:i w:val="0"/>
          <w:iCs w:val="0"/>
          <w:sz w:val="24"/>
          <w:szCs w:val="24"/>
        </w:rPr>
        <w:t>straits reached by</w:t>
      </w:r>
      <w:r w:rsidRPr="0037657C">
        <w:rPr>
          <w:rStyle w:val="Emphasis"/>
          <w:rFonts w:ascii="Arial" w:hAnsi="Arial" w:cs="Arial"/>
          <w:i w:val="0"/>
          <w:iCs w:val="0"/>
          <w:sz w:val="24"/>
          <w:szCs w:val="24"/>
        </w:rPr>
        <w:t xml:space="preserve"> social care </w:t>
      </w:r>
      <w:r w:rsidR="00E241C9">
        <w:rPr>
          <w:rStyle w:val="Emphasis"/>
          <w:rFonts w:ascii="Arial" w:hAnsi="Arial" w:cs="Arial"/>
          <w:i w:val="0"/>
          <w:iCs w:val="0"/>
          <w:sz w:val="24"/>
          <w:szCs w:val="24"/>
        </w:rPr>
        <w:t>is one aspect of this shortfall which</w:t>
      </w:r>
      <w:r w:rsidRPr="0037657C">
        <w:rPr>
          <w:rStyle w:val="Emphasis"/>
          <w:rFonts w:ascii="Arial" w:hAnsi="Arial" w:cs="Arial"/>
          <w:i w:val="0"/>
          <w:iCs w:val="0"/>
          <w:sz w:val="24"/>
          <w:szCs w:val="24"/>
        </w:rPr>
        <w:t xml:space="preserve"> need</w:t>
      </w:r>
      <w:r w:rsidR="00E241C9">
        <w:rPr>
          <w:rStyle w:val="Emphasis"/>
          <w:rFonts w:ascii="Arial" w:hAnsi="Arial" w:cs="Arial"/>
          <w:i w:val="0"/>
          <w:iCs w:val="0"/>
          <w:sz w:val="24"/>
          <w:szCs w:val="24"/>
        </w:rPr>
        <w:t>s</w:t>
      </w:r>
      <w:r w:rsidRPr="0037657C">
        <w:rPr>
          <w:rStyle w:val="Emphasis"/>
          <w:rFonts w:ascii="Arial" w:hAnsi="Arial" w:cs="Arial"/>
          <w:i w:val="0"/>
          <w:iCs w:val="0"/>
          <w:sz w:val="24"/>
          <w:szCs w:val="24"/>
        </w:rPr>
        <w:t xml:space="preserve"> addressing</w:t>
      </w:r>
      <w:r w:rsidR="00247ABA">
        <w:rPr>
          <w:rStyle w:val="Emphasis"/>
          <w:rFonts w:ascii="Arial" w:hAnsi="Arial" w:cs="Arial"/>
          <w:i w:val="0"/>
          <w:iCs w:val="0"/>
          <w:sz w:val="24"/>
          <w:szCs w:val="24"/>
        </w:rPr>
        <w:t xml:space="preserve"> urgently</w:t>
      </w:r>
      <w:r w:rsidRPr="0037657C">
        <w:rPr>
          <w:rStyle w:val="Emphasis"/>
          <w:rFonts w:ascii="Arial" w:hAnsi="Arial" w:cs="Arial"/>
          <w:i w:val="0"/>
          <w:iCs w:val="0"/>
          <w:sz w:val="24"/>
          <w:szCs w:val="24"/>
        </w:rPr>
        <w:t xml:space="preserve">, for example the fact that </w:t>
      </w:r>
      <w:r w:rsidRPr="0037657C">
        <w:rPr>
          <w:rFonts w:ascii="Arial" w:hAnsi="Arial" w:cs="Arial"/>
          <w:sz w:val="24"/>
          <w:szCs w:val="24"/>
        </w:rPr>
        <w:t xml:space="preserve">there has been a £7bn reduction in </w:t>
      </w:r>
      <w:r w:rsidRPr="0037657C">
        <w:rPr>
          <w:rFonts w:ascii="Arial" w:hAnsi="Arial" w:cs="Arial"/>
          <w:sz w:val="24"/>
          <w:szCs w:val="24"/>
        </w:rPr>
        <w:lastRenderedPageBreak/>
        <w:t>adult social care since 2010</w:t>
      </w:r>
      <w:r w:rsidR="00443896">
        <w:rPr>
          <w:rStyle w:val="FootnoteReference"/>
          <w:rFonts w:ascii="Arial" w:hAnsi="Arial" w:cs="Arial"/>
          <w:sz w:val="24"/>
          <w:szCs w:val="24"/>
        </w:rPr>
        <w:footnoteReference w:id="10"/>
      </w:r>
      <w:r w:rsidR="00E241C9">
        <w:rPr>
          <w:rFonts w:ascii="Arial" w:hAnsi="Arial" w:cs="Arial"/>
          <w:sz w:val="24"/>
          <w:szCs w:val="24"/>
        </w:rPr>
        <w:t>.</w:t>
      </w:r>
      <w:r w:rsidR="0087769B">
        <w:rPr>
          <w:rFonts w:ascii="Arial" w:hAnsi="Arial" w:cs="Arial"/>
          <w:sz w:val="24"/>
          <w:szCs w:val="24"/>
        </w:rPr>
        <w:t xml:space="preserve"> </w:t>
      </w:r>
      <w:r w:rsidR="00E241C9">
        <w:rPr>
          <w:rFonts w:ascii="Arial" w:hAnsi="Arial" w:cs="Arial"/>
          <w:sz w:val="24"/>
          <w:szCs w:val="24"/>
        </w:rPr>
        <w:t>This</w:t>
      </w:r>
      <w:r w:rsidR="0087769B">
        <w:rPr>
          <w:rFonts w:ascii="Arial" w:hAnsi="Arial" w:cs="Arial"/>
          <w:sz w:val="24"/>
          <w:szCs w:val="24"/>
        </w:rPr>
        <w:t xml:space="preserve"> is seriously affecting the amount of </w:t>
      </w:r>
      <w:r w:rsidR="00654CA0">
        <w:rPr>
          <w:rFonts w:ascii="Arial" w:hAnsi="Arial" w:cs="Arial"/>
          <w:sz w:val="24"/>
          <w:szCs w:val="24"/>
        </w:rPr>
        <w:t>support</w:t>
      </w:r>
      <w:r w:rsidR="0087769B">
        <w:rPr>
          <w:rFonts w:ascii="Arial" w:hAnsi="Arial" w:cs="Arial"/>
          <w:sz w:val="24"/>
          <w:szCs w:val="24"/>
        </w:rPr>
        <w:t xml:space="preserve"> which can be provided.</w:t>
      </w:r>
      <w:r w:rsidRPr="0037657C">
        <w:rPr>
          <w:rFonts w:ascii="Arial" w:hAnsi="Arial" w:cs="Arial"/>
          <w:sz w:val="24"/>
          <w:szCs w:val="24"/>
        </w:rPr>
        <w:t xml:space="preserve"> There are also </w:t>
      </w:r>
      <w:r w:rsidR="0087769B">
        <w:rPr>
          <w:rFonts w:ascii="Arial" w:hAnsi="Arial" w:cs="Arial"/>
          <w:sz w:val="24"/>
          <w:szCs w:val="24"/>
        </w:rPr>
        <w:t>major</w:t>
      </w:r>
      <w:r w:rsidRPr="0037657C">
        <w:rPr>
          <w:rFonts w:ascii="Arial" w:hAnsi="Arial" w:cs="Arial"/>
          <w:sz w:val="24"/>
          <w:szCs w:val="24"/>
        </w:rPr>
        <w:t xml:space="preserve"> concerns that</w:t>
      </w:r>
      <w:r w:rsidR="0037657C">
        <w:rPr>
          <w:rFonts w:ascii="Arial" w:hAnsi="Arial" w:cs="Arial"/>
          <w:sz w:val="24"/>
          <w:szCs w:val="24"/>
        </w:rPr>
        <w:t xml:space="preserve"> </w:t>
      </w:r>
      <w:r w:rsidRPr="0037657C">
        <w:rPr>
          <w:rStyle w:val="Emphasis"/>
          <w:rFonts w:ascii="Arial" w:hAnsi="Arial" w:cs="Arial"/>
          <w:i w:val="0"/>
          <w:iCs w:val="0"/>
          <w:sz w:val="24"/>
          <w:szCs w:val="24"/>
        </w:rPr>
        <w:t>the</w:t>
      </w:r>
      <w:r w:rsidR="0037657C">
        <w:rPr>
          <w:rStyle w:val="Emphasis"/>
          <w:rFonts w:ascii="Arial" w:hAnsi="Arial" w:cs="Arial"/>
          <w:i w:val="0"/>
          <w:iCs w:val="0"/>
          <w:sz w:val="24"/>
          <w:szCs w:val="24"/>
        </w:rPr>
        <w:t xml:space="preserve"> </w:t>
      </w:r>
      <w:r w:rsidR="00247ABA">
        <w:rPr>
          <w:rStyle w:val="Emphasis"/>
          <w:rFonts w:ascii="Arial" w:hAnsi="Arial" w:cs="Arial"/>
          <w:i w:val="0"/>
          <w:iCs w:val="0"/>
          <w:sz w:val="24"/>
          <w:szCs w:val="24"/>
        </w:rPr>
        <w:t xml:space="preserve">current </w:t>
      </w:r>
      <w:r w:rsidRPr="0037657C">
        <w:rPr>
          <w:rStyle w:val="Emphasis"/>
          <w:rFonts w:ascii="Arial" w:hAnsi="Arial" w:cs="Arial"/>
          <w:i w:val="0"/>
          <w:iCs w:val="0"/>
          <w:sz w:val="24"/>
          <w:szCs w:val="24"/>
        </w:rPr>
        <w:t>Prime Minister</w:t>
      </w:r>
      <w:r w:rsidR="0037657C">
        <w:rPr>
          <w:rStyle w:val="Emphasis"/>
          <w:rFonts w:ascii="Arial" w:hAnsi="Arial" w:cs="Arial"/>
          <w:i w:val="0"/>
          <w:iCs w:val="0"/>
          <w:sz w:val="24"/>
          <w:szCs w:val="24"/>
        </w:rPr>
        <w:t>’</w:t>
      </w:r>
      <w:r w:rsidRPr="0037657C">
        <w:rPr>
          <w:rStyle w:val="Emphasis"/>
          <w:rFonts w:ascii="Arial" w:hAnsi="Arial" w:cs="Arial"/>
          <w:i w:val="0"/>
          <w:iCs w:val="0"/>
          <w:sz w:val="24"/>
          <w:szCs w:val="24"/>
        </w:rPr>
        <w:t>s</w:t>
      </w:r>
      <w:r w:rsidR="0037657C">
        <w:rPr>
          <w:rStyle w:val="Emphasis"/>
          <w:rFonts w:ascii="Arial" w:hAnsi="Arial" w:cs="Arial"/>
          <w:i w:val="0"/>
          <w:iCs w:val="0"/>
          <w:sz w:val="24"/>
          <w:szCs w:val="24"/>
        </w:rPr>
        <w:t xml:space="preserve"> legislative programme of 36 Bills does not include initiating a plan to address the current </w:t>
      </w:r>
      <w:r w:rsidR="00C153BA">
        <w:rPr>
          <w:rStyle w:val="Emphasis"/>
          <w:rFonts w:ascii="Arial" w:hAnsi="Arial" w:cs="Arial"/>
          <w:i w:val="0"/>
          <w:iCs w:val="0"/>
          <w:sz w:val="24"/>
          <w:szCs w:val="24"/>
        </w:rPr>
        <w:t xml:space="preserve">social care </w:t>
      </w:r>
      <w:r w:rsidR="0087769B">
        <w:rPr>
          <w:rStyle w:val="Emphasis"/>
          <w:rFonts w:ascii="Arial" w:hAnsi="Arial" w:cs="Arial"/>
          <w:i w:val="0"/>
          <w:iCs w:val="0"/>
          <w:sz w:val="24"/>
          <w:szCs w:val="24"/>
        </w:rPr>
        <w:t>quandary</w:t>
      </w:r>
      <w:r w:rsidR="009C407E">
        <w:rPr>
          <w:rStyle w:val="Emphasis"/>
          <w:rFonts w:ascii="Arial" w:hAnsi="Arial" w:cs="Arial"/>
          <w:i w:val="0"/>
          <w:iCs w:val="0"/>
          <w:sz w:val="24"/>
          <w:szCs w:val="24"/>
        </w:rPr>
        <w:t xml:space="preserve"> (Morris, 2012)</w:t>
      </w:r>
      <w:r w:rsidR="009C407E">
        <w:rPr>
          <w:rStyle w:val="FootnoteReference"/>
          <w:rFonts w:ascii="Arial" w:hAnsi="Arial" w:cs="Arial"/>
          <w:sz w:val="24"/>
          <w:szCs w:val="24"/>
        </w:rPr>
        <w:footnoteReference w:id="11"/>
      </w:r>
      <w:r w:rsidR="0037657C">
        <w:rPr>
          <w:rStyle w:val="Emphasis"/>
          <w:rFonts w:ascii="Arial" w:hAnsi="Arial" w:cs="Arial"/>
          <w:i w:val="0"/>
          <w:iCs w:val="0"/>
          <w:sz w:val="24"/>
          <w:szCs w:val="24"/>
        </w:rPr>
        <w:t xml:space="preserve">. </w:t>
      </w:r>
      <w:r w:rsidR="00704B58" w:rsidRPr="0037657C">
        <w:rPr>
          <w:rStyle w:val="Emphasis"/>
          <w:rFonts w:ascii="Arial" w:hAnsi="Arial" w:cs="Arial"/>
          <w:i w:val="0"/>
          <w:iCs w:val="0"/>
          <w:sz w:val="24"/>
          <w:szCs w:val="24"/>
        </w:rPr>
        <w:t>P</w:t>
      </w:r>
      <w:r w:rsidR="005A7437" w:rsidRPr="0037657C">
        <w:rPr>
          <w:rStyle w:val="Emphasis"/>
          <w:rFonts w:ascii="Arial" w:hAnsi="Arial" w:cs="Arial"/>
          <w:i w:val="0"/>
          <w:iCs w:val="0"/>
          <w:sz w:val="24"/>
          <w:szCs w:val="24"/>
        </w:rPr>
        <w:t xml:space="preserve">utting in place a full and </w:t>
      </w:r>
      <w:r w:rsidR="00947716" w:rsidRPr="0037657C">
        <w:rPr>
          <w:rStyle w:val="Emphasis"/>
          <w:rFonts w:ascii="Arial" w:hAnsi="Arial" w:cs="Arial"/>
          <w:i w:val="0"/>
          <w:iCs w:val="0"/>
          <w:sz w:val="24"/>
          <w:szCs w:val="24"/>
        </w:rPr>
        <w:t>effective</w:t>
      </w:r>
      <w:r w:rsidR="005A7437" w:rsidRPr="0037657C">
        <w:rPr>
          <w:rStyle w:val="Emphasis"/>
          <w:rFonts w:ascii="Arial" w:hAnsi="Arial" w:cs="Arial"/>
          <w:i w:val="0"/>
          <w:iCs w:val="0"/>
          <w:sz w:val="24"/>
          <w:szCs w:val="24"/>
        </w:rPr>
        <w:t xml:space="preserve"> range of community resources will be essential, if </w:t>
      </w:r>
      <w:r w:rsidR="00947716" w:rsidRPr="0037657C">
        <w:rPr>
          <w:rStyle w:val="Emphasis"/>
          <w:rFonts w:ascii="Arial" w:hAnsi="Arial" w:cs="Arial"/>
          <w:i w:val="0"/>
          <w:iCs w:val="0"/>
          <w:sz w:val="24"/>
          <w:szCs w:val="24"/>
        </w:rPr>
        <w:t>compulsion</w:t>
      </w:r>
      <w:r w:rsidR="005A7437" w:rsidRPr="0037657C">
        <w:rPr>
          <w:rStyle w:val="Emphasis"/>
          <w:rFonts w:ascii="Arial" w:hAnsi="Arial" w:cs="Arial"/>
          <w:i w:val="0"/>
          <w:iCs w:val="0"/>
          <w:sz w:val="24"/>
          <w:szCs w:val="24"/>
        </w:rPr>
        <w:t xml:space="preserve"> </w:t>
      </w:r>
      <w:r w:rsidR="00947716" w:rsidRPr="0037657C">
        <w:rPr>
          <w:rStyle w:val="Emphasis"/>
          <w:rFonts w:ascii="Arial" w:hAnsi="Arial" w:cs="Arial"/>
          <w:i w:val="0"/>
          <w:iCs w:val="0"/>
          <w:sz w:val="24"/>
          <w:szCs w:val="24"/>
        </w:rPr>
        <w:t>is</w:t>
      </w:r>
      <w:r w:rsidR="005A7437" w:rsidRPr="0037657C">
        <w:rPr>
          <w:rStyle w:val="Emphasis"/>
          <w:rFonts w:ascii="Arial" w:hAnsi="Arial" w:cs="Arial"/>
          <w:i w:val="0"/>
          <w:iCs w:val="0"/>
          <w:sz w:val="24"/>
          <w:szCs w:val="24"/>
        </w:rPr>
        <w:t xml:space="preserve"> to come to an end</w:t>
      </w:r>
      <w:r w:rsidR="00194044" w:rsidRPr="0037657C">
        <w:rPr>
          <w:rStyle w:val="Emphasis"/>
          <w:rFonts w:ascii="Arial" w:hAnsi="Arial" w:cs="Arial"/>
          <w:i w:val="0"/>
          <w:iCs w:val="0"/>
          <w:sz w:val="24"/>
          <w:szCs w:val="24"/>
        </w:rPr>
        <w:t xml:space="preserve"> and if people with lived experience </w:t>
      </w:r>
      <w:r w:rsidR="00720E18" w:rsidRPr="0037657C">
        <w:rPr>
          <w:rStyle w:val="Emphasis"/>
          <w:rFonts w:ascii="Arial" w:hAnsi="Arial" w:cs="Arial"/>
          <w:i w:val="0"/>
          <w:iCs w:val="0"/>
          <w:sz w:val="24"/>
          <w:szCs w:val="24"/>
        </w:rPr>
        <w:t xml:space="preserve">are to exercise their rights under </w:t>
      </w:r>
      <w:r w:rsidR="00194044" w:rsidRPr="0037657C">
        <w:rPr>
          <w:rFonts w:ascii="Arial" w:hAnsi="Arial" w:cs="Arial"/>
          <w:sz w:val="24"/>
          <w:szCs w:val="24"/>
        </w:rPr>
        <w:t>Article</w:t>
      </w:r>
      <w:r w:rsidR="00720E18" w:rsidRPr="0037657C">
        <w:rPr>
          <w:rFonts w:ascii="Arial" w:hAnsi="Arial" w:cs="Arial"/>
          <w:sz w:val="24"/>
          <w:szCs w:val="24"/>
        </w:rPr>
        <w:t>s</w:t>
      </w:r>
      <w:r w:rsidR="00194044" w:rsidRPr="0037657C">
        <w:rPr>
          <w:rFonts w:ascii="Arial" w:hAnsi="Arial" w:cs="Arial"/>
          <w:sz w:val="24"/>
          <w:szCs w:val="24"/>
        </w:rPr>
        <w:t xml:space="preserve"> 1 and 17</w:t>
      </w:r>
      <w:r w:rsidR="00720E18" w:rsidRPr="0037657C">
        <w:rPr>
          <w:rFonts w:ascii="Arial" w:hAnsi="Arial" w:cs="Arial"/>
          <w:sz w:val="24"/>
          <w:szCs w:val="24"/>
        </w:rPr>
        <w:t xml:space="preserve"> of the ICCPR</w:t>
      </w:r>
      <w:r w:rsidR="005A7437" w:rsidRPr="0037657C">
        <w:rPr>
          <w:rStyle w:val="Emphasis"/>
          <w:rFonts w:ascii="Arial" w:hAnsi="Arial" w:cs="Arial"/>
          <w:i w:val="0"/>
          <w:iCs w:val="0"/>
          <w:sz w:val="24"/>
          <w:szCs w:val="24"/>
        </w:rPr>
        <w:t xml:space="preserve">. </w:t>
      </w:r>
      <w:r w:rsidR="00891E71">
        <w:rPr>
          <w:rStyle w:val="Emphasis"/>
          <w:rFonts w:ascii="Arial" w:hAnsi="Arial" w:cs="Arial"/>
          <w:i w:val="0"/>
          <w:iCs w:val="0"/>
          <w:sz w:val="24"/>
          <w:szCs w:val="24"/>
        </w:rPr>
        <w:t xml:space="preserve">It is important that the </w:t>
      </w:r>
      <w:r w:rsidR="0087769B">
        <w:rPr>
          <w:rStyle w:val="Emphasis"/>
          <w:rFonts w:ascii="Arial" w:hAnsi="Arial" w:cs="Arial"/>
          <w:i w:val="0"/>
          <w:iCs w:val="0"/>
          <w:sz w:val="24"/>
          <w:szCs w:val="24"/>
        </w:rPr>
        <w:t>M</w:t>
      </w:r>
      <w:r w:rsidR="00654CA0">
        <w:rPr>
          <w:rStyle w:val="Emphasis"/>
          <w:rFonts w:ascii="Arial" w:hAnsi="Arial" w:cs="Arial"/>
          <w:i w:val="0"/>
          <w:iCs w:val="0"/>
          <w:sz w:val="24"/>
          <w:szCs w:val="24"/>
        </w:rPr>
        <w:t>HA</w:t>
      </w:r>
      <w:r w:rsidR="0087769B">
        <w:rPr>
          <w:rStyle w:val="Emphasis"/>
          <w:rFonts w:ascii="Arial" w:hAnsi="Arial" w:cs="Arial"/>
          <w:i w:val="0"/>
          <w:iCs w:val="0"/>
          <w:sz w:val="24"/>
          <w:szCs w:val="24"/>
        </w:rPr>
        <w:t xml:space="preserve"> </w:t>
      </w:r>
      <w:r w:rsidR="00891E71">
        <w:rPr>
          <w:rStyle w:val="Emphasis"/>
          <w:rFonts w:ascii="Arial" w:hAnsi="Arial" w:cs="Arial"/>
          <w:i w:val="0"/>
          <w:iCs w:val="0"/>
          <w:sz w:val="24"/>
          <w:szCs w:val="24"/>
        </w:rPr>
        <w:t>Review recommendations advocate increased community services. However, a</w:t>
      </w:r>
      <w:r w:rsidR="00947716" w:rsidRPr="0037657C">
        <w:rPr>
          <w:rStyle w:val="Emphasis"/>
          <w:rFonts w:ascii="Arial" w:hAnsi="Arial" w:cs="Arial"/>
          <w:i w:val="0"/>
          <w:iCs w:val="0"/>
          <w:sz w:val="24"/>
          <w:szCs w:val="24"/>
        </w:rPr>
        <w:t>chieving t</w:t>
      </w:r>
      <w:r w:rsidR="005A7437" w:rsidRPr="0037657C">
        <w:rPr>
          <w:rStyle w:val="Emphasis"/>
          <w:rFonts w:ascii="Arial" w:hAnsi="Arial" w:cs="Arial"/>
          <w:i w:val="0"/>
          <w:iCs w:val="0"/>
          <w:sz w:val="24"/>
          <w:szCs w:val="24"/>
        </w:rPr>
        <w:t>h</w:t>
      </w:r>
      <w:r w:rsidR="00720E18" w:rsidRPr="0037657C">
        <w:rPr>
          <w:rStyle w:val="Emphasis"/>
          <w:rFonts w:ascii="Arial" w:hAnsi="Arial" w:cs="Arial"/>
          <w:i w:val="0"/>
          <w:iCs w:val="0"/>
          <w:sz w:val="24"/>
          <w:szCs w:val="24"/>
        </w:rPr>
        <w:t>e community resources needed</w:t>
      </w:r>
      <w:r w:rsidR="005A7437" w:rsidRPr="0037657C">
        <w:rPr>
          <w:rStyle w:val="Emphasis"/>
          <w:rFonts w:ascii="Arial" w:hAnsi="Arial" w:cs="Arial"/>
          <w:i w:val="0"/>
          <w:iCs w:val="0"/>
          <w:sz w:val="24"/>
          <w:szCs w:val="24"/>
        </w:rPr>
        <w:t xml:space="preserve"> will involve more fundamental change than</w:t>
      </w:r>
      <w:r w:rsidR="00947716" w:rsidRPr="0037657C">
        <w:rPr>
          <w:rStyle w:val="Emphasis"/>
          <w:rFonts w:ascii="Arial" w:hAnsi="Arial" w:cs="Arial"/>
          <w:i w:val="0"/>
          <w:iCs w:val="0"/>
          <w:sz w:val="24"/>
          <w:szCs w:val="24"/>
        </w:rPr>
        <w:t xml:space="preserve"> th</w:t>
      </w:r>
      <w:r w:rsidR="00891E71">
        <w:rPr>
          <w:rStyle w:val="Emphasis"/>
          <w:rFonts w:ascii="Arial" w:hAnsi="Arial" w:cs="Arial"/>
          <w:i w:val="0"/>
          <w:iCs w:val="0"/>
          <w:sz w:val="24"/>
          <w:szCs w:val="24"/>
        </w:rPr>
        <w:t>at put forward</w:t>
      </w:r>
      <w:r w:rsidR="00947716" w:rsidRPr="0037657C">
        <w:rPr>
          <w:rStyle w:val="Emphasis"/>
          <w:rFonts w:ascii="Arial" w:hAnsi="Arial" w:cs="Arial"/>
          <w:i w:val="0"/>
          <w:iCs w:val="0"/>
          <w:sz w:val="24"/>
          <w:szCs w:val="24"/>
        </w:rPr>
        <w:t xml:space="preserve"> in</w:t>
      </w:r>
      <w:r w:rsidR="005A7437" w:rsidRPr="0037657C">
        <w:rPr>
          <w:rStyle w:val="Emphasis"/>
          <w:rFonts w:ascii="Arial" w:hAnsi="Arial" w:cs="Arial"/>
          <w:i w:val="0"/>
          <w:iCs w:val="0"/>
          <w:sz w:val="24"/>
          <w:szCs w:val="24"/>
        </w:rPr>
        <w:t xml:space="preserve"> recommendation 36 of the Review report, </w:t>
      </w:r>
      <w:r w:rsidR="0087769B">
        <w:rPr>
          <w:rStyle w:val="Emphasis"/>
          <w:rFonts w:ascii="Arial" w:hAnsi="Arial" w:cs="Arial"/>
          <w:i w:val="0"/>
          <w:iCs w:val="0"/>
          <w:sz w:val="24"/>
          <w:szCs w:val="24"/>
        </w:rPr>
        <w:t>for</w:t>
      </w:r>
      <w:r w:rsidR="005A7437">
        <w:rPr>
          <w:rStyle w:val="Emphasis"/>
          <w:rFonts w:ascii="Arial" w:hAnsi="Arial" w:cs="Arial"/>
          <w:i w:val="0"/>
          <w:iCs w:val="0"/>
          <w:sz w:val="24"/>
          <w:szCs w:val="24"/>
        </w:rPr>
        <w:t xml:space="preserve"> </w:t>
      </w:r>
      <w:r w:rsidR="0087769B">
        <w:rPr>
          <w:rStyle w:val="Emphasis"/>
          <w:rFonts w:ascii="Arial" w:hAnsi="Arial" w:cs="Arial"/>
          <w:i w:val="0"/>
          <w:iCs w:val="0"/>
          <w:sz w:val="24"/>
          <w:szCs w:val="24"/>
        </w:rPr>
        <w:t>‘</w:t>
      </w:r>
      <w:r w:rsidR="005A7437">
        <w:rPr>
          <w:rStyle w:val="Emphasis"/>
          <w:rFonts w:ascii="Arial" w:hAnsi="Arial" w:cs="Arial"/>
          <w:i w:val="0"/>
          <w:iCs w:val="0"/>
          <w:sz w:val="24"/>
          <w:szCs w:val="24"/>
        </w:rPr>
        <w:t xml:space="preserve">more accessible and responsive mental health crisis services that respond to people’s needs and keep them well’. </w:t>
      </w:r>
    </w:p>
    <w:p w14:paraId="1A76D42C" w14:textId="77777777" w:rsidR="00443896" w:rsidRDefault="00443896" w:rsidP="0037657C">
      <w:pPr>
        <w:spacing w:after="0"/>
        <w:rPr>
          <w:rStyle w:val="Emphasis"/>
          <w:rFonts w:ascii="Arial" w:hAnsi="Arial" w:cs="Arial"/>
          <w:i w:val="0"/>
          <w:iCs w:val="0"/>
          <w:sz w:val="24"/>
          <w:szCs w:val="24"/>
        </w:rPr>
      </w:pPr>
    </w:p>
    <w:p w14:paraId="3563DC0F" w14:textId="4DABA118" w:rsidR="005C7CEB" w:rsidRDefault="00493855" w:rsidP="00B25C9A">
      <w:pPr>
        <w:rPr>
          <w:rFonts w:ascii="Arial" w:hAnsi="Arial" w:cs="Arial"/>
          <w:sz w:val="24"/>
          <w:szCs w:val="24"/>
        </w:rPr>
      </w:pPr>
      <w:r>
        <w:rPr>
          <w:rStyle w:val="Emphasis"/>
          <w:rFonts w:ascii="Arial" w:hAnsi="Arial" w:cs="Arial"/>
          <w:i w:val="0"/>
          <w:iCs w:val="0"/>
          <w:sz w:val="24"/>
          <w:szCs w:val="24"/>
        </w:rPr>
        <w:t>U</w:t>
      </w:r>
      <w:r w:rsidR="00947716">
        <w:rPr>
          <w:rStyle w:val="Emphasis"/>
          <w:rFonts w:ascii="Arial" w:hAnsi="Arial" w:cs="Arial"/>
          <w:i w:val="0"/>
          <w:iCs w:val="0"/>
          <w:sz w:val="24"/>
          <w:szCs w:val="24"/>
        </w:rPr>
        <w:t xml:space="preserve">ser-led groups </w:t>
      </w:r>
      <w:r>
        <w:rPr>
          <w:rStyle w:val="Emphasis"/>
          <w:rFonts w:ascii="Arial" w:hAnsi="Arial" w:cs="Arial"/>
          <w:i w:val="0"/>
          <w:iCs w:val="0"/>
          <w:sz w:val="24"/>
          <w:szCs w:val="24"/>
        </w:rPr>
        <w:t>have been disappointed that</w:t>
      </w:r>
      <w:r w:rsidR="00947716">
        <w:rPr>
          <w:rStyle w:val="Emphasis"/>
          <w:rFonts w:ascii="Arial" w:hAnsi="Arial" w:cs="Arial"/>
          <w:i w:val="0"/>
          <w:iCs w:val="0"/>
          <w:sz w:val="24"/>
          <w:szCs w:val="24"/>
        </w:rPr>
        <w:t xml:space="preserve"> recommendation 36</w:t>
      </w:r>
      <w:r w:rsidR="001C3552">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does not </w:t>
      </w:r>
      <w:r w:rsidR="00704B58">
        <w:rPr>
          <w:rStyle w:val="Emphasis"/>
          <w:rFonts w:ascii="Arial" w:hAnsi="Arial" w:cs="Arial"/>
          <w:i w:val="0"/>
          <w:iCs w:val="0"/>
          <w:sz w:val="24"/>
          <w:szCs w:val="24"/>
        </w:rPr>
        <w:t>specif</w:t>
      </w:r>
      <w:r w:rsidR="005C7CEB">
        <w:rPr>
          <w:rStyle w:val="Emphasis"/>
          <w:rFonts w:ascii="Arial" w:hAnsi="Arial" w:cs="Arial"/>
          <w:i w:val="0"/>
          <w:iCs w:val="0"/>
          <w:sz w:val="24"/>
          <w:szCs w:val="24"/>
        </w:rPr>
        <w:t>y</w:t>
      </w:r>
      <w:r w:rsidR="00947716">
        <w:rPr>
          <w:rStyle w:val="Emphasis"/>
          <w:rFonts w:ascii="Arial" w:hAnsi="Arial" w:cs="Arial"/>
          <w:i w:val="0"/>
          <w:iCs w:val="0"/>
          <w:sz w:val="24"/>
          <w:szCs w:val="24"/>
        </w:rPr>
        <w:t xml:space="preserve"> the need for </w:t>
      </w:r>
      <w:r w:rsidR="001C3552">
        <w:rPr>
          <w:rStyle w:val="Emphasis"/>
          <w:rFonts w:ascii="Arial" w:hAnsi="Arial" w:cs="Arial"/>
          <w:i w:val="0"/>
          <w:iCs w:val="0"/>
          <w:sz w:val="24"/>
          <w:szCs w:val="24"/>
        </w:rPr>
        <w:t xml:space="preserve">a full range of alternative, </w:t>
      </w:r>
      <w:r w:rsidR="00947716">
        <w:rPr>
          <w:rStyle w:val="Emphasis"/>
          <w:rFonts w:ascii="Arial" w:hAnsi="Arial" w:cs="Arial"/>
          <w:i w:val="0"/>
          <w:iCs w:val="0"/>
          <w:sz w:val="24"/>
          <w:szCs w:val="24"/>
        </w:rPr>
        <w:t>non-clinical support and crisis services</w:t>
      </w:r>
      <w:r w:rsidR="001C3552">
        <w:rPr>
          <w:rStyle w:val="Emphasis"/>
          <w:rFonts w:ascii="Arial" w:hAnsi="Arial" w:cs="Arial"/>
          <w:i w:val="0"/>
          <w:iCs w:val="0"/>
          <w:sz w:val="24"/>
          <w:szCs w:val="24"/>
        </w:rPr>
        <w:t xml:space="preserve"> as well</w:t>
      </w:r>
      <w:r w:rsidR="00947716">
        <w:rPr>
          <w:rStyle w:val="Emphasis"/>
          <w:rFonts w:ascii="Arial" w:hAnsi="Arial" w:cs="Arial"/>
          <w:i w:val="0"/>
          <w:iCs w:val="0"/>
          <w:sz w:val="24"/>
          <w:szCs w:val="24"/>
        </w:rPr>
        <w:t>, including user-led and culturally-based services</w:t>
      </w:r>
      <w:r w:rsidR="00654CA0">
        <w:rPr>
          <w:rStyle w:val="Emphasis"/>
          <w:rFonts w:ascii="Arial" w:hAnsi="Arial" w:cs="Arial"/>
          <w:i w:val="0"/>
          <w:iCs w:val="0"/>
          <w:sz w:val="24"/>
          <w:szCs w:val="24"/>
        </w:rPr>
        <w:t>; many people with lived experience have been repeatedly asking for a large increase in these sorts of resources.</w:t>
      </w:r>
      <w:r w:rsidR="00947716">
        <w:rPr>
          <w:rStyle w:val="Emphasis"/>
          <w:rFonts w:ascii="Arial" w:hAnsi="Arial" w:cs="Arial"/>
          <w:i w:val="0"/>
          <w:iCs w:val="0"/>
          <w:sz w:val="24"/>
          <w:szCs w:val="24"/>
        </w:rPr>
        <w:t xml:space="preserve"> </w:t>
      </w:r>
      <w:r w:rsidR="00503207">
        <w:rPr>
          <w:rStyle w:val="Emphasis"/>
          <w:rFonts w:ascii="Arial" w:hAnsi="Arial" w:cs="Arial"/>
          <w:i w:val="0"/>
          <w:iCs w:val="0"/>
          <w:sz w:val="24"/>
          <w:szCs w:val="24"/>
        </w:rPr>
        <w:t>The request from a wide range</w:t>
      </w:r>
      <w:r w:rsidR="00C153BA">
        <w:rPr>
          <w:rStyle w:val="Emphasis"/>
          <w:rFonts w:ascii="Arial" w:hAnsi="Arial" w:cs="Arial"/>
          <w:i w:val="0"/>
          <w:iCs w:val="0"/>
          <w:sz w:val="24"/>
          <w:szCs w:val="24"/>
        </w:rPr>
        <w:t xml:space="preserve"> of user-led groups</w:t>
      </w:r>
      <w:r>
        <w:rPr>
          <w:rStyle w:val="Emphasis"/>
          <w:rFonts w:ascii="Arial" w:hAnsi="Arial" w:cs="Arial"/>
          <w:i w:val="0"/>
          <w:iCs w:val="0"/>
          <w:sz w:val="24"/>
          <w:szCs w:val="24"/>
        </w:rPr>
        <w:t xml:space="preserve"> is</w:t>
      </w:r>
      <w:r w:rsidR="004B73EE">
        <w:rPr>
          <w:rStyle w:val="Emphasis"/>
          <w:rFonts w:ascii="Arial" w:hAnsi="Arial" w:cs="Arial"/>
          <w:i w:val="0"/>
          <w:iCs w:val="0"/>
          <w:sz w:val="24"/>
          <w:szCs w:val="24"/>
        </w:rPr>
        <w:t xml:space="preserve"> </w:t>
      </w:r>
      <w:r w:rsidR="00503207">
        <w:rPr>
          <w:rStyle w:val="Emphasis"/>
          <w:rFonts w:ascii="Arial" w:hAnsi="Arial" w:cs="Arial"/>
          <w:i w:val="0"/>
          <w:iCs w:val="0"/>
          <w:sz w:val="24"/>
          <w:szCs w:val="24"/>
        </w:rPr>
        <w:t xml:space="preserve">for </w:t>
      </w:r>
      <w:r w:rsidR="00826359">
        <w:rPr>
          <w:rStyle w:val="Emphasis"/>
          <w:rFonts w:ascii="Arial" w:hAnsi="Arial" w:cs="Arial"/>
          <w:i w:val="0"/>
          <w:iCs w:val="0"/>
          <w:sz w:val="24"/>
          <w:szCs w:val="24"/>
        </w:rPr>
        <w:t>a model such as the</w:t>
      </w:r>
      <w:r w:rsidR="004B73EE">
        <w:rPr>
          <w:rStyle w:val="Emphasis"/>
          <w:rFonts w:ascii="Arial" w:hAnsi="Arial" w:cs="Arial"/>
          <w:i w:val="0"/>
          <w:iCs w:val="0"/>
          <w:sz w:val="24"/>
          <w:szCs w:val="24"/>
        </w:rPr>
        <w:t xml:space="preserve"> </w:t>
      </w:r>
      <w:r w:rsidR="00826359">
        <w:rPr>
          <w:rStyle w:val="Emphasis"/>
          <w:rFonts w:ascii="Arial" w:hAnsi="Arial" w:cs="Arial"/>
          <w:i w:val="0"/>
          <w:iCs w:val="0"/>
          <w:sz w:val="24"/>
          <w:szCs w:val="24"/>
        </w:rPr>
        <w:t>National Independent</w:t>
      </w:r>
      <w:r w:rsidR="004B73EE">
        <w:rPr>
          <w:rStyle w:val="Emphasis"/>
          <w:rFonts w:ascii="Arial" w:hAnsi="Arial" w:cs="Arial"/>
          <w:i w:val="0"/>
          <w:iCs w:val="0"/>
          <w:sz w:val="24"/>
          <w:szCs w:val="24"/>
        </w:rPr>
        <w:t xml:space="preserve"> </w:t>
      </w:r>
      <w:r w:rsidR="00826359">
        <w:rPr>
          <w:rStyle w:val="Emphasis"/>
          <w:rFonts w:ascii="Arial" w:hAnsi="Arial" w:cs="Arial"/>
          <w:i w:val="0"/>
          <w:iCs w:val="0"/>
          <w:sz w:val="24"/>
          <w:szCs w:val="24"/>
        </w:rPr>
        <w:t>L</w:t>
      </w:r>
      <w:r w:rsidR="004B73EE">
        <w:rPr>
          <w:rStyle w:val="Emphasis"/>
          <w:rFonts w:ascii="Arial" w:hAnsi="Arial" w:cs="Arial"/>
          <w:i w:val="0"/>
          <w:iCs w:val="0"/>
          <w:sz w:val="24"/>
          <w:szCs w:val="24"/>
        </w:rPr>
        <w:t xml:space="preserve">iving </w:t>
      </w:r>
      <w:r w:rsidR="00826359">
        <w:rPr>
          <w:rStyle w:val="Emphasis"/>
          <w:rFonts w:ascii="Arial" w:hAnsi="Arial" w:cs="Arial"/>
          <w:i w:val="0"/>
          <w:iCs w:val="0"/>
          <w:sz w:val="24"/>
          <w:szCs w:val="24"/>
        </w:rPr>
        <w:t>Support Service (NILSS)</w:t>
      </w:r>
      <w:r w:rsidR="00826359">
        <w:rPr>
          <w:rStyle w:val="FootnoteReference"/>
          <w:rFonts w:ascii="Arial" w:hAnsi="Arial" w:cs="Arial"/>
          <w:sz w:val="24"/>
          <w:szCs w:val="24"/>
        </w:rPr>
        <w:footnoteReference w:id="12"/>
      </w:r>
      <w:r w:rsidR="00826359">
        <w:rPr>
          <w:rStyle w:val="Emphasis"/>
          <w:rFonts w:ascii="Arial" w:hAnsi="Arial" w:cs="Arial"/>
          <w:i w:val="0"/>
          <w:iCs w:val="0"/>
          <w:sz w:val="24"/>
          <w:szCs w:val="24"/>
        </w:rPr>
        <w:t>, drawn up by the Reclaiming Our Futures Alliance</w:t>
      </w:r>
      <w:r w:rsidR="00826359">
        <w:rPr>
          <w:rStyle w:val="FootnoteReference"/>
          <w:rFonts w:ascii="Arial" w:hAnsi="Arial" w:cs="Arial"/>
          <w:sz w:val="24"/>
          <w:szCs w:val="24"/>
        </w:rPr>
        <w:footnoteReference w:id="13"/>
      </w:r>
      <w:r w:rsidR="00826359">
        <w:rPr>
          <w:rStyle w:val="Emphasis"/>
          <w:rFonts w:ascii="Arial" w:hAnsi="Arial" w:cs="Arial"/>
          <w:i w:val="0"/>
          <w:iCs w:val="0"/>
          <w:sz w:val="24"/>
          <w:szCs w:val="24"/>
        </w:rPr>
        <w:t xml:space="preserve"> (2019), a user-led coalition. </w:t>
      </w:r>
      <w:r w:rsidR="00177A79">
        <w:rPr>
          <w:rStyle w:val="Emphasis"/>
          <w:rFonts w:ascii="Arial" w:hAnsi="Arial" w:cs="Arial"/>
          <w:i w:val="0"/>
          <w:iCs w:val="0"/>
          <w:sz w:val="24"/>
          <w:szCs w:val="24"/>
        </w:rPr>
        <w:t>Th</w:t>
      </w:r>
      <w:r w:rsidR="00947716">
        <w:rPr>
          <w:rStyle w:val="Emphasis"/>
          <w:rFonts w:ascii="Arial" w:hAnsi="Arial" w:cs="Arial"/>
          <w:i w:val="0"/>
          <w:iCs w:val="0"/>
          <w:sz w:val="24"/>
          <w:szCs w:val="24"/>
        </w:rPr>
        <w:t>e NILSS model</w:t>
      </w:r>
      <w:r w:rsidR="00177A79">
        <w:rPr>
          <w:rStyle w:val="Emphasis"/>
          <w:rFonts w:ascii="Arial" w:hAnsi="Arial" w:cs="Arial"/>
          <w:i w:val="0"/>
          <w:iCs w:val="0"/>
          <w:sz w:val="24"/>
          <w:szCs w:val="24"/>
        </w:rPr>
        <w:t xml:space="preserve"> emphasises the </w:t>
      </w:r>
      <w:r w:rsidR="00947716">
        <w:rPr>
          <w:rStyle w:val="Emphasis"/>
          <w:rFonts w:ascii="Arial" w:hAnsi="Arial" w:cs="Arial"/>
          <w:i w:val="0"/>
          <w:iCs w:val="0"/>
          <w:sz w:val="24"/>
          <w:szCs w:val="24"/>
        </w:rPr>
        <w:t xml:space="preserve">importance of </w:t>
      </w:r>
      <w:r w:rsidR="00177A79">
        <w:rPr>
          <w:rStyle w:val="Emphasis"/>
          <w:rFonts w:ascii="Arial" w:hAnsi="Arial" w:cs="Arial"/>
          <w:i w:val="0"/>
          <w:iCs w:val="0"/>
          <w:sz w:val="24"/>
          <w:szCs w:val="24"/>
        </w:rPr>
        <w:t>a support service which is in line with Article 19 of the UNCRPD</w:t>
      </w:r>
      <w:r w:rsidR="00947716">
        <w:rPr>
          <w:rStyle w:val="Emphasis"/>
          <w:rFonts w:ascii="Arial" w:hAnsi="Arial" w:cs="Arial"/>
          <w:i w:val="0"/>
          <w:iCs w:val="0"/>
          <w:sz w:val="24"/>
          <w:szCs w:val="24"/>
        </w:rPr>
        <w:t xml:space="preserve"> and </w:t>
      </w:r>
      <w:r w:rsidR="00503207">
        <w:rPr>
          <w:rStyle w:val="Emphasis"/>
          <w:rFonts w:ascii="Arial" w:hAnsi="Arial" w:cs="Arial"/>
          <w:i w:val="0"/>
          <w:iCs w:val="0"/>
          <w:sz w:val="24"/>
          <w:szCs w:val="24"/>
        </w:rPr>
        <w:t xml:space="preserve">of </w:t>
      </w:r>
      <w:r w:rsidR="00947716">
        <w:rPr>
          <w:rStyle w:val="Emphasis"/>
          <w:rFonts w:ascii="Arial" w:hAnsi="Arial" w:cs="Arial"/>
          <w:i w:val="0"/>
          <w:iCs w:val="0"/>
          <w:sz w:val="24"/>
          <w:szCs w:val="24"/>
        </w:rPr>
        <w:t>enshrin</w:t>
      </w:r>
      <w:r w:rsidR="00503207">
        <w:rPr>
          <w:rStyle w:val="Emphasis"/>
          <w:rFonts w:ascii="Arial" w:hAnsi="Arial" w:cs="Arial"/>
          <w:i w:val="0"/>
          <w:iCs w:val="0"/>
          <w:sz w:val="24"/>
          <w:szCs w:val="24"/>
        </w:rPr>
        <w:t>ing this</w:t>
      </w:r>
      <w:r w:rsidR="00947716">
        <w:rPr>
          <w:rStyle w:val="Emphasis"/>
          <w:rFonts w:ascii="Arial" w:hAnsi="Arial" w:cs="Arial"/>
          <w:i w:val="0"/>
          <w:iCs w:val="0"/>
          <w:sz w:val="24"/>
          <w:szCs w:val="24"/>
        </w:rPr>
        <w:t xml:space="preserve"> in UK law</w:t>
      </w:r>
      <w:r w:rsidR="00177A79">
        <w:rPr>
          <w:rStyle w:val="Emphasis"/>
          <w:rFonts w:ascii="Arial" w:hAnsi="Arial" w:cs="Arial"/>
          <w:i w:val="0"/>
          <w:iCs w:val="0"/>
          <w:sz w:val="24"/>
          <w:szCs w:val="24"/>
        </w:rPr>
        <w:t xml:space="preserve">. </w:t>
      </w:r>
      <w:r w:rsidR="00704B58">
        <w:rPr>
          <w:rStyle w:val="Emphasis"/>
          <w:rFonts w:ascii="Arial" w:hAnsi="Arial" w:cs="Arial"/>
          <w:i w:val="0"/>
          <w:iCs w:val="0"/>
          <w:sz w:val="24"/>
          <w:szCs w:val="24"/>
        </w:rPr>
        <w:t xml:space="preserve">However, the UK government has not so far been responsive to requests to implement this model. </w:t>
      </w:r>
    </w:p>
    <w:tbl>
      <w:tblPr>
        <w:tblStyle w:val="TableGrid"/>
        <w:tblW w:w="0" w:type="auto"/>
        <w:shd w:val="clear" w:color="auto" w:fill="FFCCFF"/>
        <w:tblLook w:val="04A0" w:firstRow="1" w:lastRow="0" w:firstColumn="1" w:lastColumn="0" w:noHBand="0" w:noVBand="1"/>
      </w:tblPr>
      <w:tblGrid>
        <w:gridCol w:w="9016"/>
      </w:tblGrid>
      <w:tr w:rsidR="0092393A" w14:paraId="1D109541" w14:textId="77777777" w:rsidTr="00177A79">
        <w:tc>
          <w:tcPr>
            <w:tcW w:w="9016" w:type="dxa"/>
            <w:shd w:val="clear" w:color="auto" w:fill="FFCCFF"/>
          </w:tcPr>
          <w:p w14:paraId="2DD230B9" w14:textId="5B08958E" w:rsidR="005C7CEB" w:rsidRPr="001C3552" w:rsidRDefault="005C7CEB" w:rsidP="0043490D">
            <w:pPr>
              <w:shd w:val="clear" w:color="auto" w:fill="FFCCFF"/>
              <w:rPr>
                <w:rFonts w:ascii="Arial" w:hAnsi="Arial" w:cs="Arial"/>
                <w:sz w:val="24"/>
                <w:szCs w:val="24"/>
                <w:lang w:val="en-US"/>
              </w:rPr>
            </w:pPr>
            <w:r w:rsidRPr="005C7CEB">
              <w:rPr>
                <w:rFonts w:ascii="Arial" w:hAnsi="Arial" w:cs="Arial"/>
                <w:b/>
                <w:bCs/>
                <w:sz w:val="24"/>
                <w:szCs w:val="24"/>
                <w:lang w:val="en-US"/>
              </w:rPr>
              <w:t>Recommended</w:t>
            </w:r>
            <w:r>
              <w:rPr>
                <w:rFonts w:ascii="Arial" w:hAnsi="Arial" w:cs="Arial"/>
                <w:sz w:val="24"/>
                <w:szCs w:val="24"/>
                <w:lang w:val="en-US"/>
              </w:rPr>
              <w:t xml:space="preserve"> </w:t>
            </w:r>
            <w:r w:rsidRPr="001C3552">
              <w:rPr>
                <w:rFonts w:ascii="Arial" w:hAnsi="Arial" w:cs="Arial"/>
                <w:b/>
                <w:bCs/>
                <w:sz w:val="24"/>
                <w:szCs w:val="24"/>
                <w:lang w:val="en-US"/>
              </w:rPr>
              <w:t>questions for the UK List of Issues</w:t>
            </w:r>
            <w:r w:rsidRPr="001C3552">
              <w:rPr>
                <w:rFonts w:ascii="Arial" w:hAnsi="Arial" w:cs="Arial"/>
                <w:sz w:val="24"/>
                <w:szCs w:val="24"/>
                <w:lang w:val="en-US"/>
              </w:rPr>
              <w:t xml:space="preserve"> </w:t>
            </w:r>
          </w:p>
          <w:p w14:paraId="735E49B1" w14:textId="77777777" w:rsidR="001C3552" w:rsidRPr="001C3552" w:rsidRDefault="001C3552" w:rsidP="0043490D">
            <w:pPr>
              <w:shd w:val="clear" w:color="auto" w:fill="FFCCFF"/>
              <w:rPr>
                <w:rFonts w:ascii="Arial" w:hAnsi="Arial" w:cs="Arial"/>
                <w:sz w:val="24"/>
                <w:szCs w:val="24"/>
                <w:lang w:val="en-US"/>
              </w:rPr>
            </w:pPr>
          </w:p>
          <w:p w14:paraId="296DE33E" w14:textId="21289B15" w:rsidR="0034018C" w:rsidRDefault="0034018C" w:rsidP="0043490D">
            <w:pPr>
              <w:shd w:val="clear" w:color="auto" w:fill="FFCCFF"/>
              <w:rPr>
                <w:rFonts w:ascii="Arial" w:hAnsi="Arial" w:cs="Arial"/>
                <w:sz w:val="24"/>
                <w:szCs w:val="24"/>
                <w:lang w:val="en-US"/>
              </w:rPr>
            </w:pPr>
            <w:r w:rsidRPr="0034018C">
              <w:rPr>
                <w:rFonts w:ascii="Arial" w:hAnsi="Arial" w:cs="Arial"/>
                <w:sz w:val="24"/>
                <w:szCs w:val="24"/>
                <w:lang w:val="en-US"/>
              </w:rPr>
              <w:t xml:space="preserve">1. </w:t>
            </w:r>
            <w:r>
              <w:rPr>
                <w:rFonts w:ascii="Arial" w:hAnsi="Arial" w:cs="Arial"/>
                <w:sz w:val="24"/>
                <w:szCs w:val="24"/>
                <w:lang w:val="en-US"/>
              </w:rPr>
              <w:t>What steps will the UK government now take to ensure that legislation affecting people with lived experience of a mental health diagnosis/mental distress is fully compliant with the UNCRPD</w:t>
            </w:r>
            <w:r w:rsidR="0043490D">
              <w:rPr>
                <w:rFonts w:ascii="Arial" w:hAnsi="Arial" w:cs="Arial"/>
                <w:sz w:val="24"/>
                <w:szCs w:val="24"/>
                <w:lang w:val="en-US"/>
              </w:rPr>
              <w:t xml:space="preserve"> in bringing an</w:t>
            </w:r>
            <w:r>
              <w:rPr>
                <w:rFonts w:ascii="Arial" w:hAnsi="Arial" w:cs="Arial"/>
                <w:sz w:val="24"/>
                <w:szCs w:val="24"/>
                <w:lang w:val="en-US"/>
              </w:rPr>
              <w:t xml:space="preserve"> end </w:t>
            </w:r>
            <w:r w:rsidR="0043490D">
              <w:rPr>
                <w:rFonts w:ascii="Arial" w:hAnsi="Arial" w:cs="Arial"/>
                <w:sz w:val="24"/>
                <w:szCs w:val="24"/>
                <w:lang w:val="en-US"/>
              </w:rPr>
              <w:t xml:space="preserve">to </w:t>
            </w:r>
            <w:r w:rsidR="00B0560C">
              <w:rPr>
                <w:rFonts w:ascii="Arial" w:hAnsi="Arial" w:cs="Arial"/>
                <w:sz w:val="24"/>
                <w:szCs w:val="24"/>
                <w:lang w:val="en-US"/>
              </w:rPr>
              <w:t>substitute decision-making, involuntary detention in psychiatric hospitals, compulsory treatment and community treatment orders?</w:t>
            </w:r>
          </w:p>
          <w:p w14:paraId="20BCED93" w14:textId="0A117197" w:rsidR="0034018C" w:rsidRDefault="0034018C" w:rsidP="00B25C9A">
            <w:pPr>
              <w:rPr>
                <w:rFonts w:ascii="Arial" w:hAnsi="Arial" w:cs="Arial"/>
                <w:sz w:val="24"/>
                <w:szCs w:val="24"/>
                <w:lang w:val="en-US"/>
              </w:rPr>
            </w:pPr>
            <w:r>
              <w:rPr>
                <w:rFonts w:ascii="Arial" w:hAnsi="Arial" w:cs="Arial"/>
                <w:sz w:val="24"/>
                <w:szCs w:val="24"/>
                <w:lang w:val="en-US"/>
              </w:rPr>
              <w:t xml:space="preserve">2. </w:t>
            </w:r>
            <w:r w:rsidR="00704B58" w:rsidRPr="00704B58">
              <w:rPr>
                <w:rFonts w:ascii="Arial" w:hAnsi="Arial" w:cs="Arial"/>
                <w:sz w:val="24"/>
                <w:szCs w:val="24"/>
                <w:lang w:val="en-US"/>
              </w:rPr>
              <w:t xml:space="preserve">What </w:t>
            </w:r>
            <w:r w:rsidR="0043490D">
              <w:rPr>
                <w:rFonts w:ascii="Arial" w:hAnsi="Arial" w:cs="Arial"/>
                <w:sz w:val="24"/>
                <w:szCs w:val="24"/>
                <w:lang w:val="en-US"/>
              </w:rPr>
              <w:t>reassurance will</w:t>
            </w:r>
            <w:r w:rsidR="00704B58" w:rsidRPr="00704B58">
              <w:rPr>
                <w:rFonts w:ascii="Arial" w:hAnsi="Arial" w:cs="Arial"/>
                <w:sz w:val="24"/>
                <w:szCs w:val="24"/>
                <w:lang w:val="en-US"/>
              </w:rPr>
              <w:t xml:space="preserve"> the UK</w:t>
            </w:r>
            <w:r w:rsidR="00704B58">
              <w:rPr>
                <w:lang w:val="en-US"/>
              </w:rPr>
              <w:t xml:space="preserve"> </w:t>
            </w:r>
            <w:r w:rsidR="00704B58" w:rsidRPr="00704B58">
              <w:rPr>
                <w:rFonts w:ascii="Arial" w:hAnsi="Arial" w:cs="Arial"/>
                <w:sz w:val="24"/>
                <w:szCs w:val="24"/>
                <w:lang w:val="en-US"/>
              </w:rPr>
              <w:t xml:space="preserve">government </w:t>
            </w:r>
            <w:r w:rsidR="0043490D">
              <w:rPr>
                <w:rFonts w:ascii="Arial" w:hAnsi="Arial" w:cs="Arial"/>
                <w:sz w:val="24"/>
                <w:szCs w:val="24"/>
                <w:lang w:val="en-US"/>
              </w:rPr>
              <w:t>now provide that legal changes made will include an independent living service wh</w:t>
            </w:r>
            <w:r w:rsidR="00503207">
              <w:rPr>
                <w:rFonts w:ascii="Arial" w:hAnsi="Arial" w:cs="Arial"/>
                <w:sz w:val="24"/>
                <w:szCs w:val="24"/>
                <w:lang w:val="en-US"/>
              </w:rPr>
              <w:t xml:space="preserve">ich is fully </w:t>
            </w:r>
            <w:r w:rsidR="0043490D">
              <w:rPr>
                <w:rFonts w:ascii="Arial" w:hAnsi="Arial" w:cs="Arial"/>
                <w:sz w:val="24"/>
                <w:szCs w:val="24"/>
                <w:lang w:val="en-US"/>
              </w:rPr>
              <w:t>in line with Article 19 of the UNCRPD?</w:t>
            </w:r>
          </w:p>
          <w:p w14:paraId="1B2CB460" w14:textId="541E129D" w:rsidR="0043490D" w:rsidRPr="0034018C" w:rsidRDefault="0043490D" w:rsidP="00B25C9A">
            <w:pPr>
              <w:rPr>
                <w:rFonts w:ascii="Arial" w:hAnsi="Arial" w:cs="Arial"/>
                <w:sz w:val="24"/>
                <w:szCs w:val="24"/>
                <w:lang w:val="en-US"/>
              </w:rPr>
            </w:pPr>
          </w:p>
        </w:tc>
      </w:tr>
    </w:tbl>
    <w:p w14:paraId="797191E6" w14:textId="77777777" w:rsidR="0092393A" w:rsidRDefault="0092393A" w:rsidP="00B25C9A">
      <w:pPr>
        <w:rPr>
          <w:rFonts w:ascii="Arial" w:hAnsi="Arial" w:cs="Arial"/>
          <w:sz w:val="24"/>
          <w:szCs w:val="24"/>
          <w:lang w:val="en-US"/>
        </w:rPr>
      </w:pPr>
    </w:p>
    <w:p w14:paraId="72BD2AEE" w14:textId="77777777" w:rsidR="00EA691A" w:rsidRDefault="00EA691A" w:rsidP="003D2A7C">
      <w:pPr>
        <w:rPr>
          <w:rFonts w:ascii="Arial" w:hAnsi="Arial" w:cs="Arial"/>
          <w:b/>
          <w:sz w:val="28"/>
          <w:szCs w:val="28"/>
        </w:rPr>
      </w:pPr>
    </w:p>
    <w:p w14:paraId="7C15AD86" w14:textId="669EBCC8" w:rsidR="003D2A7C" w:rsidRDefault="00B25C9A" w:rsidP="003D2A7C">
      <w:pPr>
        <w:rPr>
          <w:rFonts w:ascii="Arial" w:hAnsi="Arial" w:cs="Arial"/>
          <w:b/>
          <w:bCs/>
          <w:sz w:val="28"/>
          <w:szCs w:val="28"/>
          <w:lang w:val="en-US"/>
        </w:rPr>
      </w:pPr>
      <w:r w:rsidRPr="00704B58">
        <w:rPr>
          <w:rFonts w:ascii="Arial" w:hAnsi="Arial" w:cs="Arial"/>
          <w:b/>
          <w:sz w:val="28"/>
          <w:szCs w:val="28"/>
        </w:rPr>
        <w:lastRenderedPageBreak/>
        <w:t>Section Two:</w:t>
      </w:r>
      <w:r w:rsidR="003D2A7C" w:rsidRPr="00704B58">
        <w:rPr>
          <w:rFonts w:ascii="Arial" w:hAnsi="Arial" w:cs="Arial"/>
          <w:b/>
          <w:sz w:val="28"/>
          <w:szCs w:val="28"/>
        </w:rPr>
        <w:t xml:space="preserve"> </w:t>
      </w:r>
      <w:r w:rsidR="003D2A7C" w:rsidRPr="00704B58">
        <w:rPr>
          <w:rFonts w:ascii="Arial" w:hAnsi="Arial" w:cs="Arial"/>
          <w:b/>
          <w:bCs/>
          <w:sz w:val="28"/>
          <w:szCs w:val="28"/>
          <w:lang w:val="en-US"/>
        </w:rPr>
        <w:t>Being treated without distinction (Articles 2, 3, 26 and 27 of the ICCPR)</w:t>
      </w:r>
    </w:p>
    <w:p w14:paraId="67BD3DD8" w14:textId="022743FB" w:rsidR="00DD6A5C" w:rsidRDefault="004334F5" w:rsidP="006E506E">
      <w:pPr>
        <w:rPr>
          <w:rFonts w:ascii="Arial" w:hAnsi="Arial" w:cs="Arial"/>
          <w:sz w:val="24"/>
          <w:szCs w:val="24"/>
        </w:rPr>
      </w:pPr>
      <w:r>
        <w:rPr>
          <w:rFonts w:ascii="Arial" w:hAnsi="Arial" w:cs="Arial"/>
          <w:sz w:val="24"/>
          <w:szCs w:val="24"/>
          <w:lang w:val="en-US"/>
        </w:rPr>
        <w:t>It is positive that th</w:t>
      </w:r>
      <w:r w:rsidR="005A15C8">
        <w:rPr>
          <w:rFonts w:ascii="Arial" w:hAnsi="Arial" w:cs="Arial"/>
          <w:sz w:val="24"/>
          <w:szCs w:val="24"/>
          <w:lang w:val="en-US"/>
        </w:rPr>
        <w:t xml:space="preserve">e state </w:t>
      </w:r>
      <w:r w:rsidR="0091416D">
        <w:rPr>
          <w:rFonts w:ascii="Arial" w:hAnsi="Arial" w:cs="Arial"/>
          <w:sz w:val="24"/>
          <w:szCs w:val="24"/>
          <w:lang w:val="en-US"/>
        </w:rPr>
        <w:t>currently has in place</w:t>
      </w:r>
      <w:r w:rsidR="005A15C8">
        <w:rPr>
          <w:rFonts w:ascii="Arial" w:hAnsi="Arial" w:cs="Arial"/>
          <w:sz w:val="24"/>
          <w:szCs w:val="24"/>
          <w:lang w:val="en-US"/>
        </w:rPr>
        <w:t xml:space="preserve"> various pieces of legislation which put a focus on equality issues, </w:t>
      </w:r>
      <w:r w:rsidR="001C3552">
        <w:rPr>
          <w:rFonts w:ascii="Arial" w:hAnsi="Arial" w:cs="Arial"/>
          <w:sz w:val="24"/>
          <w:szCs w:val="24"/>
          <w:lang w:val="en-US"/>
        </w:rPr>
        <w:t>including</w:t>
      </w:r>
      <w:r w:rsidR="005A15C8">
        <w:rPr>
          <w:rFonts w:ascii="Arial" w:hAnsi="Arial" w:cs="Arial"/>
          <w:sz w:val="24"/>
          <w:szCs w:val="24"/>
          <w:lang w:val="en-US"/>
        </w:rPr>
        <w:t xml:space="preserve"> the Human Rights Act 1998</w:t>
      </w:r>
      <w:r w:rsidR="008925A5">
        <w:rPr>
          <w:rStyle w:val="FootnoteReference"/>
          <w:rFonts w:ascii="Arial" w:hAnsi="Arial" w:cs="Arial"/>
          <w:sz w:val="24"/>
          <w:szCs w:val="24"/>
          <w:lang w:val="en-US"/>
        </w:rPr>
        <w:footnoteReference w:id="14"/>
      </w:r>
      <w:r w:rsidR="005A15C8">
        <w:rPr>
          <w:rFonts w:ascii="Arial" w:hAnsi="Arial" w:cs="Arial"/>
          <w:sz w:val="24"/>
          <w:szCs w:val="24"/>
          <w:lang w:val="en-US"/>
        </w:rPr>
        <w:t xml:space="preserve"> and the Equality Act 2010</w:t>
      </w:r>
      <w:r w:rsidR="002B41E4">
        <w:rPr>
          <w:rStyle w:val="FootnoteReference"/>
          <w:rFonts w:ascii="Arial" w:hAnsi="Arial" w:cs="Arial"/>
          <w:sz w:val="24"/>
          <w:szCs w:val="24"/>
          <w:lang w:val="en-US"/>
        </w:rPr>
        <w:footnoteReference w:id="15"/>
      </w:r>
      <w:r w:rsidR="005A15C8">
        <w:rPr>
          <w:rFonts w:ascii="Arial" w:hAnsi="Arial" w:cs="Arial"/>
          <w:sz w:val="24"/>
          <w:szCs w:val="24"/>
          <w:lang w:val="en-US"/>
        </w:rPr>
        <w:t xml:space="preserve">. </w:t>
      </w:r>
      <w:r w:rsidR="00BF18D2">
        <w:rPr>
          <w:rFonts w:ascii="Arial" w:hAnsi="Arial" w:cs="Arial"/>
          <w:sz w:val="24"/>
          <w:szCs w:val="24"/>
          <w:lang w:val="en-US"/>
        </w:rPr>
        <w:t>Additional</w:t>
      </w:r>
      <w:r w:rsidR="00493855">
        <w:rPr>
          <w:rFonts w:ascii="Arial" w:hAnsi="Arial" w:cs="Arial"/>
          <w:sz w:val="24"/>
          <w:szCs w:val="24"/>
          <w:lang w:val="en-US"/>
        </w:rPr>
        <w:t xml:space="preserve"> progress is needed</w:t>
      </w:r>
      <w:r w:rsidR="00BF18D2">
        <w:rPr>
          <w:rFonts w:ascii="Arial" w:hAnsi="Arial" w:cs="Arial"/>
          <w:sz w:val="24"/>
          <w:szCs w:val="24"/>
          <w:lang w:val="en-US"/>
        </w:rPr>
        <w:t>, too</w:t>
      </w:r>
      <w:r w:rsidR="00493855">
        <w:rPr>
          <w:rFonts w:ascii="Arial" w:hAnsi="Arial" w:cs="Arial"/>
          <w:sz w:val="24"/>
          <w:szCs w:val="24"/>
          <w:lang w:val="en-US"/>
        </w:rPr>
        <w:t>;</w:t>
      </w:r>
      <w:r>
        <w:rPr>
          <w:rFonts w:ascii="Arial" w:hAnsi="Arial" w:cs="Arial"/>
          <w:sz w:val="24"/>
          <w:szCs w:val="24"/>
          <w:lang w:val="en-US"/>
        </w:rPr>
        <w:t xml:space="preserve"> </w:t>
      </w:r>
      <w:r w:rsidR="00DD6A5C" w:rsidRPr="00DD6A5C">
        <w:rPr>
          <w:rFonts w:ascii="Arial" w:hAnsi="Arial" w:cs="Arial"/>
          <w:sz w:val="24"/>
          <w:szCs w:val="24"/>
        </w:rPr>
        <w:t xml:space="preserve">people with lived experience </w:t>
      </w:r>
      <w:r w:rsidR="005A15C8">
        <w:rPr>
          <w:rFonts w:ascii="Arial" w:hAnsi="Arial" w:cs="Arial"/>
          <w:sz w:val="24"/>
          <w:szCs w:val="24"/>
        </w:rPr>
        <w:t xml:space="preserve">continue to experience some marked inequalities, </w:t>
      </w:r>
      <w:r w:rsidR="00DD6A5C" w:rsidRPr="00DD6A5C">
        <w:rPr>
          <w:rFonts w:ascii="Arial" w:hAnsi="Arial" w:cs="Arial"/>
          <w:sz w:val="24"/>
          <w:szCs w:val="24"/>
        </w:rPr>
        <w:t xml:space="preserve">still more </w:t>
      </w:r>
      <w:r w:rsidR="005A15C8">
        <w:rPr>
          <w:rFonts w:ascii="Arial" w:hAnsi="Arial" w:cs="Arial"/>
          <w:sz w:val="24"/>
          <w:szCs w:val="24"/>
        </w:rPr>
        <w:t xml:space="preserve">so </w:t>
      </w:r>
      <w:r w:rsidR="0011775C">
        <w:rPr>
          <w:rFonts w:ascii="Arial" w:hAnsi="Arial" w:cs="Arial"/>
          <w:sz w:val="24"/>
          <w:szCs w:val="24"/>
        </w:rPr>
        <w:t>when</w:t>
      </w:r>
      <w:r w:rsidR="005A15C8">
        <w:rPr>
          <w:rFonts w:ascii="Arial" w:hAnsi="Arial" w:cs="Arial"/>
          <w:sz w:val="24"/>
          <w:szCs w:val="24"/>
        </w:rPr>
        <w:t xml:space="preserve"> they</w:t>
      </w:r>
      <w:r w:rsidR="00DD6A5C" w:rsidRPr="00DD6A5C">
        <w:rPr>
          <w:rFonts w:ascii="Arial" w:hAnsi="Arial" w:cs="Arial"/>
          <w:sz w:val="24"/>
          <w:szCs w:val="24"/>
        </w:rPr>
        <w:t xml:space="preserve"> e</w:t>
      </w:r>
      <w:r w:rsidR="0011775C">
        <w:rPr>
          <w:rFonts w:ascii="Arial" w:hAnsi="Arial" w:cs="Arial"/>
          <w:sz w:val="24"/>
          <w:szCs w:val="24"/>
        </w:rPr>
        <w:t>ncounter</w:t>
      </w:r>
      <w:r w:rsidR="00DD6A5C" w:rsidRPr="00DD6A5C">
        <w:rPr>
          <w:rFonts w:ascii="Arial" w:hAnsi="Arial" w:cs="Arial"/>
          <w:sz w:val="24"/>
          <w:szCs w:val="24"/>
        </w:rPr>
        <w:t xml:space="preserve"> intersectional issues</w:t>
      </w:r>
      <w:r w:rsidR="00DD6A5C">
        <w:rPr>
          <w:rFonts w:ascii="Arial" w:hAnsi="Arial" w:cs="Arial"/>
          <w:sz w:val="24"/>
          <w:szCs w:val="24"/>
        </w:rPr>
        <w:t>.</w:t>
      </w:r>
    </w:p>
    <w:p w14:paraId="0BF30410" w14:textId="6898EA20" w:rsidR="00DD6A5C" w:rsidRDefault="00DD6A5C" w:rsidP="006E506E">
      <w:pPr>
        <w:rPr>
          <w:rFonts w:ascii="Arial" w:hAnsi="Arial" w:cs="Arial"/>
          <w:b/>
          <w:bCs/>
          <w:sz w:val="24"/>
          <w:szCs w:val="24"/>
        </w:rPr>
      </w:pPr>
      <w:r>
        <w:rPr>
          <w:rFonts w:ascii="Arial" w:hAnsi="Arial" w:cs="Arial"/>
          <w:b/>
          <w:bCs/>
          <w:sz w:val="24"/>
          <w:szCs w:val="24"/>
        </w:rPr>
        <w:t>Lived experience of a mental health diagnosis/mental distress</w:t>
      </w:r>
    </w:p>
    <w:p w14:paraId="5659F45A" w14:textId="067EE87D" w:rsidR="00245F28" w:rsidRDefault="00493855" w:rsidP="00AB0390">
      <w:pPr>
        <w:rPr>
          <w:rFonts w:ascii="Arial" w:hAnsi="Arial" w:cs="Arial"/>
          <w:sz w:val="24"/>
          <w:szCs w:val="24"/>
        </w:rPr>
      </w:pPr>
      <w:r>
        <w:rPr>
          <w:rFonts w:ascii="Arial" w:hAnsi="Arial" w:cs="Arial"/>
          <w:sz w:val="24"/>
          <w:szCs w:val="24"/>
        </w:rPr>
        <w:t>A</w:t>
      </w:r>
      <w:r w:rsidR="00AB0390">
        <w:rPr>
          <w:rFonts w:ascii="Arial" w:hAnsi="Arial" w:cs="Arial"/>
          <w:sz w:val="24"/>
          <w:szCs w:val="24"/>
        </w:rPr>
        <w:t xml:space="preserve"> major distinction in the way that people with lived experience </w:t>
      </w:r>
      <w:r w:rsidR="008D1A13">
        <w:rPr>
          <w:rFonts w:ascii="Arial" w:hAnsi="Arial" w:cs="Arial"/>
          <w:sz w:val="24"/>
          <w:szCs w:val="24"/>
        </w:rPr>
        <w:t xml:space="preserve">of mental distress </w:t>
      </w:r>
      <w:r w:rsidR="00AB0390">
        <w:rPr>
          <w:rFonts w:ascii="Arial" w:hAnsi="Arial" w:cs="Arial"/>
          <w:sz w:val="24"/>
          <w:szCs w:val="24"/>
        </w:rPr>
        <w:t>are treated</w:t>
      </w:r>
      <w:r>
        <w:rPr>
          <w:rFonts w:ascii="Arial" w:hAnsi="Arial" w:cs="Arial"/>
          <w:sz w:val="24"/>
          <w:szCs w:val="24"/>
        </w:rPr>
        <w:t xml:space="preserve"> is that,</w:t>
      </w:r>
      <w:r w:rsidR="00AB0390">
        <w:rPr>
          <w:rFonts w:ascii="Arial" w:hAnsi="Arial" w:cs="Arial"/>
          <w:sz w:val="24"/>
          <w:szCs w:val="24"/>
        </w:rPr>
        <w:t xml:space="preserve"> unlike the public in general</w:t>
      </w:r>
      <w:r>
        <w:rPr>
          <w:rFonts w:ascii="Arial" w:hAnsi="Arial" w:cs="Arial"/>
          <w:sz w:val="24"/>
          <w:szCs w:val="24"/>
        </w:rPr>
        <w:t>,</w:t>
      </w:r>
      <w:r w:rsidR="00B245E8">
        <w:rPr>
          <w:rFonts w:ascii="Arial" w:hAnsi="Arial" w:cs="Arial"/>
          <w:sz w:val="24"/>
          <w:szCs w:val="24"/>
        </w:rPr>
        <w:t xml:space="preserve"> </w:t>
      </w:r>
      <w:r w:rsidR="008319E1">
        <w:rPr>
          <w:rFonts w:ascii="Arial" w:hAnsi="Arial" w:cs="Arial"/>
          <w:sz w:val="24"/>
          <w:szCs w:val="24"/>
        </w:rPr>
        <w:t>people with lived experience</w:t>
      </w:r>
      <w:r w:rsidR="00AB0390">
        <w:rPr>
          <w:rFonts w:ascii="Arial" w:hAnsi="Arial" w:cs="Arial"/>
          <w:sz w:val="24"/>
          <w:szCs w:val="24"/>
        </w:rPr>
        <w:t xml:space="preserve"> can be detained purely on the basis of potential risk. </w:t>
      </w:r>
      <w:r w:rsidR="00DA0C68">
        <w:rPr>
          <w:rFonts w:ascii="Arial" w:hAnsi="Arial" w:cs="Arial"/>
          <w:sz w:val="24"/>
          <w:szCs w:val="24"/>
        </w:rPr>
        <w:t>This represents a breach of Article 2 of the ICCPR. It also means that, contrary</w:t>
      </w:r>
      <w:r w:rsidR="00AB0390">
        <w:rPr>
          <w:rFonts w:ascii="Arial" w:hAnsi="Arial" w:cs="Arial"/>
          <w:sz w:val="24"/>
          <w:szCs w:val="24"/>
        </w:rPr>
        <w:t xml:space="preserve"> </w:t>
      </w:r>
      <w:r w:rsidR="00DA0C68">
        <w:rPr>
          <w:rFonts w:ascii="Arial" w:hAnsi="Arial" w:cs="Arial"/>
          <w:sz w:val="24"/>
          <w:szCs w:val="24"/>
        </w:rPr>
        <w:t>to Article 26, they do not have equal legal protection.</w:t>
      </w:r>
      <w:r w:rsidR="00AB0390">
        <w:rPr>
          <w:rFonts w:ascii="Arial" w:hAnsi="Arial" w:cs="Arial"/>
          <w:sz w:val="24"/>
          <w:szCs w:val="24"/>
        </w:rPr>
        <w:t xml:space="preserve"> In addition, there are growing challenges to </w:t>
      </w:r>
      <w:r w:rsidR="00194044">
        <w:rPr>
          <w:rFonts w:ascii="Arial" w:hAnsi="Arial" w:cs="Arial"/>
          <w:sz w:val="24"/>
          <w:szCs w:val="24"/>
        </w:rPr>
        <w:t xml:space="preserve">the </w:t>
      </w:r>
      <w:r w:rsidR="00245F28">
        <w:rPr>
          <w:rFonts w:ascii="Arial" w:hAnsi="Arial" w:cs="Arial"/>
          <w:sz w:val="24"/>
          <w:szCs w:val="24"/>
        </w:rPr>
        <w:t>medical</w:t>
      </w:r>
      <w:r w:rsidR="00194044">
        <w:rPr>
          <w:rFonts w:ascii="Arial" w:hAnsi="Arial" w:cs="Arial"/>
          <w:sz w:val="24"/>
          <w:szCs w:val="24"/>
        </w:rPr>
        <w:t xml:space="preserve"> model on which current mental health law is based.</w:t>
      </w:r>
      <w:r w:rsidR="00AB0390">
        <w:rPr>
          <w:rFonts w:ascii="Arial" w:hAnsi="Arial" w:cs="Arial"/>
          <w:sz w:val="24"/>
          <w:szCs w:val="24"/>
        </w:rPr>
        <w:t xml:space="preserve"> For example, </w:t>
      </w:r>
      <w:r w:rsidR="00DD640B">
        <w:rPr>
          <w:rFonts w:ascii="Arial" w:hAnsi="Arial" w:cs="Arial"/>
          <w:sz w:val="24"/>
          <w:szCs w:val="24"/>
        </w:rPr>
        <w:t xml:space="preserve">the psychiatrist </w:t>
      </w:r>
      <w:r w:rsidR="00720E18">
        <w:rPr>
          <w:rFonts w:ascii="Arial" w:hAnsi="Arial" w:cs="Arial"/>
          <w:sz w:val="24"/>
          <w:szCs w:val="24"/>
        </w:rPr>
        <w:t xml:space="preserve">Moncrieff </w:t>
      </w:r>
      <w:r w:rsidR="00DD640B">
        <w:rPr>
          <w:rFonts w:ascii="Arial" w:hAnsi="Arial" w:cs="Arial"/>
          <w:sz w:val="24"/>
          <w:szCs w:val="24"/>
        </w:rPr>
        <w:t>(2009)</w:t>
      </w:r>
      <w:r w:rsidR="008319E1">
        <w:rPr>
          <w:rStyle w:val="FootnoteReference"/>
          <w:rFonts w:ascii="Arial" w:hAnsi="Arial" w:cs="Arial"/>
          <w:sz w:val="24"/>
          <w:szCs w:val="24"/>
        </w:rPr>
        <w:footnoteReference w:id="16"/>
      </w:r>
      <w:r w:rsidR="00DD640B">
        <w:rPr>
          <w:rFonts w:ascii="Arial" w:hAnsi="Arial" w:cs="Arial"/>
          <w:sz w:val="24"/>
          <w:szCs w:val="24"/>
        </w:rPr>
        <w:t xml:space="preserve"> </w:t>
      </w:r>
      <w:r w:rsidR="00B245E8">
        <w:rPr>
          <w:rFonts w:ascii="Arial" w:hAnsi="Arial" w:cs="Arial"/>
          <w:sz w:val="24"/>
          <w:szCs w:val="24"/>
        </w:rPr>
        <w:t>seriously questions the assumption that psychiatric conditions are parallel to physical health diseases and so require specific medication</w:t>
      </w:r>
      <w:r w:rsidR="008319E1">
        <w:rPr>
          <w:rFonts w:ascii="Arial" w:hAnsi="Arial" w:cs="Arial"/>
          <w:sz w:val="24"/>
          <w:szCs w:val="24"/>
        </w:rPr>
        <w:t>.</w:t>
      </w:r>
      <w:r w:rsidR="00B245E8">
        <w:rPr>
          <w:rFonts w:ascii="Arial" w:hAnsi="Arial" w:cs="Arial"/>
          <w:sz w:val="24"/>
          <w:szCs w:val="24"/>
        </w:rPr>
        <w:t xml:space="preserve"> </w:t>
      </w:r>
      <w:r w:rsidR="00F54996">
        <w:rPr>
          <w:rFonts w:ascii="Arial" w:hAnsi="Arial" w:cs="Arial"/>
          <w:sz w:val="24"/>
          <w:szCs w:val="24"/>
        </w:rPr>
        <w:t xml:space="preserve">Whilst we fully </w:t>
      </w:r>
      <w:r w:rsidR="00BF18D2">
        <w:rPr>
          <w:rFonts w:ascii="Arial" w:hAnsi="Arial" w:cs="Arial"/>
          <w:sz w:val="24"/>
          <w:szCs w:val="24"/>
        </w:rPr>
        <w:t>understand that there are varied understandings of mental distress</w:t>
      </w:r>
      <w:r w:rsidR="00245F28">
        <w:rPr>
          <w:rFonts w:ascii="Arial" w:hAnsi="Arial" w:cs="Arial"/>
          <w:sz w:val="24"/>
          <w:szCs w:val="24"/>
        </w:rPr>
        <w:t xml:space="preserve"> and that consensus is neither likely</w:t>
      </w:r>
      <w:r w:rsidR="00F54996">
        <w:rPr>
          <w:rFonts w:ascii="Arial" w:hAnsi="Arial" w:cs="Arial"/>
          <w:sz w:val="24"/>
          <w:szCs w:val="24"/>
        </w:rPr>
        <w:t xml:space="preserve">, </w:t>
      </w:r>
      <w:r w:rsidR="00245F28">
        <w:rPr>
          <w:rFonts w:ascii="Arial" w:hAnsi="Arial" w:cs="Arial"/>
          <w:sz w:val="24"/>
          <w:szCs w:val="24"/>
        </w:rPr>
        <w:t xml:space="preserve">nor indeed desirable, </w:t>
      </w:r>
      <w:r>
        <w:rPr>
          <w:rFonts w:ascii="Arial" w:hAnsi="Arial" w:cs="Arial"/>
          <w:sz w:val="24"/>
          <w:szCs w:val="24"/>
        </w:rPr>
        <w:t xml:space="preserve">what </w:t>
      </w:r>
      <w:r w:rsidR="00245F28">
        <w:rPr>
          <w:rFonts w:ascii="Arial" w:hAnsi="Arial" w:cs="Arial"/>
          <w:sz w:val="24"/>
          <w:szCs w:val="24"/>
        </w:rPr>
        <w:t xml:space="preserve">we would expect is for mental health policy to reflect and engage with the contested nature of the field. The various critiques of the dominant medical model from within psychiatry itself, from other mental health professionals and, of course, from service users’ experiential knowledge, raise fundamental queries about the ethics and legality of psychiatric detention and treatment. It is deeply troubling that such severe breaches of human rights so often take place unquestioned, despite </w:t>
      </w:r>
      <w:r w:rsidR="008D1A13">
        <w:rPr>
          <w:rFonts w:ascii="Arial" w:hAnsi="Arial" w:cs="Arial"/>
          <w:sz w:val="24"/>
          <w:szCs w:val="24"/>
        </w:rPr>
        <w:t xml:space="preserve">these </w:t>
      </w:r>
      <w:r w:rsidR="00245F28">
        <w:rPr>
          <w:rFonts w:ascii="Arial" w:hAnsi="Arial" w:cs="Arial"/>
          <w:sz w:val="24"/>
          <w:szCs w:val="24"/>
        </w:rPr>
        <w:t>scientific, legal, ethical and experiential critiques</w:t>
      </w:r>
      <w:r w:rsidR="008D1A13">
        <w:rPr>
          <w:rFonts w:ascii="Arial" w:hAnsi="Arial" w:cs="Arial"/>
          <w:sz w:val="24"/>
          <w:szCs w:val="24"/>
        </w:rPr>
        <w:t>.</w:t>
      </w:r>
    </w:p>
    <w:p w14:paraId="7D491B29" w14:textId="4E9F2F6A" w:rsidR="006E506E" w:rsidRPr="006E506E" w:rsidRDefault="006E506E" w:rsidP="006E506E">
      <w:pPr>
        <w:rPr>
          <w:rFonts w:ascii="Arial" w:hAnsi="Arial" w:cs="Arial"/>
          <w:b/>
          <w:bCs/>
          <w:sz w:val="24"/>
          <w:szCs w:val="24"/>
        </w:rPr>
      </w:pPr>
      <w:r w:rsidRPr="006E506E">
        <w:rPr>
          <w:rFonts w:ascii="Arial" w:hAnsi="Arial" w:cs="Arial"/>
          <w:b/>
          <w:bCs/>
          <w:sz w:val="24"/>
          <w:szCs w:val="24"/>
        </w:rPr>
        <w:t xml:space="preserve">Socio-economic </w:t>
      </w:r>
      <w:r w:rsidR="00D53484">
        <w:rPr>
          <w:rFonts w:ascii="Arial" w:hAnsi="Arial" w:cs="Arial"/>
          <w:b/>
          <w:bCs/>
          <w:sz w:val="24"/>
          <w:szCs w:val="24"/>
        </w:rPr>
        <w:t>status</w:t>
      </w:r>
    </w:p>
    <w:p w14:paraId="507558AF" w14:textId="2E1262A7" w:rsidR="00DC1243" w:rsidRDefault="008D1A13" w:rsidP="00293840">
      <w:pPr>
        <w:ind w:left="45"/>
        <w:rPr>
          <w:rFonts w:ascii="Arial" w:hAnsi="Arial" w:cs="Arial"/>
          <w:sz w:val="24"/>
          <w:szCs w:val="24"/>
        </w:rPr>
      </w:pPr>
      <w:r>
        <w:rPr>
          <w:rFonts w:ascii="Arial" w:hAnsi="Arial" w:cs="Arial"/>
          <w:sz w:val="24"/>
          <w:szCs w:val="24"/>
        </w:rPr>
        <w:t>I</w:t>
      </w:r>
      <w:r w:rsidR="00493855">
        <w:rPr>
          <w:rFonts w:ascii="Arial" w:hAnsi="Arial" w:cs="Arial"/>
          <w:sz w:val="24"/>
          <w:szCs w:val="24"/>
        </w:rPr>
        <w:t>t</w:t>
      </w:r>
      <w:r>
        <w:rPr>
          <w:rFonts w:ascii="Arial" w:hAnsi="Arial" w:cs="Arial"/>
          <w:sz w:val="24"/>
          <w:szCs w:val="24"/>
        </w:rPr>
        <w:t xml:space="preserve"> </w:t>
      </w:r>
      <w:r w:rsidR="00493855">
        <w:rPr>
          <w:rFonts w:ascii="Arial" w:hAnsi="Arial" w:cs="Arial"/>
          <w:sz w:val="24"/>
          <w:szCs w:val="24"/>
        </w:rPr>
        <w:t>is p</w:t>
      </w:r>
      <w:r w:rsidR="00D33A74">
        <w:rPr>
          <w:rFonts w:ascii="Arial" w:hAnsi="Arial" w:cs="Arial"/>
          <w:sz w:val="24"/>
          <w:szCs w:val="24"/>
        </w:rPr>
        <w:t xml:space="preserve">eople from already disadvantaged socio-economic groups </w:t>
      </w:r>
      <w:r w:rsidR="00BF18D2">
        <w:rPr>
          <w:rFonts w:ascii="Arial" w:hAnsi="Arial" w:cs="Arial"/>
          <w:sz w:val="24"/>
          <w:szCs w:val="24"/>
        </w:rPr>
        <w:t xml:space="preserve">who </w:t>
      </w:r>
      <w:r w:rsidR="00D33A74">
        <w:rPr>
          <w:rFonts w:ascii="Arial" w:hAnsi="Arial" w:cs="Arial"/>
          <w:sz w:val="24"/>
          <w:szCs w:val="24"/>
        </w:rPr>
        <w:t xml:space="preserve">have fared particularly badly </w:t>
      </w:r>
      <w:r w:rsidR="00BF18D2">
        <w:rPr>
          <w:rFonts w:ascii="Arial" w:hAnsi="Arial" w:cs="Arial"/>
          <w:sz w:val="24"/>
          <w:szCs w:val="24"/>
        </w:rPr>
        <w:t xml:space="preserve">since </w:t>
      </w:r>
      <w:r w:rsidR="00D33A74">
        <w:rPr>
          <w:rFonts w:ascii="Arial" w:hAnsi="Arial" w:cs="Arial"/>
          <w:sz w:val="24"/>
          <w:szCs w:val="24"/>
          <w:lang w:val="en-US"/>
        </w:rPr>
        <w:t>2008</w:t>
      </w:r>
      <w:r w:rsidR="00595B21">
        <w:rPr>
          <w:rFonts w:ascii="Arial" w:hAnsi="Arial" w:cs="Arial"/>
          <w:sz w:val="24"/>
          <w:szCs w:val="24"/>
          <w:lang w:val="en-US"/>
        </w:rPr>
        <w:t>, following the introduction of austerity measures in response to the financial crisis that ye</w:t>
      </w:r>
      <w:r w:rsidR="008E50EE">
        <w:rPr>
          <w:rFonts w:ascii="Arial" w:hAnsi="Arial" w:cs="Arial"/>
          <w:sz w:val="24"/>
          <w:szCs w:val="24"/>
          <w:lang w:val="en-US"/>
        </w:rPr>
        <w:t>a</w:t>
      </w:r>
      <w:r w:rsidR="00595B21">
        <w:rPr>
          <w:rFonts w:ascii="Arial" w:hAnsi="Arial" w:cs="Arial"/>
          <w:sz w:val="24"/>
          <w:szCs w:val="24"/>
          <w:lang w:val="en-US"/>
        </w:rPr>
        <w:t>r.</w:t>
      </w:r>
      <w:r w:rsidR="00D33A74">
        <w:rPr>
          <w:rFonts w:ascii="Arial" w:hAnsi="Arial" w:cs="Arial"/>
          <w:sz w:val="24"/>
          <w:szCs w:val="24"/>
          <w:lang w:val="en-US"/>
        </w:rPr>
        <w:t xml:space="preserve"> </w:t>
      </w:r>
      <w:r w:rsidR="00D33A74">
        <w:rPr>
          <w:rFonts w:ascii="Arial" w:hAnsi="Arial" w:cs="Arial"/>
          <w:sz w:val="24"/>
          <w:szCs w:val="24"/>
        </w:rPr>
        <w:t xml:space="preserve">Thus, when </w:t>
      </w:r>
      <w:r>
        <w:rPr>
          <w:rFonts w:ascii="Arial" w:hAnsi="Arial" w:cs="Arial"/>
          <w:sz w:val="24"/>
          <w:szCs w:val="24"/>
        </w:rPr>
        <w:t>the United Nations Special Rapporteur for Extreme Poverty and Human Rights</w:t>
      </w:r>
      <w:r w:rsidR="00D33A74">
        <w:rPr>
          <w:rFonts w:ascii="Arial" w:hAnsi="Arial" w:cs="Arial"/>
          <w:sz w:val="24"/>
          <w:szCs w:val="24"/>
        </w:rPr>
        <w:t xml:space="preserve"> visited</w:t>
      </w:r>
      <w:r w:rsidR="006E506E">
        <w:rPr>
          <w:rFonts w:ascii="Arial" w:hAnsi="Arial" w:cs="Arial"/>
          <w:sz w:val="24"/>
          <w:szCs w:val="24"/>
        </w:rPr>
        <w:t xml:space="preserve"> the UK in November 2018, </w:t>
      </w:r>
      <w:r>
        <w:rPr>
          <w:rFonts w:ascii="Arial" w:hAnsi="Arial" w:cs="Arial"/>
          <w:sz w:val="24"/>
          <w:szCs w:val="24"/>
        </w:rPr>
        <w:t xml:space="preserve">he </w:t>
      </w:r>
      <w:r w:rsidR="006E506E">
        <w:rPr>
          <w:rFonts w:ascii="Arial" w:hAnsi="Arial" w:cs="Arial"/>
          <w:sz w:val="24"/>
          <w:szCs w:val="24"/>
        </w:rPr>
        <w:t xml:space="preserve">issued a </w:t>
      </w:r>
      <w:r w:rsidR="005B6242">
        <w:rPr>
          <w:rFonts w:ascii="Arial" w:hAnsi="Arial" w:cs="Arial"/>
          <w:sz w:val="24"/>
          <w:szCs w:val="24"/>
        </w:rPr>
        <w:t>highly challenging</w:t>
      </w:r>
      <w:r w:rsidR="006E506E">
        <w:rPr>
          <w:rFonts w:ascii="Arial" w:hAnsi="Arial" w:cs="Arial"/>
          <w:sz w:val="24"/>
          <w:szCs w:val="24"/>
        </w:rPr>
        <w:t xml:space="preserve"> statement (Alston 2018)</w:t>
      </w:r>
      <w:r w:rsidR="006E506E">
        <w:rPr>
          <w:rStyle w:val="FootnoteReference"/>
          <w:rFonts w:ascii="Arial" w:hAnsi="Arial" w:cs="Arial"/>
          <w:sz w:val="24"/>
          <w:szCs w:val="24"/>
        </w:rPr>
        <w:footnoteReference w:id="17"/>
      </w:r>
      <w:r w:rsidR="006E506E">
        <w:rPr>
          <w:rFonts w:ascii="Arial" w:hAnsi="Arial" w:cs="Arial"/>
          <w:sz w:val="24"/>
          <w:szCs w:val="24"/>
        </w:rPr>
        <w:t xml:space="preserve"> about the extent of poverty in the UK. He highlighted </w:t>
      </w:r>
      <w:r w:rsidR="00F54996">
        <w:rPr>
          <w:rFonts w:ascii="Arial" w:hAnsi="Arial" w:cs="Arial"/>
          <w:sz w:val="24"/>
          <w:szCs w:val="24"/>
        </w:rPr>
        <w:t xml:space="preserve">the fact </w:t>
      </w:r>
      <w:r w:rsidR="006E506E">
        <w:rPr>
          <w:rFonts w:ascii="Arial" w:hAnsi="Arial" w:cs="Arial"/>
          <w:sz w:val="24"/>
          <w:szCs w:val="24"/>
        </w:rPr>
        <w:t xml:space="preserve">that, although the UK is the world’s fifth largest economy, a fifth of the UK’s population live in poverty, four million of its people are more than 50% below the poverty line and 1.5 million people in the UK are so destitute that they cannot afford even basic essentials. He </w:t>
      </w:r>
      <w:r w:rsidR="005B6242">
        <w:rPr>
          <w:rFonts w:ascii="Arial" w:hAnsi="Arial" w:cs="Arial"/>
          <w:sz w:val="24"/>
          <w:szCs w:val="24"/>
        </w:rPr>
        <w:t>emphasised</w:t>
      </w:r>
      <w:r w:rsidR="007C3359">
        <w:rPr>
          <w:rFonts w:ascii="Arial" w:hAnsi="Arial" w:cs="Arial"/>
          <w:sz w:val="24"/>
          <w:szCs w:val="24"/>
        </w:rPr>
        <w:t xml:space="preserve"> </w:t>
      </w:r>
      <w:r w:rsidR="006E506E">
        <w:rPr>
          <w:rFonts w:ascii="Arial" w:hAnsi="Arial" w:cs="Arial"/>
          <w:sz w:val="24"/>
          <w:szCs w:val="24"/>
        </w:rPr>
        <w:t xml:space="preserve">that </w:t>
      </w:r>
      <w:r w:rsidR="006E506E">
        <w:rPr>
          <w:rFonts w:ascii="Arial" w:hAnsi="Arial" w:cs="Arial"/>
          <w:sz w:val="24"/>
          <w:szCs w:val="24"/>
        </w:rPr>
        <w:lastRenderedPageBreak/>
        <w:t>austerity measures have disproportionately affected people from often marginalised communities such as women, disabled people, single parents, racial and ethnic minorities, asylum seekers/refugees and rural dwellers.</w:t>
      </w:r>
      <w:r w:rsidR="00D33A74">
        <w:rPr>
          <w:rFonts w:ascii="Arial" w:hAnsi="Arial" w:cs="Arial"/>
          <w:sz w:val="24"/>
          <w:szCs w:val="24"/>
        </w:rPr>
        <w:t xml:space="preserve"> </w:t>
      </w:r>
    </w:p>
    <w:p w14:paraId="09B98CDC" w14:textId="7F3D1D6C" w:rsidR="00DD0CEE" w:rsidRPr="00293840" w:rsidRDefault="00DC1243" w:rsidP="00293840">
      <w:pPr>
        <w:ind w:left="45"/>
        <w:rPr>
          <w:rFonts w:ascii="Arial" w:hAnsi="Arial" w:cs="Arial"/>
          <w:sz w:val="24"/>
          <w:szCs w:val="24"/>
          <w:lang w:val="en-US"/>
        </w:rPr>
      </w:pPr>
      <w:r>
        <w:rPr>
          <w:rFonts w:ascii="Arial" w:hAnsi="Arial" w:cs="Arial"/>
          <w:sz w:val="24"/>
          <w:szCs w:val="24"/>
        </w:rPr>
        <w:t xml:space="preserve">In </w:t>
      </w:r>
      <w:r w:rsidR="00595B21">
        <w:rPr>
          <w:rFonts w:ascii="Arial" w:hAnsi="Arial" w:cs="Arial"/>
          <w:sz w:val="24"/>
          <w:szCs w:val="24"/>
        </w:rPr>
        <w:t>this context</w:t>
      </w:r>
      <w:r>
        <w:rPr>
          <w:rFonts w:ascii="Arial" w:hAnsi="Arial" w:cs="Arial"/>
          <w:sz w:val="24"/>
          <w:szCs w:val="24"/>
        </w:rPr>
        <w:t xml:space="preserve">, </w:t>
      </w:r>
      <w:r>
        <w:rPr>
          <w:rFonts w:ascii="Arial" w:hAnsi="Arial" w:cs="Arial"/>
          <w:sz w:val="24"/>
          <w:szCs w:val="24"/>
          <w:lang w:val="en-US"/>
        </w:rPr>
        <w:t>a</w:t>
      </w:r>
      <w:r w:rsidR="009D161A">
        <w:rPr>
          <w:rFonts w:ascii="Arial" w:hAnsi="Arial" w:cs="Arial"/>
          <w:sz w:val="24"/>
          <w:szCs w:val="24"/>
          <w:lang w:val="en-US"/>
        </w:rPr>
        <w:t xml:space="preserve"> particular</w:t>
      </w:r>
      <w:r w:rsidR="007F5589">
        <w:rPr>
          <w:rFonts w:ascii="Arial" w:hAnsi="Arial" w:cs="Arial"/>
          <w:sz w:val="24"/>
          <w:szCs w:val="24"/>
          <w:lang w:val="en-US"/>
        </w:rPr>
        <w:t xml:space="preserve"> </w:t>
      </w:r>
      <w:r>
        <w:rPr>
          <w:rFonts w:ascii="Arial" w:hAnsi="Arial" w:cs="Arial"/>
          <w:sz w:val="24"/>
          <w:szCs w:val="24"/>
          <w:lang w:val="en-US"/>
        </w:rPr>
        <w:t>concern</w:t>
      </w:r>
      <w:r w:rsidR="007F5589">
        <w:rPr>
          <w:rFonts w:ascii="Arial" w:hAnsi="Arial" w:cs="Arial"/>
          <w:sz w:val="24"/>
          <w:szCs w:val="24"/>
          <w:lang w:val="en-US"/>
        </w:rPr>
        <w:t xml:space="preserve"> is the </w:t>
      </w:r>
      <w:r w:rsidR="009D161A">
        <w:rPr>
          <w:rFonts w:ascii="Arial" w:hAnsi="Arial" w:cs="Arial"/>
          <w:sz w:val="24"/>
          <w:szCs w:val="24"/>
          <w:lang w:val="en-US"/>
        </w:rPr>
        <w:t>current status of Section 1 of the Equality Act 2010. Th</w:t>
      </w:r>
      <w:r>
        <w:rPr>
          <w:rFonts w:ascii="Arial" w:hAnsi="Arial" w:cs="Arial"/>
          <w:sz w:val="24"/>
          <w:szCs w:val="24"/>
          <w:lang w:val="en-US"/>
        </w:rPr>
        <w:t>e</w:t>
      </w:r>
      <w:r w:rsidR="009D161A">
        <w:rPr>
          <w:rFonts w:ascii="Arial" w:hAnsi="Arial" w:cs="Arial"/>
          <w:sz w:val="24"/>
          <w:szCs w:val="24"/>
          <w:lang w:val="en-US"/>
        </w:rPr>
        <w:t xml:space="preserve"> </w:t>
      </w:r>
      <w:r>
        <w:rPr>
          <w:rFonts w:ascii="Arial" w:hAnsi="Arial" w:cs="Arial"/>
          <w:sz w:val="24"/>
          <w:szCs w:val="24"/>
          <w:lang w:val="en-US"/>
        </w:rPr>
        <w:t xml:space="preserve">Equality </w:t>
      </w:r>
      <w:r w:rsidR="009D161A">
        <w:rPr>
          <w:rFonts w:ascii="Arial" w:hAnsi="Arial" w:cs="Arial"/>
          <w:sz w:val="24"/>
          <w:szCs w:val="24"/>
          <w:lang w:val="en-US"/>
        </w:rPr>
        <w:t>Act brought in a Public Sector Equality Duty</w:t>
      </w:r>
      <w:r>
        <w:rPr>
          <w:rFonts w:ascii="Arial" w:hAnsi="Arial" w:cs="Arial"/>
          <w:sz w:val="24"/>
          <w:szCs w:val="24"/>
          <w:lang w:val="en-US"/>
        </w:rPr>
        <w:t xml:space="preserve">. Under this Duty, public bodies </w:t>
      </w:r>
      <w:r w:rsidR="00595B21">
        <w:rPr>
          <w:rFonts w:ascii="Arial" w:hAnsi="Arial" w:cs="Arial"/>
          <w:sz w:val="24"/>
          <w:szCs w:val="24"/>
          <w:lang w:val="en-US"/>
        </w:rPr>
        <w:t>are required</w:t>
      </w:r>
      <w:r>
        <w:rPr>
          <w:rFonts w:ascii="Arial" w:hAnsi="Arial" w:cs="Arial"/>
          <w:sz w:val="24"/>
          <w:szCs w:val="24"/>
          <w:lang w:val="en-US"/>
        </w:rPr>
        <w:t xml:space="preserve"> actively to promote equality for people</w:t>
      </w:r>
      <w:r w:rsidR="00595B21">
        <w:rPr>
          <w:rFonts w:ascii="Arial" w:hAnsi="Arial" w:cs="Arial"/>
          <w:sz w:val="24"/>
          <w:szCs w:val="24"/>
          <w:lang w:val="en-US"/>
        </w:rPr>
        <w:t xml:space="preserve"> whom the Act</w:t>
      </w:r>
      <w:r>
        <w:rPr>
          <w:rFonts w:ascii="Arial" w:hAnsi="Arial" w:cs="Arial"/>
          <w:sz w:val="24"/>
          <w:szCs w:val="24"/>
          <w:lang w:val="en-US"/>
        </w:rPr>
        <w:t xml:space="preserve"> classifie</w:t>
      </w:r>
      <w:r w:rsidR="00595B21">
        <w:rPr>
          <w:rFonts w:ascii="Arial" w:hAnsi="Arial" w:cs="Arial"/>
          <w:sz w:val="24"/>
          <w:szCs w:val="24"/>
          <w:lang w:val="en-US"/>
        </w:rPr>
        <w:t xml:space="preserve">s </w:t>
      </w:r>
      <w:r>
        <w:rPr>
          <w:rFonts w:ascii="Arial" w:hAnsi="Arial" w:cs="Arial"/>
          <w:sz w:val="24"/>
          <w:szCs w:val="24"/>
          <w:lang w:val="en-US"/>
        </w:rPr>
        <w:t>as having protected characteristic</w:t>
      </w:r>
      <w:r w:rsidR="004655B2">
        <w:rPr>
          <w:rFonts w:ascii="Arial" w:hAnsi="Arial" w:cs="Arial"/>
          <w:sz w:val="24"/>
          <w:szCs w:val="24"/>
          <w:lang w:val="en-US"/>
        </w:rPr>
        <w:t>s</w:t>
      </w:r>
      <w:r>
        <w:rPr>
          <w:rFonts w:ascii="Arial" w:hAnsi="Arial" w:cs="Arial"/>
          <w:sz w:val="24"/>
          <w:szCs w:val="24"/>
          <w:lang w:val="en-US"/>
        </w:rPr>
        <w:t xml:space="preserve"> such as </w:t>
      </w:r>
      <w:r w:rsidR="00595B21">
        <w:rPr>
          <w:rFonts w:ascii="Arial" w:hAnsi="Arial" w:cs="Arial"/>
          <w:sz w:val="24"/>
          <w:szCs w:val="24"/>
          <w:lang w:val="en-US"/>
        </w:rPr>
        <w:t xml:space="preserve">their race, or disability. </w:t>
      </w:r>
      <w:r>
        <w:rPr>
          <w:rFonts w:ascii="Arial" w:hAnsi="Arial" w:cs="Arial"/>
          <w:sz w:val="24"/>
          <w:szCs w:val="24"/>
          <w:lang w:val="en-US"/>
        </w:rPr>
        <w:t xml:space="preserve">However, </w:t>
      </w:r>
      <w:r w:rsidR="000B6847">
        <w:rPr>
          <w:rFonts w:ascii="Arial" w:hAnsi="Arial" w:cs="Arial"/>
          <w:sz w:val="24"/>
          <w:szCs w:val="24"/>
          <w:lang w:val="en-US"/>
        </w:rPr>
        <w:t xml:space="preserve">technically, </w:t>
      </w:r>
      <w:r>
        <w:rPr>
          <w:rFonts w:ascii="Arial" w:hAnsi="Arial" w:cs="Arial"/>
          <w:sz w:val="24"/>
          <w:szCs w:val="24"/>
          <w:lang w:val="en-US"/>
        </w:rPr>
        <w:t>b</w:t>
      </w:r>
      <w:r w:rsidR="009D161A">
        <w:rPr>
          <w:rFonts w:ascii="Arial" w:hAnsi="Arial" w:cs="Arial"/>
          <w:sz w:val="24"/>
          <w:szCs w:val="24"/>
          <w:lang w:val="en-US"/>
        </w:rPr>
        <w:t xml:space="preserve">ecause the government has not yet triggered </w:t>
      </w:r>
      <w:r>
        <w:rPr>
          <w:rFonts w:ascii="Arial" w:hAnsi="Arial" w:cs="Arial"/>
          <w:sz w:val="24"/>
          <w:szCs w:val="24"/>
          <w:lang w:val="en-US"/>
        </w:rPr>
        <w:t>Section 1 of the Act</w:t>
      </w:r>
      <w:r w:rsidR="009D161A">
        <w:rPr>
          <w:rFonts w:ascii="Arial" w:hAnsi="Arial" w:cs="Arial"/>
          <w:sz w:val="24"/>
          <w:szCs w:val="24"/>
          <w:lang w:val="en-US"/>
        </w:rPr>
        <w:t>,</w:t>
      </w:r>
      <w:r w:rsidR="004655B2">
        <w:rPr>
          <w:rFonts w:ascii="Arial" w:hAnsi="Arial" w:cs="Arial"/>
          <w:sz w:val="24"/>
          <w:szCs w:val="24"/>
          <w:lang w:val="en-US"/>
        </w:rPr>
        <w:t xml:space="preserve"> public bodies do not yet have</w:t>
      </w:r>
      <w:r w:rsidR="007F5589">
        <w:rPr>
          <w:rFonts w:ascii="Arial" w:hAnsi="Arial" w:cs="Arial"/>
          <w:sz w:val="24"/>
          <w:szCs w:val="24"/>
          <w:lang w:val="en-US"/>
        </w:rPr>
        <w:t xml:space="preserve"> </w:t>
      </w:r>
      <w:r w:rsidR="004655B2">
        <w:rPr>
          <w:rFonts w:ascii="Arial" w:hAnsi="Arial" w:cs="Arial"/>
          <w:sz w:val="24"/>
          <w:szCs w:val="24"/>
          <w:lang w:val="en-US"/>
        </w:rPr>
        <w:t xml:space="preserve">a </w:t>
      </w:r>
      <w:r w:rsidR="007F5589">
        <w:rPr>
          <w:rFonts w:ascii="Arial" w:hAnsi="Arial" w:cs="Arial"/>
          <w:sz w:val="24"/>
          <w:szCs w:val="24"/>
          <w:lang w:val="en-US"/>
        </w:rPr>
        <w:t xml:space="preserve">socioeconomic </w:t>
      </w:r>
      <w:r w:rsidR="00EA691A">
        <w:rPr>
          <w:rFonts w:ascii="Arial" w:hAnsi="Arial" w:cs="Arial"/>
          <w:sz w:val="24"/>
          <w:szCs w:val="24"/>
          <w:lang w:val="en-US"/>
        </w:rPr>
        <w:t xml:space="preserve">equality </w:t>
      </w:r>
      <w:r w:rsidR="004655B2">
        <w:rPr>
          <w:rFonts w:ascii="Arial" w:hAnsi="Arial" w:cs="Arial"/>
          <w:sz w:val="24"/>
          <w:szCs w:val="24"/>
          <w:lang w:val="en-US"/>
        </w:rPr>
        <w:t>duty</w:t>
      </w:r>
      <w:r w:rsidR="007F5589">
        <w:rPr>
          <w:rFonts w:ascii="Arial" w:hAnsi="Arial" w:cs="Arial"/>
          <w:sz w:val="24"/>
          <w:szCs w:val="24"/>
          <w:lang w:val="en-US"/>
        </w:rPr>
        <w:t>.</w:t>
      </w:r>
    </w:p>
    <w:p w14:paraId="7C97EF2A" w14:textId="03331022" w:rsidR="006E506E" w:rsidRPr="007F5589" w:rsidRDefault="00145A21" w:rsidP="007F5589">
      <w:pPr>
        <w:ind w:left="45"/>
        <w:rPr>
          <w:rFonts w:ascii="Arial" w:hAnsi="Arial" w:cs="Arial"/>
          <w:sz w:val="24"/>
          <w:szCs w:val="24"/>
          <w:lang w:val="en-US"/>
        </w:rPr>
      </w:pPr>
      <w:r>
        <w:rPr>
          <w:rFonts w:ascii="Arial" w:hAnsi="Arial" w:cs="Arial"/>
          <w:sz w:val="24"/>
          <w:szCs w:val="24"/>
        </w:rPr>
        <w:t>Th</w:t>
      </w:r>
      <w:r w:rsidR="00070750">
        <w:rPr>
          <w:rFonts w:ascii="Arial" w:hAnsi="Arial" w:cs="Arial"/>
          <w:sz w:val="24"/>
          <w:szCs w:val="24"/>
        </w:rPr>
        <w:t xml:space="preserve">e Equality and Human Rights Commission (2019) has </w:t>
      </w:r>
      <w:r w:rsidR="00DD0CEE">
        <w:rPr>
          <w:rFonts w:ascii="Arial" w:hAnsi="Arial" w:cs="Arial"/>
          <w:sz w:val="24"/>
          <w:szCs w:val="24"/>
        </w:rPr>
        <w:t xml:space="preserve">also </w:t>
      </w:r>
      <w:r w:rsidR="00070750">
        <w:rPr>
          <w:rFonts w:ascii="Arial" w:hAnsi="Arial" w:cs="Arial"/>
          <w:sz w:val="24"/>
          <w:szCs w:val="24"/>
        </w:rPr>
        <w:t>drawn attention to the fact that disabled people are more likely to be living in poverty, experience poorer health</w:t>
      </w:r>
      <w:r w:rsidR="004D33C2">
        <w:rPr>
          <w:rFonts w:ascii="Arial" w:hAnsi="Arial" w:cs="Arial"/>
          <w:sz w:val="24"/>
          <w:szCs w:val="24"/>
        </w:rPr>
        <w:t xml:space="preserve"> </w:t>
      </w:r>
      <w:r w:rsidR="00DD0CEE">
        <w:rPr>
          <w:rFonts w:ascii="Arial" w:hAnsi="Arial" w:cs="Arial"/>
          <w:sz w:val="24"/>
          <w:szCs w:val="24"/>
        </w:rPr>
        <w:t>and</w:t>
      </w:r>
      <w:r w:rsidR="00070750">
        <w:rPr>
          <w:rFonts w:ascii="Arial" w:hAnsi="Arial" w:cs="Arial"/>
          <w:sz w:val="24"/>
          <w:szCs w:val="24"/>
        </w:rPr>
        <w:t xml:space="preserve"> have problems with access to suitable housing</w:t>
      </w:r>
      <w:r w:rsidR="004D33C2">
        <w:rPr>
          <w:rFonts w:ascii="Arial" w:hAnsi="Arial" w:cs="Arial"/>
          <w:sz w:val="24"/>
          <w:szCs w:val="24"/>
        </w:rPr>
        <w:t>. In addition,</w:t>
      </w:r>
      <w:r w:rsidR="00070750">
        <w:rPr>
          <w:rFonts w:ascii="Arial" w:hAnsi="Arial" w:cs="Arial"/>
          <w:sz w:val="24"/>
          <w:szCs w:val="24"/>
        </w:rPr>
        <w:t xml:space="preserve"> intersectional issues</w:t>
      </w:r>
      <w:r w:rsidR="004D33C2">
        <w:rPr>
          <w:rFonts w:ascii="Arial" w:hAnsi="Arial" w:cs="Arial"/>
          <w:sz w:val="24"/>
          <w:szCs w:val="24"/>
        </w:rPr>
        <w:t>,</w:t>
      </w:r>
      <w:r w:rsidR="00DD0CEE">
        <w:rPr>
          <w:rFonts w:ascii="Arial" w:hAnsi="Arial" w:cs="Arial"/>
          <w:sz w:val="24"/>
          <w:szCs w:val="24"/>
        </w:rPr>
        <w:t xml:space="preserve"> related, for instance, to gender, or ethnicity</w:t>
      </w:r>
      <w:r w:rsidR="004D33C2">
        <w:rPr>
          <w:rFonts w:ascii="Arial" w:hAnsi="Arial" w:cs="Arial"/>
          <w:sz w:val="24"/>
          <w:szCs w:val="24"/>
        </w:rPr>
        <w:t>,</w:t>
      </w:r>
      <w:r w:rsidR="00DD0CEE">
        <w:rPr>
          <w:rFonts w:ascii="Arial" w:hAnsi="Arial" w:cs="Arial"/>
          <w:sz w:val="24"/>
          <w:szCs w:val="24"/>
        </w:rPr>
        <w:t xml:space="preserve"> may compound the situation</w:t>
      </w:r>
      <w:r w:rsidR="00070750">
        <w:rPr>
          <w:rFonts w:ascii="Arial" w:hAnsi="Arial" w:cs="Arial"/>
          <w:sz w:val="24"/>
          <w:szCs w:val="24"/>
        </w:rPr>
        <w:t xml:space="preserve">. The combination of </w:t>
      </w:r>
      <w:r w:rsidR="004D33C2">
        <w:rPr>
          <w:rFonts w:ascii="Arial" w:hAnsi="Arial" w:cs="Arial"/>
          <w:sz w:val="24"/>
          <w:szCs w:val="24"/>
        </w:rPr>
        <w:t xml:space="preserve">such </w:t>
      </w:r>
      <w:r w:rsidR="00070750">
        <w:rPr>
          <w:rFonts w:ascii="Arial" w:hAnsi="Arial" w:cs="Arial"/>
          <w:sz w:val="24"/>
          <w:szCs w:val="24"/>
        </w:rPr>
        <w:t xml:space="preserve">factors means that </w:t>
      </w:r>
      <w:r w:rsidR="00DD0CEE">
        <w:rPr>
          <w:rFonts w:ascii="Arial" w:hAnsi="Arial" w:cs="Arial"/>
          <w:sz w:val="24"/>
          <w:szCs w:val="24"/>
        </w:rPr>
        <w:t>disabled people</w:t>
      </w:r>
      <w:r w:rsidR="00070750">
        <w:rPr>
          <w:rFonts w:ascii="Arial" w:hAnsi="Arial" w:cs="Arial"/>
          <w:sz w:val="24"/>
          <w:szCs w:val="24"/>
        </w:rPr>
        <w:t xml:space="preserve"> are often unable to participate fully in society</w:t>
      </w:r>
      <w:r w:rsidR="00DD0CEE">
        <w:rPr>
          <w:rFonts w:ascii="Arial" w:hAnsi="Arial" w:cs="Arial"/>
          <w:sz w:val="24"/>
          <w:szCs w:val="24"/>
        </w:rPr>
        <w:t>, but</w:t>
      </w:r>
      <w:r w:rsidR="00DC5725">
        <w:rPr>
          <w:rFonts w:ascii="Arial" w:hAnsi="Arial" w:cs="Arial"/>
          <w:sz w:val="24"/>
          <w:szCs w:val="24"/>
        </w:rPr>
        <w:t>,</w:t>
      </w:r>
      <w:r w:rsidR="00DD0CEE">
        <w:rPr>
          <w:rFonts w:ascii="Arial" w:hAnsi="Arial" w:cs="Arial"/>
          <w:sz w:val="24"/>
          <w:szCs w:val="24"/>
        </w:rPr>
        <w:t xml:space="preserve"> at the same time</w:t>
      </w:r>
      <w:r w:rsidR="00DC5725">
        <w:rPr>
          <w:rFonts w:ascii="Arial" w:hAnsi="Arial" w:cs="Arial"/>
          <w:sz w:val="24"/>
          <w:szCs w:val="24"/>
        </w:rPr>
        <w:t>,</w:t>
      </w:r>
      <w:r w:rsidR="00DD0CEE">
        <w:rPr>
          <w:rFonts w:ascii="Arial" w:hAnsi="Arial" w:cs="Arial"/>
          <w:sz w:val="24"/>
          <w:szCs w:val="24"/>
        </w:rPr>
        <w:t xml:space="preserve"> have difficulty in obtaining redress</w:t>
      </w:r>
      <w:r w:rsidR="004D33C2">
        <w:rPr>
          <w:rFonts w:ascii="Arial" w:hAnsi="Arial" w:cs="Arial"/>
          <w:sz w:val="24"/>
          <w:szCs w:val="24"/>
        </w:rPr>
        <w:t xml:space="preserve"> for rights breaches</w:t>
      </w:r>
      <w:r w:rsidR="00DD0CEE">
        <w:rPr>
          <w:rFonts w:ascii="Arial" w:hAnsi="Arial" w:cs="Arial"/>
          <w:sz w:val="24"/>
          <w:szCs w:val="24"/>
        </w:rPr>
        <w:t xml:space="preserve">, because of </w:t>
      </w:r>
      <w:r w:rsidR="004D33C2">
        <w:rPr>
          <w:rFonts w:ascii="Arial" w:hAnsi="Arial" w:cs="Arial"/>
          <w:sz w:val="24"/>
          <w:szCs w:val="24"/>
        </w:rPr>
        <w:t>increased restrictions on legal aid and the introduction of employment tribunal fees</w:t>
      </w:r>
      <w:r>
        <w:rPr>
          <w:rStyle w:val="FootnoteReference"/>
          <w:rFonts w:ascii="Arial" w:hAnsi="Arial" w:cs="Arial"/>
          <w:sz w:val="24"/>
          <w:szCs w:val="24"/>
        </w:rPr>
        <w:footnoteReference w:id="18"/>
      </w:r>
      <w:r w:rsidR="00070750">
        <w:rPr>
          <w:rFonts w:ascii="Arial" w:hAnsi="Arial" w:cs="Arial"/>
          <w:sz w:val="24"/>
          <w:szCs w:val="24"/>
        </w:rPr>
        <w:t xml:space="preserve">. </w:t>
      </w:r>
      <w:r w:rsidR="005B6242">
        <w:rPr>
          <w:rFonts w:ascii="Arial" w:hAnsi="Arial" w:cs="Arial"/>
          <w:sz w:val="24"/>
          <w:szCs w:val="24"/>
        </w:rPr>
        <w:t>What is concerning is that, d</w:t>
      </w:r>
      <w:r w:rsidR="004D33C2">
        <w:rPr>
          <w:rFonts w:ascii="Arial" w:hAnsi="Arial" w:cs="Arial"/>
          <w:sz w:val="24"/>
          <w:szCs w:val="24"/>
        </w:rPr>
        <w:t xml:space="preserve">espite this report </w:t>
      </w:r>
      <w:r w:rsidR="00BF18D2">
        <w:rPr>
          <w:rFonts w:ascii="Arial" w:hAnsi="Arial" w:cs="Arial"/>
          <w:sz w:val="24"/>
          <w:szCs w:val="24"/>
        </w:rPr>
        <w:t xml:space="preserve">from the Commission </w:t>
      </w:r>
      <w:r w:rsidR="004D33C2">
        <w:rPr>
          <w:rFonts w:ascii="Arial" w:hAnsi="Arial" w:cs="Arial"/>
          <w:sz w:val="24"/>
          <w:szCs w:val="24"/>
        </w:rPr>
        <w:t xml:space="preserve">and the report which </w:t>
      </w:r>
      <w:r w:rsidR="00D33A74">
        <w:rPr>
          <w:rFonts w:ascii="Arial" w:hAnsi="Arial" w:cs="Arial"/>
          <w:sz w:val="24"/>
          <w:szCs w:val="24"/>
        </w:rPr>
        <w:t>the Special Rapporteur produced in support of his statement</w:t>
      </w:r>
      <w:r w:rsidR="00B30140">
        <w:rPr>
          <w:rFonts w:ascii="Arial" w:hAnsi="Arial" w:cs="Arial"/>
          <w:sz w:val="24"/>
          <w:szCs w:val="24"/>
        </w:rPr>
        <w:t xml:space="preserve"> (UN Human Rights Council 2019)</w:t>
      </w:r>
      <w:r w:rsidR="00B30140">
        <w:rPr>
          <w:rStyle w:val="FootnoteReference"/>
          <w:rFonts w:ascii="Arial" w:hAnsi="Arial" w:cs="Arial"/>
          <w:sz w:val="24"/>
          <w:szCs w:val="24"/>
        </w:rPr>
        <w:footnoteReference w:id="19"/>
      </w:r>
      <w:r w:rsidR="00D33A74">
        <w:rPr>
          <w:rFonts w:ascii="Arial" w:hAnsi="Arial" w:cs="Arial"/>
          <w:sz w:val="24"/>
          <w:szCs w:val="24"/>
        </w:rPr>
        <w:t xml:space="preserve">, there </w:t>
      </w:r>
      <w:r w:rsidR="005B6242">
        <w:rPr>
          <w:rFonts w:ascii="Arial" w:hAnsi="Arial" w:cs="Arial"/>
          <w:sz w:val="24"/>
          <w:szCs w:val="24"/>
        </w:rPr>
        <w:t xml:space="preserve">continues to be </w:t>
      </w:r>
      <w:r w:rsidR="00D33A74">
        <w:rPr>
          <w:rFonts w:ascii="Arial" w:hAnsi="Arial" w:cs="Arial"/>
          <w:sz w:val="24"/>
          <w:szCs w:val="24"/>
        </w:rPr>
        <w:t>li</w:t>
      </w:r>
      <w:r w:rsidR="005B6242">
        <w:rPr>
          <w:rFonts w:ascii="Arial" w:hAnsi="Arial" w:cs="Arial"/>
          <w:sz w:val="24"/>
          <w:szCs w:val="24"/>
        </w:rPr>
        <w:t xml:space="preserve">mited </w:t>
      </w:r>
      <w:r w:rsidR="00D33A74">
        <w:rPr>
          <w:rFonts w:ascii="Arial" w:hAnsi="Arial" w:cs="Arial"/>
          <w:sz w:val="24"/>
          <w:szCs w:val="24"/>
        </w:rPr>
        <w:t>evidence of significant change</w:t>
      </w:r>
      <w:r w:rsidR="002D7DDE">
        <w:rPr>
          <w:rFonts w:ascii="Arial" w:hAnsi="Arial" w:cs="Arial"/>
          <w:sz w:val="24"/>
          <w:szCs w:val="24"/>
        </w:rPr>
        <w:t>.</w:t>
      </w:r>
      <w:r w:rsidR="00D33A74">
        <w:rPr>
          <w:rFonts w:ascii="Arial" w:hAnsi="Arial" w:cs="Arial"/>
          <w:sz w:val="24"/>
          <w:szCs w:val="24"/>
        </w:rPr>
        <w:t xml:space="preserve"> </w:t>
      </w:r>
    </w:p>
    <w:p w14:paraId="34018F4E" w14:textId="33D21E77" w:rsidR="006637FB" w:rsidRDefault="002D7DDE" w:rsidP="006637FB">
      <w:pPr>
        <w:ind w:left="45"/>
        <w:rPr>
          <w:rFonts w:ascii="Arial" w:hAnsi="Arial" w:cs="Arial"/>
          <w:sz w:val="24"/>
          <w:szCs w:val="24"/>
          <w:lang w:val="en-US"/>
        </w:rPr>
      </w:pPr>
      <w:r>
        <w:rPr>
          <w:rFonts w:ascii="Arial" w:hAnsi="Arial" w:cs="Arial"/>
          <w:sz w:val="24"/>
          <w:szCs w:val="24"/>
          <w:lang w:val="en-US"/>
        </w:rPr>
        <w:t>T</w:t>
      </w:r>
      <w:r w:rsidR="006E506E">
        <w:rPr>
          <w:rFonts w:ascii="Arial" w:hAnsi="Arial" w:cs="Arial"/>
          <w:sz w:val="24"/>
          <w:szCs w:val="24"/>
          <w:lang w:val="en-US"/>
        </w:rPr>
        <w:t xml:space="preserve">he impact of austerity measures on people with mental health diagnoses is particularly acute, </w:t>
      </w:r>
      <w:r w:rsidR="006637FB">
        <w:rPr>
          <w:rFonts w:ascii="Arial" w:hAnsi="Arial" w:cs="Arial"/>
          <w:sz w:val="24"/>
          <w:szCs w:val="24"/>
          <w:lang w:val="en-US"/>
        </w:rPr>
        <w:t>because</w:t>
      </w:r>
      <w:r w:rsidR="00595B21">
        <w:rPr>
          <w:rFonts w:ascii="Arial" w:hAnsi="Arial" w:cs="Arial"/>
          <w:sz w:val="24"/>
          <w:szCs w:val="24"/>
          <w:lang w:val="en-US"/>
        </w:rPr>
        <w:t xml:space="preserve"> they form</w:t>
      </w:r>
      <w:r w:rsidR="006E506E">
        <w:rPr>
          <w:rFonts w:ascii="Arial" w:hAnsi="Arial" w:cs="Arial"/>
          <w:sz w:val="24"/>
          <w:szCs w:val="24"/>
          <w:lang w:val="en-US"/>
        </w:rPr>
        <w:t xml:space="preserve"> the largest number of benefit claimants. For example, in a report from the Money and Mental Health Policy Institute, Bond, Braverman and Evans (2019) found that a third of those claiming Housing Benefit (35%), nearly half (47%) </w:t>
      </w:r>
      <w:r w:rsidR="00DC5725">
        <w:rPr>
          <w:rFonts w:ascii="Arial" w:hAnsi="Arial" w:cs="Arial"/>
          <w:sz w:val="24"/>
          <w:szCs w:val="24"/>
          <w:lang w:val="en-US"/>
        </w:rPr>
        <w:t xml:space="preserve">of </w:t>
      </w:r>
      <w:r w:rsidR="006E506E">
        <w:rPr>
          <w:rFonts w:ascii="Arial" w:hAnsi="Arial" w:cs="Arial"/>
          <w:sz w:val="24"/>
          <w:szCs w:val="24"/>
          <w:lang w:val="en-US"/>
        </w:rPr>
        <w:t>those aged 16-64 and 66% of people claiming Employment and Support Allowance had mental health problems</w:t>
      </w:r>
      <w:r w:rsidR="006E506E">
        <w:rPr>
          <w:rStyle w:val="FootnoteReference"/>
          <w:rFonts w:ascii="Arial" w:hAnsi="Arial" w:cs="Arial"/>
          <w:sz w:val="24"/>
          <w:szCs w:val="24"/>
          <w:lang w:val="en-US"/>
        </w:rPr>
        <w:footnoteReference w:id="20"/>
      </w:r>
      <w:r w:rsidR="006E506E">
        <w:rPr>
          <w:rFonts w:ascii="Arial" w:hAnsi="Arial" w:cs="Arial"/>
          <w:sz w:val="24"/>
          <w:szCs w:val="24"/>
          <w:lang w:val="en-US"/>
        </w:rPr>
        <w:t xml:space="preserve">. </w:t>
      </w:r>
    </w:p>
    <w:p w14:paraId="4E7CFDE5" w14:textId="77237E62" w:rsidR="00C733B3" w:rsidRDefault="00595B21" w:rsidP="006637FB">
      <w:pPr>
        <w:ind w:left="45"/>
        <w:rPr>
          <w:rFonts w:ascii="Arial" w:hAnsi="Arial" w:cs="Arial"/>
          <w:sz w:val="24"/>
          <w:szCs w:val="24"/>
          <w:lang w:val="en-US"/>
        </w:rPr>
      </w:pPr>
      <w:r>
        <w:rPr>
          <w:rFonts w:ascii="Arial" w:hAnsi="Arial" w:cs="Arial"/>
          <w:sz w:val="24"/>
          <w:szCs w:val="24"/>
          <w:lang w:val="en-US"/>
        </w:rPr>
        <w:t>In addition, a</w:t>
      </w:r>
      <w:r w:rsidR="00C733B3">
        <w:rPr>
          <w:rFonts w:ascii="Arial" w:hAnsi="Arial" w:cs="Arial"/>
          <w:sz w:val="24"/>
          <w:szCs w:val="24"/>
          <w:lang w:val="en-US"/>
        </w:rPr>
        <w:t xml:space="preserve"> further outcome of </w:t>
      </w:r>
      <w:r w:rsidR="004D33C2">
        <w:rPr>
          <w:rFonts w:ascii="Arial" w:hAnsi="Arial" w:cs="Arial"/>
          <w:sz w:val="24"/>
          <w:szCs w:val="24"/>
          <w:lang w:val="en-US"/>
        </w:rPr>
        <w:t>austerity</w:t>
      </w:r>
      <w:r w:rsidR="00C733B3">
        <w:rPr>
          <w:rFonts w:ascii="Arial" w:hAnsi="Arial" w:cs="Arial"/>
          <w:sz w:val="24"/>
          <w:szCs w:val="24"/>
          <w:lang w:val="en-US"/>
        </w:rPr>
        <w:t xml:space="preserve"> measures has been a</w:t>
      </w:r>
      <w:r>
        <w:rPr>
          <w:rFonts w:ascii="Arial" w:hAnsi="Arial" w:cs="Arial"/>
          <w:sz w:val="24"/>
          <w:szCs w:val="24"/>
          <w:lang w:val="en-US"/>
        </w:rPr>
        <w:t xml:space="preserve"> 23%</w:t>
      </w:r>
      <w:r w:rsidR="00C733B3">
        <w:rPr>
          <w:rFonts w:ascii="Arial" w:hAnsi="Arial" w:cs="Arial"/>
          <w:sz w:val="24"/>
          <w:szCs w:val="24"/>
          <w:lang w:val="en-US"/>
        </w:rPr>
        <w:t xml:space="preserve"> increase in </w:t>
      </w:r>
      <w:r w:rsidR="006637FB">
        <w:rPr>
          <w:rFonts w:ascii="Arial" w:hAnsi="Arial" w:cs="Arial"/>
          <w:sz w:val="24"/>
          <w:szCs w:val="24"/>
          <w:lang w:val="en-US"/>
        </w:rPr>
        <w:t>homelessness</w:t>
      </w:r>
      <w:r>
        <w:rPr>
          <w:rFonts w:ascii="Arial" w:hAnsi="Arial" w:cs="Arial"/>
          <w:sz w:val="24"/>
          <w:szCs w:val="24"/>
          <w:lang w:val="en-US"/>
        </w:rPr>
        <w:t xml:space="preserve"> between April to June 2018 and April to June 2019 </w:t>
      </w:r>
      <w:r w:rsidR="007A32A3">
        <w:rPr>
          <w:rFonts w:ascii="Arial" w:hAnsi="Arial" w:cs="Arial"/>
          <w:sz w:val="24"/>
          <w:szCs w:val="24"/>
          <w:lang w:val="en-US"/>
        </w:rPr>
        <w:t>(Busby, 2019)</w:t>
      </w:r>
      <w:r w:rsidR="007A32A3">
        <w:rPr>
          <w:rStyle w:val="FootnoteReference"/>
          <w:rFonts w:ascii="Arial" w:hAnsi="Arial" w:cs="Arial"/>
          <w:sz w:val="24"/>
          <w:szCs w:val="24"/>
          <w:lang w:val="en-US"/>
        </w:rPr>
        <w:footnoteReference w:id="21"/>
      </w:r>
      <w:r w:rsidR="007A32A3">
        <w:rPr>
          <w:rFonts w:ascii="Arial" w:hAnsi="Arial" w:cs="Arial"/>
          <w:sz w:val="24"/>
          <w:szCs w:val="24"/>
          <w:lang w:val="en-US"/>
        </w:rPr>
        <w:t xml:space="preserve">. </w:t>
      </w:r>
      <w:r w:rsidR="00EA5264">
        <w:rPr>
          <w:rFonts w:ascii="Arial" w:hAnsi="Arial" w:cs="Arial"/>
          <w:sz w:val="24"/>
          <w:szCs w:val="24"/>
          <w:lang w:val="en-US"/>
        </w:rPr>
        <w:t xml:space="preserve">This </w:t>
      </w:r>
      <w:r w:rsidR="006637FB">
        <w:rPr>
          <w:rFonts w:ascii="Arial" w:hAnsi="Arial" w:cs="Arial"/>
          <w:sz w:val="24"/>
          <w:szCs w:val="24"/>
          <w:lang w:val="en-US"/>
        </w:rPr>
        <w:t xml:space="preserve">is </w:t>
      </w:r>
      <w:r w:rsidR="00EA5264">
        <w:rPr>
          <w:rFonts w:ascii="Arial" w:hAnsi="Arial" w:cs="Arial"/>
          <w:sz w:val="24"/>
          <w:szCs w:val="24"/>
          <w:lang w:val="en-US"/>
        </w:rPr>
        <w:t xml:space="preserve">again </w:t>
      </w:r>
      <w:r w:rsidR="006637FB">
        <w:rPr>
          <w:rFonts w:ascii="Arial" w:hAnsi="Arial" w:cs="Arial"/>
          <w:sz w:val="24"/>
          <w:szCs w:val="24"/>
          <w:lang w:val="en-US"/>
        </w:rPr>
        <w:t xml:space="preserve">particularly affecting </w:t>
      </w:r>
      <w:r w:rsidR="00EA5264">
        <w:rPr>
          <w:rFonts w:ascii="Arial" w:hAnsi="Arial" w:cs="Arial"/>
          <w:sz w:val="24"/>
          <w:szCs w:val="24"/>
          <w:lang w:val="en-US"/>
        </w:rPr>
        <w:t>people with lived experience</w:t>
      </w:r>
      <w:r w:rsidR="006637FB">
        <w:rPr>
          <w:rFonts w:ascii="Arial" w:hAnsi="Arial" w:cs="Arial"/>
          <w:sz w:val="24"/>
          <w:szCs w:val="24"/>
          <w:lang w:val="en-US"/>
        </w:rPr>
        <w:t xml:space="preserve"> of mental distress;</w:t>
      </w:r>
      <w:r w:rsidR="00EA5264">
        <w:rPr>
          <w:rFonts w:ascii="Arial" w:hAnsi="Arial" w:cs="Arial"/>
          <w:sz w:val="24"/>
          <w:szCs w:val="24"/>
          <w:lang w:val="en-US"/>
        </w:rPr>
        <w:t xml:space="preserve"> as many as 80% of homeless people </w:t>
      </w:r>
      <w:r w:rsidR="00D26E20">
        <w:rPr>
          <w:rFonts w:ascii="Arial" w:hAnsi="Arial" w:cs="Arial"/>
          <w:sz w:val="24"/>
          <w:szCs w:val="24"/>
          <w:lang w:val="en-US"/>
        </w:rPr>
        <w:t xml:space="preserve">have pre-existing mental health diagnoses, or </w:t>
      </w:r>
      <w:r w:rsidR="00D26E20">
        <w:rPr>
          <w:rFonts w:ascii="Arial" w:hAnsi="Arial" w:cs="Arial"/>
          <w:sz w:val="24"/>
          <w:szCs w:val="24"/>
          <w:lang w:val="en-US"/>
        </w:rPr>
        <w:lastRenderedPageBreak/>
        <w:t>have developed related difficulties since losing their homes</w:t>
      </w:r>
      <w:r w:rsidR="00EA5264">
        <w:rPr>
          <w:rStyle w:val="FootnoteReference"/>
          <w:rFonts w:ascii="Arial" w:hAnsi="Arial" w:cs="Arial"/>
          <w:sz w:val="24"/>
          <w:szCs w:val="24"/>
          <w:lang w:val="en-US"/>
        </w:rPr>
        <w:footnoteReference w:id="22"/>
      </w:r>
      <w:r w:rsidR="00EA5264">
        <w:rPr>
          <w:rFonts w:ascii="Arial" w:hAnsi="Arial" w:cs="Arial"/>
          <w:sz w:val="24"/>
          <w:szCs w:val="24"/>
          <w:lang w:val="en-US"/>
        </w:rPr>
        <w:t xml:space="preserve">. </w:t>
      </w:r>
      <w:r w:rsidR="00D26E20">
        <w:rPr>
          <w:rFonts w:ascii="Arial" w:hAnsi="Arial" w:cs="Arial"/>
          <w:sz w:val="24"/>
          <w:szCs w:val="24"/>
          <w:lang w:val="en-US"/>
        </w:rPr>
        <w:t xml:space="preserve">A Conservative pledge during the recent general election was </w:t>
      </w:r>
      <w:r w:rsidR="006637FB">
        <w:rPr>
          <w:rFonts w:ascii="Arial" w:hAnsi="Arial" w:cs="Arial"/>
          <w:sz w:val="24"/>
          <w:szCs w:val="24"/>
          <w:lang w:val="en-US"/>
        </w:rPr>
        <w:t>to</w:t>
      </w:r>
      <w:r w:rsidR="00E34A51">
        <w:rPr>
          <w:rFonts w:ascii="Arial" w:hAnsi="Arial" w:cs="Arial"/>
          <w:sz w:val="24"/>
          <w:szCs w:val="24"/>
          <w:lang w:val="en-US"/>
        </w:rPr>
        <w:t xml:space="preserve"> provid</w:t>
      </w:r>
      <w:r w:rsidR="006637FB">
        <w:rPr>
          <w:rFonts w:ascii="Arial" w:hAnsi="Arial" w:cs="Arial"/>
          <w:sz w:val="24"/>
          <w:szCs w:val="24"/>
          <w:lang w:val="en-US"/>
        </w:rPr>
        <w:t>e</w:t>
      </w:r>
      <w:r w:rsidR="00E34A51">
        <w:rPr>
          <w:rFonts w:ascii="Arial" w:hAnsi="Arial" w:cs="Arial"/>
          <w:sz w:val="24"/>
          <w:szCs w:val="24"/>
          <w:lang w:val="en-US"/>
        </w:rPr>
        <w:t xml:space="preserve"> funding </w:t>
      </w:r>
      <w:r w:rsidR="00D26E20">
        <w:rPr>
          <w:rFonts w:ascii="Arial" w:hAnsi="Arial" w:cs="Arial"/>
          <w:sz w:val="24"/>
          <w:szCs w:val="24"/>
          <w:lang w:val="en-US"/>
        </w:rPr>
        <w:t>for the reduction of</w:t>
      </w:r>
      <w:r w:rsidR="00E34A51">
        <w:rPr>
          <w:rFonts w:ascii="Arial" w:hAnsi="Arial" w:cs="Arial"/>
          <w:sz w:val="24"/>
          <w:szCs w:val="24"/>
          <w:lang w:val="en-US"/>
        </w:rPr>
        <w:t xml:space="preserve"> rough sleeping</w:t>
      </w:r>
      <w:r w:rsidR="00D26E20">
        <w:rPr>
          <w:rFonts w:ascii="Arial" w:hAnsi="Arial" w:cs="Arial"/>
          <w:sz w:val="24"/>
          <w:szCs w:val="24"/>
          <w:lang w:val="en-US"/>
        </w:rPr>
        <w:t>. However,</w:t>
      </w:r>
      <w:r w:rsidR="00E34A51">
        <w:rPr>
          <w:rFonts w:ascii="Arial" w:hAnsi="Arial" w:cs="Arial"/>
          <w:sz w:val="24"/>
          <w:szCs w:val="24"/>
          <w:lang w:val="en-US"/>
        </w:rPr>
        <w:t xml:space="preserve"> i</w:t>
      </w:r>
      <w:r w:rsidR="007A32A3">
        <w:rPr>
          <w:rFonts w:ascii="Arial" w:hAnsi="Arial" w:cs="Arial"/>
          <w:sz w:val="24"/>
          <w:szCs w:val="24"/>
          <w:lang w:val="en-US"/>
        </w:rPr>
        <w:t xml:space="preserve">t is </w:t>
      </w:r>
      <w:r w:rsidR="00E34A51">
        <w:rPr>
          <w:rFonts w:ascii="Arial" w:hAnsi="Arial" w:cs="Arial"/>
          <w:sz w:val="24"/>
          <w:szCs w:val="24"/>
          <w:lang w:val="en-US"/>
        </w:rPr>
        <w:t xml:space="preserve">currently </w:t>
      </w:r>
      <w:r w:rsidR="007A32A3">
        <w:rPr>
          <w:rFonts w:ascii="Arial" w:hAnsi="Arial" w:cs="Arial"/>
          <w:sz w:val="24"/>
          <w:szCs w:val="24"/>
          <w:lang w:val="en-US"/>
        </w:rPr>
        <w:t xml:space="preserve">unclear what plans, if any, </w:t>
      </w:r>
      <w:r w:rsidR="00E34A51">
        <w:rPr>
          <w:rFonts w:ascii="Arial" w:hAnsi="Arial" w:cs="Arial"/>
          <w:sz w:val="24"/>
          <w:szCs w:val="24"/>
          <w:lang w:val="en-US"/>
        </w:rPr>
        <w:t xml:space="preserve">the newly elected </w:t>
      </w:r>
      <w:r w:rsidR="006637FB">
        <w:rPr>
          <w:rFonts w:ascii="Arial" w:hAnsi="Arial" w:cs="Arial"/>
          <w:sz w:val="24"/>
          <w:szCs w:val="24"/>
          <w:lang w:val="en-US"/>
        </w:rPr>
        <w:t xml:space="preserve">Conservative </w:t>
      </w:r>
      <w:r w:rsidR="007A32A3">
        <w:rPr>
          <w:rFonts w:ascii="Arial" w:hAnsi="Arial" w:cs="Arial"/>
          <w:sz w:val="24"/>
          <w:szCs w:val="24"/>
          <w:lang w:val="en-US"/>
        </w:rPr>
        <w:t>government h</w:t>
      </w:r>
      <w:r w:rsidR="00E34A51">
        <w:rPr>
          <w:rFonts w:ascii="Arial" w:hAnsi="Arial" w:cs="Arial"/>
          <w:sz w:val="24"/>
          <w:szCs w:val="24"/>
          <w:lang w:val="en-US"/>
        </w:rPr>
        <w:t>as to achieve such a reduction.</w:t>
      </w:r>
    </w:p>
    <w:p w14:paraId="7E51D93F" w14:textId="5BCC3350" w:rsidR="005C62DF" w:rsidRDefault="001C3552" w:rsidP="00293840">
      <w:pPr>
        <w:ind w:left="45"/>
        <w:rPr>
          <w:rFonts w:ascii="Arial" w:hAnsi="Arial" w:cs="Arial"/>
          <w:sz w:val="24"/>
          <w:szCs w:val="24"/>
          <w:lang w:val="en-US"/>
        </w:rPr>
      </w:pPr>
      <w:r>
        <w:rPr>
          <w:rFonts w:ascii="Arial" w:hAnsi="Arial" w:cs="Arial"/>
          <w:sz w:val="24"/>
          <w:szCs w:val="24"/>
          <w:lang w:val="en-US"/>
        </w:rPr>
        <w:t xml:space="preserve">It is </w:t>
      </w:r>
      <w:r w:rsidR="007F5589">
        <w:rPr>
          <w:rFonts w:ascii="Arial" w:hAnsi="Arial" w:cs="Arial"/>
          <w:sz w:val="24"/>
          <w:szCs w:val="24"/>
          <w:lang w:val="en-US"/>
        </w:rPr>
        <w:t xml:space="preserve">again </w:t>
      </w:r>
      <w:r w:rsidR="007C3359">
        <w:rPr>
          <w:rFonts w:ascii="Arial" w:hAnsi="Arial" w:cs="Arial"/>
          <w:sz w:val="24"/>
          <w:szCs w:val="24"/>
          <w:lang w:val="en-US"/>
        </w:rPr>
        <w:t>apparent</w:t>
      </w:r>
      <w:r>
        <w:rPr>
          <w:rFonts w:ascii="Arial" w:hAnsi="Arial" w:cs="Arial"/>
          <w:sz w:val="24"/>
          <w:szCs w:val="24"/>
          <w:lang w:val="en-US"/>
        </w:rPr>
        <w:t xml:space="preserve">, therefore, that there </w:t>
      </w:r>
      <w:r w:rsidR="007F5589">
        <w:rPr>
          <w:rFonts w:ascii="Arial" w:hAnsi="Arial" w:cs="Arial"/>
          <w:sz w:val="24"/>
          <w:szCs w:val="24"/>
          <w:lang w:val="en-US"/>
        </w:rPr>
        <w:t>are</w:t>
      </w:r>
      <w:r>
        <w:rPr>
          <w:rFonts w:ascii="Arial" w:hAnsi="Arial" w:cs="Arial"/>
          <w:sz w:val="24"/>
          <w:szCs w:val="24"/>
          <w:lang w:val="en-US"/>
        </w:rPr>
        <w:t xml:space="preserve"> </w:t>
      </w:r>
      <w:r w:rsidR="005B6242">
        <w:rPr>
          <w:rFonts w:ascii="Arial" w:hAnsi="Arial" w:cs="Arial"/>
          <w:sz w:val="24"/>
          <w:szCs w:val="24"/>
          <w:lang w:val="en-US"/>
        </w:rPr>
        <w:t xml:space="preserve">significant </w:t>
      </w:r>
      <w:r>
        <w:rPr>
          <w:rFonts w:ascii="Arial" w:hAnsi="Arial" w:cs="Arial"/>
          <w:sz w:val="24"/>
          <w:szCs w:val="24"/>
          <w:lang w:val="en-US"/>
        </w:rPr>
        <w:t>breach</w:t>
      </w:r>
      <w:r w:rsidR="007F5589">
        <w:rPr>
          <w:rFonts w:ascii="Arial" w:hAnsi="Arial" w:cs="Arial"/>
          <w:sz w:val="24"/>
          <w:szCs w:val="24"/>
          <w:lang w:val="en-US"/>
        </w:rPr>
        <w:t>es</w:t>
      </w:r>
      <w:r>
        <w:rPr>
          <w:rFonts w:ascii="Arial" w:hAnsi="Arial" w:cs="Arial"/>
          <w:sz w:val="24"/>
          <w:szCs w:val="24"/>
          <w:lang w:val="en-US"/>
        </w:rPr>
        <w:t xml:space="preserve"> of Article 2 of the ICCPR</w:t>
      </w:r>
      <w:r w:rsidR="007F5589">
        <w:rPr>
          <w:rFonts w:ascii="Arial" w:hAnsi="Arial" w:cs="Arial"/>
          <w:sz w:val="24"/>
          <w:szCs w:val="24"/>
          <w:lang w:val="en-US"/>
        </w:rPr>
        <w:t xml:space="preserve"> (</w:t>
      </w:r>
      <w:r>
        <w:rPr>
          <w:rFonts w:ascii="Arial" w:hAnsi="Arial" w:cs="Arial"/>
          <w:sz w:val="24"/>
          <w:szCs w:val="24"/>
          <w:lang w:val="en-US"/>
        </w:rPr>
        <w:t>the right to be treated without distinction</w:t>
      </w:r>
      <w:r w:rsidR="007F5589">
        <w:rPr>
          <w:rFonts w:ascii="Arial" w:hAnsi="Arial" w:cs="Arial"/>
          <w:sz w:val="24"/>
          <w:szCs w:val="24"/>
          <w:lang w:val="en-US"/>
        </w:rPr>
        <w:t xml:space="preserve">) </w:t>
      </w:r>
      <w:r w:rsidR="00293840">
        <w:rPr>
          <w:rFonts w:ascii="Arial" w:hAnsi="Arial" w:cs="Arial"/>
          <w:sz w:val="24"/>
          <w:szCs w:val="24"/>
          <w:lang w:val="en-US"/>
        </w:rPr>
        <w:t>and Article 27 (equal legal protection for everyone)</w:t>
      </w:r>
      <w:r w:rsidR="005B6242">
        <w:rPr>
          <w:rFonts w:ascii="Arial" w:hAnsi="Arial" w:cs="Arial"/>
          <w:sz w:val="24"/>
          <w:szCs w:val="24"/>
          <w:lang w:val="en-US"/>
        </w:rPr>
        <w:t xml:space="preserve"> which need to be addressed.</w:t>
      </w:r>
      <w:r w:rsidR="00293840">
        <w:rPr>
          <w:rFonts w:ascii="Arial" w:hAnsi="Arial" w:cs="Arial"/>
          <w:sz w:val="24"/>
          <w:szCs w:val="24"/>
          <w:lang w:val="en-US"/>
        </w:rPr>
        <w:t xml:space="preserve"> It is</w:t>
      </w:r>
      <w:r w:rsidR="007C3359">
        <w:rPr>
          <w:rFonts w:ascii="Arial" w:hAnsi="Arial" w:cs="Arial"/>
          <w:sz w:val="24"/>
          <w:szCs w:val="24"/>
          <w:lang w:val="en-US"/>
        </w:rPr>
        <w:t xml:space="preserve"> clear</w:t>
      </w:r>
      <w:r w:rsidR="00293840">
        <w:rPr>
          <w:rFonts w:ascii="Arial" w:hAnsi="Arial" w:cs="Arial"/>
          <w:sz w:val="24"/>
          <w:szCs w:val="24"/>
          <w:lang w:val="en-US"/>
        </w:rPr>
        <w:t xml:space="preserve">, too, that there are continuing shortfalls in meeting the requirements of </w:t>
      </w:r>
      <w:r w:rsidR="004D33C2">
        <w:rPr>
          <w:rFonts w:ascii="Arial" w:hAnsi="Arial" w:cs="Arial"/>
          <w:sz w:val="24"/>
          <w:szCs w:val="24"/>
          <w:lang w:val="en-US"/>
        </w:rPr>
        <w:t>Article 3 (equal rights for men and women</w:t>
      </w:r>
      <w:r w:rsidR="00293840">
        <w:rPr>
          <w:rFonts w:ascii="Arial" w:hAnsi="Arial" w:cs="Arial"/>
          <w:sz w:val="24"/>
          <w:szCs w:val="24"/>
          <w:lang w:val="en-US"/>
        </w:rPr>
        <w:t xml:space="preserve">). </w:t>
      </w:r>
      <w:r w:rsidR="007F5589">
        <w:rPr>
          <w:rFonts w:ascii="Arial" w:hAnsi="Arial" w:cs="Arial"/>
          <w:sz w:val="24"/>
          <w:szCs w:val="24"/>
          <w:lang w:val="en-US"/>
        </w:rPr>
        <w:t xml:space="preserve"> </w:t>
      </w:r>
    </w:p>
    <w:p w14:paraId="5538334E" w14:textId="4C6E80AB" w:rsidR="006E506E" w:rsidRDefault="002D7DDE" w:rsidP="006E506E">
      <w:pPr>
        <w:rPr>
          <w:rFonts w:ascii="Arial" w:hAnsi="Arial" w:cs="Arial"/>
          <w:sz w:val="24"/>
          <w:szCs w:val="24"/>
        </w:rPr>
      </w:pPr>
      <w:r>
        <w:rPr>
          <w:rFonts w:ascii="Arial" w:hAnsi="Arial" w:cs="Arial"/>
          <w:b/>
          <w:bCs/>
          <w:sz w:val="24"/>
          <w:szCs w:val="24"/>
          <w:lang w:val="en-US"/>
        </w:rPr>
        <w:t>I</w:t>
      </w:r>
      <w:r w:rsidR="00DD6A5C">
        <w:rPr>
          <w:rFonts w:ascii="Arial" w:hAnsi="Arial" w:cs="Arial"/>
          <w:b/>
          <w:bCs/>
          <w:sz w:val="24"/>
          <w:szCs w:val="24"/>
          <w:lang w:val="en-US"/>
        </w:rPr>
        <w:t xml:space="preserve">ntersectional issues </w:t>
      </w:r>
      <w:r w:rsidR="00D75111">
        <w:rPr>
          <w:rFonts w:ascii="Arial" w:hAnsi="Arial" w:cs="Arial"/>
          <w:b/>
          <w:bCs/>
          <w:sz w:val="24"/>
          <w:szCs w:val="24"/>
          <w:lang w:val="en-US"/>
        </w:rPr>
        <w:t>in the Mental Health Act Review recommendations</w:t>
      </w:r>
    </w:p>
    <w:p w14:paraId="7711AFF3" w14:textId="6EE04B06" w:rsidR="006E506E" w:rsidRPr="00293840" w:rsidRDefault="00293840" w:rsidP="003D2A7C">
      <w:pPr>
        <w:rPr>
          <w:rFonts w:ascii="Arial" w:hAnsi="Arial" w:cs="Arial"/>
          <w:sz w:val="24"/>
          <w:szCs w:val="24"/>
          <w:lang w:val="en-US"/>
        </w:rPr>
      </w:pPr>
      <w:r w:rsidRPr="00293840">
        <w:rPr>
          <w:rFonts w:ascii="Arial" w:hAnsi="Arial" w:cs="Arial"/>
          <w:sz w:val="24"/>
          <w:szCs w:val="24"/>
          <w:lang w:val="en-US"/>
        </w:rPr>
        <w:t xml:space="preserve">It is positive that </w:t>
      </w:r>
      <w:r>
        <w:rPr>
          <w:rFonts w:ascii="Arial" w:hAnsi="Arial" w:cs="Arial"/>
          <w:sz w:val="24"/>
          <w:szCs w:val="24"/>
          <w:lang w:val="en-US"/>
        </w:rPr>
        <w:t xml:space="preserve">the </w:t>
      </w:r>
      <w:r w:rsidR="00BF18D2">
        <w:rPr>
          <w:rFonts w:ascii="Arial" w:hAnsi="Arial" w:cs="Arial"/>
          <w:sz w:val="24"/>
          <w:szCs w:val="24"/>
          <w:lang w:val="en-US"/>
        </w:rPr>
        <w:t xml:space="preserve">Review </w:t>
      </w:r>
      <w:r>
        <w:rPr>
          <w:rFonts w:ascii="Arial" w:hAnsi="Arial" w:cs="Arial"/>
          <w:sz w:val="24"/>
          <w:szCs w:val="24"/>
          <w:lang w:val="en-US"/>
        </w:rPr>
        <w:t xml:space="preserve">recommendations have a focus on people with lived experience from black and minority ethnic communities, given the over-representation of Black and </w:t>
      </w:r>
      <w:r w:rsidR="00C630AF">
        <w:rPr>
          <w:rFonts w:ascii="Arial" w:hAnsi="Arial" w:cs="Arial"/>
          <w:sz w:val="24"/>
          <w:szCs w:val="24"/>
          <w:lang w:val="en-US"/>
        </w:rPr>
        <w:t>Black British groups in particular amongst detained patients</w:t>
      </w:r>
      <w:r w:rsidR="00C630AF">
        <w:rPr>
          <w:rStyle w:val="FootnoteReference"/>
          <w:rFonts w:ascii="Arial" w:hAnsi="Arial" w:cs="Arial"/>
          <w:sz w:val="24"/>
          <w:szCs w:val="24"/>
          <w:lang w:val="en-US"/>
        </w:rPr>
        <w:footnoteReference w:id="23"/>
      </w:r>
      <w:r w:rsidR="00C630AF">
        <w:rPr>
          <w:rFonts w:ascii="Arial" w:hAnsi="Arial" w:cs="Arial"/>
          <w:sz w:val="24"/>
          <w:szCs w:val="24"/>
          <w:lang w:val="en-US"/>
        </w:rPr>
        <w:t>; on people with learning difficulties and or autism</w:t>
      </w:r>
      <w:r w:rsidR="009F3B3A">
        <w:rPr>
          <w:rFonts w:ascii="Arial" w:hAnsi="Arial" w:cs="Arial"/>
          <w:sz w:val="24"/>
          <w:szCs w:val="24"/>
          <w:lang w:val="en-US"/>
        </w:rPr>
        <w:t xml:space="preserve"> who</w:t>
      </w:r>
      <w:r w:rsidR="00C630AF">
        <w:rPr>
          <w:rFonts w:ascii="Arial" w:hAnsi="Arial" w:cs="Arial"/>
          <w:sz w:val="24"/>
          <w:szCs w:val="24"/>
        </w:rPr>
        <w:t xml:space="preserve"> are </w:t>
      </w:r>
      <w:r w:rsidR="009F3B3A">
        <w:rPr>
          <w:rFonts w:ascii="Arial" w:hAnsi="Arial" w:cs="Arial"/>
          <w:sz w:val="24"/>
          <w:szCs w:val="24"/>
        </w:rPr>
        <w:t>often</w:t>
      </w:r>
      <w:r w:rsidR="00C630AF">
        <w:rPr>
          <w:rFonts w:ascii="Arial" w:hAnsi="Arial" w:cs="Arial"/>
          <w:sz w:val="24"/>
          <w:szCs w:val="24"/>
        </w:rPr>
        <w:t xml:space="preserve"> detained, because (Aspis, 2019)</w:t>
      </w:r>
      <w:r w:rsidR="00C630AF">
        <w:rPr>
          <w:rStyle w:val="FootnoteReference"/>
          <w:rFonts w:ascii="Arial" w:hAnsi="Arial" w:cs="Arial"/>
          <w:sz w:val="24"/>
          <w:szCs w:val="24"/>
        </w:rPr>
        <w:footnoteReference w:id="24"/>
      </w:r>
      <w:r w:rsidR="00C630AF">
        <w:rPr>
          <w:rFonts w:ascii="Arial" w:hAnsi="Arial" w:cs="Arial"/>
          <w:sz w:val="24"/>
          <w:szCs w:val="24"/>
        </w:rPr>
        <w:t>, they do not fit society’s norms and so are particularly at risk of being diagnosed with a mental disorder</w:t>
      </w:r>
      <w:r w:rsidR="009F3B3A">
        <w:rPr>
          <w:rFonts w:ascii="Arial" w:hAnsi="Arial" w:cs="Arial"/>
          <w:sz w:val="24"/>
          <w:szCs w:val="24"/>
        </w:rPr>
        <w:t>; on children and young people</w:t>
      </w:r>
      <w:r w:rsidR="00BF18D2">
        <w:rPr>
          <w:rFonts w:ascii="Arial" w:hAnsi="Arial" w:cs="Arial"/>
          <w:sz w:val="24"/>
          <w:szCs w:val="24"/>
        </w:rPr>
        <w:t xml:space="preserve"> and acute issues which they face</w:t>
      </w:r>
      <w:r w:rsidR="009F3B3A">
        <w:rPr>
          <w:rFonts w:ascii="Arial" w:hAnsi="Arial" w:cs="Arial"/>
          <w:sz w:val="24"/>
          <w:szCs w:val="24"/>
        </w:rPr>
        <w:t>.</w:t>
      </w:r>
      <w:r w:rsidR="00C630AF">
        <w:rPr>
          <w:rFonts w:ascii="Arial" w:hAnsi="Arial" w:cs="Arial"/>
          <w:sz w:val="24"/>
          <w:szCs w:val="24"/>
        </w:rPr>
        <w:t xml:space="preserve"> </w:t>
      </w:r>
      <w:r w:rsidR="00C630AF">
        <w:rPr>
          <w:rFonts w:ascii="Arial" w:hAnsi="Arial" w:cs="Arial"/>
          <w:sz w:val="24"/>
          <w:szCs w:val="24"/>
          <w:lang w:val="en-US"/>
        </w:rPr>
        <w:t xml:space="preserve"> </w:t>
      </w:r>
      <w:r w:rsidR="009F3B3A">
        <w:rPr>
          <w:rFonts w:ascii="Arial" w:hAnsi="Arial" w:cs="Arial"/>
          <w:sz w:val="24"/>
          <w:szCs w:val="24"/>
          <w:lang w:val="en-US"/>
        </w:rPr>
        <w:t>How effective implementation of the recommendations will be remains to be seen. For example, there has been a series of failed attempts</w:t>
      </w:r>
      <w:r w:rsidR="00BF18D2">
        <w:rPr>
          <w:rFonts w:ascii="Arial" w:hAnsi="Arial" w:cs="Arial"/>
          <w:sz w:val="24"/>
          <w:szCs w:val="24"/>
          <w:lang w:val="en-US"/>
        </w:rPr>
        <w:t xml:space="preserve"> </w:t>
      </w:r>
      <w:r w:rsidR="009F3B3A">
        <w:rPr>
          <w:rFonts w:ascii="Arial" w:hAnsi="Arial" w:cs="Arial"/>
          <w:sz w:val="24"/>
          <w:szCs w:val="24"/>
          <w:lang w:val="en-US"/>
        </w:rPr>
        <w:t>to address racism in the UK</w:t>
      </w:r>
      <w:r w:rsidR="00D26E20">
        <w:rPr>
          <w:rFonts w:ascii="Arial" w:hAnsi="Arial" w:cs="Arial"/>
          <w:sz w:val="24"/>
          <w:szCs w:val="24"/>
          <w:lang w:val="en-US"/>
        </w:rPr>
        <w:t xml:space="preserve"> adequately</w:t>
      </w:r>
      <w:r w:rsidR="00954561">
        <w:rPr>
          <w:rFonts w:ascii="Arial" w:hAnsi="Arial" w:cs="Arial"/>
          <w:sz w:val="24"/>
          <w:szCs w:val="24"/>
          <w:lang w:val="en-US"/>
        </w:rPr>
        <w:t xml:space="preserve">. A key example is the </w:t>
      </w:r>
      <w:r w:rsidR="00CB779D">
        <w:rPr>
          <w:rFonts w:ascii="Arial" w:hAnsi="Arial" w:cs="Arial"/>
          <w:sz w:val="24"/>
          <w:szCs w:val="24"/>
          <w:lang w:val="en-US"/>
        </w:rPr>
        <w:t xml:space="preserve">five-year </w:t>
      </w:r>
      <w:r w:rsidR="00954561">
        <w:rPr>
          <w:rFonts w:ascii="Arial" w:hAnsi="Arial" w:cs="Arial"/>
          <w:sz w:val="24"/>
          <w:szCs w:val="24"/>
          <w:lang w:val="en-US"/>
        </w:rPr>
        <w:t>Delivering Race Equality</w:t>
      </w:r>
      <w:r w:rsidR="00CB779D">
        <w:rPr>
          <w:rFonts w:ascii="Arial" w:hAnsi="Arial" w:cs="Arial"/>
          <w:sz w:val="24"/>
          <w:szCs w:val="24"/>
          <w:lang w:val="en-US"/>
        </w:rPr>
        <w:t xml:space="preserve"> </w:t>
      </w:r>
      <w:r w:rsidR="00954561">
        <w:rPr>
          <w:rFonts w:ascii="Arial" w:hAnsi="Arial" w:cs="Arial"/>
          <w:sz w:val="24"/>
          <w:szCs w:val="24"/>
          <w:lang w:val="en-US"/>
        </w:rPr>
        <w:t>programme</w:t>
      </w:r>
      <w:r w:rsidR="007A0290">
        <w:rPr>
          <w:rFonts w:ascii="Arial" w:hAnsi="Arial" w:cs="Arial"/>
          <w:sz w:val="24"/>
          <w:szCs w:val="24"/>
          <w:lang w:val="en-US"/>
        </w:rPr>
        <w:t xml:space="preserve"> which originated from a </w:t>
      </w:r>
      <w:r w:rsidR="00CB779D">
        <w:rPr>
          <w:rFonts w:ascii="Arial" w:hAnsi="Arial" w:cs="Arial"/>
          <w:sz w:val="24"/>
          <w:szCs w:val="24"/>
          <w:lang w:val="en-US"/>
        </w:rPr>
        <w:t xml:space="preserve">government </w:t>
      </w:r>
      <w:r w:rsidR="007A0290">
        <w:rPr>
          <w:rFonts w:ascii="Arial" w:hAnsi="Arial" w:cs="Arial"/>
          <w:sz w:val="24"/>
          <w:szCs w:val="24"/>
          <w:lang w:val="en-US"/>
        </w:rPr>
        <w:t>report</w:t>
      </w:r>
      <w:r w:rsidR="00CB779D">
        <w:rPr>
          <w:rFonts w:ascii="Arial" w:hAnsi="Arial" w:cs="Arial"/>
          <w:sz w:val="24"/>
          <w:szCs w:val="24"/>
          <w:lang w:val="en-US"/>
        </w:rPr>
        <w:t xml:space="preserve"> </w:t>
      </w:r>
      <w:r w:rsidR="007A0290">
        <w:rPr>
          <w:rFonts w:ascii="Arial" w:hAnsi="Arial" w:cs="Arial"/>
          <w:sz w:val="24"/>
          <w:szCs w:val="24"/>
          <w:lang w:val="en-US"/>
        </w:rPr>
        <w:t>(</w:t>
      </w:r>
      <w:r w:rsidR="00DC5725">
        <w:rPr>
          <w:rFonts w:ascii="Arial" w:hAnsi="Arial" w:cs="Arial"/>
          <w:sz w:val="24"/>
          <w:szCs w:val="24"/>
          <w:lang w:val="en-US"/>
        </w:rPr>
        <w:t xml:space="preserve">Department of Health, </w:t>
      </w:r>
      <w:r w:rsidR="007A0290">
        <w:rPr>
          <w:rFonts w:ascii="Arial" w:hAnsi="Arial" w:cs="Arial"/>
          <w:sz w:val="24"/>
          <w:szCs w:val="24"/>
          <w:lang w:val="en-US"/>
        </w:rPr>
        <w:t>2003)</w:t>
      </w:r>
      <w:r w:rsidR="00CB779D">
        <w:rPr>
          <w:rStyle w:val="FootnoteReference"/>
          <w:rFonts w:ascii="Arial" w:hAnsi="Arial" w:cs="Arial"/>
          <w:sz w:val="24"/>
          <w:szCs w:val="24"/>
          <w:lang w:val="en-US"/>
        </w:rPr>
        <w:footnoteReference w:id="25"/>
      </w:r>
      <w:r w:rsidR="007A0290">
        <w:rPr>
          <w:rFonts w:ascii="Arial" w:hAnsi="Arial" w:cs="Arial"/>
          <w:sz w:val="24"/>
          <w:szCs w:val="24"/>
          <w:lang w:val="en-US"/>
        </w:rPr>
        <w:t xml:space="preserve">. </w:t>
      </w:r>
      <w:r w:rsidR="004E662E">
        <w:rPr>
          <w:rFonts w:ascii="Arial" w:hAnsi="Arial" w:cs="Arial"/>
          <w:sz w:val="24"/>
          <w:szCs w:val="24"/>
          <w:lang w:val="en-US"/>
        </w:rPr>
        <w:t>As Fernando (2017)</w:t>
      </w:r>
      <w:r w:rsidR="00A264ED">
        <w:rPr>
          <w:rStyle w:val="FootnoteReference"/>
          <w:rFonts w:ascii="Arial" w:hAnsi="Arial" w:cs="Arial"/>
          <w:sz w:val="24"/>
          <w:szCs w:val="24"/>
          <w:lang w:val="en-US"/>
        </w:rPr>
        <w:footnoteReference w:id="26"/>
      </w:r>
      <w:r w:rsidR="004E662E">
        <w:rPr>
          <w:rFonts w:ascii="Arial" w:hAnsi="Arial" w:cs="Arial"/>
          <w:sz w:val="24"/>
          <w:szCs w:val="24"/>
          <w:lang w:val="en-US"/>
        </w:rPr>
        <w:t xml:space="preserve"> has highlighted, </w:t>
      </w:r>
      <w:r w:rsidR="00A264ED">
        <w:rPr>
          <w:rFonts w:ascii="Arial" w:hAnsi="Arial" w:cs="Arial"/>
          <w:sz w:val="24"/>
          <w:szCs w:val="24"/>
          <w:lang w:val="en-US"/>
        </w:rPr>
        <w:t>problems arose from factors such as</w:t>
      </w:r>
      <w:r w:rsidR="004E662E">
        <w:rPr>
          <w:rFonts w:ascii="Arial" w:hAnsi="Arial" w:cs="Arial"/>
          <w:sz w:val="24"/>
          <w:szCs w:val="24"/>
          <w:lang w:val="en-US"/>
        </w:rPr>
        <w:t xml:space="preserve"> a lack of consultation with people from black and minority ethnic communities</w:t>
      </w:r>
      <w:r w:rsidR="00A264ED">
        <w:rPr>
          <w:rFonts w:ascii="Arial" w:hAnsi="Arial" w:cs="Arial"/>
          <w:sz w:val="24"/>
          <w:szCs w:val="24"/>
          <w:lang w:val="en-US"/>
        </w:rPr>
        <w:t xml:space="preserve"> and failures to make a satisfactory use of other publications such as </w:t>
      </w:r>
      <w:r w:rsidR="00A264ED">
        <w:rPr>
          <w:rFonts w:ascii="Arial" w:hAnsi="Arial" w:cs="Arial"/>
          <w:i/>
          <w:iCs/>
          <w:sz w:val="24"/>
          <w:szCs w:val="24"/>
          <w:lang w:val="en-US"/>
        </w:rPr>
        <w:t xml:space="preserve">Inside Out </w:t>
      </w:r>
      <w:r w:rsidR="00A264ED">
        <w:rPr>
          <w:rFonts w:ascii="Arial" w:hAnsi="Arial" w:cs="Arial"/>
          <w:sz w:val="24"/>
          <w:szCs w:val="24"/>
          <w:lang w:val="en-US"/>
        </w:rPr>
        <w:t>(</w:t>
      </w:r>
      <w:r w:rsidR="00D465FB">
        <w:rPr>
          <w:rFonts w:ascii="Arial" w:hAnsi="Arial" w:cs="Arial"/>
          <w:sz w:val="24"/>
          <w:szCs w:val="24"/>
          <w:lang w:val="en-US"/>
        </w:rPr>
        <w:t>National Institute for Mental Health in England, 2003)</w:t>
      </w:r>
      <w:r w:rsidR="00D465FB">
        <w:rPr>
          <w:rStyle w:val="FootnoteReference"/>
          <w:rFonts w:ascii="Arial" w:hAnsi="Arial" w:cs="Arial"/>
          <w:sz w:val="24"/>
          <w:szCs w:val="24"/>
          <w:lang w:val="en-US"/>
        </w:rPr>
        <w:footnoteReference w:id="27"/>
      </w:r>
      <w:r w:rsidR="00A264ED">
        <w:rPr>
          <w:rFonts w:ascii="Arial" w:hAnsi="Arial" w:cs="Arial"/>
          <w:sz w:val="24"/>
          <w:szCs w:val="24"/>
          <w:lang w:val="en-US"/>
        </w:rPr>
        <w:t xml:space="preserve"> and the </w:t>
      </w:r>
      <w:r w:rsidR="00D465FB">
        <w:rPr>
          <w:rFonts w:ascii="Arial" w:hAnsi="Arial" w:cs="Arial"/>
          <w:sz w:val="24"/>
          <w:szCs w:val="24"/>
          <w:lang w:val="en-US"/>
        </w:rPr>
        <w:t xml:space="preserve">David </w:t>
      </w:r>
      <w:r w:rsidR="00A264ED">
        <w:rPr>
          <w:rFonts w:ascii="Arial" w:hAnsi="Arial" w:cs="Arial"/>
          <w:sz w:val="24"/>
          <w:szCs w:val="24"/>
          <w:lang w:val="en-US"/>
        </w:rPr>
        <w:t>Bennet Inquiry report (</w:t>
      </w:r>
      <w:r w:rsidR="00D465FB">
        <w:rPr>
          <w:rFonts w:ascii="Arial" w:hAnsi="Arial" w:cs="Arial"/>
          <w:sz w:val="24"/>
          <w:szCs w:val="24"/>
          <w:lang w:val="en-US"/>
        </w:rPr>
        <w:t>Norfolk, Suffolk and Cambridgeshire Strategic Health Authority, 2003)</w:t>
      </w:r>
      <w:r w:rsidR="00D465FB">
        <w:rPr>
          <w:rStyle w:val="FootnoteReference"/>
          <w:rFonts w:ascii="Arial" w:hAnsi="Arial" w:cs="Arial"/>
          <w:sz w:val="24"/>
          <w:szCs w:val="24"/>
          <w:lang w:val="en-US"/>
        </w:rPr>
        <w:footnoteReference w:id="28"/>
      </w:r>
      <w:r w:rsidR="00D465FB">
        <w:rPr>
          <w:rFonts w:ascii="Arial" w:hAnsi="Arial" w:cs="Arial"/>
          <w:sz w:val="24"/>
          <w:szCs w:val="24"/>
          <w:lang w:val="en-US"/>
        </w:rPr>
        <w:t>.</w:t>
      </w:r>
      <w:r w:rsidR="004E662E">
        <w:rPr>
          <w:rFonts w:ascii="Arial" w:hAnsi="Arial" w:cs="Arial"/>
          <w:sz w:val="24"/>
          <w:szCs w:val="24"/>
          <w:lang w:val="en-US"/>
        </w:rPr>
        <w:t xml:space="preserve"> </w:t>
      </w:r>
      <w:r w:rsidR="00D26E20">
        <w:rPr>
          <w:rFonts w:ascii="Arial" w:hAnsi="Arial" w:cs="Arial"/>
          <w:sz w:val="24"/>
          <w:szCs w:val="24"/>
          <w:lang w:val="en-US"/>
        </w:rPr>
        <w:t>We would</w:t>
      </w:r>
      <w:r w:rsidR="007C3359">
        <w:rPr>
          <w:rFonts w:ascii="Arial" w:hAnsi="Arial" w:cs="Arial"/>
          <w:sz w:val="24"/>
          <w:szCs w:val="24"/>
          <w:lang w:val="en-US"/>
        </w:rPr>
        <w:t xml:space="preserve"> </w:t>
      </w:r>
      <w:r w:rsidR="00BF18D2">
        <w:rPr>
          <w:rFonts w:ascii="Arial" w:hAnsi="Arial" w:cs="Arial"/>
          <w:sz w:val="24"/>
          <w:szCs w:val="24"/>
          <w:lang w:val="en-US"/>
        </w:rPr>
        <w:t xml:space="preserve">therefore </w:t>
      </w:r>
      <w:r w:rsidR="00A34419">
        <w:rPr>
          <w:rFonts w:ascii="Arial" w:hAnsi="Arial" w:cs="Arial"/>
          <w:sz w:val="24"/>
          <w:szCs w:val="24"/>
          <w:lang w:val="en-US"/>
        </w:rPr>
        <w:t>welcome</w:t>
      </w:r>
      <w:r w:rsidR="007C3359">
        <w:rPr>
          <w:rFonts w:ascii="Arial" w:hAnsi="Arial" w:cs="Arial"/>
          <w:sz w:val="24"/>
          <w:szCs w:val="24"/>
          <w:lang w:val="en-US"/>
        </w:rPr>
        <w:t xml:space="preserve"> see</w:t>
      </w:r>
      <w:r w:rsidR="00A34419">
        <w:rPr>
          <w:rFonts w:ascii="Arial" w:hAnsi="Arial" w:cs="Arial"/>
          <w:sz w:val="24"/>
          <w:szCs w:val="24"/>
          <w:lang w:val="en-US"/>
        </w:rPr>
        <w:t>ing</w:t>
      </w:r>
      <w:r w:rsidR="007C3359">
        <w:rPr>
          <w:rFonts w:ascii="Arial" w:hAnsi="Arial" w:cs="Arial"/>
          <w:sz w:val="24"/>
          <w:szCs w:val="24"/>
          <w:lang w:val="en-US"/>
        </w:rPr>
        <w:t xml:space="preserve"> </w:t>
      </w:r>
      <w:r w:rsidR="00954561">
        <w:rPr>
          <w:rFonts w:ascii="Arial" w:hAnsi="Arial" w:cs="Arial"/>
          <w:sz w:val="24"/>
          <w:szCs w:val="24"/>
          <w:lang w:val="en-US"/>
        </w:rPr>
        <w:t xml:space="preserve">an </w:t>
      </w:r>
      <w:r w:rsidR="007C3359">
        <w:rPr>
          <w:rFonts w:ascii="Arial" w:hAnsi="Arial" w:cs="Arial"/>
          <w:sz w:val="24"/>
          <w:szCs w:val="24"/>
          <w:lang w:val="en-US"/>
        </w:rPr>
        <w:t xml:space="preserve">evidence base </w:t>
      </w:r>
      <w:r w:rsidR="00632ED4">
        <w:rPr>
          <w:rFonts w:ascii="Arial" w:hAnsi="Arial" w:cs="Arial"/>
          <w:sz w:val="24"/>
          <w:szCs w:val="24"/>
          <w:lang w:val="en-US"/>
        </w:rPr>
        <w:t>behind</w:t>
      </w:r>
      <w:r w:rsidR="007C3359">
        <w:rPr>
          <w:rFonts w:ascii="Arial" w:hAnsi="Arial" w:cs="Arial"/>
          <w:sz w:val="24"/>
          <w:szCs w:val="24"/>
          <w:lang w:val="en-US"/>
        </w:rPr>
        <w:t xml:space="preserve"> the assumption</w:t>
      </w:r>
      <w:r w:rsidR="009F3B3A">
        <w:rPr>
          <w:rFonts w:ascii="Arial" w:hAnsi="Arial" w:cs="Arial"/>
          <w:sz w:val="24"/>
          <w:szCs w:val="24"/>
          <w:lang w:val="en-US"/>
        </w:rPr>
        <w:t xml:space="preserve"> </w:t>
      </w:r>
      <w:r w:rsidR="00A46BE9">
        <w:rPr>
          <w:rFonts w:ascii="Arial" w:hAnsi="Arial" w:cs="Arial"/>
          <w:sz w:val="24"/>
          <w:szCs w:val="24"/>
          <w:lang w:val="en-US"/>
        </w:rPr>
        <w:t>that</w:t>
      </w:r>
      <w:r w:rsidR="009F3B3A">
        <w:rPr>
          <w:rFonts w:ascii="Arial" w:hAnsi="Arial" w:cs="Arial"/>
          <w:sz w:val="24"/>
          <w:szCs w:val="24"/>
          <w:lang w:val="en-US"/>
        </w:rPr>
        <w:t xml:space="preserve"> the planned Patient and Carer Race Equality Framework </w:t>
      </w:r>
      <w:r w:rsidR="00A46BE9">
        <w:rPr>
          <w:rFonts w:ascii="Arial" w:hAnsi="Arial" w:cs="Arial"/>
          <w:sz w:val="24"/>
          <w:szCs w:val="24"/>
          <w:lang w:val="en-US"/>
        </w:rPr>
        <w:t>is more likely to be successful</w:t>
      </w:r>
      <w:r w:rsidR="00BF18D2">
        <w:rPr>
          <w:rFonts w:ascii="Arial" w:hAnsi="Arial" w:cs="Arial"/>
          <w:sz w:val="24"/>
          <w:szCs w:val="24"/>
          <w:lang w:val="en-US"/>
        </w:rPr>
        <w:t xml:space="preserve"> than previous initiatives to reduce racism in </w:t>
      </w:r>
      <w:r w:rsidR="00A34419">
        <w:rPr>
          <w:rFonts w:ascii="Arial" w:hAnsi="Arial" w:cs="Arial"/>
          <w:sz w:val="24"/>
          <w:szCs w:val="24"/>
          <w:lang w:val="en-US"/>
        </w:rPr>
        <w:t xml:space="preserve">mental health </w:t>
      </w:r>
      <w:r w:rsidR="00BF18D2">
        <w:rPr>
          <w:rFonts w:ascii="Arial" w:hAnsi="Arial" w:cs="Arial"/>
          <w:sz w:val="24"/>
          <w:szCs w:val="24"/>
          <w:lang w:val="en-US"/>
        </w:rPr>
        <w:t>services.</w:t>
      </w:r>
    </w:p>
    <w:p w14:paraId="68FDC56A" w14:textId="39113974" w:rsidR="008F15C7" w:rsidRDefault="00A46BE9" w:rsidP="00B25C9A">
      <w:pPr>
        <w:rPr>
          <w:rFonts w:ascii="Arial" w:hAnsi="Arial" w:cs="Arial"/>
          <w:sz w:val="24"/>
          <w:szCs w:val="24"/>
        </w:rPr>
      </w:pPr>
      <w:r>
        <w:rPr>
          <w:rFonts w:ascii="Arial" w:hAnsi="Arial" w:cs="Arial"/>
          <w:sz w:val="24"/>
          <w:szCs w:val="24"/>
        </w:rPr>
        <w:t xml:space="preserve">What is concerning is that, despite frequent requests from user-led groups, the Review recommendations have almost no focus on </w:t>
      </w:r>
      <w:r w:rsidR="007C3359">
        <w:rPr>
          <w:rFonts w:ascii="Arial" w:hAnsi="Arial" w:cs="Arial"/>
          <w:sz w:val="24"/>
          <w:szCs w:val="24"/>
        </w:rPr>
        <w:t xml:space="preserve">other </w:t>
      </w:r>
      <w:r>
        <w:rPr>
          <w:rFonts w:ascii="Arial" w:hAnsi="Arial" w:cs="Arial"/>
          <w:sz w:val="24"/>
          <w:szCs w:val="24"/>
        </w:rPr>
        <w:t xml:space="preserve">intersectional </w:t>
      </w:r>
      <w:r>
        <w:rPr>
          <w:rFonts w:ascii="Arial" w:hAnsi="Arial" w:cs="Arial"/>
          <w:sz w:val="24"/>
          <w:szCs w:val="24"/>
        </w:rPr>
        <w:lastRenderedPageBreak/>
        <w:t>disadvantages</w:t>
      </w:r>
      <w:r w:rsidR="007C3359">
        <w:rPr>
          <w:rFonts w:ascii="Arial" w:hAnsi="Arial" w:cs="Arial"/>
          <w:sz w:val="24"/>
          <w:szCs w:val="24"/>
        </w:rPr>
        <w:t>, for example those experienced by people with lived experience</w:t>
      </w:r>
      <w:r>
        <w:rPr>
          <w:rFonts w:ascii="Arial" w:hAnsi="Arial" w:cs="Arial"/>
          <w:sz w:val="24"/>
          <w:szCs w:val="24"/>
        </w:rPr>
        <w:t xml:space="preserve"> who are female, identify as lesbian, gay, bisexual, or transgender, or are older. This lack of focus comes across as discriminatory and is in breach of Articles 2, 3</w:t>
      </w:r>
      <w:r w:rsidR="004642C5">
        <w:rPr>
          <w:rFonts w:ascii="Arial" w:hAnsi="Arial" w:cs="Arial"/>
          <w:sz w:val="24"/>
          <w:szCs w:val="24"/>
        </w:rPr>
        <w:t xml:space="preserve">, </w:t>
      </w:r>
      <w:r>
        <w:rPr>
          <w:rFonts w:ascii="Arial" w:hAnsi="Arial" w:cs="Arial"/>
          <w:sz w:val="24"/>
          <w:szCs w:val="24"/>
        </w:rPr>
        <w:t xml:space="preserve">26 </w:t>
      </w:r>
      <w:r w:rsidR="004642C5">
        <w:rPr>
          <w:rFonts w:ascii="Arial" w:hAnsi="Arial" w:cs="Arial"/>
          <w:sz w:val="24"/>
          <w:szCs w:val="24"/>
        </w:rPr>
        <w:t xml:space="preserve">and 27 </w:t>
      </w:r>
      <w:r>
        <w:rPr>
          <w:rFonts w:ascii="Arial" w:hAnsi="Arial" w:cs="Arial"/>
          <w:sz w:val="24"/>
          <w:szCs w:val="24"/>
        </w:rPr>
        <w:t>of the ICCPR</w:t>
      </w:r>
      <w:r w:rsidR="004642C5">
        <w:rPr>
          <w:rFonts w:ascii="Arial" w:hAnsi="Arial" w:cs="Arial"/>
          <w:sz w:val="24"/>
          <w:szCs w:val="24"/>
        </w:rPr>
        <w:t xml:space="preserve">, </w:t>
      </w:r>
    </w:p>
    <w:tbl>
      <w:tblPr>
        <w:tblStyle w:val="TableGrid"/>
        <w:tblW w:w="0" w:type="auto"/>
        <w:shd w:val="clear" w:color="auto" w:fill="FFCCFF"/>
        <w:tblLook w:val="04A0" w:firstRow="1" w:lastRow="0" w:firstColumn="1" w:lastColumn="0" w:noHBand="0" w:noVBand="1"/>
      </w:tblPr>
      <w:tblGrid>
        <w:gridCol w:w="9016"/>
      </w:tblGrid>
      <w:tr w:rsidR="00AB0390" w14:paraId="3A2570E2" w14:textId="77777777" w:rsidTr="004524C1">
        <w:tc>
          <w:tcPr>
            <w:tcW w:w="9016" w:type="dxa"/>
            <w:shd w:val="clear" w:color="auto" w:fill="FFCCFF"/>
          </w:tcPr>
          <w:p w14:paraId="271305B4" w14:textId="77777777" w:rsidR="00AB0390" w:rsidRDefault="00AB0390" w:rsidP="004524C1">
            <w:pPr>
              <w:shd w:val="clear" w:color="auto" w:fill="FFCCFF"/>
              <w:rPr>
                <w:rFonts w:ascii="Arial" w:hAnsi="Arial" w:cs="Arial"/>
                <w:b/>
                <w:bCs/>
                <w:sz w:val="24"/>
                <w:szCs w:val="24"/>
                <w:lang w:val="en-US"/>
              </w:rPr>
            </w:pPr>
            <w:r>
              <w:rPr>
                <w:rFonts w:ascii="Arial" w:hAnsi="Arial" w:cs="Arial"/>
                <w:b/>
                <w:bCs/>
                <w:sz w:val="24"/>
                <w:szCs w:val="24"/>
                <w:lang w:val="en-US"/>
              </w:rPr>
              <w:t>Recommended questions for the UK List of Issues</w:t>
            </w:r>
          </w:p>
          <w:p w14:paraId="1FCE9F5D" w14:textId="77777777" w:rsidR="00AB0390" w:rsidRDefault="00AB0390" w:rsidP="004524C1">
            <w:pPr>
              <w:shd w:val="clear" w:color="auto" w:fill="FFCCFF"/>
              <w:rPr>
                <w:rFonts w:ascii="Arial" w:hAnsi="Arial" w:cs="Arial"/>
                <w:b/>
                <w:bCs/>
                <w:sz w:val="24"/>
                <w:szCs w:val="24"/>
                <w:lang w:val="en-US"/>
              </w:rPr>
            </w:pPr>
          </w:p>
          <w:p w14:paraId="54C46583" w14:textId="200CF290" w:rsidR="00AB0390" w:rsidRDefault="00AB0390" w:rsidP="004524C1">
            <w:pPr>
              <w:shd w:val="clear" w:color="auto" w:fill="FFCCFF"/>
              <w:rPr>
                <w:rFonts w:ascii="Arial" w:hAnsi="Arial" w:cs="Arial"/>
                <w:sz w:val="24"/>
                <w:szCs w:val="24"/>
                <w:lang w:val="en-US"/>
              </w:rPr>
            </w:pPr>
            <w:r w:rsidRPr="0034018C">
              <w:rPr>
                <w:rFonts w:ascii="Arial" w:hAnsi="Arial" w:cs="Arial"/>
                <w:sz w:val="24"/>
                <w:szCs w:val="24"/>
                <w:lang w:val="en-US"/>
              </w:rPr>
              <w:t xml:space="preserve">1. </w:t>
            </w:r>
            <w:r w:rsidR="00A92E97">
              <w:rPr>
                <w:rFonts w:ascii="Arial" w:hAnsi="Arial" w:cs="Arial"/>
                <w:sz w:val="24"/>
                <w:szCs w:val="24"/>
                <w:lang w:val="en-US"/>
              </w:rPr>
              <w:t xml:space="preserve">What action will the UK government take to ensure that people with lived experience </w:t>
            </w:r>
            <w:r w:rsidR="00DC5725">
              <w:rPr>
                <w:rFonts w:ascii="Arial" w:hAnsi="Arial" w:cs="Arial"/>
                <w:sz w:val="24"/>
                <w:szCs w:val="24"/>
                <w:lang w:val="en-US"/>
              </w:rPr>
              <w:t xml:space="preserve">of mental health diagnoses </w:t>
            </w:r>
            <w:r w:rsidR="00A92E97">
              <w:rPr>
                <w:rFonts w:ascii="Arial" w:hAnsi="Arial" w:cs="Arial"/>
                <w:sz w:val="24"/>
                <w:szCs w:val="24"/>
                <w:lang w:val="en-US"/>
              </w:rPr>
              <w:t>are no more subject to detention on the basis of potential risk than anyone else?</w:t>
            </w:r>
          </w:p>
          <w:p w14:paraId="215514CC" w14:textId="1EB0CBCD" w:rsidR="00AB0390" w:rsidRDefault="00AB0390" w:rsidP="00AB0390">
            <w:pPr>
              <w:rPr>
                <w:rFonts w:ascii="Arial" w:hAnsi="Arial" w:cs="Arial"/>
                <w:sz w:val="24"/>
                <w:szCs w:val="24"/>
                <w:lang w:val="en-US"/>
              </w:rPr>
            </w:pPr>
            <w:r>
              <w:rPr>
                <w:rFonts w:ascii="Arial" w:hAnsi="Arial" w:cs="Arial"/>
                <w:sz w:val="24"/>
                <w:szCs w:val="24"/>
                <w:lang w:val="en-US"/>
              </w:rPr>
              <w:t xml:space="preserve">2. </w:t>
            </w:r>
            <w:r w:rsidR="00A92E97">
              <w:rPr>
                <w:rFonts w:ascii="Arial" w:hAnsi="Arial" w:cs="Arial"/>
                <w:sz w:val="24"/>
                <w:szCs w:val="24"/>
                <w:lang w:val="en-US"/>
              </w:rPr>
              <w:t>How will the UK government meet its obligation to address effectively major socio-economic disadvantages highlighted by bodies such as the UN’s Human Rights Committee and the Equality and Human Rights Commission, including those related to intersectional issues?</w:t>
            </w:r>
          </w:p>
          <w:p w14:paraId="7BDA2A61" w14:textId="6A43B801" w:rsidR="00A92E97" w:rsidRDefault="00A92E97" w:rsidP="00AB0390">
            <w:pPr>
              <w:rPr>
                <w:rFonts w:ascii="Arial" w:hAnsi="Arial" w:cs="Arial"/>
                <w:sz w:val="24"/>
                <w:szCs w:val="24"/>
                <w:lang w:val="en-US"/>
              </w:rPr>
            </w:pPr>
            <w:r>
              <w:rPr>
                <w:rFonts w:ascii="Arial" w:hAnsi="Arial" w:cs="Arial"/>
                <w:sz w:val="24"/>
                <w:szCs w:val="24"/>
                <w:lang w:val="en-US"/>
              </w:rPr>
              <w:t>3. What measures will the UK government adopt</w:t>
            </w:r>
            <w:r w:rsidR="008F15C7">
              <w:rPr>
                <w:rFonts w:ascii="Arial" w:hAnsi="Arial" w:cs="Arial"/>
                <w:sz w:val="24"/>
                <w:szCs w:val="24"/>
                <w:lang w:val="en-US"/>
              </w:rPr>
              <w:t xml:space="preserve"> to address intersectional shortcomings in the Mental Health Act Review recommendations?</w:t>
            </w:r>
          </w:p>
          <w:p w14:paraId="2FC52B93" w14:textId="03129B3D" w:rsidR="008F15C7" w:rsidRPr="0034018C" w:rsidRDefault="008F15C7" w:rsidP="00AB0390">
            <w:pPr>
              <w:rPr>
                <w:rFonts w:ascii="Arial" w:hAnsi="Arial" w:cs="Arial"/>
                <w:sz w:val="24"/>
                <w:szCs w:val="24"/>
                <w:lang w:val="en-US"/>
              </w:rPr>
            </w:pPr>
          </w:p>
        </w:tc>
      </w:tr>
    </w:tbl>
    <w:p w14:paraId="496856B5" w14:textId="77777777" w:rsidR="00AB0390" w:rsidRDefault="00AB0390" w:rsidP="00AB0390">
      <w:pPr>
        <w:rPr>
          <w:rFonts w:ascii="Arial" w:hAnsi="Arial" w:cs="Arial"/>
          <w:sz w:val="24"/>
          <w:szCs w:val="24"/>
          <w:lang w:val="en-US"/>
        </w:rPr>
      </w:pPr>
    </w:p>
    <w:p w14:paraId="2B48F4A1" w14:textId="6158206D" w:rsidR="004334F5" w:rsidRDefault="004334F5" w:rsidP="00A92E97">
      <w:pPr>
        <w:rPr>
          <w:rFonts w:ascii="Arial" w:hAnsi="Arial" w:cs="Arial"/>
          <w:b/>
          <w:bCs/>
          <w:sz w:val="28"/>
          <w:szCs w:val="28"/>
          <w:lang w:val="en-US"/>
        </w:rPr>
      </w:pPr>
      <w:r>
        <w:rPr>
          <w:rFonts w:ascii="Arial" w:hAnsi="Arial" w:cs="Arial"/>
          <w:b/>
          <w:bCs/>
          <w:sz w:val="28"/>
          <w:szCs w:val="28"/>
          <w:lang w:val="en-US"/>
        </w:rPr>
        <w:t>Section Three</w:t>
      </w:r>
      <w:r w:rsidR="00D27BBD">
        <w:rPr>
          <w:rFonts w:ascii="Arial" w:hAnsi="Arial" w:cs="Arial"/>
          <w:b/>
          <w:bCs/>
          <w:sz w:val="28"/>
          <w:szCs w:val="28"/>
          <w:lang w:val="en-US"/>
        </w:rPr>
        <w:t xml:space="preserve">: Freedom from inhumane </w:t>
      </w:r>
      <w:r w:rsidR="002C3F00">
        <w:rPr>
          <w:rFonts w:ascii="Arial" w:hAnsi="Arial" w:cs="Arial"/>
          <w:b/>
          <w:bCs/>
          <w:sz w:val="28"/>
          <w:szCs w:val="28"/>
          <w:lang w:val="en-US"/>
        </w:rPr>
        <w:t>and/</w:t>
      </w:r>
      <w:r w:rsidR="00D27BBD">
        <w:rPr>
          <w:rFonts w:ascii="Arial" w:hAnsi="Arial" w:cs="Arial"/>
          <w:b/>
          <w:bCs/>
          <w:sz w:val="28"/>
          <w:szCs w:val="28"/>
          <w:lang w:val="en-US"/>
        </w:rPr>
        <w:t>or degrading treatment</w:t>
      </w:r>
      <w:r w:rsidR="007F5589">
        <w:rPr>
          <w:rFonts w:ascii="Arial" w:hAnsi="Arial" w:cs="Arial"/>
          <w:b/>
          <w:bCs/>
          <w:sz w:val="28"/>
          <w:szCs w:val="28"/>
          <w:lang w:val="en-US"/>
        </w:rPr>
        <w:t xml:space="preserve"> (Articles </w:t>
      </w:r>
      <w:r w:rsidR="004642C5">
        <w:rPr>
          <w:rFonts w:ascii="Arial" w:hAnsi="Arial" w:cs="Arial"/>
          <w:b/>
          <w:bCs/>
          <w:sz w:val="28"/>
          <w:szCs w:val="28"/>
          <w:lang w:val="en-US"/>
        </w:rPr>
        <w:t xml:space="preserve">2, 3, </w:t>
      </w:r>
      <w:r w:rsidR="00342EB3">
        <w:rPr>
          <w:rFonts w:ascii="Arial" w:hAnsi="Arial" w:cs="Arial"/>
          <w:b/>
          <w:bCs/>
          <w:sz w:val="28"/>
          <w:szCs w:val="28"/>
          <w:lang w:val="en-US"/>
        </w:rPr>
        <w:t xml:space="preserve">7, 10, </w:t>
      </w:r>
      <w:r w:rsidR="00C14380">
        <w:rPr>
          <w:rFonts w:ascii="Arial" w:hAnsi="Arial" w:cs="Arial"/>
          <w:b/>
          <w:bCs/>
          <w:sz w:val="28"/>
          <w:szCs w:val="28"/>
          <w:lang w:val="en-US"/>
        </w:rPr>
        <w:t xml:space="preserve">18, </w:t>
      </w:r>
      <w:r w:rsidR="007F5589">
        <w:rPr>
          <w:rFonts w:ascii="Arial" w:hAnsi="Arial" w:cs="Arial"/>
          <w:b/>
          <w:bCs/>
          <w:sz w:val="28"/>
          <w:szCs w:val="28"/>
          <w:lang w:val="en-US"/>
        </w:rPr>
        <w:t>20.2</w:t>
      </w:r>
      <w:r w:rsidR="00C14380">
        <w:rPr>
          <w:rFonts w:ascii="Arial" w:hAnsi="Arial" w:cs="Arial"/>
          <w:b/>
          <w:bCs/>
          <w:sz w:val="28"/>
          <w:szCs w:val="28"/>
          <w:lang w:val="en-US"/>
        </w:rPr>
        <w:t xml:space="preserve"> and</w:t>
      </w:r>
      <w:r w:rsidR="007F5589">
        <w:rPr>
          <w:rFonts w:ascii="Arial" w:hAnsi="Arial" w:cs="Arial"/>
          <w:b/>
          <w:bCs/>
          <w:sz w:val="28"/>
          <w:szCs w:val="28"/>
          <w:lang w:val="en-US"/>
        </w:rPr>
        <w:t xml:space="preserve"> 27 of the ICCPR)</w:t>
      </w:r>
    </w:p>
    <w:p w14:paraId="0FF413A9" w14:textId="5B620D86" w:rsidR="00D27BBD" w:rsidRDefault="004219D4" w:rsidP="00B25C9A">
      <w:pPr>
        <w:ind w:left="45"/>
        <w:rPr>
          <w:rFonts w:ascii="Arial" w:hAnsi="Arial" w:cs="Arial"/>
          <w:b/>
          <w:bCs/>
          <w:sz w:val="24"/>
          <w:szCs w:val="24"/>
          <w:lang w:val="en-US"/>
        </w:rPr>
      </w:pPr>
      <w:r>
        <w:rPr>
          <w:rFonts w:ascii="Arial" w:hAnsi="Arial" w:cs="Arial"/>
          <w:b/>
          <w:bCs/>
          <w:sz w:val="24"/>
          <w:szCs w:val="24"/>
          <w:lang w:val="en-US"/>
        </w:rPr>
        <w:t>H</w:t>
      </w:r>
      <w:r w:rsidR="00BE735E" w:rsidRPr="00BE735E">
        <w:rPr>
          <w:rFonts w:ascii="Arial" w:hAnsi="Arial" w:cs="Arial"/>
          <w:b/>
          <w:bCs/>
          <w:sz w:val="24"/>
          <w:szCs w:val="24"/>
          <w:lang w:val="en-US"/>
        </w:rPr>
        <w:t>ate crime</w:t>
      </w:r>
      <w:r>
        <w:rPr>
          <w:rFonts w:ascii="Arial" w:hAnsi="Arial" w:cs="Arial"/>
          <w:b/>
          <w:bCs/>
          <w:sz w:val="24"/>
          <w:szCs w:val="24"/>
          <w:lang w:val="en-US"/>
        </w:rPr>
        <w:t>s</w:t>
      </w:r>
    </w:p>
    <w:p w14:paraId="146B7721" w14:textId="710F161D" w:rsidR="00E0771A" w:rsidRDefault="00342EB3" w:rsidP="0014192E">
      <w:pPr>
        <w:rPr>
          <w:rFonts w:ascii="Arial" w:hAnsi="Arial" w:cs="Arial"/>
          <w:sz w:val="24"/>
          <w:szCs w:val="24"/>
          <w:lang w:val="en-US"/>
        </w:rPr>
      </w:pPr>
      <w:r>
        <w:rPr>
          <w:rFonts w:ascii="Arial" w:hAnsi="Arial" w:cs="Arial"/>
          <w:sz w:val="24"/>
          <w:szCs w:val="24"/>
          <w:lang w:val="en-US"/>
        </w:rPr>
        <w:t xml:space="preserve">Whilst the UK government clearly has some relevant equality legislation in place, as </w:t>
      </w:r>
      <w:r w:rsidR="00BF18D2">
        <w:rPr>
          <w:rFonts w:ascii="Arial" w:hAnsi="Arial" w:cs="Arial"/>
          <w:sz w:val="24"/>
          <w:szCs w:val="24"/>
          <w:lang w:val="en-US"/>
        </w:rPr>
        <w:t>mentioned</w:t>
      </w:r>
      <w:r>
        <w:rPr>
          <w:rFonts w:ascii="Arial" w:hAnsi="Arial" w:cs="Arial"/>
          <w:sz w:val="24"/>
          <w:szCs w:val="24"/>
          <w:lang w:val="en-US"/>
        </w:rPr>
        <w:t xml:space="preserve"> in Section Two above, </w:t>
      </w:r>
      <w:r w:rsidR="005B6242">
        <w:rPr>
          <w:rFonts w:ascii="Arial" w:hAnsi="Arial" w:cs="Arial"/>
          <w:sz w:val="24"/>
          <w:szCs w:val="24"/>
          <w:lang w:val="en-US"/>
        </w:rPr>
        <w:t>evidence from hate crime records make</w:t>
      </w:r>
      <w:r w:rsidR="004920DF">
        <w:rPr>
          <w:rFonts w:ascii="Arial" w:hAnsi="Arial" w:cs="Arial"/>
          <w:sz w:val="24"/>
          <w:szCs w:val="24"/>
          <w:lang w:val="en-US"/>
        </w:rPr>
        <w:t>s</w:t>
      </w:r>
      <w:r w:rsidR="005B6242">
        <w:rPr>
          <w:rFonts w:ascii="Arial" w:hAnsi="Arial" w:cs="Arial"/>
          <w:sz w:val="24"/>
          <w:szCs w:val="24"/>
          <w:lang w:val="en-US"/>
        </w:rPr>
        <w:t xml:space="preserve"> it hard to avoid the conclusion</w:t>
      </w:r>
      <w:r w:rsidR="00B6587D">
        <w:rPr>
          <w:rFonts w:ascii="Arial" w:hAnsi="Arial" w:cs="Arial"/>
          <w:sz w:val="24"/>
          <w:szCs w:val="24"/>
          <w:lang w:val="en-US"/>
        </w:rPr>
        <w:t xml:space="preserve"> that</w:t>
      </w:r>
      <w:r w:rsidR="005B6242">
        <w:rPr>
          <w:rFonts w:ascii="Arial" w:hAnsi="Arial" w:cs="Arial"/>
          <w:sz w:val="24"/>
          <w:szCs w:val="24"/>
          <w:lang w:val="en-US"/>
        </w:rPr>
        <w:t xml:space="preserve"> further, concerted action is needed</w:t>
      </w:r>
      <w:r w:rsidR="00BF18D2">
        <w:rPr>
          <w:rFonts w:ascii="Arial" w:hAnsi="Arial" w:cs="Arial"/>
          <w:sz w:val="24"/>
          <w:szCs w:val="24"/>
          <w:lang w:val="en-US"/>
        </w:rPr>
        <w:t xml:space="preserve"> to tackle hate crime</w:t>
      </w:r>
      <w:r w:rsidR="005B6242">
        <w:rPr>
          <w:rFonts w:ascii="Arial" w:hAnsi="Arial" w:cs="Arial"/>
          <w:sz w:val="24"/>
          <w:szCs w:val="24"/>
          <w:lang w:val="en-US"/>
        </w:rPr>
        <w:t>.  T</w:t>
      </w:r>
      <w:r w:rsidR="00B6587D">
        <w:rPr>
          <w:rFonts w:ascii="Arial" w:hAnsi="Arial" w:cs="Arial"/>
          <w:sz w:val="24"/>
          <w:szCs w:val="24"/>
          <w:lang w:val="en-US"/>
        </w:rPr>
        <w:t>here has been a 1</w:t>
      </w:r>
      <w:r w:rsidR="00E0771A">
        <w:rPr>
          <w:rFonts w:ascii="Arial" w:hAnsi="Arial" w:cs="Arial"/>
          <w:sz w:val="24"/>
          <w:szCs w:val="24"/>
          <w:lang w:val="en-US"/>
        </w:rPr>
        <w:t>0</w:t>
      </w:r>
      <w:r w:rsidR="00B6587D">
        <w:rPr>
          <w:rFonts w:ascii="Arial" w:hAnsi="Arial" w:cs="Arial"/>
          <w:sz w:val="24"/>
          <w:szCs w:val="24"/>
          <w:lang w:val="en-US"/>
        </w:rPr>
        <w:t xml:space="preserve">% </w:t>
      </w:r>
      <w:r w:rsidR="0014192E">
        <w:rPr>
          <w:rFonts w:ascii="Arial" w:hAnsi="Arial" w:cs="Arial"/>
          <w:sz w:val="24"/>
          <w:szCs w:val="24"/>
          <w:lang w:val="en-US"/>
        </w:rPr>
        <w:t xml:space="preserve">overall increase in </w:t>
      </w:r>
      <w:r w:rsidR="00D33A74">
        <w:rPr>
          <w:rFonts w:ascii="Arial" w:hAnsi="Arial" w:cs="Arial"/>
          <w:sz w:val="24"/>
          <w:szCs w:val="24"/>
          <w:lang w:val="en-US"/>
        </w:rPr>
        <w:t xml:space="preserve">hate crimes </w:t>
      </w:r>
      <w:r w:rsidR="0014192E">
        <w:rPr>
          <w:rFonts w:ascii="Arial" w:hAnsi="Arial" w:cs="Arial"/>
          <w:sz w:val="24"/>
          <w:szCs w:val="24"/>
          <w:lang w:val="en-US"/>
        </w:rPr>
        <w:t>between 201</w:t>
      </w:r>
      <w:r w:rsidR="00E0771A">
        <w:rPr>
          <w:rFonts w:ascii="Arial" w:hAnsi="Arial" w:cs="Arial"/>
          <w:sz w:val="24"/>
          <w:szCs w:val="24"/>
          <w:lang w:val="en-US"/>
        </w:rPr>
        <w:t>7</w:t>
      </w:r>
      <w:r w:rsidR="0014192E">
        <w:rPr>
          <w:rFonts w:ascii="Arial" w:hAnsi="Arial" w:cs="Arial"/>
          <w:sz w:val="24"/>
          <w:szCs w:val="24"/>
          <w:lang w:val="en-US"/>
        </w:rPr>
        <w:t>/201</w:t>
      </w:r>
      <w:r w:rsidR="00E0771A">
        <w:rPr>
          <w:rFonts w:ascii="Arial" w:hAnsi="Arial" w:cs="Arial"/>
          <w:sz w:val="24"/>
          <w:szCs w:val="24"/>
          <w:lang w:val="en-US"/>
        </w:rPr>
        <w:t>8</w:t>
      </w:r>
      <w:r w:rsidR="0014192E">
        <w:rPr>
          <w:rFonts w:ascii="Arial" w:hAnsi="Arial" w:cs="Arial"/>
          <w:sz w:val="24"/>
          <w:szCs w:val="24"/>
          <w:lang w:val="en-US"/>
        </w:rPr>
        <w:t xml:space="preserve"> and 201</w:t>
      </w:r>
      <w:r w:rsidR="00E0771A">
        <w:rPr>
          <w:rFonts w:ascii="Arial" w:hAnsi="Arial" w:cs="Arial"/>
          <w:sz w:val="24"/>
          <w:szCs w:val="24"/>
          <w:lang w:val="en-US"/>
        </w:rPr>
        <w:t>8</w:t>
      </w:r>
      <w:r w:rsidR="0014192E">
        <w:rPr>
          <w:rFonts w:ascii="Arial" w:hAnsi="Arial" w:cs="Arial"/>
          <w:sz w:val="24"/>
          <w:szCs w:val="24"/>
          <w:lang w:val="en-US"/>
        </w:rPr>
        <w:t>/201</w:t>
      </w:r>
      <w:r w:rsidR="00E0771A">
        <w:rPr>
          <w:rFonts w:ascii="Arial" w:hAnsi="Arial" w:cs="Arial"/>
          <w:sz w:val="24"/>
          <w:szCs w:val="24"/>
          <w:lang w:val="en-US"/>
        </w:rPr>
        <w:t>9</w:t>
      </w:r>
      <w:r w:rsidR="00B6587D">
        <w:rPr>
          <w:rFonts w:ascii="Arial" w:hAnsi="Arial" w:cs="Arial"/>
          <w:sz w:val="24"/>
          <w:szCs w:val="24"/>
          <w:lang w:val="en-US"/>
        </w:rPr>
        <w:t xml:space="preserve"> (Home Office, 201</w:t>
      </w:r>
      <w:r w:rsidR="00E0771A">
        <w:rPr>
          <w:rFonts w:ascii="Arial" w:hAnsi="Arial" w:cs="Arial"/>
          <w:sz w:val="24"/>
          <w:szCs w:val="24"/>
          <w:lang w:val="en-US"/>
        </w:rPr>
        <w:t>9</w:t>
      </w:r>
      <w:r w:rsidR="00B6587D">
        <w:rPr>
          <w:rFonts w:ascii="Arial" w:hAnsi="Arial" w:cs="Arial"/>
          <w:sz w:val="24"/>
          <w:szCs w:val="24"/>
          <w:lang w:val="en-US"/>
        </w:rPr>
        <w:t>)</w:t>
      </w:r>
      <w:r w:rsidR="0014192E">
        <w:rPr>
          <w:rFonts w:ascii="Arial" w:hAnsi="Arial" w:cs="Arial"/>
          <w:sz w:val="24"/>
          <w:szCs w:val="24"/>
          <w:lang w:val="en-US"/>
        </w:rPr>
        <w:t xml:space="preserve">, </w:t>
      </w:r>
      <w:r w:rsidR="00483778">
        <w:rPr>
          <w:rFonts w:ascii="Arial" w:hAnsi="Arial" w:cs="Arial"/>
          <w:sz w:val="24"/>
          <w:szCs w:val="24"/>
          <w:lang w:val="en-US"/>
        </w:rPr>
        <w:t>including intersectional crimes</w:t>
      </w:r>
      <w:r w:rsidR="00E0771A">
        <w:rPr>
          <w:rFonts w:ascii="Arial" w:hAnsi="Arial" w:cs="Arial"/>
          <w:sz w:val="24"/>
          <w:szCs w:val="24"/>
          <w:lang w:val="en-US"/>
        </w:rPr>
        <w:t>. The majority of hate crimes (around 76%)</w:t>
      </w:r>
      <w:r w:rsidR="00483778">
        <w:rPr>
          <w:rFonts w:ascii="Arial" w:hAnsi="Arial" w:cs="Arial"/>
          <w:sz w:val="24"/>
          <w:szCs w:val="24"/>
          <w:lang w:val="en-US"/>
        </w:rPr>
        <w:t xml:space="preserve"> </w:t>
      </w:r>
      <w:r w:rsidR="00E0771A">
        <w:rPr>
          <w:rFonts w:ascii="Arial" w:hAnsi="Arial" w:cs="Arial"/>
          <w:sz w:val="24"/>
          <w:szCs w:val="24"/>
          <w:lang w:val="en-US"/>
        </w:rPr>
        <w:t>have related to race. However, hate crimes based on transgender identity rose by</w:t>
      </w:r>
      <w:r w:rsidR="0014192E">
        <w:rPr>
          <w:rFonts w:ascii="Arial" w:hAnsi="Arial" w:cs="Arial"/>
          <w:sz w:val="24"/>
          <w:szCs w:val="24"/>
          <w:lang w:val="en-US"/>
        </w:rPr>
        <w:t xml:space="preserve"> </w:t>
      </w:r>
      <w:r w:rsidR="00E0771A">
        <w:rPr>
          <w:rFonts w:ascii="Arial" w:hAnsi="Arial" w:cs="Arial"/>
          <w:sz w:val="24"/>
          <w:szCs w:val="24"/>
          <w:lang w:val="en-US"/>
        </w:rPr>
        <w:t>37% and those related to sexual orientation, or disability by 25% and 14% respectively</w:t>
      </w:r>
      <w:r w:rsidR="0014192E">
        <w:rPr>
          <w:rFonts w:ascii="Arial" w:hAnsi="Arial" w:cs="Arial"/>
          <w:sz w:val="24"/>
          <w:szCs w:val="24"/>
          <w:lang w:val="en-US"/>
        </w:rPr>
        <w:t>.</w:t>
      </w:r>
      <w:r w:rsidR="00D33A74">
        <w:rPr>
          <w:rStyle w:val="FootnoteReference"/>
          <w:rFonts w:ascii="Arial" w:hAnsi="Arial" w:cs="Arial"/>
          <w:sz w:val="24"/>
          <w:szCs w:val="24"/>
          <w:lang w:val="en-US"/>
        </w:rPr>
        <w:footnoteReference w:id="29"/>
      </w:r>
      <w:r w:rsidR="00E0771A">
        <w:rPr>
          <w:rFonts w:ascii="Arial" w:hAnsi="Arial" w:cs="Arial"/>
          <w:sz w:val="24"/>
          <w:szCs w:val="24"/>
          <w:lang w:val="en-US"/>
        </w:rPr>
        <w:t xml:space="preserve"> </w:t>
      </w:r>
      <w:r w:rsidR="00B6587D">
        <w:rPr>
          <w:rFonts w:ascii="Arial" w:hAnsi="Arial" w:cs="Arial"/>
          <w:sz w:val="24"/>
          <w:szCs w:val="24"/>
          <w:lang w:val="en-US"/>
        </w:rPr>
        <w:t xml:space="preserve">The Home Office report suggests that a main reason for the higher figures is that there has been an improvement in the recording of crime by police. Whether this is so, or not, it is </w:t>
      </w:r>
      <w:r w:rsidR="00E53576">
        <w:rPr>
          <w:rFonts w:ascii="Arial" w:hAnsi="Arial" w:cs="Arial"/>
          <w:sz w:val="24"/>
          <w:szCs w:val="24"/>
          <w:lang w:val="en-US"/>
        </w:rPr>
        <w:t>worrying</w:t>
      </w:r>
      <w:r w:rsidR="00B6587D">
        <w:rPr>
          <w:rFonts w:ascii="Arial" w:hAnsi="Arial" w:cs="Arial"/>
          <w:sz w:val="24"/>
          <w:szCs w:val="24"/>
          <w:lang w:val="en-US"/>
        </w:rPr>
        <w:t xml:space="preserve"> that overall figures for hate crime in 201</w:t>
      </w:r>
      <w:r w:rsidR="00E0771A">
        <w:rPr>
          <w:rFonts w:ascii="Arial" w:hAnsi="Arial" w:cs="Arial"/>
          <w:sz w:val="24"/>
          <w:szCs w:val="24"/>
          <w:lang w:val="en-US"/>
        </w:rPr>
        <w:t>8</w:t>
      </w:r>
      <w:r w:rsidR="00B6587D">
        <w:rPr>
          <w:rFonts w:ascii="Arial" w:hAnsi="Arial" w:cs="Arial"/>
          <w:sz w:val="24"/>
          <w:szCs w:val="24"/>
          <w:lang w:val="en-US"/>
        </w:rPr>
        <w:t>/1</w:t>
      </w:r>
      <w:r w:rsidR="00E0771A">
        <w:rPr>
          <w:rFonts w:ascii="Arial" w:hAnsi="Arial" w:cs="Arial"/>
          <w:sz w:val="24"/>
          <w:szCs w:val="24"/>
          <w:lang w:val="en-US"/>
        </w:rPr>
        <w:t>9</w:t>
      </w:r>
      <w:r w:rsidR="00B6587D">
        <w:rPr>
          <w:rFonts w:ascii="Arial" w:hAnsi="Arial" w:cs="Arial"/>
          <w:sz w:val="24"/>
          <w:szCs w:val="24"/>
          <w:lang w:val="en-US"/>
        </w:rPr>
        <w:t xml:space="preserve"> amounted to </w:t>
      </w:r>
      <w:r w:rsidR="00E0771A">
        <w:rPr>
          <w:rFonts w:ascii="Arial" w:hAnsi="Arial" w:cs="Arial"/>
          <w:sz w:val="24"/>
          <w:szCs w:val="24"/>
          <w:lang w:val="en-US"/>
        </w:rPr>
        <w:t>103,379 and that there have been such major rises in the case of transgender identity, sexual orientation and disability.</w:t>
      </w:r>
      <w:r w:rsidR="00B6587D">
        <w:rPr>
          <w:rFonts w:ascii="Arial" w:hAnsi="Arial" w:cs="Arial"/>
          <w:sz w:val="24"/>
          <w:szCs w:val="24"/>
          <w:lang w:val="en-US"/>
        </w:rPr>
        <w:t xml:space="preserve"> </w:t>
      </w:r>
    </w:p>
    <w:p w14:paraId="5972A855" w14:textId="1FC89CFB" w:rsidR="00D33A74" w:rsidRDefault="0019717A" w:rsidP="0014192E">
      <w:pPr>
        <w:rPr>
          <w:rFonts w:ascii="Arial" w:hAnsi="Arial" w:cs="Arial"/>
          <w:sz w:val="24"/>
          <w:szCs w:val="24"/>
          <w:lang w:val="en-US"/>
        </w:rPr>
      </w:pPr>
      <w:r>
        <w:rPr>
          <w:rFonts w:ascii="Arial" w:hAnsi="Arial" w:cs="Arial"/>
          <w:sz w:val="24"/>
          <w:szCs w:val="24"/>
          <w:lang w:val="en-US"/>
        </w:rPr>
        <w:t xml:space="preserve">The records </w:t>
      </w:r>
      <w:r w:rsidR="00E53576">
        <w:rPr>
          <w:rFonts w:ascii="Arial" w:hAnsi="Arial" w:cs="Arial"/>
          <w:sz w:val="24"/>
          <w:szCs w:val="24"/>
          <w:lang w:val="en-US"/>
        </w:rPr>
        <w:t>in question</w:t>
      </w:r>
      <w:r>
        <w:rPr>
          <w:rFonts w:ascii="Arial" w:hAnsi="Arial" w:cs="Arial"/>
          <w:sz w:val="24"/>
          <w:szCs w:val="24"/>
          <w:lang w:val="en-US"/>
        </w:rPr>
        <w:t xml:space="preserve"> cover</w:t>
      </w:r>
      <w:r w:rsidR="0014192E">
        <w:rPr>
          <w:rFonts w:ascii="Arial" w:hAnsi="Arial" w:cs="Arial"/>
          <w:sz w:val="24"/>
          <w:szCs w:val="24"/>
          <w:lang w:val="en-US"/>
        </w:rPr>
        <w:t xml:space="preserve"> hate crimes against people with one, or more of five characteristics which have protected status under the Equality Act 2010. T</w:t>
      </w:r>
      <w:r w:rsidR="00E53576">
        <w:rPr>
          <w:rFonts w:ascii="Arial" w:hAnsi="Arial" w:cs="Arial"/>
          <w:sz w:val="24"/>
          <w:szCs w:val="24"/>
          <w:lang w:val="en-US"/>
        </w:rPr>
        <w:t>hese</w:t>
      </w:r>
      <w:r w:rsidR="0014192E">
        <w:rPr>
          <w:rFonts w:ascii="Arial" w:hAnsi="Arial" w:cs="Arial"/>
          <w:sz w:val="24"/>
          <w:szCs w:val="24"/>
          <w:lang w:val="en-US"/>
        </w:rPr>
        <w:t xml:space="preserve"> are:</w:t>
      </w:r>
    </w:p>
    <w:p w14:paraId="24B9EA22" w14:textId="5F9E24BB" w:rsidR="0014192E" w:rsidRDefault="00525813" w:rsidP="00525813">
      <w:pPr>
        <w:pStyle w:val="ListParagraph"/>
        <w:numPr>
          <w:ilvl w:val="0"/>
          <w:numId w:val="3"/>
        </w:numPr>
        <w:rPr>
          <w:rFonts w:ascii="Arial" w:hAnsi="Arial" w:cs="Arial"/>
          <w:sz w:val="24"/>
          <w:szCs w:val="24"/>
          <w:lang w:val="en-US"/>
        </w:rPr>
      </w:pPr>
      <w:r>
        <w:rPr>
          <w:rFonts w:ascii="Arial" w:hAnsi="Arial" w:cs="Arial"/>
          <w:sz w:val="24"/>
          <w:szCs w:val="24"/>
          <w:lang w:val="en-US"/>
        </w:rPr>
        <w:t>Race</w:t>
      </w:r>
      <w:r w:rsidR="00E0771A">
        <w:rPr>
          <w:rFonts w:ascii="Arial" w:hAnsi="Arial" w:cs="Arial"/>
          <w:sz w:val="24"/>
          <w:szCs w:val="24"/>
          <w:lang w:val="en-US"/>
        </w:rPr>
        <w:t xml:space="preserve"> or ethnicity</w:t>
      </w:r>
    </w:p>
    <w:p w14:paraId="225E6329" w14:textId="394511DC" w:rsidR="00525813" w:rsidRDefault="00525813" w:rsidP="00525813">
      <w:pPr>
        <w:pStyle w:val="ListParagraph"/>
        <w:numPr>
          <w:ilvl w:val="0"/>
          <w:numId w:val="3"/>
        </w:numPr>
        <w:rPr>
          <w:rFonts w:ascii="Arial" w:hAnsi="Arial" w:cs="Arial"/>
          <w:sz w:val="24"/>
          <w:szCs w:val="24"/>
          <w:lang w:val="en-US"/>
        </w:rPr>
      </w:pPr>
      <w:r>
        <w:rPr>
          <w:rFonts w:ascii="Arial" w:hAnsi="Arial" w:cs="Arial"/>
          <w:sz w:val="24"/>
          <w:szCs w:val="24"/>
          <w:lang w:val="en-US"/>
        </w:rPr>
        <w:t>Religion</w:t>
      </w:r>
      <w:r w:rsidR="00E0771A">
        <w:rPr>
          <w:rFonts w:ascii="Arial" w:hAnsi="Arial" w:cs="Arial"/>
          <w:sz w:val="24"/>
          <w:szCs w:val="24"/>
          <w:lang w:val="en-US"/>
        </w:rPr>
        <w:t xml:space="preserve"> or beliefs</w:t>
      </w:r>
    </w:p>
    <w:p w14:paraId="2D46518F" w14:textId="3997AD9E" w:rsidR="00525813" w:rsidRDefault="00525813" w:rsidP="00525813">
      <w:pPr>
        <w:pStyle w:val="ListParagraph"/>
        <w:numPr>
          <w:ilvl w:val="0"/>
          <w:numId w:val="3"/>
        </w:numPr>
        <w:rPr>
          <w:rFonts w:ascii="Arial" w:hAnsi="Arial" w:cs="Arial"/>
          <w:sz w:val="24"/>
          <w:szCs w:val="24"/>
          <w:lang w:val="en-US"/>
        </w:rPr>
      </w:pPr>
      <w:r>
        <w:rPr>
          <w:rFonts w:ascii="Arial" w:hAnsi="Arial" w:cs="Arial"/>
          <w:sz w:val="24"/>
          <w:szCs w:val="24"/>
          <w:lang w:val="en-US"/>
        </w:rPr>
        <w:t>Sexual orientation</w:t>
      </w:r>
    </w:p>
    <w:p w14:paraId="6C494FD0" w14:textId="1FD14BB3" w:rsidR="0019717A" w:rsidRDefault="00525813" w:rsidP="00525813">
      <w:pPr>
        <w:pStyle w:val="ListParagraph"/>
        <w:numPr>
          <w:ilvl w:val="0"/>
          <w:numId w:val="3"/>
        </w:numPr>
        <w:rPr>
          <w:rFonts w:ascii="Arial" w:hAnsi="Arial" w:cs="Arial"/>
          <w:sz w:val="24"/>
          <w:szCs w:val="24"/>
          <w:lang w:val="en-US"/>
        </w:rPr>
      </w:pPr>
      <w:r>
        <w:rPr>
          <w:rFonts w:ascii="Arial" w:hAnsi="Arial" w:cs="Arial"/>
          <w:sz w:val="24"/>
          <w:szCs w:val="24"/>
          <w:lang w:val="en-US"/>
        </w:rPr>
        <w:t>Disability</w:t>
      </w:r>
      <w:r w:rsidR="00E0771A">
        <w:rPr>
          <w:rFonts w:ascii="Arial" w:hAnsi="Arial" w:cs="Arial"/>
          <w:sz w:val="24"/>
          <w:szCs w:val="24"/>
          <w:lang w:val="en-US"/>
        </w:rPr>
        <w:t>; and</w:t>
      </w:r>
      <w:r>
        <w:rPr>
          <w:rFonts w:ascii="Arial" w:hAnsi="Arial" w:cs="Arial"/>
          <w:sz w:val="24"/>
          <w:szCs w:val="24"/>
          <w:lang w:val="en-US"/>
        </w:rPr>
        <w:t xml:space="preserve"> </w:t>
      </w:r>
    </w:p>
    <w:p w14:paraId="0AEC554D" w14:textId="4AC59E79" w:rsidR="00525813" w:rsidRDefault="00525813" w:rsidP="00525813">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Transgender</w:t>
      </w:r>
      <w:r w:rsidR="00E0771A">
        <w:rPr>
          <w:rFonts w:ascii="Arial" w:hAnsi="Arial" w:cs="Arial"/>
          <w:sz w:val="24"/>
          <w:szCs w:val="24"/>
          <w:lang w:val="en-US"/>
        </w:rPr>
        <w:t xml:space="preserve"> identity</w:t>
      </w:r>
      <w:r>
        <w:rPr>
          <w:rFonts w:ascii="Arial" w:hAnsi="Arial" w:cs="Arial"/>
          <w:sz w:val="24"/>
          <w:szCs w:val="24"/>
          <w:lang w:val="en-US"/>
        </w:rPr>
        <w:t>.</w:t>
      </w:r>
    </w:p>
    <w:p w14:paraId="180A8AED" w14:textId="69F22F88" w:rsidR="004642C5" w:rsidRDefault="0019717A" w:rsidP="00525813">
      <w:pPr>
        <w:rPr>
          <w:rFonts w:ascii="Arial" w:hAnsi="Arial" w:cs="Arial"/>
          <w:sz w:val="24"/>
          <w:szCs w:val="24"/>
          <w:lang w:val="en-US"/>
        </w:rPr>
      </w:pPr>
      <w:r>
        <w:rPr>
          <w:rFonts w:ascii="Arial" w:hAnsi="Arial" w:cs="Arial"/>
          <w:sz w:val="24"/>
          <w:szCs w:val="24"/>
          <w:lang w:val="en-US"/>
        </w:rPr>
        <w:t>A point of concern is that records of hate crimes based on other characteristics are limited</w:t>
      </w:r>
      <w:r w:rsidR="00483778">
        <w:rPr>
          <w:rFonts w:ascii="Arial" w:hAnsi="Arial" w:cs="Arial"/>
          <w:sz w:val="24"/>
          <w:szCs w:val="24"/>
          <w:lang w:val="en-US"/>
        </w:rPr>
        <w:t xml:space="preserve"> and/or</w:t>
      </w:r>
      <w:r w:rsidR="004642C5">
        <w:rPr>
          <w:rFonts w:ascii="Arial" w:hAnsi="Arial" w:cs="Arial"/>
          <w:sz w:val="24"/>
          <w:szCs w:val="24"/>
          <w:lang w:val="en-US"/>
        </w:rPr>
        <w:t xml:space="preserve"> attacks related to them are not necessarily classified as hate crimes.</w:t>
      </w:r>
      <w:r>
        <w:rPr>
          <w:rFonts w:ascii="Arial" w:hAnsi="Arial" w:cs="Arial"/>
          <w:sz w:val="24"/>
          <w:szCs w:val="24"/>
          <w:lang w:val="en-US"/>
        </w:rPr>
        <w:t xml:space="preserve"> Thus, </w:t>
      </w:r>
      <w:r w:rsidR="004642C5">
        <w:rPr>
          <w:rFonts w:ascii="Arial" w:hAnsi="Arial" w:cs="Arial"/>
          <w:sz w:val="24"/>
          <w:szCs w:val="24"/>
          <w:lang w:val="en-US"/>
        </w:rPr>
        <w:t xml:space="preserve">for example, </w:t>
      </w:r>
      <w:r>
        <w:rPr>
          <w:rFonts w:ascii="Arial" w:hAnsi="Arial" w:cs="Arial"/>
          <w:sz w:val="24"/>
          <w:szCs w:val="24"/>
          <w:lang w:val="en-US"/>
        </w:rPr>
        <w:t>the Fawcett Society</w:t>
      </w:r>
      <w:r w:rsidR="00483778">
        <w:rPr>
          <w:rStyle w:val="FootnoteReference"/>
          <w:rFonts w:ascii="Arial" w:hAnsi="Arial" w:cs="Arial"/>
          <w:sz w:val="24"/>
          <w:szCs w:val="24"/>
          <w:lang w:val="en-US"/>
        </w:rPr>
        <w:footnoteReference w:id="30"/>
      </w:r>
      <w:r>
        <w:rPr>
          <w:rFonts w:ascii="Arial" w:hAnsi="Arial" w:cs="Arial"/>
          <w:sz w:val="24"/>
          <w:szCs w:val="24"/>
          <w:lang w:val="en-US"/>
        </w:rPr>
        <w:t>,</w:t>
      </w:r>
      <w:r w:rsidR="004642C5">
        <w:rPr>
          <w:rFonts w:ascii="Arial" w:hAnsi="Arial" w:cs="Arial"/>
          <w:sz w:val="24"/>
          <w:szCs w:val="24"/>
          <w:lang w:val="en-US"/>
        </w:rPr>
        <w:t xml:space="preserve"> a women’s rights charity,</w:t>
      </w:r>
      <w:r>
        <w:rPr>
          <w:rFonts w:ascii="Arial" w:hAnsi="Arial" w:cs="Arial"/>
          <w:sz w:val="24"/>
          <w:szCs w:val="24"/>
          <w:lang w:val="en-US"/>
        </w:rPr>
        <w:t xml:space="preserve"> has called for </w:t>
      </w:r>
      <w:r w:rsidR="00483778">
        <w:rPr>
          <w:rFonts w:ascii="Arial" w:hAnsi="Arial" w:cs="Arial"/>
          <w:sz w:val="24"/>
          <w:szCs w:val="24"/>
          <w:lang w:val="en-US"/>
        </w:rPr>
        <w:t>an acknowledgement of</w:t>
      </w:r>
      <w:r>
        <w:rPr>
          <w:rFonts w:ascii="Arial" w:hAnsi="Arial" w:cs="Arial"/>
          <w:sz w:val="24"/>
          <w:szCs w:val="24"/>
          <w:lang w:val="en-US"/>
        </w:rPr>
        <w:t xml:space="preserve"> </w:t>
      </w:r>
      <w:r w:rsidR="00525813">
        <w:rPr>
          <w:rFonts w:ascii="Arial" w:hAnsi="Arial" w:cs="Arial"/>
          <w:sz w:val="24"/>
          <w:szCs w:val="24"/>
          <w:lang w:val="en-US"/>
        </w:rPr>
        <w:t xml:space="preserve">gender </w:t>
      </w:r>
      <w:r w:rsidR="00483778">
        <w:rPr>
          <w:rFonts w:ascii="Arial" w:hAnsi="Arial" w:cs="Arial"/>
          <w:sz w:val="24"/>
          <w:szCs w:val="24"/>
          <w:lang w:val="en-US"/>
        </w:rPr>
        <w:t>as</w:t>
      </w:r>
      <w:r w:rsidR="00525813">
        <w:rPr>
          <w:rFonts w:ascii="Arial" w:hAnsi="Arial" w:cs="Arial"/>
          <w:sz w:val="24"/>
          <w:szCs w:val="24"/>
          <w:lang w:val="en-US"/>
        </w:rPr>
        <w:t xml:space="preserve"> the most frequent cause of hate crime against women and, in light</w:t>
      </w:r>
      <w:r w:rsidR="00483778">
        <w:rPr>
          <w:rFonts w:ascii="Arial" w:hAnsi="Arial" w:cs="Arial"/>
          <w:sz w:val="24"/>
          <w:szCs w:val="24"/>
          <w:lang w:val="en-US"/>
        </w:rPr>
        <w:t xml:space="preserve"> it</w:t>
      </w:r>
      <w:r w:rsidR="00115017">
        <w:rPr>
          <w:rFonts w:ascii="Arial" w:hAnsi="Arial" w:cs="Arial"/>
          <w:sz w:val="24"/>
          <w:szCs w:val="24"/>
          <w:lang w:val="en-US"/>
        </w:rPr>
        <w:t>s extent</w:t>
      </w:r>
      <w:r w:rsidR="00483778">
        <w:rPr>
          <w:rFonts w:ascii="Arial" w:hAnsi="Arial" w:cs="Arial"/>
          <w:sz w:val="24"/>
          <w:szCs w:val="24"/>
          <w:lang w:val="en-US"/>
        </w:rPr>
        <w:t>,</w:t>
      </w:r>
      <w:r w:rsidR="00525813">
        <w:rPr>
          <w:rFonts w:ascii="Arial" w:hAnsi="Arial" w:cs="Arial"/>
          <w:sz w:val="24"/>
          <w:szCs w:val="24"/>
          <w:lang w:val="en-US"/>
        </w:rPr>
        <w:t xml:space="preserve"> </w:t>
      </w:r>
      <w:r w:rsidR="004642C5">
        <w:rPr>
          <w:rFonts w:ascii="Arial" w:hAnsi="Arial" w:cs="Arial"/>
          <w:sz w:val="24"/>
          <w:szCs w:val="24"/>
          <w:lang w:val="en-US"/>
        </w:rPr>
        <w:t>for</w:t>
      </w:r>
      <w:r>
        <w:rPr>
          <w:rFonts w:ascii="Arial" w:hAnsi="Arial" w:cs="Arial"/>
          <w:sz w:val="24"/>
          <w:szCs w:val="24"/>
          <w:lang w:val="en-US"/>
        </w:rPr>
        <w:t xml:space="preserve"> </w:t>
      </w:r>
      <w:r w:rsidR="00525813">
        <w:rPr>
          <w:rFonts w:ascii="Arial" w:hAnsi="Arial" w:cs="Arial"/>
          <w:sz w:val="24"/>
          <w:szCs w:val="24"/>
          <w:lang w:val="en-US"/>
        </w:rPr>
        <w:t xml:space="preserve">misogyny </w:t>
      </w:r>
      <w:r w:rsidR="004642C5">
        <w:rPr>
          <w:rFonts w:ascii="Arial" w:hAnsi="Arial" w:cs="Arial"/>
          <w:sz w:val="24"/>
          <w:szCs w:val="24"/>
          <w:lang w:val="en-US"/>
        </w:rPr>
        <w:t>to be</w:t>
      </w:r>
      <w:r w:rsidR="00525813">
        <w:rPr>
          <w:rFonts w:ascii="Arial" w:hAnsi="Arial" w:cs="Arial"/>
          <w:sz w:val="24"/>
          <w:szCs w:val="24"/>
          <w:lang w:val="en-US"/>
        </w:rPr>
        <w:t xml:space="preserve"> recognised as a hate crime.</w:t>
      </w:r>
    </w:p>
    <w:p w14:paraId="1EB0B7E5" w14:textId="042E3192" w:rsidR="00D33A74" w:rsidRDefault="00D33A74" w:rsidP="00D33A74">
      <w:pPr>
        <w:ind w:left="45"/>
        <w:rPr>
          <w:rFonts w:ascii="Arial" w:hAnsi="Arial" w:cs="Arial"/>
          <w:sz w:val="24"/>
          <w:szCs w:val="24"/>
          <w:lang w:val="en-US"/>
        </w:rPr>
      </w:pPr>
      <w:r>
        <w:rPr>
          <w:rFonts w:ascii="Arial" w:hAnsi="Arial" w:cs="Arial"/>
          <w:sz w:val="24"/>
          <w:szCs w:val="24"/>
          <w:lang w:val="en-US"/>
        </w:rPr>
        <w:t xml:space="preserve">The </w:t>
      </w:r>
      <w:r>
        <w:rPr>
          <w:rFonts w:ascii="Arial" w:hAnsi="Arial" w:cs="Arial"/>
          <w:i/>
          <w:sz w:val="24"/>
          <w:szCs w:val="24"/>
          <w:lang w:val="en-US"/>
        </w:rPr>
        <w:t xml:space="preserve">Keeping Control </w:t>
      </w:r>
      <w:r>
        <w:rPr>
          <w:rFonts w:ascii="Arial" w:hAnsi="Arial" w:cs="Arial"/>
          <w:sz w:val="24"/>
          <w:szCs w:val="24"/>
          <w:lang w:val="en-US"/>
        </w:rPr>
        <w:t xml:space="preserve">research study (Carr </w:t>
      </w:r>
      <w:r>
        <w:rPr>
          <w:rFonts w:ascii="Arial" w:hAnsi="Arial" w:cs="Arial"/>
          <w:i/>
          <w:sz w:val="24"/>
          <w:szCs w:val="24"/>
          <w:lang w:val="en-US"/>
        </w:rPr>
        <w:t>et al,</w:t>
      </w:r>
      <w:r w:rsidR="004219D4">
        <w:rPr>
          <w:rFonts w:ascii="Arial" w:hAnsi="Arial" w:cs="Arial"/>
          <w:i/>
          <w:sz w:val="24"/>
          <w:szCs w:val="24"/>
          <w:lang w:val="en-US"/>
        </w:rPr>
        <w:t xml:space="preserve"> 2019</w:t>
      </w:r>
      <w:r>
        <w:rPr>
          <w:rFonts w:ascii="Arial" w:hAnsi="Arial" w:cs="Arial"/>
          <w:i/>
          <w:sz w:val="24"/>
          <w:szCs w:val="24"/>
          <w:lang w:val="en-US"/>
        </w:rPr>
        <w:t>)</w:t>
      </w:r>
      <w:r>
        <w:rPr>
          <w:rStyle w:val="FootnoteReference"/>
          <w:rFonts w:ascii="Arial" w:hAnsi="Arial" w:cs="Arial"/>
          <w:i/>
          <w:sz w:val="24"/>
          <w:szCs w:val="24"/>
          <w:lang w:val="en-US"/>
        </w:rPr>
        <w:footnoteReference w:id="31"/>
      </w:r>
      <w:r>
        <w:rPr>
          <w:rFonts w:ascii="Arial" w:hAnsi="Arial" w:cs="Arial"/>
          <w:i/>
          <w:sz w:val="24"/>
          <w:szCs w:val="24"/>
          <w:lang w:val="en-US"/>
        </w:rPr>
        <w:t xml:space="preserve">, </w:t>
      </w:r>
      <w:r>
        <w:rPr>
          <w:rFonts w:ascii="Arial" w:hAnsi="Arial" w:cs="Arial"/>
          <w:sz w:val="24"/>
          <w:szCs w:val="24"/>
          <w:lang w:val="en-US"/>
        </w:rPr>
        <w:t>a user-led study co-produced with Middlesex University staff, has also specifically highlighted t</w:t>
      </w:r>
      <w:r w:rsidR="00F3289F">
        <w:rPr>
          <w:rFonts w:ascii="Arial" w:hAnsi="Arial" w:cs="Arial"/>
          <w:sz w:val="24"/>
          <w:szCs w:val="24"/>
          <w:lang w:val="en-US"/>
        </w:rPr>
        <w:t xml:space="preserve">hat disabled people, particularly </w:t>
      </w:r>
      <w:r>
        <w:rPr>
          <w:rFonts w:ascii="Arial" w:hAnsi="Arial" w:cs="Arial"/>
          <w:sz w:val="24"/>
          <w:szCs w:val="24"/>
          <w:lang w:val="en-US"/>
        </w:rPr>
        <w:t xml:space="preserve">people with lived experience of mental health problems/mental distress, </w:t>
      </w:r>
      <w:r w:rsidR="00F3289F">
        <w:rPr>
          <w:rFonts w:ascii="Arial" w:hAnsi="Arial" w:cs="Arial"/>
          <w:sz w:val="24"/>
          <w:szCs w:val="24"/>
          <w:lang w:val="en-US"/>
        </w:rPr>
        <w:t xml:space="preserve">are at higher risk of targeted attacks than others, </w:t>
      </w:r>
      <w:r>
        <w:rPr>
          <w:rFonts w:ascii="Arial" w:hAnsi="Arial" w:cs="Arial"/>
          <w:sz w:val="24"/>
          <w:szCs w:val="24"/>
          <w:lang w:val="en-US"/>
        </w:rPr>
        <w:t xml:space="preserve">often on a prolonged and multi-factorial basis. </w:t>
      </w:r>
      <w:r w:rsidR="004920DF">
        <w:rPr>
          <w:rFonts w:ascii="Arial" w:hAnsi="Arial" w:cs="Arial"/>
          <w:sz w:val="24"/>
          <w:szCs w:val="24"/>
          <w:lang w:val="en-US"/>
        </w:rPr>
        <w:t xml:space="preserve">A key factor which emerged </w:t>
      </w:r>
      <w:r w:rsidR="00115017">
        <w:rPr>
          <w:rFonts w:ascii="Arial" w:hAnsi="Arial" w:cs="Arial"/>
          <w:sz w:val="24"/>
          <w:szCs w:val="24"/>
          <w:lang w:val="en-US"/>
        </w:rPr>
        <w:t xml:space="preserve">from the study </w:t>
      </w:r>
      <w:r w:rsidR="004920DF">
        <w:rPr>
          <w:rFonts w:ascii="Arial" w:hAnsi="Arial" w:cs="Arial"/>
          <w:sz w:val="24"/>
          <w:szCs w:val="24"/>
          <w:lang w:val="en-US"/>
        </w:rPr>
        <w:t xml:space="preserve">is that </w:t>
      </w:r>
      <w:r w:rsidR="00F3289F">
        <w:rPr>
          <w:rFonts w:ascii="Arial" w:hAnsi="Arial" w:cs="Arial"/>
          <w:sz w:val="24"/>
          <w:szCs w:val="24"/>
          <w:lang w:val="en-US"/>
        </w:rPr>
        <w:t xml:space="preserve">safeguarding reforms set up </w:t>
      </w:r>
      <w:r w:rsidR="00115017">
        <w:rPr>
          <w:rFonts w:ascii="Arial" w:hAnsi="Arial" w:cs="Arial"/>
          <w:sz w:val="24"/>
          <w:szCs w:val="24"/>
          <w:lang w:val="en-US"/>
        </w:rPr>
        <w:t>under</w:t>
      </w:r>
      <w:r w:rsidR="00F3289F">
        <w:rPr>
          <w:rFonts w:ascii="Arial" w:hAnsi="Arial" w:cs="Arial"/>
          <w:sz w:val="24"/>
          <w:szCs w:val="24"/>
          <w:lang w:val="en-US"/>
        </w:rPr>
        <w:t xml:space="preserve"> the Care Act 2014</w:t>
      </w:r>
      <w:r w:rsidR="00115017">
        <w:rPr>
          <w:rStyle w:val="FootnoteReference"/>
          <w:rFonts w:ascii="Arial" w:hAnsi="Arial" w:cs="Arial"/>
          <w:sz w:val="24"/>
          <w:szCs w:val="24"/>
          <w:lang w:val="en-US"/>
        </w:rPr>
        <w:footnoteReference w:id="32"/>
      </w:r>
      <w:r w:rsidR="00F3289F">
        <w:rPr>
          <w:rFonts w:ascii="Arial" w:hAnsi="Arial" w:cs="Arial"/>
          <w:sz w:val="24"/>
          <w:szCs w:val="24"/>
          <w:lang w:val="en-US"/>
        </w:rPr>
        <w:t xml:space="preserve"> have proved far from adequate</w:t>
      </w:r>
      <w:r w:rsidR="00115017">
        <w:rPr>
          <w:rFonts w:ascii="Arial" w:hAnsi="Arial" w:cs="Arial"/>
          <w:sz w:val="24"/>
          <w:szCs w:val="24"/>
          <w:lang w:val="en-US"/>
        </w:rPr>
        <w:t xml:space="preserve"> for people with lived experience. </w:t>
      </w:r>
      <w:r w:rsidR="004920DF">
        <w:rPr>
          <w:rFonts w:ascii="Arial" w:hAnsi="Arial" w:cs="Arial"/>
          <w:sz w:val="24"/>
          <w:szCs w:val="24"/>
          <w:lang w:val="en-US"/>
        </w:rPr>
        <w:t>The</w:t>
      </w:r>
      <w:r w:rsidR="00115017">
        <w:rPr>
          <w:rFonts w:ascii="Arial" w:hAnsi="Arial" w:cs="Arial"/>
          <w:sz w:val="24"/>
          <w:szCs w:val="24"/>
          <w:lang w:val="en-US"/>
        </w:rPr>
        <w:t xml:space="preserve"> report findings also demonstrate</w:t>
      </w:r>
      <w:r w:rsidR="004920DF">
        <w:rPr>
          <w:rFonts w:ascii="Arial" w:hAnsi="Arial" w:cs="Arial"/>
          <w:sz w:val="24"/>
          <w:szCs w:val="24"/>
          <w:lang w:val="en-US"/>
        </w:rPr>
        <w:t xml:space="preserve"> a strong need </w:t>
      </w:r>
      <w:r w:rsidR="00F3289F">
        <w:rPr>
          <w:rFonts w:ascii="Arial" w:hAnsi="Arial" w:cs="Arial"/>
          <w:sz w:val="24"/>
          <w:szCs w:val="24"/>
          <w:lang w:val="en-US"/>
        </w:rPr>
        <w:t xml:space="preserve">to make sure that the experiences and insights of people with lived experience are central </w:t>
      </w:r>
      <w:r w:rsidR="00514A15">
        <w:rPr>
          <w:rFonts w:ascii="Arial" w:hAnsi="Arial" w:cs="Arial"/>
          <w:sz w:val="24"/>
          <w:szCs w:val="24"/>
          <w:lang w:val="en-US"/>
        </w:rPr>
        <w:t>to adult safeguarding legislation and approaches.</w:t>
      </w:r>
    </w:p>
    <w:p w14:paraId="3F5208F2" w14:textId="719A5775" w:rsidR="00342EB3" w:rsidRPr="00525813" w:rsidRDefault="00342EB3" w:rsidP="00342EB3">
      <w:pPr>
        <w:rPr>
          <w:rFonts w:ascii="Arial" w:hAnsi="Arial" w:cs="Arial"/>
          <w:sz w:val="24"/>
          <w:szCs w:val="24"/>
          <w:lang w:val="en-US"/>
        </w:rPr>
      </w:pPr>
      <w:r>
        <w:rPr>
          <w:rFonts w:ascii="Arial" w:hAnsi="Arial" w:cs="Arial"/>
          <w:sz w:val="24"/>
          <w:szCs w:val="24"/>
          <w:lang w:val="en-US"/>
        </w:rPr>
        <w:t>If</w:t>
      </w:r>
      <w:r w:rsidR="00514A15">
        <w:rPr>
          <w:rFonts w:ascii="Arial" w:hAnsi="Arial" w:cs="Arial"/>
          <w:sz w:val="24"/>
          <w:szCs w:val="24"/>
          <w:lang w:val="en-US"/>
        </w:rPr>
        <w:t>, therefore,</w:t>
      </w:r>
      <w:r>
        <w:rPr>
          <w:rFonts w:ascii="Arial" w:hAnsi="Arial" w:cs="Arial"/>
          <w:sz w:val="24"/>
          <w:szCs w:val="24"/>
          <w:lang w:val="en-US"/>
        </w:rPr>
        <w:t xml:space="preserve"> the UK government is fully to meet its responsibilities under Articles 2, 3, 7, </w:t>
      </w:r>
      <w:r w:rsidR="00C14380">
        <w:rPr>
          <w:rFonts w:ascii="Arial" w:hAnsi="Arial" w:cs="Arial"/>
          <w:sz w:val="24"/>
          <w:szCs w:val="24"/>
          <w:lang w:val="en-US"/>
        </w:rPr>
        <w:t xml:space="preserve">18, </w:t>
      </w:r>
      <w:r>
        <w:rPr>
          <w:rFonts w:ascii="Arial" w:hAnsi="Arial" w:cs="Arial"/>
          <w:sz w:val="24"/>
          <w:szCs w:val="24"/>
          <w:lang w:val="en-US"/>
        </w:rPr>
        <w:t>20.2 and 27 of the ICCPR, then additional measures against hate crime need to be in place.</w:t>
      </w:r>
    </w:p>
    <w:p w14:paraId="40D0FC13" w14:textId="6DEEFE0C" w:rsidR="009E70E3" w:rsidRDefault="009E70E3" w:rsidP="00342EB3">
      <w:pPr>
        <w:rPr>
          <w:rFonts w:ascii="Arial" w:hAnsi="Arial" w:cs="Arial"/>
          <w:b/>
          <w:bCs/>
          <w:sz w:val="24"/>
          <w:szCs w:val="24"/>
          <w:lang w:val="en-US"/>
        </w:rPr>
      </w:pPr>
      <w:r>
        <w:rPr>
          <w:rFonts w:ascii="Arial" w:hAnsi="Arial" w:cs="Arial"/>
          <w:b/>
          <w:bCs/>
          <w:sz w:val="24"/>
          <w:szCs w:val="24"/>
          <w:lang w:val="en-US"/>
        </w:rPr>
        <w:t xml:space="preserve">Conditions in psychiatric </w:t>
      </w:r>
      <w:r w:rsidR="00115017">
        <w:rPr>
          <w:rFonts w:ascii="Arial" w:hAnsi="Arial" w:cs="Arial"/>
          <w:b/>
          <w:bCs/>
          <w:sz w:val="24"/>
          <w:szCs w:val="24"/>
          <w:lang w:val="en-US"/>
        </w:rPr>
        <w:t>facilities</w:t>
      </w:r>
    </w:p>
    <w:p w14:paraId="1035E1B3" w14:textId="2DCEAF74" w:rsidR="003B7C3A" w:rsidRDefault="00E83AAF" w:rsidP="0087260B">
      <w:pPr>
        <w:rPr>
          <w:rFonts w:ascii="Arial" w:hAnsi="Arial" w:cs="Arial"/>
          <w:sz w:val="24"/>
          <w:szCs w:val="24"/>
          <w:lang w:val="en-US"/>
        </w:rPr>
      </w:pPr>
      <w:r>
        <w:rPr>
          <w:rFonts w:ascii="Arial" w:hAnsi="Arial" w:cs="Arial"/>
          <w:sz w:val="24"/>
          <w:szCs w:val="24"/>
          <w:lang w:val="en-US"/>
        </w:rPr>
        <w:t xml:space="preserve">There is disturbing evidence </w:t>
      </w:r>
      <w:r w:rsidR="002C3F00">
        <w:rPr>
          <w:rFonts w:ascii="Arial" w:hAnsi="Arial" w:cs="Arial"/>
          <w:sz w:val="24"/>
          <w:szCs w:val="24"/>
          <w:lang w:val="en-US"/>
        </w:rPr>
        <w:t xml:space="preserve">of conditions on psychiatric ward that can amount to inhumane and/or degrading treatment. People with lived experience who participated in the </w:t>
      </w:r>
      <w:r w:rsidR="002C3F00">
        <w:rPr>
          <w:rFonts w:ascii="Arial" w:hAnsi="Arial" w:cs="Arial"/>
          <w:i/>
          <w:sz w:val="24"/>
          <w:szCs w:val="24"/>
          <w:lang w:val="en-US"/>
        </w:rPr>
        <w:t xml:space="preserve">Keeping Control </w:t>
      </w:r>
      <w:r w:rsidR="002C3F00">
        <w:rPr>
          <w:rFonts w:ascii="Arial" w:hAnsi="Arial" w:cs="Arial"/>
          <w:sz w:val="24"/>
          <w:szCs w:val="24"/>
          <w:lang w:val="en-US"/>
        </w:rPr>
        <w:t xml:space="preserve">research study </w:t>
      </w:r>
      <w:r w:rsidR="005A7F2B">
        <w:rPr>
          <w:rFonts w:ascii="Arial" w:hAnsi="Arial" w:cs="Arial"/>
          <w:sz w:val="24"/>
          <w:szCs w:val="24"/>
          <w:lang w:val="en-US"/>
        </w:rPr>
        <w:t>gave some heartrending examples of abusive or degrading treatment to which they ha</w:t>
      </w:r>
      <w:r w:rsidR="003B7C3A">
        <w:rPr>
          <w:rFonts w:ascii="Arial" w:hAnsi="Arial" w:cs="Arial"/>
          <w:sz w:val="24"/>
          <w:szCs w:val="24"/>
          <w:lang w:val="en-US"/>
        </w:rPr>
        <w:t>ve</w:t>
      </w:r>
      <w:r w:rsidR="005A7F2B">
        <w:rPr>
          <w:rFonts w:ascii="Arial" w:hAnsi="Arial" w:cs="Arial"/>
          <w:sz w:val="24"/>
          <w:szCs w:val="24"/>
          <w:lang w:val="en-US"/>
        </w:rPr>
        <w:t xml:space="preserve"> been subjected on psychiatric wards</w:t>
      </w:r>
      <w:r w:rsidR="006C6AB9">
        <w:rPr>
          <w:rFonts w:ascii="Arial" w:hAnsi="Arial" w:cs="Arial"/>
          <w:sz w:val="24"/>
          <w:szCs w:val="24"/>
          <w:lang w:val="en-US"/>
        </w:rPr>
        <w:t>. There were similar</w:t>
      </w:r>
      <w:r w:rsidR="00115017">
        <w:rPr>
          <w:rFonts w:ascii="Arial" w:hAnsi="Arial" w:cs="Arial"/>
          <w:sz w:val="24"/>
          <w:szCs w:val="24"/>
          <w:lang w:val="en-US"/>
        </w:rPr>
        <w:t>,</w:t>
      </w:r>
      <w:r w:rsidR="006C6AB9">
        <w:rPr>
          <w:rFonts w:ascii="Arial" w:hAnsi="Arial" w:cs="Arial"/>
          <w:sz w:val="24"/>
          <w:szCs w:val="24"/>
          <w:lang w:val="en-US"/>
        </w:rPr>
        <w:t xml:space="preserve"> moving accounts from people with lived experience of sectioning and forced treatment who contributed to the M</w:t>
      </w:r>
      <w:r w:rsidR="00DC5725">
        <w:rPr>
          <w:rFonts w:ascii="Arial" w:hAnsi="Arial" w:cs="Arial"/>
          <w:sz w:val="24"/>
          <w:szCs w:val="24"/>
          <w:lang w:val="en-US"/>
        </w:rPr>
        <w:t>HA</w:t>
      </w:r>
      <w:r w:rsidR="006C6AB9">
        <w:rPr>
          <w:rFonts w:ascii="Arial" w:hAnsi="Arial" w:cs="Arial"/>
          <w:sz w:val="24"/>
          <w:szCs w:val="24"/>
          <w:lang w:val="en-US"/>
        </w:rPr>
        <w:t xml:space="preserve"> Review. </w:t>
      </w:r>
      <w:r w:rsidR="00F20DCB">
        <w:rPr>
          <w:rFonts w:ascii="Arial" w:hAnsi="Arial" w:cs="Arial"/>
          <w:sz w:val="24"/>
          <w:szCs w:val="24"/>
          <w:lang w:val="en-US"/>
        </w:rPr>
        <w:t xml:space="preserve">It is positive that the Review recommendations </w:t>
      </w:r>
      <w:r w:rsidR="00B1497F">
        <w:rPr>
          <w:rFonts w:ascii="Arial" w:hAnsi="Arial" w:cs="Arial"/>
          <w:sz w:val="24"/>
          <w:szCs w:val="24"/>
          <w:lang w:val="en-US"/>
        </w:rPr>
        <w:t>advocate a series of improvements</w:t>
      </w:r>
      <w:r w:rsidR="003B7C3A">
        <w:rPr>
          <w:rFonts w:ascii="Arial" w:hAnsi="Arial" w:cs="Arial"/>
          <w:sz w:val="24"/>
          <w:szCs w:val="24"/>
          <w:lang w:val="en-US"/>
        </w:rPr>
        <w:t xml:space="preserve"> to psychiatric wards, if on a somewhat less fundamental level than might have been hoped.</w:t>
      </w:r>
      <w:r w:rsidR="00B1497F">
        <w:rPr>
          <w:rFonts w:ascii="Arial" w:hAnsi="Arial" w:cs="Arial"/>
          <w:sz w:val="24"/>
          <w:szCs w:val="24"/>
          <w:lang w:val="en-US"/>
        </w:rPr>
        <w:t xml:space="preserve"> Nonetheless, </w:t>
      </w:r>
      <w:r w:rsidR="003B7C3A">
        <w:rPr>
          <w:rFonts w:ascii="Arial" w:hAnsi="Arial" w:cs="Arial"/>
          <w:sz w:val="24"/>
          <w:szCs w:val="24"/>
          <w:lang w:val="en-US"/>
        </w:rPr>
        <w:t>more remains to be done.</w:t>
      </w:r>
    </w:p>
    <w:p w14:paraId="7D231248" w14:textId="5E24EA57" w:rsidR="00115017" w:rsidRDefault="006C6AB9" w:rsidP="0087260B">
      <w:pPr>
        <w:rPr>
          <w:rFonts w:ascii="Arial" w:hAnsi="Arial" w:cs="Arial"/>
          <w:sz w:val="24"/>
          <w:szCs w:val="24"/>
          <w:lang w:val="en-US"/>
        </w:rPr>
      </w:pPr>
      <w:r>
        <w:rPr>
          <w:rFonts w:ascii="Arial" w:hAnsi="Arial" w:cs="Arial"/>
          <w:sz w:val="24"/>
          <w:szCs w:val="24"/>
          <w:lang w:val="en-US"/>
        </w:rPr>
        <w:t xml:space="preserve">Some </w:t>
      </w:r>
      <w:r w:rsidR="00E655F9">
        <w:rPr>
          <w:rFonts w:ascii="Arial" w:hAnsi="Arial" w:cs="Arial"/>
          <w:sz w:val="24"/>
          <w:szCs w:val="24"/>
          <w:lang w:val="en-US"/>
        </w:rPr>
        <w:t>parallel</w:t>
      </w:r>
      <w:r>
        <w:rPr>
          <w:rFonts w:ascii="Arial" w:hAnsi="Arial" w:cs="Arial"/>
          <w:sz w:val="24"/>
          <w:szCs w:val="24"/>
          <w:lang w:val="en-US"/>
        </w:rPr>
        <w:t xml:space="preserve"> examples have emerged about conditions </w:t>
      </w:r>
      <w:r w:rsidR="00B1497F">
        <w:rPr>
          <w:rFonts w:ascii="Arial" w:hAnsi="Arial" w:cs="Arial"/>
          <w:sz w:val="24"/>
          <w:szCs w:val="24"/>
          <w:lang w:val="en-US"/>
        </w:rPr>
        <w:t>that</w:t>
      </w:r>
      <w:r>
        <w:rPr>
          <w:rFonts w:ascii="Arial" w:hAnsi="Arial" w:cs="Arial"/>
          <w:sz w:val="24"/>
          <w:szCs w:val="24"/>
          <w:lang w:val="en-US"/>
        </w:rPr>
        <w:t xml:space="preserve"> people with learning difficulties/disabilities </w:t>
      </w:r>
      <w:r w:rsidR="00E655F9">
        <w:rPr>
          <w:rFonts w:ascii="Arial" w:hAnsi="Arial" w:cs="Arial"/>
          <w:sz w:val="24"/>
          <w:szCs w:val="24"/>
          <w:lang w:val="en-US"/>
        </w:rPr>
        <w:t xml:space="preserve">and/or autism </w:t>
      </w:r>
      <w:r>
        <w:rPr>
          <w:rFonts w:ascii="Arial" w:hAnsi="Arial" w:cs="Arial"/>
          <w:sz w:val="24"/>
          <w:szCs w:val="24"/>
          <w:lang w:val="en-US"/>
        </w:rPr>
        <w:t>have encountered</w:t>
      </w:r>
      <w:r w:rsidR="005A7F2B">
        <w:rPr>
          <w:rFonts w:ascii="Arial" w:hAnsi="Arial" w:cs="Arial"/>
          <w:sz w:val="24"/>
          <w:szCs w:val="24"/>
          <w:lang w:val="en-US"/>
        </w:rPr>
        <w:t xml:space="preserve"> </w:t>
      </w:r>
      <w:r>
        <w:rPr>
          <w:rFonts w:ascii="Arial" w:hAnsi="Arial" w:cs="Arial"/>
          <w:sz w:val="24"/>
          <w:szCs w:val="24"/>
          <w:lang w:val="en-US"/>
        </w:rPr>
        <w:t xml:space="preserve">in </w:t>
      </w:r>
      <w:r w:rsidR="00115017">
        <w:rPr>
          <w:rFonts w:ascii="Arial" w:hAnsi="Arial" w:cs="Arial"/>
          <w:sz w:val="24"/>
          <w:szCs w:val="24"/>
          <w:lang w:val="en-US"/>
        </w:rPr>
        <w:t>facilities provided for them</w:t>
      </w:r>
      <w:r w:rsidR="004920DF">
        <w:rPr>
          <w:rFonts w:ascii="Arial" w:hAnsi="Arial" w:cs="Arial"/>
          <w:sz w:val="24"/>
          <w:szCs w:val="24"/>
          <w:lang w:val="en-US"/>
        </w:rPr>
        <w:t xml:space="preserve">. For example, the </w:t>
      </w:r>
      <w:r w:rsidR="00E655F9">
        <w:rPr>
          <w:rFonts w:ascii="Arial" w:hAnsi="Arial" w:cs="Arial"/>
          <w:sz w:val="24"/>
          <w:szCs w:val="24"/>
          <w:lang w:val="en-US"/>
        </w:rPr>
        <w:t xml:space="preserve">British Broadcasting </w:t>
      </w:r>
      <w:r w:rsidR="00115017">
        <w:rPr>
          <w:rFonts w:ascii="Arial" w:hAnsi="Arial" w:cs="Arial"/>
          <w:sz w:val="24"/>
          <w:szCs w:val="24"/>
          <w:lang w:val="en-US"/>
        </w:rPr>
        <w:t>Corporation’s</w:t>
      </w:r>
      <w:r w:rsidR="00E655F9">
        <w:rPr>
          <w:rFonts w:ascii="Arial" w:hAnsi="Arial" w:cs="Arial"/>
          <w:sz w:val="24"/>
          <w:szCs w:val="24"/>
          <w:lang w:val="en-US"/>
        </w:rPr>
        <w:t xml:space="preserve"> </w:t>
      </w:r>
      <w:r w:rsidR="004920DF">
        <w:rPr>
          <w:rFonts w:ascii="Arial" w:hAnsi="Arial" w:cs="Arial"/>
          <w:sz w:val="24"/>
          <w:szCs w:val="24"/>
          <w:lang w:val="en-US"/>
        </w:rPr>
        <w:t xml:space="preserve">Panorama programme </w:t>
      </w:r>
      <w:r w:rsidR="00E655F9">
        <w:rPr>
          <w:rFonts w:ascii="Arial" w:hAnsi="Arial" w:cs="Arial"/>
          <w:sz w:val="24"/>
          <w:szCs w:val="24"/>
          <w:lang w:val="en-US"/>
        </w:rPr>
        <w:t xml:space="preserve">has </w:t>
      </w:r>
      <w:r w:rsidR="009D5F06">
        <w:rPr>
          <w:rFonts w:ascii="Arial" w:hAnsi="Arial" w:cs="Arial"/>
          <w:sz w:val="24"/>
          <w:szCs w:val="24"/>
          <w:lang w:val="en-US"/>
        </w:rPr>
        <w:t xml:space="preserve">twice </w:t>
      </w:r>
      <w:r w:rsidR="004920DF">
        <w:rPr>
          <w:rFonts w:ascii="Arial" w:hAnsi="Arial" w:cs="Arial"/>
          <w:sz w:val="24"/>
          <w:szCs w:val="24"/>
          <w:lang w:val="en-US"/>
        </w:rPr>
        <w:t>uncovered serious abuse</w:t>
      </w:r>
      <w:r w:rsidR="00682377">
        <w:rPr>
          <w:rFonts w:ascii="Arial" w:hAnsi="Arial" w:cs="Arial"/>
          <w:sz w:val="24"/>
          <w:szCs w:val="24"/>
          <w:lang w:val="en-US"/>
        </w:rPr>
        <w:t xml:space="preserve">, </w:t>
      </w:r>
      <w:r w:rsidR="009D5F06">
        <w:rPr>
          <w:rFonts w:ascii="Arial" w:hAnsi="Arial" w:cs="Arial"/>
          <w:sz w:val="24"/>
          <w:szCs w:val="24"/>
          <w:lang w:val="en-US"/>
        </w:rPr>
        <w:t xml:space="preserve">once </w:t>
      </w:r>
      <w:r w:rsidR="00682377">
        <w:rPr>
          <w:rFonts w:ascii="Arial" w:hAnsi="Arial" w:cs="Arial"/>
          <w:sz w:val="24"/>
          <w:szCs w:val="24"/>
          <w:lang w:val="en-US"/>
        </w:rPr>
        <w:t xml:space="preserve">at </w:t>
      </w:r>
      <w:r w:rsidR="004920DF">
        <w:rPr>
          <w:rFonts w:ascii="Arial" w:hAnsi="Arial" w:cs="Arial"/>
          <w:sz w:val="24"/>
          <w:szCs w:val="24"/>
          <w:lang w:val="en-US"/>
        </w:rPr>
        <w:t xml:space="preserve">Winterbourne View </w:t>
      </w:r>
      <w:r w:rsidR="003B7C3A">
        <w:rPr>
          <w:rFonts w:ascii="Arial" w:hAnsi="Arial" w:cs="Arial"/>
          <w:sz w:val="24"/>
          <w:szCs w:val="24"/>
          <w:lang w:val="en-US"/>
        </w:rPr>
        <w:t xml:space="preserve">Care Home in South Gloucestershire, </w:t>
      </w:r>
      <w:r w:rsidR="00E655F9">
        <w:rPr>
          <w:rFonts w:ascii="Arial" w:hAnsi="Arial" w:cs="Arial"/>
          <w:sz w:val="24"/>
          <w:szCs w:val="24"/>
          <w:lang w:val="en-US"/>
        </w:rPr>
        <w:t>in 2011</w:t>
      </w:r>
      <w:r w:rsidR="003B7C3A">
        <w:rPr>
          <w:rFonts w:ascii="Arial" w:hAnsi="Arial" w:cs="Arial"/>
          <w:sz w:val="24"/>
          <w:szCs w:val="24"/>
          <w:lang w:val="en-US"/>
        </w:rPr>
        <w:t>,</w:t>
      </w:r>
      <w:r w:rsidR="0087260B">
        <w:rPr>
          <w:rFonts w:ascii="Arial" w:hAnsi="Arial" w:cs="Arial"/>
          <w:sz w:val="24"/>
          <w:szCs w:val="24"/>
          <w:lang w:val="en-US"/>
        </w:rPr>
        <w:t xml:space="preserve"> </w:t>
      </w:r>
      <w:r w:rsidR="00682377">
        <w:rPr>
          <w:rFonts w:ascii="Arial" w:hAnsi="Arial" w:cs="Arial"/>
          <w:sz w:val="24"/>
          <w:szCs w:val="24"/>
          <w:lang w:val="en-US"/>
        </w:rPr>
        <w:t xml:space="preserve">and </w:t>
      </w:r>
      <w:r w:rsidR="00E655F9">
        <w:rPr>
          <w:rFonts w:ascii="Arial" w:hAnsi="Arial" w:cs="Arial"/>
          <w:sz w:val="24"/>
          <w:szCs w:val="24"/>
          <w:lang w:val="en-US"/>
        </w:rPr>
        <w:t>then</w:t>
      </w:r>
      <w:r w:rsidR="009D5F06">
        <w:rPr>
          <w:rFonts w:ascii="Arial" w:hAnsi="Arial" w:cs="Arial"/>
          <w:sz w:val="24"/>
          <w:szCs w:val="24"/>
          <w:lang w:val="en-US"/>
        </w:rPr>
        <w:t xml:space="preserve">, despite action pledges made by the government, </w:t>
      </w:r>
      <w:r w:rsidR="00682377">
        <w:rPr>
          <w:rFonts w:ascii="Arial" w:hAnsi="Arial" w:cs="Arial"/>
          <w:sz w:val="24"/>
          <w:szCs w:val="24"/>
          <w:lang w:val="en-US"/>
        </w:rPr>
        <w:t>at</w:t>
      </w:r>
      <w:r w:rsidR="004920DF">
        <w:rPr>
          <w:rFonts w:ascii="Arial" w:hAnsi="Arial" w:cs="Arial"/>
          <w:sz w:val="24"/>
          <w:szCs w:val="24"/>
          <w:lang w:val="en-US"/>
        </w:rPr>
        <w:t xml:space="preserve"> Whor</w:t>
      </w:r>
      <w:r w:rsidR="00EA691A">
        <w:rPr>
          <w:rFonts w:ascii="Arial" w:hAnsi="Arial" w:cs="Arial"/>
          <w:sz w:val="24"/>
          <w:szCs w:val="24"/>
          <w:lang w:val="en-US"/>
        </w:rPr>
        <w:t>l</w:t>
      </w:r>
      <w:r w:rsidR="004920DF">
        <w:rPr>
          <w:rFonts w:ascii="Arial" w:hAnsi="Arial" w:cs="Arial"/>
          <w:sz w:val="24"/>
          <w:szCs w:val="24"/>
          <w:lang w:val="en-US"/>
        </w:rPr>
        <w:t>ton Hall</w:t>
      </w:r>
      <w:r w:rsidR="003B7C3A">
        <w:rPr>
          <w:rFonts w:ascii="Arial" w:hAnsi="Arial" w:cs="Arial"/>
          <w:sz w:val="24"/>
          <w:szCs w:val="24"/>
          <w:lang w:val="en-US"/>
        </w:rPr>
        <w:t xml:space="preserve"> in County Durham</w:t>
      </w:r>
      <w:r w:rsidR="004920DF">
        <w:rPr>
          <w:rFonts w:ascii="Arial" w:hAnsi="Arial" w:cs="Arial"/>
          <w:sz w:val="24"/>
          <w:szCs w:val="24"/>
          <w:lang w:val="en-US"/>
        </w:rPr>
        <w:t xml:space="preserve"> </w:t>
      </w:r>
      <w:r w:rsidR="00E655F9">
        <w:rPr>
          <w:rFonts w:ascii="Arial" w:hAnsi="Arial" w:cs="Arial"/>
          <w:sz w:val="24"/>
          <w:szCs w:val="24"/>
          <w:lang w:val="en-US"/>
        </w:rPr>
        <w:t xml:space="preserve">last year </w:t>
      </w:r>
      <w:r w:rsidR="00682377">
        <w:rPr>
          <w:rFonts w:ascii="Arial" w:hAnsi="Arial" w:cs="Arial"/>
          <w:sz w:val="24"/>
          <w:szCs w:val="24"/>
          <w:lang w:val="en-US"/>
        </w:rPr>
        <w:t xml:space="preserve">(DPAC, 2019) </w:t>
      </w:r>
      <w:r w:rsidR="00682377">
        <w:rPr>
          <w:rStyle w:val="FootnoteReference"/>
          <w:rFonts w:ascii="Arial" w:hAnsi="Arial" w:cs="Arial"/>
          <w:sz w:val="24"/>
          <w:szCs w:val="24"/>
          <w:lang w:val="en-US"/>
        </w:rPr>
        <w:footnoteReference w:id="33"/>
      </w:r>
      <w:r w:rsidR="00682377">
        <w:rPr>
          <w:rFonts w:ascii="Arial" w:hAnsi="Arial" w:cs="Arial"/>
          <w:sz w:val="24"/>
          <w:szCs w:val="24"/>
          <w:lang w:val="en-US"/>
        </w:rPr>
        <w:t xml:space="preserve"> </w:t>
      </w:r>
      <w:r w:rsidR="004920DF">
        <w:rPr>
          <w:rFonts w:ascii="Arial" w:hAnsi="Arial" w:cs="Arial"/>
          <w:sz w:val="24"/>
          <w:szCs w:val="24"/>
          <w:lang w:val="en-US"/>
        </w:rPr>
        <w:t>Th</w:t>
      </w:r>
      <w:r w:rsidR="003B7C3A">
        <w:rPr>
          <w:rFonts w:ascii="Arial" w:hAnsi="Arial" w:cs="Arial"/>
          <w:sz w:val="24"/>
          <w:szCs w:val="24"/>
          <w:lang w:val="en-US"/>
        </w:rPr>
        <w:t xml:space="preserve">e latest Panorama </w:t>
      </w:r>
      <w:r w:rsidR="003B7C3A">
        <w:rPr>
          <w:rFonts w:ascii="Arial" w:hAnsi="Arial" w:cs="Arial"/>
          <w:sz w:val="24"/>
          <w:szCs w:val="24"/>
          <w:lang w:val="en-US"/>
        </w:rPr>
        <w:lastRenderedPageBreak/>
        <w:t xml:space="preserve">programme findings </w:t>
      </w:r>
      <w:r w:rsidR="00E655F9">
        <w:rPr>
          <w:rFonts w:ascii="Arial" w:hAnsi="Arial" w:cs="Arial"/>
          <w:sz w:val="24"/>
          <w:szCs w:val="24"/>
          <w:lang w:val="en-US"/>
        </w:rPr>
        <w:t xml:space="preserve"> ha</w:t>
      </w:r>
      <w:r w:rsidR="003B7C3A">
        <w:rPr>
          <w:rFonts w:ascii="Arial" w:hAnsi="Arial" w:cs="Arial"/>
          <w:sz w:val="24"/>
          <w:szCs w:val="24"/>
          <w:lang w:val="en-US"/>
        </w:rPr>
        <w:t>ve</w:t>
      </w:r>
      <w:r w:rsidR="00E655F9">
        <w:rPr>
          <w:rFonts w:ascii="Arial" w:hAnsi="Arial" w:cs="Arial"/>
          <w:sz w:val="24"/>
          <w:szCs w:val="24"/>
          <w:lang w:val="en-US"/>
        </w:rPr>
        <w:t xml:space="preserve"> led to </w:t>
      </w:r>
      <w:r w:rsidR="003B7C3A">
        <w:rPr>
          <w:rFonts w:ascii="Arial" w:hAnsi="Arial" w:cs="Arial"/>
          <w:sz w:val="24"/>
          <w:szCs w:val="24"/>
          <w:lang w:val="en-US"/>
        </w:rPr>
        <w:t>further, strong</w:t>
      </w:r>
      <w:r w:rsidR="00E655F9">
        <w:rPr>
          <w:rFonts w:ascii="Arial" w:hAnsi="Arial" w:cs="Arial"/>
          <w:sz w:val="24"/>
          <w:szCs w:val="24"/>
          <w:lang w:val="en-US"/>
        </w:rPr>
        <w:t xml:space="preserve"> calls from user-led groups of people with learning difficulties/disabilities and/or autism</w:t>
      </w:r>
      <w:r w:rsidR="009D5F06">
        <w:rPr>
          <w:rStyle w:val="FootnoteReference"/>
          <w:rFonts w:ascii="Arial" w:hAnsi="Arial" w:cs="Arial"/>
          <w:sz w:val="24"/>
          <w:szCs w:val="24"/>
          <w:lang w:val="en-US"/>
        </w:rPr>
        <w:footnoteReference w:id="34"/>
      </w:r>
      <w:r w:rsidR="00E655F9">
        <w:rPr>
          <w:rFonts w:ascii="Arial" w:hAnsi="Arial" w:cs="Arial"/>
          <w:sz w:val="24"/>
          <w:szCs w:val="24"/>
          <w:lang w:val="en-US"/>
        </w:rPr>
        <w:t xml:space="preserve"> </w:t>
      </w:r>
      <w:r w:rsidR="003B7C3A">
        <w:rPr>
          <w:rFonts w:ascii="Arial" w:hAnsi="Arial" w:cs="Arial"/>
          <w:sz w:val="24"/>
          <w:szCs w:val="24"/>
          <w:lang w:val="en-US"/>
        </w:rPr>
        <w:t>to abolish adult assessment and training units</w:t>
      </w:r>
      <w:r w:rsidR="00682377">
        <w:rPr>
          <w:rFonts w:ascii="Arial" w:hAnsi="Arial" w:cs="Arial"/>
          <w:sz w:val="24"/>
          <w:szCs w:val="24"/>
          <w:lang w:val="en-US"/>
        </w:rPr>
        <w:t xml:space="preserve"> </w:t>
      </w:r>
      <w:r w:rsidR="009D5F06">
        <w:rPr>
          <w:rFonts w:ascii="Arial" w:hAnsi="Arial" w:cs="Arial"/>
          <w:sz w:val="24"/>
          <w:szCs w:val="24"/>
          <w:lang w:val="en-US"/>
        </w:rPr>
        <w:t xml:space="preserve">(ATUs) </w:t>
      </w:r>
      <w:r w:rsidR="00E655F9">
        <w:rPr>
          <w:rFonts w:ascii="Arial" w:hAnsi="Arial" w:cs="Arial"/>
          <w:sz w:val="24"/>
          <w:szCs w:val="24"/>
          <w:lang w:val="en-US"/>
        </w:rPr>
        <w:t>also</w:t>
      </w:r>
      <w:r w:rsidR="003B7C3A">
        <w:rPr>
          <w:rFonts w:ascii="Arial" w:hAnsi="Arial" w:cs="Arial"/>
          <w:sz w:val="24"/>
          <w:szCs w:val="24"/>
          <w:lang w:val="en-US"/>
        </w:rPr>
        <w:t xml:space="preserve"> and to enshrine Article 19 of the UNCRPD in domestic law, so ensuring that people with learning difficulties/disabilities and/or autism have the necessary support and advocacy to live in the community.</w:t>
      </w:r>
      <w:r w:rsidR="00E655F9">
        <w:rPr>
          <w:rFonts w:ascii="Arial" w:hAnsi="Arial" w:cs="Arial"/>
          <w:sz w:val="24"/>
          <w:szCs w:val="24"/>
          <w:lang w:val="en-US"/>
        </w:rPr>
        <w:t xml:space="preserve">. </w:t>
      </w:r>
    </w:p>
    <w:p w14:paraId="3769E337" w14:textId="6AFBBC44" w:rsidR="00316B33" w:rsidRPr="0087260B" w:rsidRDefault="00E655F9" w:rsidP="0087260B">
      <w:pPr>
        <w:rPr>
          <w:rFonts w:ascii="Arial" w:hAnsi="Arial" w:cs="Arial"/>
          <w:sz w:val="24"/>
          <w:szCs w:val="24"/>
          <w:lang w:val="en-US"/>
        </w:rPr>
      </w:pPr>
      <w:r>
        <w:rPr>
          <w:rFonts w:ascii="Arial" w:hAnsi="Arial" w:cs="Arial"/>
          <w:sz w:val="24"/>
          <w:szCs w:val="24"/>
          <w:lang w:val="en-US"/>
        </w:rPr>
        <w:t>Inhumane treatment is in breach of Articles 7 and 10 of the ICCP</w:t>
      </w:r>
      <w:r w:rsidR="0087260B">
        <w:rPr>
          <w:rFonts w:ascii="Arial" w:hAnsi="Arial" w:cs="Arial"/>
          <w:sz w:val="24"/>
          <w:szCs w:val="24"/>
          <w:lang w:val="en-US"/>
        </w:rPr>
        <w:t>R</w:t>
      </w:r>
      <w:r w:rsidR="009D5F06">
        <w:rPr>
          <w:rFonts w:ascii="Arial" w:hAnsi="Arial" w:cs="Arial"/>
          <w:sz w:val="24"/>
          <w:szCs w:val="24"/>
          <w:lang w:val="en-US"/>
        </w:rPr>
        <w:t xml:space="preserve"> and strongly needs addressing.</w:t>
      </w:r>
      <w:r>
        <w:rPr>
          <w:rFonts w:ascii="Arial" w:hAnsi="Arial" w:cs="Arial"/>
          <w:sz w:val="24"/>
          <w:szCs w:val="24"/>
          <w:lang w:val="en-US"/>
        </w:rPr>
        <w:t xml:space="preserve"> It</w:t>
      </w:r>
      <w:r w:rsidR="00C50657">
        <w:rPr>
          <w:rFonts w:ascii="Arial" w:hAnsi="Arial" w:cs="Arial"/>
          <w:sz w:val="24"/>
          <w:szCs w:val="24"/>
          <w:lang w:val="en-US"/>
        </w:rPr>
        <w:t xml:space="preserve"> is also vital for</w:t>
      </w:r>
      <w:r>
        <w:rPr>
          <w:rFonts w:ascii="Arial" w:hAnsi="Arial" w:cs="Arial"/>
          <w:sz w:val="24"/>
          <w:szCs w:val="24"/>
          <w:lang w:val="en-US"/>
        </w:rPr>
        <w:t xml:space="preserve"> the UK government </w:t>
      </w:r>
      <w:r w:rsidR="00C50657">
        <w:rPr>
          <w:rFonts w:ascii="Arial" w:hAnsi="Arial" w:cs="Arial"/>
          <w:sz w:val="24"/>
          <w:szCs w:val="24"/>
          <w:lang w:val="en-US"/>
        </w:rPr>
        <w:t xml:space="preserve">to </w:t>
      </w:r>
      <w:r w:rsidR="009D5F06">
        <w:rPr>
          <w:rFonts w:ascii="Arial" w:hAnsi="Arial" w:cs="Arial"/>
          <w:sz w:val="24"/>
          <w:szCs w:val="24"/>
          <w:lang w:val="en-US"/>
        </w:rPr>
        <w:t>tak</w:t>
      </w:r>
      <w:r w:rsidR="00C50657">
        <w:rPr>
          <w:rFonts w:ascii="Arial" w:hAnsi="Arial" w:cs="Arial"/>
          <w:sz w:val="24"/>
          <w:szCs w:val="24"/>
          <w:lang w:val="en-US"/>
        </w:rPr>
        <w:t>e</w:t>
      </w:r>
      <w:r w:rsidR="009D5F06">
        <w:rPr>
          <w:rFonts w:ascii="Arial" w:hAnsi="Arial" w:cs="Arial"/>
          <w:sz w:val="24"/>
          <w:szCs w:val="24"/>
          <w:lang w:val="en-US"/>
        </w:rPr>
        <w:t xml:space="preserve"> on board</w:t>
      </w:r>
      <w:r>
        <w:rPr>
          <w:rFonts w:ascii="Arial" w:hAnsi="Arial" w:cs="Arial"/>
          <w:sz w:val="24"/>
          <w:szCs w:val="24"/>
          <w:lang w:val="en-US"/>
        </w:rPr>
        <w:t xml:space="preserve"> the call </w:t>
      </w:r>
      <w:r w:rsidR="0087260B">
        <w:rPr>
          <w:rFonts w:ascii="Arial" w:hAnsi="Arial" w:cs="Arial"/>
          <w:sz w:val="24"/>
          <w:szCs w:val="24"/>
          <w:lang w:val="en-US"/>
        </w:rPr>
        <w:t xml:space="preserve">from user-led groups representing not only people with lived experience of mental health diagnoses/mental distress, but also people with learning difficulties/disabilities and/or autism to put steps in place which can achieve an end to involuntary detention and forced treatment in psychiatric wards and  ATUs alike, in line with Articles 1 and 17 of the ICCPR. </w:t>
      </w:r>
    </w:p>
    <w:tbl>
      <w:tblPr>
        <w:tblStyle w:val="TableGrid"/>
        <w:tblW w:w="0" w:type="auto"/>
        <w:shd w:val="clear" w:color="auto" w:fill="FFCCFF"/>
        <w:tblLook w:val="04A0" w:firstRow="1" w:lastRow="0" w:firstColumn="1" w:lastColumn="0" w:noHBand="0" w:noVBand="1"/>
      </w:tblPr>
      <w:tblGrid>
        <w:gridCol w:w="9016"/>
      </w:tblGrid>
      <w:tr w:rsidR="008925A5" w14:paraId="15432685" w14:textId="77777777" w:rsidTr="004524C1">
        <w:tc>
          <w:tcPr>
            <w:tcW w:w="9016" w:type="dxa"/>
            <w:shd w:val="clear" w:color="auto" w:fill="FFCCFF"/>
          </w:tcPr>
          <w:p w14:paraId="46B39F54" w14:textId="77777777" w:rsidR="008925A5" w:rsidRDefault="008925A5" w:rsidP="004524C1">
            <w:pPr>
              <w:shd w:val="clear" w:color="auto" w:fill="FFCCFF"/>
              <w:rPr>
                <w:rFonts w:ascii="Arial" w:hAnsi="Arial" w:cs="Arial"/>
                <w:b/>
                <w:bCs/>
                <w:sz w:val="24"/>
                <w:szCs w:val="24"/>
                <w:lang w:val="en-US"/>
              </w:rPr>
            </w:pPr>
            <w:r>
              <w:rPr>
                <w:rFonts w:ascii="Arial" w:hAnsi="Arial" w:cs="Arial"/>
                <w:b/>
                <w:bCs/>
                <w:sz w:val="24"/>
                <w:szCs w:val="24"/>
                <w:lang w:val="en-US"/>
              </w:rPr>
              <w:t>Recommended questions for the UK List of Issues</w:t>
            </w:r>
          </w:p>
          <w:p w14:paraId="73F42856" w14:textId="77777777" w:rsidR="008925A5" w:rsidRDefault="008925A5" w:rsidP="004524C1">
            <w:pPr>
              <w:shd w:val="clear" w:color="auto" w:fill="FFCCFF"/>
              <w:rPr>
                <w:rFonts w:ascii="Arial" w:hAnsi="Arial" w:cs="Arial"/>
                <w:b/>
                <w:bCs/>
                <w:sz w:val="24"/>
                <w:szCs w:val="24"/>
                <w:lang w:val="en-US"/>
              </w:rPr>
            </w:pPr>
          </w:p>
          <w:p w14:paraId="78BC6EBD" w14:textId="31D55A1D" w:rsidR="008925A5" w:rsidRDefault="008925A5" w:rsidP="004524C1">
            <w:pPr>
              <w:shd w:val="clear" w:color="auto" w:fill="FFCCFF"/>
              <w:rPr>
                <w:rFonts w:ascii="Arial" w:hAnsi="Arial" w:cs="Arial"/>
                <w:sz w:val="24"/>
                <w:szCs w:val="24"/>
                <w:lang w:val="en-US"/>
              </w:rPr>
            </w:pPr>
            <w:r w:rsidRPr="0034018C">
              <w:rPr>
                <w:rFonts w:ascii="Arial" w:hAnsi="Arial" w:cs="Arial"/>
                <w:sz w:val="24"/>
                <w:szCs w:val="24"/>
                <w:lang w:val="en-US"/>
              </w:rPr>
              <w:t xml:space="preserve">1. </w:t>
            </w:r>
            <w:r w:rsidR="00EF1A8B">
              <w:rPr>
                <w:rFonts w:ascii="Arial" w:hAnsi="Arial" w:cs="Arial"/>
                <w:sz w:val="24"/>
                <w:szCs w:val="24"/>
                <w:lang w:val="en-US"/>
              </w:rPr>
              <w:t>What additional measures will the UK government be adopting to increase state effectiveness in addressing hate crime?</w:t>
            </w:r>
          </w:p>
          <w:p w14:paraId="23E9022D" w14:textId="5F710122" w:rsidR="008925A5" w:rsidRDefault="008925A5" w:rsidP="004524C1">
            <w:pPr>
              <w:rPr>
                <w:rFonts w:ascii="Arial" w:hAnsi="Arial" w:cs="Arial"/>
                <w:sz w:val="24"/>
                <w:szCs w:val="24"/>
                <w:lang w:val="en-US"/>
              </w:rPr>
            </w:pPr>
            <w:r>
              <w:rPr>
                <w:rFonts w:ascii="Arial" w:hAnsi="Arial" w:cs="Arial"/>
                <w:sz w:val="24"/>
                <w:szCs w:val="24"/>
                <w:lang w:val="en-US"/>
              </w:rPr>
              <w:t xml:space="preserve">2. </w:t>
            </w:r>
            <w:r w:rsidR="00EF1A8B">
              <w:rPr>
                <w:rFonts w:ascii="Arial" w:hAnsi="Arial" w:cs="Arial"/>
                <w:sz w:val="24"/>
                <w:szCs w:val="24"/>
                <w:lang w:val="en-US"/>
              </w:rPr>
              <w:t xml:space="preserve">What reassurance can the UK government provide that it will not only take action which people using services find effective in ending inhumane treatment on psychiatric wards and in ATUs, but </w:t>
            </w:r>
            <w:r w:rsidR="00D41930">
              <w:rPr>
                <w:rFonts w:ascii="Arial" w:hAnsi="Arial" w:cs="Arial"/>
                <w:sz w:val="24"/>
                <w:szCs w:val="24"/>
                <w:lang w:val="en-US"/>
              </w:rPr>
              <w:t>take progressive action</w:t>
            </w:r>
            <w:r w:rsidR="00EF1A8B">
              <w:rPr>
                <w:rFonts w:ascii="Arial" w:hAnsi="Arial" w:cs="Arial"/>
                <w:sz w:val="24"/>
                <w:szCs w:val="24"/>
                <w:lang w:val="en-US"/>
              </w:rPr>
              <w:t xml:space="preserve"> to bring involuntary detention </w:t>
            </w:r>
            <w:r w:rsidR="00C50657">
              <w:rPr>
                <w:rFonts w:ascii="Arial" w:hAnsi="Arial" w:cs="Arial"/>
                <w:sz w:val="24"/>
                <w:szCs w:val="24"/>
                <w:lang w:val="en-US"/>
              </w:rPr>
              <w:t xml:space="preserve">in hospital </w:t>
            </w:r>
            <w:r w:rsidR="00EF1A8B">
              <w:rPr>
                <w:rFonts w:ascii="Arial" w:hAnsi="Arial" w:cs="Arial"/>
                <w:sz w:val="24"/>
                <w:szCs w:val="24"/>
                <w:lang w:val="en-US"/>
              </w:rPr>
              <w:t xml:space="preserve">and forced treatment to an end? </w:t>
            </w:r>
          </w:p>
          <w:p w14:paraId="6FF14078" w14:textId="3388D891" w:rsidR="00EF1A8B" w:rsidRPr="0034018C" w:rsidRDefault="00EF1A8B" w:rsidP="004524C1">
            <w:pPr>
              <w:rPr>
                <w:rFonts w:ascii="Arial" w:hAnsi="Arial" w:cs="Arial"/>
                <w:sz w:val="24"/>
                <w:szCs w:val="24"/>
                <w:lang w:val="en-US"/>
              </w:rPr>
            </w:pPr>
          </w:p>
        </w:tc>
      </w:tr>
    </w:tbl>
    <w:p w14:paraId="20BB2628" w14:textId="77777777" w:rsidR="008925A5" w:rsidRDefault="008925A5" w:rsidP="00B25C9A">
      <w:pPr>
        <w:ind w:left="45"/>
        <w:rPr>
          <w:rFonts w:ascii="Arial" w:hAnsi="Arial" w:cs="Arial"/>
          <w:b/>
          <w:bCs/>
          <w:sz w:val="24"/>
          <w:szCs w:val="24"/>
          <w:lang w:val="en-US"/>
        </w:rPr>
      </w:pPr>
    </w:p>
    <w:p w14:paraId="5D6D8BB7" w14:textId="63E6BF0B" w:rsidR="00B25C9A" w:rsidRDefault="00B25C9A" w:rsidP="00EF1A8B">
      <w:pPr>
        <w:rPr>
          <w:rFonts w:ascii="Arial" w:hAnsi="Arial" w:cs="Arial"/>
          <w:b/>
          <w:sz w:val="28"/>
          <w:szCs w:val="28"/>
          <w:lang w:val="en-US"/>
        </w:rPr>
      </w:pPr>
      <w:r w:rsidRPr="00D27BBD">
        <w:rPr>
          <w:rFonts w:ascii="Arial" w:hAnsi="Arial" w:cs="Arial"/>
          <w:b/>
          <w:sz w:val="28"/>
          <w:szCs w:val="28"/>
          <w:lang w:val="en-US"/>
        </w:rPr>
        <w:t>Conclusions</w:t>
      </w:r>
    </w:p>
    <w:p w14:paraId="263BEF6D" w14:textId="1B4F6508" w:rsidR="009D5F06" w:rsidRPr="009D5F06" w:rsidRDefault="009D5F06" w:rsidP="00EF1A8B">
      <w:pPr>
        <w:rPr>
          <w:rFonts w:ascii="Arial" w:hAnsi="Arial" w:cs="Arial"/>
          <w:bCs/>
          <w:sz w:val="24"/>
          <w:szCs w:val="24"/>
          <w:lang w:val="en-US"/>
        </w:rPr>
      </w:pPr>
      <w:r>
        <w:rPr>
          <w:rFonts w:ascii="Arial" w:hAnsi="Arial" w:cs="Arial"/>
          <w:bCs/>
          <w:sz w:val="24"/>
          <w:szCs w:val="24"/>
          <w:lang w:val="en-US"/>
        </w:rPr>
        <w:t xml:space="preserve">There are </w:t>
      </w:r>
      <w:r w:rsidR="00A34419">
        <w:rPr>
          <w:rFonts w:ascii="Arial" w:hAnsi="Arial" w:cs="Arial"/>
          <w:bCs/>
          <w:sz w:val="24"/>
          <w:szCs w:val="24"/>
          <w:lang w:val="en-US"/>
        </w:rPr>
        <w:t xml:space="preserve">some </w:t>
      </w:r>
      <w:r>
        <w:rPr>
          <w:rFonts w:ascii="Arial" w:hAnsi="Arial" w:cs="Arial"/>
          <w:bCs/>
          <w:sz w:val="24"/>
          <w:szCs w:val="24"/>
          <w:lang w:val="en-US"/>
        </w:rPr>
        <w:t xml:space="preserve">positive examples of ways in which the UK government is working to meet its obligations under the ICCPR. However, as this submission demonstrates, </w:t>
      </w:r>
      <w:r w:rsidR="005445AE">
        <w:rPr>
          <w:rFonts w:ascii="Arial" w:hAnsi="Arial" w:cs="Arial"/>
          <w:bCs/>
          <w:sz w:val="24"/>
          <w:szCs w:val="24"/>
          <w:lang w:val="en-US"/>
        </w:rPr>
        <w:t>considerable further progress is also needed.</w:t>
      </w:r>
    </w:p>
    <w:sectPr w:rsidR="009D5F06" w:rsidRPr="009D5F06" w:rsidSect="0036630C">
      <w:footerReference w:type="default" r:id="rId9"/>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E234" w14:textId="77777777" w:rsidR="004F2285" w:rsidRDefault="004F2285" w:rsidP="00113939">
      <w:pPr>
        <w:spacing w:after="0" w:line="240" w:lineRule="auto"/>
      </w:pPr>
      <w:r>
        <w:separator/>
      </w:r>
    </w:p>
  </w:endnote>
  <w:endnote w:type="continuationSeparator" w:id="0">
    <w:p w14:paraId="31EE5ADA" w14:textId="77777777" w:rsidR="004F2285" w:rsidRDefault="004F2285" w:rsidP="0011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14925"/>
      <w:docPartObj>
        <w:docPartGallery w:val="Page Numbers (Bottom of Page)"/>
        <w:docPartUnique/>
      </w:docPartObj>
    </w:sdtPr>
    <w:sdtEndPr>
      <w:rPr>
        <w:noProof/>
      </w:rPr>
    </w:sdtEndPr>
    <w:sdtContent>
      <w:p w14:paraId="21BEA2C4" w14:textId="521DA3FC" w:rsidR="00814B26" w:rsidRDefault="00814B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3C6A6" w14:textId="77777777" w:rsidR="00DB1F69" w:rsidRDefault="00DB1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A2C2" w14:textId="77777777" w:rsidR="004F2285" w:rsidRDefault="004F2285" w:rsidP="00113939">
      <w:pPr>
        <w:spacing w:after="0" w:line="240" w:lineRule="auto"/>
      </w:pPr>
      <w:r>
        <w:separator/>
      </w:r>
    </w:p>
  </w:footnote>
  <w:footnote w:type="continuationSeparator" w:id="0">
    <w:p w14:paraId="2C96014A" w14:textId="77777777" w:rsidR="004F2285" w:rsidRDefault="004F2285" w:rsidP="00113939">
      <w:pPr>
        <w:spacing w:after="0" w:line="240" w:lineRule="auto"/>
      </w:pPr>
      <w:r>
        <w:continuationSeparator/>
      </w:r>
    </w:p>
  </w:footnote>
  <w:footnote w:id="1">
    <w:p w14:paraId="05FE7C0E" w14:textId="412D010D" w:rsidR="00531004" w:rsidRPr="007A32A3" w:rsidRDefault="00531004" w:rsidP="009408D1">
      <w:pPr>
        <w:pStyle w:val="FootnoteText"/>
        <w:rPr>
          <w:rFonts w:ascii="Arial" w:hAnsi="Arial" w:cs="Arial"/>
          <w:lang w:val="en-US"/>
        </w:rPr>
      </w:pPr>
      <w:r w:rsidRPr="007A32A3">
        <w:rPr>
          <w:rStyle w:val="FootnoteReference"/>
          <w:rFonts w:ascii="Arial" w:hAnsi="Arial" w:cs="Arial"/>
        </w:rPr>
        <w:footnoteRef/>
      </w:r>
      <w:r w:rsidRPr="007A32A3">
        <w:rPr>
          <w:rFonts w:ascii="Arial" w:hAnsi="Arial" w:cs="Arial"/>
        </w:rPr>
        <w:t xml:space="preserve"> </w:t>
      </w:r>
      <w:hyperlink r:id="rId1" w:history="1">
        <w:r w:rsidR="002623DF" w:rsidRPr="007A32A3">
          <w:rPr>
            <w:rStyle w:val="Hyperlink"/>
            <w:rFonts w:ascii="Arial" w:hAnsi="Arial" w:cs="Arial"/>
            <w:color w:val="auto"/>
            <w:u w:val="none"/>
          </w:rPr>
          <w:t>https://www.nsun.org.uk/</w:t>
        </w:r>
      </w:hyperlink>
    </w:p>
  </w:footnote>
  <w:footnote w:id="2">
    <w:p w14:paraId="365EE855" w14:textId="77777777" w:rsidR="00102818" w:rsidRPr="007A32A3" w:rsidRDefault="00102818" w:rsidP="00102818">
      <w:pPr>
        <w:pStyle w:val="FootnoteText"/>
        <w:rPr>
          <w:rFonts w:ascii="Arial" w:hAnsi="Arial" w:cs="Arial"/>
        </w:rPr>
      </w:pPr>
      <w:r w:rsidRPr="00102818">
        <w:rPr>
          <w:rStyle w:val="FootnoteReference"/>
          <w:rFonts w:ascii="Arial" w:hAnsi="Arial" w:cs="Arial"/>
        </w:rPr>
        <w:footnoteRef/>
      </w:r>
      <w:r w:rsidRPr="00102818">
        <w:rPr>
          <w:rFonts w:ascii="Arial" w:hAnsi="Arial" w:cs="Arial"/>
        </w:rPr>
        <w:t xml:space="preserve"> </w:t>
      </w:r>
      <w:r w:rsidRPr="007A32A3">
        <w:rPr>
          <w:rStyle w:val="FootnoteReference"/>
          <w:rFonts w:ascii="Arial" w:hAnsi="Arial" w:cs="Arial"/>
        </w:rPr>
        <w:footnoteRef/>
      </w:r>
      <w:r w:rsidRPr="007A32A3">
        <w:rPr>
          <w:rFonts w:ascii="Arial" w:hAnsi="Arial" w:cs="Arial"/>
        </w:rPr>
        <w:t xml:space="preserve"> NSUN (2019) </w:t>
      </w:r>
      <w:r w:rsidRPr="007A32A3">
        <w:rPr>
          <w:rFonts w:ascii="Arial" w:hAnsi="Arial" w:cs="Arial"/>
          <w:i/>
          <w:iCs/>
        </w:rPr>
        <w:t xml:space="preserve">Members’ Manifesto. </w:t>
      </w:r>
      <w:r w:rsidRPr="007A32A3">
        <w:rPr>
          <w:rFonts w:ascii="Arial" w:hAnsi="Arial" w:cs="Arial"/>
        </w:rPr>
        <w:t>Available at:</w:t>
      </w:r>
      <w:r w:rsidRPr="007A32A3">
        <w:rPr>
          <w:rFonts w:ascii="Arial" w:hAnsi="Arial" w:cs="Arial"/>
          <w:i/>
          <w:iCs/>
        </w:rPr>
        <w:t xml:space="preserve"> </w:t>
      </w:r>
      <w:hyperlink r:id="rId2" w:history="1">
        <w:r w:rsidRPr="007A32A3">
          <w:rPr>
            <w:rStyle w:val="Hyperlink"/>
            <w:rFonts w:ascii="Arial" w:hAnsi="Arial" w:cs="Arial"/>
            <w:color w:val="auto"/>
            <w:u w:val="none"/>
          </w:rPr>
          <w:t>https://www.nsun.org.uk/Handlers/Download.ashx?IDMF=4d4bf3a7-2274-42db-b16f-9ebd408d7a8d</w:t>
        </w:r>
      </w:hyperlink>
      <w:r w:rsidRPr="007A32A3">
        <w:rPr>
          <w:rStyle w:val="Hyperlink"/>
          <w:rFonts w:ascii="Arial" w:hAnsi="Arial" w:cs="Arial"/>
          <w:color w:val="auto"/>
          <w:u w:val="none"/>
        </w:rPr>
        <w:t xml:space="preserve"> (Accessed: 28 October 2019)</w:t>
      </w:r>
    </w:p>
    <w:p w14:paraId="5946D446" w14:textId="7203CDB5" w:rsidR="00102818" w:rsidRPr="00102818" w:rsidRDefault="00102818">
      <w:pPr>
        <w:pStyle w:val="FootnoteText"/>
        <w:rPr>
          <w:rFonts w:ascii="Arial" w:hAnsi="Arial" w:cs="Arial"/>
          <w:lang w:val="en-US"/>
        </w:rPr>
      </w:pPr>
    </w:p>
  </w:footnote>
  <w:footnote w:id="3">
    <w:p w14:paraId="266C5BCD" w14:textId="7993822B" w:rsidR="00D201CA" w:rsidRPr="005C62DF" w:rsidRDefault="009408D1" w:rsidP="00294662">
      <w:pPr>
        <w:spacing w:after="0" w:line="240" w:lineRule="auto"/>
        <w:contextualSpacing/>
        <w:rPr>
          <w:rFonts w:ascii="Arial" w:hAnsi="Arial" w:cs="Arial"/>
          <w:sz w:val="20"/>
          <w:szCs w:val="20"/>
        </w:rPr>
      </w:pPr>
      <w:r w:rsidRPr="005C62DF">
        <w:rPr>
          <w:rStyle w:val="FootnoteReference"/>
          <w:rFonts w:ascii="Arial" w:hAnsi="Arial" w:cs="Arial"/>
          <w:sz w:val="20"/>
          <w:szCs w:val="20"/>
        </w:rPr>
        <w:footnoteRef/>
      </w:r>
      <w:r w:rsidRPr="005C62DF">
        <w:rPr>
          <w:rFonts w:ascii="Arial" w:hAnsi="Arial" w:cs="Arial"/>
          <w:sz w:val="20"/>
          <w:szCs w:val="20"/>
        </w:rPr>
        <w:t xml:space="preserve"> </w:t>
      </w:r>
      <w:bookmarkStart w:id="1" w:name="_Hlk29479851"/>
      <w:r w:rsidRPr="005C62DF">
        <w:rPr>
          <w:rFonts w:ascii="Arial" w:hAnsi="Arial" w:cs="Arial"/>
          <w:sz w:val="20"/>
          <w:szCs w:val="20"/>
        </w:rPr>
        <w:t>UN</w:t>
      </w:r>
      <w:r w:rsidR="00D201CA" w:rsidRPr="005C62DF">
        <w:rPr>
          <w:rFonts w:ascii="Arial" w:hAnsi="Arial" w:cs="Arial"/>
          <w:sz w:val="20"/>
          <w:szCs w:val="20"/>
        </w:rPr>
        <w:t xml:space="preserve"> (2006) </w:t>
      </w:r>
      <w:r w:rsidR="00D201CA" w:rsidRPr="005C62DF">
        <w:rPr>
          <w:rFonts w:ascii="Arial" w:hAnsi="Arial" w:cs="Arial"/>
          <w:i/>
          <w:iCs/>
          <w:sz w:val="20"/>
          <w:szCs w:val="20"/>
        </w:rPr>
        <w:t xml:space="preserve">Convention on the Rights pf Persons with Disabilities and Optional Protocol </w:t>
      </w:r>
      <w:r w:rsidR="00D201CA" w:rsidRPr="005C62DF">
        <w:rPr>
          <w:rFonts w:ascii="Arial" w:hAnsi="Arial" w:cs="Arial"/>
          <w:sz w:val="20"/>
          <w:szCs w:val="20"/>
        </w:rPr>
        <w:t>(A/RES/61/106). Available at:</w:t>
      </w:r>
      <w:r w:rsidR="00D201CA" w:rsidRPr="005C62DF">
        <w:rPr>
          <w:rFonts w:ascii="Arial" w:hAnsi="Arial" w:cs="Arial"/>
          <w:i/>
          <w:iCs/>
          <w:sz w:val="20"/>
          <w:szCs w:val="20"/>
        </w:rPr>
        <w:t xml:space="preserve"> </w:t>
      </w:r>
      <w:r w:rsidR="00D201CA" w:rsidRPr="005C62DF">
        <w:rPr>
          <w:rFonts w:ascii="Arial" w:hAnsi="Arial" w:cs="Arial"/>
          <w:sz w:val="20"/>
          <w:szCs w:val="20"/>
        </w:rPr>
        <w:fldChar w:fldCharType="begin"/>
      </w:r>
      <w:r w:rsidR="00D201CA" w:rsidRPr="005C62DF">
        <w:rPr>
          <w:rFonts w:ascii="Arial" w:hAnsi="Arial" w:cs="Arial"/>
          <w:sz w:val="20"/>
          <w:szCs w:val="20"/>
        </w:rPr>
        <w:instrText xml:space="preserve"> HYPERLINK "https://www.un.org/disabilities/documents/convention/convoptprot-e.pdf</w:instrText>
      </w:r>
    </w:p>
    <w:p w14:paraId="260AA0A4" w14:textId="77777777" w:rsidR="00D201CA" w:rsidRPr="005C62DF" w:rsidRDefault="00D201CA" w:rsidP="00294662">
      <w:pPr>
        <w:spacing w:after="0" w:line="240" w:lineRule="auto"/>
        <w:contextualSpacing/>
        <w:rPr>
          <w:rStyle w:val="Hyperlink"/>
          <w:rFonts w:ascii="Arial" w:hAnsi="Arial" w:cs="Arial"/>
          <w:color w:val="auto"/>
          <w:sz w:val="20"/>
          <w:szCs w:val="20"/>
          <w:u w:val="none"/>
        </w:rPr>
      </w:pPr>
      <w:r w:rsidRPr="005C62DF">
        <w:rPr>
          <w:rFonts w:ascii="Arial" w:hAnsi="Arial" w:cs="Arial"/>
          <w:sz w:val="20"/>
          <w:szCs w:val="20"/>
        </w:rPr>
        <w:instrText xml:space="preserve">" </w:instrText>
      </w:r>
      <w:r w:rsidRPr="005C62DF">
        <w:rPr>
          <w:rFonts w:ascii="Arial" w:hAnsi="Arial" w:cs="Arial"/>
          <w:sz w:val="20"/>
          <w:szCs w:val="20"/>
        </w:rPr>
        <w:fldChar w:fldCharType="separate"/>
      </w:r>
      <w:r w:rsidRPr="005C62DF">
        <w:rPr>
          <w:rStyle w:val="Hyperlink"/>
          <w:rFonts w:ascii="Arial" w:hAnsi="Arial" w:cs="Arial"/>
          <w:color w:val="auto"/>
          <w:sz w:val="20"/>
          <w:szCs w:val="20"/>
          <w:u w:val="none"/>
        </w:rPr>
        <w:t>https://www.un.org/disabilities/documents/convention/convoptprot-e.pdf</w:t>
      </w:r>
    </w:p>
    <w:p w14:paraId="24EDB862" w14:textId="435340CB" w:rsidR="009408D1" w:rsidRPr="005C62DF" w:rsidRDefault="00D201CA" w:rsidP="00294662">
      <w:pPr>
        <w:pStyle w:val="FootnoteText"/>
        <w:contextualSpacing/>
        <w:rPr>
          <w:rFonts w:ascii="Arial" w:hAnsi="Arial" w:cs="Arial"/>
          <w:lang w:val="en-US"/>
        </w:rPr>
      </w:pPr>
      <w:r w:rsidRPr="005C62DF">
        <w:rPr>
          <w:rFonts w:ascii="Arial" w:hAnsi="Arial" w:cs="Arial"/>
        </w:rPr>
        <w:fldChar w:fldCharType="end"/>
      </w:r>
      <w:bookmarkEnd w:id="1"/>
      <w:r w:rsidRPr="005C62DF">
        <w:rPr>
          <w:rFonts w:ascii="Arial" w:hAnsi="Arial" w:cs="Arial"/>
        </w:rPr>
        <w:t>(Accessed</w:t>
      </w:r>
      <w:r w:rsidR="0000272E">
        <w:rPr>
          <w:rFonts w:ascii="Arial" w:hAnsi="Arial" w:cs="Arial"/>
        </w:rPr>
        <w:t>:</w:t>
      </w:r>
      <w:r w:rsidRPr="005C62DF">
        <w:rPr>
          <w:rFonts w:ascii="Arial" w:hAnsi="Arial" w:cs="Arial"/>
        </w:rPr>
        <w:t xml:space="preserve"> 2 September2019)</w:t>
      </w:r>
    </w:p>
  </w:footnote>
  <w:footnote w:id="4">
    <w:p w14:paraId="6085A080" w14:textId="6BE97E17" w:rsidR="00262DE8" w:rsidRPr="005C62DF" w:rsidRDefault="00262DE8" w:rsidP="00294662">
      <w:pPr>
        <w:spacing w:after="0" w:line="240" w:lineRule="auto"/>
        <w:rPr>
          <w:rFonts w:ascii="Arial" w:hAnsi="Arial" w:cs="Arial"/>
          <w:sz w:val="20"/>
          <w:szCs w:val="20"/>
        </w:rPr>
      </w:pPr>
      <w:r w:rsidRPr="005C62DF">
        <w:rPr>
          <w:rStyle w:val="FootnoteReference"/>
          <w:rFonts w:ascii="Arial" w:hAnsi="Arial" w:cs="Arial"/>
          <w:sz w:val="20"/>
          <w:szCs w:val="20"/>
        </w:rPr>
        <w:footnoteRef/>
      </w:r>
      <w:r w:rsidRPr="005C62DF">
        <w:rPr>
          <w:rFonts w:ascii="Arial" w:hAnsi="Arial" w:cs="Arial"/>
          <w:sz w:val="20"/>
          <w:szCs w:val="20"/>
        </w:rPr>
        <w:t xml:space="preserve"> </w:t>
      </w:r>
      <w:r w:rsidR="0091420D" w:rsidRPr="005C62DF">
        <w:rPr>
          <w:rFonts w:ascii="Arial" w:hAnsi="Arial" w:cs="Arial"/>
          <w:sz w:val="20"/>
          <w:szCs w:val="20"/>
        </w:rPr>
        <w:t xml:space="preserve">Council of Europe (1950) </w:t>
      </w:r>
      <w:r w:rsidR="0091420D" w:rsidRPr="005C62DF">
        <w:rPr>
          <w:rFonts w:ascii="Arial" w:hAnsi="Arial" w:cs="Arial"/>
          <w:i/>
          <w:iCs/>
          <w:sz w:val="20"/>
          <w:szCs w:val="20"/>
        </w:rPr>
        <w:t xml:space="preserve">European Convention for the Protection of Human Rights and Fundamental Freedoms as Amended by Protocols Nos 11 and 14, ETS 5. </w:t>
      </w:r>
      <w:r w:rsidR="0091420D" w:rsidRPr="005C62DF">
        <w:rPr>
          <w:rFonts w:ascii="Arial" w:hAnsi="Arial" w:cs="Arial"/>
          <w:sz w:val="20"/>
          <w:szCs w:val="20"/>
        </w:rPr>
        <w:t>Available at:  https://www.echr.coe.int/Documents/Convention_ENG.pdf (Accessed</w:t>
      </w:r>
      <w:r w:rsidR="0000272E">
        <w:rPr>
          <w:rFonts w:ascii="Arial" w:hAnsi="Arial" w:cs="Arial"/>
          <w:sz w:val="20"/>
          <w:szCs w:val="20"/>
        </w:rPr>
        <w:t>:</w:t>
      </w:r>
      <w:r w:rsidR="0091420D" w:rsidRPr="005C62DF">
        <w:rPr>
          <w:rFonts w:ascii="Arial" w:hAnsi="Arial" w:cs="Arial"/>
          <w:sz w:val="20"/>
          <w:szCs w:val="20"/>
        </w:rPr>
        <w:t xml:space="preserve"> 1 November 201</w:t>
      </w:r>
      <w:r w:rsidRPr="005C62DF">
        <w:rPr>
          <w:rFonts w:ascii="Arial" w:hAnsi="Arial" w:cs="Arial"/>
          <w:sz w:val="20"/>
          <w:szCs w:val="20"/>
        </w:rPr>
        <w:t>9)</w:t>
      </w:r>
    </w:p>
  </w:footnote>
  <w:footnote w:id="5">
    <w:p w14:paraId="1CB7BA9B" w14:textId="77972A18" w:rsidR="00E4352D" w:rsidRPr="005C62DF" w:rsidRDefault="00E4352D" w:rsidP="00294662">
      <w:pPr>
        <w:spacing w:after="0" w:line="240" w:lineRule="auto"/>
        <w:rPr>
          <w:rFonts w:ascii="Arial" w:hAnsi="Arial" w:cs="Arial"/>
          <w:sz w:val="20"/>
          <w:szCs w:val="20"/>
        </w:rPr>
      </w:pPr>
      <w:r w:rsidRPr="005C62DF">
        <w:rPr>
          <w:rStyle w:val="FootnoteReference"/>
          <w:rFonts w:ascii="Arial" w:hAnsi="Arial" w:cs="Arial"/>
          <w:sz w:val="20"/>
          <w:szCs w:val="20"/>
        </w:rPr>
        <w:footnoteRef/>
      </w:r>
      <w:r w:rsidRPr="005C62DF">
        <w:rPr>
          <w:rFonts w:ascii="Arial" w:hAnsi="Arial" w:cs="Arial"/>
          <w:sz w:val="20"/>
          <w:szCs w:val="20"/>
        </w:rPr>
        <w:t xml:space="preserve"> </w:t>
      </w:r>
      <w:r w:rsidR="0091420D" w:rsidRPr="005C62DF">
        <w:rPr>
          <w:rFonts w:ascii="Arial" w:hAnsi="Arial" w:cs="Arial"/>
          <w:sz w:val="20"/>
          <w:szCs w:val="20"/>
        </w:rPr>
        <w:t>Wessely</w:t>
      </w:r>
      <w:r w:rsidR="005C62DF" w:rsidRPr="005C62DF">
        <w:rPr>
          <w:rFonts w:ascii="Arial" w:hAnsi="Arial" w:cs="Arial"/>
          <w:sz w:val="20"/>
          <w:szCs w:val="20"/>
        </w:rPr>
        <w:t>, S.</w:t>
      </w:r>
      <w:r w:rsidR="0091420D" w:rsidRPr="005C62DF">
        <w:rPr>
          <w:rFonts w:ascii="Arial" w:hAnsi="Arial" w:cs="Arial"/>
          <w:sz w:val="20"/>
          <w:szCs w:val="20"/>
        </w:rPr>
        <w:t xml:space="preserve"> (201</w:t>
      </w:r>
      <w:r w:rsidRPr="005C62DF">
        <w:rPr>
          <w:rFonts w:ascii="Arial" w:hAnsi="Arial" w:cs="Arial"/>
          <w:sz w:val="20"/>
          <w:szCs w:val="20"/>
        </w:rPr>
        <w:t>8</w:t>
      </w:r>
      <w:r w:rsidR="0091420D" w:rsidRPr="005C62DF">
        <w:rPr>
          <w:rFonts w:ascii="Arial" w:hAnsi="Arial" w:cs="Arial"/>
          <w:sz w:val="20"/>
          <w:szCs w:val="20"/>
        </w:rPr>
        <w:t xml:space="preserve">) </w:t>
      </w:r>
      <w:r w:rsidR="0091420D" w:rsidRPr="005C62DF">
        <w:rPr>
          <w:rFonts w:ascii="Arial" w:hAnsi="Arial" w:cs="Arial"/>
          <w:i/>
          <w:iCs/>
          <w:sz w:val="20"/>
          <w:szCs w:val="20"/>
        </w:rPr>
        <w:t xml:space="preserve">Modernising the Mental Health Act: Increasing Choice, Reducing Compulsion. </w:t>
      </w:r>
      <w:r w:rsidR="0091420D" w:rsidRPr="005C62DF">
        <w:rPr>
          <w:rFonts w:ascii="Arial" w:hAnsi="Arial" w:cs="Arial"/>
          <w:sz w:val="20"/>
          <w:szCs w:val="20"/>
        </w:rPr>
        <w:t>Available at: https://www.gov.uk/government/publications/modernising-the-mental-health-act-final-report-from-the-independent-review (Accessed</w:t>
      </w:r>
      <w:r w:rsidR="0000272E">
        <w:rPr>
          <w:rFonts w:ascii="Arial" w:hAnsi="Arial" w:cs="Arial"/>
          <w:sz w:val="20"/>
          <w:szCs w:val="20"/>
        </w:rPr>
        <w:t>:</w:t>
      </w:r>
      <w:r w:rsidR="0091420D" w:rsidRPr="005C62DF">
        <w:rPr>
          <w:rFonts w:ascii="Arial" w:hAnsi="Arial" w:cs="Arial"/>
          <w:sz w:val="20"/>
          <w:szCs w:val="20"/>
        </w:rPr>
        <w:t xml:space="preserve"> 1 November 2019)</w:t>
      </w:r>
    </w:p>
  </w:footnote>
  <w:footnote w:id="6">
    <w:p w14:paraId="1E9B4884" w14:textId="77777777" w:rsidR="00F635D9" w:rsidRPr="005C62DF" w:rsidRDefault="00294662" w:rsidP="00294662">
      <w:pPr>
        <w:spacing w:after="0" w:line="240" w:lineRule="auto"/>
        <w:rPr>
          <w:rFonts w:ascii="Arial" w:hAnsi="Arial" w:cs="Arial"/>
          <w:sz w:val="20"/>
          <w:szCs w:val="20"/>
        </w:rPr>
      </w:pPr>
      <w:r w:rsidRPr="005C62DF">
        <w:rPr>
          <w:rStyle w:val="FootnoteReference"/>
          <w:rFonts w:ascii="Arial" w:hAnsi="Arial" w:cs="Arial"/>
          <w:sz w:val="20"/>
          <w:szCs w:val="20"/>
        </w:rPr>
        <w:footnoteRef/>
      </w:r>
      <w:r w:rsidRPr="005C62DF">
        <w:rPr>
          <w:rFonts w:ascii="Arial" w:hAnsi="Arial" w:cs="Arial"/>
          <w:sz w:val="20"/>
          <w:szCs w:val="20"/>
        </w:rPr>
        <w:t xml:space="preserve"> https://www.gov.uk/government/organisations/department-of-health-and-social-care</w:t>
      </w:r>
    </w:p>
    <w:p w14:paraId="254C37F7" w14:textId="4639BF74" w:rsidR="00294662" w:rsidRPr="005C62DF" w:rsidRDefault="00294662">
      <w:pPr>
        <w:pStyle w:val="FootnoteText"/>
        <w:rPr>
          <w:rFonts w:ascii="Arial" w:hAnsi="Arial" w:cs="Arial"/>
          <w:lang w:val="en-US"/>
        </w:rPr>
      </w:pPr>
    </w:p>
  </w:footnote>
  <w:footnote w:id="7">
    <w:p w14:paraId="01B17B8D" w14:textId="2CDC9F3C" w:rsidR="00C94056" w:rsidRPr="007A32A3" w:rsidRDefault="00C94056" w:rsidP="0010633D">
      <w:pPr>
        <w:spacing w:after="0" w:line="240" w:lineRule="auto"/>
        <w:rPr>
          <w:rFonts w:ascii="Arial" w:hAnsi="Arial" w:cs="Arial"/>
          <w:sz w:val="20"/>
          <w:szCs w:val="20"/>
        </w:rPr>
      </w:pPr>
      <w:r w:rsidRPr="007A32A3">
        <w:rPr>
          <w:rStyle w:val="FootnoteReference"/>
          <w:rFonts w:ascii="Arial" w:hAnsi="Arial" w:cs="Arial"/>
          <w:sz w:val="20"/>
          <w:szCs w:val="20"/>
        </w:rPr>
        <w:footnoteRef/>
      </w:r>
      <w:r w:rsidRPr="007A32A3">
        <w:rPr>
          <w:rFonts w:ascii="Arial" w:hAnsi="Arial" w:cs="Arial"/>
          <w:sz w:val="20"/>
          <w:szCs w:val="20"/>
        </w:rPr>
        <w:t xml:space="preserve"> </w:t>
      </w:r>
      <w:r w:rsidR="0091420D" w:rsidRPr="007A32A3">
        <w:rPr>
          <w:rFonts w:ascii="Arial" w:hAnsi="Arial" w:cs="Arial"/>
          <w:sz w:val="20"/>
          <w:szCs w:val="20"/>
        </w:rPr>
        <w:t xml:space="preserve">UNCRPD (2017) </w:t>
      </w:r>
      <w:r w:rsidR="0091420D" w:rsidRPr="007A32A3">
        <w:rPr>
          <w:rFonts w:ascii="Arial" w:hAnsi="Arial" w:cs="Arial"/>
          <w:i/>
          <w:iCs/>
          <w:sz w:val="20"/>
          <w:szCs w:val="20"/>
        </w:rPr>
        <w:t>Concluding Observations on the Initial Report of the United Kingdom of Great Britain and Northern Irelan</w:t>
      </w:r>
      <w:r w:rsidR="002D7DDE">
        <w:rPr>
          <w:rFonts w:ascii="Arial" w:hAnsi="Arial" w:cs="Arial"/>
          <w:i/>
          <w:iCs/>
          <w:sz w:val="20"/>
          <w:szCs w:val="20"/>
        </w:rPr>
        <w:t xml:space="preserve">d, </w:t>
      </w:r>
      <w:r w:rsidR="0091420D" w:rsidRPr="007A32A3">
        <w:rPr>
          <w:rFonts w:ascii="Arial" w:hAnsi="Arial" w:cs="Arial"/>
          <w:sz w:val="20"/>
          <w:szCs w:val="20"/>
        </w:rPr>
        <w:t>CRPD/C/GBR/CO/1. Available at: https://tbinternet.ohchr.org/_layouts/treatybodyexternal/Download.aspx?symbolno=CRPD/C/GBR/CO/1&amp;Lang=En (Accessed</w:t>
      </w:r>
      <w:r w:rsidR="0000272E" w:rsidRPr="007A32A3">
        <w:rPr>
          <w:rFonts w:ascii="Arial" w:hAnsi="Arial" w:cs="Arial"/>
          <w:sz w:val="20"/>
          <w:szCs w:val="20"/>
        </w:rPr>
        <w:t>:</w:t>
      </w:r>
      <w:r w:rsidR="0091420D" w:rsidRPr="007A32A3">
        <w:rPr>
          <w:rFonts w:ascii="Arial" w:hAnsi="Arial" w:cs="Arial"/>
          <w:sz w:val="20"/>
          <w:szCs w:val="20"/>
        </w:rPr>
        <w:t xml:space="preserve"> 2 September 2019</w:t>
      </w:r>
      <w:r w:rsidR="00177A79" w:rsidRPr="007A32A3">
        <w:rPr>
          <w:rFonts w:ascii="Arial" w:hAnsi="Arial" w:cs="Arial"/>
          <w:sz w:val="20"/>
          <w:szCs w:val="20"/>
        </w:rPr>
        <w:t>)</w:t>
      </w:r>
    </w:p>
  </w:footnote>
  <w:footnote w:id="8">
    <w:p w14:paraId="20E60FC8" w14:textId="6B9BA0D2" w:rsidR="00DF6416" w:rsidRPr="007A32A3" w:rsidRDefault="00DF6416" w:rsidP="0010633D">
      <w:pPr>
        <w:pStyle w:val="FootnoteText"/>
        <w:rPr>
          <w:rFonts w:ascii="Arial" w:hAnsi="Arial" w:cs="Arial"/>
          <w:lang w:val="en-US"/>
        </w:rPr>
      </w:pPr>
      <w:r w:rsidRPr="007A32A3">
        <w:rPr>
          <w:rStyle w:val="FootnoteReference"/>
          <w:rFonts w:ascii="Arial" w:hAnsi="Arial" w:cs="Arial"/>
        </w:rPr>
        <w:footnoteRef/>
      </w:r>
      <w:r w:rsidRPr="007A32A3">
        <w:rPr>
          <w:rFonts w:ascii="Arial" w:hAnsi="Arial" w:cs="Arial"/>
        </w:rPr>
        <w:t xml:space="preserve"> </w:t>
      </w:r>
      <w:r w:rsidRPr="007A32A3">
        <w:rPr>
          <w:rFonts w:ascii="Arial" w:hAnsi="Arial" w:cs="Arial"/>
          <w:lang w:val="en-US"/>
        </w:rPr>
        <w:t xml:space="preserve">Gooding, P. (2017) </w:t>
      </w:r>
      <w:r w:rsidRPr="007A32A3">
        <w:rPr>
          <w:rFonts w:ascii="Arial" w:hAnsi="Arial" w:cs="Arial"/>
          <w:i/>
          <w:iCs/>
          <w:lang w:val="en-US"/>
        </w:rPr>
        <w:t>A New Era for Mental Health Law and Policy. Supported Decision-Making and the United Nations Convention on the Rights of Persons with Disabilities</w:t>
      </w:r>
      <w:r w:rsidR="00654CA0">
        <w:rPr>
          <w:rFonts w:ascii="Arial" w:hAnsi="Arial" w:cs="Arial"/>
          <w:i/>
          <w:iCs/>
          <w:lang w:val="en-US"/>
        </w:rPr>
        <w:t>.</w:t>
      </w:r>
      <w:r w:rsidRPr="007A32A3">
        <w:rPr>
          <w:rFonts w:ascii="Arial" w:hAnsi="Arial" w:cs="Arial"/>
          <w:i/>
          <w:iCs/>
          <w:lang w:val="en-US"/>
        </w:rPr>
        <w:t xml:space="preserve"> </w:t>
      </w:r>
      <w:r w:rsidRPr="007A32A3">
        <w:rPr>
          <w:rFonts w:ascii="Arial" w:hAnsi="Arial" w:cs="Arial"/>
          <w:lang w:val="en-US"/>
        </w:rPr>
        <w:t>Cambridge: Cambridge University Press</w:t>
      </w:r>
    </w:p>
  </w:footnote>
  <w:footnote w:id="9">
    <w:p w14:paraId="72C54F5C" w14:textId="77777777" w:rsidR="0010633D" w:rsidRPr="007F239A" w:rsidRDefault="0089523B" w:rsidP="0010633D">
      <w:pPr>
        <w:pStyle w:val="ListParagraph"/>
        <w:shd w:val="clear" w:color="auto" w:fill="FFFFFF"/>
        <w:spacing w:after="0" w:line="240" w:lineRule="auto"/>
        <w:ind w:left="0"/>
        <w:rPr>
          <w:rFonts w:ascii="Arial" w:eastAsia="Times New Roman" w:hAnsi="Arial" w:cs="Arial"/>
          <w:color w:val="222222"/>
          <w:lang w:eastAsia="en-GB"/>
        </w:rPr>
      </w:pPr>
      <w:r w:rsidRPr="0089523B">
        <w:rPr>
          <w:rStyle w:val="FootnoteReference"/>
          <w:rFonts w:ascii="Arial" w:hAnsi="Arial" w:cs="Arial"/>
        </w:rPr>
        <w:footnoteRef/>
      </w:r>
      <w:r w:rsidRPr="0089523B">
        <w:rPr>
          <w:rFonts w:ascii="Arial" w:hAnsi="Arial" w:cs="Arial"/>
        </w:rPr>
        <w:t xml:space="preserve"> </w:t>
      </w:r>
      <w:r w:rsidR="0010633D" w:rsidRPr="007F239A">
        <w:rPr>
          <w:rFonts w:ascii="Arial" w:eastAsia="Times New Roman" w:hAnsi="Arial" w:cs="Arial"/>
          <w:color w:val="222222"/>
          <w:lang w:eastAsia="en-GB"/>
        </w:rPr>
        <w:t>Sweden (Socialstyrelsen) National Board of Health and Welfare (2015) </w:t>
      </w:r>
      <w:r w:rsidR="0010633D" w:rsidRPr="007F239A">
        <w:rPr>
          <w:rFonts w:ascii="Arial" w:eastAsia="Times New Roman" w:hAnsi="Arial" w:cs="Arial"/>
          <w:i/>
          <w:iCs/>
          <w:color w:val="222222"/>
          <w:lang w:eastAsia="en-GB"/>
        </w:rPr>
        <w:t>Innovative Policy 2015 on Independent Living. Sweden’s Personal Ombudsmen. </w:t>
      </w:r>
      <w:r w:rsidR="0010633D" w:rsidRPr="007F239A">
        <w:rPr>
          <w:rFonts w:ascii="Arial" w:eastAsia="Times New Roman" w:hAnsi="Arial" w:cs="Arial"/>
          <w:color w:val="222222"/>
          <w:lang w:eastAsia="en-GB"/>
        </w:rPr>
        <w:t>Available at: </w:t>
      </w:r>
      <w:hyperlink r:id="rId3" w:tgtFrame="_blank" w:history="1">
        <w:r w:rsidR="0010633D" w:rsidRPr="00BD408B">
          <w:rPr>
            <w:rFonts w:ascii="Arial" w:eastAsia="Times New Roman" w:hAnsi="Arial" w:cs="Arial"/>
            <w:lang w:eastAsia="en-GB"/>
          </w:rPr>
          <w:t>https://zeroproject.org/policy/sweden-2/</w:t>
        </w:r>
      </w:hyperlink>
      <w:r w:rsidR="0010633D" w:rsidRPr="00BD408B">
        <w:rPr>
          <w:rFonts w:ascii="Arial" w:eastAsia="Times New Roman" w:hAnsi="Arial" w:cs="Arial"/>
          <w:lang w:eastAsia="en-GB"/>
        </w:rPr>
        <w:t> </w:t>
      </w:r>
      <w:r w:rsidR="0010633D" w:rsidRPr="007F239A">
        <w:rPr>
          <w:rFonts w:ascii="Arial" w:eastAsia="Times New Roman" w:hAnsi="Arial" w:cs="Arial"/>
          <w:color w:val="222222"/>
          <w:lang w:eastAsia="en-GB"/>
        </w:rPr>
        <w:t>(Accessed 21 October 2019)</w:t>
      </w:r>
    </w:p>
    <w:p w14:paraId="168261A7" w14:textId="77777777" w:rsidR="0010633D" w:rsidRPr="007F239A" w:rsidRDefault="0010633D" w:rsidP="0010633D">
      <w:pPr>
        <w:rPr>
          <w:rFonts w:ascii="Arial" w:hAnsi="Arial" w:cs="Arial"/>
        </w:rPr>
      </w:pPr>
    </w:p>
    <w:p w14:paraId="55E70687" w14:textId="22E9066E" w:rsidR="0089523B" w:rsidRPr="0089523B" w:rsidRDefault="0089523B">
      <w:pPr>
        <w:pStyle w:val="FootnoteText"/>
        <w:rPr>
          <w:rFonts w:ascii="Arial" w:hAnsi="Arial" w:cs="Arial"/>
          <w:lang w:val="en-US"/>
        </w:rPr>
      </w:pPr>
    </w:p>
  </w:footnote>
  <w:footnote w:id="10">
    <w:p w14:paraId="59C22699" w14:textId="63C1379A" w:rsidR="00443896" w:rsidRPr="007A32A3" w:rsidRDefault="00443896" w:rsidP="00316B33">
      <w:pPr>
        <w:spacing w:after="0" w:line="240" w:lineRule="auto"/>
        <w:rPr>
          <w:rFonts w:ascii="Arial" w:hAnsi="Arial" w:cs="Arial"/>
          <w:sz w:val="20"/>
          <w:szCs w:val="20"/>
        </w:rPr>
      </w:pPr>
      <w:r w:rsidRPr="007A32A3">
        <w:rPr>
          <w:rStyle w:val="FootnoteReference"/>
          <w:rFonts w:ascii="Arial" w:hAnsi="Arial" w:cs="Arial"/>
          <w:sz w:val="20"/>
          <w:szCs w:val="20"/>
        </w:rPr>
        <w:footnoteRef/>
      </w:r>
      <w:r w:rsidRPr="007A32A3">
        <w:rPr>
          <w:rFonts w:ascii="Arial" w:hAnsi="Arial" w:cs="Arial"/>
          <w:sz w:val="20"/>
          <w:szCs w:val="20"/>
        </w:rPr>
        <w:t xml:space="preserve"> Association of Directors of Adult Social Services [ADASS] (2019). </w:t>
      </w:r>
      <w:r w:rsidRPr="007A32A3">
        <w:rPr>
          <w:rFonts w:ascii="Arial" w:hAnsi="Arial" w:cs="Arial"/>
          <w:i/>
          <w:iCs/>
          <w:sz w:val="20"/>
          <w:szCs w:val="20"/>
        </w:rPr>
        <w:t>KEY MESSAGES- ADASS Budget Survey 2019</w:t>
      </w:r>
      <w:r w:rsidRPr="007A32A3">
        <w:rPr>
          <w:rFonts w:ascii="Arial" w:hAnsi="Arial" w:cs="Arial"/>
          <w:sz w:val="20"/>
          <w:szCs w:val="20"/>
        </w:rPr>
        <w:t xml:space="preserve">. Available at: </w:t>
      </w:r>
      <w:hyperlink r:id="rId4" w:history="1">
        <w:r w:rsidRPr="007A32A3">
          <w:rPr>
            <w:rStyle w:val="Hyperlink"/>
            <w:rFonts w:ascii="Arial" w:hAnsi="Arial" w:cs="Arial"/>
            <w:color w:val="auto"/>
            <w:sz w:val="20"/>
            <w:szCs w:val="20"/>
            <w:u w:val="none"/>
          </w:rPr>
          <w:t>https://www.adass.org.uk/media/7276/key-messages-2019_sans-embargo.pdf</w:t>
        </w:r>
      </w:hyperlink>
      <w:r w:rsidRPr="007A32A3">
        <w:rPr>
          <w:rFonts w:ascii="Arial" w:hAnsi="Arial" w:cs="Arial"/>
          <w:sz w:val="20"/>
          <w:szCs w:val="20"/>
        </w:rPr>
        <w:t xml:space="preserve"> (Accessed</w:t>
      </w:r>
      <w:r w:rsidR="0000272E" w:rsidRPr="007A32A3">
        <w:rPr>
          <w:rFonts w:ascii="Arial" w:hAnsi="Arial" w:cs="Arial"/>
          <w:sz w:val="20"/>
          <w:szCs w:val="20"/>
        </w:rPr>
        <w:t>:</w:t>
      </w:r>
      <w:r w:rsidRPr="007A32A3">
        <w:rPr>
          <w:rFonts w:ascii="Arial" w:hAnsi="Arial" w:cs="Arial"/>
          <w:sz w:val="20"/>
          <w:szCs w:val="20"/>
        </w:rPr>
        <w:t xml:space="preserve"> 2 January 2020)</w:t>
      </w:r>
    </w:p>
  </w:footnote>
  <w:footnote w:id="11">
    <w:p w14:paraId="4F07D4A8" w14:textId="03CD9793" w:rsidR="009C407E" w:rsidRPr="00316B33" w:rsidRDefault="009C407E" w:rsidP="00316B33">
      <w:pPr>
        <w:spacing w:after="0" w:line="240" w:lineRule="auto"/>
        <w:rPr>
          <w:rFonts w:ascii="Arial" w:hAnsi="Arial" w:cs="Arial"/>
          <w:sz w:val="20"/>
          <w:szCs w:val="20"/>
        </w:rPr>
      </w:pPr>
      <w:r w:rsidRPr="007A32A3">
        <w:rPr>
          <w:rStyle w:val="FootnoteReference"/>
          <w:rFonts w:ascii="Arial" w:hAnsi="Arial" w:cs="Arial"/>
          <w:sz w:val="20"/>
          <w:szCs w:val="20"/>
        </w:rPr>
        <w:footnoteRef/>
      </w:r>
      <w:r w:rsidRPr="007A32A3">
        <w:rPr>
          <w:rFonts w:ascii="Arial" w:hAnsi="Arial" w:cs="Arial"/>
          <w:sz w:val="20"/>
          <w:szCs w:val="20"/>
        </w:rPr>
        <w:t xml:space="preserve"> Morris, N. (2012) ‘Boris Johnson under fire over absence of a plan for social care that could have devastating consequences’, </w:t>
      </w:r>
      <w:r w:rsidRPr="007A32A3">
        <w:rPr>
          <w:rFonts w:ascii="Arial" w:hAnsi="Arial" w:cs="Arial"/>
          <w:i/>
          <w:iCs/>
          <w:sz w:val="20"/>
          <w:szCs w:val="20"/>
        </w:rPr>
        <w:t xml:space="preserve">I newspaper, </w:t>
      </w:r>
      <w:r w:rsidRPr="007A32A3">
        <w:rPr>
          <w:rFonts w:ascii="Arial" w:hAnsi="Arial" w:cs="Arial"/>
          <w:sz w:val="20"/>
          <w:szCs w:val="20"/>
        </w:rPr>
        <w:t xml:space="preserve">19 December. Available at: </w:t>
      </w:r>
      <w:hyperlink r:id="rId5" w:history="1">
        <w:r w:rsidRPr="007A32A3">
          <w:rPr>
            <w:rStyle w:val="Hyperlink"/>
            <w:rFonts w:ascii="Arial" w:hAnsi="Arial" w:cs="Arial"/>
            <w:color w:val="auto"/>
            <w:sz w:val="20"/>
            <w:szCs w:val="20"/>
            <w:u w:val="none"/>
          </w:rPr>
          <w:t>https://inews.co.uk/news/politics/boris-johnson-queens-speech-latest-social-care-plan-devastating-consequences-1346085</w:t>
        </w:r>
      </w:hyperlink>
      <w:r w:rsidRPr="007A32A3">
        <w:rPr>
          <w:rFonts w:ascii="Arial" w:hAnsi="Arial" w:cs="Arial"/>
          <w:sz w:val="20"/>
          <w:szCs w:val="20"/>
        </w:rPr>
        <w:t xml:space="preserve"> (Accessed</w:t>
      </w:r>
      <w:r w:rsidR="0000272E" w:rsidRPr="007A32A3">
        <w:rPr>
          <w:rFonts w:ascii="Arial" w:hAnsi="Arial" w:cs="Arial"/>
          <w:sz w:val="20"/>
          <w:szCs w:val="20"/>
        </w:rPr>
        <w:t>:</w:t>
      </w:r>
      <w:r w:rsidRPr="007A32A3">
        <w:rPr>
          <w:rFonts w:ascii="Arial" w:hAnsi="Arial" w:cs="Arial"/>
          <w:sz w:val="20"/>
          <w:szCs w:val="20"/>
        </w:rPr>
        <w:t xml:space="preserve"> 19 December 2019)</w:t>
      </w:r>
    </w:p>
  </w:footnote>
  <w:footnote w:id="12">
    <w:p w14:paraId="29414804" w14:textId="518A9065" w:rsidR="00826359" w:rsidRPr="002B41E4" w:rsidRDefault="00826359" w:rsidP="00316B33">
      <w:pPr>
        <w:spacing w:after="0" w:line="240" w:lineRule="auto"/>
        <w:rPr>
          <w:rFonts w:ascii="Arial" w:hAnsi="Arial" w:cs="Arial"/>
          <w:sz w:val="20"/>
          <w:szCs w:val="20"/>
        </w:rPr>
      </w:pPr>
      <w:r w:rsidRPr="002B41E4">
        <w:rPr>
          <w:rStyle w:val="FootnoteReference"/>
          <w:rFonts w:ascii="Arial" w:hAnsi="Arial" w:cs="Arial"/>
          <w:sz w:val="20"/>
          <w:szCs w:val="20"/>
        </w:rPr>
        <w:footnoteRef/>
      </w:r>
      <w:r w:rsidRPr="002B41E4">
        <w:rPr>
          <w:rFonts w:ascii="Arial" w:hAnsi="Arial" w:cs="Arial"/>
          <w:sz w:val="20"/>
          <w:szCs w:val="20"/>
        </w:rPr>
        <w:t xml:space="preserve"> Reclaiming Our Futures Alliance (2019) </w:t>
      </w:r>
      <w:r w:rsidRPr="002B41E4">
        <w:rPr>
          <w:rFonts w:ascii="Arial" w:hAnsi="Arial" w:cs="Arial"/>
          <w:i/>
          <w:iCs/>
          <w:sz w:val="20"/>
          <w:szCs w:val="20"/>
        </w:rPr>
        <w:t>Independent Living for the Future. Our</w:t>
      </w:r>
      <w:r w:rsidR="00177A79" w:rsidRPr="002B41E4">
        <w:rPr>
          <w:rFonts w:ascii="Arial" w:hAnsi="Arial" w:cs="Arial"/>
          <w:i/>
          <w:iCs/>
          <w:sz w:val="20"/>
          <w:szCs w:val="20"/>
        </w:rPr>
        <w:t xml:space="preserve"> Vision for a National Independent Living Support Service. </w:t>
      </w:r>
      <w:r w:rsidR="00177A79" w:rsidRPr="002B41E4">
        <w:rPr>
          <w:rFonts w:ascii="Arial" w:hAnsi="Arial" w:cs="Arial"/>
          <w:sz w:val="20"/>
          <w:szCs w:val="20"/>
        </w:rPr>
        <w:t>Available at:</w:t>
      </w:r>
      <w:r w:rsidR="00177A79" w:rsidRPr="002B41E4">
        <w:rPr>
          <w:rFonts w:ascii="Arial" w:hAnsi="Arial" w:cs="Arial"/>
          <w:i/>
          <w:iCs/>
          <w:sz w:val="20"/>
          <w:szCs w:val="20"/>
        </w:rPr>
        <w:t xml:space="preserve"> </w:t>
      </w:r>
      <w:hyperlink r:id="rId6" w:history="1">
        <w:r w:rsidR="00177A79" w:rsidRPr="002B41E4">
          <w:rPr>
            <w:rStyle w:val="Hyperlink"/>
            <w:rFonts w:ascii="Arial" w:hAnsi="Arial" w:cs="Arial"/>
            <w:color w:val="auto"/>
            <w:sz w:val="20"/>
            <w:szCs w:val="20"/>
            <w:u w:val="none"/>
          </w:rPr>
          <w:t>https://www.inclusionlondon.org.uk/wp-content/uploads/2019/06/NILSS_final.pdf</w:t>
        </w:r>
      </w:hyperlink>
      <w:r w:rsidR="00177A79" w:rsidRPr="002B41E4">
        <w:rPr>
          <w:rFonts w:ascii="Arial" w:hAnsi="Arial" w:cs="Arial"/>
          <w:sz w:val="20"/>
          <w:szCs w:val="20"/>
        </w:rPr>
        <w:t xml:space="preserve"> (Accessed</w:t>
      </w:r>
      <w:r w:rsidR="0000272E" w:rsidRPr="002B41E4">
        <w:rPr>
          <w:rFonts w:ascii="Arial" w:hAnsi="Arial" w:cs="Arial"/>
          <w:sz w:val="20"/>
          <w:szCs w:val="20"/>
        </w:rPr>
        <w:t>:</w:t>
      </w:r>
      <w:r w:rsidR="00177A79" w:rsidRPr="002B41E4">
        <w:rPr>
          <w:rFonts w:ascii="Arial" w:hAnsi="Arial" w:cs="Arial"/>
          <w:sz w:val="20"/>
          <w:szCs w:val="20"/>
        </w:rPr>
        <w:t xml:space="preserve"> 29 November 2019)</w:t>
      </w:r>
    </w:p>
  </w:footnote>
  <w:footnote w:id="13">
    <w:p w14:paraId="29C1DBF8" w14:textId="55D682D2" w:rsidR="00826359" w:rsidRPr="002B41E4" w:rsidRDefault="00826359" w:rsidP="00316B33">
      <w:pPr>
        <w:pStyle w:val="FootnoteText"/>
        <w:rPr>
          <w:rFonts w:ascii="Arial" w:hAnsi="Arial" w:cs="Arial"/>
          <w:lang w:val="en-US"/>
        </w:rPr>
      </w:pPr>
      <w:r w:rsidRPr="002B41E4">
        <w:rPr>
          <w:rStyle w:val="FootnoteReference"/>
          <w:rFonts w:ascii="Arial" w:hAnsi="Arial" w:cs="Arial"/>
        </w:rPr>
        <w:footnoteRef/>
      </w:r>
      <w:r w:rsidRPr="002B41E4">
        <w:rPr>
          <w:rFonts w:ascii="Arial" w:hAnsi="Arial" w:cs="Arial"/>
        </w:rPr>
        <w:t xml:space="preserve"> https://www.rofa.org.uk/</w:t>
      </w:r>
    </w:p>
  </w:footnote>
  <w:footnote w:id="14">
    <w:p w14:paraId="3875BF6B" w14:textId="34887875" w:rsidR="008925A5" w:rsidRPr="002B41E4" w:rsidRDefault="008925A5" w:rsidP="002B41E4">
      <w:pPr>
        <w:spacing w:after="0" w:line="240" w:lineRule="auto"/>
        <w:rPr>
          <w:rFonts w:ascii="Arial" w:hAnsi="Arial" w:cs="Arial"/>
          <w:sz w:val="20"/>
          <w:szCs w:val="20"/>
        </w:rPr>
      </w:pPr>
      <w:r w:rsidRPr="002B41E4">
        <w:rPr>
          <w:rStyle w:val="FootnoteReference"/>
          <w:rFonts w:ascii="Arial" w:hAnsi="Arial" w:cs="Arial"/>
          <w:sz w:val="20"/>
          <w:szCs w:val="20"/>
        </w:rPr>
        <w:footnoteRef/>
      </w:r>
      <w:r w:rsidRPr="002B41E4">
        <w:rPr>
          <w:rFonts w:ascii="Arial" w:hAnsi="Arial" w:cs="Arial"/>
          <w:sz w:val="20"/>
          <w:szCs w:val="20"/>
        </w:rPr>
        <w:t xml:space="preserve"> </w:t>
      </w:r>
      <w:r w:rsidR="002B41E4" w:rsidRPr="002B41E4">
        <w:rPr>
          <w:rFonts w:ascii="Arial" w:hAnsi="Arial" w:cs="Arial"/>
          <w:i/>
          <w:iCs/>
          <w:sz w:val="20"/>
          <w:szCs w:val="20"/>
        </w:rPr>
        <w:t xml:space="preserve">Human Rights Act 1998, c.42. </w:t>
      </w:r>
      <w:r w:rsidR="002B41E4" w:rsidRPr="002B41E4">
        <w:rPr>
          <w:rFonts w:ascii="Arial" w:hAnsi="Arial" w:cs="Arial"/>
          <w:sz w:val="20"/>
          <w:szCs w:val="20"/>
        </w:rPr>
        <w:t>Available at:</w:t>
      </w:r>
      <w:r w:rsidR="002B41E4" w:rsidRPr="002B41E4">
        <w:rPr>
          <w:rFonts w:ascii="Arial" w:hAnsi="Arial" w:cs="Arial"/>
          <w:i/>
          <w:iCs/>
          <w:sz w:val="20"/>
          <w:szCs w:val="20"/>
        </w:rPr>
        <w:t xml:space="preserve"> </w:t>
      </w:r>
      <w:hyperlink r:id="rId7" w:history="1">
        <w:r w:rsidR="002B41E4" w:rsidRPr="002B41E4">
          <w:rPr>
            <w:rStyle w:val="Hyperlink"/>
            <w:rFonts w:ascii="Arial" w:hAnsi="Arial" w:cs="Arial"/>
            <w:color w:val="auto"/>
            <w:sz w:val="20"/>
            <w:szCs w:val="20"/>
            <w:u w:val="none"/>
          </w:rPr>
          <w:t>http://www.legislation.gov.uk/ukpga/1998/42/contents</w:t>
        </w:r>
      </w:hyperlink>
      <w:r w:rsidR="002B41E4" w:rsidRPr="002B41E4">
        <w:rPr>
          <w:rFonts w:ascii="Arial" w:hAnsi="Arial" w:cs="Arial"/>
          <w:sz w:val="20"/>
          <w:szCs w:val="20"/>
        </w:rPr>
        <w:t xml:space="preserve"> (Accessed: 23 September 2019)</w:t>
      </w:r>
    </w:p>
  </w:footnote>
  <w:footnote w:id="15">
    <w:p w14:paraId="7F79531F" w14:textId="4AE4AC1D" w:rsidR="002B41E4" w:rsidRPr="002B41E4" w:rsidRDefault="002B41E4" w:rsidP="002B41E4">
      <w:pPr>
        <w:spacing w:after="0" w:line="240" w:lineRule="auto"/>
        <w:rPr>
          <w:rFonts w:ascii="Arial" w:hAnsi="Arial" w:cs="Arial"/>
          <w:sz w:val="20"/>
          <w:szCs w:val="20"/>
        </w:rPr>
      </w:pPr>
      <w:r w:rsidRPr="002B41E4">
        <w:rPr>
          <w:rStyle w:val="FootnoteReference"/>
          <w:rFonts w:ascii="Arial" w:hAnsi="Arial" w:cs="Arial"/>
          <w:sz w:val="20"/>
          <w:szCs w:val="20"/>
        </w:rPr>
        <w:footnoteRef/>
      </w:r>
      <w:r w:rsidRPr="002B41E4">
        <w:rPr>
          <w:rFonts w:ascii="Arial" w:hAnsi="Arial" w:cs="Arial"/>
          <w:sz w:val="20"/>
          <w:szCs w:val="20"/>
        </w:rPr>
        <w:t xml:space="preserve"> </w:t>
      </w:r>
      <w:r w:rsidRPr="002B41E4">
        <w:rPr>
          <w:rFonts w:ascii="Arial" w:hAnsi="Arial" w:cs="Arial"/>
          <w:i/>
          <w:iCs/>
          <w:sz w:val="20"/>
          <w:szCs w:val="20"/>
        </w:rPr>
        <w:t xml:space="preserve">Equality Act 2010, c.15. </w:t>
      </w:r>
      <w:r w:rsidRPr="002B41E4">
        <w:rPr>
          <w:rFonts w:ascii="Arial" w:hAnsi="Arial" w:cs="Arial"/>
          <w:sz w:val="20"/>
          <w:szCs w:val="20"/>
        </w:rPr>
        <w:t>Available at:</w:t>
      </w:r>
      <w:r w:rsidRPr="002B41E4">
        <w:rPr>
          <w:rFonts w:ascii="Arial" w:hAnsi="Arial" w:cs="Arial"/>
          <w:i/>
          <w:iCs/>
          <w:sz w:val="20"/>
          <w:szCs w:val="20"/>
        </w:rPr>
        <w:t xml:space="preserve"> </w:t>
      </w:r>
      <w:hyperlink r:id="rId8" w:history="1">
        <w:r w:rsidRPr="002B41E4">
          <w:rPr>
            <w:rStyle w:val="Hyperlink"/>
            <w:rFonts w:ascii="Arial" w:hAnsi="Arial" w:cs="Arial"/>
            <w:color w:val="auto"/>
            <w:sz w:val="20"/>
            <w:szCs w:val="20"/>
            <w:u w:val="none"/>
          </w:rPr>
          <w:t>http://www.legislation.gov.uk/ukpga/2010/15/contents</w:t>
        </w:r>
      </w:hyperlink>
      <w:r w:rsidRPr="002B41E4">
        <w:rPr>
          <w:rFonts w:ascii="Arial" w:hAnsi="Arial" w:cs="Arial"/>
          <w:sz w:val="20"/>
          <w:szCs w:val="20"/>
        </w:rPr>
        <w:t xml:space="preserve"> (Accessed 23 September 2019)</w:t>
      </w:r>
    </w:p>
  </w:footnote>
  <w:footnote w:id="16">
    <w:p w14:paraId="2AE5D67D" w14:textId="515E3D59" w:rsidR="008319E1" w:rsidRPr="002B41E4" w:rsidRDefault="008319E1" w:rsidP="002B41E4">
      <w:pPr>
        <w:pStyle w:val="FootnoteText"/>
        <w:rPr>
          <w:rFonts w:ascii="Arial" w:hAnsi="Arial" w:cs="Arial"/>
          <w:lang w:val="en-US"/>
        </w:rPr>
      </w:pPr>
      <w:r w:rsidRPr="002B41E4">
        <w:rPr>
          <w:rStyle w:val="FootnoteReference"/>
          <w:rFonts w:ascii="Arial" w:hAnsi="Arial" w:cs="Arial"/>
        </w:rPr>
        <w:footnoteRef/>
      </w:r>
      <w:r w:rsidRPr="002B41E4">
        <w:rPr>
          <w:rFonts w:ascii="Arial" w:hAnsi="Arial" w:cs="Arial"/>
        </w:rPr>
        <w:t xml:space="preserve"> </w:t>
      </w:r>
      <w:r w:rsidR="005C62DF" w:rsidRPr="002B41E4">
        <w:rPr>
          <w:rFonts w:ascii="Arial" w:hAnsi="Arial" w:cs="Arial"/>
          <w:lang w:val="en-US"/>
        </w:rPr>
        <w:t xml:space="preserve">Moncrieff, J. (2009) </w:t>
      </w:r>
      <w:r w:rsidR="005C62DF" w:rsidRPr="002B41E4">
        <w:rPr>
          <w:rFonts w:ascii="Arial" w:hAnsi="Arial" w:cs="Arial"/>
          <w:i/>
          <w:iCs/>
          <w:lang w:val="en-US"/>
        </w:rPr>
        <w:t>The Myth of the Chemical Cure. A Critique of Psychiatric Drug Treatment</w:t>
      </w:r>
      <w:r w:rsidR="00EA691A">
        <w:rPr>
          <w:rFonts w:ascii="Arial" w:hAnsi="Arial" w:cs="Arial"/>
          <w:i/>
          <w:iCs/>
          <w:lang w:val="en-US"/>
        </w:rPr>
        <w:t>.</w:t>
      </w:r>
      <w:r w:rsidR="005C62DF" w:rsidRPr="002B41E4">
        <w:rPr>
          <w:rFonts w:ascii="Arial" w:hAnsi="Arial" w:cs="Arial"/>
          <w:i/>
          <w:iCs/>
          <w:lang w:val="en-US"/>
        </w:rPr>
        <w:t xml:space="preserve"> </w:t>
      </w:r>
      <w:r w:rsidR="005C62DF" w:rsidRPr="002B41E4">
        <w:rPr>
          <w:rFonts w:ascii="Arial" w:hAnsi="Arial" w:cs="Arial"/>
          <w:lang w:val="en-US"/>
        </w:rPr>
        <w:t>Basingstoke: Palgrave Macmillan</w:t>
      </w:r>
    </w:p>
  </w:footnote>
  <w:footnote w:id="17">
    <w:p w14:paraId="6BBF220E" w14:textId="4CCA159B" w:rsidR="006E506E" w:rsidRPr="007A32A3" w:rsidRDefault="006E506E" w:rsidP="006E506E">
      <w:pPr>
        <w:pStyle w:val="EndnoteText"/>
        <w:rPr>
          <w:rFonts w:ascii="Arial" w:hAnsi="Arial" w:cs="Arial"/>
          <w:color w:val="000000"/>
        </w:rPr>
      </w:pPr>
      <w:r w:rsidRPr="007A32A3">
        <w:rPr>
          <w:rStyle w:val="FootnoteReference"/>
          <w:rFonts w:ascii="Arial" w:hAnsi="Arial" w:cs="Arial"/>
        </w:rPr>
        <w:footnoteRef/>
      </w:r>
      <w:r w:rsidRPr="007A32A3">
        <w:rPr>
          <w:rFonts w:ascii="Arial" w:hAnsi="Arial" w:cs="Arial"/>
        </w:rPr>
        <w:t xml:space="preserve"> Alston, P. (2018) </w:t>
      </w:r>
      <w:r w:rsidRPr="007A32A3">
        <w:rPr>
          <w:rFonts w:ascii="Arial" w:eastAsia="Times New Roman" w:hAnsi="Arial" w:cs="Arial"/>
          <w:bCs/>
          <w:i/>
          <w:color w:val="131313"/>
          <w:lang w:eastAsia="en-GB"/>
        </w:rPr>
        <w:t xml:space="preserve">Statement on Visit to the United Kingdom, by Professor Philip Alston, United Nations Special Rapporteur on Extreme Poverty and Human Rights </w:t>
      </w:r>
      <w:r w:rsidRPr="007A32A3">
        <w:rPr>
          <w:rFonts w:ascii="Arial" w:eastAsia="Times New Roman" w:hAnsi="Arial" w:cs="Arial"/>
          <w:bCs/>
          <w:color w:val="131313"/>
          <w:lang w:eastAsia="en-GB"/>
        </w:rPr>
        <w:t>[Press release] 16</w:t>
      </w:r>
      <w:r w:rsidRPr="007A32A3">
        <w:rPr>
          <w:rFonts w:ascii="Arial" w:eastAsia="Times New Roman" w:hAnsi="Arial" w:cs="Arial"/>
          <w:bCs/>
          <w:color w:val="131313"/>
          <w:vertAlign w:val="superscript"/>
          <w:lang w:eastAsia="en-GB"/>
        </w:rPr>
        <w:t xml:space="preserve"> </w:t>
      </w:r>
      <w:r w:rsidRPr="007A32A3">
        <w:rPr>
          <w:rFonts w:ascii="Arial" w:eastAsia="Times New Roman" w:hAnsi="Arial" w:cs="Arial"/>
          <w:bCs/>
          <w:color w:val="131313"/>
          <w:lang w:eastAsia="en-GB"/>
        </w:rPr>
        <w:t>November</w:t>
      </w:r>
      <w:r w:rsidR="009B458D" w:rsidRPr="007A32A3">
        <w:rPr>
          <w:rFonts w:ascii="Arial" w:eastAsia="Times New Roman" w:hAnsi="Arial" w:cs="Arial"/>
          <w:bCs/>
          <w:color w:val="131313"/>
          <w:lang w:eastAsia="en-GB"/>
        </w:rPr>
        <w:t>. Available at:</w:t>
      </w:r>
      <w:r w:rsidRPr="007A32A3">
        <w:rPr>
          <w:rFonts w:ascii="Arial" w:eastAsia="Times New Roman" w:hAnsi="Arial" w:cs="Arial"/>
          <w:bCs/>
          <w:color w:val="131313"/>
          <w:lang w:eastAsia="en-GB"/>
        </w:rPr>
        <w:t xml:space="preserve"> </w:t>
      </w:r>
      <w:hyperlink r:id="rId9" w:history="1">
        <w:r w:rsidR="009B458D" w:rsidRPr="007A32A3">
          <w:rPr>
            <w:rStyle w:val="Hyperlink"/>
            <w:rFonts w:ascii="Arial" w:hAnsi="Arial" w:cs="Arial"/>
            <w:color w:val="auto"/>
            <w:u w:val="none"/>
          </w:rPr>
          <w:t>https://www.ohchr.org/Documents/Issues/Poverty/EOM_GB_16Nov2018.pdf</w:t>
        </w:r>
      </w:hyperlink>
      <w:r w:rsidR="009B458D" w:rsidRPr="007A32A3">
        <w:rPr>
          <w:rStyle w:val="Hyperlink"/>
          <w:rFonts w:ascii="Arial" w:hAnsi="Arial" w:cs="Arial"/>
          <w:color w:val="000000"/>
          <w:u w:val="none"/>
        </w:rPr>
        <w:t xml:space="preserve"> (Accessed: 16 November 2018)</w:t>
      </w:r>
    </w:p>
  </w:footnote>
  <w:footnote w:id="18">
    <w:p w14:paraId="7E774711" w14:textId="177CF8F1" w:rsidR="00145A21" w:rsidRPr="00145A21" w:rsidRDefault="00145A21" w:rsidP="00145A21">
      <w:pPr>
        <w:spacing w:after="0"/>
        <w:rPr>
          <w:rFonts w:ascii="Arial" w:hAnsi="Arial" w:cs="Arial"/>
          <w:sz w:val="20"/>
          <w:szCs w:val="20"/>
        </w:rPr>
      </w:pPr>
      <w:r w:rsidRPr="00145A21">
        <w:rPr>
          <w:rStyle w:val="FootnoteReference"/>
          <w:rFonts w:ascii="Arial" w:hAnsi="Arial" w:cs="Arial"/>
          <w:sz w:val="20"/>
          <w:szCs w:val="20"/>
        </w:rPr>
        <w:footnoteRef/>
      </w:r>
      <w:r w:rsidRPr="00145A21">
        <w:rPr>
          <w:rFonts w:ascii="Arial" w:hAnsi="Arial" w:cs="Arial"/>
          <w:sz w:val="20"/>
          <w:szCs w:val="20"/>
        </w:rPr>
        <w:t xml:space="preserve"> Equality and Human Rights Commission (2019) </w:t>
      </w:r>
      <w:r w:rsidRPr="00145A21">
        <w:rPr>
          <w:rFonts w:ascii="Arial" w:hAnsi="Arial" w:cs="Arial"/>
          <w:i/>
          <w:iCs/>
          <w:sz w:val="20"/>
          <w:szCs w:val="20"/>
        </w:rPr>
        <w:t xml:space="preserve">Is Britain Fairer? The State of Equality and Human Rights 2018. </w:t>
      </w:r>
      <w:r w:rsidRPr="00145A21">
        <w:rPr>
          <w:rFonts w:ascii="Arial" w:hAnsi="Arial" w:cs="Arial"/>
          <w:sz w:val="20"/>
          <w:szCs w:val="20"/>
        </w:rPr>
        <w:t xml:space="preserve">Available at: </w:t>
      </w:r>
      <w:hyperlink r:id="rId10" w:history="1">
        <w:r w:rsidRPr="00145A21">
          <w:rPr>
            <w:rStyle w:val="Hyperlink"/>
            <w:rFonts w:ascii="Arial" w:hAnsi="Arial" w:cs="Arial"/>
            <w:color w:val="auto"/>
            <w:sz w:val="20"/>
            <w:szCs w:val="20"/>
            <w:u w:val="none"/>
          </w:rPr>
          <w:t>https://www.equalityhumanrights.com/sites/default/files/is-britain-fairer-accessible.pdf</w:t>
        </w:r>
      </w:hyperlink>
      <w:r w:rsidRPr="00145A21">
        <w:rPr>
          <w:rFonts w:ascii="Arial" w:hAnsi="Arial" w:cs="Arial"/>
          <w:sz w:val="20"/>
          <w:szCs w:val="20"/>
        </w:rPr>
        <w:t xml:space="preserve"> (Accessed: 30 June 2019)</w:t>
      </w:r>
    </w:p>
  </w:footnote>
  <w:footnote w:id="19">
    <w:p w14:paraId="347A1177" w14:textId="6BA969A5" w:rsidR="00B30140" w:rsidRPr="00B34A02" w:rsidRDefault="00B30140">
      <w:pPr>
        <w:pStyle w:val="FootnoteText"/>
        <w:rPr>
          <w:rFonts w:ascii="Arial" w:hAnsi="Arial" w:cs="Arial"/>
          <w:lang w:val="en-US"/>
        </w:rPr>
      </w:pPr>
      <w:r w:rsidRPr="00B30140">
        <w:rPr>
          <w:rStyle w:val="FootnoteReference"/>
          <w:rFonts w:ascii="Arial" w:hAnsi="Arial" w:cs="Arial"/>
        </w:rPr>
        <w:footnoteRef/>
      </w:r>
      <w:r w:rsidRPr="00B30140">
        <w:rPr>
          <w:rFonts w:ascii="Arial" w:hAnsi="Arial" w:cs="Arial"/>
        </w:rPr>
        <w:t xml:space="preserve"> </w:t>
      </w:r>
      <w:r>
        <w:rPr>
          <w:rFonts w:ascii="Arial" w:hAnsi="Arial" w:cs="Arial"/>
        </w:rPr>
        <w:t xml:space="preserve">UN Human Rights Council </w:t>
      </w:r>
      <w:r w:rsidR="00F34F8A">
        <w:rPr>
          <w:rFonts w:ascii="Arial" w:hAnsi="Arial" w:cs="Arial"/>
        </w:rPr>
        <w:t>(</w:t>
      </w:r>
      <w:r>
        <w:rPr>
          <w:rFonts w:ascii="Arial" w:hAnsi="Arial" w:cs="Arial"/>
        </w:rPr>
        <w:t>2019</w:t>
      </w:r>
      <w:r w:rsidR="00F34F8A">
        <w:rPr>
          <w:rFonts w:ascii="Arial" w:hAnsi="Arial" w:cs="Arial"/>
        </w:rPr>
        <w:t xml:space="preserve">) </w:t>
      </w:r>
      <w:r w:rsidR="00F34F8A">
        <w:rPr>
          <w:rFonts w:ascii="Arial" w:hAnsi="Arial" w:cs="Arial"/>
          <w:i/>
          <w:iCs/>
        </w:rPr>
        <w:t xml:space="preserve">Visit to the United Kingdom of Great Britain and Northern Ireland. Report of the Special Rapporteur on Extreme Poverty and Human Rights, </w:t>
      </w:r>
      <w:r w:rsidR="00B34A02" w:rsidRPr="00B34A02">
        <w:rPr>
          <w:rFonts w:ascii="Arial" w:hAnsi="Arial" w:cs="Arial"/>
        </w:rPr>
        <w:t>A/HRC/41/39/Add.1</w:t>
      </w:r>
      <w:r w:rsidR="00B34A02">
        <w:rPr>
          <w:rFonts w:ascii="Arial" w:hAnsi="Arial" w:cs="Arial"/>
        </w:rPr>
        <w:t>. Available at:</w:t>
      </w:r>
      <w:r w:rsidR="00D75111">
        <w:rPr>
          <w:rFonts w:ascii="Arial" w:hAnsi="Arial" w:cs="Arial"/>
        </w:rPr>
        <w:t xml:space="preserve"> </w:t>
      </w:r>
      <w:r w:rsidR="00D75111" w:rsidRPr="00D75111">
        <w:rPr>
          <w:rFonts w:ascii="Arial" w:hAnsi="Arial" w:cs="Arial"/>
        </w:rPr>
        <w:t>https://undocs.org/A/HRC/41/39/Add.1</w:t>
      </w:r>
      <w:r w:rsidR="00B34A02">
        <w:rPr>
          <w:rFonts w:ascii="Arial" w:hAnsi="Arial" w:cs="Arial"/>
        </w:rPr>
        <w:t xml:space="preserve"> (Accessed: 29 April 2019)</w:t>
      </w:r>
    </w:p>
  </w:footnote>
  <w:footnote w:id="20">
    <w:p w14:paraId="0EE9D2DD" w14:textId="7BDB8F08" w:rsidR="006E506E" w:rsidRPr="007A32A3" w:rsidRDefault="006E506E" w:rsidP="006E506E">
      <w:pPr>
        <w:spacing w:after="0"/>
        <w:rPr>
          <w:rFonts w:ascii="Arial" w:hAnsi="Arial" w:cs="Arial"/>
          <w:sz w:val="20"/>
          <w:szCs w:val="20"/>
        </w:rPr>
      </w:pPr>
      <w:r w:rsidRPr="007A32A3">
        <w:rPr>
          <w:rStyle w:val="FootnoteReference"/>
          <w:rFonts w:ascii="Arial" w:hAnsi="Arial" w:cs="Arial"/>
          <w:sz w:val="20"/>
          <w:szCs w:val="20"/>
        </w:rPr>
        <w:footnoteRef/>
      </w:r>
      <w:r w:rsidRPr="007A32A3">
        <w:rPr>
          <w:rFonts w:ascii="Arial" w:hAnsi="Arial" w:cs="Arial"/>
          <w:sz w:val="20"/>
          <w:szCs w:val="20"/>
        </w:rPr>
        <w:t xml:space="preserve"> Bond, N, Braverman, R. and Evans, K. </w:t>
      </w:r>
      <w:r w:rsidR="009B458D" w:rsidRPr="007A32A3">
        <w:rPr>
          <w:rFonts w:ascii="Arial" w:hAnsi="Arial" w:cs="Arial"/>
          <w:sz w:val="20"/>
          <w:szCs w:val="20"/>
        </w:rPr>
        <w:t xml:space="preserve">(2019) </w:t>
      </w:r>
      <w:r w:rsidRPr="007A32A3">
        <w:rPr>
          <w:rFonts w:ascii="Arial" w:hAnsi="Arial" w:cs="Arial"/>
          <w:i/>
          <w:sz w:val="20"/>
          <w:szCs w:val="20"/>
        </w:rPr>
        <w:t>The Benefits Assault Course. Making the UK Benefits System More Accessible for People with Mental Health Problems</w:t>
      </w:r>
      <w:r w:rsidR="0000272E" w:rsidRPr="007A32A3">
        <w:rPr>
          <w:rFonts w:ascii="Arial" w:hAnsi="Arial" w:cs="Arial"/>
          <w:i/>
          <w:sz w:val="20"/>
          <w:szCs w:val="20"/>
        </w:rPr>
        <w:t xml:space="preserve">. </w:t>
      </w:r>
      <w:r w:rsidR="0000272E" w:rsidRPr="007A32A3">
        <w:rPr>
          <w:rFonts w:ascii="Arial" w:hAnsi="Arial" w:cs="Arial"/>
          <w:iCs/>
          <w:sz w:val="20"/>
          <w:szCs w:val="20"/>
        </w:rPr>
        <w:t>Available at:</w:t>
      </w:r>
      <w:r w:rsidRPr="007A32A3">
        <w:rPr>
          <w:rFonts w:ascii="Arial" w:hAnsi="Arial" w:cs="Arial"/>
          <w:i/>
          <w:sz w:val="20"/>
          <w:szCs w:val="20"/>
        </w:rPr>
        <w:t xml:space="preserve"> </w:t>
      </w:r>
      <w:hyperlink r:id="rId11" w:history="1">
        <w:r w:rsidR="0000272E" w:rsidRPr="007A32A3">
          <w:rPr>
            <w:rStyle w:val="Hyperlink"/>
            <w:rFonts w:ascii="Arial" w:hAnsi="Arial" w:cs="Arial"/>
            <w:color w:val="auto"/>
            <w:sz w:val="20"/>
            <w:szCs w:val="20"/>
            <w:u w:val="none"/>
          </w:rPr>
          <w:t>https://www.moneyandmentalhealth.org/wp-content/uploads/2019/03/MMH-The-Benefits-Assault-Course-UPDATED.pdf</w:t>
        </w:r>
      </w:hyperlink>
      <w:r w:rsidR="0000272E" w:rsidRPr="007A32A3">
        <w:rPr>
          <w:rFonts w:ascii="Arial" w:hAnsi="Arial" w:cs="Arial"/>
          <w:sz w:val="20"/>
          <w:szCs w:val="20"/>
        </w:rPr>
        <w:t xml:space="preserve"> (Accessed</w:t>
      </w:r>
      <w:r w:rsidR="009B458D" w:rsidRPr="007A32A3">
        <w:rPr>
          <w:rFonts w:ascii="Arial" w:hAnsi="Arial" w:cs="Arial"/>
          <w:sz w:val="20"/>
          <w:szCs w:val="20"/>
        </w:rPr>
        <w:t>: 2 April 2018)</w:t>
      </w:r>
    </w:p>
  </w:footnote>
  <w:footnote w:id="21">
    <w:p w14:paraId="3F2E8AEF" w14:textId="56580035" w:rsidR="007A32A3" w:rsidRPr="00C630AF" w:rsidRDefault="007A32A3" w:rsidP="00C630AF">
      <w:pPr>
        <w:spacing w:after="0"/>
        <w:rPr>
          <w:rFonts w:ascii="Arial" w:hAnsi="Arial" w:cs="Arial"/>
          <w:sz w:val="20"/>
          <w:szCs w:val="20"/>
        </w:rPr>
      </w:pPr>
      <w:r w:rsidRPr="007A32A3">
        <w:rPr>
          <w:rStyle w:val="FootnoteReference"/>
          <w:rFonts w:ascii="Arial" w:hAnsi="Arial" w:cs="Arial"/>
          <w:sz w:val="20"/>
          <w:szCs w:val="20"/>
        </w:rPr>
        <w:footnoteRef/>
      </w:r>
      <w:r w:rsidRPr="007A32A3">
        <w:rPr>
          <w:rFonts w:ascii="Arial" w:hAnsi="Arial" w:cs="Arial"/>
          <w:sz w:val="20"/>
          <w:szCs w:val="20"/>
        </w:rPr>
        <w:t xml:space="preserve"> Busby, M. (2019) ‘Homeless households in England rise by 23% in a year’, </w:t>
      </w:r>
      <w:r w:rsidRPr="007A32A3">
        <w:rPr>
          <w:rFonts w:ascii="Arial" w:hAnsi="Arial" w:cs="Arial"/>
          <w:i/>
          <w:iCs/>
          <w:sz w:val="20"/>
          <w:szCs w:val="20"/>
        </w:rPr>
        <w:t xml:space="preserve">The Guardian, </w:t>
      </w:r>
      <w:r w:rsidRPr="007A32A3">
        <w:rPr>
          <w:rFonts w:ascii="Arial" w:hAnsi="Arial" w:cs="Arial"/>
          <w:sz w:val="20"/>
          <w:szCs w:val="20"/>
        </w:rPr>
        <w:t xml:space="preserve">19 December. Available at: </w:t>
      </w:r>
      <w:hyperlink r:id="rId12" w:history="1">
        <w:r w:rsidRPr="00C630AF">
          <w:rPr>
            <w:rStyle w:val="Hyperlink"/>
            <w:rFonts w:ascii="Arial" w:hAnsi="Arial" w:cs="Arial"/>
            <w:color w:val="auto"/>
            <w:sz w:val="20"/>
            <w:szCs w:val="20"/>
            <w:u w:val="none"/>
          </w:rPr>
          <w:t>https://www.theguardian.com/society/2019/dec/18/homeless-households-in-england-up-by-23-in-a-year-official-figures</w:t>
        </w:r>
      </w:hyperlink>
      <w:r w:rsidRPr="00C630AF">
        <w:rPr>
          <w:rFonts w:ascii="Arial" w:hAnsi="Arial" w:cs="Arial"/>
          <w:sz w:val="20"/>
          <w:szCs w:val="20"/>
        </w:rPr>
        <w:t xml:space="preserve"> (Accessed: 19 December 2019)</w:t>
      </w:r>
    </w:p>
  </w:footnote>
  <w:footnote w:id="22">
    <w:p w14:paraId="784DEE34" w14:textId="68900C65" w:rsidR="00EA5264" w:rsidRPr="00EA5264" w:rsidRDefault="00EA5264" w:rsidP="00EA5264">
      <w:pPr>
        <w:spacing w:after="0"/>
        <w:rPr>
          <w:rFonts w:ascii="Arial" w:hAnsi="Arial" w:cs="Arial"/>
          <w:sz w:val="20"/>
          <w:szCs w:val="20"/>
        </w:rPr>
      </w:pPr>
      <w:r w:rsidRPr="00EA5264">
        <w:rPr>
          <w:rStyle w:val="FootnoteReference"/>
          <w:rFonts w:ascii="Arial" w:hAnsi="Arial" w:cs="Arial"/>
        </w:rPr>
        <w:footnoteRef/>
      </w:r>
      <w:r w:rsidRPr="00EA5264">
        <w:rPr>
          <w:rFonts w:ascii="Arial" w:hAnsi="Arial" w:cs="Arial"/>
        </w:rPr>
        <w:t xml:space="preserve"> </w:t>
      </w:r>
      <w:r>
        <w:rPr>
          <w:rFonts w:ascii="Arial" w:hAnsi="Arial" w:cs="Arial"/>
          <w:sz w:val="20"/>
          <w:szCs w:val="20"/>
        </w:rPr>
        <w:t xml:space="preserve">The Big Issue Editorial (2018) ‘Homelessness and the mental health scandal’, </w:t>
      </w:r>
      <w:r>
        <w:rPr>
          <w:rFonts w:ascii="Arial" w:hAnsi="Arial" w:cs="Arial"/>
          <w:i/>
          <w:iCs/>
          <w:sz w:val="20"/>
          <w:szCs w:val="20"/>
        </w:rPr>
        <w:t xml:space="preserve">The Big Issue, </w:t>
      </w:r>
      <w:r>
        <w:rPr>
          <w:rFonts w:ascii="Arial" w:hAnsi="Arial" w:cs="Arial"/>
          <w:sz w:val="20"/>
          <w:szCs w:val="20"/>
        </w:rPr>
        <w:t xml:space="preserve">1 February. Available at:  </w:t>
      </w:r>
      <w:hyperlink r:id="rId13" w:history="1">
        <w:r w:rsidRPr="006940DE">
          <w:rPr>
            <w:rStyle w:val="Hyperlink"/>
            <w:rFonts w:ascii="Arial" w:hAnsi="Arial" w:cs="Arial"/>
            <w:color w:val="auto"/>
            <w:sz w:val="20"/>
            <w:szCs w:val="20"/>
            <w:u w:val="none"/>
          </w:rPr>
          <w:t>https://www.bigissue.com/latest/homelessness-mental-health-scandal/</w:t>
        </w:r>
      </w:hyperlink>
      <w:r>
        <w:rPr>
          <w:rFonts w:ascii="Arial" w:hAnsi="Arial" w:cs="Arial"/>
          <w:sz w:val="20"/>
          <w:szCs w:val="20"/>
        </w:rPr>
        <w:t xml:space="preserve"> (Accessed: 9 December 2019) </w:t>
      </w:r>
    </w:p>
  </w:footnote>
  <w:footnote w:id="23">
    <w:p w14:paraId="4692E2EE" w14:textId="671396C0" w:rsidR="00C630AF" w:rsidRPr="00C630AF" w:rsidRDefault="00C630AF">
      <w:pPr>
        <w:pStyle w:val="FootnoteText"/>
        <w:rPr>
          <w:rFonts w:ascii="Arial" w:hAnsi="Arial" w:cs="Arial"/>
          <w:lang w:val="en-US"/>
        </w:rPr>
      </w:pPr>
      <w:r w:rsidRPr="00C630AF">
        <w:rPr>
          <w:rStyle w:val="FootnoteReference"/>
          <w:rFonts w:ascii="Arial" w:hAnsi="Arial" w:cs="Arial"/>
        </w:rPr>
        <w:footnoteRef/>
      </w:r>
      <w:r w:rsidRPr="00C630AF">
        <w:rPr>
          <w:rFonts w:ascii="Arial" w:hAnsi="Arial" w:cs="Arial"/>
        </w:rPr>
        <w:t xml:space="preserve"> Wessely, S. (2018) </w:t>
      </w:r>
      <w:r w:rsidRPr="00C630AF">
        <w:rPr>
          <w:rFonts w:ascii="Arial" w:hAnsi="Arial" w:cs="Arial"/>
          <w:i/>
          <w:iCs/>
        </w:rPr>
        <w:t xml:space="preserve">Modernising the Mental Health Act: Increasing Choice, Reducing Compulsion. </w:t>
      </w:r>
      <w:r w:rsidRPr="00C630AF">
        <w:rPr>
          <w:rFonts w:ascii="Arial" w:hAnsi="Arial" w:cs="Arial"/>
        </w:rPr>
        <w:t>Available at: https://www.gov.uk/government/publications/modernising-the-mental-health-act-final-report-from-the-independent-review (Accessed:</w:t>
      </w:r>
      <w:r>
        <w:rPr>
          <w:rFonts w:ascii="Arial" w:hAnsi="Arial" w:cs="Arial"/>
        </w:rPr>
        <w:t xml:space="preserve"> </w:t>
      </w:r>
      <w:r w:rsidRPr="00C630AF">
        <w:rPr>
          <w:rFonts w:ascii="Arial" w:hAnsi="Arial" w:cs="Arial"/>
        </w:rPr>
        <w:t>1 November 2019)</w:t>
      </w:r>
    </w:p>
  </w:footnote>
  <w:footnote w:id="24">
    <w:p w14:paraId="57A25289" w14:textId="53EF37CE" w:rsidR="00C630AF" w:rsidRPr="00985881" w:rsidRDefault="00C630AF" w:rsidP="00C630AF">
      <w:pPr>
        <w:pStyle w:val="FootnoteText"/>
        <w:rPr>
          <w:rFonts w:ascii="Arial" w:hAnsi="Arial" w:cs="Arial"/>
        </w:rPr>
      </w:pPr>
      <w:r w:rsidRPr="00985881">
        <w:rPr>
          <w:rStyle w:val="FootnoteReference"/>
          <w:rFonts w:ascii="Arial" w:hAnsi="Arial" w:cs="Arial"/>
        </w:rPr>
        <w:footnoteRef/>
      </w:r>
      <w:r w:rsidRPr="00985881">
        <w:rPr>
          <w:rFonts w:ascii="Arial" w:hAnsi="Arial" w:cs="Arial"/>
        </w:rPr>
        <w:t xml:space="preserve"> Aspis, S. (2019) ‘The Mental Health Act Review and the definition of mental disorder’, </w:t>
      </w:r>
      <w:r>
        <w:rPr>
          <w:rFonts w:ascii="Arial" w:hAnsi="Arial" w:cs="Arial"/>
          <w:i/>
          <w:iCs/>
        </w:rPr>
        <w:t>NSUN,</w:t>
      </w:r>
      <w:r w:rsidRPr="00985881">
        <w:rPr>
          <w:rFonts w:ascii="Arial" w:hAnsi="Arial" w:cs="Arial"/>
          <w:i/>
          <w:iCs/>
        </w:rPr>
        <w:t xml:space="preserve"> </w:t>
      </w:r>
      <w:hyperlink r:id="rId14" w:history="1">
        <w:r w:rsidR="00DC5725" w:rsidRPr="00DC5725">
          <w:rPr>
            <w:rStyle w:val="Hyperlink"/>
            <w:rFonts w:ascii="Arial" w:hAnsi="Arial" w:cs="Arial"/>
            <w:color w:val="auto"/>
            <w:u w:val="none"/>
          </w:rPr>
          <w:t>https://www.nsun.org.uk/mental-health-and-disabled-people-with-learning-difficulties-ld-and-autism-asc</w:t>
        </w:r>
      </w:hyperlink>
      <w:r w:rsidR="00DC5725">
        <w:rPr>
          <w:rFonts w:ascii="Arial" w:hAnsi="Arial" w:cs="Arial"/>
        </w:rPr>
        <w:t xml:space="preserve"> (Accessed: 18 March 2018)</w:t>
      </w:r>
    </w:p>
  </w:footnote>
  <w:footnote w:id="25">
    <w:p w14:paraId="5CC1C59D" w14:textId="04E22D36" w:rsidR="00CB779D" w:rsidRPr="00CB779D" w:rsidRDefault="00CB779D">
      <w:pPr>
        <w:pStyle w:val="FootnoteText"/>
        <w:rPr>
          <w:rFonts w:ascii="Arial" w:hAnsi="Arial" w:cs="Arial"/>
          <w:lang w:val="en-US"/>
        </w:rPr>
      </w:pPr>
      <w:r w:rsidRPr="00CB779D">
        <w:rPr>
          <w:rStyle w:val="FootnoteReference"/>
          <w:rFonts w:ascii="Arial" w:hAnsi="Arial" w:cs="Arial"/>
        </w:rPr>
        <w:footnoteRef/>
      </w:r>
      <w:r w:rsidRPr="00CB779D">
        <w:rPr>
          <w:rFonts w:ascii="Arial" w:hAnsi="Arial" w:cs="Arial"/>
        </w:rPr>
        <w:t xml:space="preserve"> </w:t>
      </w:r>
      <w:r>
        <w:rPr>
          <w:rFonts w:ascii="Arial" w:hAnsi="Arial" w:cs="Arial"/>
        </w:rPr>
        <w:t xml:space="preserve">Department of Health (2003) </w:t>
      </w:r>
      <w:r>
        <w:rPr>
          <w:rFonts w:ascii="Arial" w:hAnsi="Arial" w:cs="Arial"/>
          <w:i/>
          <w:iCs/>
        </w:rPr>
        <w:t xml:space="preserve">Delivering Race Equality: </w:t>
      </w:r>
      <w:r w:rsidR="00DC5725">
        <w:rPr>
          <w:rFonts w:ascii="Arial" w:hAnsi="Arial" w:cs="Arial"/>
          <w:i/>
          <w:iCs/>
        </w:rPr>
        <w:t>A</w:t>
      </w:r>
      <w:r>
        <w:rPr>
          <w:rFonts w:ascii="Arial" w:hAnsi="Arial" w:cs="Arial"/>
          <w:i/>
          <w:iCs/>
        </w:rPr>
        <w:t xml:space="preserve"> Framework for Action</w:t>
      </w:r>
      <w:r>
        <w:rPr>
          <w:rFonts w:ascii="Arial" w:hAnsi="Arial" w:cs="Arial"/>
        </w:rPr>
        <w:t>. London: DOH</w:t>
      </w:r>
    </w:p>
  </w:footnote>
  <w:footnote w:id="26">
    <w:p w14:paraId="3D49DE95" w14:textId="60307A93" w:rsidR="00A264ED" w:rsidRPr="00A264ED" w:rsidRDefault="00A264ED">
      <w:pPr>
        <w:pStyle w:val="FootnoteText"/>
        <w:rPr>
          <w:rFonts w:ascii="Arial" w:hAnsi="Arial" w:cs="Arial"/>
          <w:lang w:val="en-US"/>
        </w:rPr>
      </w:pPr>
      <w:r w:rsidRPr="00A264ED">
        <w:rPr>
          <w:rStyle w:val="FootnoteReference"/>
          <w:rFonts w:ascii="Arial" w:hAnsi="Arial" w:cs="Arial"/>
        </w:rPr>
        <w:footnoteRef/>
      </w:r>
      <w:r w:rsidRPr="00A264ED">
        <w:rPr>
          <w:rFonts w:ascii="Arial" w:hAnsi="Arial" w:cs="Arial"/>
        </w:rPr>
        <w:t xml:space="preserve"> </w:t>
      </w:r>
      <w:r>
        <w:rPr>
          <w:rFonts w:ascii="Arial" w:hAnsi="Arial" w:cs="Arial"/>
        </w:rPr>
        <w:t>Fernando</w:t>
      </w:r>
      <w:r w:rsidR="00DC5725">
        <w:rPr>
          <w:rFonts w:ascii="Arial" w:hAnsi="Arial" w:cs="Arial"/>
        </w:rPr>
        <w:t>, S.</w:t>
      </w:r>
      <w:r>
        <w:rPr>
          <w:rFonts w:ascii="Arial" w:hAnsi="Arial" w:cs="Arial"/>
        </w:rPr>
        <w:t xml:space="preserve"> (2017) </w:t>
      </w:r>
      <w:r>
        <w:rPr>
          <w:rFonts w:ascii="Arial" w:hAnsi="Arial" w:cs="Arial"/>
          <w:i/>
          <w:iCs/>
        </w:rPr>
        <w:t xml:space="preserve">Institutional Racism in Psychiatry and Clinical Psychology: Race Matters in Mental Health. </w:t>
      </w:r>
      <w:r>
        <w:rPr>
          <w:rFonts w:ascii="Arial" w:hAnsi="Arial" w:cs="Arial"/>
        </w:rPr>
        <w:t>New York and Basingstoke: Palgrave Macmillan</w:t>
      </w:r>
    </w:p>
  </w:footnote>
  <w:footnote w:id="27">
    <w:p w14:paraId="0C7191A9" w14:textId="4B2E9FAC" w:rsidR="00D465FB" w:rsidRPr="00D465FB" w:rsidRDefault="00D465FB">
      <w:pPr>
        <w:pStyle w:val="FootnoteText"/>
        <w:rPr>
          <w:rFonts w:ascii="Arial" w:hAnsi="Arial" w:cs="Arial"/>
          <w:lang w:val="en-US"/>
        </w:rPr>
      </w:pPr>
      <w:r w:rsidRPr="00D465FB">
        <w:rPr>
          <w:rStyle w:val="FootnoteReference"/>
          <w:rFonts w:ascii="Arial" w:hAnsi="Arial" w:cs="Arial"/>
        </w:rPr>
        <w:footnoteRef/>
      </w:r>
      <w:r w:rsidRPr="00D465FB">
        <w:rPr>
          <w:rFonts w:ascii="Arial" w:hAnsi="Arial" w:cs="Arial"/>
        </w:rPr>
        <w:t xml:space="preserve"> </w:t>
      </w:r>
      <w:r>
        <w:rPr>
          <w:rFonts w:ascii="Arial" w:hAnsi="Arial" w:cs="Arial"/>
        </w:rPr>
        <w:t xml:space="preserve">National Institute for Mental Health in England (2003) </w:t>
      </w:r>
      <w:r>
        <w:rPr>
          <w:rFonts w:ascii="Arial" w:hAnsi="Arial" w:cs="Arial"/>
          <w:i/>
          <w:iCs/>
        </w:rPr>
        <w:t xml:space="preserve">Inside Outside. Improving Mental Health Services for Black and Minority Ethnic Communities in England. </w:t>
      </w:r>
      <w:r>
        <w:rPr>
          <w:rFonts w:ascii="Arial" w:hAnsi="Arial" w:cs="Arial"/>
        </w:rPr>
        <w:t>London: Department of Health</w:t>
      </w:r>
    </w:p>
  </w:footnote>
  <w:footnote w:id="28">
    <w:p w14:paraId="5D14E8CA" w14:textId="054AFC30" w:rsidR="00D465FB" w:rsidRPr="00D465FB" w:rsidRDefault="00D465FB">
      <w:pPr>
        <w:pStyle w:val="FootnoteText"/>
        <w:rPr>
          <w:rFonts w:ascii="Arial" w:hAnsi="Arial" w:cs="Arial"/>
          <w:lang w:val="en-US"/>
        </w:rPr>
      </w:pPr>
      <w:r w:rsidRPr="00D465FB">
        <w:rPr>
          <w:rStyle w:val="FootnoteReference"/>
          <w:rFonts w:ascii="Arial" w:hAnsi="Arial" w:cs="Arial"/>
        </w:rPr>
        <w:footnoteRef/>
      </w:r>
      <w:r w:rsidRPr="00D465FB">
        <w:rPr>
          <w:rFonts w:ascii="Arial" w:hAnsi="Arial" w:cs="Arial"/>
        </w:rPr>
        <w:t xml:space="preserve"> </w:t>
      </w:r>
      <w:r>
        <w:rPr>
          <w:rFonts w:ascii="Arial" w:hAnsi="Arial" w:cs="Arial"/>
        </w:rPr>
        <w:t xml:space="preserve">Norfolk, Suffolk and Cambridgeshire Strategic Health Authority (2003) </w:t>
      </w:r>
      <w:r>
        <w:rPr>
          <w:rFonts w:ascii="Arial" w:hAnsi="Arial" w:cs="Arial"/>
          <w:i/>
          <w:iCs/>
        </w:rPr>
        <w:t xml:space="preserve">Independent Inquiry into the Death of David Bennett. </w:t>
      </w:r>
      <w:r>
        <w:rPr>
          <w:rFonts w:ascii="Arial" w:hAnsi="Arial" w:cs="Arial"/>
        </w:rPr>
        <w:t>Cambridge: Norfolk, Suffolk and Cambridgeshire Strategic Health Authority</w:t>
      </w:r>
    </w:p>
  </w:footnote>
  <w:footnote w:id="29">
    <w:p w14:paraId="1361FE9C" w14:textId="4A492D08" w:rsidR="00D33A74" w:rsidRPr="00E0771A" w:rsidRDefault="00D33A74" w:rsidP="00E0771A">
      <w:pPr>
        <w:rPr>
          <w:rFonts w:ascii="Arial" w:hAnsi="Arial" w:cs="Arial"/>
          <w:sz w:val="20"/>
          <w:szCs w:val="20"/>
        </w:rPr>
      </w:pPr>
      <w:r>
        <w:rPr>
          <w:rStyle w:val="FootnoteReference"/>
        </w:rPr>
        <w:footnoteRef/>
      </w:r>
      <w:r>
        <w:t xml:space="preserve"> </w:t>
      </w:r>
      <w:r w:rsidRPr="00E0771A">
        <w:rPr>
          <w:rFonts w:ascii="Arial" w:hAnsi="Arial" w:cs="Arial"/>
          <w:color w:val="000000"/>
          <w:sz w:val="20"/>
          <w:szCs w:val="20"/>
        </w:rPr>
        <w:t>Home Office (201</w:t>
      </w:r>
      <w:r w:rsidR="00E0771A">
        <w:rPr>
          <w:rFonts w:ascii="Arial" w:hAnsi="Arial" w:cs="Arial"/>
          <w:color w:val="000000"/>
          <w:sz w:val="20"/>
          <w:szCs w:val="20"/>
        </w:rPr>
        <w:t>9</w:t>
      </w:r>
      <w:r w:rsidRPr="00E0771A">
        <w:rPr>
          <w:rFonts w:ascii="Arial" w:hAnsi="Arial" w:cs="Arial"/>
          <w:color w:val="000000"/>
          <w:sz w:val="20"/>
          <w:szCs w:val="20"/>
        </w:rPr>
        <w:t xml:space="preserve">) </w:t>
      </w:r>
      <w:r w:rsidRPr="00E0771A">
        <w:rPr>
          <w:rFonts w:ascii="Arial" w:hAnsi="Arial" w:cs="Arial"/>
          <w:i/>
          <w:color w:val="000000"/>
          <w:sz w:val="20"/>
          <w:szCs w:val="20"/>
        </w:rPr>
        <w:t>Hate Crime, England and Wales, 201</w:t>
      </w:r>
      <w:r w:rsidR="00E0771A">
        <w:rPr>
          <w:rFonts w:ascii="Arial" w:hAnsi="Arial" w:cs="Arial"/>
          <w:i/>
          <w:color w:val="000000"/>
          <w:sz w:val="20"/>
          <w:szCs w:val="20"/>
        </w:rPr>
        <w:t>8</w:t>
      </w:r>
      <w:r w:rsidRPr="00E0771A">
        <w:rPr>
          <w:rFonts w:ascii="Arial" w:hAnsi="Arial" w:cs="Arial"/>
          <w:i/>
          <w:color w:val="000000"/>
          <w:sz w:val="20"/>
          <w:szCs w:val="20"/>
        </w:rPr>
        <w:t>/1</w:t>
      </w:r>
      <w:r w:rsidR="00E0771A">
        <w:rPr>
          <w:rFonts w:ascii="Arial" w:hAnsi="Arial" w:cs="Arial"/>
          <w:i/>
          <w:color w:val="000000"/>
          <w:sz w:val="20"/>
          <w:szCs w:val="20"/>
        </w:rPr>
        <w:t xml:space="preserve">9. </w:t>
      </w:r>
      <w:r w:rsidR="00E0771A">
        <w:rPr>
          <w:rFonts w:ascii="Arial" w:hAnsi="Arial" w:cs="Arial"/>
          <w:iCs/>
          <w:color w:val="000000"/>
          <w:sz w:val="20"/>
          <w:szCs w:val="20"/>
        </w:rPr>
        <w:t>Available at:</w:t>
      </w:r>
      <w:r w:rsidR="00E0771A" w:rsidRPr="00E0771A">
        <w:rPr>
          <w:rFonts w:ascii="Arial" w:hAnsi="Arial" w:cs="Arial"/>
          <w:i/>
          <w:color w:val="000000"/>
          <w:sz w:val="20"/>
          <w:szCs w:val="20"/>
        </w:rPr>
        <w:t xml:space="preserve"> </w:t>
      </w:r>
      <w:r w:rsidR="00E0771A" w:rsidRPr="00D43194">
        <w:rPr>
          <w:rFonts w:ascii="Arial" w:hAnsi="Arial" w:cs="Arial"/>
          <w:sz w:val="20"/>
          <w:szCs w:val="20"/>
        </w:rPr>
        <w:t>https://assets.publishing.service.gov.uk/government/uploads/system/uploads/attachment_data/file/839172/hate-crime-1819-hosb2419.pdf</w:t>
      </w:r>
      <w:r w:rsidR="00E0771A" w:rsidRPr="00514A15">
        <w:rPr>
          <w:rStyle w:val="Hyperlink"/>
          <w:rFonts w:ascii="Arial" w:hAnsi="Arial" w:cs="Arial"/>
          <w:color w:val="000000"/>
          <w:u w:val="none"/>
        </w:rPr>
        <w:t xml:space="preserve"> </w:t>
      </w:r>
      <w:r w:rsidR="00514A15" w:rsidRPr="00514A15">
        <w:rPr>
          <w:rStyle w:val="Hyperlink"/>
          <w:rFonts w:ascii="Arial" w:hAnsi="Arial" w:cs="Arial"/>
          <w:color w:val="000000"/>
          <w:u w:val="none"/>
        </w:rPr>
        <w:t xml:space="preserve">(Accessed: </w:t>
      </w:r>
      <w:r w:rsidR="00514A15">
        <w:rPr>
          <w:rStyle w:val="Hyperlink"/>
          <w:rFonts w:ascii="Arial" w:hAnsi="Arial" w:cs="Arial"/>
          <w:color w:val="000000"/>
          <w:u w:val="none"/>
        </w:rPr>
        <w:t xml:space="preserve">9 </w:t>
      </w:r>
      <w:r w:rsidR="00514A15" w:rsidRPr="00514A15">
        <w:rPr>
          <w:rStyle w:val="Hyperlink"/>
          <w:rFonts w:ascii="Arial" w:hAnsi="Arial" w:cs="Arial"/>
          <w:color w:val="000000"/>
          <w:u w:val="none"/>
        </w:rPr>
        <w:t>December 2019)</w:t>
      </w:r>
    </w:p>
  </w:footnote>
  <w:footnote w:id="30">
    <w:p w14:paraId="24DBD31F" w14:textId="1AB3E744" w:rsidR="00483778" w:rsidRPr="00A34419" w:rsidRDefault="00483778" w:rsidP="00A34419">
      <w:pPr>
        <w:spacing w:after="0" w:line="240" w:lineRule="auto"/>
        <w:rPr>
          <w:rFonts w:ascii="Arial" w:hAnsi="Arial" w:cs="Arial"/>
          <w:sz w:val="20"/>
          <w:szCs w:val="20"/>
        </w:rPr>
      </w:pPr>
      <w:r>
        <w:rPr>
          <w:rStyle w:val="FootnoteReference"/>
        </w:rPr>
        <w:footnoteRef/>
      </w:r>
      <w:r>
        <w:t xml:space="preserve"> </w:t>
      </w:r>
      <w:r w:rsidRPr="009A3AF2">
        <w:rPr>
          <w:rFonts w:ascii="Arial" w:hAnsi="Arial" w:cs="Arial"/>
          <w:sz w:val="20"/>
          <w:szCs w:val="20"/>
        </w:rPr>
        <w:t>https://www.fawcettsociety.org.uk/about</w:t>
      </w:r>
    </w:p>
  </w:footnote>
  <w:footnote w:id="31">
    <w:p w14:paraId="31715966" w14:textId="143C64C1" w:rsidR="00D33A74" w:rsidRPr="005A7F2B" w:rsidRDefault="00D33A74" w:rsidP="00A34419">
      <w:pPr>
        <w:spacing w:after="0" w:line="240" w:lineRule="auto"/>
        <w:rPr>
          <w:rFonts w:ascii="Arial" w:hAnsi="Arial" w:cs="Arial"/>
          <w:sz w:val="20"/>
          <w:szCs w:val="20"/>
        </w:rPr>
      </w:pPr>
      <w:r w:rsidRPr="00E83AAF">
        <w:rPr>
          <w:rStyle w:val="FootnoteReference"/>
          <w:rFonts w:ascii="Arial" w:hAnsi="Arial" w:cs="Arial"/>
          <w:sz w:val="20"/>
          <w:szCs w:val="20"/>
        </w:rPr>
        <w:footnoteRef/>
      </w:r>
      <w:r w:rsidRPr="00E83AAF">
        <w:rPr>
          <w:rFonts w:ascii="Arial" w:hAnsi="Arial" w:cs="Arial"/>
          <w:sz w:val="20"/>
          <w:szCs w:val="20"/>
        </w:rPr>
        <w:t xml:space="preserve"> Carr, S</w:t>
      </w:r>
      <w:r w:rsidR="004219D4">
        <w:rPr>
          <w:rFonts w:ascii="Arial" w:hAnsi="Arial" w:cs="Arial"/>
          <w:sz w:val="20"/>
          <w:szCs w:val="20"/>
        </w:rPr>
        <w:t xml:space="preserve">, Hafford-Letchfirld, T, </w:t>
      </w:r>
      <w:r w:rsidR="004219D4" w:rsidRPr="004219D4">
        <w:rPr>
          <w:rFonts w:ascii="Arial" w:hAnsi="Arial" w:cs="Arial"/>
          <w:iCs/>
          <w:sz w:val="20"/>
          <w:szCs w:val="20"/>
        </w:rPr>
        <w:t>Faulkner, A</w:t>
      </w:r>
      <w:r w:rsidR="004219D4">
        <w:rPr>
          <w:rFonts w:ascii="Arial" w:hAnsi="Arial" w:cs="Arial"/>
          <w:sz w:val="20"/>
          <w:szCs w:val="20"/>
        </w:rPr>
        <w:t xml:space="preserve">, </w:t>
      </w:r>
      <w:r w:rsidR="00C50657">
        <w:rPr>
          <w:rFonts w:ascii="Arial" w:hAnsi="Arial" w:cs="Arial"/>
          <w:sz w:val="20"/>
          <w:szCs w:val="20"/>
        </w:rPr>
        <w:t xml:space="preserve">Megele, C, </w:t>
      </w:r>
      <w:r w:rsidR="004219D4">
        <w:rPr>
          <w:rFonts w:ascii="Arial" w:hAnsi="Arial" w:cs="Arial"/>
          <w:sz w:val="20"/>
          <w:szCs w:val="20"/>
        </w:rPr>
        <w:t>Gould, D, Khisa, C</w:t>
      </w:r>
      <w:r w:rsidR="00C3163B">
        <w:rPr>
          <w:rFonts w:ascii="Arial" w:hAnsi="Arial" w:cs="Arial"/>
          <w:sz w:val="20"/>
          <w:szCs w:val="20"/>
        </w:rPr>
        <w:t>,</w:t>
      </w:r>
      <w:r w:rsidR="004219D4">
        <w:rPr>
          <w:rFonts w:ascii="Arial" w:hAnsi="Arial" w:cs="Arial"/>
          <w:sz w:val="20"/>
          <w:szCs w:val="20"/>
        </w:rPr>
        <w:t xml:space="preserve"> </w:t>
      </w:r>
      <w:r w:rsidR="00C50657">
        <w:rPr>
          <w:rFonts w:ascii="Arial" w:hAnsi="Arial" w:cs="Arial"/>
          <w:sz w:val="20"/>
          <w:szCs w:val="20"/>
        </w:rPr>
        <w:t>C</w:t>
      </w:r>
      <w:r w:rsidR="004219D4">
        <w:rPr>
          <w:rFonts w:ascii="Arial" w:hAnsi="Arial" w:cs="Arial"/>
          <w:sz w:val="20"/>
          <w:szCs w:val="20"/>
        </w:rPr>
        <w:t xml:space="preserve">ohen, R and Holley, J </w:t>
      </w:r>
      <w:r w:rsidRPr="00E83AAF">
        <w:rPr>
          <w:rFonts w:ascii="Arial" w:hAnsi="Arial" w:cs="Arial"/>
          <w:sz w:val="20"/>
          <w:szCs w:val="20"/>
        </w:rPr>
        <w:t>(201</w:t>
      </w:r>
      <w:r w:rsidR="001C226A" w:rsidRPr="00E83AAF">
        <w:rPr>
          <w:rFonts w:ascii="Arial" w:hAnsi="Arial" w:cs="Arial"/>
          <w:sz w:val="20"/>
          <w:szCs w:val="20"/>
        </w:rPr>
        <w:t>9</w:t>
      </w:r>
      <w:r w:rsidRPr="00E83AAF">
        <w:rPr>
          <w:rFonts w:ascii="Arial" w:hAnsi="Arial" w:cs="Arial"/>
          <w:sz w:val="20"/>
          <w:szCs w:val="20"/>
        </w:rPr>
        <w:t>)</w:t>
      </w:r>
      <w:r w:rsidRPr="00E83AAF">
        <w:rPr>
          <w:rFonts w:ascii="Arial" w:hAnsi="Arial" w:cs="Arial"/>
          <w:i/>
          <w:sz w:val="20"/>
          <w:szCs w:val="20"/>
        </w:rPr>
        <w:t xml:space="preserve"> ‘</w:t>
      </w:r>
      <w:r w:rsidR="001C226A" w:rsidRPr="00E83AAF">
        <w:rPr>
          <w:rFonts w:ascii="Arial" w:hAnsi="Arial" w:cs="Arial"/>
          <w:sz w:val="20"/>
          <w:szCs w:val="20"/>
        </w:rPr>
        <w:t>Keeping Control.: A user-led exploratory study of mental health service user experiences of targeted violence and abuse in the context of adult safeguarding in England’. Available at</w:t>
      </w:r>
      <w:r w:rsidR="00E83AAF" w:rsidRPr="00E83AAF">
        <w:rPr>
          <w:rFonts w:ascii="Arial" w:hAnsi="Arial" w:cs="Arial"/>
          <w:sz w:val="20"/>
          <w:szCs w:val="20"/>
        </w:rPr>
        <w:t xml:space="preserve">: </w:t>
      </w:r>
      <w:hyperlink r:id="rId15" w:history="1">
        <w:r w:rsidR="00E83AAF" w:rsidRPr="00E83AAF">
          <w:rPr>
            <w:rStyle w:val="Hyperlink"/>
            <w:rFonts w:ascii="Arial" w:hAnsi="Arial" w:cs="Arial"/>
            <w:color w:val="auto"/>
            <w:sz w:val="20"/>
            <w:szCs w:val="20"/>
            <w:u w:val="none"/>
          </w:rPr>
          <w:t>https://onlinelibrary.wiley.com/doi/full/10.1111/hsc.12806</w:t>
        </w:r>
      </w:hyperlink>
      <w:r w:rsidR="00E83AAF">
        <w:rPr>
          <w:rStyle w:val="Hyperlink"/>
          <w:rFonts w:ascii="Arial" w:hAnsi="Arial" w:cs="Arial"/>
          <w:color w:val="auto"/>
          <w:sz w:val="20"/>
          <w:szCs w:val="20"/>
          <w:u w:val="none"/>
        </w:rPr>
        <w:t xml:space="preserve"> (Accessed: 7 June 2019)</w:t>
      </w:r>
    </w:p>
  </w:footnote>
  <w:footnote w:id="32">
    <w:p w14:paraId="65B0F329" w14:textId="77D563F0" w:rsidR="00115017" w:rsidRPr="00115017" w:rsidRDefault="00115017" w:rsidP="00A34419">
      <w:pPr>
        <w:spacing w:after="0" w:line="240" w:lineRule="auto"/>
        <w:rPr>
          <w:rFonts w:ascii="Arial" w:hAnsi="Arial" w:cs="Arial"/>
          <w:sz w:val="20"/>
          <w:szCs w:val="20"/>
        </w:rPr>
      </w:pPr>
      <w:r w:rsidRPr="00115017">
        <w:rPr>
          <w:rStyle w:val="FootnoteReference"/>
          <w:rFonts w:ascii="Arial" w:hAnsi="Arial" w:cs="Arial"/>
        </w:rPr>
        <w:footnoteRef/>
      </w:r>
      <w:r w:rsidRPr="00115017">
        <w:rPr>
          <w:rFonts w:ascii="Arial" w:hAnsi="Arial" w:cs="Arial"/>
        </w:rPr>
        <w:t xml:space="preserve"> </w:t>
      </w:r>
      <w:r w:rsidRPr="006940DE">
        <w:rPr>
          <w:rFonts w:ascii="Arial" w:hAnsi="Arial" w:cs="Arial"/>
          <w:i/>
          <w:iCs/>
          <w:sz w:val="20"/>
          <w:szCs w:val="20"/>
        </w:rPr>
        <w:t>Care Act 2014, c.23</w:t>
      </w:r>
      <w:r w:rsidRPr="006940DE">
        <w:rPr>
          <w:rFonts w:ascii="Arial" w:hAnsi="Arial" w:cs="Arial"/>
          <w:sz w:val="20"/>
          <w:szCs w:val="20"/>
        </w:rPr>
        <w:t>.</w:t>
      </w:r>
      <w:r>
        <w:rPr>
          <w:rFonts w:ascii="Arial" w:hAnsi="Arial" w:cs="Arial"/>
          <w:sz w:val="20"/>
          <w:szCs w:val="20"/>
        </w:rPr>
        <w:t xml:space="preserve"> </w:t>
      </w:r>
      <w:r w:rsidRPr="006940DE">
        <w:rPr>
          <w:rFonts w:ascii="Arial" w:hAnsi="Arial" w:cs="Arial"/>
          <w:sz w:val="20"/>
          <w:szCs w:val="20"/>
        </w:rPr>
        <w:t xml:space="preserve">Available at:  </w:t>
      </w:r>
      <w:hyperlink r:id="rId16" w:history="1">
        <w:r w:rsidRPr="006940DE">
          <w:rPr>
            <w:rStyle w:val="Hyperlink"/>
            <w:rFonts w:ascii="Arial" w:hAnsi="Arial" w:cs="Arial"/>
            <w:color w:val="auto"/>
            <w:sz w:val="20"/>
            <w:szCs w:val="20"/>
            <w:u w:val="none"/>
          </w:rPr>
          <w:t>http://www.legislation.gov.uk/ukpga/2014/23/contents/enacted</w:t>
        </w:r>
      </w:hyperlink>
      <w:r w:rsidRPr="006940DE">
        <w:rPr>
          <w:rFonts w:ascii="Arial" w:hAnsi="Arial" w:cs="Arial"/>
          <w:sz w:val="20"/>
          <w:szCs w:val="20"/>
        </w:rPr>
        <w:t xml:space="preserve"> (Accessed 4 November 2019)</w:t>
      </w:r>
    </w:p>
  </w:footnote>
  <w:footnote w:id="33">
    <w:p w14:paraId="37E28391" w14:textId="37B4A0F1" w:rsidR="00682377" w:rsidRPr="009D5F06" w:rsidRDefault="00682377" w:rsidP="009D5F06">
      <w:pPr>
        <w:spacing w:after="0" w:line="240" w:lineRule="auto"/>
        <w:rPr>
          <w:rFonts w:ascii="Arial" w:hAnsi="Arial" w:cs="Arial"/>
          <w:sz w:val="20"/>
          <w:szCs w:val="20"/>
        </w:rPr>
      </w:pPr>
      <w:r w:rsidRPr="00682377">
        <w:rPr>
          <w:rStyle w:val="FootnoteReference"/>
          <w:rFonts w:ascii="Arial" w:hAnsi="Arial" w:cs="Arial"/>
        </w:rPr>
        <w:footnoteRef/>
      </w:r>
      <w:r w:rsidRPr="00682377">
        <w:rPr>
          <w:rFonts w:ascii="Arial" w:hAnsi="Arial" w:cs="Arial"/>
        </w:rPr>
        <w:t xml:space="preserve"> </w:t>
      </w:r>
      <w:r w:rsidR="00DD76E4" w:rsidRPr="00A62841">
        <w:rPr>
          <w:rFonts w:ascii="Arial" w:hAnsi="Arial" w:cs="Arial"/>
          <w:sz w:val="20"/>
          <w:szCs w:val="20"/>
        </w:rPr>
        <w:t xml:space="preserve">DPAC (2019) </w:t>
      </w:r>
      <w:r w:rsidR="00DD76E4" w:rsidRPr="00A62841">
        <w:rPr>
          <w:rFonts w:ascii="Arial" w:hAnsi="Arial" w:cs="Arial"/>
          <w:i/>
          <w:iCs/>
          <w:sz w:val="20"/>
          <w:szCs w:val="20"/>
        </w:rPr>
        <w:t xml:space="preserve">Why are people with Learning Difficulties still being abused and tortured? </w:t>
      </w:r>
      <w:r w:rsidR="00DD76E4" w:rsidRPr="00A62841">
        <w:rPr>
          <w:rFonts w:ascii="Arial" w:hAnsi="Arial" w:cs="Arial"/>
          <w:sz w:val="20"/>
          <w:szCs w:val="20"/>
        </w:rPr>
        <w:t>[Press release]. 29 May. Available at: https://dpac.uk.net/2019/05/why-are-people-with-learning-difficulties-still-being-abused-and-tortured/ (Accessed 30 May 2019</w:t>
      </w:r>
    </w:p>
  </w:footnote>
  <w:footnote w:id="34">
    <w:p w14:paraId="09026D4C" w14:textId="3160FF69" w:rsidR="009D5F06" w:rsidRPr="009D5F06" w:rsidRDefault="009D5F06" w:rsidP="009D5F06">
      <w:pPr>
        <w:pStyle w:val="FootnoteText"/>
        <w:rPr>
          <w:rFonts w:ascii="Arial" w:hAnsi="Arial" w:cs="Arial"/>
          <w:lang w:val="en-US"/>
        </w:rPr>
      </w:pPr>
      <w:r w:rsidRPr="009D5F06">
        <w:rPr>
          <w:rStyle w:val="FootnoteReference"/>
          <w:rFonts w:ascii="Arial" w:hAnsi="Arial" w:cs="Arial"/>
        </w:rPr>
        <w:footnoteRef/>
      </w:r>
      <w:r w:rsidRPr="009D5F06">
        <w:rPr>
          <w:rFonts w:ascii="Arial" w:hAnsi="Arial" w:cs="Arial"/>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2CA5"/>
    <w:multiLevelType w:val="hybridMultilevel"/>
    <w:tmpl w:val="D13C6F4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D6260FD"/>
    <w:multiLevelType w:val="hybridMultilevel"/>
    <w:tmpl w:val="22102290"/>
    <w:lvl w:ilvl="0" w:tplc="9F1C6F0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8C5CBA"/>
    <w:multiLevelType w:val="hybridMultilevel"/>
    <w:tmpl w:val="485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4E"/>
    <w:rsid w:val="0000272E"/>
    <w:rsid w:val="00063F5C"/>
    <w:rsid w:val="00070750"/>
    <w:rsid w:val="00074523"/>
    <w:rsid w:val="000B6847"/>
    <w:rsid w:val="000D512A"/>
    <w:rsid w:val="00102818"/>
    <w:rsid w:val="0010633D"/>
    <w:rsid w:val="00113939"/>
    <w:rsid w:val="00115017"/>
    <w:rsid w:val="0011775C"/>
    <w:rsid w:val="0014031B"/>
    <w:rsid w:val="0014192E"/>
    <w:rsid w:val="00145A21"/>
    <w:rsid w:val="001556F3"/>
    <w:rsid w:val="00177A79"/>
    <w:rsid w:val="00194044"/>
    <w:rsid w:val="0019717A"/>
    <w:rsid w:val="001A0C05"/>
    <w:rsid w:val="001A1D3A"/>
    <w:rsid w:val="001C226A"/>
    <w:rsid w:val="001C3552"/>
    <w:rsid w:val="001C4D1A"/>
    <w:rsid w:val="001E7E66"/>
    <w:rsid w:val="00222EEA"/>
    <w:rsid w:val="00231A4B"/>
    <w:rsid w:val="00245F28"/>
    <w:rsid w:val="00247ABA"/>
    <w:rsid w:val="002623DF"/>
    <w:rsid w:val="00262DE8"/>
    <w:rsid w:val="00277D30"/>
    <w:rsid w:val="00293840"/>
    <w:rsid w:val="00294662"/>
    <w:rsid w:val="002B41E4"/>
    <w:rsid w:val="002C3F00"/>
    <w:rsid w:val="002D7DDE"/>
    <w:rsid w:val="00316B33"/>
    <w:rsid w:val="00337773"/>
    <w:rsid w:val="0034018C"/>
    <w:rsid w:val="00342EB3"/>
    <w:rsid w:val="00362696"/>
    <w:rsid w:val="0036630C"/>
    <w:rsid w:val="0037657C"/>
    <w:rsid w:val="003A70E3"/>
    <w:rsid w:val="003B6E9E"/>
    <w:rsid w:val="003B7C3A"/>
    <w:rsid w:val="003C536A"/>
    <w:rsid w:val="003D2A7C"/>
    <w:rsid w:val="003D4B15"/>
    <w:rsid w:val="00407BD6"/>
    <w:rsid w:val="004219D4"/>
    <w:rsid w:val="004334F5"/>
    <w:rsid w:val="0043490D"/>
    <w:rsid w:val="00443896"/>
    <w:rsid w:val="00460671"/>
    <w:rsid w:val="00463270"/>
    <w:rsid w:val="004642C5"/>
    <w:rsid w:val="004655B2"/>
    <w:rsid w:val="00483778"/>
    <w:rsid w:val="00487F6A"/>
    <w:rsid w:val="004920DF"/>
    <w:rsid w:val="00493855"/>
    <w:rsid w:val="00495A2D"/>
    <w:rsid w:val="004B73EE"/>
    <w:rsid w:val="004D33C2"/>
    <w:rsid w:val="004E662E"/>
    <w:rsid w:val="004F2285"/>
    <w:rsid w:val="00503207"/>
    <w:rsid w:val="00514A15"/>
    <w:rsid w:val="00525813"/>
    <w:rsid w:val="00531004"/>
    <w:rsid w:val="00542FA4"/>
    <w:rsid w:val="005445AE"/>
    <w:rsid w:val="0056697E"/>
    <w:rsid w:val="00595B21"/>
    <w:rsid w:val="005A15C8"/>
    <w:rsid w:val="005A7437"/>
    <w:rsid w:val="005A7F2B"/>
    <w:rsid w:val="005B6242"/>
    <w:rsid w:val="005C62DF"/>
    <w:rsid w:val="005C7CEB"/>
    <w:rsid w:val="0060047E"/>
    <w:rsid w:val="0060472C"/>
    <w:rsid w:val="00632ED4"/>
    <w:rsid w:val="00654CA0"/>
    <w:rsid w:val="006637FB"/>
    <w:rsid w:val="00682377"/>
    <w:rsid w:val="006C38F7"/>
    <w:rsid w:val="006C6AB9"/>
    <w:rsid w:val="006D00A7"/>
    <w:rsid w:val="006E506E"/>
    <w:rsid w:val="007003D7"/>
    <w:rsid w:val="00704B58"/>
    <w:rsid w:val="00716D8B"/>
    <w:rsid w:val="00720E18"/>
    <w:rsid w:val="0075714E"/>
    <w:rsid w:val="00781D55"/>
    <w:rsid w:val="007A0290"/>
    <w:rsid w:val="007A32A3"/>
    <w:rsid w:val="007C3359"/>
    <w:rsid w:val="007F5589"/>
    <w:rsid w:val="0080645A"/>
    <w:rsid w:val="00814B26"/>
    <w:rsid w:val="00826359"/>
    <w:rsid w:val="008319E1"/>
    <w:rsid w:val="00851CFE"/>
    <w:rsid w:val="00855531"/>
    <w:rsid w:val="00867A16"/>
    <w:rsid w:val="0087260B"/>
    <w:rsid w:val="0087769B"/>
    <w:rsid w:val="00891E71"/>
    <w:rsid w:val="008925A5"/>
    <w:rsid w:val="0089523B"/>
    <w:rsid w:val="008D1A13"/>
    <w:rsid w:val="008E50EE"/>
    <w:rsid w:val="008F0C5D"/>
    <w:rsid w:val="008F15C7"/>
    <w:rsid w:val="008F61B2"/>
    <w:rsid w:val="0091416D"/>
    <w:rsid w:val="0091420D"/>
    <w:rsid w:val="0092393A"/>
    <w:rsid w:val="009408D1"/>
    <w:rsid w:val="00947716"/>
    <w:rsid w:val="00954561"/>
    <w:rsid w:val="00970466"/>
    <w:rsid w:val="009B458D"/>
    <w:rsid w:val="009C407E"/>
    <w:rsid w:val="009D161A"/>
    <w:rsid w:val="009D5F06"/>
    <w:rsid w:val="009E70E3"/>
    <w:rsid w:val="009F3B3A"/>
    <w:rsid w:val="00A264ED"/>
    <w:rsid w:val="00A34419"/>
    <w:rsid w:val="00A36BEA"/>
    <w:rsid w:val="00A46BE9"/>
    <w:rsid w:val="00A8270F"/>
    <w:rsid w:val="00A92E97"/>
    <w:rsid w:val="00A965B5"/>
    <w:rsid w:val="00AB0390"/>
    <w:rsid w:val="00B03AFF"/>
    <w:rsid w:val="00B0560C"/>
    <w:rsid w:val="00B1497F"/>
    <w:rsid w:val="00B245E8"/>
    <w:rsid w:val="00B25C9A"/>
    <w:rsid w:val="00B30140"/>
    <w:rsid w:val="00B32CE1"/>
    <w:rsid w:val="00B34A02"/>
    <w:rsid w:val="00B52BA0"/>
    <w:rsid w:val="00B6248E"/>
    <w:rsid w:val="00B6587D"/>
    <w:rsid w:val="00BA1E33"/>
    <w:rsid w:val="00BD408B"/>
    <w:rsid w:val="00BE735E"/>
    <w:rsid w:val="00BF18D2"/>
    <w:rsid w:val="00C14380"/>
    <w:rsid w:val="00C153BA"/>
    <w:rsid w:val="00C3163B"/>
    <w:rsid w:val="00C50657"/>
    <w:rsid w:val="00C630AF"/>
    <w:rsid w:val="00C733B3"/>
    <w:rsid w:val="00C90BDA"/>
    <w:rsid w:val="00C94056"/>
    <w:rsid w:val="00C97754"/>
    <w:rsid w:val="00CA1673"/>
    <w:rsid w:val="00CB779D"/>
    <w:rsid w:val="00CE1B9C"/>
    <w:rsid w:val="00D201CA"/>
    <w:rsid w:val="00D22FB3"/>
    <w:rsid w:val="00D26E20"/>
    <w:rsid w:val="00D27BBD"/>
    <w:rsid w:val="00D33A74"/>
    <w:rsid w:val="00D41930"/>
    <w:rsid w:val="00D465FB"/>
    <w:rsid w:val="00D53484"/>
    <w:rsid w:val="00D57A31"/>
    <w:rsid w:val="00D75111"/>
    <w:rsid w:val="00D92698"/>
    <w:rsid w:val="00D94E53"/>
    <w:rsid w:val="00DA0C68"/>
    <w:rsid w:val="00DB1F69"/>
    <w:rsid w:val="00DC1243"/>
    <w:rsid w:val="00DC5725"/>
    <w:rsid w:val="00DD0CEE"/>
    <w:rsid w:val="00DD640B"/>
    <w:rsid w:val="00DD6A5C"/>
    <w:rsid w:val="00DD76E4"/>
    <w:rsid w:val="00DF6416"/>
    <w:rsid w:val="00E0771A"/>
    <w:rsid w:val="00E241C9"/>
    <w:rsid w:val="00E34A51"/>
    <w:rsid w:val="00E4352D"/>
    <w:rsid w:val="00E53576"/>
    <w:rsid w:val="00E655F9"/>
    <w:rsid w:val="00E83AAF"/>
    <w:rsid w:val="00EA5264"/>
    <w:rsid w:val="00EA691A"/>
    <w:rsid w:val="00ED535D"/>
    <w:rsid w:val="00EF1A8B"/>
    <w:rsid w:val="00F20DCB"/>
    <w:rsid w:val="00F3289F"/>
    <w:rsid w:val="00F34F8A"/>
    <w:rsid w:val="00F54996"/>
    <w:rsid w:val="00FA1112"/>
    <w:rsid w:val="00FB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1DCE"/>
  <w15:chartTrackingRefBased/>
  <w15:docId w15:val="{2B5BF906-9816-4440-8947-7820F93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113939"/>
    <w:pPr>
      <w:spacing w:before="480" w:line="276" w:lineRule="auto"/>
      <w:outlineLvl w:val="9"/>
    </w:pPr>
    <w:rPr>
      <w:b/>
      <w:bCs/>
      <w:sz w:val="28"/>
      <w:szCs w:val="28"/>
      <w:lang w:val="en-US"/>
    </w:rPr>
  </w:style>
  <w:style w:type="paragraph" w:styleId="TOC2">
    <w:name w:val="toc 2"/>
    <w:basedOn w:val="Normal"/>
    <w:next w:val="Normal"/>
    <w:autoRedefine/>
    <w:uiPriority w:val="39"/>
    <w:unhideWhenUsed/>
    <w:qFormat/>
    <w:rsid w:val="00113939"/>
    <w:pPr>
      <w:spacing w:after="100" w:line="276" w:lineRule="auto"/>
      <w:ind w:left="216"/>
    </w:pPr>
    <w:rPr>
      <w:rFonts w:ascii="Arial" w:eastAsiaTheme="minorEastAsia" w:hAnsi="Arial" w:cs="Arial"/>
      <w:sz w:val="24"/>
      <w:szCs w:val="24"/>
      <w:lang w:val="en-US"/>
    </w:rPr>
  </w:style>
  <w:style w:type="paragraph" w:styleId="TOC1">
    <w:name w:val="toc 1"/>
    <w:basedOn w:val="Normal"/>
    <w:next w:val="Normal"/>
    <w:autoRedefine/>
    <w:uiPriority w:val="39"/>
    <w:unhideWhenUsed/>
    <w:qFormat/>
    <w:rsid w:val="00113939"/>
    <w:pPr>
      <w:spacing w:after="100" w:line="276" w:lineRule="auto"/>
    </w:pPr>
    <w:rPr>
      <w:rFonts w:eastAsiaTheme="minorEastAsia"/>
      <w:lang w:val="en-US"/>
    </w:rPr>
  </w:style>
  <w:style w:type="paragraph" w:styleId="TOC3">
    <w:name w:val="toc 3"/>
    <w:basedOn w:val="Normal"/>
    <w:next w:val="Normal"/>
    <w:autoRedefine/>
    <w:uiPriority w:val="39"/>
    <w:semiHidden/>
    <w:unhideWhenUsed/>
    <w:qFormat/>
    <w:rsid w:val="00113939"/>
    <w:pPr>
      <w:spacing w:after="100" w:line="276" w:lineRule="auto"/>
      <w:ind w:left="440"/>
    </w:pPr>
    <w:rPr>
      <w:rFonts w:eastAsiaTheme="minorEastAsia"/>
      <w:lang w:val="en-US"/>
    </w:rPr>
  </w:style>
  <w:style w:type="paragraph" w:styleId="FootnoteText">
    <w:name w:val="footnote text"/>
    <w:basedOn w:val="Normal"/>
    <w:link w:val="FootnoteTextChar"/>
    <w:uiPriority w:val="99"/>
    <w:semiHidden/>
    <w:unhideWhenUsed/>
    <w:rsid w:val="00113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939"/>
    <w:rPr>
      <w:sz w:val="20"/>
      <w:szCs w:val="20"/>
    </w:rPr>
  </w:style>
  <w:style w:type="character" w:styleId="FootnoteReference">
    <w:name w:val="footnote reference"/>
    <w:basedOn w:val="DefaultParagraphFont"/>
    <w:uiPriority w:val="99"/>
    <w:semiHidden/>
    <w:unhideWhenUsed/>
    <w:rsid w:val="00113939"/>
    <w:rPr>
      <w:vertAlign w:val="superscript"/>
    </w:rPr>
  </w:style>
  <w:style w:type="paragraph" w:styleId="ListParagraph">
    <w:name w:val="List Paragraph"/>
    <w:basedOn w:val="Normal"/>
    <w:uiPriority w:val="34"/>
    <w:qFormat/>
    <w:rsid w:val="00113939"/>
    <w:pPr>
      <w:spacing w:after="200" w:line="276" w:lineRule="auto"/>
      <w:ind w:left="720"/>
      <w:contextualSpacing/>
    </w:pPr>
  </w:style>
  <w:style w:type="table" w:styleId="TableGrid">
    <w:name w:val="Table Grid"/>
    <w:basedOn w:val="TableNormal"/>
    <w:uiPriority w:val="59"/>
    <w:rsid w:val="0011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69"/>
  </w:style>
  <w:style w:type="paragraph" w:styleId="Footer">
    <w:name w:val="footer"/>
    <w:basedOn w:val="Normal"/>
    <w:link w:val="FooterChar"/>
    <w:uiPriority w:val="99"/>
    <w:unhideWhenUsed/>
    <w:rsid w:val="00DB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69"/>
  </w:style>
  <w:style w:type="character" w:styleId="Hyperlink">
    <w:name w:val="Hyperlink"/>
    <w:basedOn w:val="DefaultParagraphFont"/>
    <w:uiPriority w:val="99"/>
    <w:unhideWhenUsed/>
    <w:rsid w:val="002623DF"/>
    <w:rPr>
      <w:color w:val="0000FF"/>
      <w:u w:val="single"/>
    </w:rPr>
  </w:style>
  <w:style w:type="character" w:styleId="UnresolvedMention">
    <w:name w:val="Unresolved Mention"/>
    <w:basedOn w:val="DefaultParagraphFont"/>
    <w:uiPriority w:val="99"/>
    <w:semiHidden/>
    <w:unhideWhenUsed/>
    <w:rsid w:val="002623DF"/>
    <w:rPr>
      <w:color w:val="605E5C"/>
      <w:shd w:val="clear" w:color="auto" w:fill="E1DFDD"/>
    </w:rPr>
  </w:style>
  <w:style w:type="character" w:styleId="Emphasis">
    <w:name w:val="Emphasis"/>
    <w:basedOn w:val="DefaultParagraphFont"/>
    <w:uiPriority w:val="20"/>
    <w:qFormat/>
    <w:rsid w:val="00DF6416"/>
    <w:rPr>
      <w:i/>
      <w:iCs/>
    </w:rPr>
  </w:style>
  <w:style w:type="paragraph" w:styleId="EndnoteText">
    <w:name w:val="endnote text"/>
    <w:basedOn w:val="Normal"/>
    <w:link w:val="EndnoteTextChar"/>
    <w:uiPriority w:val="99"/>
    <w:unhideWhenUsed/>
    <w:qFormat/>
    <w:rsid w:val="006E506E"/>
    <w:pPr>
      <w:spacing w:after="0" w:line="240" w:lineRule="auto"/>
      <w:jc w:val="both"/>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6E506E"/>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9B4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https://www.bigissue.com/latest/homelessness-mental-health-scandal/" TargetMode="External"/><Relationship Id="rId3" Type="http://schemas.openxmlformats.org/officeDocument/2006/relationships/hyperlink" Target="https://zeroproject.org/policy/sweden-2/" TargetMode="External"/><Relationship Id="rId7" Type="http://schemas.openxmlformats.org/officeDocument/2006/relationships/hyperlink" Target="http://www.legislation.gov.uk/ukpga/1998/42/contents" TargetMode="External"/><Relationship Id="rId12" Type="http://schemas.openxmlformats.org/officeDocument/2006/relationships/hyperlink" Target="https://www.theguardian.com/society/2019/dec/18/homeless-households-in-england-up-by-23-in-a-year-official-figures" TargetMode="External"/><Relationship Id="rId2" Type="http://schemas.openxmlformats.org/officeDocument/2006/relationships/hyperlink" Target="https://www.nsun.org.uk/Handlers/Download.ashx?IDMF=4d4bf3a7-2274-42db-b16f-9ebd408d7a8d" TargetMode="External"/><Relationship Id="rId16" Type="http://schemas.openxmlformats.org/officeDocument/2006/relationships/hyperlink" Target="http://www.legislation.gov.uk/ukpga/2014/23/contents/enacted" TargetMode="External"/><Relationship Id="rId1" Type="http://schemas.openxmlformats.org/officeDocument/2006/relationships/hyperlink" Target="https://www.nsun.org.uk/" TargetMode="External"/><Relationship Id="rId6" Type="http://schemas.openxmlformats.org/officeDocument/2006/relationships/hyperlink" Target="https://www.inclusionlondon.org.uk/wp-content/uploads/2019/06/NILSS_final.pdf" TargetMode="External"/><Relationship Id="rId11" Type="http://schemas.openxmlformats.org/officeDocument/2006/relationships/hyperlink" Target="https://www.moneyandmentalhealth.org/wp-content/uploads/2019/03/MMH-The-Benefits-Assault-Course-UPDATED.pdf" TargetMode="External"/><Relationship Id="rId5" Type="http://schemas.openxmlformats.org/officeDocument/2006/relationships/hyperlink" Target="https://inews.co.uk/news/politics/boris-johnson-queens-speech-latest-social-care-plan-devastating-consequences-1346085" TargetMode="External"/><Relationship Id="rId15" Type="http://schemas.openxmlformats.org/officeDocument/2006/relationships/hyperlink" Target="https://onlinelibrary.wiley.com/doi/full/10.1111/hsc.12806" TargetMode="External"/><Relationship Id="rId10" Type="http://schemas.openxmlformats.org/officeDocument/2006/relationships/hyperlink" Target="https://www.equalityhumanrights.com/sites/default/files/is-britain-fairer-accessible.pdf" TargetMode="External"/><Relationship Id="rId4" Type="http://schemas.openxmlformats.org/officeDocument/2006/relationships/hyperlink" Target="https://www.adass.org.uk/media/7276/key-messages-2019_sans-embargo.pdf" TargetMode="External"/><Relationship Id="rId9" Type="http://schemas.openxmlformats.org/officeDocument/2006/relationships/hyperlink" Target="https://www.ohchr.org/Documents/Issues/Poverty/EOM_GB_16Nov2018.pdf" TargetMode="External"/><Relationship Id="rId14" Type="http://schemas.openxmlformats.org/officeDocument/2006/relationships/hyperlink" Target="https://www.nsun.org.uk/mental-health-and-disabled-people-with-learning-difficulties-ld-and-autism-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21291-F9F6-4C59-AE6F-863F38EF710D}">
  <ds:schemaRefs>
    <ds:schemaRef ds:uri="http://schemas.openxmlformats.org/officeDocument/2006/bibliography"/>
  </ds:schemaRefs>
</ds:datastoreItem>
</file>

<file path=customXml/itemProps2.xml><?xml version="1.0" encoding="utf-8"?>
<ds:datastoreItem xmlns:ds="http://schemas.openxmlformats.org/officeDocument/2006/customXml" ds:itemID="{74724B81-C583-4305-9FCE-A1A62595DBD5}"/>
</file>

<file path=customXml/itemProps3.xml><?xml version="1.0" encoding="utf-8"?>
<ds:datastoreItem xmlns:ds="http://schemas.openxmlformats.org/officeDocument/2006/customXml" ds:itemID="{265BA388-F5F4-4C21-953F-8726C568D91C}"/>
</file>

<file path=customXml/itemProps4.xml><?xml version="1.0" encoding="utf-8"?>
<ds:datastoreItem xmlns:ds="http://schemas.openxmlformats.org/officeDocument/2006/customXml" ds:itemID="{F7FD7076-58D1-4A67-BA81-C55283F0CD5D}"/>
</file>

<file path=docProps/app.xml><?xml version="1.0" encoding="utf-8"?>
<Properties xmlns="http://schemas.openxmlformats.org/officeDocument/2006/extended-properties" xmlns:vt="http://schemas.openxmlformats.org/officeDocument/2006/docPropsVTypes">
  <Template>Normal.dotm</Template>
  <TotalTime>1727</TotalTime>
  <Pages>13</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gould</dc:creator>
  <cp:keywords/>
  <dc:description/>
  <cp:lastModifiedBy>dorothy gould</cp:lastModifiedBy>
  <cp:revision>51</cp:revision>
  <cp:lastPrinted>2020-01-13T11:14:00Z</cp:lastPrinted>
  <dcterms:created xsi:type="dcterms:W3CDTF">2020-01-09T12:19:00Z</dcterms:created>
  <dcterms:modified xsi:type="dcterms:W3CDTF">2020-01-13T14:24:00Z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