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585913" cy="1514475"/>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85913" cy="15144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0" distT="0" distL="0" distR="0">
            <wp:extent cx="2743200" cy="842010"/>
            <wp:effectExtent b="0" l="0" r="0" t="0"/>
            <wp:docPr descr="EN-ENG_Core_without_Tag-Color" id="1" name="image1.jpg"/>
            <a:graphic>
              <a:graphicData uri="http://schemas.openxmlformats.org/drawingml/2006/picture">
                <pic:pic>
                  <pic:nvPicPr>
                    <pic:cNvPr descr="EN-ENG_Core_without_Tag-Color" id="0" name="image1.jpg"/>
                    <pic:cNvPicPr preferRelativeResize="0"/>
                  </pic:nvPicPr>
                  <pic:blipFill>
                    <a:blip r:embed="rId8"/>
                    <a:srcRect b="0" l="0" r="0" t="0"/>
                    <a:stretch>
                      <a:fillRect/>
                    </a:stretch>
                  </pic:blipFill>
                  <pic:spPr>
                    <a:xfrm>
                      <a:off x="0" y="0"/>
                      <a:ext cx="2743200" cy="8420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Gabriella Habtom</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Human Rights Committee Secretariat</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8-14 Avenue de la Paix</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CH 1211 Geneva 10</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Switzerland</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Via Email: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ccpr@ohchr.org</w:t>
        </w:r>
      </w:hyperlink>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ghabtom@ohchr.org</w:t>
        </w:r>
      </w:hyperlink>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21, 2021</w:t>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rtl w:val="0"/>
        </w:rPr>
        <w:t xml:space="preserve">Re:</w:t>
      </w:r>
      <w:r w:rsidDel="00000000" w:rsidR="00000000" w:rsidRPr="00000000">
        <w:rPr>
          <w:rFonts w:ascii="Times New Roman" w:cs="Times New Roman" w:eastAsia="Times New Roman" w:hAnsi="Times New Roman"/>
          <w:b w:val="1"/>
          <w:color w:val="222222"/>
          <w:sz w:val="24"/>
          <w:szCs w:val="24"/>
          <w:u w:val="single"/>
          <w:rtl w:val="0"/>
        </w:rPr>
        <w:t xml:space="preserve"> Information on Canada for Adoption of List of Issues Prior to Reporting at its 132</w:t>
      </w:r>
      <w:r w:rsidDel="00000000" w:rsidR="00000000" w:rsidRPr="00000000">
        <w:rPr>
          <w:rFonts w:ascii="Times New Roman" w:cs="Times New Roman" w:eastAsia="Times New Roman" w:hAnsi="Times New Roman"/>
          <w:b w:val="1"/>
          <w:color w:val="222222"/>
          <w:sz w:val="24"/>
          <w:szCs w:val="24"/>
          <w:u w:val="single"/>
          <w:vertAlign w:val="superscript"/>
          <w:rtl w:val="0"/>
        </w:rPr>
        <w:t xml:space="preserve">nd</w:t>
      </w:r>
      <w:r w:rsidDel="00000000" w:rsidR="00000000" w:rsidRPr="00000000">
        <w:rPr>
          <w:rFonts w:ascii="Times New Roman" w:cs="Times New Roman" w:eastAsia="Times New Roman" w:hAnsi="Times New Roman"/>
          <w:b w:val="1"/>
          <w:color w:val="222222"/>
          <w:sz w:val="24"/>
          <w:szCs w:val="24"/>
          <w:u w:val="single"/>
          <w:rtl w:val="0"/>
        </w:rPr>
        <w:t xml:space="preserve"> Session (28 June - 23 July 2021)</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present the following submission in advance of the 132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session of the Human Rights Committee (‘the Committee’), taking place between 28 June - 23 July 2021, for consideration of the List of Issues Prior to Reporting for Canada. Equality Now and the End FGM Canada Network are writing to express our concern about the continued prevalence of </w:t>
      </w:r>
      <w:r w:rsidDel="00000000" w:rsidR="00000000" w:rsidRPr="00000000">
        <w:rPr>
          <w:rFonts w:ascii="Times New Roman" w:cs="Times New Roman" w:eastAsia="Times New Roman" w:hAnsi="Times New Roman"/>
          <w:sz w:val="24"/>
          <w:szCs w:val="24"/>
          <w:rtl w:val="0"/>
        </w:rPr>
        <w:t xml:space="preserve">Female Genital Mutilation/Cutting (FGM/C) in Canada</w:t>
      </w:r>
      <w:r w:rsidDel="00000000" w:rsidR="00000000" w:rsidRPr="00000000">
        <w:rPr>
          <w:rFonts w:ascii="Times New Roman" w:cs="Times New Roman" w:eastAsia="Times New Roman" w:hAnsi="Times New Roman"/>
          <w:sz w:val="24"/>
          <w:szCs w:val="24"/>
          <w:rtl w:val="0"/>
        </w:rPr>
        <w:t xml:space="preserve"> and the failure of the Canadian government to take concrete and </w:t>
      </w:r>
      <w:r w:rsidDel="00000000" w:rsidR="00000000" w:rsidRPr="00000000">
        <w:rPr>
          <w:rFonts w:ascii="Times New Roman" w:cs="Times New Roman" w:eastAsia="Times New Roman" w:hAnsi="Times New Roman"/>
          <w:sz w:val="24"/>
          <w:szCs w:val="24"/>
          <w:rtl w:val="0"/>
        </w:rPr>
        <w:t xml:space="preserve">effective action </w:t>
      </w:r>
      <w:r w:rsidDel="00000000" w:rsidR="00000000" w:rsidRPr="00000000">
        <w:rPr>
          <w:rFonts w:ascii="Times New Roman" w:cs="Times New Roman" w:eastAsia="Times New Roman" w:hAnsi="Times New Roman"/>
          <w:sz w:val="24"/>
          <w:szCs w:val="24"/>
          <w:rtl w:val="0"/>
        </w:rPr>
        <w:t xml:space="preserve">to end FGM/C in </w:t>
      </w:r>
      <w:r w:rsidDel="00000000" w:rsidR="00000000" w:rsidRPr="00000000">
        <w:rPr>
          <w:rFonts w:ascii="Times New Roman" w:cs="Times New Roman" w:eastAsia="Times New Roman" w:hAnsi="Times New Roman"/>
          <w:sz w:val="24"/>
          <w:szCs w:val="24"/>
          <w:rtl w:val="0"/>
        </w:rPr>
        <w:t xml:space="preserve">Canada and provide support for survivors,</w:t>
      </w:r>
      <w:r w:rsidDel="00000000" w:rsidR="00000000" w:rsidRPr="00000000">
        <w:rPr>
          <w:rFonts w:ascii="Times New Roman" w:cs="Times New Roman" w:eastAsia="Times New Roman" w:hAnsi="Times New Roman"/>
          <w:sz w:val="24"/>
          <w:szCs w:val="24"/>
          <w:rtl w:val="0"/>
        </w:rPr>
        <w:t xml:space="preserve"> which constitute a violation of its obligations under the International Covenant on Civil and Political Rights (ICCPR). The issues detailed in this submission highlight the failure of the State to comply with its obligations under Article 2 (non-discrimination), Article 3 (equality for men and women) and Article 26 (equality before the law) of the ICCPR.</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tabs>
          <w:tab w:val="left" w:pos="6413"/>
        </w:tabs>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 about the authors of the submission</w:t>
      </w:r>
    </w:p>
    <w:p w:rsidR="00000000" w:rsidDel="00000000" w:rsidP="00000000" w:rsidRDefault="00000000" w:rsidRPr="00000000" w14:paraId="00000014">
      <w:pPr>
        <w:tabs>
          <w:tab w:val="left" w:pos="6413"/>
        </w:tabs>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Equality Now is an international human rights NGO with ECOSOC status and the mission to achieve legal and systemic change that addresses violence and discrimination against women and girls around the world. Founded in 1992, Equality Now </w:t>
      </w:r>
      <w:r w:rsidDel="00000000" w:rsidR="00000000" w:rsidRPr="00000000">
        <w:rPr>
          <w:rFonts w:ascii="Times New Roman" w:cs="Times New Roman" w:eastAsia="Times New Roman" w:hAnsi="Times New Roman"/>
          <w:sz w:val="24"/>
          <w:szCs w:val="24"/>
          <w:highlight w:val="white"/>
          <w:rtl w:val="0"/>
        </w:rPr>
        <w:t xml:space="preserve"> is a global organization with partners and members in every region</w:t>
      </w:r>
      <w:r w:rsidDel="00000000" w:rsidR="00000000" w:rsidRPr="00000000">
        <w:rPr>
          <w:rFonts w:ascii="Times New Roman" w:cs="Times New Roman" w:eastAsia="Times New Roman" w:hAnsi="Times New Roman"/>
          <w:sz w:val="24"/>
          <w:szCs w:val="24"/>
          <w:highlight w:val="white"/>
          <w:rtl w:val="0"/>
        </w:rPr>
        <w:t xml:space="preserve">. Ending sexual violence, ending sex trafficking, ending harmful practices and achieving legal equality are the main areas of Equality Now’s work.</w:t>
      </w:r>
      <w:r w:rsidDel="00000000" w:rsidR="00000000" w:rsidRPr="00000000">
        <w:rPr>
          <w:rFonts w:ascii="Times New Roman" w:cs="Times New Roman" w:eastAsia="Times New Roman" w:hAnsi="Times New Roman"/>
          <w:sz w:val="24"/>
          <w:szCs w:val="24"/>
          <w:rtl w:val="0"/>
        </w:rPr>
        <w:t xml:space="preserve"> This submission also references Equality Now’s report ‘</w:t>
      </w:r>
      <w:r w:rsidDel="00000000" w:rsidR="00000000" w:rsidRPr="00000000">
        <w:rPr>
          <w:rFonts w:ascii="Times New Roman" w:cs="Times New Roman" w:eastAsia="Times New Roman" w:hAnsi="Times New Roman"/>
          <w:i w:val="1"/>
          <w:sz w:val="24"/>
          <w:szCs w:val="24"/>
          <w:rtl w:val="0"/>
        </w:rPr>
        <w:t xml:space="preserve">Female Genital Mutilation/Cutting: A Call for a Global Response</w:t>
      </w:r>
      <w:r w:rsidDel="00000000" w:rsidR="00000000" w:rsidRPr="00000000">
        <w:rPr>
          <w:rFonts w:ascii="Times New Roman" w:cs="Times New Roman" w:eastAsia="Times New Roman" w:hAnsi="Times New Roman"/>
          <w:sz w:val="24"/>
          <w:szCs w:val="24"/>
          <w:rtl w:val="0"/>
        </w:rPr>
        <w:t xml:space="preserve">’ published in 2020, jointly with the End FGM European Network and the U.S. End FGM/C Network.</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End FGM Canada Network is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coalition of individuals and civil society organizations that exists for the purpose of promoting, upholding and enforcing the human rights of girls and women residing in Canada, as enshrined in the Canadian Charter of Rights and Freedoms, the United Nations' Universal Declaration of Human Rights, and the Declaration of the Rights of the Child, to be protected from the practice of female genital mutilation or cutting (FGM/C), to end FGM/C in Canada and worldwide, and to support survivors of FGM/C in Canada. </w:t>
      </w:r>
    </w:p>
    <w:p w:rsidR="00000000" w:rsidDel="00000000" w:rsidP="00000000" w:rsidRDefault="00000000" w:rsidRPr="00000000" w14:paraId="00000018">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Female Genital Mutilation/Cutting in Canada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FGM/C is a harmful practice that involves the partial or total removal of the female genitalia for non-medical reasons. It is recognised internationally as a violation of the rights of women and girls and an extreme form of violence which infringes on their right to be free from all forms of discrimination, right to life and physical integrity, including freedom from violence and the right to health. </w:t>
      </w:r>
    </w:p>
    <w:p w:rsidR="00000000" w:rsidDel="00000000" w:rsidP="00000000" w:rsidRDefault="00000000" w:rsidRPr="00000000" w14:paraId="0000001C">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There are no official, publicly available estimates of the number of survivors of FGM/C living in Canada, or women and girls at risk of undergoing FGM/C</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However, the Canadian Border Services Agency has stated that “it is almost certain” that FGM/C is also happening in Canada.</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Canada has sizeable populations of diaspora communities from countries where FGM/C is known to be practiced</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 A 2016 study authored by anti-FGM organization Sahiyo which surveyed 385 women around the world – primarily from the Dawoodi Bohra community – and found that of those women, 18 (5%) lived in Canada and had all undergone FGM, and two had had the procedure in Canada itself</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Informal analysis by the End FGM Canada Network of Canada’s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highlight w:val="white"/>
          <w:rtl w:val="0"/>
        </w:rPr>
        <w:t xml:space="preserve">ensus data reveals that </w:t>
      </w:r>
      <w:r w:rsidDel="00000000" w:rsidR="00000000" w:rsidRPr="00000000">
        <w:rPr>
          <w:rFonts w:ascii="Times New Roman" w:cs="Times New Roman" w:eastAsia="Times New Roman" w:hAnsi="Times New Roman"/>
          <w:sz w:val="24"/>
          <w:szCs w:val="24"/>
          <w:highlight w:val="white"/>
          <w:rtl w:val="0"/>
        </w:rPr>
        <w:t xml:space="preserve">approximately 100,000 survivors of FGM/C live in Canada and thousands of young girls are at risk. However, this estimate is based on immigrants from </w:t>
      </w:r>
      <w:r w:rsidDel="00000000" w:rsidR="00000000" w:rsidRPr="00000000">
        <w:rPr>
          <w:rFonts w:ascii="Times New Roman" w:cs="Times New Roman" w:eastAsia="Times New Roman" w:hAnsi="Times New Roman"/>
          <w:sz w:val="24"/>
          <w:szCs w:val="24"/>
          <w:highlight w:val="white"/>
          <w:rtl w:val="0"/>
        </w:rPr>
        <w:t xml:space="preserve">countries in Africa and the Middle East which have </w:t>
      </w:r>
      <w:r w:rsidDel="00000000" w:rsidR="00000000" w:rsidRPr="00000000">
        <w:rPr>
          <w:rFonts w:ascii="Times New Roman" w:cs="Times New Roman" w:eastAsia="Times New Roman" w:hAnsi="Times New Roman"/>
          <w:sz w:val="24"/>
          <w:szCs w:val="24"/>
          <w:highlight w:val="white"/>
          <w:rtl w:val="0"/>
        </w:rPr>
        <w:t xml:space="preserve">nationally-representative</w:t>
      </w:r>
      <w:r w:rsidDel="00000000" w:rsidR="00000000" w:rsidRPr="00000000">
        <w:rPr>
          <w:rFonts w:ascii="Times New Roman" w:cs="Times New Roman" w:eastAsia="Times New Roman" w:hAnsi="Times New Roman"/>
          <w:sz w:val="24"/>
          <w:szCs w:val="24"/>
          <w:highlight w:val="white"/>
          <w:rtl w:val="0"/>
        </w:rPr>
        <w:t xml:space="preserve"> prevalence data on FGM/C</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The practice of FGM is far more widespread globally, with evidence indicating the presence of FGM/C in over 90 countries around the world, in both diaspora communities and local populations with a long standing practice of FGM/C.</w:t>
      </w:r>
      <w:r w:rsidDel="00000000" w:rsidR="00000000" w:rsidRPr="00000000">
        <w:rPr>
          <w:rFonts w:ascii="Times New Roman" w:cs="Times New Roman" w:eastAsia="Times New Roman" w:hAnsi="Times New Roman"/>
          <w:sz w:val="24"/>
          <w:szCs w:val="24"/>
          <w:highlight w:val="whit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 xml:space="preserve"> An analysis of Canada’s 2016 census data reveals that Canada’s population in fact includes women and girls whose families have migrated from over 50 of these countries where </w:t>
      </w:r>
      <w:r w:rsidDel="00000000" w:rsidR="00000000" w:rsidRPr="00000000">
        <w:rPr>
          <w:rFonts w:ascii="Times New Roman" w:cs="Times New Roman" w:eastAsia="Times New Roman" w:hAnsi="Times New Roman"/>
          <w:sz w:val="24"/>
          <w:szCs w:val="24"/>
          <w:highlight w:val="white"/>
          <w:rtl w:val="0"/>
        </w:rPr>
        <w:t xml:space="preserve">FGM/C</w:t>
      </w:r>
      <w:r w:rsidDel="00000000" w:rsidR="00000000" w:rsidRPr="00000000">
        <w:rPr>
          <w:rFonts w:ascii="Times New Roman" w:cs="Times New Roman" w:eastAsia="Times New Roman" w:hAnsi="Times New Roman"/>
          <w:sz w:val="24"/>
          <w:szCs w:val="24"/>
          <w:highlight w:val="white"/>
          <w:rtl w:val="0"/>
        </w:rPr>
        <w:t xml:space="preserve"> has been taking place for generations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1E">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There are numerous studies that have surveyed Canadian survivors of FGM/C. A 2017 study by</w:t>
      </w:r>
      <w:hyperlink r:id="rId11">
        <w:r w:rsidDel="00000000" w:rsidR="00000000" w:rsidRPr="00000000">
          <w:rPr>
            <w:rFonts w:ascii="Times New Roman" w:cs="Times New Roman" w:eastAsia="Times New Roman" w:hAnsi="Times New Roman"/>
            <w:sz w:val="24"/>
            <w:szCs w:val="24"/>
            <w:highlight w:val="white"/>
            <w:rtl w:val="0"/>
          </w:rPr>
          <w:t xml:space="preserve"> </w:t>
        </w:r>
      </w:hyperlink>
      <w:r w:rsidDel="00000000" w:rsidR="00000000" w:rsidRPr="00000000">
        <w:rPr>
          <w:rFonts w:ascii="Times New Roman" w:cs="Times New Roman" w:eastAsia="Times New Roman" w:hAnsi="Times New Roman"/>
          <w:sz w:val="24"/>
          <w:szCs w:val="24"/>
          <w:highlight w:val="white"/>
          <w:rtl w:val="0"/>
        </w:rPr>
        <w:t xml:space="preserve">Sahiyo documents two instances of  FGM/C where women from the Bohra community had undergone the procedure in Canada.</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A 2018 study documents interviews with 14 Somali-origin women living in Toronto who had undergone FGM/C.</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Another 2017 study interviewed seven women living in Canada, all of whom had been cut in their countries of origin (which included Djibouti, Ethiopia, Mali, Guinea, Egypt, etc.), but did not perpetuate FGM/C on their daughters.</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 A study that focused on the health concerns of women living with FGM/C also surveyed 21 women living in Canada (of which 20 had undergone FGM/C who originated from 15 different African countries where FGM/C takes place).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20">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numPr>
          <w:ilvl w:val="0"/>
          <w:numId w:val="2"/>
        </w:numPr>
        <w:spacing w:line="240" w:lineRule="auto"/>
        <w:ind w:left="720" w:hanging="360"/>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News reports also indicate that girls in Canada have been taken to their countries of origin to be cut, despite the fact that such “vacation cutting” is prohibited under Canadian law.</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2">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numPr>
          <w:ilvl w:val="0"/>
          <w:numId w:val="2"/>
        </w:numPr>
        <w:spacing w:line="240" w:lineRule="auto"/>
        <w:ind w:left="720" w:hanging="360"/>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CEDAW Committee in 2016 in its Concluding Observations on the eighth and ninth periodic reports of Canada had expressed concern that information on harmful practices, including FGM/C and ways to combat them is not readily accessible to many women in Canada. The committee recommended that the Canadian government “systematically collect disaggregated data on harmful practices in the State party and make information on ways to combat such practices widely available.”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
      </w:r>
      <w:r w:rsidDel="00000000" w:rsidR="00000000" w:rsidRPr="00000000">
        <w:rPr>
          <w:rFonts w:ascii="Times New Roman" w:cs="Times New Roman" w:eastAsia="Times New Roman" w:hAnsi="Times New Roman"/>
          <w:sz w:val="24"/>
          <w:szCs w:val="24"/>
          <w:highlight w:val="white"/>
          <w:rtl w:val="0"/>
        </w:rPr>
        <w:t xml:space="preserve"> We understand that Statistics Canada has partially complied with this recommendation and gathered data based on Canada’s 2016 census to estimate the number of women and girls living in the country who have undergone FGM/C and/or who are at risk of having FGM/C performed on them. The failure to make public available data on FGM/C, however, is in contravention of the CEDAW committee’s recommendations. </w:t>
      </w:r>
    </w:p>
    <w:p w:rsidR="00000000" w:rsidDel="00000000" w:rsidP="00000000" w:rsidRDefault="00000000" w:rsidRPr="00000000" w14:paraId="00000024">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jc w:val="both"/>
        <w:rPr>
          <w:sz w:val="24"/>
          <w:szCs w:val="24"/>
          <w:highlight w:val="white"/>
        </w:rPr>
      </w:pPr>
      <w:r w:rsidDel="00000000" w:rsidR="00000000" w:rsidRPr="00000000">
        <w:rPr>
          <w:rFonts w:ascii="Times New Roman" w:cs="Times New Roman" w:eastAsia="Times New Roman" w:hAnsi="Times New Roman"/>
          <w:sz w:val="24"/>
          <w:szCs w:val="24"/>
          <w:rtl w:val="0"/>
        </w:rPr>
        <w:t xml:space="preserve">According to the Committee’s General Comment No. 28, State parties in countries where FGM/C occurs should provide the Committee with “information on its extent and on measures to eliminate it.” In its previous State Party Reports, Canada has failed to provide data on the extent of FGM/C within the country, or </w:t>
      </w:r>
      <w:r w:rsidDel="00000000" w:rsidR="00000000" w:rsidRPr="00000000">
        <w:rPr>
          <w:rFonts w:ascii="Times New Roman" w:cs="Times New Roman" w:eastAsia="Times New Roman" w:hAnsi="Times New Roman"/>
          <w:sz w:val="24"/>
          <w:szCs w:val="24"/>
          <w:rtl w:val="0"/>
        </w:rPr>
        <w:t xml:space="preserve">its plans, if any, </w:t>
      </w:r>
      <w:r w:rsidDel="00000000" w:rsidR="00000000" w:rsidRPr="00000000">
        <w:rPr>
          <w:rFonts w:ascii="Times New Roman" w:cs="Times New Roman" w:eastAsia="Times New Roman" w:hAnsi="Times New Roman"/>
          <w:sz w:val="24"/>
          <w:szCs w:val="24"/>
          <w:rtl w:val="0"/>
        </w:rPr>
        <w:t xml:space="preserve">to eliminate the practice. </w:t>
      </w:r>
    </w:p>
    <w:p w:rsidR="00000000" w:rsidDel="00000000" w:rsidP="00000000" w:rsidRDefault="00000000" w:rsidRPr="00000000" w14:paraId="00000026">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Honourable Prime Minister, Justin Trudeau, issued a statement on the International Day of Zero Tolerance for Female Genital Mutilation, 2021 acknowledging the need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improved data collection stating that “Here at home, we can help address the issue by improving data collection. We can also offer information and training to health service providers to identify those at risk and to assist survivors through culturally sensitive social support, and health and psychological services.” The mandate to collect the data is with the federal government. Data </w:t>
      </w:r>
      <w:r w:rsidDel="00000000" w:rsidR="00000000" w:rsidRPr="00000000">
        <w:rPr>
          <w:rFonts w:ascii="Times New Roman" w:cs="Times New Roman" w:eastAsia="Times New Roman" w:hAnsi="Times New Roman"/>
          <w:sz w:val="24"/>
          <w:szCs w:val="24"/>
          <w:rtl w:val="0"/>
        </w:rPr>
        <w:t xml:space="preserve">collected</w:t>
      </w:r>
      <w:r w:rsidDel="00000000" w:rsidR="00000000" w:rsidRPr="00000000">
        <w:rPr>
          <w:rFonts w:ascii="Times New Roman" w:cs="Times New Roman" w:eastAsia="Times New Roman" w:hAnsi="Times New Roman"/>
          <w:sz w:val="24"/>
          <w:szCs w:val="24"/>
          <w:rtl w:val="0"/>
        </w:rPr>
        <w:t xml:space="preserve"> thus far, has not been made public.</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Legal and Policy Interventions of the Canadian Government relating to FGM /C </w:t>
      </w:r>
    </w:p>
    <w:p w:rsidR="00000000" w:rsidDel="00000000" w:rsidP="00000000" w:rsidRDefault="00000000" w:rsidRPr="00000000" w14:paraId="0000002B">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Canada is a signatory to the Universal Declaration of Human Rights (UDHR), International Convenant on Civil and Political Rights (ICCPR), International Covenant on Social, Economic and Cultural Rights (ICESCR), the Convention on the Elimination of All Forms of Discrimination Against Women (CEDAW), the Convention on the Rights of the Child (CRC) and the Convention Against Torture and Other Cruel, Inhuman or Degrading Treatment or Punishment. These international commitments create both negative and positive duties on the Canadian government to protect, promote and fulfill the rights under the international human rights law. Canadian courts have recognised </w:t>
      </w:r>
      <w:r w:rsidDel="00000000" w:rsidR="00000000" w:rsidRPr="00000000">
        <w:rPr>
          <w:rFonts w:ascii="Times New Roman" w:cs="Times New Roman" w:eastAsia="Times New Roman" w:hAnsi="Times New Roman"/>
          <w:sz w:val="24"/>
          <w:szCs w:val="24"/>
          <w:highlight w:val="white"/>
          <w:rtl w:val="0"/>
        </w:rPr>
        <w:t xml:space="preserve">the importance of Canada upholding its obligations under international treaties to protect rights enshrined therein.</w:t>
      </w:r>
      <w:r w:rsidDel="00000000" w:rsidR="00000000" w:rsidRPr="00000000">
        <w:rPr>
          <w:rFonts w:ascii="Times New Roman" w:cs="Times New Roman" w:eastAsia="Times New Roman" w:hAnsi="Times New Roman"/>
          <w:sz w:val="24"/>
          <w:szCs w:val="24"/>
          <w:highlight w:val="white"/>
          <w:vertAlign w:val="superscript"/>
        </w:rPr>
        <w:footnoteReference w:customMarkFollows="0" w:id="14"/>
      </w:r>
      <w:r w:rsidDel="00000000" w:rsidR="00000000" w:rsidRPr="00000000">
        <w:rPr>
          <w:rtl w:val="0"/>
        </w:rPr>
      </w:r>
    </w:p>
    <w:p w:rsidR="00000000" w:rsidDel="00000000" w:rsidP="00000000" w:rsidRDefault="00000000" w:rsidRPr="00000000" w14:paraId="0000002D">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Canadian Constitution includes the </w:t>
      </w:r>
      <w:r w:rsidDel="00000000" w:rsidR="00000000" w:rsidRPr="00000000">
        <w:rPr>
          <w:rFonts w:ascii="Times New Roman" w:cs="Times New Roman" w:eastAsia="Times New Roman" w:hAnsi="Times New Roman"/>
          <w:sz w:val="24"/>
          <w:szCs w:val="24"/>
          <w:rtl w:val="0"/>
        </w:rPr>
        <w:t xml:space="preserve">Canadian</w:t>
      </w:r>
      <w:r w:rsidDel="00000000" w:rsidR="00000000" w:rsidRPr="00000000">
        <w:rPr>
          <w:rFonts w:ascii="Times New Roman" w:cs="Times New Roman" w:eastAsia="Times New Roman" w:hAnsi="Times New Roman"/>
          <w:sz w:val="24"/>
          <w:szCs w:val="24"/>
          <w:rtl w:val="0"/>
        </w:rPr>
        <w:t xml:space="preserve"> Charter of Rights and Freedoms. Under section 7 of the Charter, e</w:t>
      </w:r>
      <w:r w:rsidDel="00000000" w:rsidR="00000000" w:rsidRPr="00000000">
        <w:rPr>
          <w:rFonts w:ascii="Times New Roman" w:cs="Times New Roman" w:eastAsia="Times New Roman" w:hAnsi="Times New Roman"/>
          <w:sz w:val="24"/>
          <w:szCs w:val="24"/>
          <w:highlight w:val="white"/>
          <w:rtl w:val="0"/>
        </w:rPr>
        <w:t xml:space="preserve">veryone has the right to life, liberty and security of the person and the right not to be deprived thereof except in accordance </w:t>
      </w:r>
      <w:r w:rsidDel="00000000" w:rsidR="00000000" w:rsidRPr="00000000">
        <w:rPr>
          <w:rFonts w:ascii="Times New Roman" w:cs="Times New Roman" w:eastAsia="Times New Roman" w:hAnsi="Times New Roman"/>
          <w:sz w:val="24"/>
          <w:szCs w:val="24"/>
          <w:highlight w:val="white"/>
          <w:rtl w:val="0"/>
        </w:rPr>
        <w:t xml:space="preserve">with</w:t>
      </w:r>
      <w:r w:rsidDel="00000000" w:rsidR="00000000" w:rsidRPr="00000000">
        <w:rPr>
          <w:rFonts w:ascii="Times New Roman" w:cs="Times New Roman" w:eastAsia="Times New Roman" w:hAnsi="Times New Roman"/>
          <w:sz w:val="24"/>
          <w:szCs w:val="24"/>
          <w:highlight w:val="white"/>
          <w:rtl w:val="0"/>
        </w:rPr>
        <w:t xml:space="preserve"> the principles of fundamental justice.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sz w:val="24"/>
          <w:szCs w:val="24"/>
          <w:highlight w:val="white"/>
          <w:rtl w:val="0"/>
        </w:rPr>
        <w:t xml:space="preserve"> The rights under the charter apply to Canadian citizens and non-citizens. </w:t>
      </w:r>
      <w:r w:rsidDel="00000000" w:rsidR="00000000" w:rsidRPr="00000000">
        <w:rPr>
          <w:rtl w:val="0"/>
        </w:rPr>
      </w:r>
    </w:p>
    <w:p w:rsidR="00000000" w:rsidDel="00000000" w:rsidP="00000000" w:rsidRDefault="00000000" w:rsidRPr="00000000" w14:paraId="0000002F">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Canadian Criminal Code was amended in 1997, to include FGM/C as a form of aggravated assault.</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11111"/>
          <w:sz w:val="24"/>
          <w:szCs w:val="24"/>
          <w:highlight w:val="white"/>
          <w:rtl w:val="0"/>
        </w:rPr>
        <w:t xml:space="preserve">Any person conducting FGM/C for non-medical reasons faces up to 14 years of imprisonment. I</w:t>
      </w:r>
      <w:r w:rsidDel="00000000" w:rsidR="00000000" w:rsidRPr="00000000">
        <w:rPr>
          <w:rFonts w:ascii="Times New Roman" w:cs="Times New Roman" w:eastAsia="Times New Roman" w:hAnsi="Times New Roman"/>
          <w:color w:val="111111"/>
          <w:sz w:val="24"/>
          <w:szCs w:val="24"/>
          <w:rtl w:val="0"/>
        </w:rPr>
        <w:t xml:space="preserve">f</w:t>
      </w:r>
      <w:r w:rsidDel="00000000" w:rsidR="00000000" w:rsidRPr="00000000">
        <w:rPr>
          <w:rFonts w:ascii="Times New Roman" w:cs="Times New Roman" w:eastAsia="Times New Roman" w:hAnsi="Times New Roman"/>
          <w:color w:val="111111"/>
          <w:sz w:val="24"/>
          <w:szCs w:val="24"/>
          <w:rtl w:val="0"/>
        </w:rPr>
        <w:t xml:space="preserve"> a person does not commit the act but agrees aids or abetts the act of FGM/C, they can be convicted as a party to the offence under section 21(1) of the</w:t>
      </w:r>
      <w:r w:rsidDel="00000000" w:rsidR="00000000" w:rsidRPr="00000000">
        <w:rPr>
          <w:rFonts w:ascii="Times New Roman" w:cs="Times New Roman" w:eastAsia="Times New Roman" w:hAnsi="Times New Roman"/>
          <w:color w:val="111111"/>
          <w:sz w:val="24"/>
          <w:szCs w:val="24"/>
          <w:rtl w:val="0"/>
        </w:rPr>
        <w:t xml:space="preserve"> Criminal Code.</w:t>
      </w:r>
      <w:r w:rsidDel="00000000" w:rsidR="00000000" w:rsidRPr="00000000">
        <w:rPr>
          <w:rFonts w:ascii="Times New Roman" w:cs="Times New Roman" w:eastAsia="Times New Roman" w:hAnsi="Times New Roman"/>
          <w:color w:val="111111"/>
          <w:sz w:val="24"/>
          <w:szCs w:val="24"/>
          <w:rtl w:val="0"/>
        </w:rPr>
        <w:t xml:space="preserve"> </w:t>
      </w:r>
    </w:p>
    <w:p w:rsidR="00000000" w:rsidDel="00000000" w:rsidP="00000000" w:rsidRDefault="00000000" w:rsidRPr="00000000" w14:paraId="00000031">
      <w:pPr>
        <w:spacing w:line="240" w:lineRule="auto"/>
        <w:ind w:left="720" w:firstLine="0"/>
        <w:jc w:val="both"/>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32">
      <w:pPr>
        <w:numPr>
          <w:ilvl w:val="0"/>
          <w:numId w:val="2"/>
        </w:numPr>
        <w:spacing w:line="240" w:lineRule="auto"/>
        <w:ind w:left="720" w:hanging="360"/>
        <w:jc w:val="both"/>
        <w:rPr>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Section 273.3 (2) the Canadian Criminal Code prohibits taking a minor outside the country for the intention to conducting, aiding or abetting FGM/C for non-medical purposes and/or causing bodily harm. </w:t>
      </w:r>
    </w:p>
    <w:p w:rsidR="00000000" w:rsidDel="00000000" w:rsidP="00000000" w:rsidRDefault="00000000" w:rsidRPr="00000000" w14:paraId="00000033">
      <w:pPr>
        <w:spacing w:line="240" w:lineRule="auto"/>
        <w:ind w:left="720" w:firstLine="0"/>
        <w:jc w:val="both"/>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jc w:val="both"/>
        <w:rPr>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There has not been a single criminal prosecution or conviction for FGM/C in Canada since the legislation was enacted. </w:t>
      </w:r>
    </w:p>
    <w:p w:rsidR="00000000" w:rsidDel="00000000" w:rsidP="00000000" w:rsidRDefault="00000000" w:rsidRPr="00000000" w14:paraId="00000035">
      <w:pPr>
        <w:spacing w:line="240" w:lineRule="auto"/>
        <w:ind w:left="720" w:firstLine="0"/>
        <w:jc w:val="both"/>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36">
      <w:pPr>
        <w:numPr>
          <w:ilvl w:val="0"/>
          <w:numId w:val="2"/>
        </w:numPr>
        <w:spacing w:line="240" w:lineRule="auto"/>
        <w:ind w:left="720" w:hanging="360"/>
        <w:jc w:val="both"/>
        <w:rPr>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Canada was the first country to  recognize fear of gender persecution as a ground for claiming refugee status. The Canadian Immigration and Refugee Board has granted refugee status to some women whose children would have been subjected to FGM/C, if she had been forced to return to her country of </w:t>
      </w:r>
      <w:r w:rsidDel="00000000" w:rsidR="00000000" w:rsidRPr="00000000">
        <w:rPr>
          <w:rFonts w:ascii="Times New Roman" w:cs="Times New Roman" w:eastAsia="Times New Roman" w:hAnsi="Times New Roman"/>
          <w:color w:val="111111"/>
          <w:sz w:val="24"/>
          <w:szCs w:val="24"/>
          <w:rtl w:val="0"/>
        </w:rPr>
        <w:t xml:space="preserve">origin.</w:t>
      </w:r>
      <w:r w:rsidDel="00000000" w:rsidR="00000000" w:rsidRPr="00000000">
        <w:rPr>
          <w:rtl w:val="0"/>
        </w:rPr>
      </w:r>
    </w:p>
    <w:p w:rsidR="00000000" w:rsidDel="00000000" w:rsidP="00000000" w:rsidRDefault="00000000" w:rsidRPr="00000000" w14:paraId="00000037">
      <w:pPr>
        <w:spacing w:line="240" w:lineRule="auto"/>
        <w:jc w:val="both"/>
        <w:rPr>
          <w:rFonts w:ascii="Times New Roman" w:cs="Times New Roman" w:eastAsia="Times New Roman" w:hAnsi="Times New Roman"/>
          <w:color w:val="111111"/>
          <w:sz w:val="24"/>
          <w:szCs w:val="24"/>
        </w:rPr>
      </w:pPr>
      <w:r w:rsidDel="00000000" w:rsidR="00000000" w:rsidRPr="00000000">
        <w:rPr>
          <w:rtl w:val="0"/>
        </w:rPr>
      </w:r>
    </w:p>
    <w:p w:rsidR="00000000" w:rsidDel="00000000" w:rsidP="00000000" w:rsidRDefault="00000000" w:rsidRPr="00000000" w14:paraId="00000038">
      <w:pPr>
        <w:numPr>
          <w:ilvl w:val="0"/>
          <w:numId w:val="2"/>
        </w:numPr>
        <w:spacing w:line="240" w:lineRule="auto"/>
        <w:ind w:left="720" w:hanging="360"/>
        <w:jc w:val="both"/>
        <w:rPr>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A Federal Interdepartmental Working Group on FGM which was formed in 1994, compiled a report in 1999, as a part of their ‘ongoing commitment of Canadians and the Government of Canada to stop this practice in Canada and to improve the health and well-being of affected women and their communities.’ The report made recommendations to the stakeholders, health-care providers, government and the communities affected by the practice. It recommended that, ‘To ensure that the practice of FGM does not occur in Canada, it will be critical to continue to promote and provide ongoing respect for the cultures of affected communities.’ and that, ‘Citizenship and Immigration Canada could provide early, effective intervention by developing information packages that are given directly to families upon arrival in Canada.’</w:t>
      </w:r>
      <w:r w:rsidDel="00000000" w:rsidR="00000000" w:rsidRPr="00000000">
        <w:rPr>
          <w:rFonts w:ascii="Times New Roman" w:cs="Times New Roman" w:eastAsia="Times New Roman" w:hAnsi="Times New Roman"/>
          <w:color w:val="111111"/>
          <w:sz w:val="24"/>
          <w:szCs w:val="24"/>
          <w:vertAlign w:val="superscript"/>
        </w:rPr>
        <w:footnoteReference w:customMarkFollows="0" w:id="17"/>
      </w:r>
      <w:r w:rsidDel="00000000" w:rsidR="00000000" w:rsidRPr="00000000">
        <w:rPr>
          <w:rFonts w:ascii="Times New Roman" w:cs="Times New Roman" w:eastAsia="Times New Roman" w:hAnsi="Times New Roman"/>
          <w:color w:val="111111"/>
          <w:sz w:val="24"/>
          <w:szCs w:val="24"/>
          <w:rtl w:val="0"/>
        </w:rPr>
        <w:t xml:space="preserve"> Almost three decades later, despite the continually increasing levels of immigration from affected countries, t</w:t>
      </w:r>
      <w:r w:rsidDel="00000000" w:rsidR="00000000" w:rsidRPr="00000000">
        <w:rPr>
          <w:rFonts w:ascii="Times New Roman" w:cs="Times New Roman" w:eastAsia="Times New Roman" w:hAnsi="Times New Roman"/>
          <w:color w:val="111111"/>
          <w:sz w:val="24"/>
          <w:szCs w:val="24"/>
          <w:rtl w:val="0"/>
        </w:rPr>
        <w:t xml:space="preserve">he vast majority of these recommendations have not been implemented.</w:t>
      </w:r>
      <w:r w:rsidDel="00000000" w:rsidR="00000000" w:rsidRPr="00000000">
        <w:rPr>
          <w:rFonts w:ascii="Times New Roman" w:cs="Times New Roman" w:eastAsia="Times New Roman" w:hAnsi="Times New Roman"/>
          <w:color w:val="111111"/>
          <w:sz w:val="24"/>
          <w:szCs w:val="24"/>
          <w:rtl w:val="0"/>
        </w:rPr>
        <w:t xml:space="preserve">  </w:t>
      </w:r>
    </w:p>
    <w:p w:rsidR="00000000" w:rsidDel="00000000" w:rsidP="00000000" w:rsidRDefault="00000000" w:rsidRPr="00000000" w14:paraId="00000039">
      <w:pPr>
        <w:spacing w:line="240" w:lineRule="auto"/>
        <w:ind w:left="720" w:firstLine="0"/>
        <w:jc w:val="both"/>
        <w:rPr>
          <w:rFonts w:ascii="Times New Roman" w:cs="Times New Roman" w:eastAsia="Times New Roman" w:hAnsi="Times New Roman"/>
          <w:color w:val="111111"/>
          <w:sz w:val="24"/>
          <w:szCs w:val="24"/>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jc w:val="both"/>
        <w:rPr>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The above-mentioned Interdepartmental </w:t>
      </w:r>
      <w:r w:rsidDel="00000000" w:rsidR="00000000" w:rsidRPr="00000000">
        <w:rPr>
          <w:rFonts w:ascii="Times New Roman" w:cs="Times New Roman" w:eastAsia="Times New Roman" w:hAnsi="Times New Roman"/>
          <w:color w:val="111111"/>
          <w:sz w:val="24"/>
          <w:szCs w:val="24"/>
          <w:rtl w:val="0"/>
        </w:rPr>
        <w:t xml:space="preserve">Working Group held community-wide consultations and based on those consultations expressed that there is a need for a ‘national database of FGM-related activities’</w:t>
      </w:r>
      <w:r w:rsidDel="00000000" w:rsidR="00000000" w:rsidRPr="00000000">
        <w:rPr>
          <w:rFonts w:ascii="Times New Roman" w:cs="Times New Roman" w:eastAsia="Times New Roman" w:hAnsi="Times New Roman"/>
          <w:color w:val="111111"/>
          <w:sz w:val="24"/>
          <w:szCs w:val="24"/>
          <w:rtl w:val="0"/>
        </w:rPr>
        <w:t xml:space="preserve"> and ‘resource centres for disseminating information on FGM’. These recommendations have not been implemented. </w:t>
      </w:r>
      <w:r w:rsidDel="00000000" w:rsidR="00000000" w:rsidRPr="00000000">
        <w:rPr>
          <w:rtl w:val="0"/>
        </w:rPr>
      </w:r>
    </w:p>
    <w:p w:rsidR="00000000" w:rsidDel="00000000" w:rsidP="00000000" w:rsidRDefault="00000000" w:rsidRPr="00000000" w14:paraId="0000003B">
      <w:pPr>
        <w:spacing w:line="240" w:lineRule="auto"/>
        <w:ind w:left="720" w:firstLine="0"/>
        <w:jc w:val="both"/>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720" w:hanging="360"/>
        <w:jc w:val="both"/>
        <w:rPr>
          <w:color w:val="111111"/>
          <w:sz w:val="24"/>
          <w:szCs w:val="24"/>
          <w:highlight w:val="white"/>
        </w:rPr>
      </w:pPr>
      <w:r w:rsidDel="00000000" w:rsidR="00000000" w:rsidRPr="00000000">
        <w:rPr>
          <w:rFonts w:ascii="Times New Roman" w:cs="Times New Roman" w:eastAsia="Times New Roman" w:hAnsi="Times New Roman"/>
          <w:sz w:val="24"/>
          <w:szCs w:val="24"/>
          <w:rtl w:val="0"/>
        </w:rPr>
        <w:t xml:space="preserve">The Canadian government has taken a number of measures to combat FGM/C, including funding small scale-initiatives and research on FGM/C and including an advisory about the illegal nature of FGM/C in its citizenship guide. However, as highlighted above, the measures taken by the Canadian government far fall short of what is required to end FGM/C within Canada and address the needs of FGM/C survivors living in the country. </w:t>
      </w:r>
    </w:p>
    <w:p w:rsidR="00000000" w:rsidDel="00000000" w:rsidP="00000000" w:rsidRDefault="00000000" w:rsidRPr="00000000" w14:paraId="0000003D">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2"/>
        </w:numPr>
        <w:spacing w:line="240" w:lineRule="auto"/>
        <w:ind w:left="720" w:hanging="360"/>
        <w:jc w:val="both"/>
        <w:rPr>
          <w:color w:val="111111"/>
          <w:sz w:val="24"/>
          <w:szCs w:val="24"/>
          <w:highlight w:val="white"/>
        </w:rPr>
      </w:pPr>
      <w:r w:rsidDel="00000000" w:rsidR="00000000" w:rsidRPr="00000000">
        <w:rPr>
          <w:rFonts w:ascii="Times New Roman" w:cs="Times New Roman" w:eastAsia="Times New Roman" w:hAnsi="Times New Roman"/>
          <w:sz w:val="24"/>
          <w:szCs w:val="24"/>
          <w:rtl w:val="0"/>
        </w:rPr>
        <w:t xml:space="preserve">There is need for acceleration of efforts against FGM/C, including effective enforcement of the laws against FGM/C. </w:t>
      </w:r>
      <w:r w:rsidDel="00000000" w:rsidR="00000000" w:rsidRPr="00000000">
        <w:rPr>
          <w:rFonts w:ascii="Times New Roman" w:cs="Times New Roman" w:eastAsia="Times New Roman" w:hAnsi="Times New Roman"/>
          <w:sz w:val="24"/>
          <w:szCs w:val="24"/>
          <w:rtl w:val="0"/>
        </w:rPr>
        <w:t xml:space="preserve">The Canadian government needs to take a comprehensive approach towards ending FGM/C, starting with the </w:t>
      </w:r>
      <w:r w:rsidDel="00000000" w:rsidR="00000000" w:rsidRPr="00000000">
        <w:rPr>
          <w:rFonts w:ascii="Times New Roman" w:cs="Times New Roman" w:eastAsia="Times New Roman" w:hAnsi="Times New Roman"/>
          <w:sz w:val="24"/>
          <w:szCs w:val="24"/>
          <w:highlight w:val="white"/>
          <w:rtl w:val="0"/>
        </w:rPr>
        <w:t xml:space="preserve">establishment of national prevalence statistics to inform policies. Further, the government must develop a multi-sectorial cross-country National Action Plan coordinated by a lead ministry which initiates policy development, monitors and further coordinates policy action on FGM/C, and facilitates cross-sectoral initiatives in the fields of education, health, and child protection. Funding is needed for non-governmental and community organizations to support survivors, implement prevention strategies in community organizations, and develop and deliver FGM/C related trainings. The Canadian government should look to European countries and learn from successful initiatives in terms of both protection for girls and support for survivors.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8"/>
      </w:r>
      <w:r w:rsidDel="00000000" w:rsidR="00000000" w:rsidRPr="00000000">
        <w:rPr>
          <w:rtl w:val="0"/>
        </w:rPr>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24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Suggested Questions for State Party’s List of Issues Prior to Reporting</w:t>
      </w:r>
    </w:p>
    <w:p w:rsidR="00000000" w:rsidDel="00000000" w:rsidP="00000000" w:rsidRDefault="00000000" w:rsidRPr="00000000" w14:paraId="00000041">
      <w:pPr>
        <w:numPr>
          <w:ilvl w:val="0"/>
          <w:numId w:val="2"/>
        </w:numPr>
        <w:spacing w:line="240" w:lineRule="auto"/>
        <w:ind w:left="720" w:hanging="360"/>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respectfully urge the Committee to raise the following requests and raise the following questions with the Canadian government: </w:t>
      </w: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3">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statistical and other relevant data on the number of women and girls living in Canada who have either undergone FGM/C or are at risk of undergoing FGM/C. </w:t>
      </w:r>
    </w:p>
    <w:p w:rsidR="00000000" w:rsidDel="00000000" w:rsidP="00000000" w:rsidRDefault="00000000" w:rsidRPr="00000000" w14:paraId="00000044">
      <w:pPr>
        <w:spacing w:line="259"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concrete policy and regulatory measures has the government taken to implement the CEDAW committee’s 2016 concluding observations? </w:t>
      </w:r>
    </w:p>
    <w:p w:rsidR="00000000" w:rsidDel="00000000" w:rsidP="00000000" w:rsidRDefault="00000000" w:rsidRPr="00000000" w14:paraId="00000046">
      <w:pPr>
        <w:spacing w:line="259"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steps has and will the government take to implement the recommendations of the Federal Interdepartmental Working Group Report published in 1999?</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48">
      <w:pPr>
        <w:spacing w:line="259"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measures have been taken by the Canadian government to eliminate and address the harmful practice of FGM/C within the country?  </w:t>
      </w:r>
    </w:p>
    <w:p w:rsidR="00000000" w:rsidDel="00000000" w:rsidP="00000000" w:rsidRDefault="00000000" w:rsidRPr="00000000" w14:paraId="0000004A">
      <w:pPr>
        <w:spacing w:line="259"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measures have been taken by the Canadian government to prevent the practice of FGM/C within its borders and anyone leaving the country for the purpose of conducting FGM/C? </w:t>
      </w:r>
      <w:r w:rsidDel="00000000" w:rsidR="00000000" w:rsidRPr="00000000">
        <w:rPr>
          <w:rtl w:val="0"/>
        </w:rPr>
      </w:r>
    </w:p>
    <w:p w:rsidR="00000000" w:rsidDel="00000000" w:rsidP="00000000" w:rsidRDefault="00000000" w:rsidRPr="00000000" w14:paraId="0000004C">
      <w:pPr>
        <w:spacing w:line="259"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measures have been taken by the Canadian government to advocate for the availability of and access to culturally competent support service providers (health interpreters, social workers, etc.) who are knowledgeable about FGM/C to ensure that women and families receive adequate and respectful counselling and support? </w:t>
      </w:r>
    </w:p>
    <w:p w:rsidR="00000000" w:rsidDel="00000000" w:rsidP="00000000" w:rsidRDefault="00000000" w:rsidRPr="00000000" w14:paraId="0000004E">
      <w:pPr>
        <w:spacing w:line="259"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steps has the government taken to consult the communities most affected or at-risk of FGM/C?  </w:t>
      </w:r>
    </w:p>
    <w:p w:rsidR="00000000" w:rsidDel="00000000" w:rsidP="00000000" w:rsidRDefault="00000000" w:rsidRPr="00000000" w14:paraId="00000050">
      <w:pPr>
        <w:spacing w:line="259"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efforts has the government made to consult with experts, including legal experts, child protection officials, medical practitioners, midwives, public health officials, education professionals etc. to combat and eliminate the practice of FGM/C in Canada and support survivors?</w:t>
      </w:r>
      <w:r w:rsidDel="00000000" w:rsidR="00000000" w:rsidRPr="00000000">
        <w:rPr>
          <w:rFonts w:ascii="Times New Roman" w:cs="Times New Roman" w:eastAsia="Times New Roman" w:hAnsi="Times New Roman"/>
          <w:color w:val="3c4043"/>
          <w:sz w:val="24"/>
          <w:szCs w:val="24"/>
          <w:highlight w:val="white"/>
          <w:rtl w:val="0"/>
        </w:rPr>
        <w:t xml:space="preserve"> </w:t>
      </w:r>
      <w:r w:rsidDel="00000000" w:rsidR="00000000" w:rsidRPr="00000000">
        <w:rPr>
          <w:rtl w:val="0"/>
        </w:rPr>
      </w:r>
    </w:p>
    <w:p w:rsidR="00000000" w:rsidDel="00000000" w:rsidP="00000000" w:rsidRDefault="00000000" w:rsidRPr="00000000" w14:paraId="00000052">
      <w:pPr>
        <w:spacing w:line="259"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 government co-ordination at the federal-provincial-territorial level to prevent, eliminate and create awareness on FGM/C in Canada? </w:t>
      </w:r>
    </w:p>
    <w:p w:rsidR="00000000" w:rsidDel="00000000" w:rsidP="00000000" w:rsidRDefault="00000000" w:rsidRPr="00000000" w14:paraId="00000054">
      <w:pPr>
        <w:spacing w:line="259"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steps being taken to facilitate, assist and make accessible the immigration and citizenship process for women and girls who are at-risk or have undergone FGM in their country of origin? </w:t>
      </w:r>
    </w:p>
    <w:p w:rsidR="00000000" w:rsidDel="00000000" w:rsidP="00000000" w:rsidRDefault="00000000" w:rsidRPr="00000000" w14:paraId="00000056">
      <w:pPr>
        <w:spacing w:line="259"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effective mechanisms in place for the immigration and asylum claims of the family members of at-risk girls? </w:t>
      </w:r>
    </w:p>
    <w:p w:rsidR="00000000" w:rsidDel="00000000" w:rsidP="00000000" w:rsidRDefault="00000000" w:rsidRPr="00000000" w14:paraId="00000058">
      <w:pPr>
        <w:spacing w:line="259"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steps has the government taken to conduct an inquiry and create a National Action Plan including a comprehensive data collection plan that will help fill data and knowledge gaps? </w:t>
      </w:r>
    </w:p>
    <w:p w:rsidR="00000000" w:rsidDel="00000000" w:rsidP="00000000" w:rsidRDefault="00000000" w:rsidRPr="00000000" w14:paraId="0000005A">
      <w:pPr>
        <w:spacing w:line="259"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1"/>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long-term sustainable strategic plan to provide core and project-specific funding to organisations and culturally-competant service providers that work on eliminating the practice of FGM/C?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center"/>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Equality Now, End FGM European Network, US End FGM/C Network, </w:t>
      </w:r>
      <w:r w:rsidDel="00000000" w:rsidR="00000000" w:rsidRPr="00000000">
        <w:rPr>
          <w:rFonts w:ascii="Times New Roman" w:cs="Times New Roman" w:eastAsia="Times New Roman" w:hAnsi="Times New Roman"/>
          <w:i w:val="1"/>
          <w:sz w:val="20"/>
          <w:szCs w:val="20"/>
          <w:rtl w:val="0"/>
        </w:rPr>
        <w:t xml:space="preserve">Female Genital Mutilation/Cutting: A Call for a Global Response, </w:t>
      </w:r>
      <w:r w:rsidDel="00000000" w:rsidR="00000000" w:rsidRPr="00000000">
        <w:rPr>
          <w:rFonts w:ascii="Times New Roman" w:cs="Times New Roman" w:eastAsia="Times New Roman" w:hAnsi="Times New Roman"/>
          <w:sz w:val="20"/>
          <w:szCs w:val="20"/>
          <w:rtl w:val="0"/>
        </w:rPr>
        <w:t xml:space="preserve">2020. </w:t>
      </w:r>
      <w:hyperlink r:id="rId1">
        <w:r w:rsidDel="00000000" w:rsidR="00000000" w:rsidRPr="00000000">
          <w:rPr>
            <w:rFonts w:ascii="Times New Roman" w:cs="Times New Roman" w:eastAsia="Times New Roman" w:hAnsi="Times New Roman"/>
            <w:color w:val="1155cc"/>
            <w:sz w:val="20"/>
            <w:szCs w:val="20"/>
            <w:u w:val="single"/>
            <w:rtl w:val="0"/>
          </w:rPr>
          <w:t xml:space="preserve">https://www.equalitynow.org/fgmc_a_call_for_a_global_response_report</w:t>
        </w:r>
      </w:hyperlink>
      <w:r w:rsidDel="00000000" w:rsidR="00000000" w:rsidRPr="00000000">
        <w:rPr>
          <w:rtl w:val="0"/>
        </w:rPr>
      </w:r>
    </w:p>
  </w:footnote>
  <w:footnote w:id="2">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Stewa</w:t>
      </w:r>
      <w:r w:rsidDel="00000000" w:rsidR="00000000" w:rsidRPr="00000000">
        <w:rPr>
          <w:rFonts w:ascii="Times New Roman" w:cs="Times New Roman" w:eastAsia="Times New Roman" w:hAnsi="Times New Roman"/>
          <w:sz w:val="20"/>
          <w:szCs w:val="20"/>
          <w:rtl w:val="0"/>
        </w:rPr>
        <w:t xml:space="preserve">rt Bell, Female genital mutilation practitioners are travelling to Canada, border officers warned, 17 July 2017, Global News Canada. </w:t>
      </w:r>
      <w:hyperlink r:id="rId2">
        <w:r w:rsidDel="00000000" w:rsidR="00000000" w:rsidRPr="00000000">
          <w:rPr>
            <w:rFonts w:ascii="Times New Roman" w:cs="Times New Roman" w:eastAsia="Times New Roman" w:hAnsi="Times New Roman"/>
            <w:color w:val="1155cc"/>
            <w:sz w:val="20"/>
            <w:szCs w:val="20"/>
            <w:u w:val="single"/>
            <w:rtl w:val="0"/>
          </w:rPr>
          <w:t xml:space="preserve">https://globalnews.ca/news/3602227/female-genital-mutilation-canada-border-officers-warned/</w:t>
        </w:r>
      </w:hyperlink>
      <w:r w:rsidDel="00000000" w:rsidR="00000000" w:rsidRPr="00000000">
        <w:rPr>
          <w:rtl w:val="0"/>
        </w:rPr>
      </w:r>
    </w:p>
  </w:footnote>
  <w:footnote w:id="7">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Mariya Taher, </w:t>
      </w:r>
      <w:r w:rsidDel="00000000" w:rsidR="00000000" w:rsidRPr="00000000">
        <w:rPr>
          <w:rFonts w:ascii="Times New Roman" w:cs="Times New Roman" w:eastAsia="Times New Roman" w:hAnsi="Times New Roman"/>
          <w:i w:val="1"/>
          <w:sz w:val="20"/>
          <w:szCs w:val="20"/>
          <w:highlight w:val="white"/>
          <w:rtl w:val="0"/>
        </w:rPr>
        <w:t xml:space="preserve">Understanding Female Genital Cutting in the Dawoodi Bohra community: An Exploratory Survey</w:t>
      </w:r>
      <w:r w:rsidDel="00000000" w:rsidR="00000000" w:rsidRPr="00000000">
        <w:rPr>
          <w:rFonts w:ascii="Times New Roman" w:cs="Times New Roman" w:eastAsia="Times New Roman" w:hAnsi="Times New Roman"/>
          <w:sz w:val="20"/>
          <w:szCs w:val="20"/>
          <w:highlight w:val="white"/>
          <w:rtl w:val="0"/>
        </w:rPr>
        <w:t xml:space="preserve">, February 2017. </w:t>
      </w:r>
      <w:hyperlink r:id="rId3">
        <w:r w:rsidDel="00000000" w:rsidR="00000000" w:rsidRPr="00000000">
          <w:rPr>
            <w:rFonts w:ascii="Times New Roman" w:cs="Times New Roman" w:eastAsia="Times New Roman" w:hAnsi="Times New Roman"/>
            <w:color w:val="1155cc"/>
            <w:sz w:val="20"/>
            <w:szCs w:val="20"/>
            <w:highlight w:val="white"/>
            <w:u w:val="single"/>
            <w:rtl w:val="0"/>
          </w:rPr>
          <w:t xml:space="preserve"> https://sahiyo.files.wordpress.com/2017/02/sahiyo_report_final-updatedbymt2.pdf</w:t>
        </w:r>
      </w:hyperlink>
      <w:r w:rsidDel="00000000" w:rsidR="00000000" w:rsidRPr="00000000">
        <w:rPr>
          <w:rtl w:val="0"/>
        </w:rPr>
      </w:r>
    </w:p>
  </w:footnote>
  <w:footnote w:id="8">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Danielle Jacobson et. al., </w:t>
      </w:r>
      <w:r w:rsidDel="00000000" w:rsidR="00000000" w:rsidRPr="00000000">
        <w:rPr>
          <w:rFonts w:ascii="Times New Roman" w:cs="Times New Roman" w:eastAsia="Times New Roman" w:hAnsi="Times New Roman"/>
          <w:i w:val="1"/>
          <w:sz w:val="20"/>
          <w:szCs w:val="20"/>
          <w:rtl w:val="0"/>
        </w:rPr>
        <w:t xml:space="preserve">The lived experience of female genital cutting (FGC) in Somali-Canadian women’s daily lives</w:t>
      </w:r>
      <w:r w:rsidDel="00000000" w:rsidR="00000000" w:rsidRPr="00000000">
        <w:rPr>
          <w:rFonts w:ascii="Times New Roman" w:cs="Times New Roman" w:eastAsia="Times New Roman" w:hAnsi="Times New Roman"/>
          <w:sz w:val="20"/>
          <w:szCs w:val="20"/>
          <w:rtl w:val="0"/>
        </w:rPr>
        <w:t xml:space="preserve">, 13(11) PLoS ONE (2018). </w:t>
      </w:r>
      <w:hyperlink r:id="rId4">
        <w:r w:rsidDel="00000000" w:rsidR="00000000" w:rsidRPr="00000000">
          <w:rPr>
            <w:rFonts w:ascii="Times New Roman" w:cs="Times New Roman" w:eastAsia="Times New Roman" w:hAnsi="Times New Roman"/>
            <w:color w:val="1155cc"/>
            <w:sz w:val="20"/>
            <w:szCs w:val="20"/>
            <w:u w:val="single"/>
            <w:rtl w:val="0"/>
          </w:rPr>
          <w:t xml:space="preserve">https://journals.plos.org/plosone/article/file?id=10.1371/journal.pone.0206886&amp;type=printable</w:t>
        </w:r>
      </w:hyperlink>
      <w:r w:rsidDel="00000000" w:rsidR="00000000" w:rsidRPr="00000000">
        <w:rPr>
          <w:rtl w:val="0"/>
        </w:rPr>
      </w:r>
    </w:p>
  </w:footnote>
  <w:footnote w:id="9">
    <w:p w:rsidR="00000000" w:rsidDel="00000000" w:rsidP="00000000" w:rsidRDefault="00000000" w:rsidRPr="00000000" w14:paraId="0000006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Sophia Koukoui, Ghayda Hassan &amp; Jaswant Guzder, </w:t>
      </w:r>
      <w:r w:rsidDel="00000000" w:rsidR="00000000" w:rsidRPr="00000000">
        <w:rPr>
          <w:rFonts w:ascii="Times New Roman" w:cs="Times New Roman" w:eastAsia="Times New Roman" w:hAnsi="Times New Roman"/>
          <w:i w:val="1"/>
          <w:sz w:val="20"/>
          <w:szCs w:val="20"/>
          <w:highlight w:val="white"/>
          <w:rtl w:val="0"/>
        </w:rPr>
        <w:t xml:space="preserve">The mothering experience of women with FGM/C raising ‘uncut’ daughters, in Ivory Coast and in Canada</w:t>
      </w:r>
      <w:r w:rsidDel="00000000" w:rsidR="00000000" w:rsidRPr="00000000">
        <w:rPr>
          <w:rFonts w:ascii="Times New Roman" w:cs="Times New Roman" w:eastAsia="Times New Roman" w:hAnsi="Times New Roman"/>
          <w:sz w:val="20"/>
          <w:szCs w:val="20"/>
          <w:highlight w:val="white"/>
          <w:rtl w:val="0"/>
        </w:rPr>
        <w:t xml:space="preserve">, 14 Journal of Reproductive Health 51 (2017).</w:t>
      </w:r>
      <w:hyperlink r:id="rId5">
        <w:r w:rsidDel="00000000" w:rsidR="00000000" w:rsidRPr="00000000">
          <w:rPr>
            <w:rFonts w:ascii="Times New Roman" w:cs="Times New Roman" w:eastAsia="Times New Roman" w:hAnsi="Times New Roman"/>
            <w:color w:val="1155cc"/>
            <w:sz w:val="20"/>
            <w:szCs w:val="20"/>
            <w:highlight w:val="white"/>
            <w:u w:val="single"/>
            <w:rtl w:val="0"/>
          </w:rPr>
          <w:t xml:space="preserve"> https://www.ncbi.nlm.nih.gov/pmc/articles/PMC5382428/</w:t>
        </w:r>
      </w:hyperlink>
      <w:r w:rsidDel="00000000" w:rsidR="00000000" w:rsidRPr="00000000">
        <w:rPr>
          <w:rtl w:val="0"/>
        </w:rPr>
      </w:r>
    </w:p>
  </w:footnote>
  <w:footnote w:id="10">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Uzima Women Relief Group International, </w:t>
      </w:r>
      <w:r w:rsidDel="00000000" w:rsidR="00000000" w:rsidRPr="00000000">
        <w:rPr>
          <w:rFonts w:ascii="Times New Roman" w:cs="Times New Roman" w:eastAsia="Times New Roman" w:hAnsi="Times New Roman"/>
          <w:i w:val="1"/>
          <w:sz w:val="20"/>
          <w:szCs w:val="20"/>
          <w:highlight w:val="white"/>
          <w:rtl w:val="0"/>
        </w:rPr>
        <w:t xml:space="preserve">Investigating Experiences and Health Concerns of Female Genital Mutilation among African Women in Toronto</w:t>
      </w:r>
      <w:r w:rsidDel="00000000" w:rsidR="00000000" w:rsidRPr="00000000">
        <w:rPr>
          <w:rFonts w:ascii="Times New Roman" w:cs="Times New Roman" w:eastAsia="Times New Roman" w:hAnsi="Times New Roman"/>
          <w:sz w:val="20"/>
          <w:szCs w:val="20"/>
          <w:highlight w:val="white"/>
          <w:rtl w:val="0"/>
        </w:rPr>
        <w:t xml:space="preserve">, 2017. </w:t>
      </w: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https://www.uzimawomeninternational.org/female-genital-mutilation-cutting#!</w:t>
        </w:r>
      </w:hyperlink>
      <w:r w:rsidDel="00000000" w:rsidR="00000000" w:rsidRPr="00000000">
        <w:rPr>
          <w:rtl w:val="0"/>
        </w:rPr>
      </w:r>
    </w:p>
  </w:footnote>
  <w:footnote w:id="16">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Section 268, Criminal Code of Canada</w:t>
      </w:r>
    </w:p>
  </w:footnote>
  <w:footnote w:id="6">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Equality Now, End FGM European Network, US End FGM/C Network, </w:t>
      </w:r>
      <w:r w:rsidDel="00000000" w:rsidR="00000000" w:rsidRPr="00000000">
        <w:rPr>
          <w:rFonts w:ascii="Times New Roman" w:cs="Times New Roman" w:eastAsia="Times New Roman" w:hAnsi="Times New Roman"/>
          <w:i w:val="1"/>
          <w:sz w:val="20"/>
          <w:szCs w:val="20"/>
          <w:rtl w:val="0"/>
        </w:rPr>
        <w:t xml:space="preserve">Female Genital Mutilation/Cutting: A Call for a Global Response, </w:t>
      </w:r>
      <w:r w:rsidDel="00000000" w:rsidR="00000000" w:rsidRPr="00000000">
        <w:rPr>
          <w:rFonts w:ascii="Times New Roman" w:cs="Times New Roman" w:eastAsia="Times New Roman" w:hAnsi="Times New Roman"/>
          <w:sz w:val="20"/>
          <w:szCs w:val="20"/>
          <w:rtl w:val="0"/>
        </w:rPr>
        <w:t xml:space="preserve">2020.  </w:t>
      </w:r>
      <w:hyperlink r:id="rId7">
        <w:r w:rsidDel="00000000" w:rsidR="00000000" w:rsidRPr="00000000">
          <w:rPr>
            <w:rFonts w:ascii="Times New Roman" w:cs="Times New Roman" w:eastAsia="Times New Roman" w:hAnsi="Times New Roman"/>
            <w:color w:val="1155cc"/>
            <w:sz w:val="20"/>
            <w:szCs w:val="20"/>
            <w:u w:val="single"/>
            <w:rtl w:val="0"/>
          </w:rPr>
          <w:t xml:space="preserve">https://www.equalitynow.org/fgmc_a_call_for_a_global_response_report</w:t>
        </w:r>
      </w:hyperlink>
      <w:r w:rsidDel="00000000" w:rsidR="00000000" w:rsidRPr="00000000">
        <w:rPr>
          <w:rtl w:val="0"/>
        </w:rPr>
      </w:r>
    </w:p>
  </w:footnote>
  <w:footnote w:id="11">
    <w:p w:rsidR="00000000" w:rsidDel="00000000" w:rsidP="00000000" w:rsidRDefault="00000000" w:rsidRPr="00000000" w14:paraId="00000066">
      <w:pPr>
        <w:spacing w:line="240" w:lineRule="auto"/>
        <w:rPr>
          <w:rFonts w:ascii="Times New Roman" w:cs="Times New Roman" w:eastAsia="Times New Roman" w:hAnsi="Times New Roman"/>
          <w:color w:val="191919"/>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Giselle Portenier, </w:t>
      </w:r>
      <w:r w:rsidDel="00000000" w:rsidR="00000000" w:rsidRPr="00000000">
        <w:rPr>
          <w:rFonts w:ascii="Times New Roman" w:cs="Times New Roman" w:eastAsia="Times New Roman" w:hAnsi="Times New Roman"/>
          <w:i w:val="1"/>
          <w:color w:val="191919"/>
          <w:sz w:val="20"/>
          <w:szCs w:val="20"/>
          <w:rtl w:val="0"/>
        </w:rPr>
        <w:t xml:space="preserve">Defying destiny: a story of female genital mutilation</w:t>
      </w:r>
      <w:r w:rsidDel="00000000" w:rsidR="00000000" w:rsidRPr="00000000">
        <w:rPr>
          <w:rFonts w:ascii="Times New Roman" w:cs="Times New Roman" w:eastAsia="Times New Roman" w:hAnsi="Times New Roman"/>
          <w:color w:val="191919"/>
          <w:sz w:val="20"/>
          <w:szCs w:val="20"/>
          <w:rtl w:val="0"/>
        </w:rPr>
        <w:t xml:space="preserve">, 11 March 2016, Ottawa Citizen, </w:t>
      </w:r>
      <w:hyperlink r:id="rId8">
        <w:r w:rsidDel="00000000" w:rsidR="00000000" w:rsidRPr="00000000">
          <w:rPr>
            <w:rFonts w:ascii="Times New Roman" w:cs="Times New Roman" w:eastAsia="Times New Roman" w:hAnsi="Times New Roman"/>
            <w:color w:val="1155cc"/>
            <w:sz w:val="20"/>
            <w:szCs w:val="20"/>
            <w:u w:val="single"/>
            <w:rtl w:val="0"/>
          </w:rPr>
          <w:t xml:space="preserve">https://ottawacitizen.com/news/defying-destiny-story-female-genital-mutilation</w:t>
        </w:r>
      </w:hyperlink>
      <w:r w:rsidDel="00000000" w:rsidR="00000000" w:rsidRPr="00000000">
        <w:rPr>
          <w:rFonts w:ascii="Times New Roman" w:cs="Times New Roman" w:eastAsia="Times New Roman" w:hAnsi="Times New Roman"/>
          <w:color w:val="191919"/>
          <w:sz w:val="20"/>
          <w:szCs w:val="20"/>
          <w:rtl w:val="0"/>
        </w:rPr>
        <w:t xml:space="preserve">; Jayme Poisson, </w:t>
      </w:r>
      <w:r w:rsidDel="00000000" w:rsidR="00000000" w:rsidRPr="00000000">
        <w:rPr>
          <w:rFonts w:ascii="Times New Roman" w:cs="Times New Roman" w:eastAsia="Times New Roman" w:hAnsi="Times New Roman"/>
          <w:i w:val="1"/>
          <w:color w:val="191919"/>
          <w:sz w:val="20"/>
          <w:szCs w:val="20"/>
          <w:rtl w:val="0"/>
        </w:rPr>
        <w:t xml:space="preserve">Woman shares traumatic FGM secret and a bond is formed</w:t>
      </w:r>
      <w:r w:rsidDel="00000000" w:rsidR="00000000" w:rsidRPr="00000000">
        <w:rPr>
          <w:rFonts w:ascii="Times New Roman" w:cs="Times New Roman" w:eastAsia="Times New Roman" w:hAnsi="Times New Roman"/>
          <w:color w:val="191919"/>
          <w:sz w:val="20"/>
          <w:szCs w:val="20"/>
          <w:rtl w:val="0"/>
        </w:rPr>
        <w:t xml:space="preserve">, 24 September 2017, Toronto Star. </w:t>
      </w:r>
      <w:hyperlink r:id="rId9">
        <w:r w:rsidDel="00000000" w:rsidR="00000000" w:rsidRPr="00000000">
          <w:rPr>
            <w:rFonts w:ascii="Times New Roman" w:cs="Times New Roman" w:eastAsia="Times New Roman" w:hAnsi="Times New Roman"/>
            <w:color w:val="1155cc"/>
            <w:sz w:val="20"/>
            <w:szCs w:val="20"/>
            <w:u w:val="single"/>
            <w:rtl w:val="0"/>
          </w:rPr>
          <w:t xml:space="preserve">https://www.thestar.com/news/fgm/2017/09/24/woman-shares-traumatic-fgm-secret-and-a-bond-is-formed.html</w:t>
        </w:r>
      </w:hyperlink>
      <w:r w:rsidDel="00000000" w:rsidR="00000000" w:rsidRPr="00000000">
        <w:rPr>
          <w:rtl w:val="0"/>
        </w:rPr>
      </w:r>
    </w:p>
  </w:footnote>
  <w:footnote w:id="12">
    <w:p w:rsidR="00000000" w:rsidDel="00000000" w:rsidP="00000000" w:rsidRDefault="00000000" w:rsidRPr="00000000" w14:paraId="0000006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Committee on the Elimination of Discrimination Against Women, Concluding observations on the combined eighth and ninth periodic reports of Canada, CEDAW/C/CAN/CO/8-9, 25 November 2016, paras 22-23. </w:t>
      </w:r>
      <w:hyperlink r:id="rId10">
        <w:r w:rsidDel="00000000" w:rsidR="00000000" w:rsidRPr="00000000">
          <w:rPr>
            <w:rFonts w:ascii="Times New Roman" w:cs="Times New Roman" w:eastAsia="Times New Roman" w:hAnsi="Times New Roman"/>
            <w:color w:val="1155cc"/>
            <w:sz w:val="20"/>
            <w:szCs w:val="20"/>
            <w:u w:val="single"/>
            <w:rtl w:val="0"/>
          </w:rPr>
          <w:t xml:space="preserve">https://documents-dds-ny.un.org/doc/UNDOC/GEN/N16/402/03/PDF/N1640203.pdf?OpenElement</w:t>
        </w:r>
      </w:hyperlink>
      <w:r w:rsidDel="00000000" w:rsidR="00000000" w:rsidRPr="00000000">
        <w:rPr>
          <w:rtl w:val="0"/>
        </w:rPr>
      </w:r>
    </w:p>
  </w:footnote>
  <w:footnote w:id="15">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Canadian Charter of Rights and Freedoms</w:t>
      </w:r>
      <w:r w:rsidDel="00000000" w:rsidR="00000000" w:rsidRPr="00000000">
        <w:rPr>
          <w:rFonts w:ascii="Times New Roman" w:cs="Times New Roman" w:eastAsia="Times New Roman" w:hAnsi="Times New Roman"/>
          <w:sz w:val="20"/>
          <w:szCs w:val="20"/>
          <w:highlight w:val="white"/>
          <w:rtl w:val="0"/>
        </w:rPr>
        <w:t xml:space="preserve">, s 7, Part 1 of the</w:t>
      </w:r>
      <w:r w:rsidDel="00000000" w:rsidR="00000000" w:rsidRPr="00000000">
        <w:rPr>
          <w:rFonts w:ascii="Times New Roman" w:cs="Times New Roman" w:eastAsia="Times New Roman" w:hAnsi="Times New Roman"/>
          <w:color w:val="0000ff"/>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Constitution Act</w:t>
      </w:r>
      <w:r w:rsidDel="00000000" w:rsidR="00000000" w:rsidRPr="00000000">
        <w:rPr>
          <w:rFonts w:ascii="Times New Roman" w:cs="Times New Roman" w:eastAsia="Times New Roman" w:hAnsi="Times New Roman"/>
          <w:sz w:val="20"/>
          <w:szCs w:val="20"/>
          <w:highlight w:val="white"/>
          <w:rtl w:val="0"/>
        </w:rPr>
        <w:t xml:space="preserve">, 1982, being Schedule B to the</w:t>
      </w:r>
      <w:r w:rsidDel="00000000" w:rsidR="00000000" w:rsidRPr="00000000">
        <w:rPr>
          <w:rFonts w:ascii="Times New Roman" w:cs="Times New Roman" w:eastAsia="Times New Roman" w:hAnsi="Times New Roman"/>
          <w:i w:val="1"/>
          <w:sz w:val="20"/>
          <w:szCs w:val="20"/>
          <w:highlight w:val="white"/>
          <w:rtl w:val="0"/>
        </w:rPr>
        <w:t xml:space="preserve"> Canada Act 1982</w:t>
      </w:r>
      <w:r w:rsidDel="00000000" w:rsidR="00000000" w:rsidRPr="00000000">
        <w:rPr>
          <w:rFonts w:ascii="Times New Roman" w:cs="Times New Roman" w:eastAsia="Times New Roman" w:hAnsi="Times New Roman"/>
          <w:sz w:val="20"/>
          <w:szCs w:val="20"/>
          <w:highlight w:val="white"/>
          <w:rtl w:val="0"/>
        </w:rPr>
        <w:t xml:space="preserve"> (UK), 1982, c 11.</w:t>
      </w:r>
      <w:r w:rsidDel="00000000" w:rsidR="00000000" w:rsidRPr="00000000">
        <w:rPr>
          <w:rtl w:val="0"/>
        </w:rPr>
      </w:r>
    </w:p>
  </w:footnote>
  <w:footnote w:id="14">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Slaight Communications Inc. v. Davidson</w:t>
      </w:r>
      <w:r w:rsidDel="00000000" w:rsidR="00000000" w:rsidRPr="00000000">
        <w:rPr>
          <w:rFonts w:ascii="Times New Roman" w:cs="Times New Roman" w:eastAsia="Times New Roman" w:hAnsi="Times New Roman"/>
          <w:sz w:val="20"/>
          <w:szCs w:val="20"/>
          <w:rtl w:val="0"/>
        </w:rPr>
        <w:t xml:space="preserve"> [1989] 1 S.C.R. at page 1041</w:t>
      </w:r>
    </w:p>
  </w:footnote>
  <w:footnote w:id="18">
    <w:p w:rsidR="00000000" w:rsidDel="00000000" w:rsidP="00000000" w:rsidRDefault="00000000" w:rsidRPr="00000000" w14:paraId="0000006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 Klara Hillman, </w:t>
      </w:r>
      <w:r w:rsidDel="00000000" w:rsidR="00000000" w:rsidRPr="00000000">
        <w:rPr>
          <w:rFonts w:ascii="Times New Roman" w:cs="Times New Roman" w:eastAsia="Times New Roman" w:hAnsi="Times New Roman"/>
          <w:i w:val="1"/>
          <w:sz w:val="20"/>
          <w:szCs w:val="20"/>
          <w:rtl w:val="0"/>
        </w:rPr>
        <w:t xml:space="preserve">An end to inaction: Addressing female genital mutilation in Canada</w:t>
      </w:r>
      <w:r w:rsidDel="00000000" w:rsidR="00000000" w:rsidRPr="00000000">
        <w:rPr>
          <w:rFonts w:ascii="Times New Roman" w:cs="Times New Roman" w:eastAsia="Times New Roman" w:hAnsi="Times New Roman"/>
          <w:sz w:val="20"/>
          <w:szCs w:val="20"/>
          <w:rtl w:val="0"/>
        </w:rPr>
        <w:t xml:space="preserve">, 2019. </w:t>
      </w:r>
      <w:hyperlink r:id="rId11">
        <w:r w:rsidDel="00000000" w:rsidR="00000000" w:rsidRPr="00000000">
          <w:rPr>
            <w:rFonts w:ascii="Times New Roman" w:cs="Times New Roman" w:eastAsia="Times New Roman" w:hAnsi="Times New Roman"/>
            <w:color w:val="1155cc"/>
            <w:sz w:val="20"/>
            <w:szCs w:val="20"/>
            <w:u w:val="single"/>
            <w:rtl w:val="0"/>
          </w:rPr>
          <w:t xml:space="preserve">http://summit.sfu.ca/item/19283</w:t>
        </w:r>
      </w:hyperlink>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rtl w:val="0"/>
        </w:rPr>
      </w:r>
    </w:p>
  </w:footnote>
  <w:footnote w:id="17">
    <w:p w:rsidR="00000000" w:rsidDel="00000000" w:rsidP="00000000" w:rsidRDefault="00000000" w:rsidRPr="00000000" w14:paraId="0000006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Patricia Huston, “Female Genital Mutilation,” 1999, The Canadian Women’s Health Network, 14 Feb. 2013 </w:t>
      </w:r>
      <w:hyperlink r:id="rId12">
        <w:r w:rsidDel="00000000" w:rsidR="00000000" w:rsidRPr="00000000">
          <w:rPr>
            <w:rFonts w:ascii="Times New Roman" w:cs="Times New Roman" w:eastAsia="Times New Roman" w:hAnsi="Times New Roman"/>
            <w:color w:val="1155cc"/>
            <w:sz w:val="20"/>
            <w:szCs w:val="20"/>
            <w:u w:val="single"/>
            <w:rtl w:val="0"/>
          </w:rPr>
          <w:t xml:space="preserve">http://www.cwhn.ca/sites/default/files/resources/fgm/fgm-en.pdf</w:t>
        </w:r>
      </w:hyperlink>
      <w:r w:rsidDel="00000000" w:rsidR="00000000" w:rsidRPr="00000000">
        <w:rPr>
          <w:rFonts w:ascii="Times New Roman" w:cs="Times New Roman" w:eastAsia="Times New Roman" w:hAnsi="Times New Roman"/>
          <w:sz w:val="20"/>
          <w:szCs w:val="20"/>
          <w:rtl w:val="0"/>
        </w:rPr>
        <w:t xml:space="preserve">, 10.</w:t>
      </w:r>
    </w:p>
  </w:footnote>
  <w:footnote w:id="13">
    <w:p w:rsidR="00000000" w:rsidDel="00000000" w:rsidP="00000000" w:rsidRDefault="00000000" w:rsidRPr="00000000" w14:paraId="0000006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“Statement by the Prime Minister on International Day of Zero Tolerance for Female Genital Mutilation”, (6 February 2021), online: </w:t>
      </w:r>
      <w:r w:rsidDel="00000000" w:rsidR="00000000" w:rsidRPr="00000000">
        <w:rPr>
          <w:rFonts w:ascii="Times New Roman" w:cs="Times New Roman" w:eastAsia="Times New Roman" w:hAnsi="Times New Roman"/>
          <w:i w:val="1"/>
          <w:sz w:val="20"/>
          <w:szCs w:val="20"/>
          <w:rtl w:val="0"/>
        </w:rPr>
        <w:t xml:space="preserve">Prime Minist Can.</w:t>
      </w:r>
      <w:r w:rsidDel="00000000" w:rsidR="00000000" w:rsidRPr="00000000">
        <w:rPr>
          <w:rFonts w:ascii="Times New Roman" w:cs="Times New Roman" w:eastAsia="Times New Roman" w:hAnsi="Times New Roman"/>
          <w:sz w:val="20"/>
          <w:szCs w:val="20"/>
          <w:rtl w:val="0"/>
        </w:rPr>
        <w:t xml:space="preserve"> </w:t>
      </w:r>
      <w:hyperlink r:id="rId13">
        <w:r w:rsidDel="00000000" w:rsidR="00000000" w:rsidRPr="00000000">
          <w:rPr>
            <w:rFonts w:ascii="Times New Roman" w:cs="Times New Roman" w:eastAsia="Times New Roman" w:hAnsi="Times New Roman"/>
            <w:color w:val="1155cc"/>
            <w:sz w:val="20"/>
            <w:szCs w:val="20"/>
            <w:u w:val="single"/>
            <w:rtl w:val="0"/>
          </w:rPr>
          <w:t xml:space="preserve">https://pm.gc.ca/en/news/statements/2021/02/06/statement-prime-minister-international-day-zero-tolerance-female-genital</w:t>
        </w:r>
      </w:hyperlink>
      <w:r w:rsidDel="00000000" w:rsidR="00000000" w:rsidRPr="00000000">
        <w:rPr>
          <w:rFonts w:ascii="Times New Roman" w:cs="Times New Roman" w:eastAsia="Times New Roman" w:hAnsi="Times New Roman"/>
          <w:sz w:val="20"/>
          <w:szCs w:val="20"/>
          <w:rtl w:val="0"/>
        </w:rPr>
        <w:t xml:space="preserve"> </w:t>
      </w:r>
    </w:p>
  </w:footnote>
  <w:footnote w:id="1">
    <w:p w:rsidR="00000000" w:rsidDel="00000000" w:rsidP="00000000" w:rsidRDefault="00000000" w:rsidRPr="00000000" w14:paraId="0000006E">
      <w:pPr>
        <w:spacing w:line="240" w:lineRule="auto"/>
        <w:rPr>
          <w:rFonts w:ascii="Times New Roman" w:cs="Times New Roman" w:eastAsia="Times New Roman" w:hAnsi="Times New Roman"/>
          <w:color w:val="11111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Shivangi Misra, </w:t>
      </w:r>
      <w:r w:rsidDel="00000000" w:rsidR="00000000" w:rsidRPr="00000000">
        <w:rPr>
          <w:rFonts w:ascii="Times New Roman" w:cs="Times New Roman" w:eastAsia="Times New Roman" w:hAnsi="Times New Roman"/>
          <w:color w:val="111111"/>
          <w:sz w:val="20"/>
          <w:szCs w:val="20"/>
          <w:rtl w:val="0"/>
        </w:rPr>
        <w:t xml:space="preserve">Female genital mutilation in Canada and the limits to criminalization, 11 July 2020, Canadian Dimension. </w:t>
      </w:r>
      <w:hyperlink r:id="rId14">
        <w:r w:rsidDel="00000000" w:rsidR="00000000" w:rsidRPr="00000000">
          <w:rPr>
            <w:rFonts w:ascii="Times New Roman" w:cs="Times New Roman" w:eastAsia="Times New Roman" w:hAnsi="Times New Roman"/>
            <w:color w:val="1155cc"/>
            <w:sz w:val="20"/>
            <w:szCs w:val="20"/>
            <w:u w:val="single"/>
            <w:rtl w:val="0"/>
          </w:rPr>
          <w:t xml:space="preserve">https://canadiandimension.com/articles/view/female-genital-mutilation-in-canada-and-the-limits-to-criminalization</w:t>
        </w:r>
      </w:hyperlink>
      <w:r w:rsidDel="00000000" w:rsidR="00000000" w:rsidRPr="00000000">
        <w:rPr>
          <w:rtl w:val="0"/>
        </w:rPr>
      </w:r>
    </w:p>
  </w:footnote>
  <w:footnote w:id="4">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Truth About the Secretive Practice of ‘FGM’ In Canada”, online: </w:t>
      </w:r>
      <w:r w:rsidDel="00000000" w:rsidR="00000000" w:rsidRPr="00000000">
        <w:rPr>
          <w:rFonts w:ascii="Times New Roman" w:cs="Times New Roman" w:eastAsia="Times New Roman" w:hAnsi="Times New Roman"/>
          <w:i w:val="1"/>
          <w:sz w:val="20"/>
          <w:szCs w:val="20"/>
          <w:rtl w:val="0"/>
        </w:rPr>
        <w:t xml:space="preserve">Glob Citiz.</w:t>
      </w:r>
      <w:r w:rsidDel="00000000" w:rsidR="00000000" w:rsidRPr="00000000">
        <w:rPr>
          <w:rFonts w:ascii="Times New Roman" w:cs="Times New Roman" w:eastAsia="Times New Roman" w:hAnsi="Times New Roman"/>
          <w:sz w:val="20"/>
          <w:szCs w:val="20"/>
          <w:rtl w:val="0"/>
        </w:rPr>
        <w:t xml:space="preserve"> </w:t>
      </w:r>
      <w:hyperlink r:id="rId15">
        <w:r w:rsidDel="00000000" w:rsidR="00000000" w:rsidRPr="00000000">
          <w:rPr>
            <w:rFonts w:ascii="Times New Roman" w:cs="Times New Roman" w:eastAsia="Times New Roman" w:hAnsi="Times New Roman"/>
            <w:color w:val="1155cc"/>
            <w:sz w:val="20"/>
            <w:szCs w:val="20"/>
            <w:u w:val="single"/>
            <w:rtl w:val="0"/>
          </w:rPr>
          <w:t xml:space="preserve">https://www.globalcitizen.org/en/content/fgm-in-canada-2/</w:t>
        </w:r>
      </w:hyperlink>
      <w:r w:rsidDel="00000000" w:rsidR="00000000" w:rsidRPr="00000000">
        <w:rPr>
          <w:rFonts w:ascii="Times New Roman" w:cs="Times New Roman" w:eastAsia="Times New Roman" w:hAnsi="Times New Roman"/>
          <w:sz w:val="20"/>
          <w:szCs w:val="20"/>
          <w:rtl w:val="0"/>
        </w:rPr>
        <w:t xml:space="preserve"> </w:t>
      </w:r>
    </w:p>
  </w:footnote>
  <w:footnote w:id="3">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Dr Catherine Holtmann &amp; Dr Lori Wilkinson, “Dr. Evangelia Tastsoglou, Principal Investigator Dr. Myrna Dawson, Co-Investigator Saint Mary’s University University of Guelph” 129. </w:t>
      </w:r>
    </w:p>
  </w:footnote>
  <w:footnote w:id="5">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Giselle Portenier, </w:t>
      </w:r>
      <w:r w:rsidDel="00000000" w:rsidR="00000000" w:rsidRPr="00000000">
        <w:rPr>
          <w:rFonts w:ascii="Times New Roman" w:cs="Times New Roman" w:eastAsia="Times New Roman" w:hAnsi="Times New Roman"/>
          <w:i w:val="1"/>
          <w:color w:val="191919"/>
          <w:sz w:val="20"/>
          <w:szCs w:val="20"/>
          <w:rtl w:val="0"/>
        </w:rPr>
        <w:t xml:space="preserve">Defying destiny: a story of female genital mutilation</w:t>
      </w:r>
      <w:r w:rsidDel="00000000" w:rsidR="00000000" w:rsidRPr="00000000">
        <w:rPr>
          <w:rFonts w:ascii="Times New Roman" w:cs="Times New Roman" w:eastAsia="Times New Roman" w:hAnsi="Times New Roman"/>
          <w:color w:val="191919"/>
          <w:sz w:val="20"/>
          <w:szCs w:val="20"/>
          <w:rtl w:val="0"/>
        </w:rPr>
        <w:t xml:space="preserve">, 11 March 2016, Ottawa Citizen. </w:t>
      </w:r>
      <w:hyperlink r:id="rId16">
        <w:r w:rsidDel="00000000" w:rsidR="00000000" w:rsidRPr="00000000">
          <w:rPr>
            <w:rFonts w:ascii="Times New Roman" w:cs="Times New Roman" w:eastAsia="Times New Roman" w:hAnsi="Times New Roman"/>
            <w:color w:val="1155cc"/>
            <w:sz w:val="20"/>
            <w:szCs w:val="20"/>
            <w:u w:val="single"/>
            <w:rtl w:val="0"/>
          </w:rPr>
          <w:t xml:space="preserve">https://ottawacitizen.com/news/defying-destiny-story-female-genital-mutilation</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image" Target="media/image2.jpg"/><Relationship Id="rId2" Type="http://schemas.openxmlformats.org/officeDocument/2006/relationships/settings" Target="settings.xml"/><Relationship Id="rId11" Type="http://schemas.openxmlformats.org/officeDocument/2006/relationships/hyperlink" Target="https://sahiyo.files.wordpress.com/2017/02/sahiyo_report_final-updatedbymt2.pdf" TargetMode="Externa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yperlink" Target="mailto:ghabtom@ohchr.org" TargetMode="External"/><Relationship Id="rId4" Type="http://schemas.openxmlformats.org/officeDocument/2006/relationships/footnotes" Target="footnotes.xml"/><Relationship Id="rId9" Type="http://schemas.openxmlformats.org/officeDocument/2006/relationships/hyperlink" Target="mailto:ccpr@ohchr.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1" Type="http://schemas.openxmlformats.org/officeDocument/2006/relationships/hyperlink" Target="http://summit.sfu.ca/item/19283" TargetMode="External"/><Relationship Id="rId10" Type="http://schemas.openxmlformats.org/officeDocument/2006/relationships/hyperlink" Target="https://documents-dds-ny.un.org/doc/UNDOC/GEN/N16/402/03/PDF/N1640203.pdf?OpenElement" TargetMode="External"/><Relationship Id="rId13" Type="http://schemas.openxmlformats.org/officeDocument/2006/relationships/hyperlink" Target="https://pm.gc.ca/en/news/statements/2021/02/06/statement-prime-minister-international-day-zero-tolerance-female-genital" TargetMode="External"/><Relationship Id="rId12" Type="http://schemas.openxmlformats.org/officeDocument/2006/relationships/hyperlink" Target="http://www.cwhn.ca/sites/default/files/resources/fgm/fgm-en.pdf" TargetMode="External"/><Relationship Id="rId1" Type="http://schemas.openxmlformats.org/officeDocument/2006/relationships/hyperlink" Target="https://www.equalitynow.org/fgmc_a_call_for_a_global_response_report" TargetMode="External"/><Relationship Id="rId2" Type="http://schemas.openxmlformats.org/officeDocument/2006/relationships/hyperlink" Target="https://globalnews.ca/news/3602227/female-genital-mutilation-canada-border-officers-warned/" TargetMode="External"/><Relationship Id="rId3" Type="http://schemas.openxmlformats.org/officeDocument/2006/relationships/hyperlink" Target="https://sahiyo.files.wordpress.com/2017/02/sahiyo_report_final-updatedbymt2.pdf" TargetMode="External"/><Relationship Id="rId4" Type="http://schemas.openxmlformats.org/officeDocument/2006/relationships/hyperlink" Target="https://journals.plos.org/plosone/article/file?id=10.1371/journal.pone.0206886&amp;type=printable" TargetMode="External"/><Relationship Id="rId9" Type="http://schemas.openxmlformats.org/officeDocument/2006/relationships/hyperlink" Target="https://www.thestar.com/news/fgm/2017/09/24/woman-shares-traumatic-fgm-secret-and-a-bond-is-formed.html" TargetMode="External"/><Relationship Id="rId15" Type="http://schemas.openxmlformats.org/officeDocument/2006/relationships/hyperlink" Target="https://www.globalcitizen.org/en/content/fgm-in-canada-2/" TargetMode="External"/><Relationship Id="rId14" Type="http://schemas.openxmlformats.org/officeDocument/2006/relationships/hyperlink" Target="https://canadiandimension.com/articles/view/female-genital-mutilation-in-canada-and-the-limits-to-criminalization" TargetMode="External"/><Relationship Id="rId16" Type="http://schemas.openxmlformats.org/officeDocument/2006/relationships/hyperlink" Target="https://ottawacitizen.com/news/defying-destiny-story-female-genital-mutilation" TargetMode="External"/><Relationship Id="rId5" Type="http://schemas.openxmlformats.org/officeDocument/2006/relationships/hyperlink" Target="https://www.ncbi.nlm.nih.gov/pmc/articles/PMC5382428/" TargetMode="External"/><Relationship Id="rId6" Type="http://schemas.openxmlformats.org/officeDocument/2006/relationships/hyperlink" Target="https://www.uzimawomeninternational.org/female-genital-mutilation-cutting#!" TargetMode="External"/><Relationship Id="rId7" Type="http://schemas.openxmlformats.org/officeDocument/2006/relationships/hyperlink" Target="https://www.equalitynow.org/fgmc_a_call_for_a_global_response_report" TargetMode="External"/><Relationship Id="rId8" Type="http://schemas.openxmlformats.org/officeDocument/2006/relationships/hyperlink" Target="https://ottawacitizen.com/news/defying-destiny-story-female-genital-muti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91F65-DC3D-49A7-9D2E-5B90F7BFD2F7}"/>
</file>

<file path=customXml/itemProps2.xml><?xml version="1.0" encoding="utf-8"?>
<ds:datastoreItem xmlns:ds="http://schemas.openxmlformats.org/officeDocument/2006/customXml" ds:itemID="{F444B79A-F112-4210-83E3-D4374612DD2B}"/>
</file>

<file path=customXml/itemProps3.xml><?xml version="1.0" encoding="utf-8"?>
<ds:datastoreItem xmlns:ds="http://schemas.openxmlformats.org/officeDocument/2006/customXml" ds:itemID="{6BAC2BC3-81C0-459C-9F71-3756192B47A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