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3863" w14:textId="77777777" w:rsidR="00FE1332" w:rsidRDefault="00B54A1C">
      <w:pPr>
        <w:spacing w:after="120"/>
        <w:jc w:val="center"/>
        <w:rPr>
          <w:b/>
          <w:u w:val="single"/>
        </w:rPr>
      </w:pPr>
      <w:r>
        <w:rPr>
          <w:noProof/>
          <w:lang w:val="en-US" w:eastAsia="en-US"/>
        </w:rPr>
        <w:drawing>
          <wp:anchor distT="0" distB="0" distL="114300" distR="114300" simplePos="0" relativeHeight="251658752" behindDoc="0" locked="0" layoutInCell="1" allowOverlap="1" wp14:anchorId="11847CE1" wp14:editId="22B78FCB">
            <wp:simplePos x="0" y="0"/>
            <wp:positionH relativeFrom="margin">
              <wp:align>right</wp:align>
            </wp:positionH>
            <wp:positionV relativeFrom="margin">
              <wp:align>top</wp:align>
            </wp:positionV>
            <wp:extent cx="1715770" cy="1595755"/>
            <wp:effectExtent l="0" t="0" r="1143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770" cy="15957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DF7A0" w14:textId="6DA35B22" w:rsidR="00647863" w:rsidRPr="004F541B" w:rsidRDefault="00DF26B7" w:rsidP="00647863">
      <w:pPr>
        <w:spacing w:after="120"/>
        <w:rPr>
          <w:b/>
          <w:sz w:val="30"/>
          <w:szCs w:val="30"/>
        </w:rPr>
      </w:pPr>
      <w:r w:rsidRPr="004F541B">
        <w:rPr>
          <w:b/>
          <w:sz w:val="30"/>
          <w:szCs w:val="30"/>
        </w:rPr>
        <w:t xml:space="preserve">BRIEFING </w:t>
      </w:r>
      <w:r w:rsidR="00390791" w:rsidRPr="004F541B">
        <w:rPr>
          <w:b/>
          <w:sz w:val="30"/>
          <w:szCs w:val="30"/>
        </w:rPr>
        <w:t xml:space="preserve">ON </w:t>
      </w:r>
      <w:r w:rsidR="00A71BE5">
        <w:rPr>
          <w:b/>
          <w:sz w:val="30"/>
          <w:szCs w:val="30"/>
          <w:u w:val="single"/>
        </w:rPr>
        <w:t>BOSNIA AND HERZEGOVINA</w:t>
      </w:r>
      <w:r w:rsidR="00390791" w:rsidRPr="004F541B">
        <w:rPr>
          <w:b/>
          <w:sz w:val="30"/>
          <w:szCs w:val="30"/>
        </w:rPr>
        <w:t xml:space="preserve"> </w:t>
      </w:r>
      <w:r w:rsidRPr="004F541B">
        <w:rPr>
          <w:b/>
          <w:sz w:val="30"/>
          <w:szCs w:val="30"/>
        </w:rPr>
        <w:t xml:space="preserve">FOR THE </w:t>
      </w:r>
      <w:r w:rsidR="00647863" w:rsidRPr="004F541B">
        <w:rPr>
          <w:b/>
          <w:sz w:val="30"/>
          <w:szCs w:val="30"/>
        </w:rPr>
        <w:t>HUMAN RIGHTS COMMITTEE</w:t>
      </w:r>
      <w:r w:rsidR="00A71BE5">
        <w:rPr>
          <w:b/>
          <w:sz w:val="30"/>
          <w:szCs w:val="30"/>
        </w:rPr>
        <w:t>, COUNTRY REPORT TASK FORCE, 115</w:t>
      </w:r>
      <w:r w:rsidR="004F541B">
        <w:rPr>
          <w:b/>
          <w:sz w:val="30"/>
          <w:szCs w:val="30"/>
        </w:rPr>
        <w:t>th</w:t>
      </w:r>
      <w:r w:rsidR="00647863" w:rsidRPr="004F541B">
        <w:rPr>
          <w:b/>
          <w:sz w:val="30"/>
          <w:szCs w:val="30"/>
        </w:rPr>
        <w:t xml:space="preserve"> session (</w:t>
      </w:r>
      <w:r w:rsidR="00C83947">
        <w:rPr>
          <w:b/>
          <w:sz w:val="30"/>
          <w:szCs w:val="30"/>
          <w:u w:val="single"/>
        </w:rPr>
        <w:t>Oct/Nov</w:t>
      </w:r>
      <w:r w:rsidR="00647863" w:rsidRPr="004F541B">
        <w:rPr>
          <w:b/>
          <w:sz w:val="30"/>
          <w:szCs w:val="30"/>
          <w:u w:val="single"/>
        </w:rPr>
        <w:t xml:space="preserve"> 2015</w:t>
      </w:r>
      <w:r w:rsidR="00647863" w:rsidRPr="004F541B">
        <w:rPr>
          <w:b/>
          <w:sz w:val="30"/>
          <w:szCs w:val="30"/>
        </w:rPr>
        <w:t>)</w:t>
      </w:r>
    </w:p>
    <w:p w14:paraId="58915771" w14:textId="77777777" w:rsidR="00DF26B7" w:rsidRPr="00647863" w:rsidRDefault="00DF26B7" w:rsidP="00647863">
      <w:pPr>
        <w:spacing w:after="120"/>
        <w:rPr>
          <w:b/>
          <w:sz w:val="28"/>
          <w:szCs w:val="28"/>
        </w:rPr>
      </w:pPr>
      <w:r w:rsidRPr="00FE1332">
        <w:rPr>
          <w:i/>
        </w:rPr>
        <w:t xml:space="preserve">From </w:t>
      </w:r>
      <w:r w:rsidR="00647863">
        <w:rPr>
          <w:i/>
        </w:rPr>
        <w:t>Dr Sharon Owen, Research and Information Coordinator</w:t>
      </w:r>
      <w:r w:rsidRPr="00FE1332">
        <w:rPr>
          <w:i/>
        </w:rPr>
        <w:t>, Global Initiative</w:t>
      </w:r>
      <w:r w:rsidR="00647863">
        <w:rPr>
          <w:i/>
        </w:rPr>
        <w:t xml:space="preserve">, </w:t>
      </w:r>
      <w:hyperlink r:id="rId12" w:history="1">
        <w:r w:rsidR="00647863" w:rsidRPr="006E5617">
          <w:rPr>
            <w:rStyle w:val="Hyperlink"/>
            <w:i/>
          </w:rPr>
          <w:t>sharon@endcorporalpunishment.org</w:t>
        </w:r>
      </w:hyperlink>
      <w:r w:rsidR="00647863">
        <w:rPr>
          <w:i/>
        </w:rPr>
        <w:t xml:space="preserve"> </w:t>
      </w:r>
    </w:p>
    <w:p w14:paraId="5AD46B3C" w14:textId="77777777" w:rsidR="003C6F4D" w:rsidRDefault="00B54A1C" w:rsidP="005142F8">
      <w:pPr>
        <w:spacing w:after="120"/>
        <w:jc w:val="center"/>
        <w:rPr>
          <w:b/>
          <w:u w:val="single"/>
        </w:rPr>
      </w:pPr>
      <w:r>
        <w:rPr>
          <w:noProof/>
          <w:lang w:val="en-US" w:eastAsia="en-US"/>
        </w:rPr>
        <mc:AlternateContent>
          <mc:Choice Requires="wps">
            <w:drawing>
              <wp:anchor distT="0" distB="0" distL="114300" distR="114300" simplePos="0" relativeHeight="251657728" behindDoc="0" locked="0" layoutInCell="1" allowOverlap="1" wp14:anchorId="7714203B" wp14:editId="5A256E32">
                <wp:simplePos x="0" y="0"/>
                <wp:positionH relativeFrom="column">
                  <wp:align>center</wp:align>
                </wp:positionH>
                <wp:positionV relativeFrom="paragraph">
                  <wp:posOffset>295275</wp:posOffset>
                </wp:positionV>
                <wp:extent cx="6209665" cy="4852670"/>
                <wp:effectExtent l="0" t="0" r="13335" b="323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852670"/>
                        </a:xfrm>
                        <a:prstGeom prst="rect">
                          <a:avLst/>
                        </a:prstGeom>
                        <a:solidFill>
                          <a:srgbClr val="FFFFFF"/>
                        </a:solidFill>
                        <a:ln w="9525">
                          <a:solidFill>
                            <a:srgbClr val="000000"/>
                          </a:solidFill>
                          <a:miter lim="800000"/>
                          <a:headEnd/>
                          <a:tailEnd/>
                        </a:ln>
                      </wps:spPr>
                      <wps:txbx>
                        <w:txbxContent>
                          <w:p w14:paraId="12C13A8E" w14:textId="3A6091F7" w:rsidR="002C22F8" w:rsidRPr="00DB1A94" w:rsidRDefault="002C22F8" w:rsidP="00647863">
                            <w:pPr>
                              <w:spacing w:after="120"/>
                              <w:rPr>
                                <w:b/>
                                <w:sz w:val="28"/>
                                <w:szCs w:val="28"/>
                              </w:rPr>
                            </w:pPr>
                            <w:r w:rsidRPr="00DB1A94">
                              <w:rPr>
                                <w:b/>
                                <w:sz w:val="28"/>
                                <w:szCs w:val="28"/>
                              </w:rPr>
                              <w:t>This briefing describes the legality of corporal punishment of children in</w:t>
                            </w:r>
                            <w:r>
                              <w:rPr>
                                <w:b/>
                                <w:sz w:val="28"/>
                                <w:szCs w:val="28"/>
                              </w:rPr>
                              <w:t xml:space="preserve"> </w:t>
                            </w:r>
                            <w:r w:rsidR="00A71BE5">
                              <w:rPr>
                                <w:b/>
                                <w:sz w:val="28"/>
                                <w:szCs w:val="28"/>
                              </w:rPr>
                              <w:t>Bosnia and Herzegov</w:t>
                            </w:r>
                            <w:r w:rsidR="00C85CA1">
                              <w:rPr>
                                <w:b/>
                                <w:sz w:val="28"/>
                                <w:szCs w:val="28"/>
                              </w:rPr>
                              <w:t>i</w:t>
                            </w:r>
                            <w:r w:rsidR="00A71BE5">
                              <w:rPr>
                                <w:b/>
                                <w:sz w:val="28"/>
                                <w:szCs w:val="28"/>
                              </w:rPr>
                              <w:t>na</w:t>
                            </w:r>
                            <w:r w:rsidRPr="00DB1A94">
                              <w:rPr>
                                <w:b/>
                                <w:sz w:val="28"/>
                                <w:szCs w:val="28"/>
                              </w:rPr>
                              <w:t>. In light of the obligation under international human rights law to prohibit all corporal punishment of children, the recommendations of the UN Secretary General’s Stu</w:t>
                            </w:r>
                            <w:r>
                              <w:rPr>
                                <w:b/>
                                <w:sz w:val="28"/>
                                <w:szCs w:val="28"/>
                              </w:rPr>
                              <w:t xml:space="preserve">dy on Violence against Children, and </w:t>
                            </w:r>
                            <w:r w:rsidRPr="00DB1A94">
                              <w:rPr>
                                <w:b/>
                                <w:sz w:val="28"/>
                                <w:szCs w:val="28"/>
                              </w:rPr>
                              <w:t xml:space="preserve">the recommendations to </w:t>
                            </w:r>
                            <w:r w:rsidR="00A71BE5">
                              <w:rPr>
                                <w:b/>
                                <w:sz w:val="28"/>
                                <w:szCs w:val="28"/>
                              </w:rPr>
                              <w:t>Bosnia and Herzegovina</w:t>
                            </w:r>
                            <w:r>
                              <w:rPr>
                                <w:b/>
                                <w:sz w:val="28"/>
                                <w:szCs w:val="28"/>
                              </w:rPr>
                              <w:t xml:space="preserve"> </w:t>
                            </w:r>
                            <w:r w:rsidRPr="00DB1A94">
                              <w:rPr>
                                <w:b/>
                                <w:sz w:val="28"/>
                                <w:szCs w:val="28"/>
                              </w:rPr>
                              <w:t xml:space="preserve">by the </w:t>
                            </w:r>
                            <w:r>
                              <w:rPr>
                                <w:b/>
                                <w:sz w:val="28"/>
                                <w:szCs w:val="28"/>
                              </w:rPr>
                              <w:t xml:space="preserve">Committee on the Rights of the Child, the </w:t>
                            </w:r>
                            <w:r w:rsidR="00A71BE5">
                              <w:rPr>
                                <w:b/>
                                <w:sz w:val="28"/>
                                <w:szCs w:val="28"/>
                              </w:rPr>
                              <w:t xml:space="preserve">European Committee of Social Rights </w:t>
                            </w:r>
                            <w:r>
                              <w:rPr>
                                <w:b/>
                                <w:sz w:val="28"/>
                                <w:szCs w:val="28"/>
                              </w:rPr>
                              <w:t>and during the UPR</w:t>
                            </w:r>
                            <w:r w:rsidR="00191F80">
                              <w:rPr>
                                <w:b/>
                                <w:sz w:val="28"/>
                                <w:szCs w:val="28"/>
                              </w:rPr>
                              <w:t xml:space="preserve"> (accepted by the Government)</w:t>
                            </w:r>
                            <w:r>
                              <w:rPr>
                                <w:b/>
                                <w:sz w:val="28"/>
                                <w:szCs w:val="28"/>
                              </w:rPr>
                              <w:t xml:space="preserve">, </w:t>
                            </w:r>
                            <w:r w:rsidRPr="00DB1A94">
                              <w:rPr>
                                <w:b/>
                                <w:sz w:val="28"/>
                                <w:szCs w:val="28"/>
                              </w:rPr>
                              <w:t xml:space="preserve">we hope the </w:t>
                            </w:r>
                            <w:r>
                              <w:rPr>
                                <w:b/>
                                <w:sz w:val="28"/>
                                <w:szCs w:val="28"/>
                              </w:rPr>
                              <w:t xml:space="preserve">Human Rights Committee </w:t>
                            </w:r>
                            <w:r w:rsidRPr="00DB1A94">
                              <w:rPr>
                                <w:b/>
                                <w:sz w:val="28"/>
                                <w:szCs w:val="28"/>
                              </w:rPr>
                              <w:t>will:</w:t>
                            </w:r>
                          </w:p>
                          <w:p w14:paraId="19F01FCC" w14:textId="582AB029" w:rsidR="002C22F8" w:rsidRPr="002D5875" w:rsidRDefault="002C22F8" w:rsidP="00647863">
                            <w:pPr>
                              <w:numPr>
                                <w:ilvl w:val="0"/>
                                <w:numId w:val="1"/>
                              </w:numPr>
                              <w:spacing w:after="120"/>
                              <w:rPr>
                                <w:b/>
                                <w:sz w:val="28"/>
                                <w:szCs w:val="28"/>
                              </w:rPr>
                            </w:pPr>
                            <w:r w:rsidRPr="002D5875">
                              <w:rPr>
                                <w:b/>
                                <w:sz w:val="28"/>
                                <w:szCs w:val="28"/>
                              </w:rPr>
                              <w:t xml:space="preserve">raise the issue of corporal punishment of </w:t>
                            </w:r>
                            <w:r>
                              <w:rPr>
                                <w:b/>
                                <w:sz w:val="28"/>
                                <w:szCs w:val="28"/>
                              </w:rPr>
                              <w:t>children</w:t>
                            </w:r>
                            <w:r w:rsidRPr="002D5875">
                              <w:rPr>
                                <w:b/>
                                <w:sz w:val="28"/>
                                <w:szCs w:val="28"/>
                              </w:rPr>
                              <w:t xml:space="preserve"> in its List of Issues </w:t>
                            </w:r>
                            <w:r>
                              <w:rPr>
                                <w:b/>
                                <w:sz w:val="28"/>
                                <w:szCs w:val="28"/>
                              </w:rPr>
                              <w:t xml:space="preserve">Prior to Reporting </w:t>
                            </w:r>
                            <w:r w:rsidRPr="002D5875">
                              <w:rPr>
                                <w:b/>
                                <w:sz w:val="28"/>
                                <w:szCs w:val="28"/>
                              </w:rPr>
                              <w:t xml:space="preserve">for </w:t>
                            </w:r>
                            <w:r w:rsidR="00C87BE8">
                              <w:rPr>
                                <w:b/>
                                <w:sz w:val="28"/>
                                <w:szCs w:val="28"/>
                              </w:rPr>
                              <w:t>Bosnia and Herzegovina</w:t>
                            </w:r>
                            <w:r w:rsidRPr="002D5875">
                              <w:rPr>
                                <w:b/>
                                <w:sz w:val="28"/>
                                <w:szCs w:val="28"/>
                              </w:rPr>
                              <w:t xml:space="preserve">, </w:t>
                            </w:r>
                            <w:r w:rsidR="00C87BE8" w:rsidRPr="005C3BC9">
                              <w:rPr>
                                <w:b/>
                                <w:sz w:val="28"/>
                                <w:szCs w:val="28"/>
                              </w:rPr>
                              <w:t xml:space="preserve">in particular asking what measures have been taken towards enacting explicit prohibition of corporal punishment in the home and all care settings in the District of </w:t>
                            </w:r>
                            <w:proofErr w:type="spellStart"/>
                            <w:r w:rsidR="00C87BE8" w:rsidRPr="005C3BC9">
                              <w:rPr>
                                <w:b/>
                                <w:sz w:val="28"/>
                                <w:szCs w:val="28"/>
                              </w:rPr>
                              <w:t>Brcko</w:t>
                            </w:r>
                            <w:proofErr w:type="spellEnd"/>
                            <w:r w:rsidR="00C87BE8" w:rsidRPr="005C3BC9">
                              <w:rPr>
                                <w:b/>
                                <w:sz w:val="28"/>
                                <w:szCs w:val="28"/>
                              </w:rPr>
                              <w:t xml:space="preserve"> and the Federation of Bosnia and Herzegovina</w:t>
                            </w:r>
                            <w:r w:rsidRPr="002D5875">
                              <w:rPr>
                                <w:b/>
                                <w:sz w:val="28"/>
                                <w:szCs w:val="28"/>
                              </w:rPr>
                              <w:t>, and</w:t>
                            </w:r>
                          </w:p>
                          <w:p w14:paraId="2C009028" w14:textId="46D01B5F" w:rsidR="002C22F8" w:rsidRPr="00647863" w:rsidRDefault="00C83947" w:rsidP="00647863">
                            <w:pPr>
                              <w:numPr>
                                <w:ilvl w:val="0"/>
                                <w:numId w:val="1"/>
                              </w:numPr>
                              <w:spacing w:after="120"/>
                              <w:rPr>
                                <w:b/>
                                <w:sz w:val="28"/>
                                <w:szCs w:val="28"/>
                              </w:rPr>
                            </w:pPr>
                            <w:r>
                              <w:rPr>
                                <w:b/>
                                <w:sz w:val="28"/>
                                <w:szCs w:val="28"/>
                              </w:rPr>
                              <w:t>following examination of the state party’s report,</w:t>
                            </w:r>
                            <w:r w:rsidR="002C22F8">
                              <w:rPr>
                                <w:b/>
                                <w:sz w:val="28"/>
                                <w:szCs w:val="28"/>
                              </w:rPr>
                              <w:t xml:space="preserve"> </w:t>
                            </w:r>
                            <w:r w:rsidR="00C87BE8" w:rsidRPr="005C3BC9">
                              <w:rPr>
                                <w:b/>
                                <w:sz w:val="28"/>
                                <w:szCs w:val="28"/>
                              </w:rPr>
                              <w:t xml:space="preserve">welcome the prohibition of </w:t>
                            </w:r>
                            <w:r w:rsidR="00A10AEE">
                              <w:rPr>
                                <w:b/>
                                <w:sz w:val="28"/>
                                <w:szCs w:val="28"/>
                              </w:rPr>
                              <w:t xml:space="preserve">all </w:t>
                            </w:r>
                            <w:r w:rsidR="00C87BE8" w:rsidRPr="005C3BC9">
                              <w:rPr>
                                <w:b/>
                                <w:sz w:val="28"/>
                                <w:szCs w:val="28"/>
                              </w:rPr>
                              <w:t xml:space="preserve">corporal punishment in the Republic of </w:t>
                            </w:r>
                            <w:proofErr w:type="spellStart"/>
                            <w:r w:rsidR="00C87BE8" w:rsidRPr="005C3BC9">
                              <w:rPr>
                                <w:b/>
                                <w:sz w:val="28"/>
                                <w:szCs w:val="28"/>
                              </w:rPr>
                              <w:t>Srpska</w:t>
                            </w:r>
                            <w:proofErr w:type="spellEnd"/>
                            <w:r w:rsidR="00C87BE8" w:rsidRPr="005C3BC9">
                              <w:rPr>
                                <w:b/>
                                <w:sz w:val="28"/>
                                <w:szCs w:val="28"/>
                              </w:rPr>
                              <w:t xml:space="preserve"> and </w:t>
                            </w:r>
                            <w:r w:rsidR="00191F80">
                              <w:rPr>
                                <w:b/>
                                <w:sz w:val="28"/>
                                <w:szCs w:val="28"/>
                              </w:rPr>
                              <w:t xml:space="preserve">the Government’s commitment to full prohibition </w:t>
                            </w:r>
                            <w:r w:rsidR="00A10AEE">
                              <w:rPr>
                                <w:b/>
                                <w:sz w:val="28"/>
                                <w:szCs w:val="28"/>
                              </w:rPr>
                              <w:t xml:space="preserve">throughout the state party </w:t>
                            </w:r>
                            <w:r w:rsidR="00191F80">
                              <w:rPr>
                                <w:b/>
                                <w:sz w:val="28"/>
                                <w:szCs w:val="28"/>
                              </w:rPr>
                              <w:t xml:space="preserve">made </w:t>
                            </w:r>
                            <w:r w:rsidR="00A10AEE">
                              <w:rPr>
                                <w:b/>
                                <w:sz w:val="28"/>
                                <w:szCs w:val="28"/>
                              </w:rPr>
                              <w:t>in</w:t>
                            </w:r>
                            <w:r w:rsidR="00191F80">
                              <w:rPr>
                                <w:b/>
                                <w:sz w:val="28"/>
                                <w:szCs w:val="28"/>
                              </w:rPr>
                              <w:t xml:space="preserve"> accepting the UPR recommendations, and </w:t>
                            </w:r>
                            <w:r w:rsidR="00C87BE8" w:rsidRPr="005C3BC9">
                              <w:rPr>
                                <w:b/>
                                <w:sz w:val="28"/>
                                <w:szCs w:val="28"/>
                              </w:rPr>
                              <w:t xml:space="preserve">recommend that legislation is enacted and enforced which explicitly prohibits all corporal punishment in the home and all care settings in the District of </w:t>
                            </w:r>
                            <w:proofErr w:type="spellStart"/>
                            <w:r w:rsidR="00C87BE8" w:rsidRPr="005C3BC9">
                              <w:rPr>
                                <w:b/>
                                <w:sz w:val="28"/>
                                <w:szCs w:val="28"/>
                              </w:rPr>
                              <w:t>Brcko</w:t>
                            </w:r>
                            <w:proofErr w:type="spellEnd"/>
                            <w:r w:rsidR="00C87BE8" w:rsidRPr="005C3BC9">
                              <w:rPr>
                                <w:b/>
                                <w:sz w:val="28"/>
                                <w:szCs w:val="28"/>
                              </w:rPr>
                              <w:t xml:space="preserve"> and the Federation of Bosnia and Herzegovina, together with appropriate public education and professional training on positive, participatory and non-violent forms of education and childrearing</w:t>
                            </w:r>
                            <w:r w:rsidR="002C22F8">
                              <w:rPr>
                                <w:b/>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4203B" id="_x0000_t202" coordsize="21600,21600" o:spt="202" path="m0,0l0,21600,21600,21600,21600,0xe">
                <v:stroke joinstyle="miter"/>
                <v:path gradientshapeok="t" o:connecttype="rect"/>
              </v:shapetype>
              <v:shape id="Text_x0020_Box_x0020_2" o:spid="_x0000_s1026" type="#_x0000_t202" style="position:absolute;left:0;text-align:left;margin-left:0;margin-top:23.25pt;width:488.95pt;height:382.1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">
                <v:textbox style="mso-fit-shape-to-text:t">
                  <w:txbxContent>
                    <w:p w14:paraId="12C13A8E" w14:textId="3A6091F7" w:rsidR="002C22F8" w:rsidRPr="00DB1A94" w:rsidRDefault="002C22F8" w:rsidP="00647863">
                      <w:pPr>
                        <w:spacing w:after="120"/>
                        <w:rPr>
                          <w:b/>
                          <w:sz w:val="28"/>
                          <w:szCs w:val="28"/>
                        </w:rPr>
                      </w:pPr>
                      <w:r w:rsidRPr="00DB1A94">
                        <w:rPr>
                          <w:b/>
                          <w:sz w:val="28"/>
                          <w:szCs w:val="28"/>
                        </w:rPr>
                        <w:t>This briefing describes the legality of corporal punishment of children in</w:t>
                      </w:r>
                      <w:r>
                        <w:rPr>
                          <w:b/>
                          <w:sz w:val="28"/>
                          <w:szCs w:val="28"/>
                        </w:rPr>
                        <w:t xml:space="preserve"> </w:t>
                      </w:r>
                      <w:r w:rsidR="00A71BE5">
                        <w:rPr>
                          <w:b/>
                          <w:sz w:val="28"/>
                          <w:szCs w:val="28"/>
                        </w:rPr>
                        <w:t>Bosnia and Herzegov</w:t>
                      </w:r>
                      <w:r w:rsidR="00C85CA1">
                        <w:rPr>
                          <w:b/>
                          <w:sz w:val="28"/>
                          <w:szCs w:val="28"/>
                        </w:rPr>
                        <w:t>i</w:t>
                      </w:r>
                      <w:r w:rsidR="00A71BE5">
                        <w:rPr>
                          <w:b/>
                          <w:sz w:val="28"/>
                          <w:szCs w:val="28"/>
                        </w:rPr>
                        <w:t>na</w:t>
                      </w:r>
                      <w:r w:rsidRPr="00DB1A94">
                        <w:rPr>
                          <w:b/>
                          <w:sz w:val="28"/>
                          <w:szCs w:val="28"/>
                        </w:rPr>
                        <w:t>. In light of the obligation under international human rights law to prohibit all corporal punishment of children, the recommendations of the UN Secretary General’s Stu</w:t>
                      </w:r>
                      <w:r>
                        <w:rPr>
                          <w:b/>
                          <w:sz w:val="28"/>
                          <w:szCs w:val="28"/>
                        </w:rPr>
                        <w:t xml:space="preserve">dy on Violence against Children, and </w:t>
                      </w:r>
                      <w:r w:rsidRPr="00DB1A94">
                        <w:rPr>
                          <w:b/>
                          <w:sz w:val="28"/>
                          <w:szCs w:val="28"/>
                        </w:rPr>
                        <w:t xml:space="preserve">the recommendations to </w:t>
                      </w:r>
                      <w:r w:rsidR="00A71BE5">
                        <w:rPr>
                          <w:b/>
                          <w:sz w:val="28"/>
                          <w:szCs w:val="28"/>
                        </w:rPr>
                        <w:t>Bosnia and Herzegovina</w:t>
                      </w:r>
                      <w:r>
                        <w:rPr>
                          <w:b/>
                          <w:sz w:val="28"/>
                          <w:szCs w:val="28"/>
                        </w:rPr>
                        <w:t xml:space="preserve"> </w:t>
                      </w:r>
                      <w:r w:rsidRPr="00DB1A94">
                        <w:rPr>
                          <w:b/>
                          <w:sz w:val="28"/>
                          <w:szCs w:val="28"/>
                        </w:rPr>
                        <w:t xml:space="preserve">by the </w:t>
                      </w:r>
                      <w:r>
                        <w:rPr>
                          <w:b/>
                          <w:sz w:val="28"/>
                          <w:szCs w:val="28"/>
                        </w:rPr>
                        <w:t xml:space="preserve">Committee on the Rights of the Child, the </w:t>
                      </w:r>
                      <w:r w:rsidR="00A71BE5">
                        <w:rPr>
                          <w:b/>
                          <w:sz w:val="28"/>
                          <w:szCs w:val="28"/>
                        </w:rPr>
                        <w:t xml:space="preserve">European Committee of Social Rights </w:t>
                      </w:r>
                      <w:r>
                        <w:rPr>
                          <w:b/>
                          <w:sz w:val="28"/>
                          <w:szCs w:val="28"/>
                        </w:rPr>
                        <w:t>and during the UPR</w:t>
                      </w:r>
                      <w:r w:rsidR="00191F80">
                        <w:rPr>
                          <w:b/>
                          <w:sz w:val="28"/>
                          <w:szCs w:val="28"/>
                        </w:rPr>
                        <w:t xml:space="preserve"> (accepted by the Government)</w:t>
                      </w:r>
                      <w:r>
                        <w:rPr>
                          <w:b/>
                          <w:sz w:val="28"/>
                          <w:szCs w:val="28"/>
                        </w:rPr>
                        <w:t xml:space="preserve">, </w:t>
                      </w:r>
                      <w:r w:rsidRPr="00DB1A94">
                        <w:rPr>
                          <w:b/>
                          <w:sz w:val="28"/>
                          <w:szCs w:val="28"/>
                        </w:rPr>
                        <w:t xml:space="preserve">we hope the </w:t>
                      </w:r>
                      <w:r>
                        <w:rPr>
                          <w:b/>
                          <w:sz w:val="28"/>
                          <w:szCs w:val="28"/>
                        </w:rPr>
                        <w:t xml:space="preserve">Human Rights Committee </w:t>
                      </w:r>
                      <w:r w:rsidRPr="00DB1A94">
                        <w:rPr>
                          <w:b/>
                          <w:sz w:val="28"/>
                          <w:szCs w:val="28"/>
                        </w:rPr>
                        <w:t>will:</w:t>
                      </w:r>
                    </w:p>
                    <w:p w14:paraId="19F01FCC" w14:textId="582AB029" w:rsidR="002C22F8" w:rsidRPr="002D5875" w:rsidRDefault="002C22F8" w:rsidP="00647863">
                      <w:pPr>
                        <w:numPr>
                          <w:ilvl w:val="0"/>
                          <w:numId w:val="1"/>
                        </w:numPr>
                        <w:spacing w:after="120"/>
                        <w:rPr>
                          <w:b/>
                          <w:sz w:val="28"/>
                          <w:szCs w:val="28"/>
                        </w:rPr>
                      </w:pPr>
                      <w:r w:rsidRPr="002D5875">
                        <w:rPr>
                          <w:b/>
                          <w:sz w:val="28"/>
                          <w:szCs w:val="28"/>
                        </w:rPr>
                        <w:t xml:space="preserve">raise the issue of corporal punishment of </w:t>
                      </w:r>
                      <w:r>
                        <w:rPr>
                          <w:b/>
                          <w:sz w:val="28"/>
                          <w:szCs w:val="28"/>
                        </w:rPr>
                        <w:t>children</w:t>
                      </w:r>
                      <w:r w:rsidRPr="002D5875">
                        <w:rPr>
                          <w:b/>
                          <w:sz w:val="28"/>
                          <w:szCs w:val="28"/>
                        </w:rPr>
                        <w:t xml:space="preserve"> in its List of Issues </w:t>
                      </w:r>
                      <w:r>
                        <w:rPr>
                          <w:b/>
                          <w:sz w:val="28"/>
                          <w:szCs w:val="28"/>
                        </w:rPr>
                        <w:t xml:space="preserve">Prior to Reporting </w:t>
                      </w:r>
                      <w:r w:rsidRPr="002D5875">
                        <w:rPr>
                          <w:b/>
                          <w:sz w:val="28"/>
                          <w:szCs w:val="28"/>
                        </w:rPr>
                        <w:t xml:space="preserve">for </w:t>
                      </w:r>
                      <w:r w:rsidR="00C87BE8">
                        <w:rPr>
                          <w:b/>
                          <w:sz w:val="28"/>
                          <w:szCs w:val="28"/>
                        </w:rPr>
                        <w:t>Bosnia and Herzegovina</w:t>
                      </w:r>
                      <w:r w:rsidRPr="002D5875">
                        <w:rPr>
                          <w:b/>
                          <w:sz w:val="28"/>
                          <w:szCs w:val="28"/>
                        </w:rPr>
                        <w:t xml:space="preserve">, </w:t>
                      </w:r>
                      <w:r w:rsidR="00C87BE8" w:rsidRPr="005C3BC9">
                        <w:rPr>
                          <w:b/>
                          <w:sz w:val="28"/>
                          <w:szCs w:val="28"/>
                        </w:rPr>
                        <w:t xml:space="preserve">in particular asking what measures have been taken towards enacting explicit prohibition of corporal punishment in the home and all care settings in the District of </w:t>
                      </w:r>
                      <w:proofErr w:type="spellStart"/>
                      <w:r w:rsidR="00C87BE8" w:rsidRPr="005C3BC9">
                        <w:rPr>
                          <w:b/>
                          <w:sz w:val="28"/>
                          <w:szCs w:val="28"/>
                        </w:rPr>
                        <w:t>Brcko</w:t>
                      </w:r>
                      <w:proofErr w:type="spellEnd"/>
                      <w:r w:rsidR="00C87BE8" w:rsidRPr="005C3BC9">
                        <w:rPr>
                          <w:b/>
                          <w:sz w:val="28"/>
                          <w:szCs w:val="28"/>
                        </w:rPr>
                        <w:t xml:space="preserve"> and the Federation of Bosnia and Herzegovina</w:t>
                      </w:r>
                      <w:r w:rsidRPr="002D5875">
                        <w:rPr>
                          <w:b/>
                          <w:sz w:val="28"/>
                          <w:szCs w:val="28"/>
                        </w:rPr>
                        <w:t>, and</w:t>
                      </w:r>
                    </w:p>
                    <w:p w14:paraId="2C009028" w14:textId="46D01B5F" w:rsidR="002C22F8" w:rsidRPr="00647863" w:rsidRDefault="00C83947" w:rsidP="00647863">
                      <w:pPr>
                        <w:numPr>
                          <w:ilvl w:val="0"/>
                          <w:numId w:val="1"/>
                        </w:numPr>
                        <w:spacing w:after="120"/>
                        <w:rPr>
                          <w:b/>
                          <w:sz w:val="28"/>
                          <w:szCs w:val="28"/>
                        </w:rPr>
                      </w:pPr>
                      <w:r>
                        <w:rPr>
                          <w:b/>
                          <w:sz w:val="28"/>
                          <w:szCs w:val="28"/>
                        </w:rPr>
                        <w:t>following examination of the state party’s report,</w:t>
                      </w:r>
                      <w:r w:rsidR="002C22F8">
                        <w:rPr>
                          <w:b/>
                          <w:sz w:val="28"/>
                          <w:szCs w:val="28"/>
                        </w:rPr>
                        <w:t xml:space="preserve"> </w:t>
                      </w:r>
                      <w:r w:rsidR="00C87BE8" w:rsidRPr="005C3BC9">
                        <w:rPr>
                          <w:b/>
                          <w:sz w:val="28"/>
                          <w:szCs w:val="28"/>
                        </w:rPr>
                        <w:t xml:space="preserve">welcome the prohibition of </w:t>
                      </w:r>
                      <w:r w:rsidR="00A10AEE">
                        <w:rPr>
                          <w:b/>
                          <w:sz w:val="28"/>
                          <w:szCs w:val="28"/>
                        </w:rPr>
                        <w:t xml:space="preserve">all </w:t>
                      </w:r>
                      <w:r w:rsidR="00C87BE8" w:rsidRPr="005C3BC9">
                        <w:rPr>
                          <w:b/>
                          <w:sz w:val="28"/>
                          <w:szCs w:val="28"/>
                        </w:rPr>
                        <w:t xml:space="preserve">corporal punishment in the Republic of </w:t>
                      </w:r>
                      <w:proofErr w:type="spellStart"/>
                      <w:r w:rsidR="00C87BE8" w:rsidRPr="005C3BC9">
                        <w:rPr>
                          <w:b/>
                          <w:sz w:val="28"/>
                          <w:szCs w:val="28"/>
                        </w:rPr>
                        <w:t>Srpska</w:t>
                      </w:r>
                      <w:proofErr w:type="spellEnd"/>
                      <w:r w:rsidR="00C87BE8" w:rsidRPr="005C3BC9">
                        <w:rPr>
                          <w:b/>
                          <w:sz w:val="28"/>
                          <w:szCs w:val="28"/>
                        </w:rPr>
                        <w:t xml:space="preserve"> and </w:t>
                      </w:r>
                      <w:r w:rsidR="00191F80">
                        <w:rPr>
                          <w:b/>
                          <w:sz w:val="28"/>
                          <w:szCs w:val="28"/>
                        </w:rPr>
                        <w:t xml:space="preserve">the Government’s commitment to full prohibition </w:t>
                      </w:r>
                      <w:r w:rsidR="00A10AEE">
                        <w:rPr>
                          <w:b/>
                          <w:sz w:val="28"/>
                          <w:szCs w:val="28"/>
                        </w:rPr>
                        <w:t xml:space="preserve">throughout the state party </w:t>
                      </w:r>
                      <w:r w:rsidR="00191F80">
                        <w:rPr>
                          <w:b/>
                          <w:sz w:val="28"/>
                          <w:szCs w:val="28"/>
                        </w:rPr>
                        <w:t xml:space="preserve">made </w:t>
                      </w:r>
                      <w:r w:rsidR="00A10AEE">
                        <w:rPr>
                          <w:b/>
                          <w:sz w:val="28"/>
                          <w:szCs w:val="28"/>
                        </w:rPr>
                        <w:t>in</w:t>
                      </w:r>
                      <w:r w:rsidR="00191F80">
                        <w:rPr>
                          <w:b/>
                          <w:sz w:val="28"/>
                          <w:szCs w:val="28"/>
                        </w:rPr>
                        <w:t xml:space="preserve"> accepting the UPR recommendations, and </w:t>
                      </w:r>
                      <w:r w:rsidR="00C87BE8" w:rsidRPr="005C3BC9">
                        <w:rPr>
                          <w:b/>
                          <w:sz w:val="28"/>
                          <w:szCs w:val="28"/>
                        </w:rPr>
                        <w:t xml:space="preserve">recommend that legislation is enacted and enforced which explicitly prohibits all corporal punishment in the home and all care settings in the District of </w:t>
                      </w:r>
                      <w:proofErr w:type="spellStart"/>
                      <w:r w:rsidR="00C87BE8" w:rsidRPr="005C3BC9">
                        <w:rPr>
                          <w:b/>
                          <w:sz w:val="28"/>
                          <w:szCs w:val="28"/>
                        </w:rPr>
                        <w:t>Brcko</w:t>
                      </w:r>
                      <w:proofErr w:type="spellEnd"/>
                      <w:r w:rsidR="00C87BE8" w:rsidRPr="005C3BC9">
                        <w:rPr>
                          <w:b/>
                          <w:sz w:val="28"/>
                          <w:szCs w:val="28"/>
                        </w:rPr>
                        <w:t xml:space="preserve"> and the Federation of Bosnia and Herzegovina, together with appropriate public education and professional training on positive, participatory and non-violent forms of education and childrearing</w:t>
                      </w:r>
                      <w:r w:rsidR="002C22F8">
                        <w:rPr>
                          <w:b/>
                          <w:sz w:val="28"/>
                          <w:szCs w:val="28"/>
                        </w:rPr>
                        <w:t>.</w:t>
                      </w:r>
                    </w:p>
                  </w:txbxContent>
                </v:textbox>
                <w10:wrap type="topAndBottom"/>
              </v:shape>
            </w:pict>
          </mc:Fallback>
        </mc:AlternateContent>
      </w:r>
    </w:p>
    <w:p w14:paraId="2222B24B" w14:textId="77777777" w:rsidR="00FE1332" w:rsidRDefault="00FE1332" w:rsidP="002C22F8">
      <w:pPr>
        <w:spacing w:after="120"/>
        <w:ind w:left="482" w:hanging="482"/>
        <w:rPr>
          <w:b/>
        </w:rPr>
      </w:pPr>
    </w:p>
    <w:p w14:paraId="14B990F9" w14:textId="05F2A9DD" w:rsidR="00C83947" w:rsidRPr="00294DD9" w:rsidRDefault="00C83947" w:rsidP="00C83947">
      <w:pPr>
        <w:tabs>
          <w:tab w:val="left" w:pos="8244"/>
          <w:tab w:val="left" w:pos="9160"/>
          <w:tab w:val="left" w:pos="10076"/>
          <w:tab w:val="left" w:pos="10992"/>
          <w:tab w:val="left" w:pos="11908"/>
          <w:tab w:val="left" w:pos="12824"/>
          <w:tab w:val="left" w:pos="13740"/>
          <w:tab w:val="left" w:pos="14656"/>
        </w:tabs>
        <w:spacing w:after="120"/>
        <w:ind w:left="482" w:hanging="482"/>
        <w:rPr>
          <w:b/>
          <w:sz w:val="28"/>
          <w:szCs w:val="28"/>
        </w:rPr>
      </w:pPr>
      <w:r>
        <w:rPr>
          <w:b/>
          <w:sz w:val="28"/>
          <w:szCs w:val="28"/>
        </w:rPr>
        <w:t xml:space="preserve">1 </w:t>
      </w:r>
      <w:r w:rsidRPr="00294DD9">
        <w:rPr>
          <w:b/>
          <w:sz w:val="28"/>
          <w:szCs w:val="28"/>
        </w:rPr>
        <w:t>The legality of corporal p</w:t>
      </w:r>
      <w:r>
        <w:rPr>
          <w:b/>
          <w:sz w:val="28"/>
          <w:szCs w:val="28"/>
        </w:rPr>
        <w:t xml:space="preserve">unishment of children in </w:t>
      </w:r>
      <w:r w:rsidR="00C87BE8">
        <w:rPr>
          <w:b/>
          <w:sz w:val="28"/>
          <w:szCs w:val="28"/>
        </w:rPr>
        <w:t>Bosnia and Herzegovina</w:t>
      </w:r>
    </w:p>
    <w:p w14:paraId="05B42084" w14:textId="6EF0309B" w:rsidR="005831EC" w:rsidRPr="005831EC" w:rsidRDefault="0090454A" w:rsidP="00A10AEE">
      <w:pPr>
        <w:tabs>
          <w:tab w:val="left" w:pos="8244"/>
          <w:tab w:val="left" w:pos="9160"/>
          <w:tab w:val="left" w:pos="10076"/>
          <w:tab w:val="left" w:pos="10992"/>
          <w:tab w:val="left" w:pos="11908"/>
          <w:tab w:val="left" w:pos="12824"/>
          <w:tab w:val="left" w:pos="13740"/>
          <w:tab w:val="left" w:pos="14656"/>
        </w:tabs>
        <w:adjustRightInd w:val="0"/>
        <w:spacing w:after="120"/>
        <w:ind w:left="482" w:hanging="482"/>
      </w:pPr>
      <w:r>
        <w:t>1</w:t>
      </w:r>
      <w:r w:rsidR="005831EC" w:rsidRPr="005831EC">
        <w:t xml:space="preserve">.1 </w:t>
      </w:r>
      <w:r w:rsidR="005831EC" w:rsidRPr="00A10AEE">
        <w:rPr>
          <w:b/>
          <w:i/>
        </w:rPr>
        <w:t xml:space="preserve">Summary: </w:t>
      </w:r>
      <w:r w:rsidR="005831EC">
        <w:t xml:space="preserve">Corporal punishment of children is prohibited in all settings, including the home, in the Republic of </w:t>
      </w:r>
      <w:proofErr w:type="spellStart"/>
      <w:r w:rsidR="005831EC">
        <w:t>Srpska</w:t>
      </w:r>
      <w:proofErr w:type="spellEnd"/>
      <w:r w:rsidR="005831EC">
        <w:t xml:space="preserve">. However, in the Federation of Bosnia and Herzegovina and in the District of </w:t>
      </w:r>
      <w:proofErr w:type="spellStart"/>
      <w:r w:rsidR="005831EC">
        <w:t>Brcko</w:t>
      </w:r>
      <w:proofErr w:type="spellEnd"/>
      <w:r w:rsidR="005831EC">
        <w:t xml:space="preserve"> it is prohibited in schools and the penal system but </w:t>
      </w:r>
      <w:r w:rsidR="00A10AEE">
        <w:t xml:space="preserve">is </w:t>
      </w:r>
      <w:r w:rsidR="005831EC">
        <w:t>lawful in the home, alternative care settings and day care.</w:t>
      </w:r>
    </w:p>
    <w:p w14:paraId="27659EEC" w14:textId="4DC39175" w:rsidR="005831EC" w:rsidRPr="005831EC" w:rsidRDefault="0090454A" w:rsidP="00A10AEE">
      <w:pPr>
        <w:tabs>
          <w:tab w:val="left" w:pos="8244"/>
          <w:tab w:val="left" w:pos="9160"/>
          <w:tab w:val="left" w:pos="10076"/>
          <w:tab w:val="left" w:pos="10992"/>
          <w:tab w:val="left" w:pos="11908"/>
          <w:tab w:val="left" w:pos="12824"/>
          <w:tab w:val="left" w:pos="13740"/>
          <w:tab w:val="left" w:pos="14656"/>
        </w:tabs>
        <w:adjustRightInd w:val="0"/>
        <w:spacing w:after="120"/>
        <w:ind w:left="482" w:hanging="482"/>
      </w:pPr>
      <w:r>
        <w:t>1</w:t>
      </w:r>
      <w:r w:rsidR="005831EC" w:rsidRPr="005831EC">
        <w:t xml:space="preserve">.2 </w:t>
      </w:r>
      <w:r w:rsidR="005831EC" w:rsidRPr="005831EC">
        <w:rPr>
          <w:b/>
          <w:i/>
        </w:rPr>
        <w:t>Home (</w:t>
      </w:r>
      <w:r w:rsidR="005831EC">
        <w:rPr>
          <w:b/>
          <w:i/>
          <w:u w:val="single"/>
        </w:rPr>
        <w:t>partially prohibited</w:t>
      </w:r>
      <w:r w:rsidR="005831EC" w:rsidRPr="005831EC">
        <w:rPr>
          <w:b/>
          <w:i/>
        </w:rPr>
        <w:t>):</w:t>
      </w:r>
      <w:r w:rsidR="005831EC" w:rsidRPr="005831EC">
        <w:rPr>
          <w:i/>
        </w:rPr>
        <w:t xml:space="preserve"> </w:t>
      </w:r>
      <w:r w:rsidR="005831EC" w:rsidRPr="005831EC">
        <w:t xml:space="preserve">In the Republic of </w:t>
      </w:r>
      <w:proofErr w:type="spellStart"/>
      <w:r w:rsidR="005831EC" w:rsidRPr="005831EC">
        <w:t>Srpska</w:t>
      </w:r>
      <w:proofErr w:type="spellEnd"/>
      <w:r w:rsidR="005831EC" w:rsidRPr="005831EC">
        <w:t>, corporal punishment in the home is explicitly prohibited in the RS Family Law 2008</w:t>
      </w:r>
      <w:r>
        <w:t xml:space="preserve"> (art. 97)</w:t>
      </w:r>
      <w:r w:rsidR="005831EC" w:rsidRPr="005831EC">
        <w:t>: “Parents and other family members shall not subject a child to degrading treatments, mental and physical punishment nor abuse….”</w:t>
      </w:r>
    </w:p>
    <w:p w14:paraId="008E8287" w14:textId="14DDF5D0" w:rsidR="005831EC" w:rsidRPr="005831EC" w:rsidRDefault="0090454A" w:rsidP="00A10AEE">
      <w:pPr>
        <w:tabs>
          <w:tab w:val="left" w:pos="8244"/>
          <w:tab w:val="left" w:pos="9160"/>
          <w:tab w:val="left" w:pos="10076"/>
          <w:tab w:val="left" w:pos="10992"/>
          <w:tab w:val="left" w:pos="11908"/>
          <w:tab w:val="left" w:pos="12824"/>
          <w:tab w:val="left" w:pos="13740"/>
          <w:tab w:val="left" w:pos="14656"/>
        </w:tabs>
        <w:adjustRightInd w:val="0"/>
        <w:spacing w:after="120"/>
        <w:ind w:left="482" w:hanging="482"/>
      </w:pPr>
      <w:r>
        <w:t>1</w:t>
      </w:r>
      <w:r w:rsidR="005831EC" w:rsidRPr="005831EC">
        <w:t xml:space="preserve">.3 In the District of </w:t>
      </w:r>
      <w:proofErr w:type="spellStart"/>
      <w:r w:rsidR="005831EC" w:rsidRPr="005831EC">
        <w:t>Brcko</w:t>
      </w:r>
      <w:proofErr w:type="spellEnd"/>
      <w:r w:rsidR="005831EC" w:rsidRPr="005831EC">
        <w:t xml:space="preserve">, the Family Law </w:t>
      </w:r>
      <w:proofErr w:type="gramStart"/>
      <w:r w:rsidR="005831EC" w:rsidRPr="005831EC">
        <w:t>2007  states</w:t>
      </w:r>
      <w:proofErr w:type="gramEnd"/>
      <w:r w:rsidR="005831EC" w:rsidRPr="005831EC">
        <w:t xml:space="preserve"> that the child “has the right to protection against all forms of violence, abuse, ma</w:t>
      </w:r>
      <w:r w:rsidR="00A10AEE">
        <w:t>ltreatment and neglect” (art.</w:t>
      </w:r>
      <w:r w:rsidR="005831EC" w:rsidRPr="005831EC">
        <w:t xml:space="preserve"> 110), that parental rights “shall be exercised in the best</w:t>
      </w:r>
      <w:r w:rsidR="00A10AEE">
        <w:t xml:space="preserve"> interest of the child” (art.</w:t>
      </w:r>
      <w:r w:rsidR="005831EC" w:rsidRPr="005831EC">
        <w:t xml:space="preserve"> 112), and that parents have a duty to protect the child from violence and to “control the child’s behaviour acting in accordance with its </w:t>
      </w:r>
      <w:r w:rsidR="005831EC" w:rsidRPr="005831EC">
        <w:lastRenderedPageBreak/>
        <w:t>age and degree of maturity” (art</w:t>
      </w:r>
      <w:r w:rsidR="00A10AEE">
        <w:t>.</w:t>
      </w:r>
      <w:r w:rsidR="005831EC" w:rsidRPr="005831EC">
        <w:t xml:space="preserve"> 117), but it does not explicitly prohibit corporal punishment. Article 3 prohibits violence between spouses or family members, referring to the definition of domestic violence in the Criminal Code. The Criminal Code of BD 2004 provision against domestic violence punishes “a person who endangers tranquillity, physical or mental health of a member of his family by applying violence, impudent or</w:t>
      </w:r>
      <w:r w:rsidR="00A10AEE">
        <w:t xml:space="preserve"> remorseless behaviour” (art.</w:t>
      </w:r>
      <w:r w:rsidR="005831EC" w:rsidRPr="005831EC">
        <w:t xml:space="preserve"> 218) but it does not explicitly prohibit corporal punishment.</w:t>
      </w:r>
    </w:p>
    <w:p w14:paraId="763230C2" w14:textId="3E0F67E0" w:rsidR="005831EC" w:rsidRPr="005831EC" w:rsidRDefault="0090454A" w:rsidP="00A10AEE">
      <w:pPr>
        <w:tabs>
          <w:tab w:val="left" w:pos="8244"/>
          <w:tab w:val="left" w:pos="9160"/>
          <w:tab w:val="left" w:pos="10076"/>
          <w:tab w:val="left" w:pos="10992"/>
          <w:tab w:val="left" w:pos="11908"/>
          <w:tab w:val="left" w:pos="12824"/>
          <w:tab w:val="left" w:pos="13740"/>
          <w:tab w:val="left" w:pos="14656"/>
        </w:tabs>
        <w:adjustRightInd w:val="0"/>
        <w:spacing w:after="120"/>
        <w:ind w:left="482" w:hanging="482"/>
      </w:pPr>
      <w:r>
        <w:t>1</w:t>
      </w:r>
      <w:r w:rsidR="005831EC" w:rsidRPr="005831EC">
        <w:t>.4 In the Federation of Bosnia and Herzegovina, the Family Law 2005 states that the child “has the right to protection from all forms of violence, maltreatm</w:t>
      </w:r>
      <w:r w:rsidR="00A10AEE">
        <w:t>ent, abuse and neglect” (art.</w:t>
      </w:r>
      <w:r w:rsidR="005831EC" w:rsidRPr="005831EC">
        <w:t xml:space="preserve"> 127), that parental rights “are realised to the bes</w:t>
      </w:r>
      <w:r w:rsidR="00A10AEE">
        <w:t>t interest of the child” (art.</w:t>
      </w:r>
      <w:r w:rsidR="005831EC" w:rsidRPr="005831EC">
        <w:t xml:space="preserve"> 129) and that parents are obliged to protect the child from violence and “to control his or her behaviour in accordance with the age and</w:t>
      </w:r>
      <w:r w:rsidR="00A10AEE">
        <w:t xml:space="preserve"> maturity of the child” (art.</w:t>
      </w:r>
      <w:r w:rsidR="005831EC" w:rsidRPr="005831EC">
        <w:t xml:space="preserve"> 134), but it does not explicitly prohibit corporal punishment. Article 4 prohibits violent behaviour by a spouse and any other family member, referring to article 4 of the Law on Gender Equality in Bosnia and Herzegovina. This article in the Law on Gender Equality (2003) defines gender-based violence as “any act that causes physical, mental, sexual or economic harm or suffering, as well as threats of such acts that seriously impede a person’s ability to enjoy his or her rights and freedoms on the grounds of the equal treatment of the sexes in public and private life, including trafficking in human beings for the purposes of forced labour, and constraints on or the arbitrary deprivation of freedom”: it does not prohibit corporal punishment of children.</w:t>
      </w:r>
    </w:p>
    <w:p w14:paraId="498BFBE8" w14:textId="343E1529" w:rsidR="005831EC" w:rsidRDefault="0090454A" w:rsidP="00A10AEE">
      <w:pPr>
        <w:adjustRightInd w:val="0"/>
        <w:spacing w:after="120"/>
        <w:ind w:left="482" w:hanging="482"/>
      </w:pPr>
      <w:r>
        <w:t>1.5</w:t>
      </w:r>
      <w:r w:rsidR="005831EC" w:rsidRPr="005831EC">
        <w:t xml:space="preserve"> </w:t>
      </w:r>
      <w:r w:rsidR="005831EC" w:rsidRPr="005831EC">
        <w:rPr>
          <w:b/>
          <w:i/>
        </w:rPr>
        <w:t>Alternative care settings (</w:t>
      </w:r>
      <w:r w:rsidR="005831EC">
        <w:rPr>
          <w:b/>
          <w:i/>
          <w:u w:val="single"/>
        </w:rPr>
        <w:t>partially prohibited</w:t>
      </w:r>
      <w:r w:rsidR="005831EC" w:rsidRPr="005831EC">
        <w:rPr>
          <w:b/>
          <w:i/>
        </w:rPr>
        <w:t>):</w:t>
      </w:r>
      <w:r w:rsidR="005831EC" w:rsidRPr="005831EC">
        <w:rPr>
          <w:i/>
        </w:rPr>
        <w:t xml:space="preserve"> </w:t>
      </w:r>
      <w:r w:rsidR="005831EC" w:rsidRPr="005831EC">
        <w:t xml:space="preserve">The prohibition of corporal punishment in the home in the Republic of </w:t>
      </w:r>
      <w:proofErr w:type="spellStart"/>
      <w:r w:rsidR="005831EC" w:rsidRPr="005831EC">
        <w:t>Srpska</w:t>
      </w:r>
      <w:proofErr w:type="spellEnd"/>
      <w:r w:rsidR="005831EC" w:rsidRPr="005831EC">
        <w:t xml:space="preserve"> also applies in alternative care settings, but corporal punishment in </w:t>
      </w:r>
      <w:r w:rsidR="005831EC">
        <w:t xml:space="preserve">alternative </w:t>
      </w:r>
      <w:r w:rsidR="005831EC" w:rsidRPr="005831EC">
        <w:t xml:space="preserve">care settings in the Federation of Bosnia and Herzegovina and the District of </w:t>
      </w:r>
      <w:proofErr w:type="spellStart"/>
      <w:r w:rsidR="005831EC" w:rsidRPr="005831EC">
        <w:t>Brck</w:t>
      </w:r>
      <w:r w:rsidR="005831EC">
        <w:t>o</w:t>
      </w:r>
      <w:proofErr w:type="spellEnd"/>
      <w:r w:rsidR="005831EC">
        <w:t xml:space="preserve"> is not explicitly prohibited.</w:t>
      </w:r>
    </w:p>
    <w:p w14:paraId="28D748F5" w14:textId="380DDBD2" w:rsidR="005831EC" w:rsidRPr="005831EC" w:rsidRDefault="0090454A" w:rsidP="00A10AEE">
      <w:pPr>
        <w:adjustRightInd w:val="0"/>
        <w:spacing w:after="120"/>
        <w:ind w:left="482" w:hanging="482"/>
      </w:pPr>
      <w:r>
        <w:t>1.6</w:t>
      </w:r>
      <w:r w:rsidR="005831EC">
        <w:t xml:space="preserve"> </w:t>
      </w:r>
      <w:r w:rsidR="005831EC">
        <w:rPr>
          <w:b/>
          <w:i/>
        </w:rPr>
        <w:t>Day care (</w:t>
      </w:r>
      <w:r w:rsidR="005831EC" w:rsidRPr="005831EC">
        <w:rPr>
          <w:b/>
          <w:i/>
          <w:u w:val="single"/>
        </w:rPr>
        <w:t>partially prohibited</w:t>
      </w:r>
      <w:r w:rsidR="005831EC">
        <w:rPr>
          <w:b/>
          <w:i/>
        </w:rPr>
        <w:t xml:space="preserve">): </w:t>
      </w:r>
      <w:r w:rsidR="005831EC" w:rsidRPr="005831EC">
        <w:t xml:space="preserve">The prohibition of corporal punishment in the home in the Republic of </w:t>
      </w:r>
      <w:proofErr w:type="spellStart"/>
      <w:r w:rsidR="005831EC" w:rsidRPr="005831EC">
        <w:t>Srpska</w:t>
      </w:r>
      <w:proofErr w:type="spellEnd"/>
      <w:r w:rsidR="005831EC" w:rsidRPr="005831EC">
        <w:t xml:space="preserve"> also applies in alternative care settings, but corporal punishment in </w:t>
      </w:r>
      <w:r w:rsidR="005831EC">
        <w:t xml:space="preserve">alternative </w:t>
      </w:r>
      <w:r w:rsidR="005831EC" w:rsidRPr="005831EC">
        <w:t xml:space="preserve">care settings in the Federation of Bosnia and Herzegovina and the District of </w:t>
      </w:r>
      <w:proofErr w:type="spellStart"/>
      <w:r w:rsidR="005831EC" w:rsidRPr="005831EC">
        <w:t>Brck</w:t>
      </w:r>
      <w:r>
        <w:t>o</w:t>
      </w:r>
      <w:proofErr w:type="spellEnd"/>
      <w:r>
        <w:t xml:space="preserve"> is not explicitly prohibited.</w:t>
      </w:r>
    </w:p>
    <w:p w14:paraId="619D19CF" w14:textId="300A2A9F" w:rsidR="005831EC" w:rsidRPr="005831EC" w:rsidRDefault="0090454A" w:rsidP="00A10AEE">
      <w:pPr>
        <w:adjustRightInd w:val="0"/>
        <w:spacing w:after="120"/>
        <w:ind w:left="482" w:hanging="482"/>
      </w:pPr>
      <w:r>
        <w:t>1.7</w:t>
      </w:r>
      <w:r w:rsidR="005831EC" w:rsidRPr="005831EC">
        <w:t xml:space="preserve"> </w:t>
      </w:r>
      <w:r w:rsidR="005831EC" w:rsidRPr="005831EC">
        <w:rPr>
          <w:b/>
          <w:i/>
        </w:rPr>
        <w:t>Schools (</w:t>
      </w:r>
      <w:r w:rsidR="005831EC" w:rsidRPr="005831EC">
        <w:rPr>
          <w:b/>
          <w:i/>
          <w:u w:val="single"/>
        </w:rPr>
        <w:t>unlawful</w:t>
      </w:r>
      <w:r w:rsidR="005831EC" w:rsidRPr="005831EC">
        <w:rPr>
          <w:b/>
          <w:i/>
        </w:rPr>
        <w:t>):</w:t>
      </w:r>
      <w:r w:rsidR="005831EC" w:rsidRPr="005831EC">
        <w:rPr>
          <w:i/>
        </w:rPr>
        <w:t xml:space="preserve"> </w:t>
      </w:r>
      <w:r w:rsidR="005831EC" w:rsidRPr="005831EC">
        <w:t>The Framework Law on Primary and Secondary Education 2003 confirms children’s right to “proper care for the benefit of their physical and mental health and safety, at schools and at all places where they are educa</w:t>
      </w:r>
      <w:r w:rsidR="005831EC">
        <w:t>ted” (art.</w:t>
      </w:r>
      <w:r w:rsidR="005831EC" w:rsidRPr="005831EC">
        <w:t xml:space="preserve"> 5) and prohibits “any form of intimidation, abuse, physical punishment, insult, humiliation or degrada</w:t>
      </w:r>
      <w:r w:rsidR="005831EC">
        <w:t>tion or harm to health” (art.</w:t>
      </w:r>
      <w:r w:rsidR="005831EC" w:rsidRPr="005831EC">
        <w:t xml:space="preserve"> 34).</w:t>
      </w:r>
    </w:p>
    <w:p w14:paraId="6C2EBF9E" w14:textId="73E049A1" w:rsidR="005831EC" w:rsidRPr="005831EC" w:rsidRDefault="0090454A" w:rsidP="00A10AEE">
      <w:pPr>
        <w:adjustRightInd w:val="0"/>
        <w:spacing w:after="120"/>
        <w:ind w:left="482" w:hanging="482"/>
      </w:pPr>
      <w:r>
        <w:t>1.8</w:t>
      </w:r>
      <w:r w:rsidR="005831EC" w:rsidRPr="005831EC">
        <w:t xml:space="preserve"> </w:t>
      </w:r>
      <w:r w:rsidR="005831EC" w:rsidRPr="005831EC">
        <w:rPr>
          <w:b/>
          <w:i/>
        </w:rPr>
        <w:t>Penal institutions (</w:t>
      </w:r>
      <w:r w:rsidR="005831EC" w:rsidRPr="005831EC">
        <w:rPr>
          <w:b/>
          <w:i/>
          <w:u w:val="single"/>
        </w:rPr>
        <w:t>unlawful</w:t>
      </w:r>
      <w:r w:rsidR="005831EC" w:rsidRPr="005831EC">
        <w:rPr>
          <w:b/>
          <w:i/>
        </w:rPr>
        <w:t>):</w:t>
      </w:r>
      <w:r w:rsidR="005831EC" w:rsidRPr="005831EC">
        <w:rPr>
          <w:i/>
        </w:rPr>
        <w:t xml:space="preserve"> </w:t>
      </w:r>
      <w:r w:rsidR="005831EC" w:rsidRPr="005831EC">
        <w:t>The Law on the Execution of Criminal Sanctions, Detention and Other Measures 2005 states that coercive measures may be used only to prevent escape, physical attacks on others, self-injur</w:t>
      </w:r>
      <w:r w:rsidR="005831EC">
        <w:t>y or damage to property (art.</w:t>
      </w:r>
      <w:r w:rsidR="005831EC" w:rsidRPr="005831EC">
        <w:t xml:space="preserve"> 31). It prohibits inhuman or degrading </w:t>
      </w:r>
      <w:r w:rsidR="005831EC">
        <w:t>treatment or punishment (art.</w:t>
      </w:r>
      <w:r w:rsidR="005831EC" w:rsidRPr="005831EC">
        <w:t xml:space="preserve"> 45), states that physical restraint should not </w:t>
      </w:r>
      <w:r w:rsidR="005831EC">
        <w:t>be used as a punishment (art.</w:t>
      </w:r>
      <w:r w:rsidR="005831EC" w:rsidRPr="005831EC">
        <w:t xml:space="preserve"> 67), and does not include corporal punishment in the list of permitted</w:t>
      </w:r>
      <w:r w:rsidR="005831EC">
        <w:t xml:space="preserve"> disciplinary sanctions (art.</w:t>
      </w:r>
      <w:r w:rsidR="005831EC" w:rsidRPr="005831EC">
        <w:t xml:space="preserve"> 90).</w:t>
      </w:r>
    </w:p>
    <w:p w14:paraId="62F410A9" w14:textId="00AA7CEA" w:rsidR="005831EC" w:rsidRPr="005831EC" w:rsidRDefault="0090454A" w:rsidP="00A10AEE">
      <w:pPr>
        <w:adjustRightInd w:val="0"/>
        <w:spacing w:after="120"/>
        <w:ind w:left="482" w:hanging="482"/>
      </w:pPr>
      <w:r>
        <w:t>1.9</w:t>
      </w:r>
      <w:r w:rsidR="005831EC" w:rsidRPr="005831EC">
        <w:t xml:space="preserve"> </w:t>
      </w:r>
      <w:r w:rsidR="005831EC">
        <w:rPr>
          <w:b/>
          <w:i/>
        </w:rPr>
        <w:t>Sentence for crime</w:t>
      </w:r>
      <w:r w:rsidR="005831EC" w:rsidRPr="005831EC">
        <w:rPr>
          <w:b/>
          <w:i/>
        </w:rPr>
        <w:t xml:space="preserve"> (</w:t>
      </w:r>
      <w:r w:rsidR="005831EC" w:rsidRPr="005831EC">
        <w:rPr>
          <w:b/>
          <w:i/>
          <w:u w:val="single"/>
        </w:rPr>
        <w:t>unlawful</w:t>
      </w:r>
      <w:r w:rsidR="005831EC" w:rsidRPr="005831EC">
        <w:rPr>
          <w:b/>
          <w:i/>
        </w:rPr>
        <w:t>):</w:t>
      </w:r>
      <w:r w:rsidR="005831EC" w:rsidRPr="005831EC">
        <w:rPr>
          <w:i/>
        </w:rPr>
        <w:t xml:space="preserve"> </w:t>
      </w:r>
      <w:r w:rsidR="005831EC" w:rsidRPr="005831EC">
        <w:t>There is no provision for judicial corporal punishment in criminal law.</w:t>
      </w:r>
    </w:p>
    <w:p w14:paraId="593256E7" w14:textId="77777777" w:rsidR="00C83947" w:rsidRDefault="00C83947" w:rsidP="00A10AEE">
      <w:pPr>
        <w:adjustRightInd w:val="0"/>
        <w:spacing w:after="120"/>
        <w:ind w:left="482" w:hanging="482"/>
        <w:rPr>
          <w:b/>
          <w:sz w:val="28"/>
          <w:szCs w:val="28"/>
        </w:rPr>
      </w:pPr>
    </w:p>
    <w:p w14:paraId="7B3CB082" w14:textId="77777777" w:rsidR="00C83947" w:rsidRPr="00DB55F1" w:rsidRDefault="00C83947" w:rsidP="00C83947">
      <w:pPr>
        <w:spacing w:after="120"/>
        <w:ind w:left="482" w:hanging="482"/>
        <w:rPr>
          <w:sz w:val="28"/>
          <w:szCs w:val="28"/>
        </w:rPr>
      </w:pPr>
      <w:r>
        <w:rPr>
          <w:b/>
          <w:sz w:val="28"/>
          <w:szCs w:val="28"/>
        </w:rPr>
        <w:t xml:space="preserve">2 </w:t>
      </w:r>
      <w:r w:rsidRPr="00DB55F1">
        <w:rPr>
          <w:b/>
          <w:sz w:val="28"/>
          <w:szCs w:val="28"/>
        </w:rPr>
        <w:t>Recommendations by human rights treaty bodies</w:t>
      </w:r>
      <w:r>
        <w:rPr>
          <w:b/>
          <w:sz w:val="28"/>
          <w:szCs w:val="28"/>
        </w:rPr>
        <w:t xml:space="preserve"> and during the UPR</w:t>
      </w:r>
    </w:p>
    <w:p w14:paraId="3A03092E" w14:textId="248C0CAB" w:rsidR="005831EC" w:rsidRPr="00A10AEE" w:rsidRDefault="0090454A" w:rsidP="00A10AEE">
      <w:pPr>
        <w:adjustRightInd w:val="0"/>
        <w:spacing w:after="120"/>
        <w:ind w:left="482" w:hanging="482"/>
      </w:pPr>
      <w:r w:rsidRPr="00A10AEE">
        <w:t>2</w:t>
      </w:r>
      <w:r w:rsidR="005831EC" w:rsidRPr="00A10AEE">
        <w:t xml:space="preserve">.1 </w:t>
      </w:r>
      <w:r w:rsidR="005831EC" w:rsidRPr="00A10AEE">
        <w:rPr>
          <w:b/>
          <w:i/>
        </w:rPr>
        <w:t>CRC:</w:t>
      </w:r>
      <w:r w:rsidR="005831EC" w:rsidRPr="00A10AEE">
        <w:t xml:space="preserve"> The Committee on the Rights of the Child has twice expressed concern at corporal punishment of children in Bosnia and Herzegovina and recommended its prohibition in the home and other settings – in its concluding observations on the initial report in 2005</w:t>
      </w:r>
      <w:r w:rsidR="005831EC" w:rsidRPr="00A10AEE">
        <w:rPr>
          <w:rStyle w:val="FootnoteReference"/>
        </w:rPr>
        <w:footnoteReference w:id="1"/>
      </w:r>
      <w:r w:rsidR="005831EC" w:rsidRPr="00A10AEE">
        <w:t xml:space="preserve"> and on the second-fourth report in 2012.</w:t>
      </w:r>
      <w:r w:rsidR="005831EC" w:rsidRPr="00A10AEE">
        <w:rPr>
          <w:rStyle w:val="FootnoteReference"/>
        </w:rPr>
        <w:footnoteReference w:id="2"/>
      </w:r>
    </w:p>
    <w:p w14:paraId="218406ED" w14:textId="20F02A7C" w:rsidR="005831EC" w:rsidRPr="00A10AEE" w:rsidRDefault="0090454A" w:rsidP="00A10AEE">
      <w:pPr>
        <w:adjustRightInd w:val="0"/>
        <w:spacing w:after="120"/>
        <w:ind w:left="482" w:hanging="482"/>
      </w:pPr>
      <w:r w:rsidRPr="00A10AEE">
        <w:lastRenderedPageBreak/>
        <w:t>2</w:t>
      </w:r>
      <w:r w:rsidR="005831EC" w:rsidRPr="00A10AEE">
        <w:t xml:space="preserve">.2 </w:t>
      </w:r>
      <w:r w:rsidR="005831EC" w:rsidRPr="00A10AEE">
        <w:rPr>
          <w:b/>
          <w:i/>
        </w:rPr>
        <w:t>ECSR:</w:t>
      </w:r>
      <w:r w:rsidR="005831EC" w:rsidRPr="00A10AEE">
        <w:t xml:space="preserve"> In 2012, the European Committee of Social Rights concluded that the situation in Bosnia and Herzegovina is not in conformity with article 17 of the European Social Charter because corporal punishment is not prohibited in the home and other settings.</w:t>
      </w:r>
      <w:r w:rsidR="005831EC" w:rsidRPr="00A10AEE">
        <w:rPr>
          <w:rStyle w:val="FootnoteReference"/>
        </w:rPr>
        <w:footnoteReference w:id="3"/>
      </w:r>
    </w:p>
    <w:p w14:paraId="0DDFE677" w14:textId="13CCF9A6" w:rsidR="00647863" w:rsidRPr="00A10AEE" w:rsidRDefault="0090454A" w:rsidP="00A10AEE">
      <w:pPr>
        <w:adjustRightInd w:val="0"/>
        <w:spacing w:after="120"/>
        <w:ind w:left="482" w:hanging="482"/>
      </w:pPr>
      <w:r w:rsidRPr="00A10AEE">
        <w:t>2</w:t>
      </w:r>
      <w:r w:rsidR="005831EC" w:rsidRPr="00A10AEE">
        <w:t xml:space="preserve">.3 </w:t>
      </w:r>
      <w:r w:rsidR="005831EC" w:rsidRPr="00A10AEE">
        <w:rPr>
          <w:b/>
          <w:i/>
        </w:rPr>
        <w:t>UPR:</w:t>
      </w:r>
      <w:r w:rsidR="005831EC" w:rsidRPr="00A10AEE">
        <w:t xml:space="preserve"> During the second cycle UPR of Bosnia and Herzegovina in 2014, recommendations were made to prohibit all corporal punishment of children in all settings.</w:t>
      </w:r>
      <w:r w:rsidR="005831EC" w:rsidRPr="00A10AEE">
        <w:rPr>
          <w:rStyle w:val="FootnoteReference"/>
        </w:rPr>
        <w:footnoteReference w:id="4"/>
      </w:r>
      <w:r w:rsidR="005831EC" w:rsidRPr="00A10AEE">
        <w:t xml:space="preserve"> </w:t>
      </w:r>
      <w:r w:rsidR="00C85CA1" w:rsidRPr="00A10AEE">
        <w:t>In 2015, the Government confirmed its acceptance of these recommendations.</w:t>
      </w:r>
      <w:r w:rsidR="00C85CA1" w:rsidRPr="00A10AEE">
        <w:rPr>
          <w:rStyle w:val="FootnoteReference"/>
        </w:rPr>
        <w:footnoteReference w:id="5"/>
      </w:r>
    </w:p>
    <w:p w14:paraId="46B516BC" w14:textId="77777777" w:rsidR="005831EC" w:rsidRPr="00A10AEE" w:rsidRDefault="005831EC" w:rsidP="00A10AEE">
      <w:pPr>
        <w:adjustRightInd w:val="0"/>
        <w:spacing w:after="120"/>
        <w:ind w:left="482" w:hanging="482"/>
      </w:pPr>
    </w:p>
    <w:p w14:paraId="61992564" w14:textId="77777777" w:rsidR="00647863" w:rsidRPr="00172252" w:rsidRDefault="00647863" w:rsidP="00647863">
      <w:pPr>
        <w:autoSpaceDE w:val="0"/>
        <w:autoSpaceDN w:val="0"/>
        <w:adjustRightInd w:val="0"/>
        <w:rPr>
          <w:rFonts w:eastAsia="Calibri"/>
          <w:bCs/>
          <w:i/>
        </w:rPr>
      </w:pPr>
      <w:r>
        <w:rPr>
          <w:rFonts w:eastAsia="Calibri"/>
          <w:i/>
        </w:rPr>
        <w:t>B</w:t>
      </w:r>
      <w:r w:rsidRPr="00172252">
        <w:rPr>
          <w:rFonts w:eastAsia="Calibri"/>
          <w:i/>
        </w:rPr>
        <w:t>riefing</w:t>
      </w:r>
      <w:r w:rsidRPr="00172252">
        <w:rPr>
          <w:rFonts w:eastAsia="Calibri"/>
        </w:rPr>
        <w:t xml:space="preserve"> </w:t>
      </w:r>
      <w:r w:rsidRPr="00172252">
        <w:rPr>
          <w:rFonts w:eastAsia="Calibri"/>
          <w:bCs/>
          <w:i/>
        </w:rPr>
        <w:t>prepared by the Global Initiative to End All Corporal Punishment of Children</w:t>
      </w:r>
    </w:p>
    <w:p w14:paraId="4B3C5614" w14:textId="77777777" w:rsidR="00647863" w:rsidRDefault="00CA7AD1" w:rsidP="00647863">
      <w:pPr>
        <w:autoSpaceDE w:val="0"/>
        <w:autoSpaceDN w:val="0"/>
        <w:adjustRightInd w:val="0"/>
        <w:rPr>
          <w:rFonts w:eastAsia="Calibri"/>
          <w:bCs/>
          <w:i/>
        </w:rPr>
      </w:pPr>
      <w:hyperlink r:id="rId13" w:history="1">
        <w:r w:rsidR="00647863" w:rsidRPr="00172252">
          <w:rPr>
            <w:rStyle w:val="Hyperlink"/>
            <w:rFonts w:eastAsia="Calibri"/>
            <w:bCs/>
            <w:i/>
          </w:rPr>
          <w:t>www.endcorporalpunishment.org</w:t>
        </w:r>
      </w:hyperlink>
      <w:r w:rsidR="00647863" w:rsidRPr="00172252">
        <w:rPr>
          <w:rFonts w:eastAsia="Calibri"/>
          <w:bCs/>
          <w:i/>
        </w:rPr>
        <w:t xml:space="preserve">; </w:t>
      </w:r>
      <w:hyperlink r:id="rId14" w:history="1">
        <w:r w:rsidR="00647863" w:rsidRPr="00172252">
          <w:rPr>
            <w:rStyle w:val="Hyperlink"/>
            <w:rFonts w:eastAsia="Calibri"/>
            <w:bCs/>
            <w:i/>
          </w:rPr>
          <w:t>info@endcorporalpunishment.org</w:t>
        </w:r>
      </w:hyperlink>
      <w:r w:rsidR="00647863">
        <w:rPr>
          <w:rFonts w:eastAsia="Calibri"/>
          <w:bCs/>
          <w:i/>
        </w:rPr>
        <w:t xml:space="preserve"> </w:t>
      </w:r>
    </w:p>
    <w:p w14:paraId="64BF148E" w14:textId="43A157D7" w:rsidR="0050346D" w:rsidRPr="004C0042" w:rsidRDefault="00C83947" w:rsidP="004C0042">
      <w:pPr>
        <w:autoSpaceDE w:val="0"/>
        <w:autoSpaceDN w:val="0"/>
        <w:adjustRightInd w:val="0"/>
        <w:rPr>
          <w:rFonts w:eastAsia="Calibri"/>
          <w:bCs/>
          <w:i/>
        </w:rPr>
      </w:pPr>
      <w:r>
        <w:rPr>
          <w:rFonts w:eastAsia="Calibri"/>
          <w:bCs/>
          <w:i/>
        </w:rPr>
        <w:t>August</w:t>
      </w:r>
      <w:r w:rsidR="00647863">
        <w:rPr>
          <w:rFonts w:eastAsia="Calibri"/>
          <w:bCs/>
          <w:i/>
        </w:rPr>
        <w:t xml:space="preserve"> 2015</w:t>
      </w:r>
    </w:p>
    <w:sectPr w:rsidR="0050346D" w:rsidRPr="004C0042" w:rsidSect="00215B67">
      <w:footerReference w:type="even" r:id="rId15"/>
      <w:footerReference w:type="defaul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7A10F" w14:textId="77777777" w:rsidR="00CA7AD1" w:rsidRDefault="00CA7AD1">
      <w:r>
        <w:separator/>
      </w:r>
    </w:p>
  </w:endnote>
  <w:endnote w:type="continuationSeparator" w:id="0">
    <w:p w14:paraId="26F615EF" w14:textId="77777777" w:rsidR="00CA7AD1" w:rsidRDefault="00CA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B738" w14:textId="77777777" w:rsidR="002C22F8" w:rsidRDefault="002C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2B6DD" w14:textId="77777777" w:rsidR="002C22F8" w:rsidRDefault="002C22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D32B" w14:textId="77777777" w:rsidR="002C22F8" w:rsidRDefault="002C22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0AEE">
      <w:rPr>
        <w:rStyle w:val="PageNumber"/>
        <w:noProof/>
      </w:rPr>
      <w:t>1</w:t>
    </w:r>
    <w:r>
      <w:rPr>
        <w:rStyle w:val="PageNumber"/>
      </w:rPr>
      <w:fldChar w:fldCharType="end"/>
    </w:r>
  </w:p>
  <w:p w14:paraId="5966DB3B" w14:textId="77777777" w:rsidR="002C22F8" w:rsidRDefault="002C22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F9D67" w14:textId="77777777" w:rsidR="00CA7AD1" w:rsidRDefault="00CA7AD1">
      <w:r>
        <w:separator/>
      </w:r>
    </w:p>
  </w:footnote>
  <w:footnote w:type="continuationSeparator" w:id="0">
    <w:p w14:paraId="08455502" w14:textId="77777777" w:rsidR="00CA7AD1" w:rsidRDefault="00CA7AD1">
      <w:r>
        <w:continuationSeparator/>
      </w:r>
    </w:p>
  </w:footnote>
  <w:footnote w:id="1">
    <w:p w14:paraId="610A6413" w14:textId="77777777" w:rsidR="005831EC" w:rsidRPr="005C3BC9" w:rsidRDefault="005831EC" w:rsidP="00A10AEE">
      <w:pPr>
        <w:pStyle w:val="FootnoteText"/>
        <w:adjustRightInd w:val="0"/>
        <w:rPr>
          <w:lang w:val="en-GB"/>
        </w:rPr>
      </w:pPr>
      <w:bookmarkStart w:id="0" w:name="_GoBack"/>
      <w:r w:rsidRPr="005C3BC9">
        <w:rPr>
          <w:rStyle w:val="FootnoteReference"/>
        </w:rPr>
        <w:footnoteRef/>
      </w:r>
      <w:r w:rsidRPr="005C3BC9">
        <w:rPr>
          <w:lang w:val="en-GB"/>
        </w:rPr>
        <w:t xml:space="preserve"> 29 November 2012, CRC/C/BIH/CO/2-4, Concluding observations on second-fourth report, paras. 39 and 40</w:t>
      </w:r>
    </w:p>
  </w:footnote>
  <w:footnote w:id="2">
    <w:p w14:paraId="66AE0CA9" w14:textId="77777777" w:rsidR="005831EC" w:rsidRPr="005C3BC9" w:rsidRDefault="005831EC" w:rsidP="00A10AEE">
      <w:pPr>
        <w:pStyle w:val="FootnoteText"/>
        <w:adjustRightInd w:val="0"/>
        <w:rPr>
          <w:lang w:val="en-GB"/>
        </w:rPr>
      </w:pPr>
      <w:r w:rsidRPr="005C3BC9">
        <w:rPr>
          <w:rStyle w:val="FootnoteReference"/>
        </w:rPr>
        <w:footnoteRef/>
      </w:r>
      <w:r w:rsidRPr="005C3BC9">
        <w:rPr>
          <w:lang w:val="en-GB"/>
        </w:rPr>
        <w:t xml:space="preserve"> 21 September 2005, CRC/C/15/Add.259, Concluding observations on initial report, paras. 42 and 43</w:t>
      </w:r>
    </w:p>
  </w:footnote>
  <w:footnote w:id="3">
    <w:p w14:paraId="3E288E7B" w14:textId="77777777" w:rsidR="005831EC" w:rsidRPr="005C3BC9" w:rsidRDefault="005831EC" w:rsidP="00A10AEE">
      <w:pPr>
        <w:pStyle w:val="FootnoteText"/>
        <w:adjustRightInd w:val="0"/>
        <w:rPr>
          <w:lang w:val="en-GB"/>
        </w:rPr>
      </w:pPr>
      <w:r w:rsidRPr="005C3BC9">
        <w:rPr>
          <w:rStyle w:val="FootnoteReference"/>
        </w:rPr>
        <w:footnoteRef/>
      </w:r>
      <w:r w:rsidRPr="005C3BC9">
        <w:rPr>
          <w:lang w:val="en-GB"/>
        </w:rPr>
        <w:t xml:space="preserve"> </w:t>
      </w:r>
      <w:proofErr w:type="spellStart"/>
      <w:r w:rsidRPr="005C3BC9">
        <w:t>January</w:t>
      </w:r>
      <w:proofErr w:type="spellEnd"/>
      <w:r w:rsidRPr="005C3BC9">
        <w:t xml:space="preserve"> 2012, Conclusion 2011</w:t>
      </w:r>
    </w:p>
  </w:footnote>
  <w:footnote w:id="4">
    <w:p w14:paraId="65D87411" w14:textId="77777777" w:rsidR="005831EC" w:rsidRPr="00310657" w:rsidRDefault="005831EC" w:rsidP="00A10AEE">
      <w:pPr>
        <w:pStyle w:val="FootnoteText"/>
        <w:adjustRightInd w:val="0"/>
        <w:rPr>
          <w:lang w:val="en-US"/>
        </w:rPr>
      </w:pPr>
      <w:r w:rsidRPr="00310657">
        <w:rPr>
          <w:rStyle w:val="FootnoteReference"/>
        </w:rPr>
        <w:footnoteRef/>
      </w:r>
      <w:r w:rsidRPr="00310657">
        <w:t xml:space="preserve"> </w:t>
      </w:r>
      <w:r w:rsidRPr="00310657">
        <w:rPr>
          <w:rFonts w:eastAsia="Calibri"/>
          <w:lang w:val="en-US"/>
        </w:rPr>
        <w:t>7 November 2014, A/HRC/WG.6/20/L.14 Unedited Version, Draft report of the working group, paras, 107(74) and 107(75)</w:t>
      </w:r>
    </w:p>
  </w:footnote>
  <w:footnote w:id="5">
    <w:p w14:paraId="6040DB27" w14:textId="77777777" w:rsidR="00C85CA1" w:rsidRPr="00C85CA1" w:rsidRDefault="00C85CA1" w:rsidP="00A10AEE">
      <w:pPr>
        <w:pStyle w:val="FootnoteText"/>
        <w:adjustRightInd w:val="0"/>
        <w:rPr>
          <w:color w:val="000000" w:themeColor="text1"/>
        </w:rPr>
      </w:pPr>
      <w:r w:rsidRPr="00C85CA1">
        <w:rPr>
          <w:rStyle w:val="FootnoteReference"/>
          <w:color w:val="000000" w:themeColor="text1"/>
        </w:rPr>
        <w:footnoteRef/>
      </w:r>
      <w:r w:rsidRPr="00C85CA1">
        <w:rPr>
          <w:color w:val="000000" w:themeColor="text1"/>
        </w:rPr>
        <w:t xml:space="preserve"> </w:t>
      </w:r>
      <w:r w:rsidRPr="00C85CA1">
        <w:rPr>
          <w:rFonts w:eastAsia="Calibri"/>
          <w:color w:val="000000" w:themeColor="text1"/>
          <w:lang w:val="en-US" w:eastAsia="en-GB"/>
        </w:rPr>
        <w:t xml:space="preserve">18 June 2015, A/HRC/29/G/4, Note </w:t>
      </w:r>
      <w:proofErr w:type="spellStart"/>
      <w:r w:rsidRPr="00C85CA1">
        <w:rPr>
          <w:rFonts w:eastAsia="Calibri"/>
          <w:color w:val="000000" w:themeColor="text1"/>
          <w:lang w:val="en-US" w:eastAsia="en-GB"/>
        </w:rPr>
        <w:t>verbale</w:t>
      </w:r>
      <w:proofErr w:type="spellEnd"/>
      <w:r w:rsidRPr="00C85CA1">
        <w:rPr>
          <w:rFonts w:eastAsia="Calibri"/>
          <w:color w:val="000000" w:themeColor="text1"/>
          <w:lang w:val="en-US" w:eastAsia="en-GB"/>
        </w:rPr>
        <w:t xml:space="preserve"> dated 3 June 2015 from the Permanent Mission of Bosnia and Herzegovina to the United Nations Office and other international organizations in Geneva addressed to the Office of the United Nations High Commissioner for Human Rights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4F"/>
    <w:rsid w:val="00003352"/>
    <w:rsid w:val="00007B93"/>
    <w:rsid w:val="00010345"/>
    <w:rsid w:val="00020A60"/>
    <w:rsid w:val="00032044"/>
    <w:rsid w:val="00033180"/>
    <w:rsid w:val="000425AA"/>
    <w:rsid w:val="00045E8A"/>
    <w:rsid w:val="000502A2"/>
    <w:rsid w:val="000519CA"/>
    <w:rsid w:val="000617AB"/>
    <w:rsid w:val="00085CC0"/>
    <w:rsid w:val="000868C8"/>
    <w:rsid w:val="0009062A"/>
    <w:rsid w:val="00091F82"/>
    <w:rsid w:val="00096941"/>
    <w:rsid w:val="00097B98"/>
    <w:rsid w:val="00097CD7"/>
    <w:rsid w:val="000D0933"/>
    <w:rsid w:val="000D6160"/>
    <w:rsid w:val="000E63B3"/>
    <w:rsid w:val="000F10F5"/>
    <w:rsid w:val="000F7B99"/>
    <w:rsid w:val="00126D80"/>
    <w:rsid w:val="00153E02"/>
    <w:rsid w:val="00177EBF"/>
    <w:rsid w:val="00191F80"/>
    <w:rsid w:val="0019698E"/>
    <w:rsid w:val="001B3817"/>
    <w:rsid w:val="001C358B"/>
    <w:rsid w:val="001C7DAB"/>
    <w:rsid w:val="001D6F11"/>
    <w:rsid w:val="001D7474"/>
    <w:rsid w:val="001E1E13"/>
    <w:rsid w:val="00202DBB"/>
    <w:rsid w:val="00203C5D"/>
    <w:rsid w:val="00215B67"/>
    <w:rsid w:val="002225D2"/>
    <w:rsid w:val="00242F99"/>
    <w:rsid w:val="00243837"/>
    <w:rsid w:val="00257044"/>
    <w:rsid w:val="0026194D"/>
    <w:rsid w:val="002809A3"/>
    <w:rsid w:val="002871DE"/>
    <w:rsid w:val="00293182"/>
    <w:rsid w:val="002A5A09"/>
    <w:rsid w:val="002C22F8"/>
    <w:rsid w:val="002C3481"/>
    <w:rsid w:val="002C42E4"/>
    <w:rsid w:val="002D62CB"/>
    <w:rsid w:val="002E0A08"/>
    <w:rsid w:val="002E49C7"/>
    <w:rsid w:val="002E5233"/>
    <w:rsid w:val="00313D0F"/>
    <w:rsid w:val="0032377D"/>
    <w:rsid w:val="003276B3"/>
    <w:rsid w:val="003375DA"/>
    <w:rsid w:val="003434C4"/>
    <w:rsid w:val="0034725D"/>
    <w:rsid w:val="00350466"/>
    <w:rsid w:val="00351BF5"/>
    <w:rsid w:val="00353758"/>
    <w:rsid w:val="00353F69"/>
    <w:rsid w:val="0036447F"/>
    <w:rsid w:val="00373D30"/>
    <w:rsid w:val="0037552E"/>
    <w:rsid w:val="003767E7"/>
    <w:rsid w:val="00382FEB"/>
    <w:rsid w:val="00390791"/>
    <w:rsid w:val="00395D49"/>
    <w:rsid w:val="003A6487"/>
    <w:rsid w:val="003A70B9"/>
    <w:rsid w:val="003C2C27"/>
    <w:rsid w:val="003C6F4D"/>
    <w:rsid w:val="003D2A14"/>
    <w:rsid w:val="003D63FF"/>
    <w:rsid w:val="003E5F85"/>
    <w:rsid w:val="003E6BE2"/>
    <w:rsid w:val="004078E8"/>
    <w:rsid w:val="0042045D"/>
    <w:rsid w:val="00422CC8"/>
    <w:rsid w:val="00434FD1"/>
    <w:rsid w:val="00444EF1"/>
    <w:rsid w:val="004521BB"/>
    <w:rsid w:val="00454AB9"/>
    <w:rsid w:val="004620E7"/>
    <w:rsid w:val="00462838"/>
    <w:rsid w:val="00463DB6"/>
    <w:rsid w:val="00483852"/>
    <w:rsid w:val="00484137"/>
    <w:rsid w:val="004A04DA"/>
    <w:rsid w:val="004A2C47"/>
    <w:rsid w:val="004B6C67"/>
    <w:rsid w:val="004C0042"/>
    <w:rsid w:val="004D7926"/>
    <w:rsid w:val="004F541B"/>
    <w:rsid w:val="0050346D"/>
    <w:rsid w:val="005142F8"/>
    <w:rsid w:val="0052203E"/>
    <w:rsid w:val="0052409B"/>
    <w:rsid w:val="005674EC"/>
    <w:rsid w:val="00576EE5"/>
    <w:rsid w:val="005831EC"/>
    <w:rsid w:val="005A0E91"/>
    <w:rsid w:val="005B6842"/>
    <w:rsid w:val="005E72AA"/>
    <w:rsid w:val="005F3E47"/>
    <w:rsid w:val="00600EFD"/>
    <w:rsid w:val="00614E68"/>
    <w:rsid w:val="006236B4"/>
    <w:rsid w:val="00630638"/>
    <w:rsid w:val="00647863"/>
    <w:rsid w:val="00671092"/>
    <w:rsid w:val="00671D64"/>
    <w:rsid w:val="00672369"/>
    <w:rsid w:val="00672E4D"/>
    <w:rsid w:val="006B650E"/>
    <w:rsid w:val="006C36EE"/>
    <w:rsid w:val="006C4647"/>
    <w:rsid w:val="006C6278"/>
    <w:rsid w:val="006D08C5"/>
    <w:rsid w:val="006E043A"/>
    <w:rsid w:val="006F3B2B"/>
    <w:rsid w:val="006F58F5"/>
    <w:rsid w:val="007077B8"/>
    <w:rsid w:val="00712B44"/>
    <w:rsid w:val="00717022"/>
    <w:rsid w:val="007259F2"/>
    <w:rsid w:val="00726CAE"/>
    <w:rsid w:val="007353D7"/>
    <w:rsid w:val="00742367"/>
    <w:rsid w:val="00774D8E"/>
    <w:rsid w:val="00775305"/>
    <w:rsid w:val="00790E17"/>
    <w:rsid w:val="007A1A04"/>
    <w:rsid w:val="007A1E76"/>
    <w:rsid w:val="007A5F18"/>
    <w:rsid w:val="007A6584"/>
    <w:rsid w:val="007C0D53"/>
    <w:rsid w:val="007E0115"/>
    <w:rsid w:val="007F25C7"/>
    <w:rsid w:val="007F57D1"/>
    <w:rsid w:val="007F750F"/>
    <w:rsid w:val="007F78B3"/>
    <w:rsid w:val="008039CE"/>
    <w:rsid w:val="0081007B"/>
    <w:rsid w:val="008471FD"/>
    <w:rsid w:val="008556B3"/>
    <w:rsid w:val="0086146C"/>
    <w:rsid w:val="00862AE2"/>
    <w:rsid w:val="00875A0F"/>
    <w:rsid w:val="00897430"/>
    <w:rsid w:val="008A114A"/>
    <w:rsid w:val="008A1867"/>
    <w:rsid w:val="008B5A14"/>
    <w:rsid w:val="008C5E37"/>
    <w:rsid w:val="008D067C"/>
    <w:rsid w:val="008D06E2"/>
    <w:rsid w:val="008E2E0C"/>
    <w:rsid w:val="008E5D95"/>
    <w:rsid w:val="0090454A"/>
    <w:rsid w:val="009160D2"/>
    <w:rsid w:val="009253FC"/>
    <w:rsid w:val="009302DF"/>
    <w:rsid w:val="00940FDD"/>
    <w:rsid w:val="00951DD0"/>
    <w:rsid w:val="00957F5B"/>
    <w:rsid w:val="00963B55"/>
    <w:rsid w:val="00963D5A"/>
    <w:rsid w:val="00970241"/>
    <w:rsid w:val="0098448F"/>
    <w:rsid w:val="009A1C42"/>
    <w:rsid w:val="009A45A4"/>
    <w:rsid w:val="009B3764"/>
    <w:rsid w:val="009B565A"/>
    <w:rsid w:val="009C4C7F"/>
    <w:rsid w:val="009F2EEE"/>
    <w:rsid w:val="009F7D50"/>
    <w:rsid w:val="00A10AEE"/>
    <w:rsid w:val="00A14662"/>
    <w:rsid w:val="00A16BC1"/>
    <w:rsid w:val="00A34AC1"/>
    <w:rsid w:val="00A37A05"/>
    <w:rsid w:val="00A406B6"/>
    <w:rsid w:val="00A5271A"/>
    <w:rsid w:val="00A70D4B"/>
    <w:rsid w:val="00A71BE5"/>
    <w:rsid w:val="00AA513D"/>
    <w:rsid w:val="00AB5EF2"/>
    <w:rsid w:val="00AC1251"/>
    <w:rsid w:val="00AC5322"/>
    <w:rsid w:val="00AD022F"/>
    <w:rsid w:val="00AD08EC"/>
    <w:rsid w:val="00AF3B28"/>
    <w:rsid w:val="00B0584A"/>
    <w:rsid w:val="00B13D6B"/>
    <w:rsid w:val="00B1456F"/>
    <w:rsid w:val="00B23E82"/>
    <w:rsid w:val="00B40580"/>
    <w:rsid w:val="00B51766"/>
    <w:rsid w:val="00B54A1C"/>
    <w:rsid w:val="00B61CE3"/>
    <w:rsid w:val="00B754BB"/>
    <w:rsid w:val="00B80D81"/>
    <w:rsid w:val="00B91136"/>
    <w:rsid w:val="00BB1C46"/>
    <w:rsid w:val="00BB22C3"/>
    <w:rsid w:val="00BB618F"/>
    <w:rsid w:val="00BC628D"/>
    <w:rsid w:val="00BD36F1"/>
    <w:rsid w:val="00C00DBE"/>
    <w:rsid w:val="00C01E67"/>
    <w:rsid w:val="00C33BD0"/>
    <w:rsid w:val="00C40578"/>
    <w:rsid w:val="00C436F6"/>
    <w:rsid w:val="00C54C15"/>
    <w:rsid w:val="00C623E2"/>
    <w:rsid w:val="00C65A5B"/>
    <w:rsid w:val="00C715A8"/>
    <w:rsid w:val="00C836BC"/>
    <w:rsid w:val="00C83947"/>
    <w:rsid w:val="00C85CA1"/>
    <w:rsid w:val="00C87BE8"/>
    <w:rsid w:val="00C95218"/>
    <w:rsid w:val="00C953CB"/>
    <w:rsid w:val="00CA19A1"/>
    <w:rsid w:val="00CA7AD1"/>
    <w:rsid w:val="00CC00BA"/>
    <w:rsid w:val="00CD3FC5"/>
    <w:rsid w:val="00CE50D6"/>
    <w:rsid w:val="00CE7714"/>
    <w:rsid w:val="00CF533C"/>
    <w:rsid w:val="00D11F4F"/>
    <w:rsid w:val="00D17014"/>
    <w:rsid w:val="00D270AE"/>
    <w:rsid w:val="00D272BF"/>
    <w:rsid w:val="00D30920"/>
    <w:rsid w:val="00D4064B"/>
    <w:rsid w:val="00D63DBA"/>
    <w:rsid w:val="00D64E49"/>
    <w:rsid w:val="00D80EC4"/>
    <w:rsid w:val="00D8430A"/>
    <w:rsid w:val="00DC6970"/>
    <w:rsid w:val="00DE1C45"/>
    <w:rsid w:val="00DE309C"/>
    <w:rsid w:val="00DF26B7"/>
    <w:rsid w:val="00E1250A"/>
    <w:rsid w:val="00E22152"/>
    <w:rsid w:val="00E24852"/>
    <w:rsid w:val="00E3291E"/>
    <w:rsid w:val="00E4256D"/>
    <w:rsid w:val="00E762AC"/>
    <w:rsid w:val="00E818B5"/>
    <w:rsid w:val="00E82FFB"/>
    <w:rsid w:val="00EA7CE7"/>
    <w:rsid w:val="00ED5D59"/>
    <w:rsid w:val="00EE0C34"/>
    <w:rsid w:val="00F00694"/>
    <w:rsid w:val="00F02752"/>
    <w:rsid w:val="00F25BAE"/>
    <w:rsid w:val="00F268F9"/>
    <w:rsid w:val="00F41745"/>
    <w:rsid w:val="00F45C16"/>
    <w:rsid w:val="00F622A0"/>
    <w:rsid w:val="00F70E7B"/>
    <w:rsid w:val="00F8124B"/>
    <w:rsid w:val="00F92F82"/>
    <w:rsid w:val="00FB060B"/>
    <w:rsid w:val="00FB1B8F"/>
    <w:rsid w:val="00FE1332"/>
    <w:rsid w:val="00FE1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D23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67"/>
    <w:rPr>
      <w:sz w:val="24"/>
      <w:szCs w:val="24"/>
    </w:rPr>
  </w:style>
  <w:style w:type="paragraph" w:styleId="Heading1">
    <w:name w:val="heading 1"/>
    <w:basedOn w:val="Normal"/>
    <w:next w:val="Normal"/>
    <w:qFormat/>
    <w:rsid w:val="00215B6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5B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5B67"/>
    <w:pPr>
      <w:keepNext/>
      <w:spacing w:before="240" w:after="60"/>
      <w:outlineLvl w:val="2"/>
    </w:pPr>
    <w:rPr>
      <w:rFonts w:ascii="Arial" w:hAnsi="Arial" w:cs="Arial"/>
      <w:b/>
      <w:bCs/>
      <w:sz w:val="26"/>
      <w:szCs w:val="26"/>
    </w:rPr>
  </w:style>
  <w:style w:type="paragraph" w:styleId="Heading4">
    <w:name w:val="heading 4"/>
    <w:basedOn w:val="Normal"/>
    <w:next w:val="Normal"/>
    <w:qFormat/>
    <w:rsid w:val="00215B67"/>
    <w:pPr>
      <w:keepNext/>
      <w:outlineLvl w:val="3"/>
    </w:pPr>
    <w:rPr>
      <w:i/>
      <w:iCs/>
      <w:lang w:eastAsia="en-US"/>
    </w:rPr>
  </w:style>
  <w:style w:type="paragraph" w:styleId="Heading5">
    <w:name w:val="heading 5"/>
    <w:basedOn w:val="Normal"/>
    <w:next w:val="Normal"/>
    <w:qFormat/>
    <w:rsid w:val="00215B67"/>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5B67"/>
    <w:rPr>
      <w:color w:val="0000FF"/>
      <w:u w:val="single"/>
    </w:rPr>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uiPriority w:val="99"/>
    <w:rsid w:val="00215B67"/>
    <w:rPr>
      <w:sz w:val="20"/>
      <w:szCs w:val="20"/>
      <w:lang w:val="fr-FR" w:eastAsia="fr-FR"/>
    </w:rPr>
  </w:style>
  <w:style w:type="character" w:styleId="FootnoteReference">
    <w:name w:val="footnote reference"/>
    <w:aliases w:val="Footnotes refss,Appel note de bas de p.,Footnote text,4_G,ftref"/>
    <w:rsid w:val="00215B67"/>
    <w:rPr>
      <w:vertAlign w:val="superscript"/>
    </w:rPr>
  </w:style>
  <w:style w:type="paragraph" w:styleId="NormalWeb">
    <w:name w:val="Normal (Web)"/>
    <w:basedOn w:val="Normal"/>
    <w:uiPriority w:val="99"/>
    <w:rsid w:val="00215B67"/>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215B67"/>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215B67"/>
    <w:rPr>
      <w:lang w:eastAsia="en-US"/>
    </w:rPr>
  </w:style>
  <w:style w:type="paragraph" w:styleId="Footer">
    <w:name w:val="footer"/>
    <w:basedOn w:val="Normal"/>
    <w:link w:val="FooterChar"/>
    <w:uiPriority w:val="99"/>
    <w:rsid w:val="00215B67"/>
    <w:pPr>
      <w:tabs>
        <w:tab w:val="center" w:pos="4153"/>
        <w:tab w:val="right" w:pos="8306"/>
      </w:tabs>
    </w:pPr>
  </w:style>
  <w:style w:type="character" w:styleId="PageNumber">
    <w:name w:val="page number"/>
    <w:basedOn w:val="DefaultParagraphFont"/>
    <w:uiPriority w:val="99"/>
    <w:rsid w:val="00215B67"/>
  </w:style>
  <w:style w:type="paragraph" w:styleId="BodyText3">
    <w:name w:val="Body Text 3"/>
    <w:basedOn w:val="Normal"/>
    <w:semiHidden/>
    <w:rsid w:val="00215B67"/>
    <w:rPr>
      <w:i/>
      <w:iCs/>
      <w:lang w:eastAsia="en-US"/>
    </w:rPr>
  </w:style>
  <w:style w:type="paragraph" w:styleId="BodyText">
    <w:name w:val="Body Text"/>
    <w:basedOn w:val="Normal"/>
    <w:semiHidden/>
    <w:rsid w:val="00215B67"/>
    <w:pPr>
      <w:spacing w:after="120"/>
    </w:pPr>
  </w:style>
  <w:style w:type="paragraph" w:styleId="BodyText2">
    <w:name w:val="Body Text 2"/>
    <w:basedOn w:val="Normal"/>
    <w:semiHidden/>
    <w:rsid w:val="00215B67"/>
    <w:pPr>
      <w:autoSpaceDE w:val="0"/>
      <w:autoSpaceDN w:val="0"/>
      <w:adjustRightInd w:val="0"/>
    </w:pPr>
    <w:rPr>
      <w:b/>
      <w:bCs/>
    </w:rPr>
  </w:style>
  <w:style w:type="paragraph" w:styleId="BalloonText">
    <w:name w:val="Balloon Text"/>
    <w:basedOn w:val="Normal"/>
    <w:link w:val="BalloonTextChar"/>
    <w:uiPriority w:val="99"/>
    <w:semiHidden/>
    <w:unhideWhenUsed/>
    <w:rsid w:val="00D11F4F"/>
    <w:rPr>
      <w:rFonts w:ascii="Tahoma" w:hAnsi="Tahoma" w:cs="Tahoma"/>
      <w:sz w:val="16"/>
      <w:szCs w:val="16"/>
    </w:rPr>
  </w:style>
  <w:style w:type="character" w:customStyle="1" w:styleId="BalloonTextChar">
    <w:name w:val="Balloon Text Char"/>
    <w:link w:val="BalloonText"/>
    <w:uiPriority w:val="99"/>
    <w:semiHidden/>
    <w:rsid w:val="00D11F4F"/>
    <w:rPr>
      <w:rFonts w:ascii="Tahoma" w:hAnsi="Tahoma" w:cs="Tahoma"/>
      <w:sz w:val="16"/>
      <w:szCs w:val="16"/>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link w:val="FootnoteText"/>
    <w:uiPriority w:val="99"/>
    <w:locked/>
    <w:rsid w:val="00CC00BA"/>
    <w:rPr>
      <w:lang w:val="fr-FR" w:eastAsia="fr-FR"/>
    </w:rPr>
  </w:style>
  <w:style w:type="character" w:customStyle="1" w:styleId="FooterChar">
    <w:name w:val="Footer Char"/>
    <w:link w:val="Footer"/>
    <w:uiPriority w:val="99"/>
    <w:rsid w:val="00DE1C45"/>
    <w:rPr>
      <w:sz w:val="24"/>
      <w:szCs w:val="24"/>
    </w:rPr>
  </w:style>
  <w:style w:type="paragraph" w:customStyle="1" w:styleId="story-body">
    <w:name w:val="story-body"/>
    <w:basedOn w:val="Normal"/>
    <w:rsid w:val="00B13D6B"/>
    <w:pPr>
      <w:spacing w:before="100" w:beforeAutospacing="1" w:after="100" w:afterAutospacing="1"/>
    </w:pPr>
    <w:rPr>
      <w:rFonts w:ascii="Arial" w:hAnsi="Arial" w:cs="Arial"/>
      <w:sz w:val="22"/>
      <w:szCs w:val="22"/>
    </w:rPr>
  </w:style>
  <w:style w:type="paragraph" w:customStyle="1" w:styleId="Default">
    <w:name w:val="Default"/>
    <w:rsid w:val="00F00694"/>
    <w:pPr>
      <w:autoSpaceDE w:val="0"/>
      <w:autoSpaceDN w:val="0"/>
      <w:adjustRightInd w:val="0"/>
    </w:pPr>
    <w:rPr>
      <w:rFonts w:eastAsia="Calibri"/>
      <w:color w:val="000000"/>
      <w:sz w:val="24"/>
      <w:szCs w:val="24"/>
      <w:lang w:eastAsia="en-US"/>
    </w:rPr>
  </w:style>
  <w:style w:type="character" w:styleId="Emphasis">
    <w:name w:val="Emphasis"/>
    <w:uiPriority w:val="99"/>
    <w:qFormat/>
    <w:rsid w:val="00085CC0"/>
    <w:rPr>
      <w:rFonts w:cs="Times New Roman"/>
      <w:i/>
      <w:iCs/>
    </w:rPr>
  </w:style>
  <w:style w:type="character" w:customStyle="1" w:styleId="caption10">
    <w:name w:val="caption1"/>
    <w:rsid w:val="0026194D"/>
    <w:rPr>
      <w:i/>
      <w:iCs/>
      <w:color w:val="000000"/>
      <w:sz w:val="15"/>
      <w:szCs w:val="15"/>
    </w:rPr>
  </w:style>
  <w:style w:type="paragraph" w:customStyle="1" w:styleId="SingleTxtG">
    <w:name w:val="_ Single Txt_G"/>
    <w:basedOn w:val="Normal"/>
    <w:link w:val="SingleTxtGChar"/>
    <w:rsid w:val="007F57D1"/>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7F57D1"/>
    <w:rPr>
      <w:lang w:eastAsia="en-US"/>
    </w:rPr>
  </w:style>
  <w:style w:type="paragraph" w:styleId="Header">
    <w:name w:val="header"/>
    <w:basedOn w:val="Normal"/>
    <w:link w:val="HeaderChar"/>
    <w:unhideWhenUsed/>
    <w:rsid w:val="000502A2"/>
    <w:pPr>
      <w:tabs>
        <w:tab w:val="center" w:pos="4513"/>
        <w:tab w:val="right" w:pos="9026"/>
      </w:tabs>
    </w:pPr>
  </w:style>
  <w:style w:type="character" w:customStyle="1" w:styleId="HeaderChar">
    <w:name w:val="Header Char"/>
    <w:link w:val="Header"/>
    <w:rsid w:val="000502A2"/>
    <w:rPr>
      <w:sz w:val="24"/>
      <w:szCs w:val="24"/>
    </w:rPr>
  </w:style>
  <w:style w:type="character" w:customStyle="1" w:styleId="longtext">
    <w:name w:val="long_text"/>
    <w:rsid w:val="002C22F8"/>
  </w:style>
  <w:style w:type="character" w:customStyle="1" w:styleId="hps">
    <w:name w:val="hps"/>
    <w:rsid w:val="002C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873">
      <w:bodyDiv w:val="1"/>
      <w:marLeft w:val="0"/>
      <w:marRight w:val="0"/>
      <w:marTop w:val="0"/>
      <w:marBottom w:val="0"/>
      <w:divBdr>
        <w:top w:val="none" w:sz="0" w:space="0" w:color="auto"/>
        <w:left w:val="none" w:sz="0" w:space="0" w:color="auto"/>
        <w:bottom w:val="none" w:sz="0" w:space="0" w:color="auto"/>
        <w:right w:val="none" w:sz="0" w:space="0" w:color="auto"/>
      </w:divBdr>
    </w:div>
    <w:div w:id="580067622">
      <w:bodyDiv w:val="1"/>
      <w:marLeft w:val="0"/>
      <w:marRight w:val="0"/>
      <w:marTop w:val="0"/>
      <w:marBottom w:val="0"/>
      <w:divBdr>
        <w:top w:val="none" w:sz="0" w:space="0" w:color="auto"/>
        <w:left w:val="none" w:sz="0" w:space="0" w:color="auto"/>
        <w:bottom w:val="none" w:sz="0" w:space="0" w:color="auto"/>
        <w:right w:val="none" w:sz="0" w:space="0" w:color="auto"/>
      </w:divBdr>
    </w:div>
    <w:div w:id="764695809">
      <w:bodyDiv w:val="1"/>
      <w:marLeft w:val="0"/>
      <w:marRight w:val="0"/>
      <w:marTop w:val="0"/>
      <w:marBottom w:val="0"/>
      <w:divBdr>
        <w:top w:val="none" w:sz="0" w:space="0" w:color="auto"/>
        <w:left w:val="none" w:sz="0" w:space="0" w:color="auto"/>
        <w:bottom w:val="none" w:sz="0" w:space="0" w:color="auto"/>
        <w:right w:val="none" w:sz="0" w:space="0" w:color="auto"/>
      </w:divBdr>
    </w:div>
    <w:div w:id="18143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yperlink" Target="mailto:sharon@endcorporalpunishment.org" TargetMode="External"/><Relationship Id="rId13" Type="http://schemas.openxmlformats.org/officeDocument/2006/relationships/hyperlink" Target="http://www.endcorporalpunishment.org" TargetMode="External"/><Relationship Id="rId14" Type="http://schemas.openxmlformats.org/officeDocument/2006/relationships/hyperlink" Target="mailto:info@endcorporalpunishment.org"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84C6D-F908-8E45-9064-ACB6C6687458}"/>
</file>

<file path=customXml/itemProps2.xml><?xml version="1.0" encoding="utf-8"?>
<ds:datastoreItem xmlns:ds="http://schemas.openxmlformats.org/officeDocument/2006/customXml" ds:itemID="{63C0ED43-3785-46CA-AF5D-1E459768DA4E}"/>
</file>

<file path=customXml/itemProps3.xml><?xml version="1.0" encoding="utf-8"?>
<ds:datastoreItem xmlns:ds="http://schemas.openxmlformats.org/officeDocument/2006/customXml" ds:itemID="{248562A6-D291-45C4-823E-289330F32536}"/>
</file>

<file path=customXml/itemProps4.xml><?xml version="1.0" encoding="utf-8"?>
<ds:datastoreItem xmlns:ds="http://schemas.openxmlformats.org/officeDocument/2006/customXml" ds:itemID="{0BB5DB5D-34C4-402F-B6BB-D4239A37A34B}"/>
</file>

<file path=docProps/app.xml><?xml version="1.0" encoding="utf-8"?>
<Properties xmlns="http://schemas.openxmlformats.org/officeDocument/2006/extended-properties" xmlns:vt="http://schemas.openxmlformats.org/officeDocument/2006/docPropsVTypes">
  <Template>Normal.dotm</Template>
  <TotalTime>28</TotalTime>
  <Pages>3</Pages>
  <Words>875</Words>
  <Characters>4994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5858</CharactersWithSpaces>
  <SharedDoc>false</SharedDoc>
  <HLinks>
    <vt:vector size="12" baseType="variant">
      <vt:variant>
        <vt:i4>7209025</vt:i4>
      </vt:variant>
      <vt:variant>
        <vt:i4>0</vt:i4>
      </vt:variant>
      <vt:variant>
        <vt:i4>0</vt:i4>
      </vt:variant>
      <vt:variant>
        <vt:i4>5</vt:i4>
      </vt:variant>
      <vt:variant>
        <vt:lpwstr>mailto:info@endcorporalpunishment.org</vt:lpwstr>
      </vt:variant>
      <vt:variant>
        <vt:lpwstr/>
      </vt:variant>
      <vt:variant>
        <vt:i4>7667823</vt:i4>
      </vt:variant>
      <vt:variant>
        <vt:i4>0</vt:i4>
      </vt:variant>
      <vt:variant>
        <vt:i4>0</vt:i4>
      </vt:variant>
      <vt:variant>
        <vt:i4>5</vt:i4>
      </vt:variant>
      <vt:variant>
        <vt:lpwstr>http://www.moe.gov.jm/news/speeches/Minister Holness speech.pdf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Sharon Owen</cp:lastModifiedBy>
  <cp:revision>6</cp:revision>
  <cp:lastPrinted>2004-08-23T14:41:00Z</cp:lastPrinted>
  <dcterms:created xsi:type="dcterms:W3CDTF">2015-08-05T10:13:00Z</dcterms:created>
  <dcterms:modified xsi:type="dcterms:W3CDTF">2015-08-07T07:16:00Z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