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38" w:rsidRPr="00A1326B" w:rsidRDefault="004A10E1" w:rsidP="00514E9D">
      <w:pPr>
        <w:spacing w:before="120" w:after="120" w:line="240" w:lineRule="auto"/>
      </w:pPr>
      <w:r w:rsidRPr="00A1326B">
        <w:rPr>
          <w:noProof/>
          <w:lang w:eastAsia="fr-CH"/>
        </w:rPr>
        <w:drawing>
          <wp:anchor distT="0" distB="0" distL="114300" distR="114300" simplePos="0" relativeHeight="251659264" behindDoc="0" locked="0" layoutInCell="1" allowOverlap="1" wp14:anchorId="6B8694EB" wp14:editId="568DD0B5">
            <wp:simplePos x="0" y="0"/>
            <wp:positionH relativeFrom="column">
              <wp:posOffset>2887980</wp:posOffset>
            </wp:positionH>
            <wp:positionV relativeFrom="paragraph">
              <wp:posOffset>0</wp:posOffset>
            </wp:positionV>
            <wp:extent cx="2503805" cy="3683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8">
                      <a:extLst>
                        <a:ext uri="{28A0092B-C50C-407E-A947-70E740481C1C}">
                          <a14:useLocalDpi xmlns:a14="http://schemas.microsoft.com/office/drawing/2010/main" val="0"/>
                        </a:ext>
                      </a:extLst>
                    </a:blip>
                    <a:stretch>
                      <a:fillRect/>
                    </a:stretch>
                  </pic:blipFill>
                  <pic:spPr>
                    <a:xfrm>
                      <a:off x="0" y="0"/>
                      <a:ext cx="2503805" cy="368300"/>
                    </a:xfrm>
                    <a:prstGeom prst="rect">
                      <a:avLst/>
                    </a:prstGeom>
                  </pic:spPr>
                </pic:pic>
              </a:graphicData>
            </a:graphic>
            <wp14:sizeRelH relativeFrom="page">
              <wp14:pctWidth>0</wp14:pctWidth>
            </wp14:sizeRelH>
            <wp14:sizeRelV relativeFrom="page">
              <wp14:pctHeight>0</wp14:pctHeight>
            </wp14:sizeRelV>
          </wp:anchor>
        </w:drawing>
      </w:r>
      <w:r w:rsidR="008C4338" w:rsidRPr="00A1326B">
        <w:rPr>
          <w:noProof/>
          <w:lang w:eastAsia="fr-CH"/>
        </w:rPr>
        <w:drawing>
          <wp:anchor distT="0" distB="0" distL="114300" distR="114300" simplePos="0" relativeHeight="251661312" behindDoc="0" locked="0" layoutInCell="1" allowOverlap="1" wp14:anchorId="49651977" wp14:editId="378E78A2">
            <wp:simplePos x="0" y="0"/>
            <wp:positionH relativeFrom="margin">
              <wp:posOffset>617220</wp:posOffset>
            </wp:positionH>
            <wp:positionV relativeFrom="paragraph">
              <wp:posOffset>-327660</wp:posOffset>
            </wp:positionV>
            <wp:extent cx="1619250" cy="1057275"/>
            <wp:effectExtent l="0" t="0" r="0" b="9525"/>
            <wp:wrapNone/>
            <wp:docPr id="2"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1057275"/>
                    </a:xfrm>
                    <a:prstGeom prst="rect">
                      <a:avLst/>
                    </a:prstGeom>
                  </pic:spPr>
                </pic:pic>
              </a:graphicData>
            </a:graphic>
            <wp14:sizeRelH relativeFrom="page">
              <wp14:pctWidth>0</wp14:pctWidth>
            </wp14:sizeRelH>
            <wp14:sizeRelV relativeFrom="page">
              <wp14:pctHeight>0</wp14:pctHeight>
            </wp14:sizeRelV>
          </wp:anchor>
        </w:drawing>
      </w:r>
    </w:p>
    <w:p w:rsidR="008C4338" w:rsidRPr="00A1326B" w:rsidRDefault="008C4338" w:rsidP="00514E9D">
      <w:pPr>
        <w:spacing w:before="120" w:after="120" w:line="240" w:lineRule="auto"/>
      </w:pPr>
    </w:p>
    <w:p w:rsidR="008C4338" w:rsidRDefault="008C4338" w:rsidP="00514E9D">
      <w:pPr>
        <w:spacing w:before="120" w:after="120" w:line="240" w:lineRule="auto"/>
      </w:pPr>
    </w:p>
    <w:p w:rsidR="004A10E1" w:rsidRPr="00A1326B" w:rsidRDefault="004A10E1" w:rsidP="00514E9D">
      <w:pPr>
        <w:spacing w:before="120" w:after="120" w:line="240" w:lineRule="auto"/>
      </w:pPr>
    </w:p>
    <w:p w:rsidR="008C4338" w:rsidRPr="00A1326B" w:rsidRDefault="008C4338" w:rsidP="00514E9D">
      <w:pPr>
        <w:spacing w:before="120" w:after="120" w:line="240" w:lineRule="auto"/>
      </w:pPr>
    </w:p>
    <w:p w:rsidR="006B4D38" w:rsidRDefault="008C4338" w:rsidP="00514E9D">
      <w:pPr>
        <w:tabs>
          <w:tab w:val="left" w:pos="1908"/>
        </w:tabs>
        <w:spacing w:before="120" w:after="120" w:line="240" w:lineRule="auto"/>
        <w:rPr>
          <w:b/>
          <w:bCs/>
        </w:rPr>
      </w:pPr>
      <w:r w:rsidRPr="00A1326B">
        <w:tab/>
      </w:r>
      <w:r w:rsidRPr="00A1326B">
        <w:rPr>
          <w:b/>
          <w:bCs/>
        </w:rPr>
        <w:t>128</w:t>
      </w:r>
      <w:r w:rsidRPr="00A1326B">
        <w:rPr>
          <w:b/>
          <w:bCs/>
          <w:vertAlign w:val="superscript"/>
        </w:rPr>
        <w:t>éme</w:t>
      </w:r>
      <w:r w:rsidRPr="00A1326B">
        <w:rPr>
          <w:b/>
          <w:bCs/>
        </w:rPr>
        <w:t xml:space="preserve"> SESSION du Comité des Droits de l’Homme</w:t>
      </w:r>
      <w:r w:rsidR="00485FC9">
        <w:rPr>
          <w:b/>
          <w:bCs/>
        </w:rPr>
        <w:t xml:space="preserve"> (2-27 mars 2020)</w:t>
      </w:r>
    </w:p>
    <w:p w:rsidR="00F32AB4" w:rsidRPr="00A1326B" w:rsidRDefault="00F32AB4" w:rsidP="00514E9D">
      <w:pPr>
        <w:tabs>
          <w:tab w:val="left" w:pos="1908"/>
        </w:tabs>
        <w:spacing w:before="120" w:after="120" w:line="240" w:lineRule="auto"/>
        <w:jc w:val="center"/>
        <w:rPr>
          <w:b/>
          <w:bCs/>
        </w:rPr>
      </w:pPr>
      <w:r w:rsidRPr="00514E9D">
        <w:rPr>
          <w:b/>
          <w:bCs/>
        </w:rPr>
        <w:t>Listes des points à traiter avant la rédaction du rapport périodique du Burkina Faso</w:t>
      </w:r>
    </w:p>
    <w:p w:rsidR="008C4338" w:rsidRDefault="00D3164E" w:rsidP="00514E9D">
      <w:pPr>
        <w:spacing w:before="120" w:after="120" w:line="240" w:lineRule="auto"/>
        <w:jc w:val="center"/>
        <w:rPr>
          <w:b/>
          <w:i/>
          <w:lang w:val="fr-FR"/>
        </w:rPr>
      </w:pPr>
      <w:r>
        <w:rPr>
          <w:b/>
          <w:i/>
          <w:lang w:val="fr-FR"/>
        </w:rPr>
        <w:t>Note conjointe</w:t>
      </w:r>
      <w:r w:rsidR="008C4338" w:rsidRPr="00A1326B">
        <w:rPr>
          <w:b/>
          <w:i/>
          <w:lang w:val="fr-FR"/>
        </w:rPr>
        <w:t xml:space="preserve"> – Janvier 2020</w:t>
      </w:r>
    </w:p>
    <w:p w:rsidR="004A10E1" w:rsidRDefault="004A10E1" w:rsidP="00514E9D">
      <w:pPr>
        <w:spacing w:before="120" w:after="120" w:line="240" w:lineRule="auto"/>
        <w:jc w:val="center"/>
        <w:rPr>
          <w:b/>
          <w:i/>
          <w:lang w:val="fr-FR"/>
        </w:rPr>
      </w:pPr>
    </w:p>
    <w:p w:rsidR="008151A3" w:rsidRPr="00A1326B" w:rsidRDefault="008151A3" w:rsidP="00514E9D">
      <w:pPr>
        <w:spacing w:before="120" w:after="120" w:line="240" w:lineRule="auto"/>
        <w:jc w:val="center"/>
        <w:rPr>
          <w:b/>
          <w:i/>
          <w:lang w:val="fr-FR"/>
        </w:rPr>
      </w:pPr>
    </w:p>
    <w:p w:rsidR="008C4338" w:rsidRPr="00A1326B" w:rsidRDefault="008C4338">
      <w:pPr>
        <w:pStyle w:val="Heading1"/>
        <w:numPr>
          <w:ilvl w:val="0"/>
          <w:numId w:val="2"/>
        </w:numPr>
        <w:spacing w:before="120" w:after="120" w:line="240" w:lineRule="auto"/>
        <w:rPr>
          <w:rFonts w:asciiTheme="minorHAnsi" w:hAnsiTheme="minorHAnsi"/>
          <w:b/>
          <w:color w:val="auto"/>
          <w:sz w:val="22"/>
          <w:szCs w:val="22"/>
          <w:lang w:val="fr-FR"/>
        </w:rPr>
      </w:pPr>
      <w:bookmarkStart w:id="0" w:name="_Toc10817323"/>
      <w:bookmarkStart w:id="1" w:name="_Toc526169853"/>
      <w:r w:rsidRPr="00A1326B">
        <w:rPr>
          <w:rFonts w:asciiTheme="minorHAnsi" w:hAnsiTheme="minorHAnsi"/>
          <w:b/>
          <w:color w:val="auto"/>
          <w:sz w:val="22"/>
          <w:szCs w:val="22"/>
          <w:lang w:val="fr-FR"/>
        </w:rPr>
        <w:t>Auteurs du rapport</w:t>
      </w:r>
      <w:bookmarkEnd w:id="0"/>
      <w:bookmarkEnd w:id="1"/>
    </w:p>
    <w:p w:rsidR="008C4338" w:rsidRPr="00A1326B" w:rsidRDefault="008C4338" w:rsidP="00514E9D">
      <w:pPr>
        <w:spacing w:before="120" w:after="120" w:line="240" w:lineRule="auto"/>
        <w:jc w:val="both"/>
        <w:rPr>
          <w:rFonts w:cs="Arial"/>
        </w:rPr>
      </w:pPr>
      <w:r w:rsidRPr="00A1326B">
        <w:rPr>
          <w:rFonts w:cs="Arial"/>
        </w:rPr>
        <w:t xml:space="preserve">Ce rapport a été préparé par la Coalition Burkinabè des Défenseurs des Droits Humains (CBDDH) avec le soutien du Service </w:t>
      </w:r>
      <w:r w:rsidR="00793643">
        <w:rPr>
          <w:rFonts w:cs="Arial"/>
        </w:rPr>
        <w:t>International pour les D</w:t>
      </w:r>
      <w:r w:rsidRPr="00A1326B">
        <w:rPr>
          <w:rFonts w:cs="Arial"/>
        </w:rPr>
        <w:t>roits</w:t>
      </w:r>
      <w:r w:rsidR="00793643">
        <w:rPr>
          <w:rFonts w:cs="Arial"/>
        </w:rPr>
        <w:t xml:space="preserve"> de l’H</w:t>
      </w:r>
      <w:r w:rsidRPr="00A1326B">
        <w:rPr>
          <w:rFonts w:cs="Arial"/>
        </w:rPr>
        <w:t>omme</w:t>
      </w:r>
      <w:r w:rsidR="00793643">
        <w:rPr>
          <w:rFonts w:cs="Arial"/>
        </w:rPr>
        <w:t xml:space="preserve"> (ISHR)</w:t>
      </w:r>
      <w:r w:rsidRPr="00A1326B">
        <w:rPr>
          <w:rFonts w:cs="Arial"/>
        </w:rPr>
        <w:t xml:space="preserve"> (</w:t>
      </w:r>
      <w:hyperlink r:id="rId10" w:history="1">
        <w:r w:rsidRPr="00A1326B">
          <w:rPr>
            <w:rStyle w:val="Hyperlink"/>
            <w:rFonts w:cs="Arial"/>
          </w:rPr>
          <w:t>www.ishr.ch</w:t>
        </w:r>
      </w:hyperlink>
      <w:r w:rsidRPr="00A1326B">
        <w:rPr>
          <w:rFonts w:cs="Arial"/>
        </w:rPr>
        <w:t xml:space="preserve">). </w:t>
      </w:r>
    </w:p>
    <w:p w:rsidR="008C4338" w:rsidRPr="00A1326B" w:rsidRDefault="008C4338" w:rsidP="00514E9D">
      <w:pPr>
        <w:pStyle w:val="ListParagraph"/>
        <w:numPr>
          <w:ilvl w:val="0"/>
          <w:numId w:val="3"/>
        </w:numPr>
        <w:spacing w:before="120" w:after="120" w:line="240" w:lineRule="auto"/>
        <w:jc w:val="both"/>
        <w:rPr>
          <w:rFonts w:cs="Arial"/>
        </w:rPr>
      </w:pPr>
      <w:r w:rsidRPr="00A1326B">
        <w:rPr>
          <w:rFonts w:cs="Arial"/>
        </w:rPr>
        <w:t>La Coalition Burkinabè des Défenseurs des Droits Humains (CBDDH) regroupe une vingtaine d’organisations de la société civile exerçant dans le domaine des droits humains. La CBDDH représente la section burkinabè du Réseau Ouest Africain des Défenseurs des Droits Humains (ROADDH). Depuis sa création, La Coalition s’est investie dans la protection et la défense des droits des défenseurs des droits humains, notamment des plus vulnérables. C’est à ce titre que la CBDDH s’est impliquée dans le processus d’élaboration et d’adoption de la loi de protection des défenseurs des droits humains au Burkina Faso adoptée le 27 juin 2017.</w:t>
      </w:r>
    </w:p>
    <w:p w:rsidR="008C4338" w:rsidRDefault="00793643" w:rsidP="00514E9D">
      <w:pPr>
        <w:pStyle w:val="ListParagraph"/>
        <w:numPr>
          <w:ilvl w:val="0"/>
          <w:numId w:val="3"/>
        </w:numPr>
        <w:spacing w:before="120" w:after="120" w:line="240" w:lineRule="auto"/>
        <w:jc w:val="both"/>
        <w:rPr>
          <w:rFonts w:cs="Arial"/>
        </w:rPr>
      </w:pPr>
      <w:r>
        <w:rPr>
          <w:rFonts w:cs="Arial"/>
        </w:rPr>
        <w:t xml:space="preserve">Le </w:t>
      </w:r>
      <w:r w:rsidRPr="00A1326B">
        <w:rPr>
          <w:rFonts w:cs="Arial"/>
        </w:rPr>
        <w:t xml:space="preserve">Service </w:t>
      </w:r>
      <w:r>
        <w:rPr>
          <w:rFonts w:cs="Arial"/>
        </w:rPr>
        <w:t>International pour les D</w:t>
      </w:r>
      <w:r w:rsidRPr="00A1326B">
        <w:rPr>
          <w:rFonts w:cs="Arial"/>
        </w:rPr>
        <w:t>roits</w:t>
      </w:r>
      <w:r>
        <w:rPr>
          <w:rFonts w:cs="Arial"/>
        </w:rPr>
        <w:t xml:space="preserve"> de l’H</w:t>
      </w:r>
      <w:r w:rsidRPr="00A1326B">
        <w:rPr>
          <w:rFonts w:cs="Arial"/>
        </w:rPr>
        <w:t xml:space="preserve">omme </w:t>
      </w:r>
      <w:r w:rsidR="008C4338" w:rsidRPr="00A1326B">
        <w:rPr>
          <w:rFonts w:cs="Arial"/>
        </w:rPr>
        <w:t xml:space="preserve">(ISHR) est une ONG internationale basée à Genève avec des bureaux à New York et Abidjan. ISHR travaille pour la reconnaissance et la </w:t>
      </w:r>
      <w:proofErr w:type="gramStart"/>
      <w:r w:rsidR="008C4338" w:rsidRPr="00A1326B">
        <w:rPr>
          <w:rFonts w:cs="Arial"/>
        </w:rPr>
        <w:t>protection</w:t>
      </w:r>
      <w:proofErr w:type="gramEnd"/>
      <w:r w:rsidR="008C4338" w:rsidRPr="00A1326B">
        <w:rPr>
          <w:rFonts w:cs="Arial"/>
        </w:rPr>
        <w:t xml:space="preserve"> des défenseur.es des droits humains, par le renforcement de capacités, du plaidoyer et du contentieux auprès des organismes internationaux de protection des droits humains. </w:t>
      </w:r>
    </w:p>
    <w:p w:rsidR="00576863" w:rsidRPr="00576863" w:rsidRDefault="00576863" w:rsidP="00514E9D">
      <w:pPr>
        <w:spacing w:before="120" w:after="120" w:line="240" w:lineRule="auto"/>
        <w:jc w:val="both"/>
        <w:rPr>
          <w:rFonts w:cs="Arial"/>
        </w:rPr>
      </w:pPr>
    </w:p>
    <w:p w:rsidR="008C4338" w:rsidRPr="00A1326B" w:rsidRDefault="00746E9A" w:rsidP="00514E9D">
      <w:pPr>
        <w:spacing w:before="120" w:after="120" w:line="240" w:lineRule="auto"/>
        <w:rPr>
          <w:b/>
          <w:lang w:val="fr-FR"/>
        </w:rPr>
      </w:pPr>
      <w:r w:rsidRPr="00A1326B">
        <w:rPr>
          <w:b/>
          <w:lang w:val="fr-FR"/>
        </w:rPr>
        <w:t>Contacts :</w:t>
      </w:r>
    </w:p>
    <w:tbl>
      <w:tblPr>
        <w:tblW w:w="9356" w:type="dxa"/>
        <w:tblInd w:w="-147" w:type="dxa"/>
        <w:tblLook w:val="04A0" w:firstRow="1" w:lastRow="0" w:firstColumn="1" w:lastColumn="0" w:noHBand="0" w:noVBand="1"/>
      </w:tblPr>
      <w:tblGrid>
        <w:gridCol w:w="4542"/>
        <w:gridCol w:w="4814"/>
      </w:tblGrid>
      <w:tr w:rsidR="00746E9A" w:rsidRPr="00A1326B" w:rsidTr="006C1FD7">
        <w:trPr>
          <w:trHeight w:val="1570"/>
        </w:trPr>
        <w:tc>
          <w:tcPr>
            <w:tcW w:w="4542" w:type="dxa"/>
            <w:hideMark/>
          </w:tcPr>
          <w:p w:rsidR="00746E9A" w:rsidRPr="00A1326B" w:rsidRDefault="00746E9A">
            <w:pPr>
              <w:spacing w:before="120" w:after="120" w:line="240" w:lineRule="auto"/>
              <w:jc w:val="center"/>
              <w:rPr>
                <w:rFonts w:cs="Calibri"/>
                <w:lang w:val="fr-FR"/>
              </w:rPr>
            </w:pPr>
            <w:r w:rsidRPr="00A1326B">
              <w:rPr>
                <w:rFonts w:cs="Calibri"/>
                <w:b/>
                <w:lang w:val="fr-FR"/>
              </w:rPr>
              <w:t>CBDDH</w:t>
            </w:r>
            <w:r w:rsidRPr="00A1326B">
              <w:rPr>
                <w:rFonts w:cs="Calibri"/>
                <w:b/>
                <w:lang w:val="fr-FR"/>
              </w:rPr>
              <w:br/>
            </w:r>
            <w:r w:rsidRPr="00A1326B">
              <w:rPr>
                <w:rFonts w:cs="Calibri"/>
                <w:lang w:val="fr-FR"/>
              </w:rPr>
              <w:t>Florence Ouattara</w:t>
            </w:r>
          </w:p>
          <w:p w:rsidR="00746E9A" w:rsidRPr="00A1326B" w:rsidRDefault="00970688">
            <w:pPr>
              <w:spacing w:before="120" w:after="120" w:line="240" w:lineRule="auto"/>
              <w:jc w:val="center"/>
              <w:rPr>
                <w:rFonts w:cs="Calibri"/>
                <w:lang w:val="fr-FR"/>
              </w:rPr>
            </w:pPr>
            <w:hyperlink r:id="rId11" w:history="1">
              <w:r w:rsidR="00746E9A" w:rsidRPr="00A1326B">
                <w:rPr>
                  <w:rStyle w:val="Hyperlink"/>
                  <w:rFonts w:cs="Calibri"/>
                  <w:lang w:val="fr-FR"/>
                </w:rPr>
                <w:t>florencek_ouattara@yahoo.fr</w:t>
              </w:r>
            </w:hyperlink>
          </w:p>
          <w:p w:rsidR="00746E9A" w:rsidRPr="00A1326B" w:rsidRDefault="00746E9A">
            <w:pPr>
              <w:spacing w:before="120" w:after="120" w:line="240" w:lineRule="auto"/>
              <w:jc w:val="center"/>
              <w:rPr>
                <w:rFonts w:cs="Calibri"/>
                <w:lang w:val="fr-FR"/>
              </w:rPr>
            </w:pPr>
            <w:r w:rsidRPr="00A1326B">
              <w:rPr>
                <w:rFonts w:cs="Calibri"/>
                <w:lang w:val="fr-FR"/>
              </w:rPr>
              <w:t>Tél : +226 70 24 96 91/ 76 44 47 51</w:t>
            </w:r>
          </w:p>
          <w:p w:rsidR="00746E9A" w:rsidRPr="00A1326B" w:rsidRDefault="00746E9A">
            <w:pPr>
              <w:spacing w:before="120" w:after="120" w:line="240" w:lineRule="auto"/>
              <w:rPr>
                <w:rFonts w:cs="Calibri"/>
                <w:lang w:val="fr-FR"/>
              </w:rPr>
            </w:pPr>
          </w:p>
        </w:tc>
        <w:tc>
          <w:tcPr>
            <w:tcW w:w="4814" w:type="dxa"/>
            <w:hideMark/>
          </w:tcPr>
          <w:p w:rsidR="00746E9A" w:rsidRPr="00793643" w:rsidRDefault="00746E9A">
            <w:pPr>
              <w:spacing w:before="120" w:after="120" w:line="240" w:lineRule="auto"/>
              <w:jc w:val="center"/>
              <w:rPr>
                <w:rFonts w:cs="Calibri"/>
                <w:b/>
                <w:lang w:val="de-CH"/>
              </w:rPr>
            </w:pPr>
            <w:r w:rsidRPr="00793643">
              <w:rPr>
                <w:rFonts w:cs="Calibri"/>
                <w:b/>
                <w:lang w:val="de-CH"/>
              </w:rPr>
              <w:t>ISHR</w:t>
            </w:r>
          </w:p>
          <w:p w:rsidR="00746E9A" w:rsidRPr="00514E9D" w:rsidRDefault="00746E9A">
            <w:pPr>
              <w:spacing w:before="120" w:after="120" w:line="240" w:lineRule="auto"/>
              <w:jc w:val="center"/>
              <w:rPr>
                <w:rFonts w:cs="Calibri"/>
                <w:lang w:val="de-CH"/>
              </w:rPr>
            </w:pPr>
            <w:r w:rsidRPr="00514E9D">
              <w:rPr>
                <w:rFonts w:cs="Calibri"/>
                <w:lang w:val="de-CH"/>
              </w:rPr>
              <w:t>St</w:t>
            </w:r>
            <w:r w:rsidR="004A10E1" w:rsidRPr="00514E9D">
              <w:rPr>
                <w:rFonts w:cs="Calibri"/>
                <w:lang w:val="de-CH"/>
              </w:rPr>
              <w:t>é</w:t>
            </w:r>
            <w:r w:rsidRPr="00514E9D">
              <w:rPr>
                <w:rFonts w:cs="Calibri"/>
                <w:lang w:val="de-CH"/>
              </w:rPr>
              <w:t>phanie Wamba</w:t>
            </w:r>
            <w:r w:rsidRPr="00514E9D">
              <w:rPr>
                <w:rFonts w:cs="Calibri"/>
                <w:b/>
                <w:lang w:val="de-CH"/>
              </w:rPr>
              <w:br/>
            </w:r>
            <w:hyperlink r:id="rId12" w:history="1">
              <w:r w:rsidRPr="00514E9D">
                <w:rPr>
                  <w:rStyle w:val="Hyperlink"/>
                  <w:rFonts w:cs="Calibri"/>
                  <w:lang w:val="de-CH"/>
                </w:rPr>
                <w:t>s.wamba@ishr.ch</w:t>
              </w:r>
            </w:hyperlink>
          </w:p>
          <w:p w:rsidR="00746E9A" w:rsidRPr="00A1326B" w:rsidRDefault="00746E9A">
            <w:pPr>
              <w:spacing w:before="120" w:after="120" w:line="240" w:lineRule="auto"/>
              <w:jc w:val="center"/>
              <w:rPr>
                <w:rFonts w:cs="Calibri"/>
                <w:lang w:val="fr-FR"/>
              </w:rPr>
            </w:pPr>
            <w:r w:rsidRPr="00A1326B">
              <w:rPr>
                <w:rFonts w:cs="Calibri"/>
                <w:lang w:val="fr-FR"/>
              </w:rPr>
              <w:t>Tel: +(41) 22 919 71 00</w:t>
            </w:r>
          </w:p>
        </w:tc>
      </w:tr>
    </w:tbl>
    <w:p w:rsidR="00746E9A" w:rsidRDefault="00746E9A" w:rsidP="00514E9D">
      <w:pPr>
        <w:spacing w:before="120" w:after="120" w:line="240" w:lineRule="auto"/>
        <w:jc w:val="center"/>
        <w:rPr>
          <w:lang w:val="fr-FR"/>
        </w:rPr>
      </w:pPr>
    </w:p>
    <w:p w:rsidR="00B15DF1" w:rsidRDefault="00B15DF1" w:rsidP="00514E9D">
      <w:pPr>
        <w:spacing w:before="120" w:after="120" w:line="240" w:lineRule="auto"/>
        <w:jc w:val="center"/>
        <w:rPr>
          <w:lang w:val="fr-FR"/>
        </w:rPr>
      </w:pPr>
    </w:p>
    <w:p w:rsidR="00B15DF1" w:rsidRDefault="00B15DF1" w:rsidP="00514E9D">
      <w:pPr>
        <w:spacing w:before="120" w:after="120" w:line="240" w:lineRule="auto"/>
        <w:jc w:val="center"/>
        <w:rPr>
          <w:lang w:val="fr-FR"/>
        </w:rPr>
      </w:pPr>
    </w:p>
    <w:p w:rsidR="00B15DF1" w:rsidRPr="00A1326B" w:rsidRDefault="00B15DF1" w:rsidP="00514E9D">
      <w:pPr>
        <w:spacing w:before="120" w:after="120" w:line="240" w:lineRule="auto"/>
        <w:jc w:val="center"/>
        <w:rPr>
          <w:lang w:val="fr-FR"/>
        </w:rPr>
      </w:pPr>
    </w:p>
    <w:p w:rsidR="00746E9A" w:rsidRPr="00A1326B" w:rsidRDefault="00746E9A" w:rsidP="00514E9D">
      <w:pPr>
        <w:spacing w:before="120" w:after="120" w:line="240" w:lineRule="auto"/>
        <w:jc w:val="center"/>
        <w:rPr>
          <w:lang w:val="fr-FR"/>
        </w:rPr>
      </w:pPr>
    </w:p>
    <w:p w:rsidR="00746E9A" w:rsidRPr="00A1326B" w:rsidRDefault="00746E9A" w:rsidP="00514E9D">
      <w:pPr>
        <w:spacing w:before="120" w:after="120" w:line="240" w:lineRule="auto"/>
        <w:jc w:val="center"/>
        <w:rPr>
          <w:lang w:val="fr-FR"/>
        </w:rPr>
      </w:pPr>
    </w:p>
    <w:p w:rsidR="00746E9A" w:rsidRPr="00A1326B" w:rsidRDefault="00746E9A" w:rsidP="00514E9D">
      <w:pPr>
        <w:spacing w:before="120" w:after="120" w:line="240" w:lineRule="auto"/>
        <w:jc w:val="center"/>
        <w:rPr>
          <w:lang w:val="fr-FR"/>
        </w:rPr>
      </w:pPr>
    </w:p>
    <w:p w:rsidR="00C16371" w:rsidRPr="006C1FD7" w:rsidRDefault="00C16371" w:rsidP="00514E9D">
      <w:pPr>
        <w:pStyle w:val="ListParagraph"/>
        <w:numPr>
          <w:ilvl w:val="0"/>
          <w:numId w:val="2"/>
        </w:numPr>
        <w:tabs>
          <w:tab w:val="left" w:pos="2760"/>
        </w:tabs>
        <w:spacing w:before="120" w:after="120" w:line="240" w:lineRule="auto"/>
        <w:jc w:val="both"/>
        <w:rPr>
          <w:b/>
          <w:bCs/>
        </w:rPr>
      </w:pPr>
      <w:r w:rsidRPr="006C1FD7">
        <w:rPr>
          <w:b/>
          <w:bCs/>
        </w:rPr>
        <w:t>Contexte sécuritaire propice aux violations des droits humains</w:t>
      </w:r>
    </w:p>
    <w:p w:rsidR="00C16371" w:rsidRPr="00A1326B" w:rsidRDefault="00C16371" w:rsidP="00514E9D">
      <w:pPr>
        <w:spacing w:before="120" w:after="120" w:line="240" w:lineRule="auto"/>
        <w:jc w:val="both"/>
      </w:pPr>
      <w:r w:rsidRPr="00A1326B">
        <w:t xml:space="preserve">La situation sécuritaire du Burkina se dégrade malgré les efforts du Gouvernement dans la gestion </w:t>
      </w:r>
      <w:proofErr w:type="gramStart"/>
      <w:r w:rsidR="008647C1" w:rsidRPr="00A1326B">
        <w:t>de  la</w:t>
      </w:r>
      <w:proofErr w:type="gramEnd"/>
      <w:r w:rsidR="008647C1" w:rsidRPr="00A1326B">
        <w:t xml:space="preserve"> crise </w:t>
      </w:r>
      <w:r w:rsidRPr="00A1326B">
        <w:t>sécuritaire</w:t>
      </w:r>
      <w:r w:rsidR="008647C1" w:rsidRPr="00A1326B">
        <w:t>.</w:t>
      </w:r>
      <w:r w:rsidRPr="00A1326B">
        <w:t xml:space="preserve"> De</w:t>
      </w:r>
      <w:r w:rsidR="008647C1" w:rsidRPr="00A1326B">
        <w:t xml:space="preserve"> nombreux</w:t>
      </w:r>
      <w:r w:rsidRPr="00A1326B">
        <w:t xml:space="preserve"> massacres de populations civiles se sont inscrits dans la stra</w:t>
      </w:r>
      <w:r w:rsidR="008647C1" w:rsidRPr="00A1326B">
        <w:t>tégie de guerre des terroristes</w:t>
      </w:r>
      <w:r w:rsidR="00DA58ED">
        <w:t>, dernièrement avec</w:t>
      </w:r>
      <w:r w:rsidRPr="00A1326B">
        <w:t xml:space="preserve"> 31 femmes </w:t>
      </w:r>
      <w:r w:rsidR="008647C1" w:rsidRPr="00A1326B">
        <w:t>tuées le 24 décembre 2019</w:t>
      </w:r>
      <w:r w:rsidR="00B42928">
        <w:rPr>
          <w:rStyle w:val="FootnoteReference"/>
        </w:rPr>
        <w:footnoteReference w:id="1"/>
      </w:r>
      <w:r w:rsidR="00B42928">
        <w:t xml:space="preserve"> </w:t>
      </w:r>
      <w:r w:rsidR="00B42928" w:rsidRPr="00B42928">
        <w:t xml:space="preserve">à </w:t>
      </w:r>
      <w:proofErr w:type="spellStart"/>
      <w:r w:rsidR="00B42928" w:rsidRPr="00B42928">
        <w:t>Arbinda</w:t>
      </w:r>
      <w:proofErr w:type="spellEnd"/>
      <w:r w:rsidR="008647C1" w:rsidRPr="00A1326B">
        <w:t>.</w:t>
      </w:r>
      <w:r w:rsidRPr="00A1326B">
        <w:t xml:space="preserve"> C’est dans </w:t>
      </w:r>
      <w:r w:rsidR="008647C1" w:rsidRPr="00A1326B">
        <w:t>un</w:t>
      </w:r>
      <w:r w:rsidRPr="00A1326B">
        <w:t xml:space="preserve"> environnement hostile </w:t>
      </w:r>
      <w:r w:rsidR="008647C1" w:rsidRPr="00A1326B">
        <w:t xml:space="preserve">alliant violations des droits humains et des libertés fondamentales </w:t>
      </w:r>
      <w:r w:rsidRPr="00A1326B">
        <w:t xml:space="preserve">que les </w:t>
      </w:r>
      <w:r w:rsidR="00A1326B">
        <w:t>défenseurs</w:t>
      </w:r>
      <w:r w:rsidRPr="00A1326B">
        <w:t xml:space="preserve"> essaient de mener leurs activités.</w:t>
      </w:r>
    </w:p>
    <w:p w:rsidR="00C16371" w:rsidRPr="00A1326B" w:rsidRDefault="00C16371" w:rsidP="00514E9D">
      <w:pPr>
        <w:spacing w:before="120" w:after="120" w:line="240" w:lineRule="auto"/>
        <w:jc w:val="both"/>
      </w:pPr>
      <w:r w:rsidRPr="00A1326B">
        <w:t xml:space="preserve">Certaines zones </w:t>
      </w:r>
      <w:r w:rsidR="008647C1" w:rsidRPr="00A1326B">
        <w:t xml:space="preserve">du pays </w:t>
      </w:r>
      <w:r w:rsidRPr="00A1326B">
        <w:t xml:space="preserve">sont inaccessibles aux </w:t>
      </w:r>
      <w:r w:rsidR="008647C1" w:rsidRPr="00A1326B">
        <w:t>défenseurs, rendant impossible les</w:t>
      </w:r>
      <w:r w:rsidRPr="00A1326B">
        <w:t xml:space="preserve"> besoins de collecte des données</w:t>
      </w:r>
      <w:r w:rsidR="008647C1" w:rsidRPr="00A1326B">
        <w:t>. D</w:t>
      </w:r>
      <w:r w:rsidRPr="00A1326B">
        <w:t>es dizaines de localités son</w:t>
      </w:r>
      <w:r w:rsidR="00576863">
        <w:t>t vidées de leurs populations (p</w:t>
      </w:r>
      <w:r w:rsidRPr="00A1326B">
        <w:t>lus</w:t>
      </w:r>
      <w:r w:rsidR="00D821E2">
        <w:t xml:space="preserve"> de</w:t>
      </w:r>
      <w:r w:rsidRPr="00A1326B">
        <w:t xml:space="preserve"> 500 000 </w:t>
      </w:r>
      <w:r w:rsidR="00576863">
        <w:t>d</w:t>
      </w:r>
      <w:r w:rsidRPr="00A1326B">
        <w:t>éplacé</w:t>
      </w:r>
      <w:r w:rsidR="00576863">
        <w:t>e</w:t>
      </w:r>
      <w:r w:rsidRPr="00A1326B">
        <w:t>s internes composés essentiellement de femmes et d’enfants</w:t>
      </w:r>
      <w:r w:rsidR="008647C1" w:rsidRPr="00A1326B">
        <w:t>)</w:t>
      </w:r>
      <w:r w:rsidRPr="00A1326B">
        <w:t>.</w:t>
      </w:r>
      <w:r w:rsidR="00A1326B" w:rsidRPr="00A1326B">
        <w:t xml:space="preserve"> La situation des déplacées internes « Sans abris » vivant dans la précarité et la stigmatisation de certaines communautés </w:t>
      </w:r>
      <w:r w:rsidR="0086185C">
        <w:t xml:space="preserve">constitue une </w:t>
      </w:r>
      <w:r w:rsidR="00A1326B">
        <w:t>violation</w:t>
      </w:r>
      <w:r w:rsidR="00A1326B" w:rsidRPr="00A1326B">
        <w:t xml:space="preserve"> des droits à la dignité humaine l</w:t>
      </w:r>
      <w:r w:rsidR="00A1326B">
        <w:t>a plus commune</w:t>
      </w:r>
      <w:r w:rsidR="00A1326B" w:rsidRPr="00A1326B">
        <w:t>.</w:t>
      </w:r>
    </w:p>
    <w:p w:rsidR="00A35FE2" w:rsidRPr="00A35FE2" w:rsidRDefault="00963BF2" w:rsidP="00514E9D">
      <w:pPr>
        <w:shd w:val="clear" w:color="auto" w:fill="FFFFFF"/>
        <w:spacing w:before="120" w:after="120" w:line="240" w:lineRule="auto"/>
        <w:rPr>
          <w:rFonts w:eastAsia="Times New Roman" w:cs="Times New Roman"/>
          <w:color w:val="000000"/>
          <w:lang w:eastAsia="fr-CH"/>
        </w:rPr>
      </w:pPr>
      <w:r>
        <w:rPr>
          <w:rFonts w:eastAsia="Times New Roman" w:cs="Times New Roman"/>
          <w:b/>
          <w:bCs/>
          <w:color w:val="000000"/>
          <w:lang w:eastAsia="fr-CH"/>
        </w:rPr>
        <w:t>L’a</w:t>
      </w:r>
      <w:r w:rsidR="00A35FE2" w:rsidRPr="00A1326B">
        <w:rPr>
          <w:rFonts w:eastAsia="Times New Roman" w:cs="Times New Roman"/>
          <w:b/>
          <w:bCs/>
          <w:color w:val="000000"/>
          <w:lang w:eastAsia="fr-CH"/>
        </w:rPr>
        <w:t>rticle 2</w:t>
      </w:r>
      <w:r w:rsidR="00A1326B">
        <w:rPr>
          <w:rFonts w:eastAsia="Times New Roman" w:cs="Times New Roman"/>
          <w:b/>
          <w:bCs/>
          <w:color w:val="000000"/>
          <w:lang w:eastAsia="fr-CH"/>
        </w:rPr>
        <w:t xml:space="preserve"> du Pacte </w:t>
      </w:r>
      <w:r w:rsidR="00576863" w:rsidRPr="00A1326B">
        <w:rPr>
          <w:rFonts w:cs="Arial"/>
          <w:b/>
          <w:bCs/>
          <w:color w:val="222222"/>
          <w:shd w:val="clear" w:color="auto" w:fill="FFFFFF"/>
        </w:rPr>
        <w:t>I</w:t>
      </w:r>
      <w:r w:rsidR="00A1326B" w:rsidRPr="00A1326B">
        <w:rPr>
          <w:rFonts w:cs="Arial"/>
          <w:b/>
          <w:bCs/>
          <w:color w:val="222222"/>
          <w:shd w:val="clear" w:color="auto" w:fill="FFFFFF"/>
        </w:rPr>
        <w:t xml:space="preserve">nternational </w:t>
      </w:r>
      <w:r w:rsidR="00576863" w:rsidRPr="00A1326B">
        <w:rPr>
          <w:rFonts w:cs="Arial"/>
          <w:b/>
          <w:bCs/>
          <w:color w:val="222222"/>
          <w:shd w:val="clear" w:color="auto" w:fill="FFFFFF"/>
        </w:rPr>
        <w:t>R</w:t>
      </w:r>
      <w:r w:rsidR="00A1326B" w:rsidRPr="00A1326B">
        <w:rPr>
          <w:rFonts w:cs="Arial"/>
          <w:b/>
          <w:bCs/>
          <w:color w:val="222222"/>
          <w:shd w:val="clear" w:color="auto" w:fill="FFFFFF"/>
        </w:rPr>
        <w:t xml:space="preserve">elatif aux </w:t>
      </w:r>
      <w:r w:rsidR="00576863" w:rsidRPr="00A1326B">
        <w:rPr>
          <w:rFonts w:cs="Arial"/>
          <w:b/>
          <w:bCs/>
          <w:color w:val="222222"/>
          <w:shd w:val="clear" w:color="auto" w:fill="FFFFFF"/>
        </w:rPr>
        <w:t>D</w:t>
      </w:r>
      <w:r w:rsidR="00A1326B" w:rsidRPr="00A1326B">
        <w:rPr>
          <w:rFonts w:cs="Arial"/>
          <w:b/>
          <w:bCs/>
          <w:color w:val="222222"/>
          <w:shd w:val="clear" w:color="auto" w:fill="FFFFFF"/>
        </w:rPr>
        <w:t xml:space="preserve">roits </w:t>
      </w:r>
      <w:r w:rsidR="00576863" w:rsidRPr="00A1326B">
        <w:rPr>
          <w:rFonts w:cs="Arial"/>
          <w:b/>
          <w:bCs/>
          <w:color w:val="222222"/>
          <w:shd w:val="clear" w:color="auto" w:fill="FFFFFF"/>
        </w:rPr>
        <w:t>C</w:t>
      </w:r>
      <w:r w:rsidR="00A1326B" w:rsidRPr="00A1326B">
        <w:rPr>
          <w:rFonts w:cs="Arial"/>
          <w:b/>
          <w:bCs/>
          <w:color w:val="222222"/>
          <w:shd w:val="clear" w:color="auto" w:fill="FFFFFF"/>
        </w:rPr>
        <w:t xml:space="preserve">ivils et </w:t>
      </w:r>
      <w:r w:rsidR="00576863" w:rsidRPr="00A1326B">
        <w:rPr>
          <w:rFonts w:cs="Arial"/>
          <w:b/>
          <w:bCs/>
          <w:color w:val="222222"/>
          <w:shd w:val="clear" w:color="auto" w:fill="FFFFFF"/>
        </w:rPr>
        <w:t>P</w:t>
      </w:r>
      <w:r w:rsidR="00A1326B" w:rsidRPr="00A1326B">
        <w:rPr>
          <w:rFonts w:cs="Arial"/>
          <w:b/>
          <w:bCs/>
          <w:color w:val="222222"/>
          <w:shd w:val="clear" w:color="auto" w:fill="FFFFFF"/>
        </w:rPr>
        <w:t>olitiques</w:t>
      </w:r>
      <w:r w:rsidR="00A1326B" w:rsidRPr="00A1326B">
        <w:rPr>
          <w:rFonts w:cs="Arial"/>
          <w:color w:val="222222"/>
          <w:shd w:val="clear" w:color="auto" w:fill="FFFFFF"/>
        </w:rPr>
        <w:t> </w:t>
      </w:r>
      <w:r w:rsidR="00A1326B">
        <w:rPr>
          <w:rFonts w:cs="Arial"/>
          <w:color w:val="222222"/>
          <w:shd w:val="clear" w:color="auto" w:fill="FFFFFF"/>
        </w:rPr>
        <w:t>dispose cependant :</w:t>
      </w:r>
    </w:p>
    <w:p w:rsidR="009A7219" w:rsidRPr="00514E9D" w:rsidRDefault="009A7219" w:rsidP="00514E9D">
      <w:pPr>
        <w:tabs>
          <w:tab w:val="left" w:pos="2760"/>
        </w:tabs>
        <w:spacing w:before="120" w:after="120" w:line="240" w:lineRule="auto"/>
        <w:jc w:val="both"/>
        <w:rPr>
          <w:i/>
          <w:lang w:val="fr-FR"/>
        </w:rPr>
      </w:pPr>
      <w:r w:rsidRPr="00514E9D">
        <w:rPr>
          <w:i/>
          <w:color w:val="000000"/>
          <w:shd w:val="clear" w:color="auto" w:fill="FFFFFF"/>
        </w:rPr>
        <w:t>2. Les Etats parties au présent Pacte s'engagent à prendre, en accord avec leurs procédures constitutionnelles et avec les dispositions du présent Pacte, les arrangements devant permettre l'adoption de telles mesures d'ordre législatif ou autre, propres à donner effet aux droits reconnus dans le présent Pacte qui ne seraient pas déjà en vigueur.</w:t>
      </w:r>
    </w:p>
    <w:p w:rsidR="00A35FE2" w:rsidRPr="00A1326B" w:rsidRDefault="00C16371" w:rsidP="00514E9D">
      <w:pPr>
        <w:tabs>
          <w:tab w:val="left" w:pos="2760"/>
        </w:tabs>
        <w:spacing w:before="120" w:after="120" w:line="240" w:lineRule="auto"/>
        <w:jc w:val="both"/>
        <w:rPr>
          <w:lang w:val="fr-FR"/>
        </w:rPr>
      </w:pPr>
      <w:r w:rsidRPr="00A1326B">
        <w:rPr>
          <w:lang w:val="fr-FR"/>
        </w:rPr>
        <w:t xml:space="preserve">Le Burkina Faso a ratifié </w:t>
      </w:r>
      <w:r w:rsidR="00A1326B">
        <w:rPr>
          <w:rFonts w:cs="Arial"/>
          <w:color w:val="222222"/>
          <w:shd w:val="clear" w:color="auto" w:fill="FFFFFF"/>
        </w:rPr>
        <w:t>l</w:t>
      </w:r>
      <w:r w:rsidR="00A35FE2" w:rsidRPr="00A1326B">
        <w:rPr>
          <w:rFonts w:cs="Arial"/>
          <w:color w:val="222222"/>
          <w:shd w:val="clear" w:color="auto" w:fill="FFFFFF"/>
        </w:rPr>
        <w:t>e </w:t>
      </w:r>
      <w:r w:rsidR="00A35FE2" w:rsidRPr="00A1326B">
        <w:rPr>
          <w:rFonts w:cs="Arial"/>
          <w:b/>
          <w:bCs/>
          <w:color w:val="222222"/>
          <w:shd w:val="clear" w:color="auto" w:fill="FFFFFF"/>
        </w:rPr>
        <w:t xml:space="preserve">pacte </w:t>
      </w:r>
      <w:r w:rsidR="00576863" w:rsidRPr="00A1326B">
        <w:rPr>
          <w:rFonts w:cs="Arial"/>
          <w:b/>
          <w:bCs/>
          <w:color w:val="222222"/>
          <w:shd w:val="clear" w:color="auto" w:fill="FFFFFF"/>
        </w:rPr>
        <w:t>I</w:t>
      </w:r>
      <w:r w:rsidR="00A35FE2" w:rsidRPr="00A1326B">
        <w:rPr>
          <w:rFonts w:cs="Arial"/>
          <w:b/>
          <w:bCs/>
          <w:color w:val="222222"/>
          <w:shd w:val="clear" w:color="auto" w:fill="FFFFFF"/>
        </w:rPr>
        <w:t xml:space="preserve">nternational </w:t>
      </w:r>
      <w:r w:rsidR="00576863" w:rsidRPr="00A1326B">
        <w:rPr>
          <w:rFonts w:cs="Arial"/>
          <w:b/>
          <w:bCs/>
          <w:color w:val="222222"/>
          <w:shd w:val="clear" w:color="auto" w:fill="FFFFFF"/>
        </w:rPr>
        <w:t>R</w:t>
      </w:r>
      <w:r w:rsidR="00A35FE2" w:rsidRPr="00A1326B">
        <w:rPr>
          <w:rFonts w:cs="Arial"/>
          <w:b/>
          <w:bCs/>
          <w:color w:val="222222"/>
          <w:shd w:val="clear" w:color="auto" w:fill="FFFFFF"/>
        </w:rPr>
        <w:t xml:space="preserve">elatif aux </w:t>
      </w:r>
      <w:r w:rsidR="00576863" w:rsidRPr="00A1326B">
        <w:rPr>
          <w:rFonts w:cs="Arial"/>
          <w:b/>
          <w:bCs/>
          <w:color w:val="222222"/>
          <w:shd w:val="clear" w:color="auto" w:fill="FFFFFF"/>
        </w:rPr>
        <w:t>D</w:t>
      </w:r>
      <w:r w:rsidR="00A35FE2" w:rsidRPr="00A1326B">
        <w:rPr>
          <w:rFonts w:cs="Arial"/>
          <w:b/>
          <w:bCs/>
          <w:color w:val="222222"/>
          <w:shd w:val="clear" w:color="auto" w:fill="FFFFFF"/>
        </w:rPr>
        <w:t xml:space="preserve">roits </w:t>
      </w:r>
      <w:r w:rsidR="00576863" w:rsidRPr="00A1326B">
        <w:rPr>
          <w:rFonts w:cs="Arial"/>
          <w:b/>
          <w:bCs/>
          <w:color w:val="222222"/>
          <w:shd w:val="clear" w:color="auto" w:fill="FFFFFF"/>
        </w:rPr>
        <w:t>C</w:t>
      </w:r>
      <w:r w:rsidR="00A35FE2" w:rsidRPr="00A1326B">
        <w:rPr>
          <w:rFonts w:cs="Arial"/>
          <w:b/>
          <w:bCs/>
          <w:color w:val="222222"/>
          <w:shd w:val="clear" w:color="auto" w:fill="FFFFFF"/>
        </w:rPr>
        <w:t xml:space="preserve">ivils et </w:t>
      </w:r>
      <w:r w:rsidR="00576863" w:rsidRPr="00A1326B">
        <w:rPr>
          <w:rFonts w:cs="Arial"/>
          <w:b/>
          <w:bCs/>
          <w:color w:val="222222"/>
          <w:shd w:val="clear" w:color="auto" w:fill="FFFFFF"/>
        </w:rPr>
        <w:t>P</w:t>
      </w:r>
      <w:r w:rsidR="00A35FE2" w:rsidRPr="00A1326B">
        <w:rPr>
          <w:rFonts w:cs="Arial"/>
          <w:b/>
          <w:bCs/>
          <w:color w:val="222222"/>
          <w:shd w:val="clear" w:color="auto" w:fill="FFFFFF"/>
        </w:rPr>
        <w:t>olitiques</w:t>
      </w:r>
      <w:r w:rsidR="00A35FE2" w:rsidRPr="00A1326B">
        <w:rPr>
          <w:rFonts w:cs="Arial"/>
          <w:color w:val="222222"/>
          <w:shd w:val="clear" w:color="auto" w:fill="FFFFFF"/>
        </w:rPr>
        <w:t xml:space="preserve"> (PIDCP) et son protocole facultatif le </w:t>
      </w:r>
      <w:r w:rsidR="00A35FE2" w:rsidRPr="00A1326B">
        <w:rPr>
          <w:lang w:val="fr-FR"/>
        </w:rPr>
        <w:t>4 janvier 1999</w:t>
      </w:r>
      <w:r w:rsidR="00A1326B">
        <w:rPr>
          <w:lang w:val="fr-FR"/>
        </w:rPr>
        <w:t> ; l</w:t>
      </w:r>
      <w:r w:rsidR="00A35FE2" w:rsidRPr="00A1326B">
        <w:rPr>
          <w:lang w:val="fr-FR"/>
        </w:rPr>
        <w:t>a</w:t>
      </w:r>
      <w:r w:rsidRPr="00A1326B">
        <w:rPr>
          <w:lang w:val="fr-FR"/>
        </w:rPr>
        <w:t xml:space="preserve"> Convention contre la torture et autres peines ou traitements cruels, inhumains ou dégradants le 4 janvier 1999 et son protocole facultatif le 7 juillet 2010</w:t>
      </w:r>
      <w:r w:rsidR="00A1326B">
        <w:rPr>
          <w:lang w:val="fr-FR"/>
        </w:rPr>
        <w:t> ;</w:t>
      </w:r>
      <w:r w:rsidR="00A1326B" w:rsidRPr="00A1326B">
        <w:rPr>
          <w:lang w:val="fr-FR"/>
        </w:rPr>
        <w:t xml:space="preserve"> </w:t>
      </w:r>
      <w:r w:rsidR="00A1326B">
        <w:rPr>
          <w:lang w:val="fr-FR"/>
        </w:rPr>
        <w:t>l</w:t>
      </w:r>
      <w:r w:rsidR="00A1326B" w:rsidRPr="00DC40FD">
        <w:rPr>
          <w:lang w:val="fr-FR"/>
        </w:rPr>
        <w:t xml:space="preserve">e 27 Mai 2014 </w:t>
      </w:r>
      <w:r w:rsidR="00C96BB3">
        <w:rPr>
          <w:lang w:val="fr-FR"/>
        </w:rPr>
        <w:t xml:space="preserve">il </w:t>
      </w:r>
      <w:r w:rsidR="00A1326B" w:rsidRPr="00DC40FD">
        <w:rPr>
          <w:lang w:val="fr-FR"/>
        </w:rPr>
        <w:t>adopt</w:t>
      </w:r>
      <w:r w:rsidR="00C96BB3">
        <w:rPr>
          <w:lang w:val="fr-FR"/>
        </w:rPr>
        <w:t>e</w:t>
      </w:r>
      <w:r w:rsidR="00A1326B">
        <w:rPr>
          <w:lang w:val="fr-FR"/>
        </w:rPr>
        <w:t xml:space="preserve"> </w:t>
      </w:r>
      <w:r w:rsidR="00A1326B" w:rsidRPr="00DC40FD">
        <w:rPr>
          <w:lang w:val="fr-FR"/>
        </w:rPr>
        <w:t xml:space="preserve">la loi </w:t>
      </w:r>
      <w:hyperlink r:id="rId13" w:history="1">
        <w:r w:rsidR="00A1326B" w:rsidRPr="00DC40FD">
          <w:rPr>
            <w:rStyle w:val="Hyperlink"/>
            <w:lang w:val="fr-FR"/>
          </w:rPr>
          <w:t>N°022-2014/AN portant prévention et répression de la torture et des pratiques assimilées</w:t>
        </w:r>
      </w:hyperlink>
      <w:r w:rsidR="00A1326B">
        <w:rPr>
          <w:rStyle w:val="FootnoteReference"/>
          <w:color w:val="0070C0"/>
          <w:u w:val="single"/>
          <w:lang w:val="fr-FR"/>
        </w:rPr>
        <w:footnoteReference w:id="2"/>
      </w:r>
      <w:r w:rsidR="00A1326B">
        <w:rPr>
          <w:lang w:val="fr-FR"/>
        </w:rPr>
        <w:t xml:space="preserve">, </w:t>
      </w:r>
      <w:r w:rsidR="00C96BB3">
        <w:rPr>
          <w:lang w:val="fr-FR"/>
        </w:rPr>
        <w:t xml:space="preserve">le 31 Mai 2018, </w:t>
      </w:r>
      <w:r w:rsidR="00A1326B" w:rsidRPr="00DC40FD">
        <w:rPr>
          <w:lang w:val="fr-FR"/>
        </w:rPr>
        <w:t xml:space="preserve">la loi </w:t>
      </w:r>
      <w:hyperlink r:id="rId14" w:history="1">
        <w:r w:rsidR="00A1326B" w:rsidRPr="00DC40FD">
          <w:rPr>
            <w:rStyle w:val="Hyperlink"/>
            <w:lang w:val="fr-FR"/>
          </w:rPr>
          <w:t>N°025-2018/AN portant sur le Code pénal</w:t>
        </w:r>
      </w:hyperlink>
      <w:r w:rsidR="00A1326B">
        <w:rPr>
          <w:rStyle w:val="FootnoteReference"/>
          <w:color w:val="0070C0"/>
          <w:u w:val="single"/>
          <w:lang w:val="fr-FR"/>
        </w:rPr>
        <w:footnoteReference w:id="3"/>
      </w:r>
      <w:r w:rsidR="00A1326B">
        <w:rPr>
          <w:lang w:val="fr-FR"/>
        </w:rPr>
        <w:t xml:space="preserve"> et e</w:t>
      </w:r>
      <w:r w:rsidR="00A1326B" w:rsidRPr="00DC40FD">
        <w:rPr>
          <w:lang w:val="fr-FR"/>
        </w:rPr>
        <w:t xml:space="preserve">n Juin 2017 </w:t>
      </w:r>
      <w:r w:rsidR="00A1326B">
        <w:rPr>
          <w:lang w:val="fr-FR"/>
        </w:rPr>
        <w:t>la</w:t>
      </w:r>
      <w:r w:rsidR="00A1326B" w:rsidRPr="00DC40FD">
        <w:rPr>
          <w:lang w:val="fr-FR"/>
        </w:rPr>
        <w:t xml:space="preserve"> </w:t>
      </w:r>
      <w:hyperlink r:id="rId15" w:history="1">
        <w:r w:rsidR="00A1326B" w:rsidRPr="00DC40FD">
          <w:rPr>
            <w:rStyle w:val="Hyperlink"/>
            <w:lang w:val="fr-FR"/>
          </w:rPr>
          <w:t>loi N°039-2017/AN portant protection des défenseurs des droits humains au Burkina Faso</w:t>
        </w:r>
      </w:hyperlink>
      <w:r w:rsidR="00A1326B">
        <w:rPr>
          <w:rStyle w:val="FootnoteReference"/>
          <w:color w:val="0070C0"/>
          <w:u w:val="single"/>
          <w:lang w:val="fr-FR"/>
        </w:rPr>
        <w:footnoteReference w:id="4"/>
      </w:r>
      <w:r w:rsidR="00A1326B" w:rsidRPr="00DC40FD">
        <w:rPr>
          <w:lang w:val="fr-FR"/>
        </w:rPr>
        <w:t>.</w:t>
      </w:r>
      <w:r w:rsidR="00A1326B">
        <w:rPr>
          <w:lang w:val="fr-FR"/>
        </w:rPr>
        <w:t xml:space="preserve"> </w:t>
      </w:r>
    </w:p>
    <w:p w:rsidR="008C4338" w:rsidRDefault="006C1FD7" w:rsidP="00514E9D">
      <w:pPr>
        <w:spacing w:before="120" w:after="120" w:line="240" w:lineRule="auto"/>
        <w:jc w:val="both"/>
      </w:pPr>
      <w:r>
        <w:t xml:space="preserve">Ce rapport met en exergue </w:t>
      </w:r>
      <w:r w:rsidR="008C4338" w:rsidRPr="00A1326B">
        <w:t>les questions pertinentes qui ont été posées au Burkina Faso lors de la présentation de son rapport périodique sur la torture</w:t>
      </w:r>
      <w:r>
        <w:t xml:space="preserve"> et</w:t>
      </w:r>
      <w:r w:rsidR="008C4338" w:rsidRPr="00A1326B">
        <w:t xml:space="preserve"> joint à cette liste des po</w:t>
      </w:r>
      <w:r>
        <w:t xml:space="preserve">ints de </w:t>
      </w:r>
      <w:r w:rsidR="008C4338" w:rsidRPr="00A1326B">
        <w:t xml:space="preserve">préoccupations qui méritent d’être évoqués lors de cette session. </w:t>
      </w:r>
    </w:p>
    <w:p w:rsidR="00CF05CE" w:rsidRDefault="00CF05CE" w:rsidP="00514E9D">
      <w:pPr>
        <w:spacing w:before="120" w:after="120" w:line="240" w:lineRule="auto"/>
        <w:jc w:val="both"/>
      </w:pPr>
    </w:p>
    <w:p w:rsidR="006C1FD7" w:rsidRPr="006C1FD7" w:rsidRDefault="006C1FD7" w:rsidP="00514E9D">
      <w:pPr>
        <w:pStyle w:val="ListParagraph"/>
        <w:numPr>
          <w:ilvl w:val="0"/>
          <w:numId w:val="2"/>
        </w:numPr>
        <w:spacing w:before="120" w:after="120" w:line="240" w:lineRule="auto"/>
        <w:rPr>
          <w:b/>
        </w:rPr>
      </w:pPr>
      <w:r w:rsidRPr="006C1FD7">
        <w:rPr>
          <w:b/>
        </w:rPr>
        <w:t>Situation des droits humains en rapport avec la torture et autres peines ou traitements cruels, inhumains ou dégradants</w:t>
      </w:r>
    </w:p>
    <w:p w:rsidR="008C4338" w:rsidRPr="00ED7717" w:rsidRDefault="00C96BB3" w:rsidP="00514E9D">
      <w:pPr>
        <w:pStyle w:val="ListParagraph"/>
        <w:numPr>
          <w:ilvl w:val="0"/>
          <w:numId w:val="7"/>
        </w:numPr>
        <w:tabs>
          <w:tab w:val="left" w:pos="2760"/>
        </w:tabs>
        <w:spacing w:before="120" w:after="120" w:line="240" w:lineRule="auto"/>
        <w:jc w:val="both"/>
        <w:rPr>
          <w:b/>
          <w:bCs/>
        </w:rPr>
      </w:pPr>
      <w:r>
        <w:t>De nombreuses</w:t>
      </w:r>
      <w:r w:rsidR="008C4338" w:rsidRPr="00A1326B">
        <w:t xml:space="preserve"> violence</w:t>
      </w:r>
      <w:r>
        <w:t>s</w:t>
      </w:r>
      <w:r w:rsidR="008C4338" w:rsidRPr="00A1326B">
        <w:t xml:space="preserve"> exercée</w:t>
      </w:r>
      <w:r>
        <w:t>s</w:t>
      </w:r>
      <w:r w:rsidR="008C4338" w:rsidRPr="00A1326B">
        <w:t xml:space="preserve"> par les groupes d’autodéfenses sur les présumés voleurs </w:t>
      </w:r>
      <w:r w:rsidR="00BC00C6">
        <w:t>et terroristes au Burkina Faso : c</w:t>
      </w:r>
      <w:r w:rsidR="008C4338" w:rsidRPr="00A1326B">
        <w:t>oups, blessures, meurtres et assassinats</w:t>
      </w:r>
      <w:r w:rsidR="007B372C">
        <w:t> ;</w:t>
      </w:r>
      <w:r w:rsidR="00EF4041" w:rsidRPr="00ED7717">
        <w:rPr>
          <w:b/>
          <w:bCs/>
        </w:rPr>
        <w:t xml:space="preserve"> </w:t>
      </w:r>
    </w:p>
    <w:p w:rsidR="008C4338" w:rsidRPr="00ED7717" w:rsidRDefault="008C4338" w:rsidP="00514E9D">
      <w:pPr>
        <w:pStyle w:val="ListParagraph"/>
        <w:numPr>
          <w:ilvl w:val="0"/>
          <w:numId w:val="7"/>
        </w:numPr>
        <w:tabs>
          <w:tab w:val="left" w:pos="2760"/>
        </w:tabs>
        <w:spacing w:before="120" w:after="120" w:line="240" w:lineRule="auto"/>
        <w:jc w:val="both"/>
        <w:rPr>
          <w:b/>
          <w:bCs/>
        </w:rPr>
      </w:pPr>
      <w:r w:rsidRPr="00A1326B">
        <w:t>Complaisance dans l’application de la loi sur la détention et l</w:t>
      </w:r>
      <w:r w:rsidR="007A04E8">
        <w:t>e port des armes au Burkina Faso</w:t>
      </w:r>
      <w:r w:rsidRPr="00A1326B">
        <w:t>,</w:t>
      </w:r>
      <w:r w:rsidR="00EF4041" w:rsidRPr="00EF4041">
        <w:t xml:space="preserve"> </w:t>
      </w:r>
    </w:p>
    <w:p w:rsidR="008C4338" w:rsidRPr="00ED7717" w:rsidRDefault="008C4338" w:rsidP="00514E9D">
      <w:pPr>
        <w:pStyle w:val="ListParagraph"/>
        <w:numPr>
          <w:ilvl w:val="0"/>
          <w:numId w:val="7"/>
        </w:numPr>
        <w:tabs>
          <w:tab w:val="left" w:pos="2760"/>
        </w:tabs>
        <w:spacing w:before="120" w:after="120" w:line="240" w:lineRule="auto"/>
        <w:jc w:val="both"/>
        <w:rPr>
          <w:b/>
          <w:bCs/>
        </w:rPr>
      </w:pPr>
      <w:r w:rsidRPr="00A1326B">
        <w:t>Malgré la loi de répression sur les mutilations génitales féminines, le phénomène perdure dans plusieurs régions du Burkina Faso</w:t>
      </w:r>
      <w:r w:rsidR="007B372C">
        <w:t> ;</w:t>
      </w:r>
    </w:p>
    <w:p w:rsidR="008C4338" w:rsidRPr="00ED7717" w:rsidRDefault="007949E1" w:rsidP="00514E9D">
      <w:pPr>
        <w:pStyle w:val="ListParagraph"/>
        <w:numPr>
          <w:ilvl w:val="0"/>
          <w:numId w:val="7"/>
        </w:numPr>
        <w:tabs>
          <w:tab w:val="left" w:pos="2760"/>
        </w:tabs>
        <w:spacing w:before="120" w:after="120" w:line="240" w:lineRule="auto"/>
        <w:jc w:val="both"/>
        <w:rPr>
          <w:b/>
          <w:bCs/>
        </w:rPr>
      </w:pPr>
      <w:r>
        <w:t>S</w:t>
      </w:r>
      <w:r w:rsidR="008C4338" w:rsidRPr="00A1326B">
        <w:t>urpopulation carcérale dans plusieurs régions, malgré les r</w:t>
      </w:r>
      <w:r w:rsidR="00746E9A" w:rsidRPr="00A1326B">
        <w:t>eformes de la justice</w:t>
      </w:r>
      <w:r>
        <w:rPr>
          <w:rStyle w:val="FootnoteReference"/>
        </w:rPr>
        <w:footnoteReference w:id="5"/>
      </w:r>
      <w:r w:rsidR="007B372C">
        <w:t> ;</w:t>
      </w:r>
    </w:p>
    <w:p w:rsidR="008C4338" w:rsidRPr="00ED7717" w:rsidRDefault="00857A20" w:rsidP="00514E9D">
      <w:pPr>
        <w:pStyle w:val="ListParagraph"/>
        <w:numPr>
          <w:ilvl w:val="0"/>
          <w:numId w:val="7"/>
        </w:numPr>
        <w:tabs>
          <w:tab w:val="left" w:pos="2760"/>
        </w:tabs>
        <w:spacing w:before="120" w:after="120" w:line="240" w:lineRule="auto"/>
        <w:jc w:val="both"/>
        <w:rPr>
          <w:b/>
          <w:bCs/>
        </w:rPr>
      </w:pPr>
      <w:r>
        <w:t>Désh</w:t>
      </w:r>
      <w:r w:rsidR="008C4338" w:rsidRPr="00A1326B">
        <w:t>umanisation des lieux de détention</w:t>
      </w:r>
      <w:r>
        <w:t> : b</w:t>
      </w:r>
      <w:r w:rsidR="008C4338" w:rsidRPr="00A1326B">
        <w:t xml:space="preserve">âtiment </w:t>
      </w:r>
      <w:r>
        <w:t>vétustes</w:t>
      </w:r>
      <w:r w:rsidRPr="00A1326B">
        <w:t xml:space="preserve"> </w:t>
      </w:r>
      <w:r w:rsidR="008C4338" w:rsidRPr="00A1326B">
        <w:t>et inappropriés pour la détention : 11 morts à la police des stupéfiants à Ouaga</w:t>
      </w:r>
      <w:r w:rsidR="00B42928">
        <w:t xml:space="preserve">dougou le </w:t>
      </w:r>
      <w:r w:rsidR="00B42928" w:rsidRPr="00B42928">
        <w:t>15 juillet 2019</w:t>
      </w:r>
      <w:r w:rsidR="00B42928">
        <w:rPr>
          <w:rStyle w:val="FootnoteReference"/>
        </w:rPr>
        <w:footnoteReference w:id="6"/>
      </w:r>
      <w:r w:rsidR="00B42928">
        <w:rPr>
          <w:rFonts w:ascii="Arial" w:hAnsi="Arial" w:cs="Arial"/>
          <w:color w:val="222222"/>
          <w:sz w:val="26"/>
          <w:szCs w:val="26"/>
        </w:rPr>
        <w:t xml:space="preserve"> </w:t>
      </w:r>
      <w:r w:rsidR="008C4338" w:rsidRPr="00A1326B">
        <w:t>et bâtiment colonial en réfection servant de prison à Bobo Dioulasso, etc</w:t>
      </w:r>
      <w:r w:rsidR="007A04E8">
        <w:rPr>
          <w:b/>
          <w:bCs/>
        </w:rPr>
        <w:t>.</w:t>
      </w:r>
    </w:p>
    <w:p w:rsidR="008C4338" w:rsidRPr="00ED7717" w:rsidRDefault="008C4338" w:rsidP="00514E9D">
      <w:pPr>
        <w:pStyle w:val="ListParagraph"/>
        <w:numPr>
          <w:ilvl w:val="0"/>
          <w:numId w:val="7"/>
        </w:numPr>
        <w:tabs>
          <w:tab w:val="left" w:pos="2760"/>
        </w:tabs>
        <w:spacing w:before="120" w:after="120" w:line="240" w:lineRule="auto"/>
        <w:jc w:val="both"/>
        <w:rPr>
          <w:b/>
          <w:bCs/>
        </w:rPr>
      </w:pPr>
      <w:r w:rsidRPr="00A1326B">
        <w:t xml:space="preserve">Les exécutions extra judiciaires par les </w:t>
      </w:r>
      <w:r w:rsidR="00B42928" w:rsidRPr="001735C3">
        <w:t>Forces de défenses et de sécurité</w:t>
      </w:r>
      <w:r w:rsidR="00B42928" w:rsidRPr="00A1326B">
        <w:t xml:space="preserve"> </w:t>
      </w:r>
      <w:r w:rsidR="001735C3">
        <w:t>(</w:t>
      </w:r>
      <w:r w:rsidRPr="00A1326B">
        <w:t>FDS</w:t>
      </w:r>
      <w:r w:rsidR="001735C3">
        <w:t>)</w:t>
      </w:r>
      <w:r w:rsidRPr="00A1326B">
        <w:t xml:space="preserve"> dans la lutte contre le terrorisme</w:t>
      </w:r>
      <w:r w:rsidR="001735C3" w:rsidRPr="001735C3">
        <w:rPr>
          <w:rFonts w:ascii="Helvetica" w:hAnsi="Helvetica"/>
          <w:color w:val="333333"/>
          <w:sz w:val="36"/>
          <w:szCs w:val="36"/>
          <w:shd w:val="clear" w:color="auto" w:fill="FFFFFF"/>
        </w:rPr>
        <w:t xml:space="preserve"> </w:t>
      </w:r>
      <w:r w:rsidR="001735C3" w:rsidRPr="001735C3">
        <w:t>146 présumés terroristes tués en février</w:t>
      </w:r>
      <w:r w:rsidR="001735C3">
        <w:t xml:space="preserve"> 2019</w:t>
      </w:r>
      <w:r w:rsidR="001735C3" w:rsidRPr="00ED7717">
        <w:rPr>
          <w:rStyle w:val="FootnoteReference"/>
          <w:b/>
          <w:bCs/>
        </w:rPr>
        <w:footnoteReference w:id="7"/>
      </w:r>
      <w:r w:rsidR="007B372C">
        <w:t>;</w:t>
      </w:r>
    </w:p>
    <w:p w:rsidR="008C4338" w:rsidRPr="00A1326B" w:rsidRDefault="008C4338" w:rsidP="00514E9D">
      <w:pPr>
        <w:pStyle w:val="ListParagraph"/>
        <w:numPr>
          <w:ilvl w:val="0"/>
          <w:numId w:val="7"/>
        </w:numPr>
        <w:tabs>
          <w:tab w:val="left" w:pos="2760"/>
        </w:tabs>
        <w:spacing w:before="120" w:after="120" w:line="240" w:lineRule="auto"/>
        <w:jc w:val="both"/>
      </w:pPr>
      <w:r w:rsidRPr="00A1326B">
        <w:t xml:space="preserve">L’impunité dans le génocide de </w:t>
      </w:r>
      <w:proofErr w:type="spellStart"/>
      <w:r w:rsidRPr="00A1326B">
        <w:t>Yirgou</w:t>
      </w:r>
      <w:proofErr w:type="spellEnd"/>
      <w:r w:rsidR="00052601">
        <w:t xml:space="preserve"> du 1</w:t>
      </w:r>
      <w:r w:rsidR="00052601" w:rsidRPr="00052601">
        <w:rPr>
          <w:vertAlign w:val="superscript"/>
        </w:rPr>
        <w:t>er</w:t>
      </w:r>
      <w:r w:rsidR="00052601">
        <w:t xml:space="preserve"> au 2 janvier 2019</w:t>
      </w:r>
      <w:r w:rsidR="00052601">
        <w:rPr>
          <w:rStyle w:val="FootnoteReference"/>
        </w:rPr>
        <w:footnoteReference w:id="8"/>
      </w:r>
      <w:r w:rsidR="00020197">
        <w:t>, u</w:t>
      </w:r>
      <w:r w:rsidRPr="00A1326B">
        <w:t xml:space="preserve">n an après le massacre des populations d’ethnie Peules, pas encore de justice, seulement 12 personnes interpellées </w:t>
      </w:r>
      <w:r w:rsidR="009B15DE">
        <w:t xml:space="preserve"> sur </w:t>
      </w:r>
      <w:r w:rsidRPr="00A1326B">
        <w:t xml:space="preserve">180 </w:t>
      </w:r>
      <w:r w:rsidR="009B15DE">
        <w:t>m</w:t>
      </w:r>
      <w:r w:rsidRPr="00A1326B">
        <w:t>andats</w:t>
      </w:r>
      <w:r w:rsidR="009B15DE">
        <w:t xml:space="preserve"> d’arrêt</w:t>
      </w:r>
      <w:r w:rsidR="005F451D">
        <w:t> </w:t>
      </w:r>
      <w:r w:rsidR="005F451D">
        <w:rPr>
          <w:b/>
          <w:bCs/>
        </w:rPr>
        <w:t>;</w:t>
      </w:r>
    </w:p>
    <w:p w:rsidR="00BC00C6" w:rsidRPr="00514E9D" w:rsidRDefault="008C4338" w:rsidP="00514E9D">
      <w:pPr>
        <w:pStyle w:val="ListParagraph"/>
        <w:numPr>
          <w:ilvl w:val="0"/>
          <w:numId w:val="7"/>
        </w:numPr>
        <w:tabs>
          <w:tab w:val="left" w:pos="2760"/>
        </w:tabs>
        <w:spacing w:before="120" w:after="120" w:line="240" w:lineRule="auto"/>
        <w:jc w:val="both"/>
        <w:rPr>
          <w:rFonts w:cstheme="minorHAnsi"/>
          <w:b/>
          <w:bCs/>
        </w:rPr>
      </w:pPr>
      <w:r w:rsidRPr="00514E9D">
        <w:rPr>
          <w:rFonts w:cstheme="minorHAnsi"/>
        </w:rPr>
        <w:t xml:space="preserve">Emploi et </w:t>
      </w:r>
      <w:r w:rsidR="007949E1" w:rsidRPr="00514E9D">
        <w:rPr>
          <w:rFonts w:cstheme="minorHAnsi"/>
        </w:rPr>
        <w:t xml:space="preserve">les </w:t>
      </w:r>
      <w:r w:rsidRPr="00514E9D">
        <w:rPr>
          <w:rFonts w:cstheme="minorHAnsi"/>
        </w:rPr>
        <w:t xml:space="preserve">pires formes du </w:t>
      </w:r>
      <w:r w:rsidR="007A04E8" w:rsidRPr="00514E9D">
        <w:rPr>
          <w:rFonts w:cstheme="minorHAnsi"/>
        </w:rPr>
        <w:t>travail des enfants s</w:t>
      </w:r>
      <w:r w:rsidRPr="00514E9D">
        <w:rPr>
          <w:rFonts w:cstheme="minorHAnsi"/>
        </w:rPr>
        <w:t>urtout dans les sites d’orpaillage artisanal</w:t>
      </w:r>
      <w:r w:rsidR="005F451D" w:rsidRPr="00514E9D">
        <w:rPr>
          <w:rFonts w:cstheme="minorHAnsi"/>
        </w:rPr>
        <w:t> </w:t>
      </w:r>
      <w:r w:rsidR="005F451D" w:rsidRPr="00514E9D">
        <w:rPr>
          <w:rFonts w:cstheme="minorHAnsi"/>
          <w:b/>
          <w:bCs/>
        </w:rPr>
        <w:t>;</w:t>
      </w:r>
    </w:p>
    <w:p w:rsidR="00BC00C6" w:rsidRPr="00514E9D" w:rsidRDefault="008C4338" w:rsidP="00514E9D">
      <w:pPr>
        <w:pStyle w:val="ListParagraph"/>
        <w:numPr>
          <w:ilvl w:val="0"/>
          <w:numId w:val="7"/>
        </w:numPr>
        <w:tabs>
          <w:tab w:val="left" w:pos="2760"/>
        </w:tabs>
        <w:spacing w:before="120" w:after="120" w:line="240" w:lineRule="auto"/>
        <w:jc w:val="both"/>
        <w:rPr>
          <w:rFonts w:cstheme="minorHAnsi"/>
          <w:b/>
          <w:bCs/>
        </w:rPr>
      </w:pPr>
      <w:r w:rsidRPr="00514E9D">
        <w:rPr>
          <w:rFonts w:cstheme="minorHAnsi"/>
        </w:rPr>
        <w:t>La situation des détenus dans le couloir de la mort après l’abolition de la peine de mort</w:t>
      </w:r>
      <w:r w:rsidR="001735C3" w:rsidRPr="00514E9D">
        <w:rPr>
          <w:rFonts w:cstheme="minorHAnsi"/>
        </w:rPr>
        <w:t xml:space="preserve"> le </w:t>
      </w:r>
      <w:r w:rsidR="00052601" w:rsidRPr="00514E9D">
        <w:rPr>
          <w:rFonts w:cstheme="minorHAnsi"/>
        </w:rPr>
        <w:t>31</w:t>
      </w:r>
      <w:r w:rsidR="001735C3" w:rsidRPr="00514E9D">
        <w:rPr>
          <w:rFonts w:cstheme="minorHAnsi"/>
        </w:rPr>
        <w:t xml:space="preserve"> mai</w:t>
      </w:r>
      <w:r w:rsidR="00052601" w:rsidRPr="00514E9D">
        <w:rPr>
          <w:rFonts w:cstheme="minorHAnsi"/>
        </w:rPr>
        <w:t xml:space="preserve"> 2018</w:t>
      </w:r>
      <w:r w:rsidR="00E428F8" w:rsidRPr="00514E9D">
        <w:rPr>
          <w:rFonts w:cstheme="minorHAnsi"/>
        </w:rPr>
        <w:t xml:space="preserve"> </w:t>
      </w:r>
      <w:r w:rsidR="00BC00C6" w:rsidRPr="00514E9D">
        <w:rPr>
          <w:rFonts w:cstheme="minorHAnsi"/>
        </w:rPr>
        <w:t xml:space="preserve">par </w:t>
      </w:r>
      <w:r w:rsidR="00BC00C6" w:rsidRPr="00514E9D">
        <w:rPr>
          <w:rFonts w:cstheme="minorHAnsi"/>
          <w:shd w:val="clear" w:color="auto" w:fill="FFFFFF"/>
        </w:rPr>
        <w:t>l’Assemblée nationale</w:t>
      </w:r>
      <w:r w:rsidR="00BC00C6" w:rsidRPr="00514E9D">
        <w:rPr>
          <w:rFonts w:cstheme="minorHAnsi"/>
        </w:rPr>
        <w:t xml:space="preserve"> </w:t>
      </w:r>
      <w:r w:rsidR="00E428F8" w:rsidRPr="00514E9D">
        <w:rPr>
          <w:rFonts w:cstheme="minorHAnsi"/>
        </w:rPr>
        <w:t>reste inquiétant</w:t>
      </w:r>
      <w:r w:rsidR="00BC00C6" w:rsidRPr="00514E9D">
        <w:rPr>
          <w:rFonts w:cstheme="minorHAnsi"/>
        </w:rPr>
        <w:t>e</w:t>
      </w:r>
      <w:r w:rsidR="00BC00C6" w:rsidRPr="00514E9D">
        <w:rPr>
          <w:rStyle w:val="FootnoteReference"/>
          <w:rFonts w:cstheme="minorHAnsi"/>
        </w:rPr>
        <w:footnoteReference w:id="9"/>
      </w:r>
      <w:r w:rsidR="00BC00C6" w:rsidRPr="00514E9D">
        <w:rPr>
          <w:rFonts w:cstheme="minorHAnsi"/>
        </w:rPr>
        <w:t>.</w:t>
      </w:r>
    </w:p>
    <w:p w:rsidR="00963BF2" w:rsidRPr="00BC00C6" w:rsidRDefault="00963BF2" w:rsidP="00514E9D">
      <w:pPr>
        <w:pStyle w:val="ListParagraph"/>
        <w:tabs>
          <w:tab w:val="left" w:pos="2760"/>
        </w:tabs>
        <w:spacing w:before="120" w:after="120" w:line="240" w:lineRule="auto"/>
        <w:jc w:val="both"/>
        <w:rPr>
          <w:b/>
          <w:bCs/>
        </w:rPr>
      </w:pPr>
    </w:p>
    <w:p w:rsidR="006C1FD7" w:rsidRPr="00BC00C6" w:rsidRDefault="00BC00C6" w:rsidP="00514E9D">
      <w:pPr>
        <w:pStyle w:val="ListParagraph"/>
        <w:numPr>
          <w:ilvl w:val="0"/>
          <w:numId w:val="2"/>
        </w:numPr>
        <w:tabs>
          <w:tab w:val="left" w:pos="2760"/>
        </w:tabs>
        <w:spacing w:before="120" w:after="120" w:line="240" w:lineRule="auto"/>
        <w:jc w:val="both"/>
        <w:rPr>
          <w:b/>
          <w:bCs/>
        </w:rPr>
      </w:pPr>
      <w:r w:rsidRPr="00BC00C6">
        <w:rPr>
          <w:b/>
        </w:rPr>
        <w:t>Restriction des libertés fondament</w:t>
      </w:r>
      <w:r w:rsidR="006C1FD7" w:rsidRPr="00BC00C6">
        <w:rPr>
          <w:b/>
        </w:rPr>
        <w:t xml:space="preserve">ales </w:t>
      </w:r>
    </w:p>
    <w:p w:rsidR="0037176A" w:rsidRPr="00514E9D" w:rsidRDefault="008C4338" w:rsidP="00514E9D">
      <w:pPr>
        <w:pStyle w:val="ListParagraph"/>
        <w:numPr>
          <w:ilvl w:val="0"/>
          <w:numId w:val="6"/>
        </w:numPr>
        <w:tabs>
          <w:tab w:val="left" w:pos="2760"/>
        </w:tabs>
        <w:spacing w:before="120" w:after="120" w:line="240" w:lineRule="auto"/>
        <w:jc w:val="both"/>
        <w:rPr>
          <w:b/>
          <w:bCs/>
        </w:rPr>
      </w:pPr>
      <w:r w:rsidRPr="00A1326B">
        <w:t>Impacts négatifs de la cohabitation entre les lois de protection, les libertés publiques et la loi de répression des actes de terrorisme</w:t>
      </w:r>
      <w:r w:rsidR="00526041">
        <w:t>.</w:t>
      </w:r>
      <w:r w:rsidRPr="00A1326B">
        <w:t xml:space="preserve"> Perte de certains acquis sur les libertés:</w:t>
      </w:r>
      <w:r w:rsidR="001735C3">
        <w:t xml:space="preserve"> </w:t>
      </w:r>
      <w:r w:rsidR="00E43AB6">
        <w:t>m</w:t>
      </w:r>
      <w:r w:rsidRPr="00A1326B">
        <w:t>anifestation du collectif contre la vie chère interdite et réprimée</w:t>
      </w:r>
      <w:r w:rsidR="001735C3">
        <w:t>, l</w:t>
      </w:r>
      <w:r w:rsidRPr="00A1326B">
        <w:t>iberté d’expression réduite par le nouveau code pénal</w:t>
      </w:r>
      <w:r w:rsidR="001735C3">
        <w:t>, l</w:t>
      </w:r>
      <w:r w:rsidRPr="00A1326B">
        <w:t>iberté de circulation mise en cause par la prolongation du couvre-feu et l’Etat d’urgence dans certaines localités du pays</w:t>
      </w:r>
      <w:r w:rsidR="00E428F8">
        <w:rPr>
          <w:rStyle w:val="FootnoteReference"/>
        </w:rPr>
        <w:footnoteReference w:id="10"/>
      </w:r>
      <w:r w:rsidR="00E428F8">
        <w:rPr>
          <w:bCs/>
        </w:rPr>
        <w:t>.</w:t>
      </w:r>
      <w:r w:rsidR="0037176A" w:rsidRPr="0037176A">
        <w:t xml:space="preserve"> </w:t>
      </w:r>
    </w:p>
    <w:p w:rsidR="008C4338" w:rsidRPr="00514E9D" w:rsidRDefault="0037176A" w:rsidP="00514E9D">
      <w:pPr>
        <w:pStyle w:val="ListParagraph"/>
        <w:numPr>
          <w:ilvl w:val="0"/>
          <w:numId w:val="6"/>
        </w:numPr>
        <w:tabs>
          <w:tab w:val="left" w:pos="2760"/>
        </w:tabs>
        <w:spacing w:before="120" w:after="120" w:line="240" w:lineRule="auto"/>
        <w:jc w:val="both"/>
        <w:rPr>
          <w:b/>
          <w:bCs/>
        </w:rPr>
      </w:pPr>
      <w:r>
        <w:t>Le procès expéditif du panafricaniste franco-béninois</w:t>
      </w:r>
      <w:r w:rsidRPr="00A1326B">
        <w:t xml:space="preserve"> </w:t>
      </w:r>
      <w:proofErr w:type="spellStart"/>
      <w:r w:rsidRPr="00A1326B">
        <w:t>Kémi</w:t>
      </w:r>
      <w:proofErr w:type="spellEnd"/>
      <w:r w:rsidRPr="00A1326B">
        <w:t xml:space="preserve"> SEBA arrêté, jugé et condamné </w:t>
      </w:r>
      <w:r>
        <w:t xml:space="preserve">par la justice </w:t>
      </w:r>
      <w:r w:rsidRPr="00A1326B">
        <w:t xml:space="preserve">burkinabè </w:t>
      </w:r>
      <w:r w:rsidRPr="00052601">
        <w:t>26 décembre</w:t>
      </w:r>
      <w:r>
        <w:t xml:space="preserve"> 2019</w:t>
      </w:r>
      <w:r w:rsidR="004803EE">
        <w:t xml:space="preserve"> a amené sa défense à estimer que le procès remettait en cause </w:t>
      </w:r>
      <w:r w:rsidR="004803EE" w:rsidRPr="00514E9D">
        <w:rPr>
          <w:rStyle w:val="Emphasis"/>
          <w:i w:val="0"/>
        </w:rPr>
        <w:t>les libertés d’expression et d’opinion</w:t>
      </w:r>
      <w:r w:rsidR="004803EE">
        <w:rPr>
          <w:rStyle w:val="FootnoteReference"/>
        </w:rPr>
        <w:footnoteReference w:id="11"/>
      </w:r>
    </w:p>
    <w:p w:rsidR="00963BF2" w:rsidRPr="00ED7717" w:rsidRDefault="00963BF2" w:rsidP="00514E9D">
      <w:pPr>
        <w:pStyle w:val="ListParagraph"/>
        <w:tabs>
          <w:tab w:val="left" w:pos="2760"/>
        </w:tabs>
        <w:spacing w:before="120" w:after="120" w:line="240" w:lineRule="auto"/>
        <w:jc w:val="both"/>
        <w:rPr>
          <w:b/>
          <w:bCs/>
        </w:rPr>
      </w:pPr>
    </w:p>
    <w:p w:rsidR="001E0D7D" w:rsidRPr="00BC00C6" w:rsidRDefault="001E0D7D">
      <w:pPr>
        <w:pStyle w:val="ListParagraph"/>
        <w:numPr>
          <w:ilvl w:val="0"/>
          <w:numId w:val="2"/>
        </w:numPr>
        <w:spacing w:before="120" w:after="120" w:line="240" w:lineRule="auto"/>
        <w:jc w:val="both"/>
        <w:rPr>
          <w:b/>
        </w:rPr>
      </w:pPr>
      <w:bookmarkStart w:id="2" w:name="_Toc525673569"/>
      <w:bookmarkStart w:id="3" w:name="_Toc536454122"/>
      <w:r w:rsidRPr="00BC00C6">
        <w:rPr>
          <w:b/>
        </w:rPr>
        <w:t>Situation des défenseurs</w:t>
      </w:r>
    </w:p>
    <w:p w:rsidR="001E0D7D" w:rsidRPr="00A1326B" w:rsidRDefault="006C1FD7" w:rsidP="00514E9D">
      <w:pPr>
        <w:spacing w:before="120" w:after="120" w:line="240" w:lineRule="auto"/>
        <w:ind w:left="360"/>
        <w:jc w:val="both"/>
        <w:rPr>
          <w:rStyle w:val="Hyperlink"/>
          <w:color w:val="auto"/>
          <w:lang w:val="fr-FR"/>
        </w:rPr>
      </w:pPr>
      <w:r>
        <w:rPr>
          <w:rStyle w:val="Hyperlink"/>
          <w:color w:val="auto"/>
          <w:u w:val="none"/>
          <w:lang w:val="fr-FR"/>
        </w:rPr>
        <w:t>L</w:t>
      </w:r>
      <w:r w:rsidR="001E0D7D" w:rsidRPr="00A1326B">
        <w:rPr>
          <w:rStyle w:val="Hyperlink"/>
          <w:color w:val="auto"/>
          <w:u w:val="none"/>
          <w:lang w:val="fr-FR"/>
        </w:rPr>
        <w:t>es défenseurs font l’objet de nombreuses menaces et assassinats.</w:t>
      </w:r>
      <w:r w:rsidR="001E0D7D" w:rsidRPr="00A1326B">
        <w:rPr>
          <w:rStyle w:val="Hyperlink"/>
          <w:color w:val="auto"/>
          <w:lang w:val="fr-FR"/>
        </w:rPr>
        <w:t xml:space="preserve"> </w:t>
      </w:r>
    </w:p>
    <w:p w:rsidR="00273E21" w:rsidRDefault="001E0D7D" w:rsidP="00514E9D">
      <w:pPr>
        <w:pStyle w:val="ListParagraph"/>
        <w:numPr>
          <w:ilvl w:val="0"/>
          <w:numId w:val="8"/>
        </w:numPr>
        <w:tabs>
          <w:tab w:val="left" w:pos="2760"/>
        </w:tabs>
        <w:spacing w:before="120" w:after="120" w:line="240" w:lineRule="auto"/>
        <w:jc w:val="both"/>
      </w:pPr>
      <w:r w:rsidRPr="00A1326B">
        <w:t xml:space="preserve">Les Défenseurs </w:t>
      </w:r>
      <w:r w:rsidR="00785197">
        <w:t xml:space="preserve">continuent d’être </w:t>
      </w:r>
      <w:r w:rsidRPr="00A1326B">
        <w:t>en danger malgré l’existence de la loi</w:t>
      </w:r>
      <w:r w:rsidR="00321DA4">
        <w:t xml:space="preserve"> </w:t>
      </w:r>
      <w:r w:rsidR="002D4D11" w:rsidRPr="002D4D11">
        <w:t>n° 039-2017/AN du 27 juin 2017</w:t>
      </w:r>
      <w:r w:rsidR="00785197">
        <w:t>.</w:t>
      </w:r>
      <w:r w:rsidRPr="00A1326B">
        <w:t xml:space="preserve"> </w:t>
      </w:r>
      <w:r w:rsidR="00785197">
        <w:t>Les menaces</w:t>
      </w:r>
      <w:r w:rsidR="00866DB4">
        <w:t xml:space="preserve"> de mort</w:t>
      </w:r>
      <w:r w:rsidR="00785197">
        <w:t xml:space="preserve"> et intimidations</w:t>
      </w:r>
      <w:r w:rsidRPr="00A1326B">
        <w:t xml:space="preserve"> exercées sur le Docteur DIALLO Daouda</w:t>
      </w:r>
      <w:r w:rsidR="00273E21">
        <w:rPr>
          <w:rStyle w:val="FootnoteReference"/>
        </w:rPr>
        <w:footnoteReference w:id="12"/>
      </w:r>
      <w:r w:rsidRPr="00A1326B">
        <w:t xml:space="preserve">, </w:t>
      </w:r>
      <w:r w:rsidR="00785197">
        <w:t>secrétaire général</w:t>
      </w:r>
      <w:r w:rsidRPr="00A1326B">
        <w:t xml:space="preserve"> du collectif contre l’impunité et la stigmatisation des communautés, </w:t>
      </w:r>
      <w:r w:rsidR="005F451D">
        <w:t xml:space="preserve">l’arrestation et </w:t>
      </w:r>
      <w:r w:rsidR="00785197">
        <w:t xml:space="preserve"> </w:t>
      </w:r>
      <w:r w:rsidRPr="00A1326B">
        <w:t xml:space="preserve">détention de BARRY </w:t>
      </w:r>
      <w:proofErr w:type="spellStart"/>
      <w:r w:rsidRPr="00A1326B">
        <w:t>Rasmané</w:t>
      </w:r>
      <w:proofErr w:type="spellEnd"/>
      <w:r w:rsidRPr="00A1326B">
        <w:t xml:space="preserve"> Président du Mouvement Citoyens Conscient</w:t>
      </w:r>
      <w:r w:rsidR="009C3F69">
        <w:t>s</w:t>
      </w:r>
      <w:r w:rsidRPr="00A1326B">
        <w:t xml:space="preserve"> dans la région du Nord</w:t>
      </w:r>
      <w:r w:rsidR="005F451D">
        <w:t> ;</w:t>
      </w:r>
    </w:p>
    <w:p w:rsidR="001E0D7D" w:rsidRPr="00A1326B" w:rsidRDefault="001E0D7D" w:rsidP="00514E9D">
      <w:pPr>
        <w:pStyle w:val="ListParagraph"/>
        <w:numPr>
          <w:ilvl w:val="0"/>
          <w:numId w:val="8"/>
        </w:numPr>
        <w:tabs>
          <w:tab w:val="left" w:pos="2760"/>
        </w:tabs>
        <w:spacing w:before="120" w:after="120" w:line="240" w:lineRule="auto"/>
        <w:jc w:val="both"/>
      </w:pPr>
      <w:r w:rsidRPr="00A1326B">
        <w:t>Arres</w:t>
      </w:r>
      <w:r w:rsidR="00785197">
        <w:t xml:space="preserve">tation et détention arbitraire </w:t>
      </w:r>
      <w:proofErr w:type="spellStart"/>
      <w:r w:rsidRPr="00A1326B">
        <w:t>Naïm</w:t>
      </w:r>
      <w:proofErr w:type="spellEnd"/>
      <w:r w:rsidRPr="00A1326B">
        <w:t xml:space="preserve"> TOURE, </w:t>
      </w:r>
      <w:r w:rsidR="00785197">
        <w:t>activiste -</w:t>
      </w:r>
      <w:r w:rsidRPr="00A1326B">
        <w:t>blogueur le 13 novembre 2018</w:t>
      </w:r>
      <w:r w:rsidR="00785197">
        <w:t xml:space="preserve"> par la police nationale</w:t>
      </w:r>
      <w:r w:rsidR="00785197">
        <w:rPr>
          <w:rStyle w:val="FootnoteReference"/>
        </w:rPr>
        <w:footnoteReference w:id="13"/>
      </w:r>
      <w:r w:rsidRPr="00A1326B">
        <w:t>, jour de la présentation du rapport CAT par le Ministère des droits Humains</w:t>
      </w:r>
      <w:r w:rsidR="005F451D">
        <w:t> ;</w:t>
      </w:r>
    </w:p>
    <w:p w:rsidR="001E0D7D" w:rsidRPr="004F60FF" w:rsidRDefault="001E0D7D" w:rsidP="00514E9D">
      <w:pPr>
        <w:pStyle w:val="ListParagraph"/>
        <w:numPr>
          <w:ilvl w:val="0"/>
          <w:numId w:val="8"/>
        </w:numPr>
        <w:tabs>
          <w:tab w:val="left" w:pos="2760"/>
        </w:tabs>
        <w:spacing w:before="120" w:after="120" w:line="240" w:lineRule="auto"/>
        <w:jc w:val="both"/>
        <w:rPr>
          <w:b/>
          <w:bCs/>
        </w:rPr>
      </w:pPr>
      <w:r w:rsidRPr="00A1326B">
        <w:t xml:space="preserve">Impunité suite à l’assassinat de deux membres de l’organisation Démocratique de la Jeunesse (ODJ) depuis le 31 mai 2019 </w:t>
      </w:r>
      <w:r w:rsidR="00396FA7">
        <w:t xml:space="preserve">non loin de </w:t>
      </w:r>
      <w:proofErr w:type="spellStart"/>
      <w:r w:rsidR="00396FA7">
        <w:t>Sebba</w:t>
      </w:r>
      <w:proofErr w:type="spellEnd"/>
      <w:r w:rsidR="00785197">
        <w:rPr>
          <w:rStyle w:val="FootnoteReference"/>
        </w:rPr>
        <w:footnoteReference w:id="14"/>
      </w:r>
      <w:r w:rsidR="00396FA7">
        <w:t xml:space="preserve"> </w:t>
      </w:r>
      <w:r w:rsidRPr="00A1326B">
        <w:t xml:space="preserve">dans le cadre de leurs </w:t>
      </w:r>
      <w:r w:rsidR="00912D84" w:rsidRPr="00A1326B">
        <w:t>activités</w:t>
      </w:r>
      <w:r w:rsidR="005F451D">
        <w:t> ;</w:t>
      </w:r>
    </w:p>
    <w:p w:rsidR="001E0D7D" w:rsidRDefault="001E0D7D" w:rsidP="00514E9D">
      <w:pPr>
        <w:pStyle w:val="ListParagraph"/>
        <w:numPr>
          <w:ilvl w:val="0"/>
          <w:numId w:val="8"/>
        </w:numPr>
        <w:tabs>
          <w:tab w:val="left" w:pos="2760"/>
        </w:tabs>
        <w:spacing w:before="120" w:after="120" w:line="240" w:lineRule="auto"/>
        <w:jc w:val="both"/>
      </w:pPr>
      <w:r w:rsidRPr="00A1326B">
        <w:t>Difficulté</w:t>
      </w:r>
      <w:r w:rsidR="002A244F">
        <w:t>s</w:t>
      </w:r>
      <w:r w:rsidRPr="00A1326B">
        <w:t xml:space="preserve"> d</w:t>
      </w:r>
      <w:r w:rsidR="002A244F">
        <w:t>ans la</w:t>
      </w:r>
      <w:r w:rsidRPr="00A1326B">
        <w:t xml:space="preserve"> mise en œuvre de la loi de protection des défenseurs des droits humains </w:t>
      </w:r>
      <w:r w:rsidR="002A244F">
        <w:t>de</w:t>
      </w:r>
      <w:r w:rsidRPr="00A1326B">
        <w:t xml:space="preserve"> juin 2017. </w:t>
      </w:r>
    </w:p>
    <w:p w:rsidR="00954032" w:rsidRPr="00A1326B" w:rsidRDefault="00954032" w:rsidP="00514E9D">
      <w:pPr>
        <w:pStyle w:val="ListParagraph"/>
        <w:tabs>
          <w:tab w:val="left" w:pos="2760"/>
        </w:tabs>
        <w:spacing w:before="120" w:after="120" w:line="240" w:lineRule="auto"/>
        <w:jc w:val="both"/>
      </w:pPr>
    </w:p>
    <w:p w:rsidR="001E0D7D" w:rsidRPr="00A1326B" w:rsidRDefault="001E0D7D">
      <w:pPr>
        <w:pStyle w:val="Heading1"/>
        <w:numPr>
          <w:ilvl w:val="0"/>
          <w:numId w:val="2"/>
        </w:numPr>
        <w:spacing w:before="120" w:after="120" w:line="240" w:lineRule="auto"/>
        <w:jc w:val="both"/>
        <w:rPr>
          <w:rFonts w:asciiTheme="minorHAnsi" w:hAnsiTheme="minorHAnsi" w:cs="Arial"/>
          <w:b/>
          <w:color w:val="auto"/>
          <w:sz w:val="22"/>
          <w:szCs w:val="22"/>
        </w:rPr>
      </w:pPr>
      <w:r w:rsidRPr="00A1326B">
        <w:rPr>
          <w:rFonts w:asciiTheme="minorHAnsi" w:hAnsiTheme="minorHAnsi" w:cs="Arial"/>
          <w:b/>
          <w:color w:val="auto"/>
          <w:sz w:val="22"/>
          <w:szCs w:val="22"/>
        </w:rPr>
        <w:t xml:space="preserve">Suggestions de questions pour </w:t>
      </w:r>
      <w:bookmarkEnd w:id="2"/>
      <w:bookmarkEnd w:id="3"/>
      <w:r w:rsidR="006C1FD7">
        <w:rPr>
          <w:rFonts w:asciiTheme="minorHAnsi" w:hAnsiTheme="minorHAnsi" w:cs="Arial"/>
          <w:b/>
          <w:color w:val="auto"/>
          <w:sz w:val="22"/>
          <w:szCs w:val="22"/>
        </w:rPr>
        <w:t>le Comité</w:t>
      </w:r>
    </w:p>
    <w:p w:rsidR="001E0D7D" w:rsidRPr="00A1326B" w:rsidRDefault="001E0D7D">
      <w:pPr>
        <w:pStyle w:val="ListParagraph"/>
        <w:numPr>
          <w:ilvl w:val="0"/>
          <w:numId w:val="5"/>
        </w:numPr>
        <w:spacing w:before="120" w:after="120" w:line="240" w:lineRule="auto"/>
        <w:jc w:val="both"/>
        <w:rPr>
          <w:rFonts w:eastAsia="Times New Roman" w:cs="Arial"/>
          <w:lang w:eastAsia="fr-FR"/>
        </w:rPr>
      </w:pPr>
      <w:r w:rsidRPr="00A1326B">
        <w:rPr>
          <w:rFonts w:eastAsia="Times New Roman" w:cs="Arial"/>
          <w:lang w:eastAsia="fr-FR"/>
        </w:rPr>
        <w:t>Au vu de l’état d’urgence décrété par le gouvernement et prolongé par l’Assemblée Nationale dans certaines régions du pays, comment l’Etat entend-il garantir la protection des défenseur.es à travers le pays et notamment la mise en œuvre de la loi portant protection des défense</w:t>
      </w:r>
      <w:r w:rsidR="005F451D">
        <w:rPr>
          <w:rFonts w:eastAsia="Times New Roman" w:cs="Arial"/>
          <w:lang w:eastAsia="fr-FR"/>
        </w:rPr>
        <w:t>urs des droits humains de 2017 ?</w:t>
      </w:r>
      <w:r w:rsidR="007A505A">
        <w:rPr>
          <w:rFonts w:eastAsia="Times New Roman" w:cs="Arial"/>
          <w:lang w:eastAsia="fr-FR"/>
        </w:rPr>
        <w:t xml:space="preserve"> </w:t>
      </w:r>
    </w:p>
    <w:p w:rsidR="001E0D7D" w:rsidRPr="00A1326B" w:rsidRDefault="001E0D7D">
      <w:pPr>
        <w:pStyle w:val="ListParagraph"/>
        <w:numPr>
          <w:ilvl w:val="0"/>
          <w:numId w:val="5"/>
        </w:numPr>
        <w:spacing w:before="120" w:after="120" w:line="240" w:lineRule="auto"/>
        <w:ind w:left="714" w:hanging="357"/>
        <w:jc w:val="both"/>
        <w:rPr>
          <w:rFonts w:eastAsia="Times New Roman" w:cs="Arial"/>
          <w:lang w:eastAsia="fr-FR"/>
        </w:rPr>
      </w:pPr>
      <w:r w:rsidRPr="00A1326B">
        <w:rPr>
          <w:rFonts w:eastAsia="Times New Roman" w:cs="Arial"/>
          <w:lang w:eastAsia="fr-FR"/>
        </w:rPr>
        <w:t xml:space="preserve">Quelles mesures l’Etat envisage-t-il pour garantir l’effectivité de la protection des défenseur.es des droits humains dans sa lutte contre le terrorisme ? </w:t>
      </w:r>
    </w:p>
    <w:p w:rsidR="001E0D7D" w:rsidRPr="00A1326B" w:rsidRDefault="001E0D7D">
      <w:pPr>
        <w:pStyle w:val="ListParagraph"/>
        <w:numPr>
          <w:ilvl w:val="0"/>
          <w:numId w:val="5"/>
        </w:numPr>
        <w:spacing w:before="120" w:after="120" w:line="240" w:lineRule="auto"/>
        <w:ind w:left="714" w:hanging="357"/>
        <w:jc w:val="both"/>
        <w:rPr>
          <w:rFonts w:eastAsia="Times New Roman" w:cs="Arial"/>
          <w:lang w:eastAsia="fr-FR"/>
        </w:rPr>
      </w:pPr>
      <w:r w:rsidRPr="00A1326B">
        <w:rPr>
          <w:rFonts w:eastAsia="Times New Roman" w:cs="Arial"/>
          <w:lang w:eastAsia="fr-FR"/>
        </w:rPr>
        <w:t>Comment et quand l’Etat envisage-t-il de mettre en place le mécanisme de mise en œuvre de la loi portant protection des défenseurs?</w:t>
      </w:r>
    </w:p>
    <w:p w:rsidR="001E0D7D" w:rsidRPr="00A1326B" w:rsidRDefault="001E0D7D">
      <w:pPr>
        <w:pStyle w:val="ListParagraph"/>
        <w:numPr>
          <w:ilvl w:val="0"/>
          <w:numId w:val="5"/>
        </w:numPr>
        <w:spacing w:before="120" w:after="120" w:line="240" w:lineRule="auto"/>
        <w:ind w:left="714" w:hanging="357"/>
        <w:jc w:val="both"/>
        <w:rPr>
          <w:rFonts w:eastAsia="Times New Roman" w:cs="Arial"/>
          <w:lang w:eastAsia="fr-FR"/>
        </w:rPr>
      </w:pPr>
      <w:r w:rsidRPr="00A1326B">
        <w:rPr>
          <w:rFonts w:eastAsia="Times New Roman" w:cs="Arial"/>
          <w:lang w:eastAsia="fr-FR"/>
        </w:rPr>
        <w:t>Comment l’Etat prévoit de protéger les défenseur.es en garantissant la mise en œuvre de</w:t>
      </w:r>
      <w:r w:rsidR="00CF0D24">
        <w:rPr>
          <w:rFonts w:eastAsia="Times New Roman" w:cs="Arial"/>
          <w:lang w:eastAsia="fr-FR"/>
        </w:rPr>
        <w:t>s disposition</w:t>
      </w:r>
      <w:r w:rsidR="000E4A18">
        <w:rPr>
          <w:rFonts w:eastAsia="Times New Roman" w:cs="Arial"/>
          <w:lang w:eastAsia="fr-FR"/>
        </w:rPr>
        <w:t>s</w:t>
      </w:r>
      <w:r w:rsidR="00CF0D24">
        <w:rPr>
          <w:rFonts w:eastAsia="Times New Roman" w:cs="Arial"/>
          <w:lang w:eastAsia="fr-FR"/>
        </w:rPr>
        <w:t xml:space="preserve"> du Pacte, notamment</w:t>
      </w:r>
      <w:r w:rsidRPr="00A1326B">
        <w:rPr>
          <w:rFonts w:eastAsia="Times New Roman" w:cs="Arial"/>
          <w:lang w:eastAsia="fr-FR"/>
        </w:rPr>
        <w:t xml:space="preserve"> l</w:t>
      </w:r>
      <w:r w:rsidR="004803EE">
        <w:rPr>
          <w:rFonts w:eastAsia="Times New Roman" w:cs="Arial"/>
          <w:lang w:eastAsia="fr-FR"/>
        </w:rPr>
        <w:t>es articles 6</w:t>
      </w:r>
      <w:r w:rsidR="00CF0D24">
        <w:rPr>
          <w:rFonts w:eastAsia="Times New Roman" w:cs="Arial"/>
          <w:lang w:eastAsia="fr-FR"/>
        </w:rPr>
        <w:t>,</w:t>
      </w:r>
      <w:r w:rsidR="00C879E7">
        <w:rPr>
          <w:rFonts w:eastAsia="Times New Roman" w:cs="Arial"/>
          <w:lang w:eastAsia="fr-FR"/>
        </w:rPr>
        <w:t xml:space="preserve"> </w:t>
      </w:r>
      <w:r w:rsidR="004803EE">
        <w:rPr>
          <w:rFonts w:eastAsia="Times New Roman" w:cs="Arial"/>
          <w:lang w:eastAsia="fr-FR"/>
        </w:rPr>
        <w:t>7</w:t>
      </w:r>
      <w:r w:rsidR="00CF0D24">
        <w:rPr>
          <w:rFonts w:eastAsia="Times New Roman" w:cs="Arial"/>
          <w:lang w:eastAsia="fr-FR"/>
        </w:rPr>
        <w:t>, 14</w:t>
      </w:r>
      <w:r w:rsidRPr="00A1326B">
        <w:rPr>
          <w:rFonts w:eastAsia="Times New Roman" w:cs="Arial"/>
          <w:lang w:eastAsia="fr-FR"/>
        </w:rPr>
        <w:t xml:space="preserve"> lorsque l’article 16 de la loi portant protection des défenseur.es des droits humains prévoit la possibilité d’expulser ou refouler </w:t>
      </w:r>
      <w:proofErr w:type="spellStart"/>
      <w:proofErr w:type="gramStart"/>
      <w:r w:rsidRPr="00A1326B">
        <w:rPr>
          <w:rFonts w:eastAsia="Times New Roman" w:cs="Arial"/>
          <w:lang w:eastAsia="fr-FR"/>
        </w:rPr>
        <w:t>un.e</w:t>
      </w:r>
      <w:proofErr w:type="spellEnd"/>
      <w:proofErr w:type="gramEnd"/>
      <w:r w:rsidRPr="00A1326B">
        <w:rPr>
          <w:rFonts w:eastAsia="Times New Roman" w:cs="Arial"/>
          <w:lang w:eastAsia="fr-FR"/>
        </w:rPr>
        <w:t xml:space="preserve"> </w:t>
      </w:r>
      <w:proofErr w:type="spellStart"/>
      <w:r w:rsidRPr="00A1326B">
        <w:rPr>
          <w:rFonts w:eastAsia="Times New Roman" w:cs="Arial"/>
          <w:lang w:eastAsia="fr-FR"/>
        </w:rPr>
        <w:t>défenseur.e</w:t>
      </w:r>
      <w:proofErr w:type="spellEnd"/>
      <w:r w:rsidRPr="00A1326B">
        <w:rPr>
          <w:rFonts w:eastAsia="Times New Roman" w:cs="Arial"/>
          <w:lang w:eastAsia="fr-FR"/>
        </w:rPr>
        <w:t xml:space="preserve"> au nom de la sécurité intérieure ?</w:t>
      </w:r>
    </w:p>
    <w:sectPr w:rsidR="001E0D7D" w:rsidRPr="00A1326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88" w:rsidRDefault="00970688" w:rsidP="001E0D7D">
      <w:pPr>
        <w:spacing w:after="0" w:line="240" w:lineRule="auto"/>
      </w:pPr>
      <w:r>
        <w:separator/>
      </w:r>
    </w:p>
  </w:endnote>
  <w:endnote w:type="continuationSeparator" w:id="0">
    <w:p w:rsidR="00970688" w:rsidRDefault="00970688" w:rsidP="001E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56166"/>
      <w:docPartObj>
        <w:docPartGallery w:val="Page Numbers (Bottom of Page)"/>
        <w:docPartUnique/>
      </w:docPartObj>
    </w:sdtPr>
    <w:sdtEndPr>
      <w:rPr>
        <w:noProof/>
      </w:rPr>
    </w:sdtEndPr>
    <w:sdtContent>
      <w:p w:rsidR="00596733" w:rsidRDefault="00596733">
        <w:pPr>
          <w:pStyle w:val="Footer"/>
          <w:jc w:val="right"/>
        </w:pPr>
        <w:r>
          <w:fldChar w:fldCharType="begin"/>
        </w:r>
        <w:r>
          <w:instrText xml:space="preserve"> PAGE   \* MERGEFORMAT </w:instrText>
        </w:r>
        <w:r>
          <w:fldChar w:fldCharType="separate"/>
        </w:r>
        <w:r w:rsidR="00B96945">
          <w:rPr>
            <w:noProof/>
          </w:rPr>
          <w:t>4</w:t>
        </w:r>
        <w:r>
          <w:rPr>
            <w:noProof/>
          </w:rPr>
          <w:fldChar w:fldCharType="end"/>
        </w:r>
      </w:p>
    </w:sdtContent>
  </w:sdt>
  <w:p w:rsidR="00596733" w:rsidRDefault="00596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88" w:rsidRDefault="00970688" w:rsidP="001E0D7D">
      <w:pPr>
        <w:spacing w:after="0" w:line="240" w:lineRule="auto"/>
      </w:pPr>
      <w:r>
        <w:separator/>
      </w:r>
    </w:p>
  </w:footnote>
  <w:footnote w:type="continuationSeparator" w:id="0">
    <w:p w:rsidR="00970688" w:rsidRDefault="00970688" w:rsidP="001E0D7D">
      <w:pPr>
        <w:spacing w:after="0" w:line="240" w:lineRule="auto"/>
      </w:pPr>
      <w:r>
        <w:continuationSeparator/>
      </w:r>
    </w:p>
  </w:footnote>
  <w:footnote w:id="1">
    <w:p w:rsidR="00596733" w:rsidRPr="00ED0DA4" w:rsidRDefault="00596733">
      <w:pPr>
        <w:pStyle w:val="FootnoteText"/>
        <w:rPr>
          <w:sz w:val="16"/>
          <w:szCs w:val="16"/>
        </w:rPr>
      </w:pPr>
      <w:r w:rsidRPr="00020197">
        <w:rPr>
          <w:rStyle w:val="FootnoteReference"/>
          <w:sz w:val="16"/>
          <w:szCs w:val="16"/>
        </w:rPr>
        <w:footnoteRef/>
      </w:r>
      <w:r w:rsidRPr="00020197">
        <w:rPr>
          <w:sz w:val="16"/>
          <w:szCs w:val="16"/>
        </w:rPr>
        <w:t xml:space="preserve"> </w:t>
      </w:r>
      <w:hyperlink r:id="rId1" w:history="1">
        <w:r w:rsidRPr="00ED0DA4">
          <w:rPr>
            <w:rStyle w:val="Hyperlink"/>
            <w:sz w:val="16"/>
            <w:szCs w:val="16"/>
          </w:rPr>
          <w:t>https://www.la-croix.com/Monde/Attaque-Burkina-35-civils-tues-dont-nombreuses-femmes-2019-12-25-1301068409</w:t>
        </w:r>
      </w:hyperlink>
    </w:p>
  </w:footnote>
  <w:footnote w:id="2">
    <w:p w:rsidR="00596733" w:rsidRPr="00ED0DA4" w:rsidRDefault="00596733" w:rsidP="00A1326B">
      <w:pPr>
        <w:pStyle w:val="FootnoteText"/>
        <w:rPr>
          <w:sz w:val="16"/>
          <w:szCs w:val="16"/>
        </w:rPr>
      </w:pPr>
      <w:r w:rsidRPr="00ED0DA4">
        <w:rPr>
          <w:rStyle w:val="FootnoteReference"/>
          <w:sz w:val="16"/>
          <w:szCs w:val="16"/>
        </w:rPr>
        <w:footnoteRef/>
      </w:r>
      <w:r w:rsidRPr="00ED0DA4">
        <w:rPr>
          <w:sz w:val="16"/>
          <w:szCs w:val="16"/>
        </w:rPr>
        <w:t xml:space="preserve"> </w:t>
      </w:r>
      <w:hyperlink r:id="rId2" w:history="1">
        <w:r w:rsidRPr="00ED0DA4">
          <w:rPr>
            <w:rStyle w:val="Hyperlink"/>
            <w:sz w:val="16"/>
            <w:szCs w:val="16"/>
          </w:rPr>
          <w:t>http://bit.ly/2BcpZ0h</w:t>
        </w:r>
      </w:hyperlink>
      <w:r w:rsidRPr="00ED0DA4">
        <w:rPr>
          <w:sz w:val="16"/>
          <w:szCs w:val="16"/>
        </w:rPr>
        <w:t xml:space="preserve"> </w:t>
      </w:r>
    </w:p>
  </w:footnote>
  <w:footnote w:id="3">
    <w:p w:rsidR="00596733" w:rsidRPr="00ED0DA4" w:rsidRDefault="00596733" w:rsidP="00A1326B">
      <w:pPr>
        <w:pStyle w:val="FootnoteText"/>
        <w:rPr>
          <w:sz w:val="16"/>
          <w:szCs w:val="16"/>
        </w:rPr>
      </w:pPr>
      <w:r w:rsidRPr="00ED0DA4">
        <w:rPr>
          <w:rStyle w:val="FootnoteReference"/>
          <w:sz w:val="16"/>
          <w:szCs w:val="16"/>
        </w:rPr>
        <w:footnoteRef/>
      </w:r>
      <w:r w:rsidRPr="00ED0DA4">
        <w:rPr>
          <w:sz w:val="16"/>
          <w:szCs w:val="16"/>
        </w:rPr>
        <w:t xml:space="preserve"> </w:t>
      </w:r>
      <w:hyperlink r:id="rId3" w:history="1">
        <w:r w:rsidRPr="00ED0DA4">
          <w:rPr>
            <w:rStyle w:val="Hyperlink"/>
            <w:sz w:val="16"/>
            <w:szCs w:val="16"/>
          </w:rPr>
          <w:t>https://www.refworld.org/docid/3ae6b5cc0.html</w:t>
        </w:r>
      </w:hyperlink>
      <w:r w:rsidRPr="00ED0DA4">
        <w:rPr>
          <w:sz w:val="16"/>
          <w:szCs w:val="16"/>
        </w:rPr>
        <w:t xml:space="preserve"> </w:t>
      </w:r>
    </w:p>
  </w:footnote>
  <w:footnote w:id="4">
    <w:p w:rsidR="00596733" w:rsidRPr="00ED0DA4" w:rsidRDefault="00596733" w:rsidP="00A1326B">
      <w:pPr>
        <w:pStyle w:val="FootnoteText"/>
        <w:rPr>
          <w:sz w:val="16"/>
          <w:szCs w:val="16"/>
        </w:rPr>
      </w:pPr>
      <w:r w:rsidRPr="00ED0DA4">
        <w:rPr>
          <w:rStyle w:val="FootnoteReference"/>
          <w:sz w:val="16"/>
          <w:szCs w:val="16"/>
        </w:rPr>
        <w:footnoteRef/>
      </w:r>
      <w:r w:rsidRPr="00ED0DA4">
        <w:rPr>
          <w:sz w:val="16"/>
          <w:szCs w:val="16"/>
        </w:rPr>
        <w:t xml:space="preserve"> </w:t>
      </w:r>
      <w:hyperlink r:id="rId4" w:history="1">
        <w:r w:rsidRPr="00ED0DA4">
          <w:rPr>
            <w:rStyle w:val="Hyperlink"/>
            <w:sz w:val="16"/>
            <w:szCs w:val="16"/>
          </w:rPr>
          <w:t>https://lavoixdujuristebf.files.wordpress.com/2018/02/loi_039-2017_defenseurs_droits_humains.pdf</w:t>
        </w:r>
      </w:hyperlink>
      <w:r w:rsidRPr="00ED0DA4">
        <w:rPr>
          <w:sz w:val="16"/>
          <w:szCs w:val="16"/>
        </w:rPr>
        <w:t xml:space="preserve"> </w:t>
      </w:r>
    </w:p>
  </w:footnote>
  <w:footnote w:id="5">
    <w:p w:rsidR="007949E1" w:rsidRPr="00514E9D" w:rsidRDefault="007949E1">
      <w:pPr>
        <w:pStyle w:val="FootnoteText"/>
        <w:rPr>
          <w:sz w:val="16"/>
          <w:szCs w:val="16"/>
        </w:rPr>
      </w:pPr>
      <w:r w:rsidRPr="00514E9D">
        <w:rPr>
          <w:rStyle w:val="FootnoteReference"/>
          <w:sz w:val="16"/>
          <w:szCs w:val="16"/>
        </w:rPr>
        <w:footnoteRef/>
      </w:r>
      <w:r w:rsidRPr="00514E9D">
        <w:rPr>
          <w:sz w:val="16"/>
          <w:szCs w:val="16"/>
        </w:rPr>
        <w:t xml:space="preserve"> </w:t>
      </w:r>
      <w:hyperlink r:id="rId5" w:history="1">
        <w:r w:rsidRPr="00ED0DA4">
          <w:rPr>
            <w:rStyle w:val="Hyperlink"/>
            <w:sz w:val="16"/>
            <w:szCs w:val="16"/>
          </w:rPr>
          <w:t>https://issat.dcaf.ch/Learn/Resource-Library2/Country-Profiles/Burkina-Faso-Note-d-information-RSS</w:t>
        </w:r>
      </w:hyperlink>
    </w:p>
  </w:footnote>
  <w:footnote w:id="6">
    <w:p w:rsidR="00596733" w:rsidRPr="00ED0DA4" w:rsidRDefault="00596733">
      <w:pPr>
        <w:pStyle w:val="FootnoteText"/>
        <w:rPr>
          <w:sz w:val="16"/>
          <w:szCs w:val="16"/>
        </w:rPr>
      </w:pPr>
      <w:r w:rsidRPr="00ED0DA4">
        <w:rPr>
          <w:rStyle w:val="FootnoteReference"/>
          <w:sz w:val="16"/>
          <w:szCs w:val="16"/>
        </w:rPr>
        <w:footnoteRef/>
      </w:r>
      <w:r w:rsidRPr="00ED0DA4">
        <w:rPr>
          <w:sz w:val="16"/>
          <w:szCs w:val="16"/>
        </w:rPr>
        <w:t xml:space="preserve"> </w:t>
      </w:r>
      <w:hyperlink r:id="rId6" w:history="1">
        <w:r w:rsidRPr="00ED0DA4">
          <w:rPr>
            <w:rStyle w:val="Hyperlink"/>
            <w:sz w:val="16"/>
            <w:szCs w:val="16"/>
          </w:rPr>
          <w:t>https://www.francetvinfo.fr/monde/afrique/burkina-faso/burkina-faso-la-mort-inexpliquee-de-11-personnes-en-garde-a-vue-suscite-l-indignation-dans-le-pays_3542875.html</w:t>
        </w:r>
      </w:hyperlink>
    </w:p>
  </w:footnote>
  <w:footnote w:id="7">
    <w:p w:rsidR="00596733" w:rsidRPr="00A31AA7" w:rsidRDefault="00596733" w:rsidP="00A31AA7">
      <w:pPr>
        <w:pStyle w:val="FootnoteText"/>
        <w:rPr>
          <w:sz w:val="16"/>
          <w:szCs w:val="16"/>
        </w:rPr>
      </w:pPr>
      <w:r w:rsidRPr="00ED0DA4">
        <w:rPr>
          <w:rStyle w:val="FootnoteReference"/>
          <w:sz w:val="16"/>
          <w:szCs w:val="16"/>
        </w:rPr>
        <w:footnoteRef/>
      </w:r>
      <w:r w:rsidRPr="00ED0DA4">
        <w:rPr>
          <w:sz w:val="16"/>
          <w:szCs w:val="16"/>
        </w:rPr>
        <w:t xml:space="preserve"> </w:t>
      </w:r>
      <w:hyperlink r:id="rId7" w:history="1">
        <w:r w:rsidRPr="00ED0DA4">
          <w:rPr>
            <w:rStyle w:val="Hyperlink"/>
            <w:sz w:val="16"/>
            <w:szCs w:val="16"/>
          </w:rPr>
          <w:t>https://www.jeuneafrique.com/749340/politique/burkina-le-mbdhp-evoque-des-executions-sommaires-au-cours-doperations-antiterroristes/</w:t>
        </w:r>
      </w:hyperlink>
      <w:r w:rsidR="00E428F8" w:rsidRPr="00ED0DA4">
        <w:rPr>
          <w:rStyle w:val="Hyperlink"/>
          <w:sz w:val="16"/>
          <w:szCs w:val="16"/>
        </w:rPr>
        <w:t>-</w:t>
      </w:r>
      <w:r w:rsidR="00E428F8" w:rsidRPr="00ED0DA4">
        <w:rPr>
          <w:b/>
          <w:bCs/>
          <w:sz w:val="16"/>
          <w:szCs w:val="16"/>
        </w:rPr>
        <w:t xml:space="preserve"> </w:t>
      </w:r>
      <w:r w:rsidR="00E428F8" w:rsidRPr="00ED0DA4">
        <w:rPr>
          <w:bCs/>
          <w:sz w:val="16"/>
          <w:szCs w:val="16"/>
        </w:rPr>
        <w:t>Conférence de presse MBDHP du 13 Avril 2019</w:t>
      </w:r>
    </w:p>
  </w:footnote>
  <w:footnote w:id="8">
    <w:p w:rsidR="00596733" w:rsidRPr="00A31AA7" w:rsidRDefault="00596733" w:rsidP="00A31AA7">
      <w:pPr>
        <w:pStyle w:val="FootnoteText"/>
        <w:rPr>
          <w:sz w:val="16"/>
          <w:szCs w:val="16"/>
        </w:rPr>
      </w:pPr>
      <w:r w:rsidRPr="00A31AA7">
        <w:rPr>
          <w:rStyle w:val="FootnoteReference"/>
          <w:sz w:val="16"/>
          <w:szCs w:val="16"/>
        </w:rPr>
        <w:footnoteRef/>
      </w:r>
      <w:r w:rsidRPr="00A31AA7">
        <w:rPr>
          <w:sz w:val="16"/>
          <w:szCs w:val="16"/>
        </w:rPr>
        <w:t xml:space="preserve"> </w:t>
      </w:r>
      <w:hyperlink r:id="rId8" w:history="1">
        <w:r w:rsidRPr="00A31AA7">
          <w:rPr>
            <w:rStyle w:val="Hyperlink"/>
            <w:sz w:val="16"/>
            <w:szCs w:val="16"/>
          </w:rPr>
          <w:t>https://lefaso.net/spip.php?article87800</w:t>
        </w:r>
      </w:hyperlink>
    </w:p>
  </w:footnote>
  <w:footnote w:id="9">
    <w:p w:rsidR="00BC00C6" w:rsidRPr="00A31AA7" w:rsidRDefault="00BC00C6" w:rsidP="00A31AA7">
      <w:pPr>
        <w:pStyle w:val="FootnoteText"/>
        <w:rPr>
          <w:rStyle w:val="Hyperlink"/>
          <w:sz w:val="16"/>
          <w:szCs w:val="16"/>
        </w:rPr>
      </w:pPr>
      <w:r w:rsidRPr="00A31AA7">
        <w:rPr>
          <w:rStyle w:val="FootnoteReference"/>
          <w:sz w:val="16"/>
          <w:szCs w:val="16"/>
        </w:rPr>
        <w:footnoteRef/>
      </w:r>
      <w:r w:rsidRPr="00A31AA7">
        <w:rPr>
          <w:sz w:val="16"/>
          <w:szCs w:val="16"/>
        </w:rPr>
        <w:t xml:space="preserve"> </w:t>
      </w:r>
      <w:hyperlink r:id="rId9" w:history="1">
        <w:r w:rsidRPr="00A31AA7">
          <w:rPr>
            <w:rStyle w:val="Hyperlink"/>
            <w:sz w:val="16"/>
            <w:szCs w:val="16"/>
          </w:rPr>
          <w:t>https://acat.lu/category/s-informer/peine-de-mort/</w:t>
        </w:r>
      </w:hyperlink>
    </w:p>
  </w:footnote>
  <w:footnote w:id="10">
    <w:p w:rsidR="00E428F8" w:rsidRPr="00A31AA7" w:rsidRDefault="00E428F8" w:rsidP="00A31AA7">
      <w:pPr>
        <w:pStyle w:val="FootnoteText"/>
        <w:rPr>
          <w:sz w:val="16"/>
          <w:szCs w:val="16"/>
        </w:rPr>
      </w:pPr>
      <w:r w:rsidRPr="00A31AA7">
        <w:rPr>
          <w:rStyle w:val="FootnoteReference"/>
          <w:sz w:val="16"/>
          <w:szCs w:val="16"/>
        </w:rPr>
        <w:footnoteRef/>
      </w:r>
      <w:r w:rsidRPr="00A31AA7">
        <w:rPr>
          <w:sz w:val="16"/>
          <w:szCs w:val="16"/>
        </w:rPr>
        <w:t xml:space="preserve"> </w:t>
      </w:r>
      <w:hyperlink r:id="rId10" w:history="1">
        <w:r w:rsidRPr="00A31AA7">
          <w:rPr>
            <w:rStyle w:val="Hyperlink"/>
            <w:sz w:val="16"/>
            <w:szCs w:val="16"/>
          </w:rPr>
          <w:t>https://www.amnesty.org/fr/latest/news/2019/06/burkina-faso-le-nouveau-code-pourrait-conduire/</w:t>
        </w:r>
      </w:hyperlink>
    </w:p>
  </w:footnote>
  <w:footnote w:id="11">
    <w:p w:rsidR="004803EE" w:rsidRPr="00052601" w:rsidRDefault="004803EE" w:rsidP="004803EE">
      <w:pPr>
        <w:pStyle w:val="FootnoteText"/>
        <w:rPr>
          <w:sz w:val="16"/>
          <w:szCs w:val="16"/>
        </w:rPr>
      </w:pPr>
      <w:r w:rsidRPr="00A31AA7">
        <w:rPr>
          <w:rStyle w:val="FootnoteReference"/>
          <w:sz w:val="16"/>
          <w:szCs w:val="16"/>
        </w:rPr>
        <w:footnoteRef/>
      </w:r>
      <w:r w:rsidRPr="00A31AA7">
        <w:rPr>
          <w:sz w:val="16"/>
          <w:szCs w:val="16"/>
        </w:rPr>
        <w:t xml:space="preserve"> </w:t>
      </w:r>
      <w:hyperlink r:id="rId11" w:history="1">
        <w:r w:rsidRPr="00A31AA7">
          <w:rPr>
            <w:rStyle w:val="Hyperlink"/>
            <w:sz w:val="16"/>
            <w:szCs w:val="16"/>
          </w:rPr>
          <w:t>https://www.lemonde.fr/afrique/article/2019/12/27/au-burkina-la-justice-condamne-le-polemiste-kemi-seba-pour-outrage-au-president_6024170_3212.html</w:t>
        </w:r>
      </w:hyperlink>
    </w:p>
  </w:footnote>
  <w:footnote w:id="12">
    <w:p w:rsidR="00273E21" w:rsidRPr="00A31AA7" w:rsidRDefault="00273E21" w:rsidP="00A31AA7">
      <w:pPr>
        <w:pStyle w:val="FootnoteText"/>
        <w:rPr>
          <w:rStyle w:val="Hyperlink"/>
          <w:sz w:val="16"/>
          <w:szCs w:val="16"/>
        </w:rPr>
      </w:pPr>
      <w:r w:rsidRPr="00A31AA7">
        <w:rPr>
          <w:rStyle w:val="FootnoteReference"/>
          <w:sz w:val="16"/>
          <w:szCs w:val="16"/>
        </w:rPr>
        <w:footnoteRef/>
      </w:r>
      <w:r w:rsidRPr="00A31AA7">
        <w:rPr>
          <w:sz w:val="16"/>
          <w:szCs w:val="16"/>
        </w:rPr>
        <w:t xml:space="preserve"> </w:t>
      </w:r>
      <w:r w:rsidRPr="00A31AA7">
        <w:rPr>
          <w:rStyle w:val="Hyperlink"/>
          <w:sz w:val="16"/>
          <w:szCs w:val="16"/>
        </w:rPr>
        <w:t>https://www.netafrique.net/burkina-faso-lembdhp-appelle-a-l’arret-des -meurtres-et-intimidations-de-démocrates-et-patriotes 08 janvier 2020</w:t>
      </w:r>
    </w:p>
  </w:footnote>
  <w:footnote w:id="13">
    <w:p w:rsidR="00785197" w:rsidRPr="00A31AA7" w:rsidRDefault="00785197" w:rsidP="00A31AA7">
      <w:pPr>
        <w:pStyle w:val="FootnoteText"/>
        <w:rPr>
          <w:rStyle w:val="Hyperlink"/>
          <w:sz w:val="16"/>
          <w:szCs w:val="16"/>
        </w:rPr>
      </w:pPr>
      <w:r w:rsidRPr="00A31AA7">
        <w:rPr>
          <w:rStyle w:val="FootnoteReference"/>
          <w:sz w:val="16"/>
          <w:szCs w:val="16"/>
        </w:rPr>
        <w:footnoteRef/>
      </w:r>
      <w:r w:rsidRPr="00A31AA7">
        <w:rPr>
          <w:rStyle w:val="Hyperlink"/>
          <w:sz w:val="16"/>
          <w:szCs w:val="16"/>
        </w:rPr>
        <w:t xml:space="preserve"> </w:t>
      </w:r>
      <w:hyperlink r:id="rId12" w:history="1">
        <w:r w:rsidR="00E428F8" w:rsidRPr="00A31AA7">
          <w:rPr>
            <w:rStyle w:val="Hyperlink"/>
            <w:sz w:val="16"/>
            <w:szCs w:val="16"/>
          </w:rPr>
          <w:t>https://netafrique.net/arrestation-de-lactiviste-naim-toure-les-trois-faits-qui-lui-est-reproche/</w:t>
        </w:r>
      </w:hyperlink>
    </w:p>
  </w:footnote>
  <w:footnote w:id="14">
    <w:p w:rsidR="00785197" w:rsidRPr="00A31AA7" w:rsidRDefault="00785197" w:rsidP="00A31AA7">
      <w:pPr>
        <w:pStyle w:val="FootnoteText"/>
        <w:rPr>
          <w:sz w:val="16"/>
          <w:szCs w:val="16"/>
        </w:rPr>
      </w:pPr>
      <w:r w:rsidRPr="00A31AA7">
        <w:rPr>
          <w:rStyle w:val="FootnoteReference"/>
          <w:sz w:val="16"/>
          <w:szCs w:val="16"/>
        </w:rPr>
        <w:footnoteRef/>
      </w:r>
      <w:r w:rsidRPr="00A31AA7">
        <w:rPr>
          <w:sz w:val="16"/>
          <w:szCs w:val="16"/>
        </w:rPr>
        <w:t xml:space="preserve"> </w:t>
      </w:r>
      <w:hyperlink r:id="rId13" w:history="1">
        <w:r w:rsidRPr="00A31AA7">
          <w:rPr>
            <w:rStyle w:val="Hyperlink"/>
            <w:sz w:val="16"/>
            <w:szCs w:val="16"/>
          </w:rPr>
          <w:t>https://lefaso.net/spip.php?article89987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C3094"/>
    <w:multiLevelType w:val="hybridMultilevel"/>
    <w:tmpl w:val="BC1AD8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5364B5"/>
    <w:multiLevelType w:val="hybridMultilevel"/>
    <w:tmpl w:val="6D36372C"/>
    <w:lvl w:ilvl="0" w:tplc="055CDF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084D05"/>
    <w:multiLevelType w:val="hybridMultilevel"/>
    <w:tmpl w:val="FD589C18"/>
    <w:lvl w:ilvl="0" w:tplc="055CDF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9950E73"/>
    <w:multiLevelType w:val="hybridMultilevel"/>
    <w:tmpl w:val="B7A84184"/>
    <w:lvl w:ilvl="0" w:tplc="100C000F">
      <w:start w:val="1"/>
      <w:numFmt w:val="decimal"/>
      <w:lvlText w:val="%1."/>
      <w:lvlJc w:val="left"/>
      <w:pPr>
        <w:ind w:left="720" w:hanging="360"/>
      </w:pPr>
    </w:lvl>
    <w:lvl w:ilvl="1" w:tplc="100C0001">
      <w:start w:val="1"/>
      <w:numFmt w:val="bullet"/>
      <w:lvlText w:val=""/>
      <w:lvlJc w:val="left"/>
      <w:pPr>
        <w:ind w:left="1440" w:hanging="360"/>
      </w:pPr>
      <w:rPr>
        <w:rFonts w:ascii="Symbol" w:hAnsi="Symbol" w:hint="default"/>
      </w:r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15:restartNumberingAfterBreak="0">
    <w:nsid w:val="4FCF095F"/>
    <w:multiLevelType w:val="hybridMultilevel"/>
    <w:tmpl w:val="87CE5D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5D17727A"/>
    <w:multiLevelType w:val="hybridMultilevel"/>
    <w:tmpl w:val="0BFAEA4E"/>
    <w:lvl w:ilvl="0" w:tplc="055CDF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7026D8"/>
    <w:multiLevelType w:val="hybridMultilevel"/>
    <w:tmpl w:val="8E60A098"/>
    <w:lvl w:ilvl="0" w:tplc="055CDF9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38"/>
    <w:rsid w:val="00020197"/>
    <w:rsid w:val="00052601"/>
    <w:rsid w:val="0006173F"/>
    <w:rsid w:val="00085A60"/>
    <w:rsid w:val="000E4A18"/>
    <w:rsid w:val="001735C3"/>
    <w:rsid w:val="001E0D7D"/>
    <w:rsid w:val="00273E21"/>
    <w:rsid w:val="002A244F"/>
    <w:rsid w:val="002A6705"/>
    <w:rsid w:val="002D4D11"/>
    <w:rsid w:val="00307FBB"/>
    <w:rsid w:val="00321DA4"/>
    <w:rsid w:val="0037176A"/>
    <w:rsid w:val="00396FA7"/>
    <w:rsid w:val="003A0473"/>
    <w:rsid w:val="003E5B96"/>
    <w:rsid w:val="003F4CD0"/>
    <w:rsid w:val="0040182E"/>
    <w:rsid w:val="004272D0"/>
    <w:rsid w:val="004803EE"/>
    <w:rsid w:val="0048113A"/>
    <w:rsid w:val="00485FC9"/>
    <w:rsid w:val="00496AA3"/>
    <w:rsid w:val="004976E2"/>
    <w:rsid w:val="004A10E1"/>
    <w:rsid w:val="004F60FF"/>
    <w:rsid w:val="00514E9D"/>
    <w:rsid w:val="00526041"/>
    <w:rsid w:val="00576863"/>
    <w:rsid w:val="0058627F"/>
    <w:rsid w:val="00596733"/>
    <w:rsid w:val="005B098C"/>
    <w:rsid w:val="005F451D"/>
    <w:rsid w:val="00641EF4"/>
    <w:rsid w:val="006B4D38"/>
    <w:rsid w:val="006C1FD7"/>
    <w:rsid w:val="00707B8C"/>
    <w:rsid w:val="00746E9A"/>
    <w:rsid w:val="00785197"/>
    <w:rsid w:val="00793643"/>
    <w:rsid w:val="007949E1"/>
    <w:rsid w:val="007A04E8"/>
    <w:rsid w:val="007A505A"/>
    <w:rsid w:val="007B372C"/>
    <w:rsid w:val="007E29A6"/>
    <w:rsid w:val="008151A3"/>
    <w:rsid w:val="00857A20"/>
    <w:rsid w:val="0086185C"/>
    <w:rsid w:val="008647C1"/>
    <w:rsid w:val="00866DB4"/>
    <w:rsid w:val="008C4338"/>
    <w:rsid w:val="00912D84"/>
    <w:rsid w:val="00954032"/>
    <w:rsid w:val="00963BF2"/>
    <w:rsid w:val="00970688"/>
    <w:rsid w:val="009A36EB"/>
    <w:rsid w:val="009A7219"/>
    <w:rsid w:val="009B15DE"/>
    <w:rsid w:val="009C3F69"/>
    <w:rsid w:val="00A1326B"/>
    <w:rsid w:val="00A31AA7"/>
    <w:rsid w:val="00A35FE2"/>
    <w:rsid w:val="00AC0F43"/>
    <w:rsid w:val="00AC5E1C"/>
    <w:rsid w:val="00B15DF1"/>
    <w:rsid w:val="00B1684F"/>
    <w:rsid w:val="00B42928"/>
    <w:rsid w:val="00B96945"/>
    <w:rsid w:val="00BC00C6"/>
    <w:rsid w:val="00C16371"/>
    <w:rsid w:val="00C54E73"/>
    <w:rsid w:val="00C879E7"/>
    <w:rsid w:val="00C96BB3"/>
    <w:rsid w:val="00CE2D9D"/>
    <w:rsid w:val="00CF05CE"/>
    <w:rsid w:val="00CF0D24"/>
    <w:rsid w:val="00D104D7"/>
    <w:rsid w:val="00D23395"/>
    <w:rsid w:val="00D3164E"/>
    <w:rsid w:val="00D821E2"/>
    <w:rsid w:val="00DA58ED"/>
    <w:rsid w:val="00DD00A6"/>
    <w:rsid w:val="00E428F8"/>
    <w:rsid w:val="00E43AB6"/>
    <w:rsid w:val="00ED0DA4"/>
    <w:rsid w:val="00ED7717"/>
    <w:rsid w:val="00EF4041"/>
    <w:rsid w:val="00F32A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B051"/>
  <w15:chartTrackingRefBased/>
  <w15:docId w15:val="{F73880FB-3B54-4856-A445-14C6D799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33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e couleur - Accent 11,List Paragraph (numbered (a)),Paragraphe de liste1"/>
    <w:basedOn w:val="Normal"/>
    <w:link w:val="ListParagraphChar"/>
    <w:uiPriority w:val="34"/>
    <w:qFormat/>
    <w:rsid w:val="008C4338"/>
    <w:pPr>
      <w:spacing w:after="200" w:line="276" w:lineRule="auto"/>
      <w:ind w:left="720"/>
      <w:contextualSpacing/>
    </w:pPr>
    <w:rPr>
      <w:lang w:val="fr-FR"/>
    </w:rPr>
  </w:style>
  <w:style w:type="character" w:customStyle="1" w:styleId="Heading1Char">
    <w:name w:val="Heading 1 Char"/>
    <w:basedOn w:val="DefaultParagraphFont"/>
    <w:link w:val="Heading1"/>
    <w:uiPriority w:val="9"/>
    <w:rsid w:val="008C433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C4338"/>
    <w:rPr>
      <w:color w:val="0070C0"/>
      <w:u w:val="single"/>
    </w:rPr>
  </w:style>
  <w:style w:type="character" w:customStyle="1" w:styleId="ListParagraphChar">
    <w:name w:val="List Paragraph Char"/>
    <w:aliases w:val="References Char,Liste couleur - Accent 11 Char,List Paragraph (numbered (a)) Char,Paragraphe de liste1 Char"/>
    <w:link w:val="ListParagraph"/>
    <w:uiPriority w:val="34"/>
    <w:locked/>
    <w:rsid w:val="008C4338"/>
    <w:rPr>
      <w:lang w:val="fr-FR"/>
    </w:rPr>
  </w:style>
  <w:style w:type="paragraph" w:styleId="NormalWeb">
    <w:name w:val="Normal (Web)"/>
    <w:basedOn w:val="Normal"/>
    <w:uiPriority w:val="99"/>
    <w:semiHidden/>
    <w:unhideWhenUsed/>
    <w:rsid w:val="00A35FE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A35FE2"/>
    <w:rPr>
      <w:b/>
      <w:bCs/>
    </w:rPr>
  </w:style>
  <w:style w:type="paragraph" w:styleId="FootnoteText">
    <w:name w:val="footnote text"/>
    <w:basedOn w:val="Normal"/>
    <w:link w:val="FootnoteTextChar"/>
    <w:uiPriority w:val="99"/>
    <w:semiHidden/>
    <w:unhideWhenUsed/>
    <w:rsid w:val="001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D7D"/>
    <w:rPr>
      <w:sz w:val="20"/>
      <w:szCs w:val="20"/>
    </w:rPr>
  </w:style>
  <w:style w:type="character" w:styleId="FootnoteReference">
    <w:name w:val="footnote reference"/>
    <w:basedOn w:val="DefaultParagraphFont"/>
    <w:uiPriority w:val="99"/>
    <w:semiHidden/>
    <w:unhideWhenUsed/>
    <w:rsid w:val="001E0D7D"/>
    <w:rPr>
      <w:vertAlign w:val="superscript"/>
    </w:rPr>
  </w:style>
  <w:style w:type="paragraph" w:styleId="Header">
    <w:name w:val="header"/>
    <w:basedOn w:val="Normal"/>
    <w:link w:val="HeaderChar"/>
    <w:uiPriority w:val="99"/>
    <w:unhideWhenUsed/>
    <w:rsid w:val="006C1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1FD7"/>
  </w:style>
  <w:style w:type="paragraph" w:styleId="Footer">
    <w:name w:val="footer"/>
    <w:basedOn w:val="Normal"/>
    <w:link w:val="FooterChar"/>
    <w:uiPriority w:val="99"/>
    <w:unhideWhenUsed/>
    <w:rsid w:val="006C1F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FD7"/>
  </w:style>
  <w:style w:type="character" w:styleId="FollowedHyperlink">
    <w:name w:val="FollowedHyperlink"/>
    <w:basedOn w:val="DefaultParagraphFont"/>
    <w:uiPriority w:val="99"/>
    <w:semiHidden/>
    <w:unhideWhenUsed/>
    <w:rsid w:val="007A04E8"/>
    <w:rPr>
      <w:color w:val="954F72" w:themeColor="followedHyperlink"/>
      <w:u w:val="single"/>
    </w:rPr>
  </w:style>
  <w:style w:type="character" w:styleId="CommentReference">
    <w:name w:val="annotation reference"/>
    <w:basedOn w:val="DefaultParagraphFont"/>
    <w:uiPriority w:val="99"/>
    <w:semiHidden/>
    <w:unhideWhenUsed/>
    <w:rsid w:val="0037176A"/>
    <w:rPr>
      <w:sz w:val="16"/>
      <w:szCs w:val="16"/>
    </w:rPr>
  </w:style>
  <w:style w:type="paragraph" w:styleId="CommentText">
    <w:name w:val="annotation text"/>
    <w:basedOn w:val="Normal"/>
    <w:link w:val="CommentTextChar"/>
    <w:uiPriority w:val="99"/>
    <w:semiHidden/>
    <w:unhideWhenUsed/>
    <w:rsid w:val="0037176A"/>
    <w:pPr>
      <w:spacing w:line="240" w:lineRule="auto"/>
    </w:pPr>
    <w:rPr>
      <w:sz w:val="20"/>
      <w:szCs w:val="20"/>
    </w:rPr>
  </w:style>
  <w:style w:type="character" w:customStyle="1" w:styleId="CommentTextChar">
    <w:name w:val="Comment Text Char"/>
    <w:basedOn w:val="DefaultParagraphFont"/>
    <w:link w:val="CommentText"/>
    <w:uiPriority w:val="99"/>
    <w:semiHidden/>
    <w:rsid w:val="0037176A"/>
    <w:rPr>
      <w:sz w:val="20"/>
      <w:szCs w:val="20"/>
    </w:rPr>
  </w:style>
  <w:style w:type="paragraph" w:styleId="CommentSubject">
    <w:name w:val="annotation subject"/>
    <w:basedOn w:val="CommentText"/>
    <w:next w:val="CommentText"/>
    <w:link w:val="CommentSubjectChar"/>
    <w:uiPriority w:val="99"/>
    <w:semiHidden/>
    <w:unhideWhenUsed/>
    <w:rsid w:val="0037176A"/>
    <w:rPr>
      <w:b/>
      <w:bCs/>
    </w:rPr>
  </w:style>
  <w:style w:type="character" w:customStyle="1" w:styleId="CommentSubjectChar">
    <w:name w:val="Comment Subject Char"/>
    <w:basedOn w:val="CommentTextChar"/>
    <w:link w:val="CommentSubject"/>
    <w:uiPriority w:val="99"/>
    <w:semiHidden/>
    <w:rsid w:val="0037176A"/>
    <w:rPr>
      <w:b/>
      <w:bCs/>
      <w:sz w:val="20"/>
      <w:szCs w:val="20"/>
    </w:rPr>
  </w:style>
  <w:style w:type="paragraph" w:styleId="BalloonText">
    <w:name w:val="Balloon Text"/>
    <w:basedOn w:val="Normal"/>
    <w:link w:val="BalloonTextChar"/>
    <w:uiPriority w:val="99"/>
    <w:semiHidden/>
    <w:unhideWhenUsed/>
    <w:rsid w:val="00371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6A"/>
    <w:rPr>
      <w:rFonts w:ascii="Segoe UI" w:hAnsi="Segoe UI" w:cs="Segoe UI"/>
      <w:sz w:val="18"/>
      <w:szCs w:val="18"/>
    </w:rPr>
  </w:style>
  <w:style w:type="character" w:styleId="Emphasis">
    <w:name w:val="Emphasis"/>
    <w:basedOn w:val="DefaultParagraphFont"/>
    <w:uiPriority w:val="20"/>
    <w:qFormat/>
    <w:rsid w:val="004803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pt.ch/content/files/npm/africa/Burkina%20Faso_Loi_no022_portant_de_loi_sur_la_torture.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s.wamba@ish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encek_ouattara@yahoo.fr" TargetMode="External"/><Relationship Id="rId5" Type="http://schemas.openxmlformats.org/officeDocument/2006/relationships/webSettings" Target="webSettings.xml"/><Relationship Id="rId15" Type="http://schemas.openxmlformats.org/officeDocument/2006/relationships/hyperlink" Target="https://lavoixdujuristebf.files.wordpress.com/2018/02/loi_039-2017_defenseurs_droits_humains.pdf" TargetMode="External"/><Relationship Id="rId10" Type="http://schemas.openxmlformats.org/officeDocument/2006/relationships/hyperlink" Target="http://www.ishr.ch"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fworld.org/docid/3ae6b5cc0.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faso.net/spip.php?article87800" TargetMode="External"/><Relationship Id="rId13" Type="http://schemas.openxmlformats.org/officeDocument/2006/relationships/hyperlink" Target="https://lefaso.net/spip.php?article89987" TargetMode="External"/><Relationship Id="rId3" Type="http://schemas.openxmlformats.org/officeDocument/2006/relationships/hyperlink" Target="https://www.refworld.org/docid/3ae6b5cc0.html" TargetMode="External"/><Relationship Id="rId7" Type="http://schemas.openxmlformats.org/officeDocument/2006/relationships/hyperlink" Target="https://www.jeuneafrique.com/749340/politique/burkina-le-mbdhp-evoque-des-executions-sommaires-au-cours-doperations-antiterroristes/" TargetMode="External"/><Relationship Id="rId12" Type="http://schemas.openxmlformats.org/officeDocument/2006/relationships/hyperlink" Target="https://netafrique.net/arrestation-de-lactiviste-naim-toure-les-trois-faits-qui-lui-est-reproche/" TargetMode="External"/><Relationship Id="rId2" Type="http://schemas.openxmlformats.org/officeDocument/2006/relationships/hyperlink" Target="http://bit.ly/2BcpZ0h" TargetMode="External"/><Relationship Id="rId1" Type="http://schemas.openxmlformats.org/officeDocument/2006/relationships/hyperlink" Target="https://www.la-croix.com/Monde/Attaque-Burkina-35-civils-tues-dont-nombreuses-femmes-2019-12-25-1301068409" TargetMode="External"/><Relationship Id="rId6" Type="http://schemas.openxmlformats.org/officeDocument/2006/relationships/hyperlink" Target="https://www.francetvinfo.fr/monde/afrique/burkina-faso/burkina-faso-la-mort-inexpliquee-de-11-personnes-en-garde-a-vue-suscite-l-indignation-dans-le-pays_3542875.html" TargetMode="External"/><Relationship Id="rId11" Type="http://schemas.openxmlformats.org/officeDocument/2006/relationships/hyperlink" Target="https://www.lemonde.fr/afrique/article/2019/12/27/au-burkina-la-justice-condamne-le-polemiste-kemi-seba-pour-outrage-au-president_6024170_3212.html" TargetMode="External"/><Relationship Id="rId5" Type="http://schemas.openxmlformats.org/officeDocument/2006/relationships/hyperlink" Target="https://issat.dcaf.ch/Learn/Resource-Library2/Country-Profiles/Burkina-Faso-Note-d-information-RSS" TargetMode="External"/><Relationship Id="rId10" Type="http://schemas.openxmlformats.org/officeDocument/2006/relationships/hyperlink" Target="https://www.amnesty.org/fr/latest/news/2019/06/burkina-faso-le-nouveau-code-pourrait-conduire/" TargetMode="External"/><Relationship Id="rId4" Type="http://schemas.openxmlformats.org/officeDocument/2006/relationships/hyperlink" Target="https://lavoixdujuristebf.files.wordpress.com/2018/02/loi_039-2017_defenseurs_droits_humains.pdf" TargetMode="External"/><Relationship Id="rId9" Type="http://schemas.openxmlformats.org/officeDocument/2006/relationships/hyperlink" Target="https://acat.lu/category/s-informer/peine-de-m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11EEF-4577-4E71-868F-BA8B0B741F1C}">
  <ds:schemaRefs>
    <ds:schemaRef ds:uri="http://schemas.openxmlformats.org/officeDocument/2006/bibliography"/>
  </ds:schemaRefs>
</ds:datastoreItem>
</file>

<file path=customXml/itemProps2.xml><?xml version="1.0" encoding="utf-8"?>
<ds:datastoreItem xmlns:ds="http://schemas.openxmlformats.org/officeDocument/2006/customXml" ds:itemID="{34B9DD67-EB27-472F-B8B4-A4A8A5123463}"/>
</file>

<file path=customXml/itemProps3.xml><?xml version="1.0" encoding="utf-8"?>
<ds:datastoreItem xmlns:ds="http://schemas.openxmlformats.org/officeDocument/2006/customXml" ds:itemID="{F20BF5C3-71AF-4C87-A16D-58303CB794A9}"/>
</file>

<file path=customXml/itemProps4.xml><?xml version="1.0" encoding="utf-8"?>
<ds:datastoreItem xmlns:ds="http://schemas.openxmlformats.org/officeDocument/2006/customXml" ds:itemID="{01A9778B-1341-4EE1-BC95-076B5D98C351}"/>
</file>

<file path=docProps/app.xml><?xml version="1.0" encoding="utf-8"?>
<Properties xmlns="http://schemas.openxmlformats.org/officeDocument/2006/extended-properties" xmlns:vt="http://schemas.openxmlformats.org/officeDocument/2006/docPropsVTypes">
  <Template>Normal.dotm</Template>
  <TotalTime>50</TotalTime>
  <Pages>1</Pages>
  <Words>1283</Words>
  <Characters>7061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Wamba</dc:creator>
  <cp:keywords/>
  <dc:description/>
  <cp:lastModifiedBy>Vincent Ploton</cp:lastModifiedBy>
  <cp:revision>33</cp:revision>
  <dcterms:created xsi:type="dcterms:W3CDTF">2020-01-15T14:55:00Z</dcterms:created>
  <dcterms:modified xsi:type="dcterms:W3CDTF">2020-01-22T13:19:00Z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