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4FD4" w14:textId="1089A156" w:rsidR="00734437" w:rsidRPr="00854277" w:rsidRDefault="00854277" w:rsidP="00854277">
      <w:pPr>
        <w:jc w:val="center"/>
        <w:rPr>
          <w:rFonts w:ascii="Arial" w:hAnsi="Arial" w:cs="Arial"/>
          <w:b/>
          <w:color w:val="000000"/>
          <w:shd w:val="clear" w:color="auto" w:fill="FFFFFF"/>
          <w:lang w:val="en-US"/>
        </w:rPr>
      </w:pPr>
      <w:r w:rsidRPr="00854277">
        <w:rPr>
          <w:rFonts w:ascii="Arial" w:hAnsi="Arial" w:cs="Arial"/>
          <w:b/>
          <w:color w:val="000000"/>
          <w:shd w:val="clear" w:color="auto" w:fill="FFFFFF"/>
          <w:lang w:val="en-US"/>
        </w:rPr>
        <w:t>The Expert Group on Health and Rights of Gays a</w:t>
      </w:r>
      <w:bookmarkStart w:id="0" w:name="_GoBack"/>
      <w:bookmarkEnd w:id="0"/>
      <w:r w:rsidRPr="00854277">
        <w:rPr>
          <w:rFonts w:ascii="Arial" w:hAnsi="Arial" w:cs="Arial"/>
          <w:b/>
          <w:color w:val="000000"/>
          <w:shd w:val="clear" w:color="auto" w:fill="FFFFFF"/>
          <w:lang w:val="en-US"/>
        </w:rPr>
        <w:t>nd Other MSM in Ukraine</w:t>
      </w:r>
    </w:p>
    <w:p w14:paraId="0B984FD5" w14:textId="77777777" w:rsidR="00734437" w:rsidRPr="005A1C33" w:rsidRDefault="00734437" w:rsidP="00734437">
      <w:pPr>
        <w:rPr>
          <w:rFonts w:ascii="Arial" w:hAnsi="Arial" w:cs="Arial"/>
          <w:color w:val="000000"/>
          <w:shd w:val="clear" w:color="auto" w:fill="FFFFFF"/>
          <w:lang w:val="en-GB"/>
        </w:rPr>
      </w:pPr>
    </w:p>
    <w:p w14:paraId="0B984FD6" w14:textId="77777777" w:rsidR="00B31928" w:rsidRPr="005A1C33" w:rsidRDefault="00B31928" w:rsidP="00B31928">
      <w:pPr>
        <w:spacing w:after="0"/>
        <w:jc w:val="center"/>
        <w:rPr>
          <w:rFonts w:ascii="Arial" w:hAnsi="Arial" w:cs="Arial"/>
          <w:b/>
          <w:color w:val="000000"/>
          <w:sz w:val="44"/>
          <w:szCs w:val="44"/>
          <w:shd w:val="clear" w:color="auto" w:fill="FFFFFF"/>
          <w:lang w:val="en-GB"/>
        </w:rPr>
      </w:pPr>
    </w:p>
    <w:p w14:paraId="0B984FD7"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8"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9" w14:textId="77777777" w:rsidR="0068769A" w:rsidRPr="005A1C33" w:rsidRDefault="0068769A" w:rsidP="00B31928">
      <w:pPr>
        <w:spacing w:after="0"/>
        <w:jc w:val="center"/>
        <w:rPr>
          <w:rFonts w:ascii="Arial" w:hAnsi="Arial" w:cs="Arial"/>
          <w:b/>
          <w:color w:val="000000"/>
          <w:sz w:val="44"/>
          <w:szCs w:val="44"/>
          <w:shd w:val="clear" w:color="auto" w:fill="FFFFFF"/>
          <w:lang w:val="en-GB"/>
        </w:rPr>
      </w:pPr>
    </w:p>
    <w:p w14:paraId="0B984FDA" w14:textId="77777777" w:rsidR="00B31928" w:rsidRPr="005A1C33" w:rsidRDefault="00B31928" w:rsidP="00B31928">
      <w:pPr>
        <w:spacing w:after="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Human Rights Violations</w:t>
      </w:r>
    </w:p>
    <w:p w14:paraId="0B984FDB" w14:textId="77777777" w:rsidR="00B31928" w:rsidRPr="005A1C33" w:rsidRDefault="00734437" w:rsidP="00B31928">
      <w:pPr>
        <w:spacing w:after="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on the Grounds of Sexual Orientation and</w:t>
      </w:r>
    </w:p>
    <w:p w14:paraId="0B984FDC" w14:textId="77777777" w:rsidR="00734437" w:rsidRPr="005A1C33" w:rsidRDefault="00734437" w:rsidP="00D72236">
      <w:pPr>
        <w:spacing w:after="240"/>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Gender Identity in Ukraine</w:t>
      </w:r>
    </w:p>
    <w:p w14:paraId="0B984FDD" w14:textId="77777777" w:rsidR="00734437" w:rsidRPr="005A1C33" w:rsidRDefault="00734437" w:rsidP="00734437">
      <w:pPr>
        <w:jc w:val="center"/>
        <w:rPr>
          <w:rFonts w:ascii="Arial" w:hAnsi="Arial" w:cs="Arial"/>
          <w:b/>
          <w:color w:val="000000"/>
          <w:sz w:val="44"/>
          <w:szCs w:val="44"/>
          <w:shd w:val="clear" w:color="auto" w:fill="FFFFFF"/>
          <w:lang w:val="en-GB"/>
        </w:rPr>
      </w:pPr>
      <w:r w:rsidRPr="005A1C33">
        <w:rPr>
          <w:rFonts w:ascii="Arial" w:hAnsi="Arial" w:cs="Arial"/>
          <w:b/>
          <w:color w:val="000000"/>
          <w:sz w:val="44"/>
          <w:szCs w:val="44"/>
          <w:shd w:val="clear" w:color="auto" w:fill="FFFFFF"/>
          <w:lang w:val="en-GB"/>
        </w:rPr>
        <w:t>Shadow Report</w:t>
      </w:r>
    </w:p>
    <w:p w14:paraId="0B984FDE" w14:textId="77777777" w:rsidR="00B31928" w:rsidRPr="005A1C33" w:rsidRDefault="00B31928" w:rsidP="00734437">
      <w:pPr>
        <w:rPr>
          <w:rFonts w:ascii="Arial" w:hAnsi="Arial" w:cs="Arial"/>
          <w:color w:val="000000"/>
          <w:shd w:val="clear" w:color="auto" w:fill="FFFFFF"/>
          <w:lang w:val="en-GB"/>
        </w:rPr>
      </w:pPr>
    </w:p>
    <w:p w14:paraId="0B984FDF" w14:textId="77777777" w:rsidR="00B31928" w:rsidRPr="005A1C33" w:rsidRDefault="00B31928" w:rsidP="00734437">
      <w:pPr>
        <w:rPr>
          <w:rFonts w:ascii="Arial" w:hAnsi="Arial" w:cs="Arial"/>
          <w:color w:val="000000"/>
          <w:shd w:val="clear" w:color="auto" w:fill="FFFFFF"/>
          <w:lang w:val="en-GB"/>
        </w:rPr>
      </w:pPr>
    </w:p>
    <w:p w14:paraId="0B984FE0" w14:textId="77777777" w:rsidR="00734437" w:rsidRPr="00854277" w:rsidRDefault="00734437" w:rsidP="00B31928">
      <w:pPr>
        <w:jc w:val="center"/>
        <w:rPr>
          <w:rFonts w:ascii="Arial" w:hAnsi="Arial" w:cs="Arial"/>
          <w:b/>
          <w:color w:val="000000"/>
          <w:sz w:val="28"/>
          <w:szCs w:val="28"/>
          <w:shd w:val="clear" w:color="auto" w:fill="FFFFFF"/>
          <w:lang w:val="en-GB"/>
        </w:rPr>
      </w:pPr>
      <w:r w:rsidRPr="00854277">
        <w:rPr>
          <w:rFonts w:ascii="Arial" w:hAnsi="Arial" w:cs="Arial"/>
          <w:b/>
          <w:color w:val="000000"/>
          <w:sz w:val="28"/>
          <w:szCs w:val="28"/>
          <w:shd w:val="clear" w:color="auto" w:fill="FFFFFF"/>
          <w:lang w:val="en-GB"/>
        </w:rPr>
        <w:t>To the UN Human Right Committee for consideration at 127th session</w:t>
      </w:r>
    </w:p>
    <w:p w14:paraId="0B984FE2" w14:textId="6A693FB7" w:rsidR="00734437" w:rsidRPr="00854277" w:rsidRDefault="003D66CD" w:rsidP="003D66CD">
      <w:pPr>
        <w:jc w:val="center"/>
        <w:rPr>
          <w:rFonts w:ascii="Arial" w:hAnsi="Arial" w:cs="Arial"/>
          <w:color w:val="000000"/>
          <w:sz w:val="24"/>
          <w:szCs w:val="24"/>
          <w:shd w:val="clear" w:color="auto" w:fill="FFFFFF"/>
          <w:lang w:val="en-GB"/>
        </w:rPr>
      </w:pPr>
      <w:r w:rsidRPr="00854277">
        <w:rPr>
          <w:rFonts w:ascii="Arial" w:hAnsi="Arial" w:cs="Arial"/>
          <w:b/>
          <w:color w:val="000000"/>
          <w:sz w:val="24"/>
          <w:szCs w:val="24"/>
          <w:shd w:val="clear" w:color="auto" w:fill="FFFFFF"/>
          <w:lang w:val="en-GB"/>
        </w:rPr>
        <w:t>List of issues to be taken up in connection with the consideration of the eighth periodic report of Ukraine</w:t>
      </w:r>
    </w:p>
    <w:p w14:paraId="0B984FE3" w14:textId="77777777" w:rsidR="00B31928" w:rsidRPr="005A1C33" w:rsidRDefault="00B31928" w:rsidP="00734437">
      <w:pPr>
        <w:rPr>
          <w:rFonts w:ascii="Arial" w:hAnsi="Arial" w:cs="Arial"/>
          <w:color w:val="000000"/>
          <w:shd w:val="clear" w:color="auto" w:fill="FFFFFF"/>
          <w:lang w:val="en-GB"/>
        </w:rPr>
      </w:pPr>
    </w:p>
    <w:p w14:paraId="0B984FE4" w14:textId="77777777" w:rsidR="00B31928" w:rsidRPr="005A1C33" w:rsidRDefault="00B31928" w:rsidP="00734437">
      <w:pPr>
        <w:rPr>
          <w:rFonts w:ascii="Arial" w:hAnsi="Arial" w:cs="Arial"/>
          <w:color w:val="000000"/>
          <w:shd w:val="clear" w:color="auto" w:fill="FFFFFF"/>
          <w:lang w:val="en-GB"/>
        </w:rPr>
      </w:pPr>
    </w:p>
    <w:p w14:paraId="0B984FE5" w14:textId="77777777" w:rsidR="00B31928" w:rsidRPr="005A1C33" w:rsidRDefault="00B31928" w:rsidP="00734437">
      <w:pPr>
        <w:rPr>
          <w:rFonts w:ascii="Arial" w:hAnsi="Arial" w:cs="Arial"/>
          <w:color w:val="000000"/>
          <w:shd w:val="clear" w:color="auto" w:fill="FFFFFF"/>
          <w:lang w:val="en-GB"/>
        </w:rPr>
      </w:pPr>
    </w:p>
    <w:p w14:paraId="0B984FE7" w14:textId="77777777" w:rsidR="00B31928" w:rsidRPr="005A1C33" w:rsidRDefault="00B31928" w:rsidP="00734437">
      <w:pPr>
        <w:rPr>
          <w:rFonts w:ascii="Arial" w:hAnsi="Arial" w:cs="Arial"/>
          <w:color w:val="000000"/>
          <w:shd w:val="clear" w:color="auto" w:fill="FFFFFF"/>
          <w:lang w:val="en-GB"/>
        </w:rPr>
      </w:pPr>
    </w:p>
    <w:p w14:paraId="0B984FE8" w14:textId="77777777" w:rsidR="00B31928" w:rsidRPr="005A1C33" w:rsidRDefault="00B31928" w:rsidP="00734437">
      <w:pPr>
        <w:rPr>
          <w:rFonts w:ascii="Arial" w:hAnsi="Arial" w:cs="Arial"/>
          <w:color w:val="000000"/>
          <w:shd w:val="clear" w:color="auto" w:fill="FFFFFF"/>
          <w:lang w:val="en-GB"/>
        </w:rPr>
      </w:pPr>
    </w:p>
    <w:p w14:paraId="0B984FE9" w14:textId="7E643D07" w:rsidR="00734437" w:rsidRPr="005A1C33" w:rsidRDefault="00734437" w:rsidP="007316AA">
      <w:pPr>
        <w:spacing w:after="0"/>
        <w:ind w:left="5387"/>
        <w:rPr>
          <w:rFonts w:ascii="Arial" w:hAnsi="Arial" w:cs="Arial"/>
          <w:color w:val="000000"/>
          <w:shd w:val="clear" w:color="auto" w:fill="FFFFFF"/>
          <w:lang w:val="en-GB"/>
        </w:rPr>
      </w:pPr>
      <w:r w:rsidRPr="005A1C33">
        <w:rPr>
          <w:rFonts w:ascii="Arial" w:hAnsi="Arial" w:cs="Arial"/>
          <w:b/>
          <w:color w:val="000000"/>
          <w:shd w:val="clear" w:color="auto" w:fill="FFFFFF"/>
          <w:lang w:val="en-GB"/>
        </w:rPr>
        <w:t>Submitted by</w:t>
      </w:r>
      <w:r w:rsidRPr="005A1C33">
        <w:rPr>
          <w:rFonts w:ascii="Arial" w:hAnsi="Arial" w:cs="Arial"/>
          <w:color w:val="000000"/>
          <w:shd w:val="clear" w:color="auto" w:fill="FFFFFF"/>
          <w:lang w:val="en-GB"/>
        </w:rPr>
        <w:t>:</w:t>
      </w:r>
    </w:p>
    <w:p w14:paraId="0B984FEB" w14:textId="35AE90BE" w:rsidR="00734437" w:rsidRDefault="007316AA" w:rsidP="007316AA">
      <w:pPr>
        <w:ind w:left="5387"/>
        <w:rPr>
          <w:rFonts w:ascii="Arial" w:hAnsi="Arial" w:cs="Arial"/>
          <w:color w:val="000000"/>
          <w:shd w:val="clear" w:color="auto" w:fill="FFFFFF"/>
          <w:lang w:val="en-GB"/>
        </w:rPr>
      </w:pPr>
      <w:r>
        <w:rPr>
          <w:rFonts w:ascii="Arial" w:hAnsi="Arial" w:cs="Arial"/>
          <w:color w:val="000000"/>
          <w:shd w:val="clear" w:color="auto" w:fill="FFFFFF"/>
          <w:lang w:val="en-GB"/>
        </w:rPr>
        <w:t xml:space="preserve">The Expert Group on Health and Rights of Gays and Other MSM in </w:t>
      </w:r>
      <w:r w:rsidR="00D72236" w:rsidRPr="005A1C33">
        <w:rPr>
          <w:rFonts w:ascii="Arial" w:hAnsi="Arial" w:cs="Arial"/>
          <w:color w:val="000000"/>
          <w:shd w:val="clear" w:color="auto" w:fill="FFFFFF"/>
          <w:lang w:val="en-GB"/>
        </w:rPr>
        <w:t>Ukraine</w:t>
      </w:r>
      <w:r>
        <w:rPr>
          <w:rFonts w:ascii="Arial" w:hAnsi="Arial" w:cs="Arial"/>
          <w:color w:val="000000"/>
          <w:shd w:val="clear" w:color="auto" w:fill="FFFFFF"/>
          <w:lang w:val="en-GB"/>
        </w:rPr>
        <w:t xml:space="preserve"> (EGHR-Ukraine)</w:t>
      </w:r>
    </w:p>
    <w:p w14:paraId="04F39AC6" w14:textId="77777777" w:rsidR="002C4135" w:rsidRPr="005A1C33" w:rsidRDefault="002C4135" w:rsidP="007316AA">
      <w:pPr>
        <w:ind w:left="5387"/>
        <w:rPr>
          <w:rFonts w:ascii="Arial" w:hAnsi="Arial" w:cs="Arial"/>
          <w:color w:val="000000"/>
          <w:shd w:val="clear" w:color="auto" w:fill="FFFFFF"/>
          <w:lang w:val="en-GB"/>
        </w:rPr>
      </w:pPr>
    </w:p>
    <w:p w14:paraId="3DF4C90C" w14:textId="77777777" w:rsidR="0043196E" w:rsidRDefault="00734437" w:rsidP="007316AA">
      <w:pPr>
        <w:ind w:left="5387"/>
        <w:rPr>
          <w:rFonts w:ascii="Arial" w:hAnsi="Arial" w:cs="Arial"/>
          <w:color w:val="000000"/>
          <w:shd w:val="clear" w:color="auto" w:fill="FFFFFF"/>
          <w:lang w:val="en-GB"/>
        </w:rPr>
      </w:pPr>
      <w:r w:rsidRPr="005A1C33">
        <w:rPr>
          <w:rFonts w:ascii="Arial" w:hAnsi="Arial" w:cs="Arial"/>
          <w:b/>
          <w:color w:val="000000"/>
          <w:shd w:val="clear" w:color="auto" w:fill="FFFFFF"/>
          <w:lang w:val="en-GB"/>
        </w:rPr>
        <w:t>Contact person</w:t>
      </w:r>
      <w:r w:rsidRPr="005A1C33">
        <w:rPr>
          <w:rFonts w:ascii="Arial" w:hAnsi="Arial" w:cs="Arial"/>
          <w:color w:val="000000"/>
          <w:shd w:val="clear" w:color="auto" w:fill="FFFFFF"/>
          <w:lang w:val="en-GB"/>
        </w:rPr>
        <w:t>:</w:t>
      </w:r>
      <w:r w:rsidR="00D72236" w:rsidRPr="005A1C33">
        <w:rPr>
          <w:rFonts w:ascii="Arial" w:hAnsi="Arial" w:cs="Arial"/>
          <w:color w:val="000000"/>
          <w:shd w:val="clear" w:color="auto" w:fill="FFFFFF"/>
          <w:lang w:val="en-GB"/>
        </w:rPr>
        <w:t xml:space="preserve"> </w:t>
      </w:r>
    </w:p>
    <w:p w14:paraId="0B984FEC" w14:textId="66862449" w:rsidR="00734437" w:rsidRDefault="0043196E" w:rsidP="007316AA">
      <w:pPr>
        <w:spacing w:after="0"/>
        <w:ind w:left="5387"/>
        <w:rPr>
          <w:rFonts w:ascii="Arial" w:hAnsi="Arial" w:cs="Arial"/>
          <w:color w:val="000000"/>
          <w:shd w:val="clear" w:color="auto" w:fill="FFFFFF"/>
          <w:lang w:val="en-GB"/>
        </w:rPr>
      </w:pPr>
      <w:r>
        <w:rPr>
          <w:rFonts w:ascii="Arial" w:hAnsi="Arial" w:cs="Arial"/>
          <w:color w:val="000000"/>
          <w:shd w:val="clear" w:color="auto" w:fill="FFFFFF"/>
          <w:lang w:val="en-GB"/>
        </w:rPr>
        <w:t>Andrii Zarytskyi</w:t>
      </w:r>
    </w:p>
    <w:p w14:paraId="781C73AC" w14:textId="3AA95DA3" w:rsidR="0043196E" w:rsidRDefault="0043196E" w:rsidP="007316AA">
      <w:pPr>
        <w:spacing w:after="0"/>
        <w:ind w:left="5387"/>
        <w:rPr>
          <w:rFonts w:ascii="Arial" w:hAnsi="Arial" w:cs="Arial"/>
          <w:color w:val="000000"/>
          <w:shd w:val="clear" w:color="auto" w:fill="FFFFFF"/>
          <w:lang w:val="en-GB"/>
        </w:rPr>
      </w:pPr>
      <w:r>
        <w:rPr>
          <w:rFonts w:ascii="Arial" w:hAnsi="Arial" w:cs="Arial"/>
          <w:color w:val="000000"/>
          <w:shd w:val="clear" w:color="auto" w:fill="FFFFFF"/>
          <w:lang w:val="en-GB"/>
        </w:rPr>
        <w:t xml:space="preserve">E-mail: </w:t>
      </w:r>
      <w:hyperlink r:id="rId8" w:history="1">
        <w:r w:rsidR="005B705C" w:rsidRPr="005B705C">
          <w:rPr>
            <w:rStyle w:val="a7"/>
            <w:rFonts w:ascii="Arial" w:hAnsi="Arial" w:cs="Arial"/>
            <w:shd w:val="clear" w:color="auto" w:fill="FFFFFF"/>
            <w:lang w:val="en-GB"/>
          </w:rPr>
          <w:t>andrii</w:t>
        </w:r>
        <w:r w:rsidR="005B705C" w:rsidRPr="001525D7">
          <w:rPr>
            <w:rStyle w:val="a7"/>
            <w:rFonts w:ascii="Arial" w:hAnsi="Arial" w:cs="Arial"/>
            <w:shd w:val="clear" w:color="auto" w:fill="FFFFFF"/>
            <w:lang w:val="en-GB"/>
          </w:rPr>
          <w:t>.zarytskyi@gmail.com</w:t>
        </w:r>
      </w:hyperlink>
    </w:p>
    <w:p w14:paraId="38C789F5" w14:textId="70CE2BA1" w:rsidR="0043196E" w:rsidRPr="005A1C33" w:rsidRDefault="0043196E" w:rsidP="007316AA">
      <w:pPr>
        <w:ind w:left="5387"/>
        <w:rPr>
          <w:rFonts w:ascii="Arial" w:hAnsi="Arial" w:cs="Arial"/>
          <w:color w:val="000000"/>
          <w:shd w:val="clear" w:color="auto" w:fill="FFFFFF"/>
          <w:lang w:val="en-GB"/>
        </w:rPr>
      </w:pPr>
      <w:r>
        <w:rPr>
          <w:rFonts w:ascii="Arial" w:hAnsi="Arial" w:cs="Arial"/>
          <w:color w:val="000000"/>
          <w:shd w:val="clear" w:color="auto" w:fill="FFFFFF"/>
          <w:lang w:val="en-GB"/>
        </w:rPr>
        <w:t>Phone: +380 50 3189696</w:t>
      </w:r>
    </w:p>
    <w:p w14:paraId="0B984FED" w14:textId="77777777" w:rsidR="0068769A" w:rsidRPr="005A1C33" w:rsidRDefault="0068769A" w:rsidP="00734437">
      <w:pPr>
        <w:rPr>
          <w:rFonts w:ascii="Arial" w:hAnsi="Arial" w:cs="Arial"/>
          <w:color w:val="000000"/>
          <w:shd w:val="clear" w:color="auto" w:fill="FFFFFF"/>
          <w:lang w:val="en-GB"/>
        </w:rPr>
      </w:pPr>
    </w:p>
    <w:p w14:paraId="0B984FEE" w14:textId="77777777" w:rsidR="0068769A" w:rsidRPr="005A1C33" w:rsidRDefault="0068769A" w:rsidP="00734437">
      <w:pPr>
        <w:rPr>
          <w:rFonts w:ascii="Arial" w:hAnsi="Arial" w:cs="Arial"/>
          <w:color w:val="000000"/>
          <w:shd w:val="clear" w:color="auto" w:fill="FFFFFF"/>
          <w:lang w:val="en-GB"/>
        </w:rPr>
      </w:pPr>
    </w:p>
    <w:p w14:paraId="05E869AE" w14:textId="77777777" w:rsidR="00B00A66" w:rsidRPr="005A1C33" w:rsidRDefault="0068769A" w:rsidP="003732AE">
      <w:pPr>
        <w:jc w:val="center"/>
        <w:rPr>
          <w:rFonts w:ascii="Arial" w:hAnsi="Arial" w:cs="Arial"/>
          <w:b/>
          <w:color w:val="000000"/>
          <w:shd w:val="clear" w:color="auto" w:fill="FFFFFF"/>
          <w:lang w:val="en-GB"/>
        </w:rPr>
      </w:pPr>
      <w:r w:rsidRPr="005A1C33">
        <w:rPr>
          <w:rFonts w:ascii="Arial" w:hAnsi="Arial" w:cs="Arial"/>
          <w:b/>
          <w:color w:val="000000"/>
          <w:shd w:val="clear" w:color="auto" w:fill="FFFFFF"/>
          <w:lang w:val="en-GB"/>
        </w:rPr>
        <w:t xml:space="preserve">Kyiv, Ukraine, </w:t>
      </w:r>
      <w:r w:rsidR="00734437" w:rsidRPr="005A1C33">
        <w:rPr>
          <w:rFonts w:ascii="Arial" w:hAnsi="Arial" w:cs="Arial"/>
          <w:b/>
          <w:color w:val="000000"/>
          <w:shd w:val="clear" w:color="auto" w:fill="FFFFFF"/>
          <w:lang w:val="en-GB"/>
        </w:rPr>
        <w:t>August 2019</w:t>
      </w:r>
      <w:r w:rsidR="00734437" w:rsidRPr="005A1C33">
        <w:rPr>
          <w:rFonts w:ascii="Arial" w:hAnsi="Arial" w:cs="Arial"/>
          <w:b/>
          <w:color w:val="000000"/>
          <w:shd w:val="clear" w:color="auto" w:fill="FFFFFF"/>
          <w:lang w:val="en-GB"/>
        </w:rPr>
        <w:br w:type="page"/>
      </w:r>
    </w:p>
    <w:sdt>
      <w:sdtPr>
        <w:rPr>
          <w:rFonts w:asciiTheme="minorHAnsi" w:eastAsiaTheme="minorHAnsi" w:hAnsiTheme="minorHAnsi" w:cstheme="minorBidi"/>
          <w:color w:val="auto"/>
          <w:sz w:val="22"/>
          <w:szCs w:val="22"/>
          <w:lang w:val="en-GB" w:eastAsia="en-US"/>
        </w:rPr>
        <w:id w:val="104476850"/>
        <w:docPartObj>
          <w:docPartGallery w:val="Table of Contents"/>
          <w:docPartUnique/>
        </w:docPartObj>
      </w:sdtPr>
      <w:sdtEndPr>
        <w:rPr>
          <w:b/>
          <w:bCs/>
        </w:rPr>
      </w:sdtEndPr>
      <w:sdtContent>
        <w:p w14:paraId="29EAA063" w14:textId="19074D0D" w:rsidR="002902C9" w:rsidRPr="005A1C33" w:rsidRDefault="002902C9">
          <w:pPr>
            <w:pStyle w:val="a9"/>
            <w:rPr>
              <w:lang w:val="en-GB"/>
            </w:rPr>
          </w:pPr>
          <w:r w:rsidRPr="005A1C33">
            <w:rPr>
              <w:lang w:val="en-GB"/>
            </w:rPr>
            <w:t>Contents</w:t>
          </w:r>
        </w:p>
        <w:p w14:paraId="6F1790F7" w14:textId="389CBE15" w:rsidR="00207264" w:rsidRDefault="002902C9">
          <w:pPr>
            <w:pStyle w:val="11"/>
            <w:tabs>
              <w:tab w:val="right" w:leader="dot" w:pos="9345"/>
            </w:tabs>
            <w:rPr>
              <w:rFonts w:eastAsiaTheme="minorEastAsia"/>
              <w:noProof/>
              <w:lang w:eastAsia="ru-RU"/>
            </w:rPr>
          </w:pPr>
          <w:r w:rsidRPr="005A1C33">
            <w:rPr>
              <w:lang w:val="en-GB"/>
            </w:rPr>
            <w:fldChar w:fldCharType="begin"/>
          </w:r>
          <w:r w:rsidRPr="005A1C33">
            <w:rPr>
              <w:lang w:val="en-GB"/>
            </w:rPr>
            <w:instrText xml:space="preserve"> TOC \o "1-3" \h \z \u </w:instrText>
          </w:r>
          <w:r w:rsidRPr="005A1C33">
            <w:rPr>
              <w:lang w:val="en-GB"/>
            </w:rPr>
            <w:fldChar w:fldCharType="separate"/>
          </w:r>
          <w:hyperlink w:anchor="_Toc18073839" w:history="1">
            <w:r w:rsidR="00207264" w:rsidRPr="004E7D59">
              <w:rPr>
                <w:rStyle w:val="a7"/>
                <w:rFonts w:ascii="Arial" w:hAnsi="Arial" w:cs="Arial"/>
                <w:b/>
                <w:noProof/>
                <w:shd w:val="clear" w:color="auto" w:fill="FFFFFF"/>
                <w:lang w:val="en-GB"/>
              </w:rPr>
              <w:t>List of terms and abbreviations</w:t>
            </w:r>
            <w:r w:rsidR="00207264">
              <w:rPr>
                <w:noProof/>
                <w:webHidden/>
              </w:rPr>
              <w:tab/>
            </w:r>
            <w:r w:rsidR="00207264">
              <w:rPr>
                <w:noProof/>
                <w:webHidden/>
              </w:rPr>
              <w:fldChar w:fldCharType="begin"/>
            </w:r>
            <w:r w:rsidR="00207264">
              <w:rPr>
                <w:noProof/>
                <w:webHidden/>
              </w:rPr>
              <w:instrText xml:space="preserve"> PAGEREF _Toc18073839 \h </w:instrText>
            </w:r>
            <w:r w:rsidR="00207264">
              <w:rPr>
                <w:noProof/>
                <w:webHidden/>
              </w:rPr>
            </w:r>
            <w:r w:rsidR="00207264">
              <w:rPr>
                <w:noProof/>
                <w:webHidden/>
              </w:rPr>
              <w:fldChar w:fldCharType="separate"/>
            </w:r>
            <w:r w:rsidR="000549D8">
              <w:rPr>
                <w:noProof/>
                <w:webHidden/>
              </w:rPr>
              <w:t>3</w:t>
            </w:r>
            <w:r w:rsidR="00207264">
              <w:rPr>
                <w:noProof/>
                <w:webHidden/>
              </w:rPr>
              <w:fldChar w:fldCharType="end"/>
            </w:r>
          </w:hyperlink>
        </w:p>
        <w:p w14:paraId="76213A87" w14:textId="06EB9FC1" w:rsidR="00207264" w:rsidRDefault="00EB284D">
          <w:pPr>
            <w:pStyle w:val="11"/>
            <w:tabs>
              <w:tab w:val="right" w:leader="dot" w:pos="9345"/>
            </w:tabs>
            <w:rPr>
              <w:rFonts w:eastAsiaTheme="minorEastAsia"/>
              <w:noProof/>
              <w:lang w:eastAsia="ru-RU"/>
            </w:rPr>
          </w:pPr>
          <w:hyperlink w:anchor="_Toc18073840" w:history="1">
            <w:r w:rsidR="00207264" w:rsidRPr="004E7D59">
              <w:rPr>
                <w:rStyle w:val="a7"/>
                <w:rFonts w:ascii="Arial" w:hAnsi="Arial" w:cs="Arial"/>
                <w:b/>
                <w:noProof/>
                <w:shd w:val="clear" w:color="auto" w:fill="FFFFFF"/>
                <w:lang w:val="en-GB"/>
              </w:rPr>
              <w:t>I. Introduction</w:t>
            </w:r>
            <w:r w:rsidR="00207264">
              <w:rPr>
                <w:noProof/>
                <w:webHidden/>
              </w:rPr>
              <w:tab/>
            </w:r>
            <w:r w:rsidR="00207264">
              <w:rPr>
                <w:noProof/>
                <w:webHidden/>
              </w:rPr>
              <w:fldChar w:fldCharType="begin"/>
            </w:r>
            <w:r w:rsidR="00207264">
              <w:rPr>
                <w:noProof/>
                <w:webHidden/>
              </w:rPr>
              <w:instrText xml:space="preserve"> PAGEREF _Toc18073840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73CF5556" w14:textId="2E136BF0" w:rsidR="00207264" w:rsidRDefault="00EB284D">
          <w:pPr>
            <w:pStyle w:val="11"/>
            <w:tabs>
              <w:tab w:val="right" w:leader="dot" w:pos="9345"/>
            </w:tabs>
            <w:rPr>
              <w:rFonts w:eastAsiaTheme="minorEastAsia"/>
              <w:noProof/>
              <w:lang w:eastAsia="ru-RU"/>
            </w:rPr>
          </w:pPr>
          <w:hyperlink w:anchor="_Toc18073841" w:history="1">
            <w:r w:rsidR="00207264" w:rsidRPr="004E7D59">
              <w:rPr>
                <w:rStyle w:val="a7"/>
                <w:rFonts w:ascii="Arial" w:hAnsi="Arial" w:cs="Arial"/>
                <w:b/>
                <w:bCs/>
                <w:noProof/>
                <w:shd w:val="clear" w:color="auto" w:fill="FFFFFF"/>
                <w:lang w:val="en-GB"/>
              </w:rPr>
              <w:t>II. List of issues</w:t>
            </w:r>
            <w:r w:rsidR="00207264">
              <w:rPr>
                <w:noProof/>
                <w:webHidden/>
              </w:rPr>
              <w:tab/>
            </w:r>
            <w:r w:rsidR="00207264">
              <w:rPr>
                <w:noProof/>
                <w:webHidden/>
              </w:rPr>
              <w:fldChar w:fldCharType="begin"/>
            </w:r>
            <w:r w:rsidR="00207264">
              <w:rPr>
                <w:noProof/>
                <w:webHidden/>
              </w:rPr>
              <w:instrText xml:space="preserve"> PAGEREF _Toc18073841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7409ADAA" w14:textId="129513A6" w:rsidR="00207264" w:rsidRDefault="00EB284D">
          <w:pPr>
            <w:pStyle w:val="21"/>
            <w:tabs>
              <w:tab w:val="right" w:leader="dot" w:pos="9345"/>
            </w:tabs>
            <w:rPr>
              <w:rFonts w:eastAsiaTheme="minorEastAsia"/>
              <w:noProof/>
              <w:lang w:eastAsia="ru-RU"/>
            </w:rPr>
          </w:pPr>
          <w:hyperlink w:anchor="_Toc18073842" w:history="1">
            <w:r w:rsidR="00207264" w:rsidRPr="004E7D59">
              <w:rPr>
                <w:rStyle w:val="a7"/>
                <w:b/>
                <w:noProof/>
                <w:shd w:val="clear" w:color="auto" w:fill="FFFFFF"/>
                <w:lang w:val="en-GB"/>
              </w:rPr>
              <w:t>Article 2, Article 26</w:t>
            </w:r>
            <w:r w:rsidR="00207264" w:rsidRPr="004E7D59">
              <w:rPr>
                <w:rStyle w:val="a7"/>
                <w:b/>
                <w:noProof/>
                <w:shd w:val="clear" w:color="auto" w:fill="FFFFFF"/>
              </w:rPr>
              <w:t xml:space="preserve"> </w:t>
            </w:r>
            <w:r w:rsidR="00207264" w:rsidRPr="004E7D59">
              <w:rPr>
                <w:rStyle w:val="a7"/>
                <w:b/>
                <w:noProof/>
                <w:shd w:val="clear" w:color="auto" w:fill="FFFFFF"/>
                <w:lang w:val="en-US"/>
              </w:rPr>
              <w:t>of the ICCPR</w:t>
            </w:r>
            <w:r w:rsidR="00207264">
              <w:rPr>
                <w:noProof/>
                <w:webHidden/>
              </w:rPr>
              <w:tab/>
            </w:r>
            <w:r w:rsidR="00207264">
              <w:rPr>
                <w:noProof/>
                <w:webHidden/>
              </w:rPr>
              <w:fldChar w:fldCharType="begin"/>
            </w:r>
            <w:r w:rsidR="00207264">
              <w:rPr>
                <w:noProof/>
                <w:webHidden/>
              </w:rPr>
              <w:instrText xml:space="preserve"> PAGEREF _Toc18073842 \h </w:instrText>
            </w:r>
            <w:r w:rsidR="00207264">
              <w:rPr>
                <w:noProof/>
                <w:webHidden/>
              </w:rPr>
            </w:r>
            <w:r w:rsidR="00207264">
              <w:rPr>
                <w:noProof/>
                <w:webHidden/>
              </w:rPr>
              <w:fldChar w:fldCharType="separate"/>
            </w:r>
            <w:r w:rsidR="000549D8">
              <w:rPr>
                <w:noProof/>
                <w:webHidden/>
              </w:rPr>
              <w:t>4</w:t>
            </w:r>
            <w:r w:rsidR="00207264">
              <w:rPr>
                <w:noProof/>
                <w:webHidden/>
              </w:rPr>
              <w:fldChar w:fldCharType="end"/>
            </w:r>
          </w:hyperlink>
        </w:p>
        <w:p w14:paraId="3258427A" w14:textId="6195FB38" w:rsidR="00207264" w:rsidRDefault="00EB284D">
          <w:pPr>
            <w:pStyle w:val="21"/>
            <w:tabs>
              <w:tab w:val="right" w:leader="dot" w:pos="9345"/>
            </w:tabs>
            <w:rPr>
              <w:rFonts w:eastAsiaTheme="minorEastAsia"/>
              <w:noProof/>
              <w:lang w:eastAsia="ru-RU"/>
            </w:rPr>
          </w:pPr>
          <w:hyperlink w:anchor="_Toc18073843" w:history="1">
            <w:r w:rsidR="00207264" w:rsidRPr="004E7D59">
              <w:rPr>
                <w:rStyle w:val="a7"/>
                <w:b/>
                <w:noProof/>
                <w:shd w:val="clear" w:color="auto" w:fill="FFFFFF"/>
                <w:lang w:val="en-GB"/>
              </w:rPr>
              <w:t>Article 2, Article 17, Article 21</w:t>
            </w:r>
            <w:r w:rsidR="00207264" w:rsidRPr="004E7D59">
              <w:rPr>
                <w:rStyle w:val="a7"/>
                <w:b/>
                <w:noProof/>
                <w:shd w:val="clear" w:color="auto" w:fill="FFFFFF"/>
                <w:lang w:val="uk-UA"/>
              </w:rPr>
              <w:t xml:space="preserve"> </w:t>
            </w:r>
            <w:r w:rsidR="00207264" w:rsidRPr="004E7D59">
              <w:rPr>
                <w:rStyle w:val="a7"/>
                <w:b/>
                <w:noProof/>
                <w:shd w:val="clear" w:color="auto" w:fill="FFFFFF"/>
                <w:lang w:val="en-US"/>
              </w:rPr>
              <w:t>of the ICCPR</w:t>
            </w:r>
            <w:r w:rsidR="00207264">
              <w:rPr>
                <w:noProof/>
                <w:webHidden/>
              </w:rPr>
              <w:tab/>
            </w:r>
            <w:r w:rsidR="00207264">
              <w:rPr>
                <w:noProof/>
                <w:webHidden/>
              </w:rPr>
              <w:fldChar w:fldCharType="begin"/>
            </w:r>
            <w:r w:rsidR="00207264">
              <w:rPr>
                <w:noProof/>
                <w:webHidden/>
              </w:rPr>
              <w:instrText xml:space="preserve"> PAGEREF _Toc18073843 \h </w:instrText>
            </w:r>
            <w:r w:rsidR="00207264">
              <w:rPr>
                <w:noProof/>
                <w:webHidden/>
              </w:rPr>
            </w:r>
            <w:r w:rsidR="00207264">
              <w:rPr>
                <w:noProof/>
                <w:webHidden/>
              </w:rPr>
              <w:fldChar w:fldCharType="separate"/>
            </w:r>
            <w:r w:rsidR="000549D8">
              <w:rPr>
                <w:noProof/>
                <w:webHidden/>
              </w:rPr>
              <w:t>10</w:t>
            </w:r>
            <w:r w:rsidR="00207264">
              <w:rPr>
                <w:noProof/>
                <w:webHidden/>
              </w:rPr>
              <w:fldChar w:fldCharType="end"/>
            </w:r>
          </w:hyperlink>
        </w:p>
        <w:p w14:paraId="2917CB03" w14:textId="3DAB48E0" w:rsidR="002902C9" w:rsidRPr="005A1C33" w:rsidRDefault="002902C9">
          <w:pPr>
            <w:rPr>
              <w:lang w:val="en-GB"/>
            </w:rPr>
          </w:pPr>
          <w:r w:rsidRPr="005A1C33">
            <w:rPr>
              <w:b/>
              <w:bCs/>
              <w:lang w:val="en-GB"/>
            </w:rPr>
            <w:fldChar w:fldCharType="end"/>
          </w:r>
        </w:p>
      </w:sdtContent>
    </w:sdt>
    <w:p w14:paraId="2AB5CEB9" w14:textId="77777777" w:rsidR="002902C9" w:rsidRPr="005A1C33" w:rsidRDefault="002902C9">
      <w:pPr>
        <w:rPr>
          <w:rFonts w:ascii="Arial" w:hAnsi="Arial" w:cs="Arial"/>
          <w:b/>
          <w:color w:val="000000"/>
          <w:sz w:val="28"/>
          <w:szCs w:val="28"/>
          <w:shd w:val="clear" w:color="auto" w:fill="FFFFFF"/>
          <w:lang w:val="en-GB"/>
        </w:rPr>
      </w:pPr>
      <w:r w:rsidRPr="005A1C33">
        <w:rPr>
          <w:rFonts w:ascii="Arial" w:hAnsi="Arial" w:cs="Arial"/>
          <w:b/>
          <w:color w:val="000000"/>
          <w:sz w:val="28"/>
          <w:szCs w:val="28"/>
          <w:shd w:val="clear" w:color="auto" w:fill="FFFFFF"/>
          <w:lang w:val="en-GB"/>
        </w:rPr>
        <w:br w:type="page"/>
      </w:r>
    </w:p>
    <w:p w14:paraId="4AEE019B" w14:textId="72510EE8" w:rsidR="00B00A66" w:rsidRPr="00531DE7" w:rsidRDefault="00B00A66" w:rsidP="002902C9">
      <w:pPr>
        <w:pStyle w:val="1"/>
        <w:rPr>
          <w:rFonts w:ascii="Arial" w:hAnsi="Arial" w:cs="Arial"/>
          <w:b/>
          <w:sz w:val="24"/>
          <w:szCs w:val="24"/>
          <w:shd w:val="clear" w:color="auto" w:fill="FFFFFF"/>
          <w:lang w:val="en-GB"/>
        </w:rPr>
      </w:pPr>
      <w:bookmarkStart w:id="1" w:name="_Toc18073839"/>
      <w:r w:rsidRPr="00531DE7">
        <w:rPr>
          <w:rFonts w:ascii="Arial" w:hAnsi="Arial" w:cs="Arial"/>
          <w:b/>
          <w:sz w:val="24"/>
          <w:szCs w:val="24"/>
          <w:shd w:val="clear" w:color="auto" w:fill="FFFFFF"/>
          <w:lang w:val="en-GB"/>
        </w:rPr>
        <w:lastRenderedPageBreak/>
        <w:t>L</w:t>
      </w:r>
      <w:r w:rsidR="00034FA5" w:rsidRPr="00531DE7">
        <w:rPr>
          <w:rFonts w:ascii="Arial" w:hAnsi="Arial" w:cs="Arial"/>
          <w:b/>
          <w:sz w:val="24"/>
          <w:szCs w:val="24"/>
          <w:shd w:val="clear" w:color="auto" w:fill="FFFFFF"/>
          <w:lang w:val="en-GB"/>
        </w:rPr>
        <w:t>i</w:t>
      </w:r>
      <w:r w:rsidRPr="00531DE7">
        <w:rPr>
          <w:rFonts w:ascii="Arial" w:hAnsi="Arial" w:cs="Arial"/>
          <w:b/>
          <w:sz w:val="24"/>
          <w:szCs w:val="24"/>
          <w:shd w:val="clear" w:color="auto" w:fill="FFFFFF"/>
          <w:lang w:val="en-GB"/>
        </w:rPr>
        <w:t xml:space="preserve">st of </w:t>
      </w:r>
      <w:r w:rsidR="00034FA5" w:rsidRPr="00531DE7">
        <w:rPr>
          <w:rFonts w:ascii="Arial" w:hAnsi="Arial" w:cs="Arial"/>
          <w:b/>
          <w:sz w:val="24"/>
          <w:szCs w:val="24"/>
          <w:shd w:val="clear" w:color="auto" w:fill="FFFFFF"/>
          <w:lang w:val="en-GB"/>
        </w:rPr>
        <w:t>terms and abbreviations</w:t>
      </w:r>
      <w:bookmarkEnd w:id="1"/>
    </w:p>
    <w:p w14:paraId="74CE23AD" w14:textId="77777777" w:rsidR="00034FA5" w:rsidRPr="005A1C33" w:rsidRDefault="00034FA5">
      <w:pPr>
        <w:rPr>
          <w:rFonts w:ascii="Arial" w:hAnsi="Arial" w:cs="Arial"/>
          <w:b/>
          <w:color w:val="000000"/>
          <w:shd w:val="clear" w:color="auto" w:fill="FFFFFF"/>
          <w:lang w:val="en-GB"/>
        </w:rPr>
      </w:pPr>
    </w:p>
    <w:p w14:paraId="3ADF140F" w14:textId="29A4F410" w:rsidR="00680D66" w:rsidRPr="005A1C33" w:rsidRDefault="00680D66" w:rsidP="00680D66">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 xml:space="preserve">Action Plan </w:t>
      </w:r>
      <w:r w:rsidRPr="005A1C33">
        <w:rPr>
          <w:rFonts w:ascii="Arial" w:hAnsi="Arial" w:cs="Arial"/>
          <w:color w:val="000000"/>
          <w:shd w:val="clear" w:color="auto" w:fill="FFFFFF"/>
          <w:lang w:val="en-GB"/>
        </w:rPr>
        <w:t xml:space="preserve">– </w:t>
      </w:r>
      <w:r>
        <w:rPr>
          <w:rFonts w:ascii="Arial" w:hAnsi="Arial" w:cs="Arial"/>
          <w:color w:val="000000"/>
          <w:shd w:val="clear" w:color="auto" w:fill="FFFFFF"/>
          <w:lang w:val="en-GB"/>
        </w:rPr>
        <w:t xml:space="preserve">the </w:t>
      </w:r>
      <w:r w:rsidRPr="003E58C2">
        <w:rPr>
          <w:rFonts w:ascii="Arial" w:hAnsi="Arial" w:cs="Arial"/>
          <w:color w:val="000000"/>
          <w:shd w:val="clear" w:color="auto" w:fill="FFFFFF"/>
          <w:lang w:val="en-GB"/>
        </w:rPr>
        <w:t>Action Plan to Implement the National Strategy on Human Rights for the Period until 2020</w:t>
      </w:r>
      <w:r w:rsidR="00A36309">
        <w:rPr>
          <w:rFonts w:ascii="Arial" w:hAnsi="Arial" w:cs="Arial"/>
          <w:color w:val="000000"/>
          <w:shd w:val="clear" w:color="auto" w:fill="FFFFFF"/>
          <w:lang w:val="en-GB"/>
        </w:rPr>
        <w:t xml:space="preserve"> approved by the Ukrainian Government</w:t>
      </w:r>
    </w:p>
    <w:p w14:paraId="055E66EE" w14:textId="119F7A8D" w:rsidR="00F11558" w:rsidRDefault="00F11558" w:rsidP="00034FA5">
      <w:pPr>
        <w:rPr>
          <w:rFonts w:ascii="Arial" w:hAnsi="Arial" w:cs="Arial"/>
          <w:b/>
          <w:color w:val="000000"/>
          <w:shd w:val="clear" w:color="auto" w:fill="FFFFFF"/>
          <w:lang w:val="en-GB"/>
        </w:rPr>
      </w:pPr>
      <w:r>
        <w:rPr>
          <w:rFonts w:ascii="Arial" w:hAnsi="Arial" w:cs="Arial"/>
          <w:b/>
          <w:color w:val="000000"/>
          <w:shd w:val="clear" w:color="auto" w:fill="FFFFFF"/>
          <w:lang w:val="en-GB"/>
        </w:rPr>
        <w:t xml:space="preserve">CCU </w:t>
      </w:r>
      <w:r w:rsidRPr="00F11558">
        <w:rPr>
          <w:rFonts w:ascii="Arial" w:hAnsi="Arial" w:cs="Arial"/>
          <w:color w:val="000000"/>
          <w:shd w:val="clear" w:color="auto" w:fill="FFFFFF"/>
          <w:lang w:val="en-GB"/>
        </w:rPr>
        <w:t>– the Criminal Code of Ukraine</w:t>
      </w:r>
    </w:p>
    <w:p w14:paraId="6C58565B" w14:textId="21E5C060" w:rsidR="00034FA5" w:rsidRDefault="00034FA5" w:rsidP="00034FA5">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EGHR</w:t>
      </w:r>
      <w:r w:rsidR="00D72236" w:rsidRPr="005A1C33">
        <w:rPr>
          <w:rFonts w:ascii="Arial" w:hAnsi="Arial" w:cs="Arial"/>
          <w:b/>
          <w:color w:val="000000"/>
          <w:shd w:val="clear" w:color="auto" w:fill="FFFFFF"/>
          <w:lang w:val="en-GB"/>
        </w:rPr>
        <w:t>-Ukraine</w:t>
      </w:r>
      <w:r w:rsidRPr="005A1C33">
        <w:rPr>
          <w:rFonts w:ascii="Arial" w:hAnsi="Arial" w:cs="Arial"/>
          <w:b/>
          <w:color w:val="000000"/>
          <w:shd w:val="clear" w:color="auto" w:fill="FFFFFF"/>
          <w:lang w:val="en-GB"/>
        </w:rPr>
        <w:t xml:space="preserve"> </w:t>
      </w:r>
      <w:r w:rsidRPr="005A1C33">
        <w:rPr>
          <w:rFonts w:ascii="Arial" w:hAnsi="Arial" w:cs="Arial"/>
          <w:color w:val="000000"/>
          <w:shd w:val="clear" w:color="auto" w:fill="FFFFFF"/>
          <w:lang w:val="en-GB"/>
        </w:rPr>
        <w:t xml:space="preserve">– </w:t>
      </w:r>
      <w:r w:rsidR="00F11558">
        <w:rPr>
          <w:rFonts w:ascii="Arial" w:hAnsi="Arial" w:cs="Arial"/>
          <w:color w:val="000000"/>
          <w:shd w:val="clear" w:color="auto" w:fill="FFFFFF"/>
          <w:lang w:val="en-GB"/>
        </w:rPr>
        <w:t xml:space="preserve">the </w:t>
      </w:r>
      <w:r w:rsidRPr="005A1C33">
        <w:rPr>
          <w:rFonts w:ascii="Arial" w:hAnsi="Arial" w:cs="Arial"/>
          <w:color w:val="000000"/>
          <w:shd w:val="clear" w:color="auto" w:fill="FFFFFF"/>
          <w:lang w:val="en-GB"/>
        </w:rPr>
        <w:t xml:space="preserve">Expert Group on Health and Rights of </w:t>
      </w:r>
      <w:r w:rsidR="00A36309">
        <w:rPr>
          <w:rFonts w:ascii="Arial" w:hAnsi="Arial" w:cs="Arial"/>
          <w:color w:val="000000"/>
          <w:shd w:val="clear" w:color="auto" w:fill="FFFFFF"/>
          <w:lang w:val="en-GB"/>
        </w:rPr>
        <w:t>Gays</w:t>
      </w:r>
      <w:r w:rsidRPr="005A1C33">
        <w:rPr>
          <w:rFonts w:ascii="Arial" w:hAnsi="Arial" w:cs="Arial"/>
          <w:color w:val="000000"/>
          <w:shd w:val="clear" w:color="auto" w:fill="FFFFFF"/>
          <w:lang w:val="en-GB"/>
        </w:rPr>
        <w:t xml:space="preserve"> and </w:t>
      </w:r>
      <w:r w:rsidR="00A36309">
        <w:rPr>
          <w:rFonts w:ascii="Arial" w:hAnsi="Arial" w:cs="Arial"/>
          <w:color w:val="000000"/>
          <w:shd w:val="clear" w:color="auto" w:fill="FFFFFF"/>
          <w:lang w:val="en-GB"/>
        </w:rPr>
        <w:t xml:space="preserve">Other </w:t>
      </w:r>
      <w:r w:rsidRPr="005A1C33">
        <w:rPr>
          <w:rFonts w:ascii="Arial" w:hAnsi="Arial" w:cs="Arial"/>
          <w:color w:val="000000"/>
          <w:shd w:val="clear" w:color="auto" w:fill="FFFFFF"/>
          <w:lang w:val="en-GB"/>
        </w:rPr>
        <w:t>MSM</w:t>
      </w:r>
      <w:r w:rsidR="005A1C33" w:rsidRPr="005A1C33">
        <w:rPr>
          <w:rFonts w:ascii="Arial" w:hAnsi="Arial" w:cs="Arial"/>
          <w:color w:val="000000"/>
          <w:shd w:val="clear" w:color="auto" w:fill="FFFFFF"/>
          <w:lang w:val="en-GB"/>
        </w:rPr>
        <w:t xml:space="preserve"> in Ukraine</w:t>
      </w:r>
    </w:p>
    <w:p w14:paraId="1D2B566D" w14:textId="1F22F33F" w:rsidR="00A41821" w:rsidRPr="005A1C33" w:rsidRDefault="00A41821" w:rsidP="00A41821">
      <w:pPr>
        <w:spacing w:before="100" w:beforeAutospacing="1" w:after="100" w:afterAutospacing="1" w:line="240" w:lineRule="auto"/>
        <w:rPr>
          <w:rFonts w:ascii="Arial" w:hAnsi="Arial" w:cs="Arial"/>
          <w:b/>
          <w:color w:val="000000"/>
          <w:shd w:val="clear" w:color="auto" w:fill="FFFFFF"/>
          <w:lang w:val="en-GB"/>
        </w:rPr>
      </w:pPr>
      <w:r w:rsidRPr="00A41821">
        <w:rPr>
          <w:rFonts w:ascii="Arial" w:hAnsi="Arial" w:cs="Arial"/>
          <w:b/>
          <w:color w:val="000000"/>
          <w:shd w:val="clear" w:color="auto" w:fill="FFFFFF"/>
          <w:lang w:val="en-GB"/>
        </w:rPr>
        <w:t>ICCPR</w:t>
      </w:r>
      <w:r>
        <w:rPr>
          <w:rFonts w:ascii="Arial" w:hAnsi="Arial" w:cs="Arial"/>
          <w:color w:val="000000"/>
          <w:shd w:val="clear" w:color="auto" w:fill="FFFFFF"/>
        </w:rPr>
        <w:t xml:space="preserve"> – </w:t>
      </w:r>
      <w:r w:rsidRPr="00A41821">
        <w:rPr>
          <w:rFonts w:ascii="Arial" w:hAnsi="Arial" w:cs="Arial"/>
          <w:color w:val="000000"/>
          <w:shd w:val="clear" w:color="auto" w:fill="FFFFFF"/>
          <w:lang w:val="en-GB"/>
        </w:rPr>
        <w:t>International Covenant on Civil and Political Rights</w:t>
      </w:r>
    </w:p>
    <w:p w14:paraId="58AFC196" w14:textId="4DD913BB" w:rsidR="005A1C33" w:rsidRPr="005A1C33" w:rsidRDefault="00034FA5" w:rsidP="00034FA5">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 xml:space="preserve">LGBT </w:t>
      </w:r>
      <w:r w:rsidRPr="005A1C33">
        <w:rPr>
          <w:rFonts w:ascii="Arial" w:hAnsi="Arial" w:cs="Arial"/>
          <w:color w:val="000000"/>
          <w:shd w:val="clear" w:color="auto" w:fill="FFFFFF"/>
          <w:lang w:val="en-GB"/>
        </w:rPr>
        <w:t>– lesbian</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gay</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bisexual</w:t>
      </w:r>
      <w:r w:rsidR="005A1C33" w:rsidRPr="005A1C33">
        <w:rPr>
          <w:rFonts w:ascii="Arial" w:hAnsi="Arial" w:cs="Arial"/>
          <w:color w:val="000000"/>
          <w:shd w:val="clear" w:color="auto" w:fill="FFFFFF"/>
          <w:lang w:val="en-GB"/>
        </w:rPr>
        <w:t>s,</w:t>
      </w:r>
      <w:r w:rsidRPr="005A1C33">
        <w:rPr>
          <w:rFonts w:ascii="Arial" w:hAnsi="Arial" w:cs="Arial"/>
          <w:color w:val="000000"/>
          <w:shd w:val="clear" w:color="auto" w:fill="FFFFFF"/>
          <w:lang w:val="en-GB"/>
        </w:rPr>
        <w:t xml:space="preserve"> and transgender </w:t>
      </w:r>
      <w:r w:rsidR="005A1C33" w:rsidRPr="005A1C33">
        <w:rPr>
          <w:rFonts w:ascii="Arial" w:hAnsi="Arial" w:cs="Arial"/>
          <w:color w:val="000000"/>
          <w:shd w:val="clear" w:color="auto" w:fill="FFFFFF"/>
          <w:lang w:val="en-GB"/>
        </w:rPr>
        <w:t>persons</w:t>
      </w:r>
    </w:p>
    <w:p w14:paraId="1A60A56E" w14:textId="0B41A4E4" w:rsidR="00034FA5" w:rsidRPr="005A1C33" w:rsidRDefault="00034FA5" w:rsidP="00034FA5">
      <w:pPr>
        <w:rPr>
          <w:rFonts w:ascii="Arial" w:hAnsi="Arial" w:cs="Arial"/>
          <w:b/>
          <w:color w:val="000000"/>
          <w:shd w:val="clear" w:color="auto" w:fill="FFFFFF"/>
          <w:lang w:val="en-GB"/>
        </w:rPr>
      </w:pPr>
      <w:r w:rsidRPr="005A1C33">
        <w:rPr>
          <w:rFonts w:ascii="Arial" w:hAnsi="Arial" w:cs="Arial"/>
          <w:b/>
          <w:color w:val="000000"/>
          <w:shd w:val="clear" w:color="auto" w:fill="FFFFFF"/>
          <w:lang w:val="en-GB"/>
        </w:rPr>
        <w:t>MSM</w:t>
      </w:r>
      <w:r w:rsidRPr="005A1C33">
        <w:rPr>
          <w:rFonts w:ascii="Arial" w:hAnsi="Arial" w:cs="Arial"/>
          <w:color w:val="000000"/>
          <w:shd w:val="clear" w:color="auto" w:fill="FFFFFF"/>
          <w:lang w:val="en-GB"/>
        </w:rPr>
        <w:t xml:space="preserve"> – men who have sex with men</w:t>
      </w:r>
    </w:p>
    <w:p w14:paraId="259973CC" w14:textId="0AFC1FD8" w:rsidR="00F11558" w:rsidRPr="005A1C33" w:rsidRDefault="00B00A66">
      <w:pPr>
        <w:rPr>
          <w:rFonts w:ascii="Arial" w:hAnsi="Arial" w:cs="Arial"/>
          <w:color w:val="000000"/>
          <w:shd w:val="clear" w:color="auto" w:fill="FFFFFF"/>
          <w:lang w:val="en-GB"/>
        </w:rPr>
      </w:pPr>
      <w:r w:rsidRPr="005A1C33">
        <w:rPr>
          <w:rFonts w:ascii="Arial" w:hAnsi="Arial" w:cs="Arial"/>
          <w:b/>
          <w:color w:val="000000"/>
          <w:shd w:val="clear" w:color="auto" w:fill="FFFFFF"/>
          <w:lang w:val="en-GB"/>
        </w:rPr>
        <w:t>SOGI</w:t>
      </w:r>
      <w:r w:rsidR="00034FA5" w:rsidRPr="005A1C33">
        <w:rPr>
          <w:rFonts w:ascii="Arial" w:hAnsi="Arial" w:cs="Arial"/>
          <w:b/>
          <w:color w:val="000000"/>
          <w:shd w:val="clear" w:color="auto" w:fill="FFFFFF"/>
          <w:lang w:val="en-GB"/>
        </w:rPr>
        <w:t xml:space="preserve"> </w:t>
      </w:r>
      <w:r w:rsidR="00034FA5" w:rsidRPr="005A1C33">
        <w:rPr>
          <w:rFonts w:ascii="Arial" w:hAnsi="Arial" w:cs="Arial"/>
          <w:color w:val="000000"/>
          <w:shd w:val="clear" w:color="auto" w:fill="FFFFFF"/>
          <w:lang w:val="en-GB"/>
        </w:rPr>
        <w:t>– sexual orientation and gender identity</w:t>
      </w:r>
    </w:p>
    <w:p w14:paraId="7220028A" w14:textId="77777777" w:rsidR="00D12FEE" w:rsidRPr="005A1C33" w:rsidRDefault="00D12FEE">
      <w:pPr>
        <w:rPr>
          <w:rFonts w:ascii="Arial" w:hAnsi="Arial" w:cs="Arial"/>
          <w:b/>
          <w:color w:val="000000"/>
          <w:shd w:val="clear" w:color="auto" w:fill="FFFFFF"/>
          <w:lang w:val="en-GB"/>
        </w:rPr>
      </w:pPr>
    </w:p>
    <w:p w14:paraId="0B984FEF" w14:textId="1B5E8295" w:rsidR="00B00A66" w:rsidRPr="005A1C33" w:rsidRDefault="00B00A66">
      <w:pPr>
        <w:rPr>
          <w:rFonts w:ascii="Arial" w:hAnsi="Arial" w:cs="Arial"/>
          <w:b/>
          <w:color w:val="000000"/>
          <w:shd w:val="clear" w:color="auto" w:fill="FFFFFF"/>
          <w:lang w:val="en-GB"/>
        </w:rPr>
      </w:pPr>
      <w:r w:rsidRPr="005A1C33">
        <w:rPr>
          <w:rFonts w:ascii="Arial" w:hAnsi="Arial" w:cs="Arial"/>
          <w:b/>
          <w:color w:val="000000"/>
          <w:shd w:val="clear" w:color="auto" w:fill="FFFFFF"/>
          <w:lang w:val="en-GB"/>
        </w:rPr>
        <w:br w:type="page"/>
      </w:r>
    </w:p>
    <w:p w14:paraId="60C0C116" w14:textId="2C173BE9" w:rsidR="008C2368" w:rsidRPr="00531DE7" w:rsidRDefault="00531DE7" w:rsidP="00531DE7">
      <w:pPr>
        <w:pStyle w:val="1"/>
        <w:spacing w:line="360" w:lineRule="auto"/>
        <w:rPr>
          <w:rFonts w:ascii="Arial" w:hAnsi="Arial" w:cs="Arial"/>
          <w:b/>
          <w:sz w:val="24"/>
          <w:szCs w:val="24"/>
          <w:shd w:val="clear" w:color="auto" w:fill="FFFFFF"/>
          <w:lang w:val="en-GB"/>
        </w:rPr>
      </w:pPr>
      <w:bookmarkStart w:id="2" w:name="_Toc18073840"/>
      <w:r>
        <w:rPr>
          <w:rFonts w:ascii="Arial" w:hAnsi="Arial" w:cs="Arial"/>
          <w:b/>
          <w:sz w:val="24"/>
          <w:szCs w:val="24"/>
          <w:shd w:val="clear" w:color="auto" w:fill="FFFFFF"/>
          <w:lang w:val="en-GB"/>
        </w:rPr>
        <w:t xml:space="preserve">I. </w:t>
      </w:r>
      <w:r w:rsidR="008C2368" w:rsidRPr="00531DE7">
        <w:rPr>
          <w:rFonts w:ascii="Arial" w:hAnsi="Arial" w:cs="Arial"/>
          <w:b/>
          <w:sz w:val="24"/>
          <w:szCs w:val="24"/>
          <w:shd w:val="clear" w:color="auto" w:fill="FFFFFF"/>
          <w:lang w:val="en-GB"/>
        </w:rPr>
        <w:t>Introduction</w:t>
      </w:r>
      <w:bookmarkEnd w:id="2"/>
    </w:p>
    <w:p w14:paraId="501E0136" w14:textId="26CCF03B" w:rsidR="003F4DED" w:rsidRPr="005A1C33"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 </w:t>
      </w:r>
      <w:r w:rsidR="003F4DED" w:rsidRPr="005A1C33">
        <w:rPr>
          <w:rFonts w:ascii="Arial" w:hAnsi="Arial" w:cs="Arial"/>
          <w:color w:val="000000"/>
          <w:shd w:val="clear" w:color="auto" w:fill="FFFFFF"/>
          <w:lang w:val="en-GB"/>
        </w:rPr>
        <w:t xml:space="preserve">This report is prepared by the Expert Group on Health and Rights of </w:t>
      </w:r>
      <w:r w:rsidR="00EE6BB8">
        <w:rPr>
          <w:rFonts w:ascii="Arial" w:hAnsi="Arial" w:cs="Arial"/>
          <w:color w:val="000000"/>
          <w:shd w:val="clear" w:color="auto" w:fill="FFFFFF"/>
          <w:lang w:val="en-GB"/>
        </w:rPr>
        <w:t>Gays</w:t>
      </w:r>
      <w:r w:rsidR="005A1C33" w:rsidRPr="005A1C33">
        <w:rPr>
          <w:rFonts w:ascii="Arial" w:hAnsi="Arial" w:cs="Arial"/>
          <w:color w:val="000000"/>
          <w:shd w:val="clear" w:color="auto" w:fill="FFFFFF"/>
          <w:lang w:val="en-GB"/>
        </w:rPr>
        <w:t xml:space="preserve"> and</w:t>
      </w:r>
      <w:r w:rsidR="003F4DED" w:rsidRPr="005A1C33">
        <w:rPr>
          <w:rFonts w:ascii="Arial" w:hAnsi="Arial" w:cs="Arial"/>
          <w:color w:val="000000"/>
          <w:shd w:val="clear" w:color="auto" w:fill="FFFFFF"/>
          <w:lang w:val="en-GB"/>
        </w:rPr>
        <w:t xml:space="preserve"> </w:t>
      </w:r>
      <w:r w:rsidR="00EE6BB8">
        <w:rPr>
          <w:rFonts w:ascii="Arial" w:hAnsi="Arial" w:cs="Arial"/>
          <w:color w:val="000000"/>
          <w:shd w:val="clear" w:color="auto" w:fill="FFFFFF"/>
          <w:lang w:val="en-GB"/>
        </w:rPr>
        <w:t xml:space="preserve">Other </w:t>
      </w:r>
      <w:r w:rsidR="003F4DED" w:rsidRPr="005A1C33">
        <w:rPr>
          <w:rFonts w:ascii="Arial" w:hAnsi="Arial" w:cs="Arial"/>
          <w:color w:val="000000"/>
          <w:shd w:val="clear" w:color="auto" w:fill="FFFFFF"/>
          <w:lang w:val="en-GB"/>
        </w:rPr>
        <w:t xml:space="preserve">MSM </w:t>
      </w:r>
      <w:r w:rsidR="007225F4">
        <w:rPr>
          <w:rFonts w:ascii="Arial" w:hAnsi="Arial" w:cs="Arial"/>
          <w:color w:val="000000"/>
          <w:shd w:val="clear" w:color="auto" w:fill="FFFFFF"/>
          <w:lang w:val="en-GB"/>
        </w:rPr>
        <w:t xml:space="preserve">in Ukraine </w:t>
      </w:r>
      <w:r w:rsidR="00D16D1B" w:rsidRPr="005A1C33">
        <w:rPr>
          <w:rFonts w:ascii="Arial" w:hAnsi="Arial" w:cs="Arial"/>
          <w:color w:val="000000"/>
          <w:shd w:val="clear" w:color="auto" w:fill="FFFFFF"/>
          <w:lang w:val="en-GB"/>
        </w:rPr>
        <w:t>(EGHR-Ukraine). The document describes the current situation with ensuring and observ</w:t>
      </w:r>
      <w:r w:rsidR="009F4B3C">
        <w:rPr>
          <w:rFonts w:ascii="Arial" w:hAnsi="Arial" w:cs="Arial"/>
          <w:color w:val="000000"/>
          <w:shd w:val="clear" w:color="auto" w:fill="FFFFFF"/>
          <w:lang w:val="en-GB"/>
        </w:rPr>
        <w:t>ing the</w:t>
      </w:r>
      <w:r w:rsidR="00D16D1B" w:rsidRPr="005A1C33">
        <w:rPr>
          <w:rFonts w:ascii="Arial" w:hAnsi="Arial" w:cs="Arial"/>
          <w:color w:val="000000"/>
          <w:shd w:val="clear" w:color="auto" w:fill="FFFFFF"/>
          <w:lang w:val="en-GB"/>
        </w:rPr>
        <w:t xml:space="preserve"> human rights of LGBT people</w:t>
      </w:r>
      <w:r w:rsidR="005A1C33" w:rsidRPr="005A1C33">
        <w:rPr>
          <w:rFonts w:ascii="Arial" w:hAnsi="Arial" w:cs="Arial"/>
          <w:color w:val="000000"/>
          <w:shd w:val="clear" w:color="auto" w:fill="FFFFFF"/>
          <w:lang w:val="en-GB"/>
        </w:rPr>
        <w:t xml:space="preserve"> in Ukraine</w:t>
      </w:r>
      <w:r w:rsidR="00531DE7">
        <w:rPr>
          <w:rFonts w:ascii="Arial" w:hAnsi="Arial" w:cs="Arial"/>
          <w:color w:val="000000"/>
          <w:shd w:val="clear" w:color="auto" w:fill="FFFFFF"/>
          <w:lang w:val="en-GB"/>
        </w:rPr>
        <w:t xml:space="preserve"> provided for in the </w:t>
      </w:r>
      <w:r w:rsidR="00531DE7" w:rsidRPr="00531DE7">
        <w:rPr>
          <w:rFonts w:ascii="Arial" w:hAnsi="Arial" w:cs="Arial"/>
          <w:color w:val="000000"/>
          <w:shd w:val="clear" w:color="auto" w:fill="FFFFFF"/>
          <w:lang w:val="en-GB"/>
        </w:rPr>
        <w:t>International Co</w:t>
      </w:r>
      <w:r w:rsidR="00531DE7">
        <w:rPr>
          <w:rFonts w:ascii="Arial" w:hAnsi="Arial" w:cs="Arial"/>
          <w:color w:val="000000"/>
          <w:shd w:val="clear" w:color="auto" w:fill="FFFFFF"/>
          <w:lang w:val="en-GB"/>
        </w:rPr>
        <w:t>venant on Civil and Political R</w:t>
      </w:r>
      <w:r w:rsidR="00531DE7" w:rsidRPr="00531DE7">
        <w:rPr>
          <w:rFonts w:ascii="Arial" w:hAnsi="Arial" w:cs="Arial"/>
          <w:color w:val="000000"/>
          <w:shd w:val="clear" w:color="auto" w:fill="FFFFFF"/>
          <w:lang w:val="en-GB"/>
        </w:rPr>
        <w:t>ights</w:t>
      </w:r>
      <w:r w:rsidR="00531DE7">
        <w:rPr>
          <w:rFonts w:ascii="Arial" w:hAnsi="Arial" w:cs="Arial"/>
          <w:color w:val="000000"/>
          <w:shd w:val="clear" w:color="auto" w:fill="FFFFFF"/>
          <w:lang w:val="en-GB"/>
        </w:rPr>
        <w:t>.</w:t>
      </w:r>
    </w:p>
    <w:p w14:paraId="1DE51D78" w14:textId="5FC1C442" w:rsidR="00672E7B" w:rsidRPr="005A1C33"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 </w:t>
      </w:r>
      <w:r w:rsidR="005A1C33" w:rsidRPr="005A1C33">
        <w:rPr>
          <w:rFonts w:ascii="Arial" w:hAnsi="Arial" w:cs="Arial"/>
          <w:color w:val="000000"/>
          <w:shd w:val="clear" w:color="auto" w:fill="FFFFFF"/>
          <w:lang w:val="en-GB"/>
        </w:rPr>
        <w:t xml:space="preserve">The </w:t>
      </w:r>
      <w:r w:rsidR="00672E7B" w:rsidRPr="005A1C33">
        <w:rPr>
          <w:rFonts w:ascii="Arial" w:hAnsi="Arial" w:cs="Arial"/>
          <w:color w:val="000000"/>
          <w:shd w:val="clear" w:color="auto" w:fill="FFFFFF"/>
          <w:lang w:val="en-GB"/>
        </w:rPr>
        <w:t>Ukrainian</w:t>
      </w:r>
      <w:r w:rsidR="00AA4386" w:rsidRPr="005A1C33">
        <w:rPr>
          <w:rFonts w:ascii="Arial" w:hAnsi="Arial" w:cs="Arial"/>
          <w:color w:val="000000"/>
          <w:shd w:val="clear" w:color="auto" w:fill="FFFFFF"/>
          <w:lang w:val="en-GB"/>
        </w:rPr>
        <w:t xml:space="preserve"> </w:t>
      </w:r>
      <w:r w:rsidR="00944EC8">
        <w:rPr>
          <w:rFonts w:ascii="Arial" w:hAnsi="Arial" w:cs="Arial"/>
          <w:color w:val="000000"/>
          <w:shd w:val="clear" w:color="auto" w:fill="FFFFFF"/>
          <w:lang w:val="en-GB"/>
        </w:rPr>
        <w:t>G</w:t>
      </w:r>
      <w:r w:rsidR="00AA4386" w:rsidRPr="005A1C33">
        <w:rPr>
          <w:rFonts w:ascii="Arial" w:hAnsi="Arial" w:cs="Arial"/>
          <w:color w:val="000000"/>
          <w:shd w:val="clear" w:color="auto" w:fill="FFFFFF"/>
          <w:lang w:val="en-GB"/>
        </w:rPr>
        <w:t xml:space="preserve">overnment has achieved </w:t>
      </w:r>
      <w:r w:rsidR="005A1C33" w:rsidRPr="005A1C33">
        <w:rPr>
          <w:rFonts w:ascii="Arial" w:hAnsi="Arial" w:cs="Arial"/>
          <w:color w:val="000000"/>
          <w:shd w:val="clear" w:color="auto" w:fill="FFFFFF"/>
          <w:lang w:val="en-GB"/>
        </w:rPr>
        <w:t xml:space="preserve">a </w:t>
      </w:r>
      <w:r w:rsidR="00AA4386" w:rsidRPr="005A1C33">
        <w:rPr>
          <w:rFonts w:ascii="Arial" w:hAnsi="Arial" w:cs="Arial"/>
          <w:color w:val="000000"/>
          <w:shd w:val="clear" w:color="auto" w:fill="FFFFFF"/>
          <w:lang w:val="en-GB"/>
        </w:rPr>
        <w:t xml:space="preserve">significant success </w:t>
      </w:r>
      <w:r w:rsidR="00672E7B" w:rsidRPr="005A1C33">
        <w:rPr>
          <w:rFonts w:ascii="Arial" w:hAnsi="Arial" w:cs="Arial"/>
          <w:color w:val="000000"/>
          <w:shd w:val="clear" w:color="auto" w:fill="FFFFFF"/>
          <w:lang w:val="en-GB"/>
        </w:rPr>
        <w:t xml:space="preserve">in ensuring protection of </w:t>
      </w:r>
      <w:r w:rsidR="00BA0BD9">
        <w:rPr>
          <w:rFonts w:ascii="Arial" w:hAnsi="Arial" w:cs="Arial"/>
          <w:color w:val="000000"/>
          <w:shd w:val="clear" w:color="auto" w:fill="FFFFFF"/>
          <w:lang w:val="en-GB"/>
        </w:rPr>
        <w:t>LGBT people's</w:t>
      </w:r>
      <w:r w:rsidR="00672E7B" w:rsidRPr="005A1C33">
        <w:rPr>
          <w:rFonts w:ascii="Arial" w:hAnsi="Arial" w:cs="Arial"/>
          <w:color w:val="000000"/>
          <w:shd w:val="clear" w:color="auto" w:fill="FFFFFF"/>
          <w:lang w:val="en-GB"/>
        </w:rPr>
        <w:t xml:space="preserve"> rights in recent years.</w:t>
      </w:r>
      <w:r w:rsidR="003A63C9" w:rsidRPr="005A1C33">
        <w:rPr>
          <w:rFonts w:ascii="Arial" w:hAnsi="Arial" w:cs="Arial"/>
          <w:color w:val="000000"/>
          <w:shd w:val="clear" w:color="auto" w:fill="FFFFFF"/>
          <w:lang w:val="en-GB"/>
        </w:rPr>
        <w:t xml:space="preserve"> </w:t>
      </w:r>
      <w:r w:rsidR="009F0CFD" w:rsidRPr="005A1C33">
        <w:rPr>
          <w:rFonts w:ascii="Arial" w:hAnsi="Arial" w:cs="Arial"/>
          <w:color w:val="000000"/>
          <w:shd w:val="clear" w:color="auto" w:fill="FFFFFF"/>
          <w:lang w:val="en-GB"/>
        </w:rPr>
        <w:t xml:space="preserve">For instance, the </w:t>
      </w:r>
      <w:r w:rsidR="00BA0BD9">
        <w:rPr>
          <w:rFonts w:ascii="Arial" w:hAnsi="Arial" w:cs="Arial"/>
          <w:color w:val="000000"/>
          <w:shd w:val="clear" w:color="auto" w:fill="FFFFFF"/>
          <w:lang w:val="en-GB"/>
        </w:rPr>
        <w:t xml:space="preserve">general </w:t>
      </w:r>
      <w:r w:rsidR="009F0CFD" w:rsidRPr="005A1C33">
        <w:rPr>
          <w:rFonts w:ascii="Arial" w:hAnsi="Arial" w:cs="Arial"/>
          <w:color w:val="000000"/>
          <w:shd w:val="clear" w:color="auto" w:fill="FFFFFF"/>
          <w:lang w:val="en-GB"/>
        </w:rPr>
        <w:t xml:space="preserve">anti-discrimination legislation has been adopted in 2014 with several amendments made in the next years. </w:t>
      </w:r>
      <w:r w:rsidR="00F410DF">
        <w:rPr>
          <w:rFonts w:ascii="Arial" w:hAnsi="Arial" w:cs="Arial"/>
          <w:color w:val="000000"/>
          <w:shd w:val="clear" w:color="auto" w:fill="FFFFFF"/>
          <w:lang w:val="en-GB"/>
        </w:rPr>
        <w:t>Since November 2015</w:t>
      </w:r>
      <w:r w:rsidR="009F4B3C">
        <w:rPr>
          <w:rFonts w:ascii="Arial" w:hAnsi="Arial" w:cs="Arial"/>
          <w:color w:val="000000"/>
          <w:shd w:val="clear" w:color="auto" w:fill="FFFFFF"/>
          <w:lang w:val="en-GB"/>
        </w:rPr>
        <w:t>,</w:t>
      </w:r>
      <w:r w:rsidR="00F410DF">
        <w:rPr>
          <w:rFonts w:ascii="Arial" w:hAnsi="Arial" w:cs="Arial"/>
          <w:color w:val="000000"/>
          <w:shd w:val="clear" w:color="auto" w:fill="FFFFFF"/>
          <w:lang w:val="en-GB"/>
        </w:rPr>
        <w:t xml:space="preserve"> a</w:t>
      </w:r>
      <w:r w:rsidR="005C77E7" w:rsidRPr="005A1C33">
        <w:rPr>
          <w:rFonts w:ascii="Arial" w:hAnsi="Arial" w:cs="Arial"/>
          <w:color w:val="000000"/>
          <w:shd w:val="clear" w:color="auto" w:fill="FFFFFF"/>
          <w:lang w:val="en-GB"/>
        </w:rPr>
        <w:t xml:space="preserve">ny discrimination </w:t>
      </w:r>
      <w:r w:rsidR="005A1C33">
        <w:rPr>
          <w:rFonts w:ascii="Arial" w:hAnsi="Arial" w:cs="Arial"/>
          <w:color w:val="000000"/>
          <w:shd w:val="clear" w:color="auto" w:fill="FFFFFF"/>
          <w:lang w:val="en-GB"/>
        </w:rPr>
        <w:t xml:space="preserve">on </w:t>
      </w:r>
      <w:r w:rsidR="00EE6BB8">
        <w:rPr>
          <w:rFonts w:ascii="Arial" w:hAnsi="Arial" w:cs="Arial"/>
          <w:color w:val="000000"/>
          <w:shd w:val="clear" w:color="auto" w:fill="FFFFFF"/>
          <w:lang w:val="en-GB"/>
        </w:rPr>
        <w:t xml:space="preserve">the </w:t>
      </w:r>
      <w:r w:rsidR="005A1C33">
        <w:rPr>
          <w:rFonts w:ascii="Arial" w:hAnsi="Arial" w:cs="Arial"/>
          <w:color w:val="000000"/>
          <w:shd w:val="clear" w:color="auto" w:fill="FFFFFF"/>
          <w:lang w:val="en-GB"/>
        </w:rPr>
        <w:t xml:space="preserve">grounds of SOGI </w:t>
      </w:r>
      <w:r w:rsidR="005C77E7" w:rsidRPr="005A1C33">
        <w:rPr>
          <w:rFonts w:ascii="Arial" w:hAnsi="Arial" w:cs="Arial"/>
          <w:color w:val="000000"/>
          <w:shd w:val="clear" w:color="auto" w:fill="FFFFFF"/>
          <w:lang w:val="en-GB"/>
        </w:rPr>
        <w:t xml:space="preserve">in </w:t>
      </w:r>
      <w:r w:rsidR="005A1C33">
        <w:rPr>
          <w:rFonts w:ascii="Arial" w:hAnsi="Arial" w:cs="Arial"/>
          <w:color w:val="000000"/>
          <w:shd w:val="clear" w:color="auto" w:fill="FFFFFF"/>
          <w:lang w:val="en-GB"/>
        </w:rPr>
        <w:t>employment</w:t>
      </w:r>
      <w:r w:rsidR="005C77E7" w:rsidRPr="005A1C33">
        <w:rPr>
          <w:rFonts w:ascii="Arial" w:hAnsi="Arial" w:cs="Arial"/>
          <w:color w:val="000000"/>
          <w:shd w:val="clear" w:color="auto" w:fill="FFFFFF"/>
          <w:lang w:val="en-GB"/>
        </w:rPr>
        <w:t xml:space="preserve"> </w:t>
      </w:r>
      <w:r w:rsidR="00F410DF">
        <w:rPr>
          <w:rFonts w:ascii="Arial" w:hAnsi="Arial" w:cs="Arial"/>
          <w:color w:val="000000"/>
          <w:shd w:val="clear" w:color="auto" w:fill="FFFFFF"/>
          <w:lang w:val="en-GB"/>
        </w:rPr>
        <w:t>has been</w:t>
      </w:r>
      <w:r w:rsidR="005C77E7" w:rsidRPr="005A1C33">
        <w:rPr>
          <w:rFonts w:ascii="Arial" w:hAnsi="Arial" w:cs="Arial"/>
          <w:color w:val="000000"/>
          <w:shd w:val="clear" w:color="auto" w:fill="FFFFFF"/>
          <w:lang w:val="en-GB"/>
        </w:rPr>
        <w:t xml:space="preserve"> prohibited. </w:t>
      </w:r>
      <w:r w:rsidR="00BA0BD9">
        <w:rPr>
          <w:rFonts w:ascii="Arial" w:hAnsi="Arial" w:cs="Arial"/>
          <w:color w:val="000000"/>
          <w:shd w:val="clear" w:color="auto" w:fill="FFFFFF"/>
          <w:lang w:val="en-GB"/>
        </w:rPr>
        <w:t xml:space="preserve">The Ministry of Health in 2016 adopted </w:t>
      </w:r>
      <w:r w:rsidR="00F410DF">
        <w:rPr>
          <w:rFonts w:ascii="Arial" w:hAnsi="Arial" w:cs="Arial"/>
          <w:color w:val="000000"/>
          <w:shd w:val="clear" w:color="auto" w:fill="FFFFFF"/>
          <w:lang w:val="en-GB"/>
        </w:rPr>
        <w:t>a</w:t>
      </w:r>
      <w:r w:rsidR="00BA0BD9">
        <w:rPr>
          <w:rFonts w:ascii="Arial" w:hAnsi="Arial" w:cs="Arial"/>
          <w:color w:val="000000"/>
          <w:shd w:val="clear" w:color="auto" w:fill="FFFFFF"/>
          <w:lang w:val="en-GB"/>
        </w:rPr>
        <w:t xml:space="preserve"> </w:t>
      </w:r>
      <w:r w:rsidR="00F410DF">
        <w:rPr>
          <w:rFonts w:ascii="Arial" w:hAnsi="Arial" w:cs="Arial"/>
          <w:color w:val="000000"/>
          <w:shd w:val="clear" w:color="auto" w:fill="FFFFFF"/>
          <w:lang w:val="en-GB"/>
        </w:rPr>
        <w:t>series of documents</w:t>
      </w:r>
      <w:r w:rsidR="00BA0BD9">
        <w:rPr>
          <w:rFonts w:ascii="Arial" w:hAnsi="Arial" w:cs="Arial"/>
          <w:color w:val="000000"/>
          <w:shd w:val="clear" w:color="auto" w:fill="FFFFFF"/>
          <w:lang w:val="en-GB"/>
        </w:rPr>
        <w:t xml:space="preserve"> that </w:t>
      </w:r>
      <w:r w:rsidR="00F410DF">
        <w:rPr>
          <w:rFonts w:ascii="Arial" w:hAnsi="Arial" w:cs="Arial"/>
          <w:color w:val="000000"/>
          <w:shd w:val="clear" w:color="auto" w:fill="FFFFFF"/>
          <w:lang w:val="en-GB"/>
        </w:rPr>
        <w:t xml:space="preserve">repealed most </w:t>
      </w:r>
      <w:r w:rsidR="00F410DF" w:rsidRPr="00F410DF">
        <w:rPr>
          <w:rFonts w:ascii="Arial" w:hAnsi="Arial" w:cs="Arial"/>
          <w:color w:val="000000"/>
          <w:shd w:val="clear" w:color="auto" w:fill="FFFFFF"/>
          <w:lang w:val="en-GB"/>
        </w:rPr>
        <w:t>abusive or disproportionate requirements for legal recognition of a gender reassignment</w:t>
      </w:r>
      <w:r w:rsidR="00F410DF">
        <w:rPr>
          <w:rFonts w:ascii="Arial" w:hAnsi="Arial" w:cs="Arial"/>
          <w:color w:val="000000"/>
          <w:shd w:val="clear" w:color="auto" w:fill="FFFFFF"/>
          <w:lang w:val="en-GB"/>
        </w:rPr>
        <w:t xml:space="preserve"> and limited medical procedures for transgender people by their own choice.</w:t>
      </w:r>
    </w:p>
    <w:p w14:paraId="5134EC85" w14:textId="3F453CAC" w:rsidR="00D72236" w:rsidRDefault="00DD6722" w:rsidP="005B705C">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3. </w:t>
      </w:r>
      <w:r w:rsidR="005C77E7" w:rsidRPr="005A1C33">
        <w:rPr>
          <w:rFonts w:ascii="Arial" w:hAnsi="Arial" w:cs="Arial"/>
          <w:color w:val="000000"/>
          <w:shd w:val="clear" w:color="auto" w:fill="FFFFFF"/>
          <w:lang w:val="en-GB"/>
        </w:rPr>
        <w:t xml:space="preserve">However, some of the </w:t>
      </w:r>
      <w:r w:rsidR="005A1C33">
        <w:rPr>
          <w:rFonts w:ascii="Arial" w:hAnsi="Arial" w:cs="Arial"/>
          <w:color w:val="000000"/>
          <w:shd w:val="clear" w:color="auto" w:fill="FFFFFF"/>
          <w:lang w:val="en-GB"/>
        </w:rPr>
        <w:t xml:space="preserve">recommendations </w:t>
      </w:r>
      <w:r w:rsidR="00F410DF">
        <w:rPr>
          <w:rFonts w:ascii="Arial" w:hAnsi="Arial" w:cs="Arial"/>
          <w:color w:val="000000"/>
          <w:shd w:val="clear" w:color="auto" w:fill="FFFFFF"/>
          <w:lang w:val="en-GB"/>
        </w:rPr>
        <w:t xml:space="preserve">made by the </w:t>
      </w:r>
      <w:r w:rsidR="00063635">
        <w:rPr>
          <w:rFonts w:ascii="Arial" w:hAnsi="Arial" w:cs="Arial"/>
          <w:color w:val="000000"/>
          <w:shd w:val="clear" w:color="auto" w:fill="FFFFFF"/>
          <w:lang w:val="en-GB"/>
        </w:rPr>
        <w:t xml:space="preserve">Human Rights </w:t>
      </w:r>
      <w:r w:rsidR="00F410DF">
        <w:rPr>
          <w:rFonts w:ascii="Arial" w:hAnsi="Arial" w:cs="Arial"/>
          <w:color w:val="000000"/>
          <w:shd w:val="clear" w:color="auto" w:fill="FFFFFF"/>
          <w:lang w:val="en-GB"/>
        </w:rPr>
        <w:t xml:space="preserve">Committee </w:t>
      </w:r>
      <w:r w:rsidR="005A1C33">
        <w:rPr>
          <w:rFonts w:ascii="Arial" w:hAnsi="Arial" w:cs="Arial"/>
          <w:color w:val="000000"/>
          <w:shd w:val="clear" w:color="auto" w:fill="FFFFFF"/>
          <w:lang w:val="en-GB"/>
        </w:rPr>
        <w:t>for</w:t>
      </w:r>
      <w:r w:rsidR="00D10E12" w:rsidRPr="005A1C33">
        <w:rPr>
          <w:rFonts w:ascii="Arial" w:hAnsi="Arial" w:cs="Arial"/>
          <w:color w:val="000000"/>
          <w:shd w:val="clear" w:color="auto" w:fill="FFFFFF"/>
          <w:lang w:val="en-GB"/>
        </w:rPr>
        <w:t xml:space="preserve"> the </w:t>
      </w:r>
      <w:r w:rsidR="002E43C8" w:rsidRPr="005A1C33">
        <w:rPr>
          <w:rFonts w:ascii="Arial" w:hAnsi="Arial" w:cs="Arial"/>
          <w:color w:val="000000"/>
          <w:shd w:val="clear" w:color="auto" w:fill="FFFFFF"/>
          <w:lang w:val="en-GB"/>
        </w:rPr>
        <w:t>Ukrainian</w:t>
      </w:r>
      <w:r w:rsidR="00D10E12" w:rsidRPr="005A1C33">
        <w:rPr>
          <w:rFonts w:ascii="Arial" w:hAnsi="Arial" w:cs="Arial"/>
          <w:color w:val="000000"/>
          <w:shd w:val="clear" w:color="auto" w:fill="FFFFFF"/>
          <w:lang w:val="en-GB"/>
        </w:rPr>
        <w:t xml:space="preserve"> </w:t>
      </w:r>
      <w:r w:rsidR="002E43C8" w:rsidRPr="005A1C33">
        <w:rPr>
          <w:rFonts w:ascii="Arial" w:hAnsi="Arial" w:cs="Arial"/>
          <w:color w:val="000000"/>
          <w:shd w:val="clear" w:color="auto" w:fill="FFFFFF"/>
          <w:lang w:val="en-GB"/>
        </w:rPr>
        <w:t>government</w:t>
      </w:r>
      <w:r w:rsidR="00D10E12" w:rsidRPr="005A1C33">
        <w:rPr>
          <w:rFonts w:ascii="Arial" w:hAnsi="Arial" w:cs="Arial"/>
          <w:color w:val="000000"/>
          <w:shd w:val="clear" w:color="auto" w:fill="FFFFFF"/>
          <w:lang w:val="en-GB"/>
        </w:rPr>
        <w:t xml:space="preserve"> to ensure protection of LGBT people</w:t>
      </w:r>
      <w:r w:rsidR="005A1C33">
        <w:rPr>
          <w:rFonts w:ascii="Arial" w:hAnsi="Arial" w:cs="Arial"/>
          <w:color w:val="000000"/>
          <w:shd w:val="clear" w:color="auto" w:fill="FFFFFF"/>
          <w:lang w:val="en-GB"/>
        </w:rPr>
        <w:t>'s rights</w:t>
      </w:r>
      <w:r w:rsidR="00D10E12" w:rsidRPr="005A1C33">
        <w:rPr>
          <w:rFonts w:ascii="Arial" w:hAnsi="Arial" w:cs="Arial"/>
          <w:color w:val="000000"/>
          <w:shd w:val="clear" w:color="auto" w:fill="FFFFFF"/>
          <w:lang w:val="en-GB"/>
        </w:rPr>
        <w:t xml:space="preserve"> have not </w:t>
      </w:r>
      <w:r w:rsidR="005A1C33">
        <w:rPr>
          <w:rFonts w:ascii="Arial" w:hAnsi="Arial" w:cs="Arial"/>
          <w:color w:val="000000"/>
          <w:shd w:val="clear" w:color="auto" w:fill="FFFFFF"/>
          <w:lang w:val="en-GB"/>
        </w:rPr>
        <w:t xml:space="preserve">yet </w:t>
      </w:r>
      <w:r w:rsidR="00D10E12" w:rsidRPr="005A1C33">
        <w:rPr>
          <w:rFonts w:ascii="Arial" w:hAnsi="Arial" w:cs="Arial"/>
          <w:color w:val="000000"/>
          <w:shd w:val="clear" w:color="auto" w:fill="FFFFFF"/>
          <w:lang w:val="en-GB"/>
        </w:rPr>
        <w:t>be</w:t>
      </w:r>
      <w:r w:rsidR="005A1C33">
        <w:rPr>
          <w:rFonts w:ascii="Arial" w:hAnsi="Arial" w:cs="Arial"/>
          <w:color w:val="000000"/>
          <w:shd w:val="clear" w:color="auto" w:fill="FFFFFF"/>
          <w:lang w:val="en-GB"/>
        </w:rPr>
        <w:t>en</w:t>
      </w:r>
      <w:r w:rsidR="00D10E12" w:rsidRPr="005A1C33">
        <w:rPr>
          <w:rFonts w:ascii="Arial" w:hAnsi="Arial" w:cs="Arial"/>
          <w:color w:val="000000"/>
          <w:shd w:val="clear" w:color="auto" w:fill="FFFFFF"/>
          <w:lang w:val="en-GB"/>
        </w:rPr>
        <w:t xml:space="preserve"> </w:t>
      </w:r>
      <w:r w:rsidR="005A1C33">
        <w:rPr>
          <w:rFonts w:ascii="Arial" w:hAnsi="Arial" w:cs="Arial"/>
          <w:color w:val="000000"/>
          <w:shd w:val="clear" w:color="auto" w:fill="FFFFFF"/>
          <w:lang w:val="en-GB"/>
        </w:rPr>
        <w:t>implemented</w:t>
      </w:r>
      <w:r w:rsidR="00F410DF">
        <w:rPr>
          <w:rFonts w:ascii="Arial" w:hAnsi="Arial" w:cs="Arial"/>
          <w:color w:val="000000"/>
          <w:shd w:val="clear" w:color="auto" w:fill="FFFFFF"/>
          <w:lang w:val="en-GB"/>
        </w:rPr>
        <w:t xml:space="preserve">. To solve problems in </w:t>
      </w:r>
      <w:r w:rsidR="00F410DF" w:rsidRPr="005A1C33">
        <w:rPr>
          <w:rFonts w:ascii="Arial" w:hAnsi="Arial" w:cs="Arial"/>
          <w:color w:val="000000"/>
          <w:shd w:val="clear" w:color="auto" w:fill="FFFFFF"/>
          <w:lang w:val="en-GB"/>
        </w:rPr>
        <w:t>ensuring and observ</w:t>
      </w:r>
      <w:r w:rsidR="00962C2E">
        <w:rPr>
          <w:rFonts w:ascii="Arial" w:hAnsi="Arial" w:cs="Arial"/>
          <w:color w:val="000000"/>
          <w:shd w:val="clear" w:color="auto" w:fill="FFFFFF"/>
          <w:lang w:val="en-GB"/>
        </w:rPr>
        <w:t>ing</w:t>
      </w:r>
      <w:r w:rsidR="00F410DF" w:rsidRPr="005A1C33">
        <w:rPr>
          <w:rFonts w:ascii="Arial" w:hAnsi="Arial" w:cs="Arial"/>
          <w:color w:val="000000"/>
          <w:shd w:val="clear" w:color="auto" w:fill="FFFFFF"/>
          <w:lang w:val="en-GB"/>
        </w:rPr>
        <w:t xml:space="preserve"> human rights</w:t>
      </w:r>
      <w:r w:rsidR="00F410DF">
        <w:rPr>
          <w:rFonts w:ascii="Arial" w:hAnsi="Arial" w:cs="Arial"/>
          <w:color w:val="000000"/>
          <w:shd w:val="clear" w:color="auto" w:fill="FFFFFF"/>
          <w:lang w:val="en-GB"/>
        </w:rPr>
        <w:t xml:space="preserve"> in Ukraine, in November 2015 the Governme</w:t>
      </w:r>
      <w:r w:rsidR="003E58C2">
        <w:rPr>
          <w:rFonts w:ascii="Arial" w:hAnsi="Arial" w:cs="Arial"/>
          <w:color w:val="000000"/>
          <w:shd w:val="clear" w:color="auto" w:fill="FFFFFF"/>
          <w:lang w:val="en-GB"/>
        </w:rPr>
        <w:t>n</w:t>
      </w:r>
      <w:r w:rsidR="00F410DF">
        <w:rPr>
          <w:rFonts w:ascii="Arial" w:hAnsi="Arial" w:cs="Arial"/>
          <w:color w:val="000000"/>
          <w:shd w:val="clear" w:color="auto" w:fill="FFFFFF"/>
          <w:lang w:val="en-GB"/>
        </w:rPr>
        <w:t>t</w:t>
      </w:r>
      <w:r w:rsidR="003E58C2">
        <w:rPr>
          <w:rFonts w:ascii="Arial" w:hAnsi="Arial" w:cs="Arial"/>
          <w:color w:val="000000"/>
          <w:shd w:val="clear" w:color="auto" w:fill="FFFFFF"/>
          <w:lang w:val="en-GB"/>
        </w:rPr>
        <w:t xml:space="preserve"> of Ukraine</w:t>
      </w:r>
      <w:r w:rsidR="0096320A">
        <w:rPr>
          <w:rFonts w:ascii="Arial" w:hAnsi="Arial" w:cs="Arial"/>
          <w:color w:val="000000"/>
          <w:shd w:val="clear" w:color="auto" w:fill="FFFFFF"/>
          <w:lang w:val="en-GB"/>
        </w:rPr>
        <w:t xml:space="preserve"> adopted the Action Plan</w:t>
      </w:r>
      <w:r w:rsidR="00B44BE1">
        <w:rPr>
          <w:rStyle w:val="a6"/>
          <w:rFonts w:ascii="Arial" w:hAnsi="Arial" w:cs="Arial"/>
          <w:color w:val="000000"/>
          <w:shd w:val="clear" w:color="auto" w:fill="FFFFFF"/>
          <w:lang w:val="en-GB"/>
        </w:rPr>
        <w:footnoteReference w:id="1"/>
      </w:r>
      <w:r w:rsidR="0096320A">
        <w:rPr>
          <w:rFonts w:ascii="Arial" w:hAnsi="Arial" w:cs="Arial"/>
          <w:color w:val="000000"/>
          <w:shd w:val="clear" w:color="auto" w:fill="FFFFFF"/>
          <w:lang w:val="en-GB"/>
        </w:rPr>
        <w:t xml:space="preserve"> on Human Rights which includes about 20 provisions specifically relevant to rights and interests of LGBT people. The Action Plan as a whole was supposed to be implemented by the end of 2020, and its LGBT components – by the end of 2018, but to date only about 25-30% of </w:t>
      </w:r>
      <w:r w:rsidR="007C1FB9">
        <w:rPr>
          <w:rFonts w:ascii="Arial" w:hAnsi="Arial" w:cs="Arial"/>
          <w:color w:val="000000"/>
          <w:shd w:val="clear" w:color="auto" w:fill="FFFFFF"/>
          <w:lang w:val="en-GB"/>
        </w:rPr>
        <w:t xml:space="preserve">those provisions have been implemented. Moreover, the Government has repeatedly tried to adopt amendments to the Action Plan </w:t>
      </w:r>
      <w:r w:rsidR="002F71DC">
        <w:rPr>
          <w:rFonts w:ascii="Arial" w:hAnsi="Arial" w:cs="Arial"/>
          <w:color w:val="000000"/>
          <w:shd w:val="clear" w:color="auto" w:fill="FFFFFF"/>
          <w:lang w:val="en-GB"/>
        </w:rPr>
        <w:t>that</w:t>
      </w:r>
      <w:r w:rsidR="007C1FB9">
        <w:rPr>
          <w:rFonts w:ascii="Arial" w:hAnsi="Arial" w:cs="Arial"/>
          <w:color w:val="000000"/>
          <w:shd w:val="clear" w:color="auto" w:fill="FFFFFF"/>
          <w:lang w:val="en-GB"/>
        </w:rPr>
        <w:t xml:space="preserve"> would formally or effectively repeal many </w:t>
      </w:r>
      <w:r w:rsidR="002F71DC">
        <w:rPr>
          <w:rFonts w:ascii="Arial" w:hAnsi="Arial" w:cs="Arial"/>
          <w:color w:val="000000"/>
          <w:shd w:val="clear" w:color="auto" w:fill="FFFFFF"/>
          <w:lang w:val="en-GB"/>
        </w:rPr>
        <w:t xml:space="preserve">of </w:t>
      </w:r>
      <w:r w:rsidR="007C1FB9">
        <w:rPr>
          <w:rFonts w:ascii="Arial" w:hAnsi="Arial" w:cs="Arial"/>
          <w:color w:val="000000"/>
          <w:shd w:val="clear" w:color="auto" w:fill="FFFFFF"/>
          <w:lang w:val="en-GB"/>
        </w:rPr>
        <w:t xml:space="preserve">those provisions </w:t>
      </w:r>
      <w:r w:rsidR="002F71DC">
        <w:rPr>
          <w:rFonts w:ascii="Arial" w:hAnsi="Arial" w:cs="Arial"/>
          <w:color w:val="000000"/>
          <w:shd w:val="clear" w:color="auto" w:fill="FFFFFF"/>
          <w:lang w:val="en-GB"/>
        </w:rPr>
        <w:t>which</w:t>
      </w:r>
      <w:r w:rsidR="007C1FB9">
        <w:rPr>
          <w:rFonts w:ascii="Arial" w:hAnsi="Arial" w:cs="Arial"/>
          <w:color w:val="000000"/>
          <w:shd w:val="clear" w:color="auto" w:fill="FFFFFF"/>
          <w:lang w:val="en-GB"/>
        </w:rPr>
        <w:t xml:space="preserve"> remain still unimplemented.</w:t>
      </w:r>
    </w:p>
    <w:p w14:paraId="3ADE73FB" w14:textId="1C1F7240" w:rsidR="009705B0" w:rsidRPr="005A1C33" w:rsidRDefault="00DD6722" w:rsidP="005B705C">
      <w:pPr>
        <w:shd w:val="clear" w:color="auto" w:fill="FFFFFF"/>
        <w:spacing w:line="276" w:lineRule="auto"/>
        <w:ind w:firstLine="567"/>
        <w:jc w:val="both"/>
        <w:rPr>
          <w:rFonts w:ascii="Arial" w:hAnsi="Arial" w:cs="Arial"/>
          <w:b/>
          <w:color w:val="000000"/>
          <w:shd w:val="clear" w:color="auto" w:fill="FFFFFF"/>
          <w:lang w:val="en-GB"/>
        </w:rPr>
      </w:pPr>
      <w:r>
        <w:rPr>
          <w:rFonts w:ascii="Arial" w:hAnsi="Arial" w:cs="Arial"/>
          <w:color w:val="000000"/>
          <w:shd w:val="clear" w:color="auto" w:fill="FFFFFF"/>
          <w:lang w:val="en-GB"/>
        </w:rPr>
        <w:t xml:space="preserve">4. </w:t>
      </w:r>
      <w:r w:rsidR="00DB63C6">
        <w:rPr>
          <w:rFonts w:ascii="Arial" w:hAnsi="Arial" w:cs="Arial"/>
          <w:color w:val="000000"/>
          <w:shd w:val="clear" w:color="auto" w:fill="FFFFFF"/>
          <w:lang w:val="en-GB"/>
        </w:rPr>
        <w:t>In cases whe</w:t>
      </w:r>
      <w:r w:rsidR="00FB6831">
        <w:rPr>
          <w:rFonts w:ascii="Arial" w:hAnsi="Arial" w:cs="Arial"/>
          <w:color w:val="000000"/>
          <w:shd w:val="clear" w:color="auto" w:fill="FFFFFF"/>
          <w:lang w:val="en-GB"/>
        </w:rPr>
        <w:t>n</w:t>
      </w:r>
      <w:r w:rsidR="00DB63C6">
        <w:rPr>
          <w:rFonts w:ascii="Arial" w:hAnsi="Arial" w:cs="Arial"/>
          <w:color w:val="000000"/>
          <w:shd w:val="clear" w:color="auto" w:fill="FFFFFF"/>
          <w:lang w:val="en-GB"/>
        </w:rPr>
        <w:t xml:space="preserve"> sources are not </w:t>
      </w:r>
      <w:r w:rsidR="00FB6831">
        <w:rPr>
          <w:rFonts w:ascii="Arial" w:hAnsi="Arial" w:cs="Arial"/>
          <w:color w:val="000000"/>
          <w:shd w:val="clear" w:color="auto" w:fill="FFFFFF"/>
          <w:lang w:val="en-GB"/>
        </w:rPr>
        <w:t>indicated</w:t>
      </w:r>
      <w:r w:rsidR="00DB63C6">
        <w:rPr>
          <w:rFonts w:ascii="Arial" w:hAnsi="Arial" w:cs="Arial"/>
          <w:color w:val="000000"/>
          <w:shd w:val="clear" w:color="auto" w:fill="FFFFFF"/>
          <w:lang w:val="en-GB"/>
        </w:rPr>
        <w:t xml:space="preserve"> in the report, information was provided by the experts who are the members of the EGHR-Ukraine</w:t>
      </w:r>
      <w:r w:rsidR="009705B0">
        <w:rPr>
          <w:rFonts w:ascii="Arial" w:hAnsi="Arial" w:cs="Arial"/>
          <w:color w:val="000000"/>
          <w:shd w:val="clear" w:color="auto" w:fill="FFFFFF"/>
          <w:lang w:val="en-GB"/>
        </w:rPr>
        <w:t>.</w:t>
      </w:r>
    </w:p>
    <w:p w14:paraId="3D29DC0E" w14:textId="153E6414" w:rsidR="00D72236" w:rsidRPr="00531DE7" w:rsidRDefault="00531DE7" w:rsidP="00531DE7">
      <w:pPr>
        <w:pStyle w:val="1"/>
        <w:spacing w:line="360" w:lineRule="auto"/>
        <w:rPr>
          <w:rFonts w:ascii="Arial" w:hAnsi="Arial" w:cs="Arial"/>
          <w:b/>
          <w:bCs/>
          <w:sz w:val="24"/>
          <w:szCs w:val="24"/>
          <w:shd w:val="clear" w:color="auto" w:fill="FFFFFF"/>
          <w:lang w:val="en-GB"/>
        </w:rPr>
      </w:pPr>
      <w:bookmarkStart w:id="3" w:name="_Toc18073841"/>
      <w:r w:rsidRPr="00531DE7">
        <w:rPr>
          <w:rFonts w:ascii="Arial" w:hAnsi="Arial" w:cs="Arial"/>
          <w:b/>
          <w:bCs/>
          <w:sz w:val="24"/>
          <w:szCs w:val="24"/>
          <w:shd w:val="clear" w:color="auto" w:fill="FFFFFF"/>
          <w:lang w:val="en-GB"/>
        </w:rPr>
        <w:t xml:space="preserve">II. </w:t>
      </w:r>
      <w:r w:rsidR="007225F4">
        <w:rPr>
          <w:rFonts w:ascii="Arial" w:hAnsi="Arial" w:cs="Arial"/>
          <w:b/>
          <w:bCs/>
          <w:sz w:val="24"/>
          <w:szCs w:val="24"/>
          <w:shd w:val="clear" w:color="auto" w:fill="FFFFFF"/>
          <w:lang w:val="en-GB"/>
        </w:rPr>
        <w:t>List of issues</w:t>
      </w:r>
      <w:bookmarkEnd w:id="3"/>
    </w:p>
    <w:p w14:paraId="502CE015" w14:textId="1E1E938B" w:rsidR="00AE7050" w:rsidRPr="00A171B9" w:rsidRDefault="00AE7050" w:rsidP="00A171B9">
      <w:pPr>
        <w:pStyle w:val="2"/>
        <w:spacing w:after="120"/>
        <w:rPr>
          <w:b/>
          <w:shd w:val="clear" w:color="auto" w:fill="FFFFFF"/>
          <w:lang w:val="en-US"/>
        </w:rPr>
      </w:pPr>
      <w:bookmarkStart w:id="4" w:name="_Toc18073842"/>
      <w:r w:rsidRPr="00A171B9">
        <w:rPr>
          <w:b/>
          <w:shd w:val="clear" w:color="auto" w:fill="FFFFFF"/>
          <w:lang w:val="en-GB"/>
        </w:rPr>
        <w:t>Article 2</w:t>
      </w:r>
      <w:r w:rsidR="00E2332E" w:rsidRPr="00A171B9">
        <w:rPr>
          <w:b/>
          <w:shd w:val="clear" w:color="auto" w:fill="FFFFFF"/>
          <w:lang w:val="en-GB"/>
        </w:rPr>
        <w:t>, Article 26</w:t>
      </w:r>
      <w:r w:rsidR="00A171B9" w:rsidRPr="00A171B9">
        <w:rPr>
          <w:b/>
          <w:shd w:val="clear" w:color="auto" w:fill="FFFFFF"/>
        </w:rPr>
        <w:t xml:space="preserve"> </w:t>
      </w:r>
      <w:r w:rsidR="00A171B9" w:rsidRPr="00A171B9">
        <w:rPr>
          <w:b/>
          <w:shd w:val="clear" w:color="auto" w:fill="FFFFFF"/>
          <w:lang w:val="en-US"/>
        </w:rPr>
        <w:t>of the ICCPR</w:t>
      </w:r>
      <w:bookmarkEnd w:id="4"/>
    </w:p>
    <w:p w14:paraId="340B5CF7" w14:textId="01A658B0" w:rsidR="001D0F73"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5. </w:t>
      </w:r>
      <w:r w:rsidR="002F71DC">
        <w:rPr>
          <w:rFonts w:ascii="Arial" w:hAnsi="Arial" w:cs="Arial"/>
          <w:color w:val="000000"/>
          <w:shd w:val="clear" w:color="auto" w:fill="FFFFFF"/>
          <w:lang w:val="en-GB"/>
        </w:rPr>
        <w:t xml:space="preserve">In Para. 8 of </w:t>
      </w:r>
      <w:r w:rsidR="002F71DC" w:rsidRPr="002F71DC">
        <w:rPr>
          <w:rFonts w:ascii="Arial" w:hAnsi="Arial" w:cs="Arial"/>
          <w:color w:val="000000"/>
          <w:shd w:val="clear" w:color="auto" w:fill="FFFFFF"/>
          <w:lang w:val="en-GB"/>
        </w:rPr>
        <w:t>Concluding observations on the seventh periodic report of Ukraine</w:t>
      </w:r>
      <w:r w:rsidR="002F71DC">
        <w:rPr>
          <w:rFonts w:ascii="Arial" w:hAnsi="Arial" w:cs="Arial"/>
          <w:color w:val="000000"/>
          <w:shd w:val="clear" w:color="auto" w:fill="FFFFFF"/>
          <w:lang w:val="en-GB"/>
        </w:rPr>
        <w:t xml:space="preserve"> (</w:t>
      </w:r>
      <w:r w:rsidR="002F71DC" w:rsidRPr="002F71DC">
        <w:rPr>
          <w:rFonts w:ascii="Arial" w:hAnsi="Arial" w:cs="Arial"/>
          <w:color w:val="000000"/>
          <w:shd w:val="clear" w:color="auto" w:fill="FFFFFF"/>
          <w:lang w:val="en-GB"/>
        </w:rPr>
        <w:t>CCPR/C/UKR/CO/7</w:t>
      </w:r>
      <w:r w:rsidR="002F71DC">
        <w:rPr>
          <w:rFonts w:ascii="Arial" w:hAnsi="Arial" w:cs="Arial"/>
          <w:color w:val="000000"/>
          <w:shd w:val="clear" w:color="auto" w:fill="FFFFFF"/>
          <w:lang w:val="en-GB"/>
        </w:rPr>
        <w:t>)</w:t>
      </w:r>
      <w:r w:rsidR="00A171B9">
        <w:rPr>
          <w:rStyle w:val="a6"/>
          <w:rFonts w:ascii="Arial" w:hAnsi="Arial" w:cs="Arial"/>
          <w:color w:val="000000"/>
          <w:shd w:val="clear" w:color="auto" w:fill="FFFFFF"/>
          <w:lang w:val="en-GB"/>
        </w:rPr>
        <w:footnoteReference w:id="2"/>
      </w:r>
      <w:r w:rsidR="002F71DC">
        <w:rPr>
          <w:rFonts w:ascii="Arial" w:hAnsi="Arial" w:cs="Arial"/>
          <w:color w:val="000000"/>
          <w:shd w:val="clear" w:color="auto" w:fill="FFFFFF"/>
          <w:lang w:val="en-GB"/>
        </w:rPr>
        <w:t xml:space="preserve">, </w:t>
      </w:r>
    </w:p>
    <w:p w14:paraId="03C7C13E" w14:textId="32FA3B09" w:rsidR="00531DE7" w:rsidRPr="002F71DC" w:rsidRDefault="00531DE7" w:rsidP="00854277">
      <w:pPr>
        <w:shd w:val="clear" w:color="auto" w:fill="FFFFFF"/>
        <w:spacing w:line="276" w:lineRule="auto"/>
        <w:ind w:left="851"/>
        <w:jc w:val="both"/>
        <w:rPr>
          <w:rFonts w:ascii="Arial" w:hAnsi="Arial" w:cs="Arial"/>
          <w:i/>
          <w:color w:val="000000"/>
          <w:shd w:val="clear" w:color="auto" w:fill="FFFFFF"/>
          <w:lang w:val="en-GB"/>
        </w:rPr>
      </w:pPr>
      <w:r w:rsidRPr="002F71DC">
        <w:rPr>
          <w:rFonts w:ascii="Arial" w:hAnsi="Arial" w:cs="Arial"/>
          <w:i/>
          <w:color w:val="000000"/>
          <w:shd w:val="clear" w:color="auto" w:fill="FFFFFF"/>
          <w:lang w:val="en-GB"/>
        </w:rPr>
        <w:t>the Committee is concerned that sexual orientation and gender identity are not explicitly included in the non-exhaustive list of grounds of protection in the anti-discrimination law</w:t>
      </w:r>
      <w:r w:rsidR="002F71DC" w:rsidRPr="002F71DC">
        <w:rPr>
          <w:rFonts w:ascii="Arial" w:hAnsi="Arial" w:cs="Arial"/>
          <w:i/>
          <w:color w:val="000000"/>
          <w:shd w:val="clear" w:color="auto" w:fill="FFFFFF"/>
          <w:lang w:val="en-GB"/>
        </w:rPr>
        <w:t xml:space="preserve"> […] </w:t>
      </w:r>
      <w:r w:rsidRPr="002F71DC">
        <w:rPr>
          <w:rFonts w:ascii="Arial" w:hAnsi="Arial" w:cs="Arial"/>
          <w:i/>
          <w:color w:val="000000"/>
          <w:shd w:val="clear" w:color="auto" w:fill="FFFFFF"/>
          <w:lang w:val="en-GB"/>
        </w:rPr>
        <w:t xml:space="preserve">The State party should explicitly list sexual orientation and gender identity among the prohibited grounds for discrimination </w:t>
      </w:r>
      <w:r w:rsidR="002F71DC" w:rsidRPr="002F71DC">
        <w:rPr>
          <w:rFonts w:ascii="Arial" w:hAnsi="Arial" w:cs="Arial"/>
          <w:i/>
          <w:color w:val="000000"/>
          <w:shd w:val="clear" w:color="auto" w:fill="FFFFFF"/>
          <w:lang w:val="en-GB"/>
        </w:rPr>
        <w:t>[…]</w:t>
      </w:r>
    </w:p>
    <w:p w14:paraId="5B3F718A" w14:textId="4CE559FF" w:rsidR="00E05DE1"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6. </w:t>
      </w:r>
      <w:r w:rsidR="00E05DE1">
        <w:rPr>
          <w:rFonts w:ascii="Arial" w:hAnsi="Arial" w:cs="Arial"/>
          <w:color w:val="000000"/>
          <w:shd w:val="clear" w:color="auto" w:fill="FFFFFF"/>
          <w:lang w:val="en-GB"/>
        </w:rPr>
        <w:t xml:space="preserve">Similar recommendations were given to the Ukrainian government during </w:t>
      </w:r>
      <w:r w:rsidR="00581B92">
        <w:rPr>
          <w:rFonts w:ascii="Arial" w:hAnsi="Arial" w:cs="Arial"/>
          <w:color w:val="000000"/>
          <w:shd w:val="clear" w:color="auto" w:fill="FFFFFF"/>
          <w:lang w:val="en-GB"/>
        </w:rPr>
        <w:t xml:space="preserve">the </w:t>
      </w:r>
      <w:r w:rsidR="00E05DE1">
        <w:rPr>
          <w:rFonts w:ascii="Arial" w:hAnsi="Arial" w:cs="Arial"/>
          <w:color w:val="000000"/>
          <w:shd w:val="clear" w:color="auto" w:fill="FFFFFF"/>
          <w:lang w:val="en-GB"/>
        </w:rPr>
        <w:t>previous sessions of the Universal Periodic Review, second</w:t>
      </w:r>
      <w:r w:rsidR="00E05DE1">
        <w:rPr>
          <w:rStyle w:val="a6"/>
          <w:rFonts w:ascii="Arial" w:hAnsi="Arial" w:cs="Arial"/>
          <w:color w:val="000000"/>
          <w:shd w:val="clear" w:color="auto" w:fill="FFFFFF"/>
          <w:lang w:val="en-GB"/>
        </w:rPr>
        <w:footnoteReference w:id="3"/>
      </w:r>
      <w:r w:rsidR="00E05DE1">
        <w:rPr>
          <w:rFonts w:ascii="Arial" w:hAnsi="Arial" w:cs="Arial"/>
          <w:color w:val="000000"/>
          <w:shd w:val="clear" w:color="auto" w:fill="FFFFFF"/>
          <w:lang w:val="en-GB"/>
        </w:rPr>
        <w:t xml:space="preserve"> and third</w:t>
      </w:r>
      <w:r w:rsidR="00E05DE1">
        <w:rPr>
          <w:rStyle w:val="a6"/>
          <w:rFonts w:ascii="Arial" w:hAnsi="Arial" w:cs="Arial"/>
          <w:color w:val="000000"/>
          <w:shd w:val="clear" w:color="auto" w:fill="FFFFFF"/>
          <w:lang w:val="en-GB"/>
        </w:rPr>
        <w:footnoteReference w:id="4"/>
      </w:r>
      <w:r w:rsidR="00E05DE1">
        <w:rPr>
          <w:rFonts w:ascii="Arial" w:hAnsi="Arial" w:cs="Arial"/>
          <w:color w:val="000000"/>
          <w:shd w:val="clear" w:color="auto" w:fill="FFFFFF"/>
          <w:lang w:val="en-GB"/>
        </w:rPr>
        <w:t xml:space="preserve"> cycles, which Ukraine has not </w:t>
      </w:r>
      <w:r w:rsidR="00760142">
        <w:rPr>
          <w:rFonts w:ascii="Arial" w:hAnsi="Arial" w:cs="Arial"/>
          <w:color w:val="000000"/>
          <w:shd w:val="clear" w:color="auto" w:fill="FFFFFF"/>
          <w:lang w:val="en-GB"/>
        </w:rPr>
        <w:t>implemented</w:t>
      </w:r>
      <w:r w:rsidR="009D5810">
        <w:rPr>
          <w:rFonts w:ascii="Arial" w:hAnsi="Arial" w:cs="Arial"/>
          <w:color w:val="000000"/>
          <w:shd w:val="clear" w:color="auto" w:fill="FFFFFF"/>
          <w:lang w:val="en-GB"/>
        </w:rPr>
        <w:t xml:space="preserve"> to the date</w:t>
      </w:r>
      <w:r w:rsidR="00E05DE1">
        <w:rPr>
          <w:rFonts w:ascii="Arial" w:hAnsi="Arial" w:cs="Arial"/>
          <w:color w:val="000000"/>
          <w:shd w:val="clear" w:color="auto" w:fill="FFFFFF"/>
          <w:lang w:val="en-GB"/>
        </w:rPr>
        <w:t>.</w:t>
      </w:r>
    </w:p>
    <w:p w14:paraId="13C53DC7" w14:textId="1599F0AC" w:rsidR="002F71DC" w:rsidRDefault="00DD6722" w:rsidP="00581B92">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7. </w:t>
      </w:r>
      <w:r w:rsidR="002F71DC" w:rsidRPr="002F71DC">
        <w:rPr>
          <w:rFonts w:ascii="Arial" w:hAnsi="Arial" w:cs="Arial"/>
          <w:color w:val="000000"/>
          <w:shd w:val="clear" w:color="auto" w:fill="FFFFFF"/>
          <w:lang w:val="en-GB"/>
        </w:rPr>
        <w:t xml:space="preserve">The </w:t>
      </w:r>
      <w:r w:rsidR="00AE7050">
        <w:rPr>
          <w:rFonts w:ascii="Arial" w:hAnsi="Arial" w:cs="Arial"/>
          <w:color w:val="000000"/>
          <w:shd w:val="clear" w:color="auto" w:fill="FFFFFF"/>
          <w:lang w:val="en-GB"/>
        </w:rPr>
        <w:t>Government</w:t>
      </w:r>
      <w:r w:rsidR="002F71DC">
        <w:rPr>
          <w:rFonts w:ascii="Arial" w:hAnsi="Arial" w:cs="Arial"/>
          <w:color w:val="000000"/>
          <w:shd w:val="clear" w:color="auto" w:fill="FFFFFF"/>
          <w:lang w:val="en-GB"/>
        </w:rPr>
        <w:t xml:space="preserve"> </w:t>
      </w:r>
      <w:r w:rsidR="00760142">
        <w:rPr>
          <w:rFonts w:ascii="Arial" w:hAnsi="Arial" w:cs="Arial"/>
          <w:color w:val="000000"/>
          <w:shd w:val="clear" w:color="auto" w:fill="FFFFFF"/>
          <w:lang w:val="en-GB"/>
        </w:rPr>
        <w:t xml:space="preserve">of Ukraine </w:t>
      </w:r>
      <w:r w:rsidR="00944EC8">
        <w:rPr>
          <w:rFonts w:ascii="Arial" w:hAnsi="Arial" w:cs="Arial"/>
          <w:color w:val="000000"/>
          <w:shd w:val="clear" w:color="auto" w:fill="FFFFFF"/>
          <w:lang w:val="en-GB"/>
        </w:rPr>
        <w:t xml:space="preserve">has </w:t>
      </w:r>
      <w:r w:rsidR="002F71DC">
        <w:rPr>
          <w:rFonts w:ascii="Arial" w:hAnsi="Arial" w:cs="Arial"/>
          <w:color w:val="000000"/>
          <w:shd w:val="clear" w:color="auto" w:fill="FFFFFF"/>
          <w:lang w:val="en-GB"/>
        </w:rPr>
        <w:t>repeatedly ignore</w:t>
      </w:r>
      <w:r w:rsidR="00AE7050">
        <w:rPr>
          <w:rFonts w:ascii="Arial" w:hAnsi="Arial" w:cs="Arial"/>
          <w:color w:val="000000"/>
          <w:shd w:val="clear" w:color="auto" w:fill="FFFFFF"/>
          <w:lang w:val="en-GB"/>
        </w:rPr>
        <w:t>d</w:t>
      </w:r>
      <w:r w:rsidR="002F71DC">
        <w:rPr>
          <w:rFonts w:ascii="Arial" w:hAnsi="Arial" w:cs="Arial"/>
          <w:color w:val="000000"/>
          <w:shd w:val="clear" w:color="auto" w:fill="FFFFFF"/>
          <w:lang w:val="en-GB"/>
        </w:rPr>
        <w:t xml:space="preserve"> this recommendation</w:t>
      </w:r>
      <w:r w:rsidR="00944EC8">
        <w:rPr>
          <w:rFonts w:ascii="Arial" w:hAnsi="Arial" w:cs="Arial"/>
          <w:color w:val="000000"/>
          <w:shd w:val="clear" w:color="auto" w:fill="FFFFFF"/>
          <w:lang w:val="en-GB"/>
        </w:rPr>
        <w:t xml:space="preserve"> </w:t>
      </w:r>
      <w:r w:rsidR="00AE7050">
        <w:rPr>
          <w:rFonts w:ascii="Arial" w:hAnsi="Arial" w:cs="Arial"/>
          <w:color w:val="000000"/>
          <w:shd w:val="clear" w:color="auto" w:fill="FFFFFF"/>
          <w:lang w:val="en-GB"/>
        </w:rPr>
        <w:t>that</w:t>
      </w:r>
      <w:r w:rsidR="00944EC8">
        <w:rPr>
          <w:rFonts w:ascii="Arial" w:hAnsi="Arial" w:cs="Arial"/>
          <w:color w:val="000000"/>
          <w:shd w:val="clear" w:color="auto" w:fill="FFFFFF"/>
          <w:lang w:val="en-GB"/>
        </w:rPr>
        <w:t xml:space="preserve"> was made not only by the Committee but also by other international organizations, particularly</w:t>
      </w:r>
      <w:r w:rsidR="00AE7050">
        <w:rPr>
          <w:rFonts w:ascii="Arial" w:hAnsi="Arial" w:cs="Arial"/>
          <w:color w:val="000000"/>
          <w:shd w:val="clear" w:color="auto" w:fill="FFFFFF"/>
          <w:lang w:val="en-GB"/>
        </w:rPr>
        <w:t xml:space="preserve"> by experts of </w:t>
      </w:r>
      <w:r w:rsidR="00AE7050" w:rsidRPr="00AE7050">
        <w:rPr>
          <w:rFonts w:ascii="Arial" w:hAnsi="Arial" w:cs="Arial"/>
          <w:color w:val="000000"/>
          <w:shd w:val="clear" w:color="auto" w:fill="FFFFFF"/>
          <w:lang w:val="en-GB"/>
        </w:rPr>
        <w:t>the European Commission against Racism and Intolerance</w:t>
      </w:r>
      <w:r w:rsidR="00AE7050">
        <w:rPr>
          <w:rFonts w:ascii="Arial" w:hAnsi="Arial" w:cs="Arial"/>
          <w:color w:val="000000"/>
          <w:shd w:val="clear" w:color="auto" w:fill="FFFFFF"/>
          <w:lang w:val="en-GB"/>
        </w:rPr>
        <w:t>.</w:t>
      </w:r>
      <w:r w:rsidR="00AE7050">
        <w:rPr>
          <w:rStyle w:val="a6"/>
          <w:rFonts w:ascii="Arial" w:hAnsi="Arial" w:cs="Arial"/>
          <w:color w:val="000000"/>
          <w:shd w:val="clear" w:color="auto" w:fill="FFFFFF"/>
          <w:lang w:val="en-GB"/>
        </w:rPr>
        <w:footnoteReference w:id="5"/>
      </w:r>
      <w:r w:rsidR="00AE7050">
        <w:rPr>
          <w:rFonts w:ascii="Arial" w:hAnsi="Arial" w:cs="Arial"/>
          <w:color w:val="000000"/>
          <w:shd w:val="clear" w:color="auto" w:fill="FFFFFF"/>
          <w:lang w:val="en-GB"/>
        </w:rPr>
        <w:t xml:space="preserve"> </w:t>
      </w:r>
      <w:r w:rsidR="00447B8D">
        <w:rPr>
          <w:rFonts w:ascii="Arial" w:hAnsi="Arial" w:cs="Arial"/>
          <w:color w:val="000000"/>
          <w:shd w:val="clear" w:color="auto" w:fill="FFFFFF"/>
          <w:lang w:val="en-GB"/>
        </w:rPr>
        <w:t xml:space="preserve">Though the Government included in the Action Plan a provision on </w:t>
      </w:r>
      <w:r w:rsidR="00447B8D" w:rsidRPr="00447B8D">
        <w:rPr>
          <w:rFonts w:ascii="Arial" w:hAnsi="Arial" w:cs="Arial"/>
          <w:color w:val="000000"/>
          <w:shd w:val="clear" w:color="auto" w:fill="FFFFFF"/>
          <w:lang w:val="en-GB"/>
        </w:rPr>
        <w:t>amend</w:t>
      </w:r>
      <w:r w:rsidR="00447B8D">
        <w:rPr>
          <w:rFonts w:ascii="Arial" w:hAnsi="Arial" w:cs="Arial"/>
          <w:color w:val="000000"/>
          <w:shd w:val="clear" w:color="auto" w:fill="FFFFFF"/>
          <w:lang w:val="en-GB"/>
        </w:rPr>
        <w:t>ing</w:t>
      </w:r>
      <w:r w:rsidR="00447B8D" w:rsidRPr="00447B8D">
        <w:rPr>
          <w:rFonts w:ascii="Arial" w:hAnsi="Arial" w:cs="Arial"/>
          <w:color w:val="000000"/>
          <w:shd w:val="clear" w:color="auto" w:fill="FFFFFF"/>
          <w:lang w:val="en-GB"/>
        </w:rPr>
        <w:t xml:space="preserve"> the Law of Ukraine "On Principles of Prevention and Combating Discrimination in Ukraine" to bring the list of grounds on which discrimination is prohibited, including the prohibition of discrimination on grounds of </w:t>
      </w:r>
      <w:r w:rsidR="00273F2D">
        <w:rPr>
          <w:rFonts w:ascii="Arial" w:hAnsi="Arial" w:cs="Arial"/>
          <w:color w:val="000000"/>
          <w:shd w:val="clear" w:color="auto" w:fill="FFFFFF"/>
          <w:lang w:val="en-GB"/>
        </w:rPr>
        <w:t>SOGI</w:t>
      </w:r>
      <w:r w:rsidR="00447B8D" w:rsidRPr="00447B8D">
        <w:rPr>
          <w:rFonts w:ascii="Arial" w:hAnsi="Arial" w:cs="Arial"/>
          <w:color w:val="000000"/>
          <w:shd w:val="clear" w:color="auto" w:fill="FFFFFF"/>
          <w:lang w:val="en-GB"/>
        </w:rPr>
        <w:t xml:space="preserve"> etc., </w:t>
      </w:r>
      <w:r w:rsidR="00F32998">
        <w:rPr>
          <w:rFonts w:ascii="Arial" w:hAnsi="Arial" w:cs="Arial"/>
          <w:color w:val="000000"/>
          <w:shd w:val="clear" w:color="auto" w:fill="FFFFFF"/>
          <w:lang w:val="en-GB"/>
        </w:rPr>
        <w:t>in</w:t>
      </w:r>
      <w:r w:rsidR="00447B8D" w:rsidRPr="00447B8D">
        <w:rPr>
          <w:rFonts w:ascii="Arial" w:hAnsi="Arial" w:cs="Arial"/>
          <w:color w:val="000000"/>
          <w:shd w:val="clear" w:color="auto" w:fill="FFFFFF"/>
          <w:lang w:val="en-GB"/>
        </w:rPr>
        <w:t xml:space="preserve"> line with the provisions of the EU legislation</w:t>
      </w:r>
      <w:r w:rsidR="00447B8D">
        <w:rPr>
          <w:rFonts w:ascii="Arial" w:hAnsi="Arial" w:cs="Arial"/>
          <w:color w:val="000000"/>
          <w:shd w:val="clear" w:color="auto" w:fill="FFFFFF"/>
          <w:lang w:val="en-GB"/>
        </w:rPr>
        <w:t xml:space="preserve"> (Action 1, Para. 105), it has not been implemented yet. </w:t>
      </w:r>
      <w:r w:rsidR="00C31EF3">
        <w:rPr>
          <w:rFonts w:ascii="Arial" w:hAnsi="Arial" w:cs="Arial"/>
          <w:color w:val="000000"/>
          <w:shd w:val="clear" w:color="auto" w:fill="FFFFFF"/>
          <w:lang w:val="en-GB"/>
        </w:rPr>
        <w:t xml:space="preserve">In its official replies, the Ministry of Justice informed that they did not plan to introduce in the parliament a bill that would explicitly include grounds of SOGI in the list of characteristics prohibited from discrimination in the </w:t>
      </w:r>
      <w:r w:rsidR="00562486">
        <w:rPr>
          <w:rFonts w:ascii="Arial" w:hAnsi="Arial" w:cs="Arial"/>
          <w:color w:val="000000"/>
          <w:shd w:val="clear" w:color="auto" w:fill="FFFFFF"/>
          <w:lang w:val="en-GB"/>
        </w:rPr>
        <w:t>basic</w:t>
      </w:r>
      <w:r w:rsidR="00C31EF3">
        <w:rPr>
          <w:rFonts w:ascii="Arial" w:hAnsi="Arial" w:cs="Arial"/>
          <w:color w:val="000000"/>
          <w:shd w:val="clear" w:color="auto" w:fill="FFFFFF"/>
          <w:lang w:val="en-GB"/>
        </w:rPr>
        <w:t xml:space="preserve"> anti-discrimination </w:t>
      </w:r>
      <w:r w:rsidR="00562486">
        <w:rPr>
          <w:rFonts w:ascii="Arial" w:hAnsi="Arial" w:cs="Arial"/>
          <w:color w:val="000000"/>
          <w:shd w:val="clear" w:color="auto" w:fill="FFFFFF"/>
          <w:lang w:val="en-GB"/>
        </w:rPr>
        <w:t xml:space="preserve">law of Ukraine </w:t>
      </w:r>
      <w:r w:rsidR="00562486" w:rsidRPr="00447B8D">
        <w:rPr>
          <w:rFonts w:ascii="Arial" w:hAnsi="Arial" w:cs="Arial"/>
          <w:color w:val="000000"/>
          <w:shd w:val="clear" w:color="auto" w:fill="FFFFFF"/>
          <w:lang w:val="en-GB"/>
        </w:rPr>
        <w:t>"On Principles of Prevention and Combating Discrimination in Ukraine"</w:t>
      </w:r>
      <w:r w:rsidR="00C31EF3">
        <w:rPr>
          <w:rFonts w:ascii="Arial" w:hAnsi="Arial" w:cs="Arial"/>
          <w:color w:val="000000"/>
          <w:shd w:val="clear" w:color="auto" w:fill="FFFFFF"/>
          <w:lang w:val="en-GB"/>
        </w:rPr>
        <w:t>.</w:t>
      </w:r>
    </w:p>
    <w:p w14:paraId="015B021A" w14:textId="6612DD2D" w:rsidR="00447B8D"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8. </w:t>
      </w:r>
      <w:r w:rsidR="001D0F73">
        <w:rPr>
          <w:rFonts w:ascii="Arial" w:hAnsi="Arial" w:cs="Arial"/>
          <w:color w:val="000000"/>
          <w:shd w:val="clear" w:color="auto" w:fill="FFFFFF"/>
          <w:lang w:val="en-GB"/>
        </w:rPr>
        <w:t xml:space="preserve">The Ukrainian Government in its </w:t>
      </w:r>
      <w:r w:rsidR="001D0F73" w:rsidRPr="001D0F73">
        <w:rPr>
          <w:rFonts w:ascii="Arial" w:hAnsi="Arial" w:cs="Arial"/>
          <w:color w:val="000000"/>
          <w:shd w:val="clear" w:color="auto" w:fill="FFFFFF"/>
          <w:lang w:val="en-GB"/>
        </w:rPr>
        <w:t>Eighth periodic report</w:t>
      </w:r>
      <w:r w:rsidR="001D0F73">
        <w:rPr>
          <w:rFonts w:ascii="Arial" w:hAnsi="Arial" w:cs="Arial"/>
          <w:color w:val="000000"/>
          <w:shd w:val="clear" w:color="auto" w:fill="FFFFFF"/>
          <w:lang w:val="en-GB"/>
        </w:rPr>
        <w:t xml:space="preserve"> (</w:t>
      </w:r>
      <w:r w:rsidR="001D0F73" w:rsidRPr="001D0F73">
        <w:rPr>
          <w:rFonts w:ascii="Arial" w:hAnsi="Arial" w:cs="Arial"/>
          <w:color w:val="000000"/>
          <w:shd w:val="clear" w:color="auto" w:fill="FFFFFF"/>
          <w:lang w:val="en-GB"/>
        </w:rPr>
        <w:t>CCPR/C/UKR/8</w:t>
      </w:r>
      <w:r w:rsidR="001D0F73">
        <w:rPr>
          <w:rFonts w:ascii="Arial" w:hAnsi="Arial" w:cs="Arial"/>
          <w:color w:val="000000"/>
          <w:shd w:val="clear" w:color="auto" w:fill="FFFFFF"/>
          <w:lang w:val="en-GB"/>
        </w:rPr>
        <w:t>) claims that</w:t>
      </w:r>
      <w:r w:rsidR="00305821">
        <w:rPr>
          <w:rStyle w:val="a6"/>
          <w:rFonts w:ascii="Arial" w:hAnsi="Arial" w:cs="Arial"/>
          <w:color w:val="000000"/>
          <w:shd w:val="clear" w:color="auto" w:fill="FFFFFF"/>
          <w:lang w:val="en-GB"/>
        </w:rPr>
        <w:footnoteReference w:id="6"/>
      </w:r>
      <w:r w:rsidR="001D0F73">
        <w:rPr>
          <w:rFonts w:ascii="Arial" w:hAnsi="Arial" w:cs="Arial"/>
          <w:color w:val="000000"/>
          <w:shd w:val="clear" w:color="auto" w:fill="FFFFFF"/>
          <w:lang w:val="en-GB"/>
        </w:rPr>
        <w:t xml:space="preserve"> </w:t>
      </w:r>
    </w:p>
    <w:p w14:paraId="0B9C876C" w14:textId="3EB2A6E0" w:rsidR="00AC51D0" w:rsidRPr="00AC51D0" w:rsidRDefault="00531DE7" w:rsidP="00854277">
      <w:pPr>
        <w:tabs>
          <w:tab w:val="left" w:pos="5625"/>
        </w:tabs>
        <w:spacing w:after="120"/>
        <w:ind w:left="851"/>
        <w:jc w:val="both"/>
        <w:rPr>
          <w:rFonts w:ascii="Arial" w:hAnsi="Arial" w:cs="Arial"/>
          <w:i/>
          <w:color w:val="000000"/>
          <w:shd w:val="clear" w:color="auto" w:fill="FFFFFF"/>
          <w:lang w:val="en-GB"/>
        </w:rPr>
      </w:pPr>
      <w:r w:rsidRPr="00213797">
        <w:rPr>
          <w:rFonts w:ascii="Arial" w:hAnsi="Arial" w:cs="Arial"/>
          <w:i/>
          <w:color w:val="000000"/>
          <w:shd w:val="clear" w:color="auto" w:fill="FFFFFF"/>
          <w:lang w:val="en-GB"/>
        </w:rPr>
        <w:t>In accordance with the Constitution of Ukraine, there shall be no privileges or restrictions based on race, skin colour, political, religious, and other beliefs, gender, ethnic and social origin, property status, place of residence, linguistic or other characteristics.</w:t>
      </w:r>
      <w:r w:rsidR="00AC51D0" w:rsidRPr="00AC51D0">
        <w:rPr>
          <w:rFonts w:ascii="Arial" w:hAnsi="Arial" w:cs="Arial"/>
          <w:i/>
          <w:color w:val="000000"/>
          <w:shd w:val="clear" w:color="auto" w:fill="FFFFFF"/>
          <w:lang w:val="en-GB"/>
        </w:rPr>
        <w:t xml:space="preserve"> </w:t>
      </w:r>
    </w:p>
    <w:p w14:paraId="274713D2" w14:textId="47BF398A" w:rsidR="00AC51D0" w:rsidRPr="00AC51D0" w:rsidRDefault="00AC51D0" w:rsidP="00854277">
      <w:pPr>
        <w:tabs>
          <w:tab w:val="left" w:pos="5625"/>
        </w:tabs>
        <w:spacing w:after="120"/>
        <w:ind w:left="851"/>
        <w:jc w:val="both"/>
        <w:rPr>
          <w:rFonts w:ascii="Arial" w:hAnsi="Arial" w:cs="Arial"/>
          <w:i/>
          <w:color w:val="000000"/>
          <w:shd w:val="clear" w:color="auto" w:fill="FFFFFF"/>
          <w:lang w:val="en-GB"/>
        </w:rPr>
      </w:pPr>
      <w:r w:rsidRPr="00AC51D0">
        <w:rPr>
          <w:rFonts w:ascii="Arial" w:hAnsi="Arial" w:cs="Arial"/>
          <w:i/>
          <w:color w:val="000000"/>
          <w:shd w:val="clear" w:color="auto" w:fill="FFFFFF"/>
          <w:lang w:val="en-GB"/>
        </w:rPr>
        <w:t>[…]</w:t>
      </w:r>
    </w:p>
    <w:p w14:paraId="60FDFDBE" w14:textId="292ACCD6" w:rsidR="00AC51D0" w:rsidRPr="00221A8D" w:rsidRDefault="00AC51D0" w:rsidP="00854277">
      <w:pPr>
        <w:tabs>
          <w:tab w:val="left" w:pos="5625"/>
        </w:tabs>
        <w:spacing w:after="120"/>
        <w:ind w:left="851"/>
        <w:jc w:val="both"/>
        <w:rPr>
          <w:rFonts w:ascii="Arial" w:hAnsi="Arial" w:cs="Arial"/>
          <w:color w:val="000000"/>
          <w:shd w:val="clear" w:color="auto" w:fill="FFFFFF"/>
          <w:lang w:val="en-GB"/>
        </w:rPr>
      </w:pPr>
      <w:r w:rsidRPr="00213797">
        <w:rPr>
          <w:rFonts w:ascii="Arial" w:hAnsi="Arial" w:cs="Arial"/>
          <w:i/>
          <w:color w:val="000000"/>
          <w:shd w:val="clear" w:color="auto" w:fill="FFFFFF"/>
          <w:lang w:val="en-GB"/>
        </w:rPr>
        <w:t>Article 161 of the Criminal Code of Ukraine establishes responsibility for violation of citizens’ equality based on race; colour of skin; political, religious and other convictions; sex; ethnic and social origin; property status; place of residence; and ling</w:t>
      </w:r>
      <w:r w:rsidR="00221A8D">
        <w:rPr>
          <w:rFonts w:ascii="Arial" w:hAnsi="Arial" w:cs="Arial"/>
          <w:i/>
          <w:color w:val="000000"/>
          <w:shd w:val="clear" w:color="auto" w:fill="FFFFFF"/>
          <w:lang w:val="en-GB"/>
        </w:rPr>
        <w:t>uistic or other characteristics.</w:t>
      </w:r>
    </w:p>
    <w:p w14:paraId="0B27ADD0" w14:textId="64552E95" w:rsidR="0016317B"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9. </w:t>
      </w:r>
      <w:r w:rsidR="001D0F73">
        <w:rPr>
          <w:rFonts w:ascii="Arial" w:hAnsi="Arial" w:cs="Arial"/>
          <w:color w:val="000000"/>
          <w:shd w:val="clear" w:color="auto" w:fill="FFFFFF"/>
          <w:lang w:val="en-GB"/>
        </w:rPr>
        <w:t xml:space="preserve">However, even the </w:t>
      </w:r>
      <w:r w:rsidR="00237FA4">
        <w:rPr>
          <w:rFonts w:ascii="Arial" w:hAnsi="Arial" w:cs="Arial"/>
          <w:color w:val="000000"/>
          <w:shd w:val="clear" w:color="auto" w:fill="FFFFFF"/>
          <w:lang w:val="en-GB"/>
        </w:rPr>
        <w:t xml:space="preserve">above-mentioned </w:t>
      </w:r>
      <w:r w:rsidR="001D0F73">
        <w:rPr>
          <w:rFonts w:ascii="Arial" w:hAnsi="Arial" w:cs="Arial"/>
          <w:color w:val="000000"/>
          <w:shd w:val="clear" w:color="auto" w:fill="FFFFFF"/>
          <w:lang w:val="en-GB"/>
        </w:rPr>
        <w:t xml:space="preserve">open list of protected characteristics </w:t>
      </w:r>
      <w:r w:rsidR="00237FA4">
        <w:rPr>
          <w:rFonts w:ascii="Arial" w:hAnsi="Arial" w:cs="Arial"/>
          <w:color w:val="000000"/>
          <w:shd w:val="clear" w:color="auto" w:fill="FFFFFF"/>
          <w:lang w:val="en-GB"/>
        </w:rPr>
        <w:t>(taken from Article 24 of the Constitution of Ukraine</w:t>
      </w:r>
      <w:r w:rsidR="00280B5C">
        <w:rPr>
          <w:rStyle w:val="a6"/>
          <w:rFonts w:ascii="Arial" w:hAnsi="Arial" w:cs="Arial"/>
          <w:color w:val="000000"/>
          <w:shd w:val="clear" w:color="auto" w:fill="FFFFFF"/>
          <w:lang w:val="en-GB"/>
        </w:rPr>
        <w:footnoteReference w:id="7"/>
      </w:r>
      <w:r w:rsidR="00237FA4">
        <w:rPr>
          <w:rFonts w:ascii="Arial" w:hAnsi="Arial" w:cs="Arial"/>
          <w:color w:val="000000"/>
          <w:shd w:val="clear" w:color="auto" w:fill="FFFFFF"/>
          <w:lang w:val="en-GB"/>
        </w:rPr>
        <w:t xml:space="preserve">) </w:t>
      </w:r>
      <w:r w:rsidR="001D0F73">
        <w:rPr>
          <w:rFonts w:ascii="Arial" w:hAnsi="Arial" w:cs="Arial"/>
          <w:color w:val="000000"/>
          <w:shd w:val="clear" w:color="auto" w:fill="FFFFFF"/>
          <w:lang w:val="en-GB"/>
        </w:rPr>
        <w:t xml:space="preserve">does not mean that any characteristic, which is not included in this list explicitly, is protected from discrimination. </w:t>
      </w:r>
      <w:r w:rsidR="00237FA4">
        <w:rPr>
          <w:rFonts w:ascii="Arial" w:hAnsi="Arial" w:cs="Arial"/>
          <w:color w:val="000000"/>
          <w:shd w:val="clear" w:color="auto" w:fill="FFFFFF"/>
          <w:lang w:val="en-GB"/>
        </w:rPr>
        <w:t xml:space="preserve">For instance, there is a </w:t>
      </w:r>
      <w:r w:rsidR="00237FA4" w:rsidRPr="00237FA4">
        <w:rPr>
          <w:rFonts w:ascii="Arial" w:hAnsi="Arial" w:cs="Arial"/>
          <w:color w:val="000000"/>
          <w:shd w:val="clear" w:color="auto" w:fill="FFFFFF"/>
          <w:lang w:val="en-GB"/>
        </w:rPr>
        <w:t xml:space="preserve">Judgement </w:t>
      </w:r>
      <w:r w:rsidR="00237FA4">
        <w:rPr>
          <w:rFonts w:ascii="Arial" w:hAnsi="Arial" w:cs="Arial"/>
          <w:color w:val="000000"/>
          <w:shd w:val="clear" w:color="auto" w:fill="FFFFFF"/>
          <w:lang w:val="en-GB"/>
        </w:rPr>
        <w:t xml:space="preserve">No. </w:t>
      </w:r>
      <w:r w:rsidR="00237FA4" w:rsidRPr="00237FA4">
        <w:rPr>
          <w:rFonts w:ascii="Arial" w:hAnsi="Arial" w:cs="Arial"/>
          <w:color w:val="000000"/>
          <w:shd w:val="clear" w:color="auto" w:fill="FFFFFF"/>
          <w:lang w:val="en-GB"/>
        </w:rPr>
        <w:t xml:space="preserve">8-рп/2007 </w:t>
      </w:r>
      <w:r w:rsidR="00237FA4">
        <w:rPr>
          <w:rFonts w:ascii="Arial" w:hAnsi="Arial" w:cs="Arial"/>
          <w:color w:val="000000"/>
          <w:shd w:val="clear" w:color="auto" w:fill="FFFFFF"/>
          <w:lang w:val="en-GB"/>
        </w:rPr>
        <w:t xml:space="preserve">from 16 October 2007 </w:t>
      </w:r>
      <w:r w:rsidR="001D0F73" w:rsidRPr="00237FA4">
        <w:rPr>
          <w:rFonts w:ascii="Arial" w:hAnsi="Arial" w:cs="Arial"/>
          <w:color w:val="000000"/>
          <w:shd w:val="clear" w:color="auto" w:fill="FFFFFF"/>
          <w:lang w:val="en-GB"/>
        </w:rPr>
        <w:t xml:space="preserve">of the </w:t>
      </w:r>
      <w:r w:rsidR="00237FA4">
        <w:rPr>
          <w:rFonts w:ascii="Arial" w:hAnsi="Arial" w:cs="Arial"/>
          <w:color w:val="000000"/>
          <w:shd w:val="clear" w:color="auto" w:fill="FFFFFF"/>
          <w:lang w:val="en-GB"/>
        </w:rPr>
        <w:t>Constitutional Court of Ukraine</w:t>
      </w:r>
      <w:r w:rsidR="00F24249">
        <w:rPr>
          <w:rStyle w:val="a6"/>
          <w:rFonts w:ascii="Arial" w:hAnsi="Arial" w:cs="Arial"/>
          <w:color w:val="000000"/>
          <w:shd w:val="clear" w:color="auto" w:fill="FFFFFF"/>
          <w:lang w:val="en-GB"/>
        </w:rPr>
        <w:footnoteReference w:id="8"/>
      </w:r>
      <w:r w:rsidR="00237FA4">
        <w:rPr>
          <w:rFonts w:ascii="Arial" w:hAnsi="Arial" w:cs="Arial"/>
          <w:color w:val="000000"/>
          <w:shd w:val="clear" w:color="auto" w:fill="FFFFFF"/>
          <w:lang w:val="en-GB"/>
        </w:rPr>
        <w:t xml:space="preserve">, which states </w:t>
      </w:r>
      <w:r w:rsidR="00AC51D0">
        <w:rPr>
          <w:rFonts w:ascii="Arial" w:hAnsi="Arial" w:cs="Arial"/>
          <w:color w:val="000000"/>
          <w:shd w:val="clear" w:color="auto" w:fill="FFFFFF"/>
          <w:lang w:val="en-GB"/>
        </w:rPr>
        <w:t xml:space="preserve">(Para. 3.4) </w:t>
      </w:r>
      <w:r w:rsidR="00237FA4">
        <w:rPr>
          <w:rFonts w:ascii="Arial" w:hAnsi="Arial" w:cs="Arial"/>
          <w:color w:val="000000"/>
          <w:shd w:val="clear" w:color="auto" w:fill="FFFFFF"/>
          <w:lang w:val="en-GB"/>
        </w:rPr>
        <w:t xml:space="preserve">that the characteristic of age (not mentioned in the Article 24) may not be regarded as </w:t>
      </w:r>
      <w:r w:rsidR="0016317B">
        <w:rPr>
          <w:rFonts w:ascii="Arial" w:hAnsi="Arial" w:cs="Arial"/>
          <w:color w:val="000000"/>
          <w:shd w:val="clear" w:color="auto" w:fill="FFFFFF"/>
          <w:lang w:val="en-GB"/>
        </w:rPr>
        <w:t>one</w:t>
      </w:r>
      <w:r w:rsidR="00237FA4">
        <w:rPr>
          <w:rFonts w:ascii="Arial" w:hAnsi="Arial" w:cs="Arial"/>
          <w:color w:val="000000"/>
          <w:shd w:val="clear" w:color="auto" w:fill="FFFFFF"/>
          <w:lang w:val="en-GB"/>
        </w:rPr>
        <w:t xml:space="preserve"> of "other characteristics" </w:t>
      </w:r>
      <w:r w:rsidR="0016317B">
        <w:rPr>
          <w:rFonts w:ascii="Arial" w:hAnsi="Arial" w:cs="Arial"/>
          <w:color w:val="000000"/>
          <w:shd w:val="clear" w:color="auto" w:fill="FFFFFF"/>
          <w:lang w:val="en-GB"/>
        </w:rPr>
        <w:t xml:space="preserve">mentioned in the Constitution. </w:t>
      </w:r>
      <w:r w:rsidR="00AC51D0">
        <w:rPr>
          <w:rFonts w:ascii="Arial" w:hAnsi="Arial" w:cs="Arial"/>
          <w:color w:val="000000"/>
          <w:shd w:val="clear" w:color="auto" w:fill="FFFFFF"/>
          <w:lang w:val="en-GB"/>
        </w:rPr>
        <w:t>In Ukraine, only the Constitutional Court has the right to obligatory interpretation of the constitutional provisions.</w:t>
      </w:r>
    </w:p>
    <w:p w14:paraId="0E2ACCB1" w14:textId="09FC7010" w:rsidR="00AC51D0"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10. </w:t>
      </w:r>
      <w:r w:rsidR="0016317B" w:rsidRPr="0016317B">
        <w:rPr>
          <w:rFonts w:ascii="Arial" w:hAnsi="Arial" w:cs="Arial"/>
          <w:color w:val="000000"/>
          <w:shd w:val="clear" w:color="auto" w:fill="FFFFFF"/>
          <w:lang w:val="en-GB"/>
        </w:rPr>
        <w:t>Draft law 3501</w:t>
      </w:r>
      <w:r w:rsidR="00BF12E3">
        <w:rPr>
          <w:rStyle w:val="a6"/>
          <w:rFonts w:ascii="Arial" w:hAnsi="Arial" w:cs="Arial"/>
          <w:color w:val="000000"/>
          <w:shd w:val="clear" w:color="auto" w:fill="FFFFFF"/>
          <w:lang w:val="en-GB"/>
        </w:rPr>
        <w:footnoteReference w:id="9"/>
      </w:r>
      <w:r w:rsidR="0016317B" w:rsidRPr="0016317B">
        <w:rPr>
          <w:rFonts w:ascii="Arial" w:hAnsi="Arial" w:cs="Arial"/>
          <w:color w:val="000000"/>
          <w:shd w:val="clear" w:color="auto" w:fill="FFFFFF"/>
          <w:lang w:val="en-GB"/>
        </w:rPr>
        <w:t xml:space="preserve"> of 20 November 2015 </w:t>
      </w:r>
      <w:r w:rsidR="0016317B" w:rsidRPr="00825955">
        <w:rPr>
          <w:rFonts w:ascii="Arial" w:hAnsi="Arial" w:cs="Arial"/>
          <w:color w:val="000000"/>
          <w:shd w:val="clear" w:color="auto" w:fill="FFFFFF"/>
          <w:lang w:val="en-GB"/>
        </w:rPr>
        <w:t>“</w:t>
      </w:r>
      <w:r w:rsidR="0016317B" w:rsidRPr="00825955">
        <w:rPr>
          <w:rFonts w:ascii="Arial" w:hAnsi="Arial" w:cs="Arial"/>
          <w:b/>
          <w:color w:val="000000"/>
          <w:shd w:val="clear" w:color="auto" w:fill="FFFFFF"/>
          <w:lang w:val="en-GB"/>
        </w:rPr>
        <w:t>On Amendments to Certain Laws of Ukraine (regarding harmonization of legislation in the field of preventing and counteracting discrimination with the Law of the European Union)</w:t>
      </w:r>
      <w:r w:rsidR="0016317B" w:rsidRPr="0016317B">
        <w:rPr>
          <w:rFonts w:ascii="Arial" w:hAnsi="Arial" w:cs="Arial"/>
          <w:color w:val="000000"/>
          <w:shd w:val="clear" w:color="auto" w:fill="FFFFFF"/>
          <w:lang w:val="en-GB"/>
        </w:rPr>
        <w:t>”</w:t>
      </w:r>
      <w:r w:rsidR="0016317B">
        <w:rPr>
          <w:rFonts w:ascii="Arial" w:hAnsi="Arial" w:cs="Arial"/>
          <w:color w:val="000000"/>
          <w:shd w:val="clear" w:color="auto" w:fill="FFFFFF"/>
          <w:lang w:val="en-GB"/>
        </w:rPr>
        <w:t xml:space="preserve">, which is mentioned in Para. 6 of </w:t>
      </w:r>
      <w:r w:rsidR="0016317B" w:rsidRPr="001D0F73">
        <w:rPr>
          <w:rFonts w:ascii="Arial" w:hAnsi="Arial" w:cs="Arial"/>
          <w:color w:val="000000"/>
          <w:shd w:val="clear" w:color="auto" w:fill="FFFFFF"/>
          <w:lang w:val="en-GB"/>
        </w:rPr>
        <w:t>CCPR/C/UKR/8</w:t>
      </w:r>
      <w:r w:rsidR="0016317B">
        <w:rPr>
          <w:rFonts w:ascii="Arial" w:hAnsi="Arial" w:cs="Arial"/>
          <w:color w:val="000000"/>
          <w:shd w:val="clear" w:color="auto" w:fill="FFFFFF"/>
          <w:lang w:val="en-GB"/>
        </w:rPr>
        <w:t>, also do</w:t>
      </w:r>
      <w:r w:rsidR="00AC51D0">
        <w:rPr>
          <w:rFonts w:ascii="Arial" w:hAnsi="Arial" w:cs="Arial"/>
          <w:color w:val="000000"/>
          <w:shd w:val="clear" w:color="auto" w:fill="FFFFFF"/>
          <w:lang w:val="en-GB"/>
        </w:rPr>
        <w:t>es</w:t>
      </w:r>
      <w:r w:rsidR="0016317B">
        <w:rPr>
          <w:rFonts w:ascii="Arial" w:hAnsi="Arial" w:cs="Arial"/>
          <w:color w:val="000000"/>
          <w:shd w:val="clear" w:color="auto" w:fill="FFFFFF"/>
          <w:lang w:val="en-GB"/>
        </w:rPr>
        <w:t xml:space="preserve"> not include</w:t>
      </w:r>
      <w:r w:rsidR="00AC51D0">
        <w:rPr>
          <w:rFonts w:ascii="Arial" w:hAnsi="Arial" w:cs="Arial"/>
          <w:color w:val="000000"/>
          <w:shd w:val="clear" w:color="auto" w:fill="FFFFFF"/>
          <w:lang w:val="en-GB"/>
        </w:rPr>
        <w:t xml:space="preserve"> explicitly </w:t>
      </w:r>
      <w:r w:rsidR="0016317B">
        <w:rPr>
          <w:rFonts w:ascii="Arial" w:hAnsi="Arial" w:cs="Arial"/>
          <w:color w:val="000000"/>
          <w:shd w:val="clear" w:color="auto" w:fill="FFFFFF"/>
          <w:lang w:val="en-GB"/>
        </w:rPr>
        <w:t xml:space="preserve">grounds of SOGI in the list of protected characteristics. </w:t>
      </w:r>
    </w:p>
    <w:p w14:paraId="63AA7435" w14:textId="7D4931BA" w:rsidR="0016317B" w:rsidRPr="00AC51D0" w:rsidRDefault="00DD6722" w:rsidP="001525D7">
      <w:pPr>
        <w:shd w:val="clear" w:color="auto" w:fill="FFFFFF"/>
        <w:spacing w:line="276" w:lineRule="auto"/>
        <w:ind w:firstLine="567"/>
        <w:jc w:val="both"/>
        <w:rPr>
          <w:rFonts w:ascii="Arial" w:hAnsi="Arial" w:cs="Arial"/>
          <w:b/>
          <w:color w:val="000000"/>
          <w:shd w:val="clear" w:color="auto" w:fill="FFFFFF"/>
          <w:lang w:val="en-GB"/>
        </w:rPr>
      </w:pPr>
      <w:r>
        <w:rPr>
          <w:rFonts w:ascii="Arial" w:hAnsi="Arial" w:cs="Arial"/>
          <w:b/>
          <w:color w:val="000000"/>
          <w:shd w:val="clear" w:color="auto" w:fill="FFFFFF"/>
          <w:lang w:val="en-GB"/>
        </w:rPr>
        <w:t xml:space="preserve">11. </w:t>
      </w:r>
      <w:r w:rsidR="0016317B" w:rsidRPr="00AC51D0">
        <w:rPr>
          <w:rFonts w:ascii="Arial" w:hAnsi="Arial" w:cs="Arial"/>
          <w:b/>
          <w:color w:val="000000"/>
          <w:shd w:val="clear" w:color="auto" w:fill="FFFFFF"/>
          <w:lang w:val="en-GB"/>
        </w:rPr>
        <w:t xml:space="preserve">Thus, </w:t>
      </w:r>
      <w:r w:rsidR="009C5573">
        <w:rPr>
          <w:rFonts w:ascii="Arial" w:hAnsi="Arial" w:cs="Arial"/>
          <w:b/>
          <w:color w:val="000000"/>
          <w:shd w:val="clear" w:color="auto" w:fill="FFFFFF"/>
          <w:lang w:val="en-GB"/>
        </w:rPr>
        <w:t xml:space="preserve">considering the </w:t>
      </w:r>
      <w:r w:rsidR="0016317B" w:rsidRPr="00AC51D0">
        <w:rPr>
          <w:rFonts w:ascii="Arial" w:hAnsi="Arial" w:cs="Arial"/>
          <w:b/>
          <w:color w:val="000000"/>
          <w:shd w:val="clear" w:color="auto" w:fill="FFFFFF"/>
          <w:lang w:val="en-GB"/>
        </w:rPr>
        <w:t xml:space="preserve">absence of </w:t>
      </w:r>
      <w:r w:rsidR="009C5573">
        <w:rPr>
          <w:rFonts w:ascii="Arial" w:hAnsi="Arial" w:cs="Arial"/>
          <w:b/>
          <w:color w:val="000000"/>
          <w:shd w:val="clear" w:color="auto" w:fill="FFFFFF"/>
          <w:lang w:val="en-GB"/>
        </w:rPr>
        <w:t xml:space="preserve">explicit </w:t>
      </w:r>
      <w:r w:rsidR="0016317B" w:rsidRPr="00AC51D0">
        <w:rPr>
          <w:rFonts w:ascii="Arial" w:hAnsi="Arial" w:cs="Arial"/>
          <w:b/>
          <w:color w:val="000000"/>
          <w:shd w:val="clear" w:color="auto" w:fill="FFFFFF"/>
          <w:lang w:val="en-GB"/>
        </w:rPr>
        <w:t xml:space="preserve">mentioning </w:t>
      </w:r>
      <w:r w:rsidR="009C5573">
        <w:rPr>
          <w:rFonts w:ascii="Arial" w:hAnsi="Arial" w:cs="Arial"/>
          <w:b/>
          <w:color w:val="000000"/>
          <w:shd w:val="clear" w:color="auto" w:fill="FFFFFF"/>
          <w:lang w:val="en-GB"/>
        </w:rPr>
        <w:t xml:space="preserve">of </w:t>
      </w:r>
      <w:r w:rsidR="009C5573" w:rsidRPr="00AC51D0">
        <w:rPr>
          <w:rFonts w:ascii="Arial" w:hAnsi="Arial" w:cs="Arial"/>
          <w:b/>
          <w:color w:val="000000"/>
          <w:shd w:val="clear" w:color="auto" w:fill="FFFFFF"/>
          <w:lang w:val="en-GB"/>
        </w:rPr>
        <w:t xml:space="preserve">SOGI </w:t>
      </w:r>
      <w:r w:rsidR="0016317B" w:rsidRPr="00AC51D0">
        <w:rPr>
          <w:rFonts w:ascii="Arial" w:hAnsi="Arial" w:cs="Arial"/>
          <w:b/>
          <w:color w:val="000000"/>
          <w:shd w:val="clear" w:color="auto" w:fill="FFFFFF"/>
          <w:lang w:val="en-GB"/>
        </w:rPr>
        <w:t>characteristics in Article 24 of the Constitution, the general anti-discrimination legislation, or a decision of the Constitutional Court</w:t>
      </w:r>
      <w:r w:rsidR="00AC51D0" w:rsidRPr="00AC51D0">
        <w:rPr>
          <w:rFonts w:ascii="Arial" w:hAnsi="Arial" w:cs="Arial"/>
          <w:b/>
          <w:color w:val="000000"/>
          <w:shd w:val="clear" w:color="auto" w:fill="FFFFFF"/>
          <w:lang w:val="en-GB"/>
        </w:rPr>
        <w:t>, these characteristics may not be considered as legally protected from discrimination</w:t>
      </w:r>
      <w:r w:rsidR="00AA732E">
        <w:rPr>
          <w:rFonts w:ascii="Arial" w:hAnsi="Arial" w:cs="Arial"/>
          <w:b/>
          <w:color w:val="000000"/>
          <w:shd w:val="clear" w:color="auto" w:fill="FFFFFF"/>
          <w:lang w:val="en-GB"/>
        </w:rPr>
        <w:t xml:space="preserve"> (taking into account an example about age characteristic mentioned above)</w:t>
      </w:r>
      <w:r w:rsidR="00AC51D0" w:rsidRPr="00AC51D0">
        <w:rPr>
          <w:rFonts w:ascii="Arial" w:hAnsi="Arial" w:cs="Arial"/>
          <w:b/>
          <w:color w:val="000000"/>
          <w:shd w:val="clear" w:color="auto" w:fill="FFFFFF"/>
          <w:lang w:val="en-GB"/>
        </w:rPr>
        <w:t>.</w:t>
      </w:r>
    </w:p>
    <w:p w14:paraId="6674B7A7" w14:textId="68CED967" w:rsidR="00663712"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12. </w:t>
      </w:r>
      <w:r w:rsidR="00663712">
        <w:rPr>
          <w:rFonts w:ascii="Arial" w:hAnsi="Arial" w:cs="Arial"/>
          <w:color w:val="000000"/>
          <w:shd w:val="clear" w:color="auto" w:fill="FFFFFF"/>
          <w:lang w:val="en-GB"/>
        </w:rPr>
        <w:t>Meanwhile</w:t>
      </w:r>
      <w:r w:rsidR="00E32EF8">
        <w:rPr>
          <w:rFonts w:ascii="Arial" w:hAnsi="Arial" w:cs="Arial"/>
          <w:color w:val="000000"/>
          <w:shd w:val="clear" w:color="auto" w:fill="FFFFFF"/>
          <w:lang w:val="en-GB"/>
        </w:rPr>
        <w:t>,</w:t>
      </w:r>
      <w:r w:rsidR="00663712">
        <w:rPr>
          <w:rFonts w:ascii="Arial" w:hAnsi="Arial" w:cs="Arial"/>
          <w:color w:val="000000"/>
          <w:shd w:val="clear" w:color="auto" w:fill="FFFFFF"/>
          <w:lang w:val="en-GB"/>
        </w:rPr>
        <w:t xml:space="preserve"> discrimination on</w:t>
      </w:r>
      <w:r w:rsidR="0011149C">
        <w:rPr>
          <w:rFonts w:ascii="Arial" w:hAnsi="Arial" w:cs="Arial"/>
          <w:color w:val="000000"/>
          <w:shd w:val="clear" w:color="auto" w:fill="FFFFFF"/>
          <w:lang w:val="en-GB"/>
        </w:rPr>
        <w:t xml:space="preserve"> the</w:t>
      </w:r>
      <w:r w:rsidR="00663712">
        <w:rPr>
          <w:rFonts w:ascii="Arial" w:hAnsi="Arial" w:cs="Arial"/>
          <w:color w:val="000000"/>
          <w:shd w:val="clear" w:color="auto" w:fill="FFFFFF"/>
          <w:lang w:val="en-GB"/>
        </w:rPr>
        <w:t xml:space="preserve"> grounds of SOGI is considered by society as one of the most widespread forms of discrimination in Ukraine. For instance, in sociological survey conducted by </w:t>
      </w:r>
      <w:r w:rsidR="00663712" w:rsidRPr="00663712">
        <w:rPr>
          <w:rFonts w:ascii="Arial" w:hAnsi="Arial" w:cs="Arial"/>
          <w:color w:val="000000"/>
          <w:shd w:val="clear" w:color="auto" w:fill="FFFFFF"/>
          <w:lang w:val="en-GB"/>
        </w:rPr>
        <w:t>the Ilko Kucheriv Democratic Initiatives Foundation in cooperation with the Human Rights Information Centre and with support from the United Nations Development Programme in Ukraine</w:t>
      </w:r>
      <w:r w:rsidR="00663712">
        <w:rPr>
          <w:rFonts w:ascii="Arial" w:hAnsi="Arial" w:cs="Arial"/>
          <w:color w:val="000000"/>
          <w:shd w:val="clear" w:color="auto" w:fill="FFFFFF"/>
          <w:lang w:val="en-GB"/>
        </w:rPr>
        <w:t xml:space="preserve">, 24.9% of the respondents </w:t>
      </w:r>
      <w:r w:rsidR="006D73D9">
        <w:rPr>
          <w:rFonts w:ascii="Arial" w:hAnsi="Arial" w:cs="Arial"/>
          <w:color w:val="000000"/>
          <w:shd w:val="clear" w:color="auto" w:fill="FFFFFF"/>
          <w:lang w:val="en-GB"/>
        </w:rPr>
        <w:t>chose sexual orientation as a ground on which people usually experience discrimination in Ukraine – the third most frequently mentioned ground after age (39.7%) and disability (32.1%).</w:t>
      </w:r>
      <w:r w:rsidR="003D66CD">
        <w:rPr>
          <w:rStyle w:val="a6"/>
          <w:rFonts w:ascii="Arial" w:hAnsi="Arial" w:cs="Arial"/>
          <w:color w:val="000000"/>
          <w:shd w:val="clear" w:color="auto" w:fill="FFFFFF"/>
          <w:lang w:val="en-GB"/>
        </w:rPr>
        <w:footnoteReference w:id="10"/>
      </w:r>
    </w:p>
    <w:p w14:paraId="513ADBB8" w14:textId="5B31A42F" w:rsidR="001D0F73" w:rsidRPr="00213797"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13. </w:t>
      </w:r>
      <w:r w:rsidR="00AC51D0" w:rsidRPr="00AC51D0">
        <w:rPr>
          <w:rFonts w:ascii="Arial" w:hAnsi="Arial" w:cs="Arial"/>
          <w:color w:val="000000"/>
          <w:shd w:val="clear" w:color="auto" w:fill="FFFFFF"/>
          <w:lang w:val="en-GB"/>
        </w:rPr>
        <w:t xml:space="preserve">In Para. </w:t>
      </w:r>
      <w:r w:rsidR="00AC51D0">
        <w:rPr>
          <w:rFonts w:ascii="Arial" w:hAnsi="Arial" w:cs="Arial"/>
          <w:color w:val="000000"/>
          <w:shd w:val="clear" w:color="auto" w:fill="FFFFFF"/>
          <w:lang w:val="en-GB"/>
        </w:rPr>
        <w:t>10</w:t>
      </w:r>
      <w:r w:rsidR="00AC51D0" w:rsidRPr="00AC51D0">
        <w:rPr>
          <w:rFonts w:ascii="Arial" w:hAnsi="Arial" w:cs="Arial"/>
          <w:color w:val="000000"/>
          <w:shd w:val="clear" w:color="auto" w:fill="FFFFFF"/>
          <w:lang w:val="en-GB"/>
        </w:rPr>
        <w:t xml:space="preserve"> of CCPR/C/UKR/CO/7,</w:t>
      </w:r>
      <w:r w:rsidR="00AC51D0">
        <w:rPr>
          <w:rFonts w:ascii="Arial" w:hAnsi="Arial" w:cs="Arial"/>
          <w:color w:val="000000"/>
          <w:shd w:val="clear" w:color="auto" w:fill="FFFFFF"/>
          <w:lang w:val="en-GB"/>
        </w:rPr>
        <w:t xml:space="preserve"> </w:t>
      </w:r>
    </w:p>
    <w:p w14:paraId="6687542D" w14:textId="450DC1A4" w:rsidR="00531DE7"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 xml:space="preserve">The Committee is concerned at reports of discrimination, hate speech and acts of violence directed at lesbian, gay, bisexual and transgender (LGBT) persons and violation of their rights to freedom of expression and assembly. </w:t>
      </w:r>
      <w:r w:rsidR="00C31EF3" w:rsidRPr="00A0523C">
        <w:rPr>
          <w:rFonts w:ascii="Arial" w:hAnsi="Arial" w:cs="Arial"/>
          <w:i/>
          <w:color w:val="000000"/>
          <w:shd w:val="clear" w:color="auto" w:fill="FFFFFF"/>
          <w:lang w:val="en-GB"/>
        </w:rPr>
        <w:t>[…]</w:t>
      </w:r>
      <w:r w:rsidR="00A0523C" w:rsidRPr="00A0523C">
        <w:rPr>
          <w:rFonts w:ascii="Arial" w:hAnsi="Arial" w:cs="Arial"/>
          <w:i/>
          <w:color w:val="000000"/>
          <w:shd w:val="clear" w:color="auto" w:fill="FFFFFF"/>
          <w:lang w:val="en-GB"/>
        </w:rPr>
        <w:t xml:space="preserve"> </w:t>
      </w:r>
      <w:r w:rsidRPr="00A0523C">
        <w:rPr>
          <w:rFonts w:ascii="Arial" w:hAnsi="Arial" w:cs="Arial"/>
          <w:i/>
          <w:color w:val="000000"/>
          <w:shd w:val="clear" w:color="auto" w:fill="FFFFFF"/>
          <w:lang w:val="en-GB"/>
        </w:rPr>
        <w:t>The State party should therefore state clearly and officially that it does not tolerate any form of social stigmatization of homosexuality, bisexuality or tran</w:t>
      </w:r>
      <w:r w:rsidR="00C31EF3" w:rsidRPr="00A0523C">
        <w:rPr>
          <w:rFonts w:ascii="Arial" w:hAnsi="Arial" w:cs="Arial"/>
          <w:i/>
          <w:color w:val="000000"/>
          <w:shd w:val="clear" w:color="auto" w:fill="FFFFFF"/>
          <w:lang w:val="en-GB"/>
        </w:rPr>
        <w:t>s</w:t>
      </w:r>
      <w:r w:rsidRPr="00A0523C">
        <w:rPr>
          <w:rFonts w:ascii="Arial" w:hAnsi="Arial" w:cs="Arial"/>
          <w:i/>
          <w:color w:val="000000"/>
          <w:shd w:val="clear" w:color="auto" w:fill="FFFFFF"/>
          <w:lang w:val="en-GB"/>
        </w:rPr>
        <w:t xml:space="preserve">sexuality, or hate speech, discrimination or violence against persons because of their sexual orientation or gender identity. The State party should provide effective protection to LGBT persons and ensure the investigation, prosecution and punishment of any act of violence motivated by the victim’s sexual orientation or gender identity. It should also take all necessary measures to guarantee the exercise in practice of the rights to freedom of expression and assembly of LGBT persons and defenders of their rights. </w:t>
      </w:r>
    </w:p>
    <w:p w14:paraId="72470B36" w14:textId="46CECE85" w:rsidR="00A0523C" w:rsidRPr="00A0523C" w:rsidRDefault="00DD6722" w:rsidP="001525D7">
      <w:pPr>
        <w:tabs>
          <w:tab w:val="left" w:pos="5625"/>
        </w:tabs>
        <w:spacing w:after="120"/>
        <w:ind w:firstLine="567"/>
        <w:jc w:val="both"/>
        <w:rPr>
          <w:rFonts w:ascii="Arial" w:hAnsi="Arial" w:cs="Arial"/>
          <w:i/>
          <w:color w:val="000000"/>
          <w:shd w:val="clear" w:color="auto" w:fill="FFFFFF"/>
          <w:lang w:val="en-GB"/>
        </w:rPr>
      </w:pPr>
      <w:r>
        <w:rPr>
          <w:rFonts w:ascii="Arial" w:hAnsi="Arial" w:cs="Arial"/>
          <w:color w:val="000000"/>
          <w:shd w:val="clear" w:color="auto" w:fill="FFFFFF"/>
          <w:lang w:val="en-GB"/>
        </w:rPr>
        <w:t xml:space="preserve">14. </w:t>
      </w:r>
      <w:r w:rsidR="00A0523C">
        <w:rPr>
          <w:rFonts w:ascii="Arial" w:hAnsi="Arial" w:cs="Arial"/>
          <w:color w:val="000000"/>
          <w:shd w:val="clear" w:color="auto" w:fill="FFFFFF"/>
          <w:lang w:val="en-GB"/>
        </w:rPr>
        <w:t xml:space="preserve">The Ukrainian Government in </w:t>
      </w:r>
      <w:r w:rsidR="00A0523C" w:rsidRPr="001D0F73">
        <w:rPr>
          <w:rFonts w:ascii="Arial" w:hAnsi="Arial" w:cs="Arial"/>
          <w:color w:val="000000"/>
          <w:shd w:val="clear" w:color="auto" w:fill="FFFFFF"/>
          <w:lang w:val="en-GB"/>
        </w:rPr>
        <w:t>CCPR/C/UKR/8</w:t>
      </w:r>
      <w:r w:rsidR="00A0523C">
        <w:rPr>
          <w:rFonts w:ascii="Arial" w:hAnsi="Arial" w:cs="Arial"/>
          <w:color w:val="000000"/>
          <w:shd w:val="clear" w:color="auto" w:fill="FFFFFF"/>
          <w:lang w:val="en-GB"/>
        </w:rPr>
        <w:t xml:space="preserve"> replies that</w:t>
      </w:r>
    </w:p>
    <w:p w14:paraId="6F660AD7" w14:textId="5B88EEEA" w:rsidR="00531DE7" w:rsidRPr="00A0523C"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In 2012</w:t>
      </w:r>
      <w:r w:rsidR="00003363">
        <w:rPr>
          <w:rFonts w:ascii="Arial" w:hAnsi="Arial" w:cs="Arial"/>
          <w:i/>
          <w:color w:val="000000"/>
          <w:shd w:val="clear" w:color="auto" w:fill="FFFFFF"/>
          <w:lang w:val="en-GB"/>
        </w:rPr>
        <w:t>,</w:t>
      </w:r>
      <w:r w:rsidRPr="00A0523C">
        <w:rPr>
          <w:rFonts w:ascii="Arial" w:hAnsi="Arial" w:cs="Arial"/>
          <w:i/>
          <w:color w:val="000000"/>
          <w:shd w:val="clear" w:color="auto" w:fill="FFFFFF"/>
          <w:lang w:val="en-GB"/>
        </w:rPr>
        <w:t xml:space="preserve"> three criminal cases committed on the basis of racial, national, religious violence and hatred were investigated. In 2015–2017, the number of criminal cases opened in this category increased to 229. Of these, 11 were sent to the court as indictments. In 2018, 154 cases of alleged crimes committed on the basis of hatred are currently in progress, covering alleged crimes committed in previous years. Since 2015, five convictions have been made.</w:t>
      </w:r>
    </w:p>
    <w:p w14:paraId="38BAC507" w14:textId="5EF59AB8" w:rsidR="00531DE7" w:rsidRPr="00A0523C" w:rsidRDefault="00BD7D6F" w:rsidP="00854277">
      <w:pPr>
        <w:tabs>
          <w:tab w:val="left" w:pos="5625"/>
        </w:tabs>
        <w:spacing w:after="120"/>
        <w:ind w:left="851"/>
        <w:jc w:val="both"/>
        <w:rPr>
          <w:rFonts w:ascii="Arial" w:hAnsi="Arial" w:cs="Arial"/>
          <w:i/>
          <w:color w:val="000000"/>
          <w:shd w:val="clear" w:color="auto" w:fill="FFFFFF"/>
          <w:lang w:val="en-GB"/>
        </w:rPr>
      </w:pPr>
      <w:r>
        <w:rPr>
          <w:rFonts w:ascii="Arial" w:hAnsi="Arial" w:cs="Arial"/>
          <w:i/>
          <w:color w:val="000000"/>
          <w:shd w:val="clear" w:color="auto" w:fill="FFFFFF"/>
          <w:lang w:val="en-GB"/>
        </w:rPr>
        <w:t>[…]</w:t>
      </w:r>
    </w:p>
    <w:p w14:paraId="70257F2C" w14:textId="28FF206A" w:rsidR="00531DE7" w:rsidRPr="00A0523C" w:rsidRDefault="00531DE7" w:rsidP="00854277">
      <w:pPr>
        <w:tabs>
          <w:tab w:val="left" w:pos="5625"/>
        </w:tabs>
        <w:spacing w:after="120"/>
        <w:ind w:left="851"/>
        <w:jc w:val="both"/>
        <w:rPr>
          <w:rFonts w:ascii="Arial" w:hAnsi="Arial" w:cs="Arial"/>
          <w:i/>
          <w:color w:val="000000"/>
          <w:shd w:val="clear" w:color="auto" w:fill="FFFFFF"/>
          <w:lang w:val="en-GB"/>
        </w:rPr>
      </w:pPr>
      <w:r w:rsidRPr="00A0523C">
        <w:rPr>
          <w:rFonts w:ascii="Arial" w:hAnsi="Arial" w:cs="Arial"/>
          <w:i/>
          <w:color w:val="000000"/>
          <w:shd w:val="clear" w:color="auto" w:fill="FFFFFF"/>
          <w:lang w:val="en-GB"/>
        </w:rPr>
        <w:t>The Kyiv Pride equality march, initiated by Ukrainian Lesbian, Gay, Bisexual, Transgender and Intersex (LGBTI) activists, has been held in Ukraine every year since 2012</w:t>
      </w:r>
      <w:r w:rsidR="00CF2EC4">
        <w:rPr>
          <w:rStyle w:val="a6"/>
          <w:rFonts w:ascii="Arial" w:hAnsi="Arial" w:cs="Arial"/>
          <w:i/>
          <w:color w:val="000000"/>
          <w:shd w:val="clear" w:color="auto" w:fill="FFFFFF"/>
          <w:lang w:val="en-GB"/>
        </w:rPr>
        <w:footnoteReference w:id="11"/>
      </w:r>
      <w:r w:rsidRPr="00A0523C">
        <w:rPr>
          <w:rFonts w:ascii="Arial" w:hAnsi="Arial" w:cs="Arial"/>
          <w:i/>
          <w:color w:val="000000"/>
          <w:shd w:val="clear" w:color="auto" w:fill="FFFFFF"/>
          <w:lang w:val="en-GB"/>
        </w:rPr>
        <w:t>. Seven criminal cases have been initiated on the basis of suspected offences committed in 2017: one of these is pending before court and three are at the stage of pre-trial investigation.</w:t>
      </w:r>
    </w:p>
    <w:p w14:paraId="0B7F20F1" w14:textId="4650BDB0" w:rsidR="00A0523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15. </w:t>
      </w:r>
      <w:r w:rsidR="002F2C5C" w:rsidRPr="002F2C5C">
        <w:rPr>
          <w:rFonts w:ascii="Arial" w:hAnsi="Arial" w:cs="Arial"/>
          <w:color w:val="000000"/>
          <w:shd w:val="clear" w:color="auto" w:fill="FFFFFF"/>
          <w:lang w:val="en-GB"/>
        </w:rPr>
        <w:t>According to the definition proposed by the OSCE, "Hate crimes are criminal acts motivated by bias or prejudice towards particular groups of people."</w:t>
      </w:r>
      <w:r w:rsidR="005925FC">
        <w:rPr>
          <w:rStyle w:val="a6"/>
          <w:rFonts w:ascii="Arial" w:hAnsi="Arial" w:cs="Arial"/>
          <w:color w:val="000000"/>
          <w:shd w:val="clear" w:color="auto" w:fill="FFFFFF"/>
          <w:lang w:val="en-GB"/>
        </w:rPr>
        <w:footnoteReference w:id="12"/>
      </w:r>
      <w:r w:rsidR="002F2C5C" w:rsidRPr="002F2C5C">
        <w:rPr>
          <w:rFonts w:ascii="Arial" w:hAnsi="Arial" w:cs="Arial"/>
          <w:color w:val="000000"/>
          <w:shd w:val="clear" w:color="auto" w:fill="FFFFFF"/>
          <w:lang w:val="en-GB"/>
        </w:rPr>
        <w:t xml:space="preserve"> Hence, a hate crime is an ordinary criminal offence but committed because of prejudice against a particular group of people united by some common characteristics (and not against some specific or, conversely, any random person).</w:t>
      </w:r>
      <w:r w:rsidR="002F2C5C">
        <w:rPr>
          <w:rFonts w:ascii="Arial" w:hAnsi="Arial" w:cs="Arial"/>
          <w:color w:val="000000"/>
          <w:shd w:val="clear" w:color="auto" w:fill="FFFFFF"/>
          <w:lang w:val="en-GB"/>
        </w:rPr>
        <w:t xml:space="preserve"> </w:t>
      </w:r>
      <w:r w:rsidR="002F2C5C" w:rsidRPr="002F2C5C">
        <w:rPr>
          <w:rFonts w:ascii="Arial" w:hAnsi="Arial" w:cs="Arial"/>
          <w:color w:val="000000"/>
          <w:shd w:val="clear" w:color="auto" w:fill="FFFFFF"/>
          <w:lang w:val="en-GB"/>
        </w:rPr>
        <w:t>The reason for the allocation of hate crimes as a separate category of offences is their special danger, therefore</w:t>
      </w:r>
      <w:r w:rsidR="001642E7">
        <w:rPr>
          <w:rFonts w:ascii="Arial" w:hAnsi="Arial" w:cs="Arial"/>
          <w:color w:val="000000"/>
          <w:shd w:val="clear" w:color="auto" w:fill="FFFFFF"/>
          <w:lang w:val="en-GB"/>
        </w:rPr>
        <w:t>,</w:t>
      </w:r>
      <w:r w:rsidR="002F2C5C" w:rsidRPr="002F2C5C">
        <w:rPr>
          <w:rFonts w:ascii="Arial" w:hAnsi="Arial" w:cs="Arial"/>
          <w:color w:val="000000"/>
          <w:shd w:val="clear" w:color="auto" w:fill="FFFFFF"/>
          <w:lang w:val="en-GB"/>
        </w:rPr>
        <w:t xml:space="preserve"> their more serious consequences for their victims and society as a whole.</w:t>
      </w:r>
      <w:r w:rsidR="002F2C5C">
        <w:rPr>
          <w:rFonts w:ascii="Arial" w:hAnsi="Arial" w:cs="Arial"/>
          <w:color w:val="000000"/>
          <w:shd w:val="clear" w:color="auto" w:fill="FFFFFF"/>
          <w:lang w:val="en-GB"/>
        </w:rPr>
        <w:t xml:space="preserve"> </w:t>
      </w:r>
    </w:p>
    <w:p w14:paraId="4BDF5830" w14:textId="427980EA" w:rsidR="002F2C5C" w:rsidRPr="002F2C5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16. </w:t>
      </w:r>
      <w:r w:rsidR="002F2C5C">
        <w:rPr>
          <w:rFonts w:ascii="Arial" w:hAnsi="Arial" w:cs="Arial"/>
          <w:color w:val="000000"/>
          <w:shd w:val="clear" w:color="auto" w:fill="FFFFFF"/>
          <w:lang w:val="en-GB"/>
        </w:rPr>
        <w:t>T</w:t>
      </w:r>
      <w:r w:rsidR="002F2C5C" w:rsidRPr="002F2C5C">
        <w:rPr>
          <w:rFonts w:ascii="Arial" w:hAnsi="Arial" w:cs="Arial"/>
          <w:color w:val="000000"/>
          <w:shd w:val="clear" w:color="auto" w:fill="FFFFFF"/>
          <w:lang w:val="en-GB"/>
        </w:rPr>
        <w:t>he specific penalties for hate crimes are contained in the Criminal Code of Ukraine. Parts two of Articles 115 "Murder", 121 "Intended grievous bodily harm", 122 "Intended moderate bodily harm", 126 "Beating and torments", 127 "Tortures", and 129 "Threats of murder" provide enhanced penalties for committing the corresponding offences "under motives of race, national or religious intolerance" – thus, they criminalize hate crimes, but only on three, so to speak, "standard" grounds.</w:t>
      </w:r>
    </w:p>
    <w:p w14:paraId="0C83F5C3" w14:textId="7465B1F1" w:rsidR="002F2C5C"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17. </w:t>
      </w:r>
      <w:r w:rsidR="002F2C5C" w:rsidRPr="002F2C5C">
        <w:rPr>
          <w:rFonts w:ascii="Arial" w:hAnsi="Arial" w:cs="Arial"/>
          <w:color w:val="000000"/>
          <w:shd w:val="clear" w:color="auto" w:fill="FFFFFF"/>
          <w:lang w:val="en-GB"/>
        </w:rPr>
        <w:t>Paragraph 3 of Part 1 of Article 67 "Aggravating circumstances" recognizes as such circumstances "committing crime on basis of racial, national or religious enmity or discord, or on basis of sex." This allows to consider such an act as a hate crime and to assign enhanced penalties for any crime (other than those provided for in the above-mentioned articles of the Criminal Code) committed under motives of bias to the same three standard characteristics of "race", nationality (ethnicity) and religious beliefs, as well as characteristic of sex (i.e. gender).</w:t>
      </w:r>
    </w:p>
    <w:p w14:paraId="698CAED2" w14:textId="4FEE0758" w:rsidR="00531DE7"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18. </w:t>
      </w:r>
      <w:r w:rsidR="005347ED">
        <w:rPr>
          <w:rFonts w:ascii="Arial" w:hAnsi="Arial" w:cs="Arial"/>
          <w:color w:val="000000"/>
          <w:shd w:val="clear" w:color="auto" w:fill="FFFFFF"/>
          <w:lang w:val="en-GB"/>
        </w:rPr>
        <w:t xml:space="preserve">Motives of intolerance on grounds of SOGI </w:t>
      </w:r>
      <w:r w:rsidR="002F2C5C">
        <w:rPr>
          <w:rFonts w:ascii="Arial" w:hAnsi="Arial" w:cs="Arial"/>
          <w:color w:val="000000"/>
          <w:shd w:val="clear" w:color="auto" w:fill="FFFFFF"/>
          <w:lang w:val="en-GB"/>
        </w:rPr>
        <w:t>are not mentioned in the Criminal Cod</w:t>
      </w:r>
      <w:r w:rsidR="005347ED">
        <w:rPr>
          <w:rFonts w:ascii="Arial" w:hAnsi="Arial" w:cs="Arial"/>
          <w:color w:val="000000"/>
          <w:shd w:val="clear" w:color="auto" w:fill="FFFFFF"/>
          <w:lang w:val="en-GB"/>
        </w:rPr>
        <w:t xml:space="preserve">e of Ukraine </w:t>
      </w:r>
      <w:r w:rsidR="00F11558">
        <w:rPr>
          <w:rFonts w:ascii="Arial" w:hAnsi="Arial" w:cs="Arial"/>
          <w:color w:val="000000"/>
          <w:shd w:val="clear" w:color="auto" w:fill="FFFFFF"/>
          <w:lang w:val="en-GB"/>
        </w:rPr>
        <w:t>(CCU)</w:t>
      </w:r>
      <w:r w:rsidR="00401D0E">
        <w:rPr>
          <w:rStyle w:val="a6"/>
          <w:rFonts w:ascii="Arial" w:hAnsi="Arial" w:cs="Arial"/>
          <w:color w:val="000000"/>
          <w:shd w:val="clear" w:color="auto" w:fill="FFFFFF"/>
          <w:lang w:val="en-GB"/>
        </w:rPr>
        <w:footnoteReference w:id="13"/>
      </w:r>
      <w:r w:rsidR="00F11558">
        <w:rPr>
          <w:rFonts w:ascii="Arial" w:hAnsi="Arial" w:cs="Arial"/>
          <w:color w:val="000000"/>
          <w:shd w:val="clear" w:color="auto" w:fill="FFFFFF"/>
          <w:lang w:val="en-GB"/>
        </w:rPr>
        <w:t xml:space="preserve"> </w:t>
      </w:r>
      <w:r w:rsidR="005347ED">
        <w:rPr>
          <w:rFonts w:ascii="Arial" w:hAnsi="Arial" w:cs="Arial"/>
          <w:color w:val="000000"/>
          <w:shd w:val="clear" w:color="auto" w:fill="FFFFFF"/>
          <w:lang w:val="en-GB"/>
        </w:rPr>
        <w:t xml:space="preserve">as aggravating circumstances in committing a crime. Thus, crimes motivated by homo/transphobia are not recognized as hate crimes in the Ukrainian criminal legislation and do not inflict enhanced penalty for the perpetrator. </w:t>
      </w:r>
    </w:p>
    <w:p w14:paraId="705FA37D" w14:textId="31A22CA1" w:rsidR="005347ED"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19. </w:t>
      </w:r>
      <w:r w:rsidR="005347ED">
        <w:rPr>
          <w:rFonts w:ascii="Arial" w:hAnsi="Arial" w:cs="Arial"/>
          <w:color w:val="000000"/>
          <w:shd w:val="clear" w:color="auto" w:fill="FFFFFF"/>
          <w:lang w:val="en-GB"/>
        </w:rPr>
        <w:t>Meanwhile</w:t>
      </w:r>
      <w:r w:rsidR="008773DF">
        <w:rPr>
          <w:rFonts w:ascii="Arial" w:hAnsi="Arial" w:cs="Arial"/>
          <w:color w:val="000000"/>
          <w:shd w:val="clear" w:color="auto" w:fill="FFFFFF"/>
          <w:lang w:val="en-GB"/>
        </w:rPr>
        <w:t>,</w:t>
      </w:r>
      <w:r w:rsidR="005347ED">
        <w:rPr>
          <w:rFonts w:ascii="Arial" w:hAnsi="Arial" w:cs="Arial"/>
          <w:color w:val="000000"/>
          <w:shd w:val="clear" w:color="auto" w:fill="FFFFFF"/>
          <w:lang w:val="en-GB"/>
        </w:rPr>
        <w:t xml:space="preserve"> crimes motivated by intolerance </w:t>
      </w:r>
      <w:r w:rsidR="005649B3">
        <w:rPr>
          <w:rFonts w:ascii="Arial" w:hAnsi="Arial" w:cs="Arial"/>
          <w:color w:val="000000"/>
          <w:shd w:val="clear" w:color="auto" w:fill="FFFFFF"/>
          <w:lang w:val="en-GB"/>
        </w:rPr>
        <w:t>on SOGI grounds are among the most widespread forms of hate crimes in Ukraine according to the data reported both</w:t>
      </w:r>
      <w:r w:rsidR="00E8101B">
        <w:rPr>
          <w:rFonts w:ascii="Arial" w:hAnsi="Arial" w:cs="Arial"/>
          <w:color w:val="000000"/>
          <w:shd w:val="clear" w:color="auto" w:fill="FFFFFF"/>
          <w:lang w:val="en-GB"/>
        </w:rPr>
        <w:t xml:space="preserve"> by</w:t>
      </w:r>
      <w:r w:rsidR="005649B3">
        <w:rPr>
          <w:rFonts w:ascii="Arial" w:hAnsi="Arial" w:cs="Arial"/>
          <w:color w:val="000000"/>
          <w:shd w:val="clear" w:color="auto" w:fill="FFFFFF"/>
          <w:lang w:val="en-GB"/>
        </w:rPr>
        <w:t xml:space="preserve"> the police and independent observers. Thus, in 2017 the National Police of Ukraine reported to the OSCE about 17 hate crimes on SOGI grounds while independent observers reported about 110 of such incidents.</w:t>
      </w:r>
      <w:r w:rsidR="005649B3">
        <w:rPr>
          <w:rStyle w:val="a6"/>
          <w:rFonts w:ascii="Arial" w:hAnsi="Arial" w:cs="Arial"/>
          <w:color w:val="000000"/>
          <w:shd w:val="clear" w:color="auto" w:fill="FFFFFF"/>
          <w:lang w:val="en-GB"/>
        </w:rPr>
        <w:footnoteReference w:id="14"/>
      </w:r>
    </w:p>
    <w:p w14:paraId="3F9DC52F" w14:textId="701DB2E8" w:rsidR="00ED5551"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20. </w:t>
      </w:r>
      <w:r w:rsidR="00ED5551">
        <w:rPr>
          <w:rFonts w:ascii="Arial" w:hAnsi="Arial" w:cs="Arial"/>
          <w:color w:val="000000"/>
          <w:shd w:val="clear" w:color="auto" w:fill="FFFFFF"/>
          <w:lang w:val="en-GB"/>
        </w:rPr>
        <w:t>T</w:t>
      </w:r>
      <w:r w:rsidR="00ED5551" w:rsidRPr="00ED5551">
        <w:rPr>
          <w:rFonts w:ascii="Arial" w:hAnsi="Arial" w:cs="Arial"/>
          <w:color w:val="000000"/>
          <w:shd w:val="clear" w:color="auto" w:fill="FFFFFF"/>
          <w:lang w:val="en-GB"/>
        </w:rPr>
        <w:t xml:space="preserve">he only possible </w:t>
      </w:r>
      <w:r w:rsidR="00ED5551">
        <w:rPr>
          <w:rFonts w:ascii="Arial" w:hAnsi="Arial" w:cs="Arial"/>
          <w:color w:val="000000"/>
          <w:shd w:val="clear" w:color="auto" w:fill="FFFFFF"/>
          <w:lang w:val="en-GB"/>
        </w:rPr>
        <w:t>way to</w:t>
      </w:r>
      <w:r w:rsidR="00ED5551" w:rsidRPr="00ED5551">
        <w:rPr>
          <w:rFonts w:ascii="Arial" w:hAnsi="Arial" w:cs="Arial"/>
          <w:color w:val="000000"/>
          <w:shd w:val="clear" w:color="auto" w:fill="FFFFFF"/>
          <w:lang w:val="en-GB"/>
        </w:rPr>
        <w:t xml:space="preserve"> </w:t>
      </w:r>
      <w:r w:rsidR="00ED5551">
        <w:rPr>
          <w:rFonts w:ascii="Arial" w:hAnsi="Arial" w:cs="Arial"/>
          <w:color w:val="000000"/>
          <w:shd w:val="clear" w:color="auto" w:fill="FFFFFF"/>
          <w:lang w:val="en-GB"/>
        </w:rPr>
        <w:t xml:space="preserve">take </w:t>
      </w:r>
      <w:r w:rsidR="00E8101B">
        <w:rPr>
          <w:rFonts w:ascii="Arial" w:hAnsi="Arial" w:cs="Arial"/>
          <w:color w:val="000000"/>
          <w:shd w:val="clear" w:color="auto" w:fill="FFFFFF"/>
          <w:lang w:val="en-GB"/>
        </w:rPr>
        <w:t xml:space="preserve">motives of homo/transphobia </w:t>
      </w:r>
      <w:r w:rsidR="00ED5551">
        <w:rPr>
          <w:rFonts w:ascii="Arial" w:hAnsi="Arial" w:cs="Arial"/>
          <w:color w:val="000000"/>
          <w:shd w:val="clear" w:color="auto" w:fill="FFFFFF"/>
          <w:lang w:val="en-GB"/>
        </w:rPr>
        <w:t xml:space="preserve">into account in the Criminal Code of Ukraine </w:t>
      </w:r>
      <w:r w:rsidR="00ED5551" w:rsidRPr="00ED5551">
        <w:rPr>
          <w:rFonts w:ascii="Arial" w:hAnsi="Arial" w:cs="Arial"/>
          <w:color w:val="000000"/>
          <w:shd w:val="clear" w:color="auto" w:fill="FFFFFF"/>
          <w:lang w:val="en-GB"/>
        </w:rPr>
        <w:t>is Article 161 "Violation of citizens' equality based on their race, nationality, religion, disability, and other grounds" that provides for the punishment for incitement of national, racial or religious hatred (closed list of grounds) as well as discrimination – "direct or indirect restriction of rights or direct or indirect establishment of privileges on grounds of race, skin colour, political, religious and other beliefs, sex, disability, ethnic or social origin, property status, place of residence, language or other characteristics"</w:t>
      </w:r>
      <w:r w:rsidR="00ED5551">
        <w:rPr>
          <w:rFonts w:ascii="Arial" w:hAnsi="Arial" w:cs="Arial"/>
          <w:color w:val="000000"/>
          <w:shd w:val="clear" w:color="auto" w:fill="FFFFFF"/>
          <w:lang w:val="en-GB"/>
        </w:rPr>
        <w:t xml:space="preserve"> </w:t>
      </w:r>
      <w:r w:rsidR="00ED5551" w:rsidRPr="00ED5551">
        <w:rPr>
          <w:rFonts w:ascii="Arial" w:hAnsi="Arial" w:cs="Arial"/>
          <w:color w:val="000000"/>
          <w:shd w:val="clear" w:color="auto" w:fill="FFFFFF"/>
          <w:lang w:val="en-GB"/>
        </w:rPr>
        <w:t xml:space="preserve">(open list of grounds). Considering that </w:t>
      </w:r>
      <w:r w:rsidR="006463BD">
        <w:rPr>
          <w:rFonts w:ascii="Arial" w:hAnsi="Arial" w:cs="Arial"/>
          <w:color w:val="000000"/>
          <w:shd w:val="clear" w:color="auto" w:fill="FFFFFF"/>
          <w:lang w:val="en-GB"/>
        </w:rPr>
        <w:t xml:space="preserve">the </w:t>
      </w:r>
      <w:r w:rsidR="00ED5551" w:rsidRPr="00ED5551">
        <w:rPr>
          <w:rFonts w:ascii="Arial" w:hAnsi="Arial" w:cs="Arial"/>
          <w:color w:val="000000"/>
          <w:shd w:val="clear" w:color="auto" w:fill="FFFFFF"/>
          <w:lang w:val="en-GB"/>
        </w:rPr>
        <w:t xml:space="preserve">hate crimes may be regarded as an extreme form of </w:t>
      </w:r>
      <w:r w:rsidR="004B118A">
        <w:rPr>
          <w:rFonts w:ascii="Arial" w:hAnsi="Arial" w:cs="Arial"/>
          <w:color w:val="000000"/>
          <w:shd w:val="clear" w:color="auto" w:fill="FFFFFF"/>
          <w:lang w:val="en-GB"/>
        </w:rPr>
        <w:t>direct or indirect restriction of rights</w:t>
      </w:r>
      <w:r w:rsidR="00ED5551" w:rsidRPr="00ED5551">
        <w:rPr>
          <w:rFonts w:ascii="Arial" w:hAnsi="Arial" w:cs="Arial"/>
          <w:color w:val="000000"/>
          <w:shd w:val="clear" w:color="auto" w:fill="FFFFFF"/>
          <w:lang w:val="en-GB"/>
        </w:rPr>
        <w:t xml:space="preserve">, investigators, courts and, very rarely, prosecutors can conduct investigation of motives of bias (intolerance) on grounds, which are explicitly protected from </w:t>
      </w:r>
      <w:r w:rsidR="00401D0E">
        <w:rPr>
          <w:rFonts w:ascii="Arial" w:hAnsi="Arial" w:cs="Arial"/>
          <w:color w:val="000000"/>
          <w:shd w:val="clear" w:color="auto" w:fill="FFFFFF"/>
          <w:lang w:val="en-GB"/>
        </w:rPr>
        <w:t>crimes</w:t>
      </w:r>
      <w:r w:rsidR="00ED5551" w:rsidRPr="00ED5551">
        <w:rPr>
          <w:rFonts w:ascii="Arial" w:hAnsi="Arial" w:cs="Arial"/>
          <w:color w:val="000000"/>
          <w:shd w:val="clear" w:color="auto" w:fill="FFFFFF"/>
          <w:lang w:val="en-GB"/>
        </w:rPr>
        <w:t xml:space="preserve"> in Article 161 as well as on other grounds that the wording of this provision allows.</w:t>
      </w:r>
      <w:r w:rsidR="00ED5551">
        <w:rPr>
          <w:rFonts w:ascii="Arial" w:hAnsi="Arial" w:cs="Arial"/>
          <w:color w:val="000000"/>
          <w:shd w:val="clear" w:color="auto" w:fill="FFFFFF"/>
          <w:lang w:val="en-GB"/>
        </w:rPr>
        <w:t xml:space="preserve"> This wording</w:t>
      </w:r>
      <w:r w:rsidR="00F11558">
        <w:rPr>
          <w:rFonts w:ascii="Arial" w:hAnsi="Arial" w:cs="Arial"/>
          <w:color w:val="000000"/>
          <w:shd w:val="clear" w:color="auto" w:fill="FFFFFF"/>
          <w:lang w:val="en-GB"/>
        </w:rPr>
        <w:t>, however, does not allow to prosecute for incitement of hatred of SOGI grounds.</w:t>
      </w:r>
    </w:p>
    <w:p w14:paraId="4AECD33E" w14:textId="6EB4FAE5" w:rsid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21. </w:t>
      </w:r>
      <w:r w:rsidR="00F11558">
        <w:rPr>
          <w:rFonts w:ascii="Arial" w:hAnsi="Arial" w:cs="Arial"/>
          <w:color w:val="000000"/>
          <w:shd w:val="clear" w:color="auto" w:fill="FFFFFF"/>
          <w:lang w:val="en-GB"/>
        </w:rPr>
        <w:t>T</w:t>
      </w:r>
      <w:r w:rsidR="00F11558" w:rsidRPr="00F11558">
        <w:rPr>
          <w:rFonts w:ascii="Arial" w:hAnsi="Arial" w:cs="Arial"/>
          <w:color w:val="000000"/>
          <w:shd w:val="clear" w:color="auto" w:fill="FFFFFF"/>
          <w:lang w:val="en-GB"/>
        </w:rPr>
        <w:t xml:space="preserve">he Ukrainian police and courts sometimes try to investigate bias motivation in such hate crimes, but it happens </w:t>
      </w:r>
      <w:r w:rsidR="003A1B1D">
        <w:rPr>
          <w:rFonts w:ascii="Arial" w:hAnsi="Arial" w:cs="Arial"/>
          <w:color w:val="000000"/>
          <w:shd w:val="clear" w:color="auto" w:fill="FFFFFF"/>
          <w:lang w:val="en-GB"/>
        </w:rPr>
        <w:t xml:space="preserve">very </w:t>
      </w:r>
      <w:r w:rsidR="003A1B1D" w:rsidRPr="00F11558">
        <w:rPr>
          <w:rFonts w:ascii="Arial" w:hAnsi="Arial" w:cs="Arial"/>
          <w:color w:val="000000"/>
          <w:shd w:val="clear" w:color="auto" w:fill="FFFFFF"/>
          <w:lang w:val="en-GB"/>
        </w:rPr>
        <w:t xml:space="preserve">rarely </w:t>
      </w:r>
      <w:r w:rsidR="00F11558" w:rsidRPr="00F11558">
        <w:rPr>
          <w:rFonts w:ascii="Arial" w:hAnsi="Arial" w:cs="Arial"/>
          <w:color w:val="000000"/>
          <w:shd w:val="clear" w:color="auto" w:fill="FFFFFF"/>
          <w:lang w:val="en-GB"/>
        </w:rPr>
        <w:t>under the initiative of the police and judiciary themselves – usually, it requires</w:t>
      </w:r>
      <w:r w:rsidR="003A1B1D">
        <w:rPr>
          <w:rFonts w:ascii="Arial" w:hAnsi="Arial" w:cs="Arial"/>
          <w:color w:val="000000"/>
          <w:shd w:val="clear" w:color="auto" w:fill="FFFFFF"/>
          <w:lang w:val="en-GB"/>
        </w:rPr>
        <w:t xml:space="preserve"> </w:t>
      </w:r>
      <w:r w:rsidR="00F11558" w:rsidRPr="00F11558">
        <w:rPr>
          <w:rFonts w:ascii="Arial" w:hAnsi="Arial" w:cs="Arial"/>
          <w:color w:val="000000"/>
          <w:shd w:val="clear" w:color="auto" w:fill="FFFFFF"/>
          <w:lang w:val="en-GB"/>
        </w:rPr>
        <w:t>persistent efforts by the victims or human rights activists who help them. As an example, we can mention the investigation of the beating of two young gay men in Kyiv Hidropark in summer 2017. To protect the rights of the attack's victims</w:t>
      </w:r>
      <w:r w:rsidR="00F11558">
        <w:rPr>
          <w:rFonts w:ascii="Arial" w:hAnsi="Arial" w:cs="Arial"/>
          <w:color w:val="000000"/>
          <w:shd w:val="clear" w:color="auto" w:fill="FFFFFF"/>
          <w:lang w:val="en-GB"/>
        </w:rPr>
        <w:t>,</w:t>
      </w:r>
      <w:r w:rsidR="00F11558" w:rsidRPr="00F11558">
        <w:rPr>
          <w:rFonts w:ascii="Arial" w:hAnsi="Arial" w:cs="Arial"/>
          <w:color w:val="000000"/>
          <w:shd w:val="clear" w:color="auto" w:fill="FFFFFF"/>
          <w:lang w:val="en-GB"/>
        </w:rPr>
        <w:t xml:space="preserve"> </w:t>
      </w:r>
      <w:r w:rsidR="00F11558">
        <w:rPr>
          <w:rFonts w:ascii="Arial" w:hAnsi="Arial" w:cs="Arial"/>
          <w:color w:val="000000"/>
          <w:shd w:val="clear" w:color="auto" w:fill="FFFFFF"/>
          <w:lang w:val="en-GB"/>
        </w:rPr>
        <w:t xml:space="preserve">NGO LGBT Human Rights </w:t>
      </w:r>
      <w:r w:rsidR="00F11558" w:rsidRPr="00F11558">
        <w:rPr>
          <w:rFonts w:ascii="Arial" w:hAnsi="Arial" w:cs="Arial"/>
          <w:color w:val="000000"/>
          <w:shd w:val="clear" w:color="auto" w:fill="FFFFFF"/>
          <w:lang w:val="en-GB"/>
        </w:rPr>
        <w:t xml:space="preserve">Nash Mir Center hired a lawyer who along with the Center's experts were involved in the investigation of the case and subsequent trial. During the investigation of the case, the investigators obviously did not want to consider possible homophobic motives of the crime or to qualify it properly. Only after lodging a complaint to the investigative judge the corresponding decision </w:t>
      </w:r>
      <w:r w:rsidR="00C22A8F" w:rsidRPr="00F11558">
        <w:rPr>
          <w:rFonts w:ascii="Arial" w:hAnsi="Arial" w:cs="Arial"/>
          <w:color w:val="000000"/>
          <w:shd w:val="clear" w:color="auto" w:fill="FFFFFF"/>
          <w:lang w:val="en-GB"/>
        </w:rPr>
        <w:t xml:space="preserve">was </w:t>
      </w:r>
      <w:r w:rsidR="00F11558" w:rsidRPr="00F11558">
        <w:rPr>
          <w:rFonts w:ascii="Arial" w:hAnsi="Arial" w:cs="Arial"/>
          <w:color w:val="000000"/>
          <w:shd w:val="clear" w:color="auto" w:fill="FFFFFF"/>
          <w:lang w:val="en-GB"/>
        </w:rPr>
        <w:t xml:space="preserve">taken and the relevant information was introduced into the Unified Register of Pre-trial Investigations, whereby a </w:t>
      </w:r>
      <w:r w:rsidR="00AF0ABA" w:rsidRPr="00F11558">
        <w:rPr>
          <w:rFonts w:ascii="Arial" w:hAnsi="Arial" w:cs="Arial"/>
          <w:color w:val="000000"/>
          <w:shd w:val="clear" w:color="auto" w:fill="FFFFFF"/>
          <w:lang w:val="en-GB"/>
        </w:rPr>
        <w:t>criminal proceeding</w:t>
      </w:r>
      <w:r w:rsidR="00F11558" w:rsidRPr="00F11558">
        <w:rPr>
          <w:rFonts w:ascii="Arial" w:hAnsi="Arial" w:cs="Arial"/>
          <w:color w:val="000000"/>
          <w:shd w:val="clear" w:color="auto" w:fill="FFFFFF"/>
          <w:lang w:val="en-GB"/>
        </w:rPr>
        <w:t xml:space="preserve"> </w:t>
      </w:r>
      <w:r w:rsidR="00AF0ABA">
        <w:rPr>
          <w:rFonts w:ascii="Arial" w:hAnsi="Arial" w:cs="Arial"/>
          <w:color w:val="000000"/>
          <w:shd w:val="clear" w:color="auto" w:fill="FFFFFF"/>
          <w:lang w:val="en-GB"/>
        </w:rPr>
        <w:t>has</w:t>
      </w:r>
      <w:r w:rsidR="00AF0ABA" w:rsidRPr="00F11558">
        <w:rPr>
          <w:rFonts w:ascii="Arial" w:hAnsi="Arial" w:cs="Arial"/>
          <w:color w:val="000000"/>
          <w:shd w:val="clear" w:color="auto" w:fill="FFFFFF"/>
          <w:lang w:val="en-GB"/>
        </w:rPr>
        <w:t xml:space="preserve"> </w:t>
      </w:r>
      <w:r w:rsidR="00F11558" w:rsidRPr="00F11558">
        <w:rPr>
          <w:rFonts w:ascii="Arial" w:hAnsi="Arial" w:cs="Arial"/>
          <w:color w:val="000000"/>
          <w:shd w:val="clear" w:color="auto" w:fill="FFFFFF"/>
          <w:lang w:val="en-GB"/>
        </w:rPr>
        <w:t xml:space="preserve">commenced under Article 161 of the CCU. The investigator, who was assigned to conduct the investigation under </w:t>
      </w:r>
      <w:r w:rsidR="00F11558">
        <w:rPr>
          <w:rFonts w:ascii="Arial" w:hAnsi="Arial" w:cs="Arial"/>
          <w:color w:val="000000"/>
          <w:shd w:val="clear" w:color="auto" w:fill="FFFFFF"/>
          <w:lang w:val="en-GB"/>
        </w:rPr>
        <w:t>the mentioned</w:t>
      </w:r>
      <w:r w:rsidR="00F11558" w:rsidRPr="00F11558">
        <w:rPr>
          <w:rFonts w:ascii="Arial" w:hAnsi="Arial" w:cs="Arial"/>
          <w:color w:val="000000"/>
          <w:shd w:val="clear" w:color="auto" w:fill="FFFFFF"/>
          <w:lang w:val="en-GB"/>
        </w:rPr>
        <w:t xml:space="preserve"> article in a separate proceeding, took no steps to verify the information present (at least, neither victims nor their lawyer was informed of such steps). Repeated complaints of the victims’ lawyer about the inaction of the investigator to his leadership and the local Prosecutor's Office remained without proper replies.</w:t>
      </w:r>
      <w:r w:rsidR="00F11558">
        <w:rPr>
          <w:rFonts w:ascii="Arial" w:hAnsi="Arial" w:cs="Arial"/>
          <w:color w:val="000000"/>
          <w:shd w:val="clear" w:color="auto" w:fill="FFFFFF"/>
          <w:lang w:val="en-GB"/>
        </w:rPr>
        <w:t xml:space="preserve"> </w:t>
      </w:r>
    </w:p>
    <w:p w14:paraId="0D223D29" w14:textId="1779311B" w:rsidR="00F11558"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22. </w:t>
      </w:r>
      <w:r w:rsidR="00F11558">
        <w:rPr>
          <w:rFonts w:ascii="Arial" w:hAnsi="Arial" w:cs="Arial"/>
          <w:color w:val="000000"/>
          <w:shd w:val="clear" w:color="auto" w:fill="FFFFFF"/>
          <w:lang w:val="en-GB"/>
        </w:rPr>
        <w:t>There ha</w:t>
      </w:r>
      <w:r w:rsidR="00680D66">
        <w:rPr>
          <w:rFonts w:ascii="Arial" w:hAnsi="Arial" w:cs="Arial"/>
          <w:color w:val="000000"/>
          <w:shd w:val="clear" w:color="auto" w:fill="FFFFFF"/>
          <w:lang w:val="en-GB"/>
        </w:rPr>
        <w:t>s</w:t>
      </w:r>
      <w:r w:rsidR="00F11558">
        <w:rPr>
          <w:rFonts w:ascii="Arial" w:hAnsi="Arial" w:cs="Arial"/>
          <w:color w:val="000000"/>
          <w:shd w:val="clear" w:color="auto" w:fill="FFFFFF"/>
          <w:lang w:val="en-GB"/>
        </w:rPr>
        <w:t xml:space="preserve"> been no precedent when investigation of crimes motivated by homo/transphobia under Article 161 of the CCU </w:t>
      </w:r>
      <w:r w:rsidR="00680D66">
        <w:rPr>
          <w:rFonts w:ascii="Arial" w:hAnsi="Arial" w:cs="Arial"/>
          <w:color w:val="000000"/>
          <w:shd w:val="clear" w:color="auto" w:fill="FFFFFF"/>
          <w:lang w:val="en-GB"/>
        </w:rPr>
        <w:t>led to conviction of the accused</w:t>
      </w:r>
      <w:r w:rsidR="00680D66" w:rsidRPr="00680D66">
        <w:rPr>
          <w:rFonts w:ascii="Arial" w:hAnsi="Arial" w:cs="Arial"/>
          <w:color w:val="000000"/>
          <w:shd w:val="clear" w:color="auto" w:fill="FFFFFF"/>
          <w:lang w:val="en-GB"/>
        </w:rPr>
        <w:t xml:space="preserve"> </w:t>
      </w:r>
      <w:r w:rsidR="00680D66">
        <w:rPr>
          <w:rFonts w:ascii="Arial" w:hAnsi="Arial" w:cs="Arial"/>
          <w:color w:val="000000"/>
          <w:shd w:val="clear" w:color="auto" w:fill="FFFFFF"/>
          <w:lang w:val="en-GB"/>
        </w:rPr>
        <w:t>persons.</w:t>
      </w:r>
    </w:p>
    <w:p w14:paraId="7855F360" w14:textId="296A57A4" w:rsidR="00680D66" w:rsidRP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23. </w:t>
      </w:r>
      <w:r w:rsidR="00680D66">
        <w:rPr>
          <w:rFonts w:ascii="Arial" w:hAnsi="Arial" w:cs="Arial"/>
          <w:color w:val="000000"/>
          <w:shd w:val="clear" w:color="auto" w:fill="FFFFFF"/>
          <w:lang w:val="en-GB"/>
        </w:rPr>
        <w:t>T</w:t>
      </w:r>
      <w:r w:rsidR="00680D66" w:rsidRPr="00680D66">
        <w:rPr>
          <w:rFonts w:ascii="Arial" w:hAnsi="Arial" w:cs="Arial"/>
          <w:color w:val="000000"/>
          <w:shd w:val="clear" w:color="auto" w:fill="FFFFFF"/>
          <w:lang w:val="en-GB"/>
        </w:rPr>
        <w:t>h</w:t>
      </w:r>
      <w:r w:rsidR="00680D66">
        <w:rPr>
          <w:rFonts w:ascii="Arial" w:hAnsi="Arial" w:cs="Arial"/>
          <w:color w:val="000000"/>
          <w:shd w:val="clear" w:color="auto" w:fill="FFFFFF"/>
          <w:lang w:val="en-GB"/>
        </w:rPr>
        <w:t>e Action Plan contains</w:t>
      </w:r>
      <w:r w:rsidR="00680D66" w:rsidRPr="00680D66">
        <w:rPr>
          <w:rFonts w:ascii="Arial" w:hAnsi="Arial" w:cs="Arial"/>
          <w:color w:val="000000"/>
          <w:shd w:val="clear" w:color="auto" w:fill="FFFFFF"/>
          <w:lang w:val="en-GB"/>
        </w:rPr>
        <w:t xml:space="preserve"> Action 3 of </w:t>
      </w:r>
      <w:r w:rsidR="00680D66">
        <w:rPr>
          <w:rFonts w:ascii="Arial" w:hAnsi="Arial" w:cs="Arial"/>
          <w:color w:val="000000"/>
          <w:shd w:val="clear" w:color="auto" w:fill="FFFFFF"/>
          <w:lang w:val="en-GB"/>
        </w:rPr>
        <w:t xml:space="preserve">Para. </w:t>
      </w:r>
      <w:r w:rsidR="00680D66" w:rsidRPr="00680D66">
        <w:rPr>
          <w:rFonts w:ascii="Arial" w:hAnsi="Arial" w:cs="Arial"/>
          <w:color w:val="000000"/>
          <w:shd w:val="clear" w:color="auto" w:fill="FFFFFF"/>
          <w:lang w:val="en-GB"/>
        </w:rPr>
        <w:t>105</w:t>
      </w:r>
      <w:r w:rsidR="00680D66">
        <w:rPr>
          <w:rFonts w:ascii="Arial" w:hAnsi="Arial" w:cs="Arial"/>
          <w:color w:val="000000"/>
          <w:shd w:val="clear" w:color="auto" w:fill="FFFFFF"/>
          <w:lang w:val="en-GB"/>
        </w:rPr>
        <w:t xml:space="preserve"> which provides for, in particular, </w:t>
      </w:r>
      <w:r w:rsidR="00734251">
        <w:rPr>
          <w:rFonts w:ascii="Arial" w:hAnsi="Arial" w:cs="Arial"/>
          <w:color w:val="000000"/>
          <w:shd w:val="clear" w:color="auto" w:fill="FFFFFF"/>
          <w:lang w:val="en-GB"/>
        </w:rPr>
        <w:t xml:space="preserve">till </w:t>
      </w:r>
      <w:r w:rsidR="00734251" w:rsidRPr="00734251">
        <w:rPr>
          <w:rFonts w:ascii="Arial" w:hAnsi="Arial" w:cs="Arial"/>
          <w:color w:val="000000"/>
          <w:shd w:val="clear" w:color="auto" w:fill="FFFFFF"/>
          <w:lang w:val="en-GB"/>
        </w:rPr>
        <w:t>the 2nd quarter of 2016</w:t>
      </w:r>
    </w:p>
    <w:p w14:paraId="1466A369" w14:textId="1F0F75ED" w:rsidR="00680D66" w:rsidRPr="00680D66" w:rsidRDefault="00680D66" w:rsidP="00854277">
      <w:pPr>
        <w:shd w:val="clear" w:color="auto" w:fill="FFFFFF"/>
        <w:spacing w:line="276" w:lineRule="auto"/>
        <w:ind w:left="851"/>
        <w:jc w:val="both"/>
        <w:rPr>
          <w:rFonts w:ascii="Arial" w:hAnsi="Arial" w:cs="Arial"/>
          <w:i/>
          <w:color w:val="000000"/>
          <w:shd w:val="clear" w:color="auto" w:fill="FFFFFF"/>
          <w:lang w:val="en-GB"/>
        </w:rPr>
      </w:pPr>
      <w:r w:rsidRPr="00680D66">
        <w:rPr>
          <w:rFonts w:ascii="Arial" w:hAnsi="Arial" w:cs="Arial"/>
          <w:i/>
          <w:color w:val="000000"/>
          <w:shd w:val="clear" w:color="auto" w:fill="FFFFFF"/>
          <w:lang w:val="en-GB"/>
        </w:rPr>
        <w:t>developing and submitting to the Cabinet of Ministers of Ukraine a bill to amend the Criminal Code of Ukraine regarding:</w:t>
      </w:r>
    </w:p>
    <w:p w14:paraId="4097BE99" w14:textId="2B804C9B" w:rsidR="00680D66" w:rsidRPr="00680D66" w:rsidRDefault="00680D66" w:rsidP="00854277">
      <w:pPr>
        <w:shd w:val="clear" w:color="auto" w:fill="FFFFFF"/>
        <w:spacing w:line="276" w:lineRule="auto"/>
        <w:ind w:left="851"/>
        <w:jc w:val="both"/>
        <w:rPr>
          <w:rFonts w:ascii="Arial" w:hAnsi="Arial" w:cs="Arial"/>
          <w:i/>
          <w:color w:val="000000"/>
          <w:shd w:val="clear" w:color="auto" w:fill="FFFFFF"/>
          <w:lang w:val="en-GB"/>
        </w:rPr>
      </w:pPr>
      <w:r w:rsidRPr="00680D66">
        <w:rPr>
          <w:rFonts w:ascii="Arial" w:hAnsi="Arial" w:cs="Arial"/>
          <w:i/>
          <w:color w:val="000000"/>
          <w:shd w:val="clear" w:color="auto" w:fill="FFFFFF"/>
          <w:lang w:val="en-GB"/>
        </w:rPr>
        <w:t>deletion of the part that criminalizes discrimination (direct or indirect restrictions of the rights or establishment of direct or indirect privileges on grounds) from Article 161 of the Criminal Code of Ukraine along with appropriate amendments to the Code of Administrative Offences of Ukraine and to the Civil Code of Ukraine providing for fines, compensation of losses, etc.</w:t>
      </w:r>
    </w:p>
    <w:p w14:paraId="54140202" w14:textId="1877CA0D" w:rsidR="00680D66" w:rsidRDefault="00680D66" w:rsidP="00854277">
      <w:pPr>
        <w:shd w:val="clear" w:color="auto" w:fill="FFFFFF"/>
        <w:spacing w:line="276" w:lineRule="auto"/>
        <w:ind w:left="851"/>
        <w:jc w:val="both"/>
        <w:rPr>
          <w:rFonts w:ascii="Arial" w:hAnsi="Arial" w:cs="Arial"/>
          <w:color w:val="000000"/>
          <w:shd w:val="clear" w:color="auto" w:fill="FFFFFF"/>
          <w:lang w:val="en-GB"/>
        </w:rPr>
      </w:pPr>
      <w:r w:rsidRPr="00680D66">
        <w:rPr>
          <w:rFonts w:ascii="Arial" w:hAnsi="Arial" w:cs="Arial"/>
          <w:i/>
          <w:color w:val="000000"/>
          <w:shd w:val="clear" w:color="auto" w:fill="FFFFFF"/>
          <w:lang w:val="en-GB"/>
        </w:rPr>
        <w:t>providing punishment for crimes committed under motives of intolerance on such grounds as race, skin colour, religious beliefs, sexual orientation, transsexuality, disability, language (amendments to Paragraph 3 of Article 67, Parts 2 of Articles 115, 121, 122, 126, 127, 129, Article 293)</w:t>
      </w:r>
    </w:p>
    <w:p w14:paraId="3C35B0F5" w14:textId="51A89BB7" w:rsidR="00680D66" w:rsidRDefault="00DD6722"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24. </w:t>
      </w:r>
      <w:r w:rsidR="00734251">
        <w:rPr>
          <w:rFonts w:ascii="Arial" w:hAnsi="Arial" w:cs="Arial"/>
          <w:color w:val="000000"/>
          <w:shd w:val="clear" w:color="auto" w:fill="FFFFFF"/>
          <w:lang w:val="en-GB"/>
        </w:rPr>
        <w:t xml:space="preserve">It is worth to note that while the above-mentioned Draft law 3501 makes amendments in Article 161 </w:t>
      </w:r>
      <w:r w:rsidR="00BF4425">
        <w:rPr>
          <w:rFonts w:ascii="Arial" w:hAnsi="Arial" w:cs="Arial"/>
          <w:color w:val="000000"/>
          <w:shd w:val="clear" w:color="auto" w:fill="FFFFFF"/>
          <w:lang w:val="en-GB"/>
        </w:rPr>
        <w:t>that</w:t>
      </w:r>
      <w:r w:rsidR="00734251">
        <w:rPr>
          <w:rFonts w:ascii="Arial" w:hAnsi="Arial" w:cs="Arial"/>
          <w:color w:val="000000"/>
          <w:shd w:val="clear" w:color="auto" w:fill="FFFFFF"/>
          <w:lang w:val="en-GB"/>
        </w:rPr>
        <w:t xml:space="preserve"> decriminalize</w:t>
      </w:r>
      <w:r w:rsidR="00BF4425">
        <w:rPr>
          <w:rFonts w:ascii="Arial" w:hAnsi="Arial" w:cs="Arial"/>
          <w:color w:val="000000"/>
          <w:shd w:val="clear" w:color="auto" w:fill="FFFFFF"/>
          <w:lang w:val="en-GB"/>
        </w:rPr>
        <w:t xml:space="preserve"> discrimination, to date no bill has been developed and introduced in the parliament to criminalize hate crimes on grounds of SOGI. Thus, if Draft law 3501 is adopted by the Verkhovna Rada of Ukraine, it will remove the only possible way to prosecute crimes motivated by homo/transphobia as hate crimes under Ukrainian legislation.</w:t>
      </w:r>
    </w:p>
    <w:p w14:paraId="702DF6DB" w14:textId="5B9F6282" w:rsidR="0043541B" w:rsidRPr="00854277" w:rsidRDefault="001A3284" w:rsidP="00680D66">
      <w:pPr>
        <w:shd w:val="clear" w:color="auto" w:fill="FFFFFF"/>
        <w:spacing w:line="276" w:lineRule="auto"/>
        <w:jc w:val="both"/>
        <w:rPr>
          <w:rFonts w:ascii="Arial" w:hAnsi="Arial" w:cs="Arial"/>
          <w:b/>
          <w:i/>
          <w:color w:val="000000"/>
          <w:shd w:val="clear" w:color="auto" w:fill="FFFFFF"/>
          <w:lang w:val="en-GB"/>
        </w:rPr>
      </w:pPr>
      <w:r>
        <w:rPr>
          <w:rFonts w:ascii="Arial" w:hAnsi="Arial" w:cs="Arial"/>
          <w:b/>
          <w:i/>
          <w:color w:val="000000"/>
          <w:shd w:val="clear" w:color="auto" w:fill="FFFFFF"/>
          <w:lang w:val="en-GB"/>
        </w:rPr>
        <w:t xml:space="preserve">25. </w:t>
      </w:r>
      <w:r w:rsidR="00003363" w:rsidRPr="00854277">
        <w:rPr>
          <w:rFonts w:ascii="Arial" w:hAnsi="Arial" w:cs="Arial"/>
          <w:b/>
          <w:i/>
          <w:color w:val="000000"/>
          <w:shd w:val="clear" w:color="auto" w:fill="FFFFFF"/>
          <w:lang w:val="en-GB"/>
        </w:rPr>
        <w:t>Considering</w:t>
      </w:r>
      <w:r w:rsidR="0043541B" w:rsidRPr="00854277">
        <w:rPr>
          <w:rFonts w:ascii="Arial" w:hAnsi="Arial" w:cs="Arial"/>
          <w:b/>
          <w:i/>
          <w:color w:val="000000"/>
          <w:shd w:val="clear" w:color="auto" w:fill="FFFFFF"/>
          <w:lang w:val="en-GB"/>
        </w:rPr>
        <w:t xml:space="preserve"> the abovementioned issues, the EGHR-Ukraine</w:t>
      </w:r>
      <w:r w:rsidR="008836AC">
        <w:rPr>
          <w:rFonts w:ascii="Arial" w:hAnsi="Arial" w:cs="Arial"/>
          <w:b/>
          <w:i/>
          <w:color w:val="000000"/>
          <w:shd w:val="clear" w:color="auto" w:fill="FFFFFF"/>
          <w:lang w:val="en-GB"/>
        </w:rPr>
        <w:t xml:space="preserve"> </w:t>
      </w:r>
      <w:r w:rsidR="008836AC" w:rsidRPr="008836AC">
        <w:rPr>
          <w:rFonts w:ascii="Arial" w:hAnsi="Arial" w:cs="Arial"/>
          <w:b/>
          <w:i/>
          <w:color w:val="000000"/>
          <w:shd w:val="clear" w:color="auto" w:fill="FFFFFF"/>
          <w:lang w:val="en-GB"/>
        </w:rPr>
        <w:t>recommends the Committee to</w:t>
      </w:r>
      <w:r w:rsidR="00003363" w:rsidRPr="00854277">
        <w:rPr>
          <w:rFonts w:ascii="Arial" w:hAnsi="Arial" w:cs="Arial"/>
          <w:b/>
          <w:i/>
          <w:color w:val="000000"/>
          <w:shd w:val="clear" w:color="auto" w:fill="FFFFFF"/>
          <w:lang w:val="en-GB"/>
        </w:rPr>
        <w:t>:</w:t>
      </w:r>
    </w:p>
    <w:p w14:paraId="5BD42872" w14:textId="588EC6C9" w:rsidR="00003363" w:rsidRPr="00854277" w:rsidRDefault="00003363" w:rsidP="00854277">
      <w:pPr>
        <w:pStyle w:val="a8"/>
        <w:numPr>
          <w:ilvl w:val="0"/>
          <w:numId w:val="5"/>
        </w:numPr>
        <w:shd w:val="clear" w:color="auto" w:fill="FFFFFF"/>
        <w:spacing w:line="276" w:lineRule="auto"/>
        <w:jc w:val="both"/>
        <w:rPr>
          <w:rFonts w:ascii="Arial" w:hAnsi="Arial" w:cs="Arial"/>
          <w:color w:val="000000"/>
          <w:shd w:val="clear" w:color="auto" w:fill="FFFFFF"/>
          <w:lang w:val="en-GB"/>
        </w:rPr>
      </w:pPr>
      <w:r w:rsidRPr="00854277">
        <w:rPr>
          <w:rFonts w:ascii="Arial" w:hAnsi="Arial" w:cs="Arial"/>
          <w:b/>
          <w:color w:val="000000"/>
          <w:shd w:val="clear" w:color="auto" w:fill="FFFFFF"/>
          <w:lang w:val="en-GB"/>
        </w:rPr>
        <w:t xml:space="preserve">request whether the State party plans to explicitly include sexual orientation and gender identity as protected grounds in the Law of Ukraine "On Principles of Prevention and Combating Discrimination in </w:t>
      </w:r>
      <w:r w:rsidR="00C95728">
        <w:rPr>
          <w:rFonts w:ascii="Arial" w:hAnsi="Arial" w:cs="Arial"/>
          <w:b/>
          <w:color w:val="000000"/>
          <w:shd w:val="clear" w:color="auto" w:fill="FFFFFF"/>
          <w:lang w:val="en-GB"/>
        </w:rPr>
        <w:t>Ukraine";</w:t>
      </w:r>
    </w:p>
    <w:p w14:paraId="49C84FB6" w14:textId="48A7F09D" w:rsidR="00BF4425" w:rsidRPr="00854277" w:rsidRDefault="00F67AE4" w:rsidP="00854277">
      <w:pPr>
        <w:pStyle w:val="a8"/>
        <w:numPr>
          <w:ilvl w:val="0"/>
          <w:numId w:val="5"/>
        </w:numPr>
        <w:shd w:val="clear" w:color="auto" w:fill="FFFFFF"/>
        <w:spacing w:line="276" w:lineRule="auto"/>
        <w:jc w:val="both"/>
        <w:rPr>
          <w:rFonts w:ascii="Arial" w:hAnsi="Arial" w:cs="Arial"/>
          <w:color w:val="000000"/>
          <w:shd w:val="clear" w:color="auto" w:fill="FFFFFF"/>
          <w:lang w:val="en-GB"/>
        </w:rPr>
      </w:pPr>
      <w:r w:rsidRPr="00854277">
        <w:rPr>
          <w:rFonts w:ascii="Arial" w:hAnsi="Arial" w:cs="Arial"/>
          <w:b/>
          <w:color w:val="000000"/>
          <w:shd w:val="clear" w:color="auto" w:fill="FFFFFF"/>
          <w:lang w:val="en-GB"/>
        </w:rPr>
        <w:t>request whether the State party plans to amend the Criminal Code providing punishment for crimes committed under motives of intolerance on grounds of SOGI.</w:t>
      </w:r>
    </w:p>
    <w:p w14:paraId="154C2FE6" w14:textId="64B3D3BB" w:rsidR="00FA001C" w:rsidRDefault="00FA001C">
      <w:pPr>
        <w:rPr>
          <w:rFonts w:ascii="Arial" w:hAnsi="Arial" w:cs="Arial"/>
          <w:color w:val="000000"/>
          <w:shd w:val="clear" w:color="auto" w:fill="FFFFFF"/>
          <w:lang w:val="en-GB"/>
        </w:rPr>
      </w:pPr>
      <w:r>
        <w:rPr>
          <w:rFonts w:ascii="Arial" w:hAnsi="Arial" w:cs="Arial"/>
          <w:color w:val="000000"/>
          <w:shd w:val="clear" w:color="auto" w:fill="FFFFFF"/>
          <w:lang w:val="en-GB"/>
        </w:rPr>
        <w:br w:type="page"/>
      </w:r>
    </w:p>
    <w:p w14:paraId="43398BBE" w14:textId="539869F2" w:rsidR="00E2332E" w:rsidRPr="00854277" w:rsidRDefault="00E2332E" w:rsidP="00854277">
      <w:pPr>
        <w:pStyle w:val="2"/>
        <w:spacing w:after="120"/>
        <w:rPr>
          <w:b/>
          <w:shd w:val="clear" w:color="auto" w:fill="FFFFFF"/>
          <w:lang w:val="en-US"/>
        </w:rPr>
      </w:pPr>
      <w:bookmarkStart w:id="5" w:name="_Toc18073843"/>
      <w:r w:rsidRPr="00854277">
        <w:rPr>
          <w:b/>
          <w:shd w:val="clear" w:color="auto" w:fill="FFFFFF"/>
          <w:lang w:val="en-GB"/>
        </w:rPr>
        <w:t xml:space="preserve">Article 2, </w:t>
      </w:r>
      <w:r w:rsidR="001778AC">
        <w:rPr>
          <w:b/>
          <w:shd w:val="clear" w:color="auto" w:fill="FFFFFF"/>
          <w:lang w:val="en-GB"/>
        </w:rPr>
        <w:t xml:space="preserve">Article 17, </w:t>
      </w:r>
      <w:r w:rsidRPr="00854277">
        <w:rPr>
          <w:b/>
          <w:shd w:val="clear" w:color="auto" w:fill="FFFFFF"/>
          <w:lang w:val="en-GB"/>
        </w:rPr>
        <w:t>Article 21</w:t>
      </w:r>
      <w:r w:rsidR="00A5117E">
        <w:rPr>
          <w:b/>
          <w:shd w:val="clear" w:color="auto" w:fill="FFFFFF"/>
          <w:lang w:val="uk-UA"/>
        </w:rPr>
        <w:t xml:space="preserve"> </w:t>
      </w:r>
      <w:r w:rsidR="00A5117E">
        <w:rPr>
          <w:b/>
          <w:shd w:val="clear" w:color="auto" w:fill="FFFFFF"/>
          <w:lang w:val="en-US"/>
        </w:rPr>
        <w:t>of the ICCPR</w:t>
      </w:r>
      <w:bookmarkEnd w:id="5"/>
    </w:p>
    <w:p w14:paraId="2ECAE27E" w14:textId="322A4426" w:rsidR="00F67AE4" w:rsidRPr="005347ED" w:rsidRDefault="001A3284" w:rsidP="001525D7">
      <w:pPr>
        <w:shd w:val="clear" w:color="auto" w:fill="FFFFFF"/>
        <w:spacing w:line="276" w:lineRule="auto"/>
        <w:ind w:firstLine="567"/>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26. </w:t>
      </w:r>
      <w:r w:rsidR="00F67AE4">
        <w:rPr>
          <w:rFonts w:ascii="Arial" w:hAnsi="Arial" w:cs="Arial"/>
          <w:color w:val="000000"/>
          <w:shd w:val="clear" w:color="auto" w:fill="FFFFFF"/>
          <w:lang w:val="en-GB"/>
        </w:rPr>
        <w:t>While the police quite effectively protect from homophobic violence such noted LGBT events as the Equality Marches in Kyiv and Odesa</w:t>
      </w:r>
      <w:r w:rsidR="00F6653D">
        <w:rPr>
          <w:rFonts w:ascii="Arial" w:hAnsi="Arial" w:cs="Arial"/>
          <w:color w:val="000000"/>
          <w:shd w:val="clear" w:color="auto" w:fill="FFFFFF"/>
          <w:lang w:val="en-GB"/>
        </w:rPr>
        <w:t xml:space="preserve">, they </w:t>
      </w:r>
      <w:r w:rsidR="00F67AE4">
        <w:rPr>
          <w:rFonts w:ascii="Arial" w:hAnsi="Arial" w:cs="Arial"/>
          <w:color w:val="000000"/>
          <w:shd w:val="clear" w:color="auto" w:fill="FFFFFF"/>
          <w:lang w:val="en-GB"/>
        </w:rPr>
        <w:t xml:space="preserve">often ignore attacks on lesser events as well as LGBT organizations and individual activists. </w:t>
      </w:r>
      <w:r w:rsidR="004A4592" w:rsidRPr="005A1C33">
        <w:rPr>
          <w:rFonts w:ascii="Arial" w:hAnsi="Arial" w:cs="Arial"/>
          <w:color w:val="000000"/>
          <w:shd w:val="clear" w:color="auto" w:fill="FFFFFF"/>
          <w:lang w:val="en-GB"/>
        </w:rPr>
        <w:t xml:space="preserve">The cases of violence and attacks on LGBT activists and organizations are still at large in Ukraine. </w:t>
      </w:r>
      <w:r w:rsidR="00562CF9">
        <w:rPr>
          <w:rFonts w:ascii="Arial" w:hAnsi="Arial" w:cs="Arial"/>
          <w:color w:val="000000"/>
          <w:shd w:val="clear" w:color="auto" w:fill="FFFFFF"/>
          <w:lang w:val="en-GB"/>
        </w:rPr>
        <w:t xml:space="preserve">Investigation of such </w:t>
      </w:r>
      <w:r w:rsidR="00E2332E">
        <w:rPr>
          <w:rFonts w:ascii="Arial" w:hAnsi="Arial" w:cs="Arial"/>
          <w:color w:val="000000"/>
          <w:shd w:val="clear" w:color="auto" w:fill="FFFFFF"/>
          <w:lang w:val="en-GB"/>
        </w:rPr>
        <w:t xml:space="preserve">assaults is usually conducted as ineffectively as in cases of other crimes on </w:t>
      </w:r>
      <w:r w:rsidR="00E15B2E">
        <w:rPr>
          <w:rFonts w:ascii="Arial" w:hAnsi="Arial" w:cs="Arial"/>
          <w:color w:val="000000"/>
          <w:shd w:val="clear" w:color="auto" w:fill="FFFFFF"/>
          <w:lang w:val="en-GB"/>
        </w:rPr>
        <w:t xml:space="preserve">the </w:t>
      </w:r>
      <w:r w:rsidR="00E2332E">
        <w:rPr>
          <w:rFonts w:ascii="Arial" w:hAnsi="Arial" w:cs="Arial"/>
          <w:color w:val="000000"/>
          <w:shd w:val="clear" w:color="auto" w:fill="FFFFFF"/>
          <w:lang w:val="en-GB"/>
        </w:rPr>
        <w:t xml:space="preserve">grounds of </w:t>
      </w:r>
      <w:r w:rsidR="00653BB6">
        <w:rPr>
          <w:rFonts w:ascii="Arial" w:hAnsi="Arial" w:cs="Arial"/>
          <w:color w:val="000000"/>
          <w:shd w:val="clear" w:color="auto" w:fill="FFFFFF"/>
          <w:lang w:val="en-GB"/>
        </w:rPr>
        <w:t>homo/transphobia</w:t>
      </w:r>
      <w:r w:rsidR="00E2332E">
        <w:rPr>
          <w:rFonts w:ascii="Arial" w:hAnsi="Arial" w:cs="Arial"/>
          <w:color w:val="000000"/>
          <w:shd w:val="clear" w:color="auto" w:fill="FFFFFF"/>
          <w:lang w:val="en-GB"/>
        </w:rPr>
        <w:t>.</w:t>
      </w:r>
    </w:p>
    <w:p w14:paraId="0B984FF5" w14:textId="67E27FC0" w:rsidR="008964AE" w:rsidRPr="005A1C33" w:rsidRDefault="00C96CD9"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hAnsi="Arial" w:cs="Arial"/>
          <w:color w:val="000000"/>
          <w:shd w:val="clear" w:color="auto" w:fill="FFFFFF"/>
          <w:lang w:val="en-GB"/>
        </w:rPr>
        <w:t xml:space="preserve">27. </w:t>
      </w:r>
      <w:r w:rsidR="00E2332E">
        <w:rPr>
          <w:rFonts w:ascii="Arial" w:hAnsi="Arial" w:cs="Arial"/>
          <w:color w:val="000000"/>
          <w:shd w:val="clear" w:color="auto" w:fill="FFFFFF"/>
          <w:lang w:val="en-GB"/>
        </w:rPr>
        <w:t xml:space="preserve">For instance, the </w:t>
      </w:r>
      <w:r w:rsidR="00BA7AFA" w:rsidRPr="005A1C33">
        <w:rPr>
          <w:rFonts w:ascii="Arial" w:hAnsi="Arial" w:cs="Arial"/>
          <w:color w:val="000000"/>
          <w:shd w:val="clear" w:color="auto" w:fill="FFFFFF"/>
          <w:lang w:val="en-GB"/>
        </w:rPr>
        <w:t>main office</w:t>
      </w:r>
      <w:r w:rsidR="00D6136C" w:rsidRPr="005A1C33">
        <w:rPr>
          <w:rFonts w:ascii="Arial" w:hAnsi="Arial" w:cs="Arial"/>
          <w:color w:val="000000"/>
          <w:shd w:val="clear" w:color="auto" w:fill="FFFFFF"/>
          <w:lang w:val="en-GB"/>
        </w:rPr>
        <w:t xml:space="preserve"> of </w:t>
      </w:r>
      <w:r w:rsidR="002543E6" w:rsidRPr="005A1C33">
        <w:rPr>
          <w:rFonts w:ascii="Arial" w:hAnsi="Arial" w:cs="Arial"/>
          <w:color w:val="000000"/>
          <w:shd w:val="clear" w:color="auto" w:fill="FFFFFF"/>
          <w:lang w:val="en-GB"/>
        </w:rPr>
        <w:t xml:space="preserve">LGBT Association </w:t>
      </w:r>
      <w:r w:rsidR="00F6653D">
        <w:rPr>
          <w:rFonts w:ascii="Arial" w:hAnsi="Arial" w:cs="Arial"/>
          <w:color w:val="000000"/>
          <w:shd w:val="clear" w:color="auto" w:fill="FFFFFF"/>
          <w:lang w:val="en-GB"/>
        </w:rPr>
        <w:t>‘</w:t>
      </w:r>
      <w:r w:rsidR="002543E6" w:rsidRPr="005A1C33">
        <w:rPr>
          <w:rFonts w:ascii="Arial" w:hAnsi="Arial" w:cs="Arial"/>
          <w:color w:val="000000"/>
          <w:shd w:val="clear" w:color="auto" w:fill="FFFFFF"/>
          <w:lang w:val="en-GB"/>
        </w:rPr>
        <w:t>LIGA</w:t>
      </w:r>
      <w:r w:rsidR="00F6653D">
        <w:rPr>
          <w:rFonts w:ascii="Arial" w:hAnsi="Arial" w:cs="Arial"/>
          <w:color w:val="000000"/>
          <w:shd w:val="clear" w:color="auto" w:fill="FFFFFF"/>
          <w:lang w:val="en-GB"/>
        </w:rPr>
        <w:t>’</w:t>
      </w:r>
      <w:r w:rsidR="002543E6" w:rsidRPr="005A1C33">
        <w:rPr>
          <w:rFonts w:ascii="Arial" w:hAnsi="Arial" w:cs="Arial"/>
          <w:color w:val="000000"/>
          <w:shd w:val="clear" w:color="auto" w:fill="FFFFFF"/>
          <w:lang w:val="en-GB"/>
        </w:rPr>
        <w:t xml:space="preserve"> </w:t>
      </w:r>
      <w:r w:rsidR="00653BB6">
        <w:rPr>
          <w:rFonts w:ascii="Arial" w:hAnsi="Arial" w:cs="Arial"/>
          <w:color w:val="000000"/>
          <w:shd w:val="clear" w:color="auto" w:fill="FFFFFF"/>
          <w:lang w:val="en-GB"/>
        </w:rPr>
        <w:t xml:space="preserve">(from Mykolaiv, South of Ukraine) </w:t>
      </w:r>
      <w:r w:rsidR="00B5439B">
        <w:rPr>
          <w:rFonts w:ascii="Arial" w:hAnsi="Arial" w:cs="Arial"/>
          <w:color w:val="000000"/>
          <w:shd w:val="clear" w:color="auto" w:fill="FFFFFF"/>
          <w:lang w:val="en-GB"/>
        </w:rPr>
        <w:t xml:space="preserve">was twice visited by aggressive nationalist youth </w:t>
      </w:r>
      <w:r w:rsidR="00E2332E">
        <w:rPr>
          <w:rFonts w:ascii="Arial" w:hAnsi="Arial" w:cs="Arial"/>
          <w:color w:val="000000"/>
          <w:shd w:val="clear" w:color="auto" w:fill="FFFFFF"/>
          <w:lang w:val="en-GB"/>
        </w:rPr>
        <w:t xml:space="preserve">in 2019 </w:t>
      </w:r>
      <w:r w:rsidR="00B5439B">
        <w:rPr>
          <w:rFonts w:ascii="Arial" w:hAnsi="Arial" w:cs="Arial"/>
          <w:color w:val="000000"/>
          <w:shd w:val="clear" w:color="auto" w:fill="FFFFFF"/>
          <w:lang w:val="en-GB"/>
        </w:rPr>
        <w:t xml:space="preserve">– </w:t>
      </w:r>
      <w:r w:rsidR="00A45AD9" w:rsidRPr="005A1C33">
        <w:rPr>
          <w:rFonts w:ascii="Arial" w:hAnsi="Arial" w:cs="Arial"/>
          <w:color w:val="000000"/>
          <w:shd w:val="clear" w:color="auto" w:fill="FFFFFF"/>
          <w:lang w:val="en-GB"/>
        </w:rPr>
        <w:t>o</w:t>
      </w:r>
      <w:r w:rsidR="00A37CDA" w:rsidRPr="005A1C33">
        <w:rPr>
          <w:rFonts w:ascii="Arial" w:hAnsi="Arial" w:cs="Arial"/>
          <w:color w:val="000000"/>
          <w:shd w:val="clear" w:color="auto" w:fill="FFFFFF"/>
          <w:lang w:val="en-GB"/>
        </w:rPr>
        <w:t xml:space="preserve">n </w:t>
      </w:r>
      <w:r w:rsidR="00A45AD9" w:rsidRPr="005A1C33">
        <w:rPr>
          <w:rFonts w:ascii="Arial" w:hAnsi="Arial" w:cs="Arial"/>
          <w:color w:val="000000"/>
          <w:shd w:val="clear" w:color="auto" w:fill="FFFFFF"/>
          <w:lang w:val="en-GB"/>
        </w:rPr>
        <w:t xml:space="preserve">21 </w:t>
      </w:r>
      <w:r w:rsidR="00A37CDA" w:rsidRPr="005A1C33">
        <w:rPr>
          <w:rFonts w:ascii="Arial" w:hAnsi="Arial" w:cs="Arial"/>
          <w:color w:val="000000"/>
          <w:shd w:val="clear" w:color="auto" w:fill="FFFFFF"/>
          <w:lang w:val="en-GB"/>
        </w:rPr>
        <w:t>February</w:t>
      </w:r>
      <w:r w:rsidR="00BA7AFA" w:rsidRPr="005A1C33">
        <w:rPr>
          <w:rFonts w:ascii="Arial" w:hAnsi="Arial" w:cs="Arial"/>
          <w:color w:val="000000"/>
          <w:shd w:val="clear" w:color="auto" w:fill="FFFFFF"/>
          <w:lang w:val="en-GB"/>
        </w:rPr>
        <w:t xml:space="preserve"> and</w:t>
      </w:r>
      <w:r w:rsidR="00A45AD9" w:rsidRPr="005A1C33">
        <w:rPr>
          <w:rFonts w:ascii="Arial" w:hAnsi="Arial" w:cs="Arial"/>
          <w:color w:val="000000"/>
          <w:shd w:val="clear" w:color="auto" w:fill="FFFFFF"/>
          <w:lang w:val="en-GB"/>
        </w:rPr>
        <w:t xml:space="preserve"> 2 May</w:t>
      </w:r>
      <w:r w:rsidR="00BA7AFA" w:rsidRPr="005A1C33">
        <w:rPr>
          <w:rFonts w:ascii="Arial" w:hAnsi="Arial" w:cs="Arial"/>
          <w:color w:val="000000"/>
          <w:shd w:val="clear" w:color="auto" w:fill="FFFFFF"/>
          <w:lang w:val="en-GB"/>
        </w:rPr>
        <w:t>.</w:t>
      </w:r>
      <w:r w:rsidR="00A37CDA" w:rsidRPr="005A1C33">
        <w:rPr>
          <w:rFonts w:ascii="Arial" w:hAnsi="Arial" w:cs="Arial"/>
          <w:color w:val="000000"/>
          <w:shd w:val="clear" w:color="auto" w:fill="FFFFFF"/>
          <w:lang w:val="en-GB"/>
        </w:rPr>
        <w:t xml:space="preserve"> </w:t>
      </w:r>
      <w:r w:rsidR="00BA7AFA" w:rsidRPr="005A1C33">
        <w:rPr>
          <w:rFonts w:ascii="Arial" w:hAnsi="Arial" w:cs="Arial"/>
          <w:color w:val="000000"/>
          <w:shd w:val="clear" w:color="auto" w:fill="FFFFFF"/>
          <w:lang w:val="en-GB"/>
        </w:rPr>
        <w:t>In February, f</w:t>
      </w:r>
      <w:r w:rsidR="00A37CDA" w:rsidRPr="005A1C33">
        <w:rPr>
          <w:rFonts w:ascii="Arial" w:hAnsi="Arial" w:cs="Arial"/>
          <w:color w:val="000000"/>
          <w:shd w:val="clear" w:color="auto" w:fill="FFFFFF"/>
          <w:lang w:val="en-GB"/>
        </w:rPr>
        <w:t xml:space="preserve">our young men </w:t>
      </w:r>
      <w:r w:rsidR="00B5439B">
        <w:rPr>
          <w:rFonts w:ascii="Arial" w:hAnsi="Arial" w:cs="Arial"/>
          <w:color w:val="000000"/>
          <w:shd w:val="clear" w:color="auto" w:fill="FFFFFF"/>
          <w:lang w:val="en-GB"/>
        </w:rPr>
        <w:t>from</w:t>
      </w:r>
      <w:r w:rsidR="00893F6B" w:rsidRPr="005A1C33">
        <w:rPr>
          <w:rFonts w:ascii="Arial" w:hAnsi="Arial" w:cs="Arial"/>
          <w:color w:val="000000"/>
          <w:shd w:val="clear" w:color="auto" w:fill="FFFFFF"/>
          <w:lang w:val="en-GB"/>
        </w:rPr>
        <w:t xml:space="preserve"> </w:t>
      </w:r>
      <w:r w:rsidR="00A62E15">
        <w:rPr>
          <w:rFonts w:ascii="Arial" w:hAnsi="Arial" w:cs="Arial"/>
          <w:color w:val="000000"/>
          <w:shd w:val="clear" w:color="auto" w:fill="FFFFFF"/>
          <w:lang w:val="en-GB"/>
        </w:rPr>
        <w:t xml:space="preserve">supposedly </w:t>
      </w:r>
      <w:r w:rsidR="00893F6B" w:rsidRPr="005A1C33">
        <w:rPr>
          <w:rFonts w:ascii="Arial" w:hAnsi="Arial" w:cs="Arial"/>
          <w:color w:val="000000"/>
          <w:shd w:val="clear" w:color="auto" w:fill="FFFFFF"/>
          <w:lang w:val="en-GB"/>
        </w:rPr>
        <w:t xml:space="preserve">the </w:t>
      </w:r>
      <w:r w:rsidR="002250C4">
        <w:rPr>
          <w:rFonts w:ascii="Arial" w:hAnsi="Arial" w:cs="Arial"/>
          <w:color w:val="000000"/>
          <w:shd w:val="clear" w:color="auto" w:fill="FFFFFF"/>
          <w:lang w:val="en-GB"/>
        </w:rPr>
        <w:t xml:space="preserve">youth department of the </w:t>
      </w:r>
      <w:r w:rsidR="00893F6B" w:rsidRPr="005A1C33">
        <w:rPr>
          <w:rFonts w:ascii="Arial" w:hAnsi="Arial" w:cs="Arial"/>
          <w:color w:val="000000"/>
          <w:shd w:val="clear" w:color="auto" w:fill="FFFFFF"/>
          <w:lang w:val="en-GB"/>
        </w:rPr>
        <w:t xml:space="preserve">nationalist organization Right Sector </w:t>
      </w:r>
      <w:r w:rsidR="00A37CDA" w:rsidRPr="005A1C33">
        <w:rPr>
          <w:rFonts w:ascii="Arial" w:hAnsi="Arial" w:cs="Arial"/>
          <w:color w:val="000000"/>
          <w:shd w:val="clear" w:color="auto" w:fill="FFFFFF"/>
          <w:lang w:val="en-GB"/>
        </w:rPr>
        <w:t xml:space="preserve">came to the </w:t>
      </w:r>
      <w:r w:rsidR="00E55EFD" w:rsidRPr="005A1C33">
        <w:rPr>
          <w:rFonts w:ascii="Arial" w:hAnsi="Arial" w:cs="Arial"/>
          <w:color w:val="000000"/>
          <w:shd w:val="clear" w:color="auto" w:fill="FFFFFF"/>
          <w:lang w:val="en-GB"/>
        </w:rPr>
        <w:t>community cent</w:t>
      </w:r>
      <w:r w:rsidR="00B5439B">
        <w:rPr>
          <w:rFonts w:ascii="Arial" w:hAnsi="Arial" w:cs="Arial"/>
          <w:color w:val="000000"/>
          <w:shd w:val="clear" w:color="auto" w:fill="FFFFFF"/>
          <w:lang w:val="en-GB"/>
        </w:rPr>
        <w:t>re</w:t>
      </w:r>
      <w:r w:rsidR="00E55EFD" w:rsidRPr="005A1C33">
        <w:rPr>
          <w:rFonts w:ascii="Arial" w:hAnsi="Arial" w:cs="Arial"/>
          <w:color w:val="000000"/>
          <w:shd w:val="clear" w:color="auto" w:fill="FFFFFF"/>
          <w:lang w:val="en-GB"/>
        </w:rPr>
        <w:t xml:space="preserve"> of LIGA</w:t>
      </w:r>
      <w:r w:rsidR="00A37CDA" w:rsidRPr="005A1C33">
        <w:rPr>
          <w:rFonts w:ascii="Arial" w:hAnsi="Arial" w:cs="Arial"/>
          <w:color w:val="000000"/>
          <w:shd w:val="clear" w:color="auto" w:fill="FFFFFF"/>
          <w:lang w:val="en-GB"/>
        </w:rPr>
        <w:t xml:space="preserve"> </w:t>
      </w:r>
      <w:r w:rsidR="00B5439B">
        <w:rPr>
          <w:rFonts w:ascii="Arial" w:hAnsi="Arial" w:cs="Arial"/>
          <w:color w:val="000000"/>
          <w:shd w:val="clear" w:color="auto" w:fill="FFFFFF"/>
          <w:lang w:val="en-GB"/>
        </w:rPr>
        <w:t>demanding</w:t>
      </w:r>
      <w:r w:rsidR="0037165B" w:rsidRPr="005A1C33">
        <w:rPr>
          <w:rFonts w:ascii="Arial" w:hAnsi="Arial" w:cs="Arial"/>
          <w:color w:val="000000"/>
          <w:shd w:val="clear" w:color="auto" w:fill="FFFFFF"/>
          <w:lang w:val="en-GB"/>
        </w:rPr>
        <w:t xml:space="preserve"> </w:t>
      </w:r>
      <w:r w:rsidR="004D5D45" w:rsidRPr="005A1C33">
        <w:rPr>
          <w:rFonts w:ascii="Arial" w:hAnsi="Arial" w:cs="Arial"/>
          <w:color w:val="000000"/>
          <w:shd w:val="clear" w:color="auto" w:fill="FFFFFF"/>
          <w:lang w:val="en-GB"/>
        </w:rPr>
        <w:t xml:space="preserve">to </w:t>
      </w:r>
      <w:r w:rsidR="00A37CDA" w:rsidRPr="005A1C33">
        <w:rPr>
          <w:rFonts w:ascii="Arial" w:hAnsi="Arial" w:cs="Arial"/>
          <w:color w:val="000000"/>
          <w:shd w:val="clear" w:color="auto" w:fill="FFFFFF"/>
          <w:lang w:val="en-GB"/>
        </w:rPr>
        <w:t xml:space="preserve">give them any national </w:t>
      </w:r>
      <w:r w:rsidR="004D5D45" w:rsidRPr="005A1C33">
        <w:rPr>
          <w:rFonts w:ascii="Arial" w:hAnsi="Arial" w:cs="Arial"/>
          <w:color w:val="000000"/>
          <w:shd w:val="clear" w:color="auto" w:fill="FFFFFF"/>
          <w:lang w:val="en-GB"/>
        </w:rPr>
        <w:t xml:space="preserve">and LGBT-related </w:t>
      </w:r>
      <w:r w:rsidR="00A37CDA" w:rsidRPr="005A1C33">
        <w:rPr>
          <w:rFonts w:ascii="Arial" w:hAnsi="Arial" w:cs="Arial"/>
          <w:color w:val="000000"/>
          <w:shd w:val="clear" w:color="auto" w:fill="FFFFFF"/>
          <w:lang w:val="en-GB"/>
        </w:rPr>
        <w:t>symbols and clothes which might have been in the organization’s possession claiming that LGBT people are humiliating dignity of a Ukrainian citizen and should not exist in Ukraine</w:t>
      </w:r>
      <w:r w:rsidR="0037165B" w:rsidRPr="005A1C33">
        <w:rPr>
          <w:rFonts w:ascii="Arial" w:hAnsi="Arial" w:cs="Arial"/>
          <w:color w:val="000000"/>
          <w:shd w:val="clear" w:color="auto" w:fill="FFFFFF"/>
          <w:lang w:val="en-GB"/>
        </w:rPr>
        <w:t>. A</w:t>
      </w:r>
      <w:r w:rsidR="00A37CDA" w:rsidRPr="005A1C33">
        <w:rPr>
          <w:rFonts w:ascii="Arial" w:hAnsi="Arial" w:cs="Arial"/>
          <w:color w:val="000000"/>
          <w:shd w:val="clear" w:color="auto" w:fill="FFFFFF"/>
          <w:lang w:val="en-GB"/>
        </w:rPr>
        <w:t>ny violence and property damage</w:t>
      </w:r>
      <w:r w:rsidR="00E011ED" w:rsidRPr="005A1C33">
        <w:rPr>
          <w:rFonts w:ascii="Arial" w:hAnsi="Arial" w:cs="Arial"/>
          <w:color w:val="000000"/>
          <w:shd w:val="clear" w:color="auto" w:fill="FFFFFF"/>
          <w:lang w:val="en-GB"/>
        </w:rPr>
        <w:t xml:space="preserve"> </w:t>
      </w:r>
      <w:r w:rsidR="002D2723" w:rsidRPr="005A1C33">
        <w:rPr>
          <w:rFonts w:ascii="Arial" w:hAnsi="Arial" w:cs="Arial"/>
          <w:color w:val="000000"/>
          <w:shd w:val="clear" w:color="auto" w:fill="FFFFFF"/>
          <w:lang w:val="en-GB"/>
        </w:rPr>
        <w:t>were</w:t>
      </w:r>
      <w:r w:rsidR="00E011ED" w:rsidRPr="005A1C33">
        <w:rPr>
          <w:rFonts w:ascii="Arial" w:hAnsi="Arial" w:cs="Arial"/>
          <w:color w:val="000000"/>
          <w:shd w:val="clear" w:color="auto" w:fill="FFFFFF"/>
          <w:lang w:val="en-GB"/>
        </w:rPr>
        <w:t xml:space="preserve"> avoided thanks to </w:t>
      </w:r>
      <w:r w:rsidR="00C97F18">
        <w:rPr>
          <w:rFonts w:ascii="Arial" w:hAnsi="Arial" w:cs="Arial"/>
          <w:color w:val="000000"/>
          <w:shd w:val="clear" w:color="auto" w:fill="FFFFFF"/>
          <w:lang w:val="en-GB"/>
        </w:rPr>
        <w:t xml:space="preserve">the </w:t>
      </w:r>
      <w:r w:rsidR="00E011ED" w:rsidRPr="005A1C33">
        <w:rPr>
          <w:rFonts w:ascii="Arial" w:hAnsi="Arial" w:cs="Arial"/>
          <w:color w:val="000000"/>
          <w:shd w:val="clear" w:color="auto" w:fill="FFFFFF"/>
          <w:lang w:val="en-GB"/>
        </w:rPr>
        <w:t>vigilance of the staff who immediately called the police</w:t>
      </w:r>
      <w:r w:rsidR="00A37CDA" w:rsidRPr="005A1C33">
        <w:rPr>
          <w:rFonts w:ascii="Arial" w:hAnsi="Arial" w:cs="Arial"/>
          <w:color w:val="000000"/>
          <w:shd w:val="clear" w:color="auto" w:fill="FFFFFF"/>
          <w:lang w:val="en-GB"/>
        </w:rPr>
        <w:t xml:space="preserve">. </w:t>
      </w:r>
      <w:r w:rsidR="00E011ED" w:rsidRPr="005A1C33">
        <w:rPr>
          <w:rFonts w:ascii="Arial" w:hAnsi="Arial" w:cs="Arial"/>
          <w:color w:val="000000"/>
          <w:shd w:val="clear" w:color="auto" w:fill="FFFFFF"/>
          <w:lang w:val="en-GB"/>
        </w:rPr>
        <w:t xml:space="preserve">In May, </w:t>
      </w:r>
      <w:r w:rsidR="007449C1" w:rsidRPr="005A1C33">
        <w:rPr>
          <w:rFonts w:ascii="Arial" w:hAnsi="Arial" w:cs="Arial"/>
          <w:color w:val="000000"/>
          <w:shd w:val="clear" w:color="auto" w:fill="FFFFFF"/>
          <w:lang w:val="en-GB"/>
        </w:rPr>
        <w:t xml:space="preserve">two men came and tried to get into the </w:t>
      </w:r>
      <w:r w:rsidR="00E55EFD" w:rsidRPr="005A1C33">
        <w:rPr>
          <w:rFonts w:ascii="Arial" w:hAnsi="Arial" w:cs="Arial"/>
          <w:color w:val="000000"/>
          <w:shd w:val="clear" w:color="auto" w:fill="FFFFFF"/>
          <w:lang w:val="en-GB"/>
        </w:rPr>
        <w:t xml:space="preserve">LIGA’s </w:t>
      </w:r>
      <w:r w:rsidR="007449C1" w:rsidRPr="005A1C33">
        <w:rPr>
          <w:rFonts w:ascii="Arial" w:hAnsi="Arial" w:cs="Arial"/>
          <w:color w:val="000000"/>
          <w:shd w:val="clear" w:color="auto" w:fill="FFFFFF"/>
          <w:lang w:val="en-GB"/>
        </w:rPr>
        <w:t>community cent</w:t>
      </w:r>
      <w:r w:rsidR="00B5439B">
        <w:rPr>
          <w:rFonts w:ascii="Arial" w:hAnsi="Arial" w:cs="Arial"/>
          <w:color w:val="000000"/>
          <w:shd w:val="clear" w:color="auto" w:fill="FFFFFF"/>
          <w:lang w:val="en-GB"/>
        </w:rPr>
        <w:t>re</w:t>
      </w:r>
      <w:r w:rsidR="007449C1" w:rsidRPr="005A1C33">
        <w:rPr>
          <w:rFonts w:ascii="Arial" w:hAnsi="Arial" w:cs="Arial"/>
          <w:color w:val="000000"/>
          <w:shd w:val="clear" w:color="auto" w:fill="FFFFFF"/>
          <w:lang w:val="en-GB"/>
        </w:rPr>
        <w:t xml:space="preserve">, but when the organization’s staff could not obtain a clear indication of </w:t>
      </w:r>
      <w:r w:rsidR="00551140" w:rsidRPr="005A1C33">
        <w:rPr>
          <w:rFonts w:ascii="Arial" w:hAnsi="Arial" w:cs="Arial"/>
          <w:color w:val="000000"/>
          <w:shd w:val="clear" w:color="auto" w:fill="FFFFFF"/>
          <w:lang w:val="en-GB"/>
        </w:rPr>
        <w:t>purposes</w:t>
      </w:r>
      <w:r w:rsidR="007449C1" w:rsidRPr="005A1C33">
        <w:rPr>
          <w:rFonts w:ascii="Arial" w:hAnsi="Arial" w:cs="Arial"/>
          <w:color w:val="000000"/>
          <w:shd w:val="clear" w:color="auto" w:fill="FFFFFF"/>
          <w:lang w:val="en-GB"/>
        </w:rPr>
        <w:t xml:space="preserve"> for the visit </w:t>
      </w:r>
      <w:r w:rsidR="00551140" w:rsidRPr="005A1C33">
        <w:rPr>
          <w:rFonts w:ascii="Arial" w:hAnsi="Arial" w:cs="Arial"/>
          <w:color w:val="000000"/>
          <w:shd w:val="clear" w:color="auto" w:fill="FFFFFF"/>
          <w:lang w:val="en-GB"/>
        </w:rPr>
        <w:t>and did not let the men in, they have deformed the gates to the yard where the community centr</w:t>
      </w:r>
      <w:r w:rsidR="00B5439B">
        <w:rPr>
          <w:rFonts w:ascii="Arial" w:hAnsi="Arial" w:cs="Arial"/>
          <w:color w:val="000000"/>
          <w:shd w:val="clear" w:color="auto" w:fill="FFFFFF"/>
          <w:lang w:val="en-GB"/>
        </w:rPr>
        <w:t>e</w:t>
      </w:r>
      <w:r w:rsidR="00551140" w:rsidRPr="005A1C33">
        <w:rPr>
          <w:rFonts w:ascii="Arial" w:hAnsi="Arial" w:cs="Arial"/>
          <w:color w:val="000000"/>
          <w:shd w:val="clear" w:color="auto" w:fill="FFFFFF"/>
          <w:lang w:val="en-GB"/>
        </w:rPr>
        <w:t xml:space="preserve"> is situated. </w:t>
      </w:r>
    </w:p>
    <w:p w14:paraId="0B984FF6" w14:textId="5F631111" w:rsidR="008964AE" w:rsidRDefault="00C96CD9"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28. </w:t>
      </w:r>
      <w:r w:rsidR="008964AE" w:rsidRPr="005A1C33">
        <w:rPr>
          <w:rFonts w:ascii="Arial" w:eastAsia="Times New Roman" w:hAnsi="Arial" w:cs="Arial"/>
          <w:color w:val="1C1E21"/>
          <w:lang w:val="en-GB" w:eastAsia="ru-RU"/>
        </w:rPr>
        <w:t>LIGA reported these incidents to the police</w:t>
      </w:r>
      <w:r w:rsidR="00347995" w:rsidRPr="005A1C33">
        <w:rPr>
          <w:rFonts w:ascii="Arial" w:eastAsia="Times New Roman" w:hAnsi="Arial" w:cs="Arial"/>
          <w:color w:val="1C1E21"/>
          <w:lang w:val="en-GB" w:eastAsia="ru-RU"/>
        </w:rPr>
        <w:t xml:space="preserve"> and provided the law enforcement officers with the </w:t>
      </w:r>
      <w:r w:rsidR="00E536FB" w:rsidRPr="005A1C33">
        <w:rPr>
          <w:rFonts w:ascii="Arial" w:eastAsia="Times New Roman" w:hAnsi="Arial" w:cs="Arial"/>
          <w:color w:val="1C1E21"/>
          <w:lang w:val="en-GB" w:eastAsia="ru-RU"/>
        </w:rPr>
        <w:t xml:space="preserve">videos of the attacks from the </w:t>
      </w:r>
      <w:r w:rsidR="00347995" w:rsidRPr="005A1C33">
        <w:rPr>
          <w:rFonts w:ascii="Arial" w:eastAsia="Times New Roman" w:hAnsi="Arial" w:cs="Arial"/>
          <w:color w:val="1C1E21"/>
          <w:lang w:val="en-GB" w:eastAsia="ru-RU"/>
        </w:rPr>
        <w:t>security cameras</w:t>
      </w:r>
      <w:r w:rsidR="00E536FB" w:rsidRPr="005A1C33">
        <w:rPr>
          <w:rFonts w:ascii="Arial" w:eastAsia="Times New Roman" w:hAnsi="Arial" w:cs="Arial"/>
          <w:color w:val="1C1E21"/>
          <w:lang w:val="en-GB" w:eastAsia="ru-RU"/>
        </w:rPr>
        <w:t xml:space="preserve"> installed by the organization</w:t>
      </w:r>
      <w:r w:rsidR="008964AE" w:rsidRPr="005A1C33">
        <w:rPr>
          <w:rFonts w:ascii="Arial" w:eastAsia="Times New Roman" w:hAnsi="Arial" w:cs="Arial"/>
          <w:color w:val="1C1E21"/>
          <w:lang w:val="en-GB" w:eastAsia="ru-RU"/>
        </w:rPr>
        <w:t xml:space="preserve">. </w:t>
      </w:r>
      <w:r w:rsidR="00347995" w:rsidRPr="005A1C33">
        <w:rPr>
          <w:rFonts w:ascii="Arial" w:eastAsia="Times New Roman" w:hAnsi="Arial" w:cs="Arial"/>
          <w:color w:val="1C1E21"/>
          <w:lang w:val="en-GB" w:eastAsia="ru-RU"/>
        </w:rPr>
        <w:t>Nevertheless</w:t>
      </w:r>
      <w:r w:rsidR="008964AE" w:rsidRPr="005A1C33">
        <w:rPr>
          <w:rFonts w:ascii="Arial" w:eastAsia="Times New Roman" w:hAnsi="Arial" w:cs="Arial"/>
          <w:color w:val="1C1E21"/>
          <w:lang w:val="en-GB" w:eastAsia="ru-RU"/>
        </w:rPr>
        <w:t>, t</w:t>
      </w:r>
      <w:r w:rsidR="00347995" w:rsidRPr="005A1C33">
        <w:rPr>
          <w:rFonts w:ascii="Arial" w:eastAsia="Times New Roman" w:hAnsi="Arial" w:cs="Arial"/>
          <w:color w:val="1C1E21"/>
          <w:lang w:val="en-GB" w:eastAsia="ru-RU"/>
        </w:rPr>
        <w:t>he police department d</w:t>
      </w:r>
      <w:r w:rsidR="00B5439B">
        <w:rPr>
          <w:rFonts w:ascii="Arial" w:eastAsia="Times New Roman" w:hAnsi="Arial" w:cs="Arial"/>
          <w:color w:val="1C1E21"/>
          <w:lang w:val="en-GB" w:eastAsia="ru-RU"/>
        </w:rPr>
        <w:t>id not start any investigation</w:t>
      </w:r>
      <w:r w:rsidR="00B25DFB">
        <w:rPr>
          <w:rFonts w:ascii="Arial" w:eastAsia="Times New Roman" w:hAnsi="Arial" w:cs="Arial"/>
          <w:color w:val="1C1E21"/>
          <w:lang w:val="en-GB" w:eastAsia="ru-RU"/>
        </w:rPr>
        <w:t xml:space="preserve"> and did not register these cases in the </w:t>
      </w:r>
      <w:r w:rsidR="00B25DFB" w:rsidRPr="00F11558">
        <w:rPr>
          <w:rFonts w:ascii="Arial" w:hAnsi="Arial" w:cs="Arial"/>
          <w:color w:val="000000"/>
          <w:shd w:val="clear" w:color="auto" w:fill="FFFFFF"/>
          <w:lang w:val="en-GB"/>
        </w:rPr>
        <w:t>Unified Register of Pre-trial Investigations</w:t>
      </w:r>
      <w:r w:rsidR="008964AE" w:rsidRPr="005A1C33">
        <w:rPr>
          <w:rFonts w:ascii="Arial" w:eastAsia="Times New Roman" w:hAnsi="Arial" w:cs="Arial"/>
          <w:color w:val="1C1E21"/>
          <w:lang w:val="en-GB" w:eastAsia="ru-RU"/>
        </w:rPr>
        <w:t>.</w:t>
      </w:r>
      <w:r w:rsidR="00E37E1B" w:rsidRPr="005A1C33">
        <w:rPr>
          <w:rFonts w:ascii="Arial" w:eastAsia="Times New Roman" w:hAnsi="Arial" w:cs="Arial"/>
          <w:color w:val="1C1E21"/>
          <w:lang w:val="en-GB" w:eastAsia="ru-RU"/>
        </w:rPr>
        <w:t xml:space="preserve"> </w:t>
      </w:r>
      <w:r w:rsidR="00B5439B">
        <w:rPr>
          <w:rFonts w:ascii="Arial" w:eastAsia="Times New Roman" w:hAnsi="Arial" w:cs="Arial"/>
          <w:color w:val="1C1E21"/>
          <w:lang w:val="en-GB" w:eastAsia="ru-RU"/>
        </w:rPr>
        <w:t>T</w:t>
      </w:r>
      <w:r w:rsidR="0058465D" w:rsidRPr="005A1C33">
        <w:rPr>
          <w:rFonts w:ascii="Arial" w:eastAsia="Times New Roman" w:hAnsi="Arial" w:cs="Arial"/>
          <w:color w:val="1C1E21"/>
          <w:lang w:val="en-GB" w:eastAsia="ru-RU"/>
        </w:rPr>
        <w:t xml:space="preserve">he police </w:t>
      </w:r>
      <w:r w:rsidR="00B5439B">
        <w:rPr>
          <w:rFonts w:ascii="Arial" w:eastAsia="Times New Roman" w:hAnsi="Arial" w:cs="Arial"/>
          <w:color w:val="1C1E21"/>
          <w:lang w:val="en-GB" w:eastAsia="ru-RU"/>
        </w:rPr>
        <w:t>did not explain officially why</w:t>
      </w:r>
      <w:r w:rsidR="0058465D" w:rsidRPr="005A1C33">
        <w:rPr>
          <w:rFonts w:ascii="Arial" w:eastAsia="Times New Roman" w:hAnsi="Arial" w:cs="Arial"/>
          <w:color w:val="1C1E21"/>
          <w:lang w:val="en-GB" w:eastAsia="ru-RU"/>
        </w:rPr>
        <w:t xml:space="preserve"> they </w:t>
      </w:r>
      <w:r w:rsidR="00B5439B">
        <w:rPr>
          <w:rFonts w:ascii="Arial" w:eastAsia="Times New Roman" w:hAnsi="Arial" w:cs="Arial"/>
          <w:color w:val="1C1E21"/>
          <w:lang w:val="en-GB" w:eastAsia="ru-RU"/>
        </w:rPr>
        <w:t>had</w:t>
      </w:r>
      <w:r w:rsidR="0058465D" w:rsidRPr="005A1C33">
        <w:rPr>
          <w:rFonts w:ascii="Arial" w:eastAsia="Times New Roman" w:hAnsi="Arial" w:cs="Arial"/>
          <w:color w:val="1C1E21"/>
          <w:lang w:val="en-GB" w:eastAsia="ru-RU"/>
        </w:rPr>
        <w:t xml:space="preserve"> not start</w:t>
      </w:r>
      <w:r w:rsidR="00B5439B">
        <w:rPr>
          <w:rFonts w:ascii="Arial" w:eastAsia="Times New Roman" w:hAnsi="Arial" w:cs="Arial"/>
          <w:color w:val="1C1E21"/>
          <w:lang w:val="en-GB" w:eastAsia="ru-RU"/>
        </w:rPr>
        <w:t>ed</w:t>
      </w:r>
      <w:r w:rsidR="0058465D" w:rsidRPr="005A1C33">
        <w:rPr>
          <w:rFonts w:ascii="Arial" w:eastAsia="Times New Roman" w:hAnsi="Arial" w:cs="Arial"/>
          <w:color w:val="1C1E21"/>
          <w:lang w:val="en-GB" w:eastAsia="ru-RU"/>
        </w:rPr>
        <w:t xml:space="preserve"> investigations, but in </w:t>
      </w:r>
      <w:r w:rsidR="00B5439B">
        <w:rPr>
          <w:rFonts w:ascii="Arial" w:eastAsia="Times New Roman" w:hAnsi="Arial" w:cs="Arial"/>
          <w:color w:val="1C1E21"/>
          <w:lang w:val="en-GB" w:eastAsia="ru-RU"/>
        </w:rPr>
        <w:t>private</w:t>
      </w:r>
      <w:r w:rsidR="0058465D" w:rsidRPr="005A1C33">
        <w:rPr>
          <w:rFonts w:ascii="Arial" w:eastAsia="Times New Roman" w:hAnsi="Arial" w:cs="Arial"/>
          <w:color w:val="1C1E21"/>
          <w:lang w:val="en-GB" w:eastAsia="ru-RU"/>
        </w:rPr>
        <w:t xml:space="preserve"> communication they said </w:t>
      </w:r>
      <w:r w:rsidR="00B5439B">
        <w:rPr>
          <w:rFonts w:ascii="Arial" w:eastAsia="Times New Roman" w:hAnsi="Arial" w:cs="Arial"/>
          <w:color w:val="1C1E21"/>
          <w:lang w:val="en-GB" w:eastAsia="ru-RU"/>
        </w:rPr>
        <w:t xml:space="preserve">that </w:t>
      </w:r>
      <w:r w:rsidR="0058465D" w:rsidRPr="005A1C33">
        <w:rPr>
          <w:rFonts w:ascii="Arial" w:eastAsia="Times New Roman" w:hAnsi="Arial" w:cs="Arial"/>
          <w:color w:val="1C1E21"/>
          <w:lang w:val="en-GB" w:eastAsia="ru-RU"/>
        </w:rPr>
        <w:t xml:space="preserve">there was no motive for a hate crime or discrimination in the actions of the perpetrators, the attempts of attacks did not have signs of violence or any damages for property or physical assaults. </w:t>
      </w:r>
      <w:r w:rsidR="00E37E1B" w:rsidRPr="005A1C33">
        <w:rPr>
          <w:rFonts w:ascii="Arial" w:eastAsia="Times New Roman" w:hAnsi="Arial" w:cs="Arial"/>
          <w:color w:val="1C1E21"/>
          <w:lang w:val="en-GB" w:eastAsia="ru-RU"/>
        </w:rPr>
        <w:t xml:space="preserve">This </w:t>
      </w:r>
      <w:r w:rsidR="00B5439B">
        <w:rPr>
          <w:rFonts w:ascii="Arial" w:eastAsia="Times New Roman" w:hAnsi="Arial" w:cs="Arial"/>
          <w:color w:val="1C1E21"/>
          <w:lang w:val="en-GB" w:eastAsia="ru-RU"/>
        </w:rPr>
        <w:t>made</w:t>
      </w:r>
      <w:r w:rsidR="00E37E1B" w:rsidRPr="005A1C33">
        <w:rPr>
          <w:rFonts w:ascii="Arial" w:eastAsia="Times New Roman" w:hAnsi="Arial" w:cs="Arial"/>
          <w:color w:val="1C1E21"/>
          <w:lang w:val="en-GB" w:eastAsia="ru-RU"/>
        </w:rPr>
        <w:t xml:space="preserve"> the organization </w:t>
      </w:r>
      <w:r w:rsidR="00FB094B">
        <w:rPr>
          <w:rFonts w:ascii="Arial" w:eastAsia="Times New Roman" w:hAnsi="Arial" w:cs="Arial"/>
          <w:color w:val="1C1E21"/>
          <w:lang w:val="en-GB" w:eastAsia="ru-RU"/>
        </w:rPr>
        <w:t xml:space="preserve">to </w:t>
      </w:r>
      <w:r w:rsidR="00E37E1B" w:rsidRPr="005A1C33">
        <w:rPr>
          <w:rFonts w:ascii="Arial" w:eastAsia="Times New Roman" w:hAnsi="Arial" w:cs="Arial"/>
          <w:color w:val="1C1E21"/>
          <w:lang w:val="en-GB" w:eastAsia="ru-RU"/>
        </w:rPr>
        <w:t xml:space="preserve">appeal to </w:t>
      </w:r>
      <w:r w:rsidR="00B5439B">
        <w:rPr>
          <w:rFonts w:ascii="Arial" w:eastAsia="Times New Roman" w:hAnsi="Arial" w:cs="Arial"/>
          <w:color w:val="1C1E21"/>
          <w:lang w:val="en-GB" w:eastAsia="ru-RU"/>
        </w:rPr>
        <w:t xml:space="preserve">the </w:t>
      </w:r>
      <w:r w:rsidR="00E37E1B" w:rsidRPr="005A1C33">
        <w:rPr>
          <w:rFonts w:ascii="Arial" w:eastAsia="Times New Roman" w:hAnsi="Arial" w:cs="Arial"/>
          <w:color w:val="1C1E21"/>
          <w:lang w:val="en-GB" w:eastAsia="ru-RU"/>
        </w:rPr>
        <w:t>c</w:t>
      </w:r>
      <w:r w:rsidR="00C80D03" w:rsidRPr="005A1C33">
        <w:rPr>
          <w:rFonts w:ascii="Arial" w:eastAsia="Times New Roman" w:hAnsi="Arial" w:cs="Arial"/>
          <w:color w:val="1C1E21"/>
          <w:lang w:val="en-GB" w:eastAsia="ru-RU"/>
        </w:rPr>
        <w:t xml:space="preserve">ourt </w:t>
      </w:r>
      <w:r w:rsidR="000008BB" w:rsidRPr="005A1C33">
        <w:rPr>
          <w:rFonts w:ascii="Arial" w:eastAsia="Times New Roman" w:hAnsi="Arial" w:cs="Arial"/>
          <w:color w:val="1C1E21"/>
          <w:lang w:val="en-GB" w:eastAsia="ru-RU"/>
        </w:rPr>
        <w:t xml:space="preserve">to </w:t>
      </w:r>
      <w:r w:rsidR="00C80D03" w:rsidRPr="005A1C33">
        <w:rPr>
          <w:rFonts w:ascii="Arial" w:eastAsia="Times New Roman" w:hAnsi="Arial" w:cs="Arial"/>
          <w:color w:val="1C1E21"/>
          <w:lang w:val="en-GB" w:eastAsia="ru-RU"/>
        </w:rPr>
        <w:t>en</w:t>
      </w:r>
      <w:r w:rsidR="00E37E1B" w:rsidRPr="005A1C33">
        <w:rPr>
          <w:rFonts w:ascii="Arial" w:eastAsia="Times New Roman" w:hAnsi="Arial" w:cs="Arial"/>
          <w:color w:val="1C1E21"/>
          <w:lang w:val="en-GB" w:eastAsia="ru-RU"/>
        </w:rPr>
        <w:t xml:space="preserve">force </w:t>
      </w:r>
      <w:r w:rsidR="000008BB" w:rsidRPr="005A1C33">
        <w:rPr>
          <w:rFonts w:ascii="Arial" w:eastAsia="Times New Roman" w:hAnsi="Arial" w:cs="Arial"/>
          <w:color w:val="1C1E21"/>
          <w:lang w:val="en-GB" w:eastAsia="ru-RU"/>
        </w:rPr>
        <w:t>legal proceedings on these cases.</w:t>
      </w:r>
      <w:r w:rsidR="0021030A" w:rsidRPr="005A1C33">
        <w:rPr>
          <w:rFonts w:ascii="Arial" w:eastAsia="Times New Roman" w:hAnsi="Arial" w:cs="Arial"/>
          <w:color w:val="1C1E21"/>
          <w:lang w:val="en-GB" w:eastAsia="ru-RU"/>
        </w:rPr>
        <w:t xml:space="preserve"> The court </w:t>
      </w:r>
      <w:r w:rsidR="00B5439B">
        <w:rPr>
          <w:rFonts w:ascii="Arial" w:eastAsia="Times New Roman" w:hAnsi="Arial" w:cs="Arial"/>
          <w:color w:val="1C1E21"/>
          <w:lang w:val="en-GB" w:eastAsia="ru-RU"/>
        </w:rPr>
        <w:t>ruled</w:t>
      </w:r>
      <w:r w:rsidR="0021030A" w:rsidRPr="005A1C33">
        <w:rPr>
          <w:rFonts w:ascii="Arial" w:eastAsia="Times New Roman" w:hAnsi="Arial" w:cs="Arial"/>
          <w:color w:val="1C1E21"/>
          <w:lang w:val="en-GB" w:eastAsia="ru-RU"/>
        </w:rPr>
        <w:t xml:space="preserve"> that the cases should be properly investigated but there </w:t>
      </w:r>
      <w:r w:rsidR="00B5439B">
        <w:rPr>
          <w:rFonts w:ascii="Arial" w:eastAsia="Times New Roman" w:hAnsi="Arial" w:cs="Arial"/>
          <w:color w:val="1C1E21"/>
          <w:lang w:val="en-GB" w:eastAsia="ru-RU"/>
        </w:rPr>
        <w:t>were</w:t>
      </w:r>
      <w:r w:rsidR="0021030A" w:rsidRPr="005A1C33">
        <w:rPr>
          <w:rFonts w:ascii="Arial" w:eastAsia="Times New Roman" w:hAnsi="Arial" w:cs="Arial"/>
          <w:color w:val="1C1E21"/>
          <w:lang w:val="en-GB" w:eastAsia="ru-RU"/>
        </w:rPr>
        <w:t xml:space="preserve"> no further action</w:t>
      </w:r>
      <w:r w:rsidR="00B5439B">
        <w:rPr>
          <w:rFonts w:ascii="Arial" w:eastAsia="Times New Roman" w:hAnsi="Arial" w:cs="Arial"/>
          <w:color w:val="1C1E21"/>
          <w:lang w:val="en-GB" w:eastAsia="ru-RU"/>
        </w:rPr>
        <w:t>s</w:t>
      </w:r>
      <w:r w:rsidR="0021030A" w:rsidRPr="005A1C33">
        <w:rPr>
          <w:rFonts w:ascii="Arial" w:eastAsia="Times New Roman" w:hAnsi="Arial" w:cs="Arial"/>
          <w:color w:val="1C1E21"/>
          <w:lang w:val="en-GB" w:eastAsia="ru-RU"/>
        </w:rPr>
        <w:t xml:space="preserve"> from the police department since the court’s </w:t>
      </w:r>
      <w:r w:rsidR="009F0CFD" w:rsidRPr="005A1C33">
        <w:rPr>
          <w:rFonts w:ascii="Arial" w:eastAsia="Times New Roman" w:hAnsi="Arial" w:cs="Arial"/>
          <w:color w:val="1C1E21"/>
          <w:lang w:val="en-GB" w:eastAsia="ru-RU"/>
        </w:rPr>
        <w:t>decisions</w:t>
      </w:r>
      <w:r w:rsidR="0021030A" w:rsidRPr="005A1C33">
        <w:rPr>
          <w:rFonts w:ascii="Arial" w:eastAsia="Times New Roman" w:hAnsi="Arial" w:cs="Arial"/>
          <w:color w:val="1C1E21"/>
          <w:lang w:val="en-GB" w:eastAsia="ru-RU"/>
        </w:rPr>
        <w:t>.</w:t>
      </w:r>
    </w:p>
    <w:p w14:paraId="5F58D407" w14:textId="67DD63A4" w:rsidR="00826DE2" w:rsidRDefault="002A49FA"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29. </w:t>
      </w:r>
      <w:r w:rsidR="00826DE2">
        <w:rPr>
          <w:rFonts w:ascii="Arial" w:eastAsia="Times New Roman" w:hAnsi="Arial" w:cs="Arial"/>
          <w:color w:val="1C1E21"/>
          <w:lang w:val="en-GB" w:eastAsia="ru-RU"/>
        </w:rPr>
        <w:t xml:space="preserve">Other similar incidents include </w:t>
      </w:r>
      <w:r w:rsidR="00033D26">
        <w:rPr>
          <w:rFonts w:ascii="Arial" w:eastAsia="Times New Roman" w:hAnsi="Arial" w:cs="Arial"/>
          <w:color w:val="1C1E21"/>
          <w:lang w:val="en-GB" w:eastAsia="ru-RU"/>
        </w:rPr>
        <w:t>threats to LGBT activists in social media. For example, a group was created in Telegram messaging service</w:t>
      </w:r>
      <w:r w:rsidR="001A471A">
        <w:rPr>
          <w:rFonts w:ascii="Arial" w:eastAsia="Times New Roman" w:hAnsi="Arial" w:cs="Arial"/>
          <w:color w:val="1C1E21"/>
          <w:lang w:val="en-GB" w:eastAsia="ru-RU"/>
        </w:rPr>
        <w:t xml:space="preserve"> and Instagram social network</w:t>
      </w:r>
      <w:r w:rsidR="00033D26">
        <w:rPr>
          <w:rFonts w:ascii="Arial" w:eastAsia="Times New Roman" w:hAnsi="Arial" w:cs="Arial"/>
          <w:color w:val="1C1E21"/>
          <w:lang w:val="en-GB" w:eastAsia="ru-RU"/>
        </w:rPr>
        <w:t xml:space="preserve"> where anti-LGBT activists </w:t>
      </w:r>
      <w:r w:rsidR="00CF209C">
        <w:rPr>
          <w:rFonts w:ascii="Arial" w:eastAsia="Times New Roman" w:hAnsi="Arial" w:cs="Arial"/>
          <w:color w:val="1C1E21"/>
          <w:lang w:val="en-GB" w:eastAsia="ru-RU"/>
        </w:rPr>
        <w:t xml:space="preserve">in Odesa </w:t>
      </w:r>
      <w:r w:rsidR="00033D26">
        <w:rPr>
          <w:rFonts w:ascii="Arial" w:eastAsia="Times New Roman" w:hAnsi="Arial" w:cs="Arial"/>
          <w:color w:val="1C1E21"/>
          <w:lang w:val="en-GB" w:eastAsia="ru-RU"/>
        </w:rPr>
        <w:t>post</w:t>
      </w:r>
      <w:r w:rsidR="001A471A">
        <w:rPr>
          <w:rFonts w:ascii="Arial" w:eastAsia="Times New Roman" w:hAnsi="Arial" w:cs="Arial"/>
          <w:color w:val="1C1E21"/>
          <w:lang w:val="en-GB" w:eastAsia="ru-RU"/>
        </w:rPr>
        <w:t>ed and still post</w:t>
      </w:r>
      <w:r w:rsidR="00033D26">
        <w:rPr>
          <w:rFonts w:ascii="Arial" w:eastAsia="Times New Roman" w:hAnsi="Arial" w:cs="Arial"/>
          <w:color w:val="1C1E21"/>
          <w:lang w:val="en-GB" w:eastAsia="ru-RU"/>
        </w:rPr>
        <w:t xml:space="preserve"> pictures of </w:t>
      </w:r>
      <w:r w:rsidR="00433515">
        <w:rPr>
          <w:rFonts w:ascii="Arial" w:eastAsia="Times New Roman" w:hAnsi="Arial" w:cs="Arial"/>
          <w:color w:val="1C1E21"/>
          <w:lang w:val="en-GB" w:eastAsia="ru-RU"/>
        </w:rPr>
        <w:t xml:space="preserve">LGBT people who took part in the </w:t>
      </w:r>
      <w:r w:rsidR="004D1BBD">
        <w:rPr>
          <w:rFonts w:ascii="Arial" w:eastAsia="Times New Roman" w:hAnsi="Arial" w:cs="Arial"/>
          <w:color w:val="1C1E21"/>
          <w:lang w:val="en-GB" w:eastAsia="ru-RU"/>
        </w:rPr>
        <w:t xml:space="preserve">KyivPride’s </w:t>
      </w:r>
      <w:r w:rsidR="00433515">
        <w:rPr>
          <w:rFonts w:ascii="Arial" w:eastAsia="Times New Roman" w:hAnsi="Arial" w:cs="Arial"/>
          <w:color w:val="1C1E21"/>
          <w:lang w:val="en-GB" w:eastAsia="ru-RU"/>
        </w:rPr>
        <w:t xml:space="preserve">Equality March 2019 </w:t>
      </w:r>
      <w:r w:rsidR="00D25497">
        <w:rPr>
          <w:rFonts w:ascii="Arial" w:eastAsia="Times New Roman" w:hAnsi="Arial" w:cs="Arial"/>
          <w:color w:val="1C1E21"/>
          <w:lang w:val="en-GB" w:eastAsia="ru-RU"/>
        </w:rPr>
        <w:t>with</w:t>
      </w:r>
      <w:r w:rsidR="00033D26">
        <w:rPr>
          <w:rFonts w:ascii="Arial" w:eastAsia="Times New Roman" w:hAnsi="Arial" w:cs="Arial"/>
          <w:color w:val="1C1E21"/>
          <w:lang w:val="en-GB" w:eastAsia="ru-RU"/>
        </w:rPr>
        <w:t xml:space="preserve"> links </w:t>
      </w:r>
      <w:r w:rsidR="00433515">
        <w:rPr>
          <w:rFonts w:ascii="Arial" w:eastAsia="Times New Roman" w:hAnsi="Arial" w:cs="Arial"/>
          <w:color w:val="1C1E21"/>
          <w:lang w:val="en-GB" w:eastAsia="ru-RU"/>
        </w:rPr>
        <w:t xml:space="preserve">to their personal profiles on Facebook or Instagram </w:t>
      </w:r>
      <w:r w:rsidR="00D25497">
        <w:rPr>
          <w:rFonts w:ascii="Arial" w:eastAsia="Times New Roman" w:hAnsi="Arial" w:cs="Arial"/>
          <w:color w:val="1C1E21"/>
          <w:lang w:val="en-GB" w:eastAsia="ru-RU"/>
        </w:rPr>
        <w:t>and</w:t>
      </w:r>
      <w:r w:rsidR="00433515">
        <w:rPr>
          <w:rFonts w:ascii="Arial" w:eastAsia="Times New Roman" w:hAnsi="Arial" w:cs="Arial"/>
          <w:color w:val="1C1E21"/>
          <w:lang w:val="en-GB" w:eastAsia="ru-RU"/>
        </w:rPr>
        <w:t xml:space="preserve"> calls to physical violence. After </w:t>
      </w:r>
      <w:r w:rsidR="00D25497">
        <w:rPr>
          <w:rFonts w:ascii="Arial" w:eastAsia="Times New Roman" w:hAnsi="Arial" w:cs="Arial"/>
          <w:color w:val="1C1E21"/>
          <w:lang w:val="en-GB" w:eastAsia="ru-RU"/>
        </w:rPr>
        <w:t xml:space="preserve">one of the victims </w:t>
      </w:r>
      <w:r w:rsidR="00CF209C">
        <w:rPr>
          <w:rFonts w:ascii="Arial" w:eastAsia="Times New Roman" w:hAnsi="Arial" w:cs="Arial"/>
          <w:color w:val="1C1E21"/>
          <w:lang w:val="en-GB" w:eastAsia="ru-RU"/>
        </w:rPr>
        <w:t>complain</w:t>
      </w:r>
      <w:r w:rsidR="00D25497">
        <w:rPr>
          <w:rFonts w:ascii="Arial" w:eastAsia="Times New Roman" w:hAnsi="Arial" w:cs="Arial"/>
          <w:color w:val="1C1E21"/>
          <w:lang w:val="en-GB" w:eastAsia="ru-RU"/>
        </w:rPr>
        <w:t>ed</w:t>
      </w:r>
      <w:r w:rsidR="00CF209C">
        <w:rPr>
          <w:rFonts w:ascii="Arial" w:eastAsia="Times New Roman" w:hAnsi="Arial" w:cs="Arial"/>
          <w:color w:val="1C1E21"/>
          <w:lang w:val="en-GB" w:eastAsia="ru-RU"/>
        </w:rPr>
        <w:t xml:space="preserve"> </w:t>
      </w:r>
      <w:r w:rsidR="00CB4CF9">
        <w:rPr>
          <w:rFonts w:ascii="Arial" w:eastAsia="Times New Roman" w:hAnsi="Arial" w:cs="Arial"/>
          <w:color w:val="1C1E21"/>
          <w:lang w:val="en-GB" w:eastAsia="ru-RU"/>
        </w:rPr>
        <w:t xml:space="preserve">to the </w:t>
      </w:r>
      <w:r w:rsidR="00756434">
        <w:rPr>
          <w:rFonts w:ascii="Arial" w:eastAsia="Times New Roman" w:hAnsi="Arial" w:cs="Arial"/>
          <w:color w:val="1C1E21"/>
          <w:lang w:val="en-GB" w:eastAsia="ru-RU"/>
        </w:rPr>
        <w:t>cyber police</w:t>
      </w:r>
      <w:r w:rsidR="00CB4CF9">
        <w:rPr>
          <w:rFonts w:ascii="Arial" w:eastAsia="Times New Roman" w:hAnsi="Arial" w:cs="Arial"/>
          <w:color w:val="1C1E21"/>
          <w:lang w:val="en-GB" w:eastAsia="ru-RU"/>
        </w:rPr>
        <w:t xml:space="preserve"> in Kyiv</w:t>
      </w:r>
      <w:r w:rsidR="00DF4EF3">
        <w:rPr>
          <w:rFonts w:ascii="Arial" w:eastAsia="Times New Roman" w:hAnsi="Arial" w:cs="Arial"/>
          <w:color w:val="1C1E21"/>
          <w:lang w:val="en-GB" w:eastAsia="ru-RU"/>
        </w:rPr>
        <w:t xml:space="preserve"> about this incident</w:t>
      </w:r>
      <w:r w:rsidR="00CB4CF9">
        <w:rPr>
          <w:rFonts w:ascii="Arial" w:eastAsia="Times New Roman" w:hAnsi="Arial" w:cs="Arial"/>
          <w:color w:val="1C1E21"/>
          <w:lang w:val="en-GB" w:eastAsia="ru-RU"/>
        </w:rPr>
        <w:t xml:space="preserve">, no action to </w:t>
      </w:r>
      <w:r w:rsidR="00756434">
        <w:rPr>
          <w:rFonts w:ascii="Arial" w:eastAsia="Times New Roman" w:hAnsi="Arial" w:cs="Arial"/>
          <w:color w:val="1C1E21"/>
          <w:lang w:val="en-GB" w:eastAsia="ru-RU"/>
        </w:rPr>
        <w:t>eliminate</w:t>
      </w:r>
      <w:r w:rsidR="00CB4CF9">
        <w:rPr>
          <w:rFonts w:ascii="Arial" w:eastAsia="Times New Roman" w:hAnsi="Arial" w:cs="Arial"/>
          <w:color w:val="1C1E21"/>
          <w:lang w:val="en-GB" w:eastAsia="ru-RU"/>
        </w:rPr>
        <w:t xml:space="preserve"> such threats were </w:t>
      </w:r>
      <w:r w:rsidR="00756434">
        <w:rPr>
          <w:rFonts w:ascii="Arial" w:eastAsia="Times New Roman" w:hAnsi="Arial" w:cs="Arial"/>
          <w:color w:val="1C1E21"/>
          <w:lang w:val="en-GB" w:eastAsia="ru-RU"/>
        </w:rPr>
        <w:t>performed</w:t>
      </w:r>
      <w:r w:rsidR="00CB4CF9">
        <w:rPr>
          <w:rFonts w:ascii="Arial" w:eastAsia="Times New Roman" w:hAnsi="Arial" w:cs="Arial"/>
          <w:color w:val="1C1E21"/>
          <w:lang w:val="en-GB" w:eastAsia="ru-RU"/>
        </w:rPr>
        <w:t xml:space="preserve"> by </w:t>
      </w:r>
      <w:r w:rsidR="00AC0ADF">
        <w:rPr>
          <w:rFonts w:ascii="Arial" w:eastAsia="Times New Roman" w:hAnsi="Arial" w:cs="Arial"/>
          <w:color w:val="1C1E21"/>
          <w:lang w:val="en-GB" w:eastAsia="ru-RU"/>
        </w:rPr>
        <w:t xml:space="preserve">the </w:t>
      </w:r>
      <w:r w:rsidR="00CB4CF9">
        <w:rPr>
          <w:rFonts w:ascii="Arial" w:eastAsia="Times New Roman" w:hAnsi="Arial" w:cs="Arial"/>
          <w:color w:val="1C1E21"/>
          <w:lang w:val="en-GB" w:eastAsia="ru-RU"/>
        </w:rPr>
        <w:t>police forces</w:t>
      </w:r>
      <w:r w:rsidR="00D25497">
        <w:rPr>
          <w:rFonts w:ascii="Arial" w:eastAsia="Times New Roman" w:hAnsi="Arial" w:cs="Arial"/>
          <w:color w:val="1C1E21"/>
          <w:lang w:val="en-GB" w:eastAsia="ru-RU"/>
        </w:rPr>
        <w:t>,</w:t>
      </w:r>
      <w:r w:rsidR="00AC0ADF">
        <w:rPr>
          <w:rFonts w:ascii="Arial" w:eastAsia="Times New Roman" w:hAnsi="Arial" w:cs="Arial"/>
          <w:color w:val="1C1E21"/>
          <w:lang w:val="en-GB" w:eastAsia="ru-RU"/>
        </w:rPr>
        <w:t xml:space="preserve"> and threats continue, especially now before the OdesaPride</w:t>
      </w:r>
      <w:r w:rsidR="00C445EF">
        <w:rPr>
          <w:rFonts w:ascii="Arial" w:eastAsia="Times New Roman" w:hAnsi="Arial" w:cs="Arial"/>
          <w:color w:val="1C1E21"/>
          <w:lang w:val="en-GB" w:eastAsia="ru-RU"/>
        </w:rPr>
        <w:t xml:space="preserve"> </w:t>
      </w:r>
      <w:r w:rsidR="00AC0ADF">
        <w:rPr>
          <w:rFonts w:ascii="Arial" w:eastAsia="Times New Roman" w:hAnsi="Arial" w:cs="Arial"/>
          <w:color w:val="1C1E21"/>
          <w:lang w:val="en-GB" w:eastAsia="ru-RU"/>
        </w:rPr>
        <w:t>LGBT event</w:t>
      </w:r>
      <w:r w:rsidR="00E74F44">
        <w:rPr>
          <w:rFonts w:ascii="Arial" w:eastAsia="Times New Roman" w:hAnsi="Arial" w:cs="Arial"/>
          <w:color w:val="1C1E21"/>
          <w:lang w:val="en-GB" w:eastAsia="ru-RU"/>
        </w:rPr>
        <w:t xml:space="preserve"> (planned for 27-31 August 2019)</w:t>
      </w:r>
      <w:r w:rsidR="00CB4CF9">
        <w:rPr>
          <w:rFonts w:ascii="Arial" w:eastAsia="Times New Roman" w:hAnsi="Arial" w:cs="Arial"/>
          <w:color w:val="1C1E21"/>
          <w:lang w:val="en-GB" w:eastAsia="ru-RU"/>
        </w:rPr>
        <w:t xml:space="preserve">. Moreover, </w:t>
      </w:r>
      <w:r w:rsidR="004D1BBD">
        <w:rPr>
          <w:rFonts w:ascii="Arial" w:eastAsia="Times New Roman" w:hAnsi="Arial" w:cs="Arial"/>
          <w:color w:val="1C1E21"/>
          <w:lang w:val="en-GB" w:eastAsia="ru-RU"/>
        </w:rPr>
        <w:t xml:space="preserve">complainant </w:t>
      </w:r>
      <w:r w:rsidR="00D25497">
        <w:rPr>
          <w:rFonts w:ascii="Arial" w:eastAsia="Times New Roman" w:hAnsi="Arial" w:cs="Arial"/>
          <w:color w:val="1C1E21"/>
          <w:lang w:val="en-GB" w:eastAsia="ru-RU"/>
        </w:rPr>
        <w:t>has</w:t>
      </w:r>
      <w:r w:rsidR="00CB4CF9">
        <w:rPr>
          <w:rFonts w:ascii="Arial" w:eastAsia="Times New Roman" w:hAnsi="Arial" w:cs="Arial"/>
          <w:color w:val="1C1E21"/>
          <w:lang w:val="en-GB" w:eastAsia="ru-RU"/>
        </w:rPr>
        <w:t xml:space="preserve"> received no reply from the cyber</w:t>
      </w:r>
      <w:r w:rsidR="00756434">
        <w:rPr>
          <w:rFonts w:ascii="Arial" w:eastAsia="Times New Roman" w:hAnsi="Arial" w:cs="Arial"/>
          <w:color w:val="1C1E21"/>
          <w:lang w:val="en-GB" w:eastAsia="ru-RU"/>
        </w:rPr>
        <w:t xml:space="preserve"> </w:t>
      </w:r>
      <w:r w:rsidR="00CB4CF9">
        <w:rPr>
          <w:rFonts w:ascii="Arial" w:eastAsia="Times New Roman" w:hAnsi="Arial" w:cs="Arial"/>
          <w:color w:val="1C1E21"/>
          <w:lang w:val="en-GB" w:eastAsia="ru-RU"/>
        </w:rPr>
        <w:t xml:space="preserve">police about actions undertaken or even </w:t>
      </w:r>
      <w:r w:rsidR="00D25497">
        <w:rPr>
          <w:rFonts w:ascii="Arial" w:eastAsia="Times New Roman" w:hAnsi="Arial" w:cs="Arial"/>
          <w:color w:val="1C1E21"/>
          <w:lang w:val="en-GB" w:eastAsia="ru-RU"/>
        </w:rPr>
        <w:t>about receipt of this complaint</w:t>
      </w:r>
      <w:r w:rsidR="00DF4EF3">
        <w:rPr>
          <w:rFonts w:ascii="Arial" w:eastAsia="Times New Roman" w:hAnsi="Arial" w:cs="Arial"/>
          <w:color w:val="1C1E21"/>
          <w:lang w:val="en-GB" w:eastAsia="ru-RU"/>
        </w:rPr>
        <w:t xml:space="preserve"> after more than </w:t>
      </w:r>
      <w:r w:rsidR="002E5FEE">
        <w:rPr>
          <w:rFonts w:ascii="Arial" w:eastAsia="Times New Roman" w:hAnsi="Arial" w:cs="Arial"/>
          <w:color w:val="1C1E21"/>
          <w:lang w:val="en-GB" w:eastAsia="ru-RU"/>
        </w:rPr>
        <w:t>two</w:t>
      </w:r>
      <w:r w:rsidR="00DF4EF3">
        <w:rPr>
          <w:rFonts w:ascii="Arial" w:eastAsia="Times New Roman" w:hAnsi="Arial" w:cs="Arial"/>
          <w:color w:val="1C1E21"/>
          <w:lang w:val="en-GB" w:eastAsia="ru-RU"/>
        </w:rPr>
        <w:t xml:space="preserve"> month</w:t>
      </w:r>
      <w:r w:rsidR="002E5FEE">
        <w:rPr>
          <w:rFonts w:ascii="Arial" w:eastAsia="Times New Roman" w:hAnsi="Arial" w:cs="Arial"/>
          <w:color w:val="1C1E21"/>
          <w:lang w:val="en-GB" w:eastAsia="ru-RU"/>
        </w:rPr>
        <w:t>s</w:t>
      </w:r>
      <w:r w:rsidR="00756434">
        <w:rPr>
          <w:rFonts w:ascii="Arial" w:eastAsia="Times New Roman" w:hAnsi="Arial" w:cs="Arial"/>
          <w:color w:val="1C1E21"/>
          <w:lang w:val="en-GB" w:eastAsia="ru-RU"/>
        </w:rPr>
        <w:t>.</w:t>
      </w:r>
    </w:p>
    <w:p w14:paraId="1FB91109" w14:textId="4A050AD3" w:rsidR="00B5439B" w:rsidRDefault="002A49FA" w:rsidP="001525D7">
      <w:pPr>
        <w:shd w:val="clear" w:color="auto" w:fill="FFFFFF"/>
        <w:spacing w:line="276" w:lineRule="auto"/>
        <w:ind w:firstLine="567"/>
        <w:jc w:val="both"/>
        <w:rPr>
          <w:rFonts w:ascii="Arial" w:eastAsia="Times New Roman" w:hAnsi="Arial" w:cs="Arial"/>
          <w:color w:val="1C1E21"/>
          <w:lang w:val="en-GB" w:eastAsia="ru-RU"/>
        </w:rPr>
      </w:pPr>
      <w:r>
        <w:rPr>
          <w:rFonts w:ascii="Arial" w:eastAsia="Times New Roman" w:hAnsi="Arial" w:cs="Arial"/>
          <w:color w:val="1C1E21"/>
          <w:lang w:val="en-GB" w:eastAsia="ru-RU"/>
        </w:rPr>
        <w:t xml:space="preserve">30. </w:t>
      </w:r>
      <w:r w:rsidR="00FE4C97" w:rsidRPr="00FE4C97">
        <w:rPr>
          <w:rFonts w:ascii="Arial" w:eastAsia="Times New Roman" w:hAnsi="Arial" w:cs="Arial"/>
          <w:color w:val="1C1E21"/>
          <w:lang w:val="en-GB" w:eastAsia="ru-RU"/>
        </w:rPr>
        <w:t xml:space="preserve">It should be noted that in many cases </w:t>
      </w:r>
      <w:r w:rsidR="00FE4C97">
        <w:rPr>
          <w:rFonts w:ascii="Arial" w:eastAsia="Times New Roman" w:hAnsi="Arial" w:cs="Arial"/>
          <w:color w:val="1C1E21"/>
          <w:lang w:val="en-GB" w:eastAsia="ru-RU"/>
        </w:rPr>
        <w:t>of LGBT events</w:t>
      </w:r>
      <w:r w:rsidR="004B25DB">
        <w:rPr>
          <w:rFonts w:ascii="Arial" w:eastAsia="Times New Roman" w:hAnsi="Arial" w:cs="Arial"/>
          <w:color w:val="1C1E21"/>
          <w:lang w:val="en-GB" w:eastAsia="ru-RU"/>
        </w:rPr>
        <w:t>’</w:t>
      </w:r>
      <w:r w:rsidR="00FE4C97">
        <w:rPr>
          <w:rFonts w:ascii="Arial" w:eastAsia="Times New Roman" w:hAnsi="Arial" w:cs="Arial"/>
          <w:color w:val="1C1E21"/>
          <w:lang w:val="en-GB" w:eastAsia="ru-RU"/>
        </w:rPr>
        <w:t xml:space="preserve"> disrupt</w:t>
      </w:r>
      <w:r w:rsidR="004B25DB">
        <w:rPr>
          <w:rFonts w:ascii="Arial" w:eastAsia="Times New Roman" w:hAnsi="Arial" w:cs="Arial"/>
          <w:color w:val="1C1E21"/>
          <w:lang w:val="en-GB" w:eastAsia="ru-RU"/>
        </w:rPr>
        <w:t>ions</w:t>
      </w:r>
      <w:r w:rsidR="00FE4C97">
        <w:rPr>
          <w:rFonts w:ascii="Arial" w:eastAsia="Times New Roman" w:hAnsi="Arial" w:cs="Arial"/>
          <w:color w:val="1C1E21"/>
          <w:lang w:val="en-GB" w:eastAsia="ru-RU"/>
        </w:rPr>
        <w:t xml:space="preserve"> by homophobic aggression </w:t>
      </w:r>
      <w:r w:rsidR="00FE4C97" w:rsidRPr="00FE4C97">
        <w:rPr>
          <w:rFonts w:ascii="Arial" w:eastAsia="Times New Roman" w:hAnsi="Arial" w:cs="Arial"/>
          <w:color w:val="1C1E21"/>
          <w:lang w:val="en-GB" w:eastAsia="ru-RU"/>
        </w:rPr>
        <w:t xml:space="preserve">(for instance, </w:t>
      </w:r>
      <w:r w:rsidR="00FE4C97">
        <w:rPr>
          <w:rFonts w:ascii="Arial" w:eastAsia="Times New Roman" w:hAnsi="Arial" w:cs="Arial"/>
          <w:color w:val="1C1E21"/>
          <w:lang w:val="en-GB" w:eastAsia="ru-RU"/>
        </w:rPr>
        <w:t xml:space="preserve">in </w:t>
      </w:r>
      <w:r w:rsidR="00FE4C97" w:rsidRPr="00FE4C97">
        <w:rPr>
          <w:rFonts w:ascii="Arial" w:eastAsia="Times New Roman" w:hAnsi="Arial" w:cs="Arial"/>
          <w:color w:val="1C1E21"/>
          <w:lang w:val="en-GB" w:eastAsia="ru-RU"/>
        </w:rPr>
        <w:t>2018</w:t>
      </w:r>
      <w:r w:rsidR="00FE4C97">
        <w:rPr>
          <w:rFonts w:ascii="Arial" w:eastAsia="Times New Roman" w:hAnsi="Arial" w:cs="Arial"/>
          <w:color w:val="1C1E21"/>
          <w:lang w:val="en-GB" w:eastAsia="ru-RU"/>
        </w:rPr>
        <w:t>,</w:t>
      </w:r>
      <w:r w:rsidR="00FE4C97" w:rsidRPr="00FE4C97">
        <w:rPr>
          <w:rFonts w:ascii="Arial" w:eastAsia="Times New Roman" w:hAnsi="Arial" w:cs="Arial"/>
          <w:color w:val="1C1E21"/>
          <w:lang w:val="en-GB" w:eastAsia="ru-RU"/>
        </w:rPr>
        <w:t xml:space="preserve"> the Equality Festival in Chernivtsi, round tables on LGBT topics in Uzhhorod and Vinnytsya, Trans*march on the Transgender Day of Remembrance in Kyiv and so on) the police acted very passively and did not prevent aggressive blocking of these actions by radical homophobic groups. The police limited themselves only to physical protection and evacuation of events' participants. In the case of the mentioned transgender action in Kyiv, the police failed to ensure its </w:t>
      </w:r>
      <w:r w:rsidR="00FE4C97">
        <w:rPr>
          <w:rFonts w:ascii="Arial" w:eastAsia="Times New Roman" w:hAnsi="Arial" w:cs="Arial"/>
          <w:color w:val="1C1E21"/>
          <w:lang w:val="en-GB" w:eastAsia="ru-RU"/>
        </w:rPr>
        <w:t>holding</w:t>
      </w:r>
      <w:r w:rsidR="00FE4C97" w:rsidRPr="00FE4C97">
        <w:rPr>
          <w:rFonts w:ascii="Arial" w:eastAsia="Times New Roman" w:hAnsi="Arial" w:cs="Arial"/>
          <w:color w:val="1C1E21"/>
          <w:lang w:val="en-GB" w:eastAsia="ru-RU"/>
        </w:rPr>
        <w:t xml:space="preserve"> even on the site that the police </w:t>
      </w:r>
      <w:r w:rsidR="002E5FEE">
        <w:rPr>
          <w:rFonts w:ascii="Arial" w:eastAsia="Times New Roman" w:hAnsi="Arial" w:cs="Arial"/>
          <w:color w:val="1C1E21"/>
          <w:lang w:val="en-GB" w:eastAsia="ru-RU"/>
        </w:rPr>
        <w:t>themselves</w:t>
      </w:r>
      <w:r w:rsidR="00FE4C97" w:rsidRPr="00FE4C97">
        <w:rPr>
          <w:rFonts w:ascii="Arial" w:eastAsia="Times New Roman" w:hAnsi="Arial" w:cs="Arial"/>
          <w:color w:val="1C1E21"/>
          <w:lang w:val="en-GB" w:eastAsia="ru-RU"/>
        </w:rPr>
        <w:t xml:space="preserve"> had chosen and recommended to the event's organi</w:t>
      </w:r>
      <w:r w:rsidR="00FE4C97">
        <w:rPr>
          <w:rFonts w:ascii="Arial" w:eastAsia="Times New Roman" w:hAnsi="Arial" w:cs="Arial"/>
          <w:color w:val="1C1E21"/>
          <w:lang w:val="en-GB" w:eastAsia="ru-RU"/>
        </w:rPr>
        <w:t>z</w:t>
      </w:r>
      <w:r w:rsidR="00FE4C97" w:rsidRPr="00FE4C97">
        <w:rPr>
          <w:rFonts w:ascii="Arial" w:eastAsia="Times New Roman" w:hAnsi="Arial" w:cs="Arial"/>
          <w:color w:val="1C1E21"/>
          <w:lang w:val="en-GB" w:eastAsia="ru-RU"/>
        </w:rPr>
        <w:t>ers. According to their observations, the police did not even try to resist the aggressive opponents of the action, but rather backed the opponents' requirements to prevent its holding.</w:t>
      </w:r>
    </w:p>
    <w:p w14:paraId="175140CA" w14:textId="61868743" w:rsidR="005E7555" w:rsidRPr="00382C96" w:rsidRDefault="002A49FA" w:rsidP="005E7555">
      <w:pPr>
        <w:shd w:val="clear" w:color="auto" w:fill="FFFFFF"/>
        <w:spacing w:line="276" w:lineRule="auto"/>
        <w:jc w:val="both"/>
        <w:rPr>
          <w:rFonts w:ascii="Arial" w:hAnsi="Arial" w:cs="Arial"/>
          <w:b/>
          <w:i/>
          <w:color w:val="000000"/>
          <w:shd w:val="clear" w:color="auto" w:fill="FFFFFF"/>
          <w:lang w:val="en-GB"/>
        </w:rPr>
      </w:pPr>
      <w:r>
        <w:rPr>
          <w:rFonts w:ascii="Arial" w:hAnsi="Arial" w:cs="Arial"/>
          <w:b/>
          <w:i/>
          <w:color w:val="000000"/>
          <w:shd w:val="clear" w:color="auto" w:fill="FFFFFF"/>
          <w:lang w:val="en-GB"/>
        </w:rPr>
        <w:t xml:space="preserve">31. </w:t>
      </w:r>
      <w:r w:rsidR="005E7555" w:rsidRPr="00382C96">
        <w:rPr>
          <w:rFonts w:ascii="Arial" w:hAnsi="Arial" w:cs="Arial"/>
          <w:b/>
          <w:i/>
          <w:color w:val="000000"/>
          <w:shd w:val="clear" w:color="auto" w:fill="FFFFFF"/>
          <w:lang w:val="en-GB"/>
        </w:rPr>
        <w:t>Considering the abovementioned issues, the EGHR-Ukraine</w:t>
      </w:r>
      <w:r w:rsidR="005E7555" w:rsidRPr="00DF4EF3">
        <w:rPr>
          <w:rFonts w:ascii="Arial" w:hAnsi="Arial" w:cs="Arial"/>
          <w:b/>
          <w:color w:val="000000"/>
          <w:shd w:val="clear" w:color="auto" w:fill="FFFFFF"/>
          <w:lang w:val="en-GB"/>
        </w:rPr>
        <w:t xml:space="preserve"> </w:t>
      </w:r>
      <w:r w:rsidR="005E7555" w:rsidRPr="00A0700D">
        <w:rPr>
          <w:rFonts w:ascii="Arial" w:hAnsi="Arial" w:cs="Arial"/>
          <w:b/>
          <w:color w:val="000000"/>
          <w:shd w:val="clear" w:color="auto" w:fill="FFFFFF"/>
          <w:lang w:val="en-GB"/>
        </w:rPr>
        <w:t>recommends the Committee to</w:t>
      </w:r>
      <w:r w:rsidR="005E7555">
        <w:rPr>
          <w:rFonts w:ascii="Arial" w:hAnsi="Arial" w:cs="Arial"/>
          <w:b/>
          <w:color w:val="000000"/>
          <w:shd w:val="clear" w:color="auto" w:fill="FFFFFF"/>
          <w:lang w:val="en-GB"/>
        </w:rPr>
        <w:t xml:space="preserve"> request</w:t>
      </w:r>
      <w:r w:rsidR="005E7555" w:rsidRPr="00382C96">
        <w:rPr>
          <w:rFonts w:ascii="Arial" w:hAnsi="Arial" w:cs="Arial"/>
          <w:b/>
          <w:i/>
          <w:color w:val="000000"/>
          <w:shd w:val="clear" w:color="auto" w:fill="FFFFFF"/>
          <w:lang w:val="en-GB"/>
        </w:rPr>
        <w:t>:</w:t>
      </w:r>
    </w:p>
    <w:p w14:paraId="232F412D" w14:textId="5841BF89"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b/>
          <w:color w:val="222222"/>
          <w:lang w:val="en-GB" w:eastAsia="ru-RU"/>
        </w:rPr>
      </w:pPr>
      <w:r w:rsidRPr="00F90DE7">
        <w:rPr>
          <w:rFonts w:ascii="Arial" w:eastAsia="Times New Roman" w:hAnsi="Arial" w:cs="Arial"/>
          <w:b/>
          <w:color w:val="222222"/>
          <w:lang w:val="en-GB" w:eastAsia="ru-RU"/>
        </w:rPr>
        <w:t>The State party to provide information on measures it takes to eliminate</w:t>
      </w:r>
      <w:r w:rsidR="00653BB6">
        <w:rPr>
          <w:rFonts w:ascii="Arial" w:eastAsia="Times New Roman" w:hAnsi="Arial" w:cs="Arial"/>
          <w:b/>
          <w:color w:val="222222"/>
          <w:lang w:val="en-GB" w:eastAsia="ru-RU"/>
        </w:rPr>
        <w:t xml:space="preserve"> </w:t>
      </w:r>
      <w:r w:rsidR="00E17A11" w:rsidRPr="00F90DE7">
        <w:rPr>
          <w:rFonts w:ascii="Arial" w:eastAsia="Times New Roman" w:hAnsi="Arial" w:cs="Arial"/>
          <w:b/>
          <w:color w:val="222222"/>
          <w:lang w:val="en-GB" w:eastAsia="ru-RU"/>
        </w:rPr>
        <w:t xml:space="preserve">cybercrimes </w:t>
      </w:r>
      <w:r w:rsidR="00E17A11">
        <w:rPr>
          <w:rFonts w:ascii="Arial" w:eastAsia="Times New Roman" w:hAnsi="Arial" w:cs="Arial"/>
          <w:b/>
          <w:color w:val="222222"/>
          <w:lang w:val="en-GB" w:eastAsia="ru-RU"/>
        </w:rPr>
        <w:t>and</w:t>
      </w:r>
      <w:r w:rsidR="00E17A11" w:rsidRPr="00F90DE7">
        <w:rPr>
          <w:rFonts w:ascii="Arial" w:eastAsia="Times New Roman" w:hAnsi="Arial" w:cs="Arial"/>
          <w:b/>
          <w:color w:val="222222"/>
          <w:lang w:val="en-GB" w:eastAsia="ru-RU"/>
        </w:rPr>
        <w:t xml:space="preserve"> </w:t>
      </w:r>
      <w:r w:rsidR="00653BB6">
        <w:rPr>
          <w:rFonts w:ascii="Arial" w:eastAsia="Times New Roman" w:hAnsi="Arial" w:cs="Arial"/>
          <w:b/>
          <w:color w:val="222222"/>
          <w:lang w:val="en-GB" w:eastAsia="ru-RU"/>
        </w:rPr>
        <w:t xml:space="preserve">hate speech online </w:t>
      </w:r>
      <w:r w:rsidRPr="00F90DE7">
        <w:rPr>
          <w:rFonts w:ascii="Arial" w:eastAsia="Times New Roman" w:hAnsi="Arial" w:cs="Arial"/>
          <w:b/>
          <w:color w:val="222222"/>
          <w:lang w:val="en-GB" w:eastAsia="ru-RU"/>
        </w:rPr>
        <w:t>against LGBT activists and human rights defenders;</w:t>
      </w:r>
    </w:p>
    <w:p w14:paraId="66E4333D" w14:textId="77777777"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color w:val="222222"/>
          <w:lang w:val="en-GB" w:eastAsia="ru-RU"/>
        </w:rPr>
      </w:pPr>
      <w:r w:rsidRPr="00F90DE7">
        <w:rPr>
          <w:rFonts w:ascii="Arial" w:hAnsi="Arial" w:cs="Arial"/>
          <w:b/>
          <w:color w:val="000000"/>
          <w:shd w:val="clear" w:color="auto" w:fill="FFFFFF"/>
          <w:lang w:val="en-GB"/>
        </w:rPr>
        <w:t>how the State party plans to ensure the right to peaceful assembly for LGBT organizations and activists, and in particular to effectively protect them from aggression by far-right groupings</w:t>
      </w:r>
      <w:r>
        <w:rPr>
          <w:rFonts w:ascii="Arial" w:hAnsi="Arial" w:cs="Arial"/>
          <w:b/>
          <w:color w:val="000000"/>
          <w:shd w:val="clear" w:color="auto" w:fill="FFFFFF"/>
          <w:lang w:val="en-GB"/>
        </w:rPr>
        <w:t>;</w:t>
      </w:r>
    </w:p>
    <w:p w14:paraId="5B8E8778" w14:textId="77777777" w:rsidR="005E7555" w:rsidRPr="00F90DE7" w:rsidRDefault="005E7555" w:rsidP="005E7555">
      <w:pPr>
        <w:pStyle w:val="a8"/>
        <w:numPr>
          <w:ilvl w:val="0"/>
          <w:numId w:val="6"/>
        </w:numPr>
        <w:shd w:val="clear" w:color="auto" w:fill="FFFFFF"/>
        <w:spacing w:line="276" w:lineRule="auto"/>
        <w:jc w:val="both"/>
        <w:rPr>
          <w:rFonts w:ascii="Arial" w:eastAsia="Times New Roman" w:hAnsi="Arial" w:cs="Arial"/>
          <w:color w:val="222222"/>
          <w:lang w:val="en-GB" w:eastAsia="ru-RU"/>
        </w:rPr>
      </w:pPr>
      <w:r>
        <w:rPr>
          <w:rFonts w:ascii="Arial" w:hAnsi="Arial" w:cs="Arial"/>
          <w:b/>
          <w:color w:val="000000"/>
          <w:shd w:val="clear" w:color="auto" w:fill="FFFFFF"/>
          <w:lang w:val="en-GB"/>
        </w:rPr>
        <w:t>the State party to provide information about measures it undertook and/or plans to undertake elimination of homo/transphobia and violence against individual LGBT activists and LGBT community as a whole.</w:t>
      </w:r>
    </w:p>
    <w:p w14:paraId="5C36D3A3" w14:textId="25E6D1FC" w:rsidR="007E39ED" w:rsidRPr="00854277" w:rsidRDefault="007E39ED" w:rsidP="005E7555">
      <w:pPr>
        <w:shd w:val="clear" w:color="auto" w:fill="FFFFFF"/>
        <w:spacing w:line="276" w:lineRule="auto"/>
        <w:jc w:val="both"/>
        <w:rPr>
          <w:rFonts w:ascii="Arial" w:eastAsia="Times New Roman" w:hAnsi="Arial" w:cs="Arial"/>
          <w:color w:val="222222"/>
          <w:lang w:val="en-GB" w:eastAsia="ru-RU"/>
        </w:rPr>
      </w:pPr>
    </w:p>
    <w:sectPr w:rsidR="007E39ED" w:rsidRPr="008542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6DBB" w14:textId="77777777" w:rsidR="00EB284D" w:rsidRDefault="00EB284D" w:rsidP="003907E9">
      <w:pPr>
        <w:spacing w:after="0" w:line="240" w:lineRule="auto"/>
      </w:pPr>
      <w:r>
        <w:separator/>
      </w:r>
    </w:p>
  </w:endnote>
  <w:endnote w:type="continuationSeparator" w:id="0">
    <w:p w14:paraId="705233A9" w14:textId="77777777" w:rsidR="00EB284D" w:rsidRDefault="00EB284D" w:rsidP="0039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54044"/>
      <w:docPartObj>
        <w:docPartGallery w:val="Page Numbers (Bottom of Page)"/>
        <w:docPartUnique/>
      </w:docPartObj>
    </w:sdtPr>
    <w:sdtEndPr/>
    <w:sdtContent>
      <w:p w14:paraId="06E278DF" w14:textId="1F240A8A" w:rsidR="002902C9" w:rsidRDefault="002902C9">
        <w:pPr>
          <w:pStyle w:val="ac"/>
          <w:jc w:val="center"/>
        </w:pPr>
        <w:r>
          <w:fldChar w:fldCharType="begin"/>
        </w:r>
        <w:r>
          <w:instrText>PAGE   \* MERGEFORMAT</w:instrText>
        </w:r>
        <w:r>
          <w:fldChar w:fldCharType="separate"/>
        </w:r>
        <w:r w:rsidR="000549D8" w:rsidRPr="000549D8">
          <w:rPr>
            <w:noProof/>
            <w:lang w:val="uk-UA"/>
          </w:rPr>
          <w:t>2</w:t>
        </w:r>
        <w:r>
          <w:fldChar w:fldCharType="end"/>
        </w:r>
      </w:p>
    </w:sdtContent>
  </w:sdt>
  <w:p w14:paraId="19E7DACE" w14:textId="77777777" w:rsidR="002902C9" w:rsidRDefault="002902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C43F" w14:textId="77777777" w:rsidR="00EB284D" w:rsidRDefault="00EB284D" w:rsidP="003907E9">
      <w:pPr>
        <w:spacing w:after="0" w:line="240" w:lineRule="auto"/>
      </w:pPr>
      <w:r>
        <w:separator/>
      </w:r>
    </w:p>
  </w:footnote>
  <w:footnote w:type="continuationSeparator" w:id="0">
    <w:p w14:paraId="7FAC1C06" w14:textId="77777777" w:rsidR="00EB284D" w:rsidRDefault="00EB284D" w:rsidP="003907E9">
      <w:pPr>
        <w:spacing w:after="0" w:line="240" w:lineRule="auto"/>
      </w:pPr>
      <w:r>
        <w:continuationSeparator/>
      </w:r>
    </w:p>
  </w:footnote>
  <w:footnote w:id="1">
    <w:p w14:paraId="5E35729E" w14:textId="7D2B530B" w:rsidR="00B44BE1" w:rsidRPr="00B44BE1" w:rsidRDefault="00B44BE1">
      <w:pPr>
        <w:pStyle w:val="a4"/>
        <w:rPr>
          <w:lang w:val="en-US"/>
        </w:rPr>
      </w:pPr>
      <w:r>
        <w:rPr>
          <w:rStyle w:val="a6"/>
        </w:rPr>
        <w:footnoteRef/>
      </w:r>
      <w:r>
        <w:t xml:space="preserve"> </w:t>
      </w:r>
      <w:r>
        <w:rPr>
          <w:lang w:val="en-US"/>
        </w:rPr>
        <w:t xml:space="preserve">The text of the order can be accessed following the link: </w:t>
      </w:r>
      <w:hyperlink r:id="rId1" w:history="1">
        <w:r w:rsidR="00EB7795">
          <w:rPr>
            <w:rStyle w:val="a7"/>
          </w:rPr>
          <w:t>https://www.kmu.gov.ua/ua/npas/248740679</w:t>
        </w:r>
      </w:hyperlink>
      <w:r>
        <w:rPr>
          <w:lang w:val="en-US"/>
        </w:rPr>
        <w:t xml:space="preserve"> (the page has an attachment with the full text of the Action Plan, in Ukrainian)</w:t>
      </w:r>
    </w:p>
  </w:footnote>
  <w:footnote w:id="2">
    <w:p w14:paraId="0BDFD728" w14:textId="0AAA581A" w:rsidR="00444E94" w:rsidRPr="002A68BE" w:rsidRDefault="00A171B9" w:rsidP="002A68BE">
      <w:pPr>
        <w:pStyle w:val="2"/>
        <w:rPr>
          <w:rFonts w:asciiTheme="minorHAnsi" w:eastAsiaTheme="minorHAnsi" w:hAnsiTheme="minorHAnsi" w:cstheme="minorBidi"/>
          <w:color w:val="auto"/>
          <w:sz w:val="20"/>
          <w:szCs w:val="20"/>
          <w:lang w:val="en-US"/>
        </w:rPr>
      </w:pPr>
      <w:r w:rsidRPr="002A68BE">
        <w:rPr>
          <w:rStyle w:val="a6"/>
          <w:rFonts w:asciiTheme="minorHAnsi" w:eastAsiaTheme="minorHAnsi" w:hAnsiTheme="minorHAnsi" w:cstheme="minorBidi"/>
          <w:color w:val="auto"/>
          <w:sz w:val="20"/>
          <w:szCs w:val="20"/>
          <w:lang w:val="en-US"/>
        </w:rPr>
        <w:footnoteRef/>
      </w:r>
      <w:r w:rsidRPr="002A68BE">
        <w:rPr>
          <w:rStyle w:val="a6"/>
          <w:lang w:val="en-US"/>
        </w:rPr>
        <w:t xml:space="preserve"> </w:t>
      </w:r>
      <w:r w:rsidRPr="002A68BE">
        <w:rPr>
          <w:rFonts w:asciiTheme="minorHAnsi" w:eastAsiaTheme="minorHAnsi" w:hAnsiTheme="minorHAnsi" w:cstheme="minorBidi"/>
          <w:color w:val="auto"/>
          <w:sz w:val="20"/>
          <w:szCs w:val="20"/>
          <w:lang w:val="en-US"/>
        </w:rPr>
        <w:t>Full text of the</w:t>
      </w:r>
      <w:r w:rsidRPr="002A68BE">
        <w:rPr>
          <w:lang w:val="en-US"/>
        </w:rPr>
        <w:t xml:space="preserve"> </w:t>
      </w:r>
      <w:r w:rsidR="00444E94" w:rsidRPr="002A68BE">
        <w:rPr>
          <w:rFonts w:asciiTheme="minorHAnsi" w:eastAsiaTheme="minorHAnsi" w:hAnsiTheme="minorHAnsi" w:cstheme="minorBidi"/>
          <w:color w:val="auto"/>
          <w:sz w:val="20"/>
          <w:szCs w:val="20"/>
          <w:lang w:val="en-US"/>
        </w:rPr>
        <w:t>Concluding observations on the seventh periodic report of Ukraine</w:t>
      </w:r>
      <w:r w:rsidR="00F8345A" w:rsidRPr="002A68BE">
        <w:rPr>
          <w:rFonts w:asciiTheme="minorHAnsi" w:eastAsiaTheme="minorHAnsi" w:hAnsiTheme="minorHAnsi" w:cstheme="minorBidi"/>
          <w:color w:val="auto"/>
          <w:sz w:val="20"/>
          <w:szCs w:val="20"/>
          <w:lang w:val="en-US"/>
        </w:rPr>
        <w:t xml:space="preserve">: </w:t>
      </w:r>
      <w:hyperlink r:id="rId2" w:history="1">
        <w:r w:rsidRPr="002A68BE">
          <w:rPr>
            <w:rStyle w:val="a7"/>
            <w:rFonts w:asciiTheme="minorHAnsi" w:hAnsiTheme="minorHAnsi"/>
            <w:sz w:val="18"/>
            <w:szCs w:val="18"/>
            <w:lang w:val="en-US"/>
          </w:rPr>
          <w:t>http://docstore.ohchr.org/SelfServices/FilesHandler.ashx?enc=6QkG1d%2fPPRiCAqhKb7yhsmmmCeqXycPDoV5Gxrp8KtsHy5GodES9JN160zvbTpKt9tFNcLy3UfJ8sprv1qKbOuTFEfz8FwX%2bJW7yhAVTY8h%2bmdQjf2Ov6ZqsZ1azOcbe</w:t>
        </w:r>
      </w:hyperlink>
    </w:p>
  </w:footnote>
  <w:footnote w:id="3">
    <w:p w14:paraId="7930BD84" w14:textId="6B8DBF67" w:rsidR="00E05DE1" w:rsidRPr="002A68BE" w:rsidRDefault="00E05DE1" w:rsidP="002A68BE">
      <w:pPr>
        <w:pStyle w:val="a4"/>
        <w:rPr>
          <w:lang w:val="en-US"/>
        </w:rPr>
      </w:pPr>
      <w:r w:rsidRPr="002A68BE">
        <w:rPr>
          <w:rStyle w:val="a6"/>
          <w:lang w:val="en-US"/>
        </w:rPr>
        <w:footnoteRef/>
      </w:r>
      <w:r w:rsidRPr="002A68BE">
        <w:rPr>
          <w:lang w:val="en-US"/>
        </w:rPr>
        <w:t xml:space="preserve"> Access to the document with recommendations on 2</w:t>
      </w:r>
      <w:r w:rsidRPr="002A68BE">
        <w:rPr>
          <w:vertAlign w:val="superscript"/>
          <w:lang w:val="en-US"/>
        </w:rPr>
        <w:t>nd</w:t>
      </w:r>
      <w:r w:rsidRPr="002A68BE">
        <w:rPr>
          <w:lang w:val="en-US"/>
        </w:rPr>
        <w:t xml:space="preserve"> cycle, 2012: </w:t>
      </w:r>
      <w:hyperlink r:id="rId3" w:history="1">
        <w:r w:rsidR="00221A8D" w:rsidRPr="00C3722C">
          <w:rPr>
            <w:rStyle w:val="a7"/>
          </w:rPr>
          <w:t>https://www.upr-info.org/sites/default/files/document/ukraine/session_14_-_october_2012/recommendationsandpledgesukraine2012.pdf</w:t>
        </w:r>
      </w:hyperlink>
    </w:p>
  </w:footnote>
  <w:footnote w:id="4">
    <w:p w14:paraId="5DE36158" w14:textId="77777777" w:rsidR="00E05DE1" w:rsidRPr="002A68BE" w:rsidRDefault="00E05DE1" w:rsidP="002A68BE">
      <w:pPr>
        <w:pStyle w:val="a4"/>
        <w:rPr>
          <w:lang w:val="en-US"/>
        </w:rPr>
      </w:pPr>
      <w:r w:rsidRPr="002A68BE">
        <w:rPr>
          <w:rStyle w:val="a6"/>
          <w:lang w:val="en-US"/>
        </w:rPr>
        <w:footnoteRef/>
      </w:r>
      <w:r w:rsidRPr="002A68BE">
        <w:rPr>
          <w:lang w:val="en-US"/>
        </w:rPr>
        <w:t xml:space="preserve"> Access to the document with recommendations on 3</w:t>
      </w:r>
      <w:r w:rsidRPr="002A68BE">
        <w:rPr>
          <w:vertAlign w:val="superscript"/>
          <w:lang w:val="en-US"/>
        </w:rPr>
        <w:t>rd</w:t>
      </w:r>
      <w:r w:rsidRPr="002A68BE">
        <w:rPr>
          <w:lang w:val="en-US"/>
        </w:rPr>
        <w:t xml:space="preserve"> cycle, 2017: </w:t>
      </w:r>
      <w:hyperlink r:id="rId4" w:history="1">
        <w:r w:rsidRPr="002A68BE">
          <w:rPr>
            <w:rStyle w:val="a7"/>
            <w:lang w:val="en-US"/>
          </w:rPr>
          <w:t>https://www.upr-info.org/sites/default/files/document/ukraine/session_28_-_november_2017/responses_to_recommendations_upr28_ukraine.pdf</w:t>
        </w:r>
      </w:hyperlink>
    </w:p>
  </w:footnote>
  <w:footnote w:id="5">
    <w:p w14:paraId="3B519BEA" w14:textId="37E3BAD1" w:rsidR="00AE7050" w:rsidRPr="00AE7050" w:rsidRDefault="00AE7050" w:rsidP="002A68BE">
      <w:pPr>
        <w:pStyle w:val="a4"/>
        <w:rPr>
          <w:lang w:val="en-GB"/>
        </w:rPr>
      </w:pPr>
      <w:r w:rsidRPr="002A68BE">
        <w:rPr>
          <w:rStyle w:val="a6"/>
          <w:lang w:val="en-US"/>
        </w:rPr>
        <w:footnoteRef/>
      </w:r>
      <w:r w:rsidRPr="002A68BE">
        <w:rPr>
          <w:lang w:val="en-US"/>
        </w:rPr>
        <w:t xml:space="preserve"> C. Åhlund, W. Sorgdrager, </w:t>
      </w:r>
      <w:r w:rsidRPr="002A68BE">
        <w:rPr>
          <w:i/>
          <w:lang w:val="en-US"/>
        </w:rPr>
        <w:t>Comments on the draft law On the Principles of Prevention and Combating Discrimination in Ukraine</w:t>
      </w:r>
      <w:r w:rsidRPr="002A68BE">
        <w:rPr>
          <w:lang w:val="en-US"/>
        </w:rPr>
        <w:t>, 2012, para. 7.</w:t>
      </w:r>
    </w:p>
  </w:footnote>
  <w:footnote w:id="6">
    <w:p w14:paraId="7CBBEDEC" w14:textId="63C4F71D" w:rsidR="00305821" w:rsidRPr="00305821" w:rsidRDefault="00305821">
      <w:pPr>
        <w:pStyle w:val="a4"/>
        <w:rPr>
          <w:lang w:val="en-US"/>
        </w:rPr>
      </w:pPr>
      <w:r>
        <w:rPr>
          <w:rStyle w:val="a6"/>
        </w:rPr>
        <w:footnoteRef/>
      </w:r>
      <w:r>
        <w:t xml:space="preserve"> </w:t>
      </w:r>
      <w:r>
        <w:rPr>
          <w:lang w:val="en-US"/>
        </w:rPr>
        <w:t xml:space="preserve">The text of the full report can be accessed here: </w:t>
      </w:r>
      <w:hyperlink r:id="rId5" w:history="1">
        <w:r>
          <w:rPr>
            <w:rStyle w:val="a7"/>
          </w:rPr>
          <w:t>http://docstore.ohchr.org/SelfServices/FilesHandler.ashx?enc=6QkG1d%2fPPRiCAqhKb7yhsmmmCeqXycPDoV5Gxrp8Ktu9TTGzh7MJ16mRNnqIX7VNB5mNezra0301RzNv3X7xTMzVRe0SfQW%2bSRrSQWIAhSNxroFRkStM6IkCHRohgaGC</w:t>
        </w:r>
      </w:hyperlink>
    </w:p>
  </w:footnote>
  <w:footnote w:id="7">
    <w:p w14:paraId="385C438F" w14:textId="2E50DA94" w:rsidR="00280B5C" w:rsidRPr="00280B5C" w:rsidRDefault="00280B5C">
      <w:pPr>
        <w:pStyle w:val="a4"/>
        <w:rPr>
          <w:lang w:val="en-US"/>
        </w:rPr>
      </w:pPr>
      <w:r>
        <w:rPr>
          <w:rStyle w:val="a6"/>
        </w:rPr>
        <w:footnoteRef/>
      </w:r>
      <w:r>
        <w:t xml:space="preserve"> </w:t>
      </w:r>
      <w:r>
        <w:rPr>
          <w:lang w:val="en-US"/>
        </w:rPr>
        <w:t xml:space="preserve">The official text of the Article 24 can be accessed following the link: </w:t>
      </w:r>
      <w:hyperlink r:id="rId6" w:anchor="n4239" w:history="1">
        <w:r>
          <w:rPr>
            <w:rStyle w:val="a7"/>
          </w:rPr>
          <w:t>https://zakon.rada.gov.ua/laws/show/254%D0%BA/96-%D0%B2%D1%80#n4239</w:t>
        </w:r>
      </w:hyperlink>
      <w:r>
        <w:rPr>
          <w:lang w:val="en-US"/>
        </w:rPr>
        <w:t xml:space="preserve"> (in </w:t>
      </w:r>
      <w:r w:rsidR="00BF12E3">
        <w:rPr>
          <w:lang w:val="en-US"/>
        </w:rPr>
        <w:t>Ukrainian</w:t>
      </w:r>
      <w:r>
        <w:rPr>
          <w:lang w:val="en-US"/>
        </w:rPr>
        <w:t>)</w:t>
      </w:r>
    </w:p>
  </w:footnote>
  <w:footnote w:id="8">
    <w:p w14:paraId="32E907C9" w14:textId="2180768B" w:rsidR="00F24249" w:rsidRPr="00F24249" w:rsidRDefault="00F24249">
      <w:pPr>
        <w:pStyle w:val="a4"/>
        <w:rPr>
          <w:lang w:val="en-US"/>
        </w:rPr>
      </w:pPr>
      <w:r>
        <w:rPr>
          <w:rStyle w:val="a6"/>
        </w:rPr>
        <w:footnoteRef/>
      </w:r>
      <w:r>
        <w:t xml:space="preserve"> </w:t>
      </w:r>
      <w:r>
        <w:rPr>
          <w:lang w:val="en-US"/>
        </w:rPr>
        <w:t xml:space="preserve">The full text of the Judgement can be accessed following the link: </w:t>
      </w:r>
      <w:hyperlink r:id="rId7" w:history="1">
        <w:r>
          <w:rPr>
            <w:rStyle w:val="a7"/>
          </w:rPr>
          <w:t>https://zakon.rada.gov.ua/laws/show/ru/v008p710-07</w:t>
        </w:r>
      </w:hyperlink>
      <w:r>
        <w:rPr>
          <w:lang w:val="en-US"/>
        </w:rPr>
        <w:t xml:space="preserve"> (in Ukrainian)</w:t>
      </w:r>
    </w:p>
  </w:footnote>
  <w:footnote w:id="9">
    <w:p w14:paraId="3463B8CE" w14:textId="715D19F2" w:rsidR="00BF12E3" w:rsidRPr="00BF12E3" w:rsidRDefault="00BF12E3">
      <w:pPr>
        <w:pStyle w:val="a4"/>
        <w:rPr>
          <w:lang w:val="en-US"/>
        </w:rPr>
      </w:pPr>
      <w:r>
        <w:rPr>
          <w:rStyle w:val="a6"/>
        </w:rPr>
        <w:footnoteRef/>
      </w:r>
      <w:r>
        <w:t xml:space="preserve"> </w:t>
      </w:r>
      <w:r>
        <w:rPr>
          <w:lang w:val="en-US"/>
        </w:rPr>
        <w:t xml:space="preserve">The page of the Draft Law on official website of the Parliament of Ukraine: </w:t>
      </w:r>
      <w:hyperlink r:id="rId8" w:history="1">
        <w:r>
          <w:rPr>
            <w:rStyle w:val="a7"/>
          </w:rPr>
          <w:t>http://w1.c1.rada.gov.ua/pls/zweb2/webproc4_1?pf3511=57162</w:t>
        </w:r>
      </w:hyperlink>
    </w:p>
  </w:footnote>
  <w:footnote w:id="10">
    <w:p w14:paraId="3C60AC3F" w14:textId="77777777" w:rsidR="003D66CD" w:rsidRPr="006D73D9" w:rsidRDefault="003D66CD" w:rsidP="003D66CD">
      <w:pPr>
        <w:pStyle w:val="a4"/>
        <w:rPr>
          <w:lang w:val="en-US"/>
        </w:rPr>
      </w:pPr>
      <w:r>
        <w:rPr>
          <w:rStyle w:val="a6"/>
        </w:rPr>
        <w:footnoteRef/>
      </w:r>
      <w:r>
        <w:t xml:space="preserve"> </w:t>
      </w:r>
      <w:hyperlink r:id="rId9" w:history="1">
        <w:r>
          <w:rPr>
            <w:rStyle w:val="a7"/>
          </w:rPr>
          <w:t>https://www.undp.org/content/dam/ukraine/docs/DG/HR4U/TablesEn.pdf</w:t>
        </w:r>
      </w:hyperlink>
      <w:r>
        <w:rPr>
          <w:lang w:val="en-US"/>
        </w:rPr>
        <w:t xml:space="preserve"> p. 30</w:t>
      </w:r>
    </w:p>
  </w:footnote>
  <w:footnote w:id="11">
    <w:p w14:paraId="5E8B5620" w14:textId="1D0378F8" w:rsidR="00CF2EC4" w:rsidRPr="00CF2EC4" w:rsidRDefault="00CF2EC4">
      <w:pPr>
        <w:pStyle w:val="a4"/>
        <w:rPr>
          <w:lang w:val="en-US"/>
        </w:rPr>
      </w:pPr>
      <w:r>
        <w:rPr>
          <w:rStyle w:val="a6"/>
        </w:rPr>
        <w:footnoteRef/>
      </w:r>
      <w:r>
        <w:t xml:space="preserve"> </w:t>
      </w:r>
      <w:r>
        <w:rPr>
          <w:lang w:val="en-US"/>
        </w:rPr>
        <w:t>In fact, the Equality March was not conducted in 2012 and 2014, but other events of the KyivPride were held by the organizers.</w:t>
      </w:r>
    </w:p>
  </w:footnote>
  <w:footnote w:id="12">
    <w:p w14:paraId="2289E194" w14:textId="645F22BD" w:rsidR="005925FC" w:rsidRPr="005925FC" w:rsidRDefault="005925FC">
      <w:pPr>
        <w:pStyle w:val="a4"/>
        <w:rPr>
          <w:lang w:val="en-US"/>
        </w:rPr>
      </w:pPr>
      <w:r>
        <w:rPr>
          <w:rStyle w:val="a6"/>
        </w:rPr>
        <w:footnoteRef/>
      </w:r>
      <w:r>
        <w:t xml:space="preserve"> </w:t>
      </w:r>
      <w:r>
        <w:rPr>
          <w:lang w:val="en-US"/>
        </w:rPr>
        <w:t xml:space="preserve">Definition of a hate crime by the OSCE: </w:t>
      </w:r>
      <w:hyperlink r:id="rId10" w:history="1">
        <w:r>
          <w:rPr>
            <w:rStyle w:val="a7"/>
          </w:rPr>
          <w:t>http://hatecrime.osce.org/what-hate-crime</w:t>
        </w:r>
      </w:hyperlink>
    </w:p>
  </w:footnote>
  <w:footnote w:id="13">
    <w:p w14:paraId="799C9973" w14:textId="7C8D2CE5" w:rsidR="00401D0E" w:rsidRPr="00401D0E" w:rsidRDefault="00401D0E">
      <w:pPr>
        <w:pStyle w:val="a4"/>
        <w:rPr>
          <w:lang w:val="en-US"/>
        </w:rPr>
      </w:pPr>
      <w:r>
        <w:rPr>
          <w:rStyle w:val="a6"/>
        </w:rPr>
        <w:footnoteRef/>
      </w:r>
      <w:r>
        <w:t xml:space="preserve"> </w:t>
      </w:r>
      <w:r>
        <w:rPr>
          <w:lang w:val="en-US"/>
        </w:rPr>
        <w:t xml:space="preserve">Official text of the Criminal Code can be accessed following the link: </w:t>
      </w:r>
      <w:hyperlink r:id="rId11" w:history="1">
        <w:r>
          <w:rPr>
            <w:rStyle w:val="a7"/>
          </w:rPr>
          <w:t>https://zakon.rada.gov.ua/laws/show/2341-14</w:t>
        </w:r>
      </w:hyperlink>
      <w:r>
        <w:rPr>
          <w:lang w:val="en-US"/>
        </w:rPr>
        <w:t xml:space="preserve"> (in Ukrainian) </w:t>
      </w:r>
    </w:p>
  </w:footnote>
  <w:footnote w:id="14">
    <w:p w14:paraId="24D45190" w14:textId="0D3B0366" w:rsidR="005649B3" w:rsidRPr="005649B3" w:rsidRDefault="005649B3">
      <w:pPr>
        <w:pStyle w:val="a4"/>
        <w:rPr>
          <w:lang w:val="en-US"/>
        </w:rPr>
      </w:pPr>
      <w:r>
        <w:rPr>
          <w:rStyle w:val="a6"/>
        </w:rPr>
        <w:footnoteRef/>
      </w:r>
      <w:r>
        <w:t xml:space="preserve"> </w:t>
      </w:r>
      <w:hyperlink r:id="rId12" w:history="1">
        <w:r>
          <w:rPr>
            <w:rStyle w:val="a7"/>
          </w:rPr>
          <w:t>http://hatecrime.osce.org/ukraine?year=2017</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0D76"/>
    <w:multiLevelType w:val="hybridMultilevel"/>
    <w:tmpl w:val="65086B22"/>
    <w:lvl w:ilvl="0" w:tplc="A1641FE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3A5389F"/>
    <w:multiLevelType w:val="hybridMultilevel"/>
    <w:tmpl w:val="F9D03E8A"/>
    <w:lvl w:ilvl="0" w:tplc="DD48A86E">
      <w:start w:val="1"/>
      <w:numFmt w:val="bullet"/>
      <w:lvlText w:val="-"/>
      <w:lvlJc w:val="left"/>
      <w:pPr>
        <w:ind w:left="720" w:hanging="360"/>
      </w:pPr>
      <w:rPr>
        <w:rFonts w:ascii="Arial" w:eastAsiaTheme="minorHAnsi"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57B232F"/>
    <w:multiLevelType w:val="hybridMultilevel"/>
    <w:tmpl w:val="905A3244"/>
    <w:lvl w:ilvl="0" w:tplc="32AA32A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A1820AA"/>
    <w:multiLevelType w:val="hybridMultilevel"/>
    <w:tmpl w:val="81CC17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4106D6"/>
    <w:multiLevelType w:val="hybridMultilevel"/>
    <w:tmpl w:val="2162270A"/>
    <w:lvl w:ilvl="0" w:tplc="7DC45A8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81232A"/>
    <w:multiLevelType w:val="hybridMultilevel"/>
    <w:tmpl w:val="6DE20C66"/>
    <w:lvl w:ilvl="0" w:tplc="DD48A86E">
      <w:start w:val="1"/>
      <w:numFmt w:val="bullet"/>
      <w:lvlText w:val="-"/>
      <w:lvlJc w:val="left"/>
      <w:pPr>
        <w:ind w:left="720" w:hanging="360"/>
      </w:pPr>
      <w:rPr>
        <w:rFonts w:ascii="Arial" w:eastAsiaTheme="minorHAnsi"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A"/>
    <w:rsid w:val="000008BB"/>
    <w:rsid w:val="00003363"/>
    <w:rsid w:val="00022313"/>
    <w:rsid w:val="00033D26"/>
    <w:rsid w:val="00034FA5"/>
    <w:rsid w:val="000549D8"/>
    <w:rsid w:val="00062AA9"/>
    <w:rsid w:val="00063635"/>
    <w:rsid w:val="0009206B"/>
    <w:rsid w:val="000A263D"/>
    <w:rsid w:val="000C42A2"/>
    <w:rsid w:val="0011149C"/>
    <w:rsid w:val="00122A1E"/>
    <w:rsid w:val="001525D7"/>
    <w:rsid w:val="0016317B"/>
    <w:rsid w:val="001642E7"/>
    <w:rsid w:val="001778AC"/>
    <w:rsid w:val="001A3284"/>
    <w:rsid w:val="001A471A"/>
    <w:rsid w:val="001B37F4"/>
    <w:rsid w:val="001B3AB1"/>
    <w:rsid w:val="001B7634"/>
    <w:rsid w:val="001D0F73"/>
    <w:rsid w:val="001E2657"/>
    <w:rsid w:val="001E29F2"/>
    <w:rsid w:val="00207264"/>
    <w:rsid w:val="0021030A"/>
    <w:rsid w:val="00221A8D"/>
    <w:rsid w:val="002250C4"/>
    <w:rsid w:val="00237FA4"/>
    <w:rsid w:val="002543E6"/>
    <w:rsid w:val="0027207C"/>
    <w:rsid w:val="00273F2D"/>
    <w:rsid w:val="00280B5C"/>
    <w:rsid w:val="002902C9"/>
    <w:rsid w:val="002A49FA"/>
    <w:rsid w:val="002A68BE"/>
    <w:rsid w:val="002A7E7A"/>
    <w:rsid w:val="002C4135"/>
    <w:rsid w:val="002D2723"/>
    <w:rsid w:val="002E43C8"/>
    <w:rsid w:val="002E5FEE"/>
    <w:rsid w:val="002F2C5C"/>
    <w:rsid w:val="002F71DC"/>
    <w:rsid w:val="00305821"/>
    <w:rsid w:val="003073BD"/>
    <w:rsid w:val="00347995"/>
    <w:rsid w:val="00361C58"/>
    <w:rsid w:val="0037165B"/>
    <w:rsid w:val="003732AE"/>
    <w:rsid w:val="003907E9"/>
    <w:rsid w:val="003A1B1D"/>
    <w:rsid w:val="003A63C9"/>
    <w:rsid w:val="003C4A4A"/>
    <w:rsid w:val="003D66CD"/>
    <w:rsid w:val="003E58C2"/>
    <w:rsid w:val="003F4DED"/>
    <w:rsid w:val="00401D0E"/>
    <w:rsid w:val="00414458"/>
    <w:rsid w:val="00416B0E"/>
    <w:rsid w:val="004315B9"/>
    <w:rsid w:val="0043196E"/>
    <w:rsid w:val="00433515"/>
    <w:rsid w:val="0043541B"/>
    <w:rsid w:val="0044084E"/>
    <w:rsid w:val="00444E94"/>
    <w:rsid w:val="00447B8D"/>
    <w:rsid w:val="004521CD"/>
    <w:rsid w:val="0045572F"/>
    <w:rsid w:val="00490517"/>
    <w:rsid w:val="004A1F33"/>
    <w:rsid w:val="004A259A"/>
    <w:rsid w:val="004A4592"/>
    <w:rsid w:val="004B118A"/>
    <w:rsid w:val="004B25DB"/>
    <w:rsid w:val="004C689B"/>
    <w:rsid w:val="004D1BBD"/>
    <w:rsid w:val="004D5D45"/>
    <w:rsid w:val="004D6074"/>
    <w:rsid w:val="004F0E4B"/>
    <w:rsid w:val="0051384B"/>
    <w:rsid w:val="00514C98"/>
    <w:rsid w:val="00531DE7"/>
    <w:rsid w:val="005347ED"/>
    <w:rsid w:val="00551140"/>
    <w:rsid w:val="00562486"/>
    <w:rsid w:val="00562CF9"/>
    <w:rsid w:val="005649B3"/>
    <w:rsid w:val="005654C6"/>
    <w:rsid w:val="00581B92"/>
    <w:rsid w:val="0058465D"/>
    <w:rsid w:val="005925FC"/>
    <w:rsid w:val="005A1C33"/>
    <w:rsid w:val="005B705C"/>
    <w:rsid w:val="005C5324"/>
    <w:rsid w:val="005C6FF3"/>
    <w:rsid w:val="005C77E7"/>
    <w:rsid w:val="005D5C83"/>
    <w:rsid w:val="005E7555"/>
    <w:rsid w:val="0060708A"/>
    <w:rsid w:val="006178BF"/>
    <w:rsid w:val="006202B5"/>
    <w:rsid w:val="006463BD"/>
    <w:rsid w:val="00653BB6"/>
    <w:rsid w:val="00656A4E"/>
    <w:rsid w:val="00663712"/>
    <w:rsid w:val="00672E7B"/>
    <w:rsid w:val="00680D66"/>
    <w:rsid w:val="0068769A"/>
    <w:rsid w:val="006D3754"/>
    <w:rsid w:val="006D73D9"/>
    <w:rsid w:val="00710D07"/>
    <w:rsid w:val="007225F4"/>
    <w:rsid w:val="007316AA"/>
    <w:rsid w:val="00734251"/>
    <w:rsid w:val="00734437"/>
    <w:rsid w:val="007449C1"/>
    <w:rsid w:val="0075611D"/>
    <w:rsid w:val="00756434"/>
    <w:rsid w:val="00760142"/>
    <w:rsid w:val="007A6FC5"/>
    <w:rsid w:val="007C1FB9"/>
    <w:rsid w:val="007C2493"/>
    <w:rsid w:val="007C40F5"/>
    <w:rsid w:val="007E39ED"/>
    <w:rsid w:val="00810D9B"/>
    <w:rsid w:val="008172CA"/>
    <w:rsid w:val="00825955"/>
    <w:rsid w:val="00826DE2"/>
    <w:rsid w:val="0084536F"/>
    <w:rsid w:val="00854277"/>
    <w:rsid w:val="008649EA"/>
    <w:rsid w:val="008773DF"/>
    <w:rsid w:val="008836AC"/>
    <w:rsid w:val="00893F6B"/>
    <w:rsid w:val="008964AE"/>
    <w:rsid w:val="008C2368"/>
    <w:rsid w:val="008F30D0"/>
    <w:rsid w:val="00905BFC"/>
    <w:rsid w:val="00944EC8"/>
    <w:rsid w:val="00946077"/>
    <w:rsid w:val="00962C2E"/>
    <w:rsid w:val="00962C94"/>
    <w:rsid w:val="0096320A"/>
    <w:rsid w:val="009705B0"/>
    <w:rsid w:val="00992093"/>
    <w:rsid w:val="009A658F"/>
    <w:rsid w:val="009C5573"/>
    <w:rsid w:val="009D32BE"/>
    <w:rsid w:val="009D5810"/>
    <w:rsid w:val="009F0CFD"/>
    <w:rsid w:val="009F4B3C"/>
    <w:rsid w:val="00A024DE"/>
    <w:rsid w:val="00A0523C"/>
    <w:rsid w:val="00A171B9"/>
    <w:rsid w:val="00A36309"/>
    <w:rsid w:val="00A37CDA"/>
    <w:rsid w:val="00A41821"/>
    <w:rsid w:val="00A45AD9"/>
    <w:rsid w:val="00A5117E"/>
    <w:rsid w:val="00A6084C"/>
    <w:rsid w:val="00A62E15"/>
    <w:rsid w:val="00A6650C"/>
    <w:rsid w:val="00A7337B"/>
    <w:rsid w:val="00A74E35"/>
    <w:rsid w:val="00AA4386"/>
    <w:rsid w:val="00AA732E"/>
    <w:rsid w:val="00AC0ADF"/>
    <w:rsid w:val="00AC51D0"/>
    <w:rsid w:val="00AD2EFB"/>
    <w:rsid w:val="00AE33D2"/>
    <w:rsid w:val="00AE7050"/>
    <w:rsid w:val="00AF0ABA"/>
    <w:rsid w:val="00B00A66"/>
    <w:rsid w:val="00B02C0B"/>
    <w:rsid w:val="00B05D3B"/>
    <w:rsid w:val="00B25DFB"/>
    <w:rsid w:val="00B31928"/>
    <w:rsid w:val="00B44BE1"/>
    <w:rsid w:val="00B5439B"/>
    <w:rsid w:val="00B82D32"/>
    <w:rsid w:val="00BA0BD9"/>
    <w:rsid w:val="00BA1496"/>
    <w:rsid w:val="00BA7AFA"/>
    <w:rsid w:val="00BD7D6F"/>
    <w:rsid w:val="00BF12E3"/>
    <w:rsid w:val="00BF4425"/>
    <w:rsid w:val="00C220D6"/>
    <w:rsid w:val="00C22A8F"/>
    <w:rsid w:val="00C26370"/>
    <w:rsid w:val="00C31EF3"/>
    <w:rsid w:val="00C445EF"/>
    <w:rsid w:val="00C80D03"/>
    <w:rsid w:val="00C95728"/>
    <w:rsid w:val="00C96CD9"/>
    <w:rsid w:val="00C97F18"/>
    <w:rsid w:val="00CB4CF9"/>
    <w:rsid w:val="00CE34CD"/>
    <w:rsid w:val="00CF209C"/>
    <w:rsid w:val="00CF2EC4"/>
    <w:rsid w:val="00D10E12"/>
    <w:rsid w:val="00D12FEE"/>
    <w:rsid w:val="00D16D1B"/>
    <w:rsid w:val="00D21C8D"/>
    <w:rsid w:val="00D25497"/>
    <w:rsid w:val="00D6136C"/>
    <w:rsid w:val="00D72236"/>
    <w:rsid w:val="00D745F5"/>
    <w:rsid w:val="00D81005"/>
    <w:rsid w:val="00D92683"/>
    <w:rsid w:val="00DB63C6"/>
    <w:rsid w:val="00DC0C85"/>
    <w:rsid w:val="00DD6722"/>
    <w:rsid w:val="00DD72DF"/>
    <w:rsid w:val="00DF277E"/>
    <w:rsid w:val="00DF4EF3"/>
    <w:rsid w:val="00E011ED"/>
    <w:rsid w:val="00E05DE1"/>
    <w:rsid w:val="00E15B2E"/>
    <w:rsid w:val="00E17A11"/>
    <w:rsid w:val="00E2332E"/>
    <w:rsid w:val="00E32EF8"/>
    <w:rsid w:val="00E37E1B"/>
    <w:rsid w:val="00E536FB"/>
    <w:rsid w:val="00E55EFD"/>
    <w:rsid w:val="00E605F9"/>
    <w:rsid w:val="00E62C2C"/>
    <w:rsid w:val="00E74F44"/>
    <w:rsid w:val="00E8101B"/>
    <w:rsid w:val="00EB284D"/>
    <w:rsid w:val="00EB7795"/>
    <w:rsid w:val="00EC0279"/>
    <w:rsid w:val="00EC70E8"/>
    <w:rsid w:val="00EC78F2"/>
    <w:rsid w:val="00ED1EC0"/>
    <w:rsid w:val="00ED5551"/>
    <w:rsid w:val="00EE6BB8"/>
    <w:rsid w:val="00F03CA8"/>
    <w:rsid w:val="00F11558"/>
    <w:rsid w:val="00F142F7"/>
    <w:rsid w:val="00F23593"/>
    <w:rsid w:val="00F24249"/>
    <w:rsid w:val="00F2747F"/>
    <w:rsid w:val="00F32998"/>
    <w:rsid w:val="00F3628B"/>
    <w:rsid w:val="00F410DF"/>
    <w:rsid w:val="00F6653D"/>
    <w:rsid w:val="00F67AE4"/>
    <w:rsid w:val="00F760B6"/>
    <w:rsid w:val="00F8345A"/>
    <w:rsid w:val="00F95003"/>
    <w:rsid w:val="00FA001C"/>
    <w:rsid w:val="00FB094B"/>
    <w:rsid w:val="00FB6831"/>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FD3"/>
  <w15:chartTrackingRefBased/>
  <w15:docId w15:val="{05DB5700-0BFA-49D6-90F4-44DD1E0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9B"/>
  </w:style>
  <w:style w:type="paragraph" w:styleId="1">
    <w:name w:val="heading 1"/>
    <w:basedOn w:val="a"/>
    <w:next w:val="a"/>
    <w:link w:val="10"/>
    <w:uiPriority w:val="9"/>
    <w:qFormat/>
    <w:rsid w:val="00B00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90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A37CDA"/>
  </w:style>
  <w:style w:type="paragraph" w:styleId="a4">
    <w:name w:val="footnote text"/>
    <w:basedOn w:val="a"/>
    <w:link w:val="a5"/>
    <w:uiPriority w:val="99"/>
    <w:semiHidden/>
    <w:unhideWhenUsed/>
    <w:rsid w:val="003907E9"/>
    <w:pPr>
      <w:spacing w:after="0" w:line="240" w:lineRule="auto"/>
    </w:pPr>
    <w:rPr>
      <w:sz w:val="20"/>
      <w:szCs w:val="20"/>
    </w:rPr>
  </w:style>
  <w:style w:type="character" w:customStyle="1" w:styleId="a5">
    <w:name w:val="Текст сноски Знак"/>
    <w:basedOn w:val="a0"/>
    <w:link w:val="a4"/>
    <w:uiPriority w:val="99"/>
    <w:semiHidden/>
    <w:rsid w:val="003907E9"/>
    <w:rPr>
      <w:sz w:val="20"/>
      <w:szCs w:val="20"/>
    </w:rPr>
  </w:style>
  <w:style w:type="character" w:styleId="a6">
    <w:name w:val="footnote reference"/>
    <w:basedOn w:val="a0"/>
    <w:uiPriority w:val="99"/>
    <w:semiHidden/>
    <w:unhideWhenUsed/>
    <w:rsid w:val="003907E9"/>
    <w:rPr>
      <w:vertAlign w:val="superscript"/>
    </w:rPr>
  </w:style>
  <w:style w:type="character" w:styleId="a7">
    <w:name w:val="Hyperlink"/>
    <w:basedOn w:val="a0"/>
    <w:uiPriority w:val="99"/>
    <w:unhideWhenUsed/>
    <w:rsid w:val="00710D07"/>
    <w:rPr>
      <w:color w:val="0000FF"/>
      <w:u w:val="single"/>
    </w:rPr>
  </w:style>
  <w:style w:type="paragraph" w:styleId="a8">
    <w:name w:val="List Paragraph"/>
    <w:basedOn w:val="a"/>
    <w:uiPriority w:val="34"/>
    <w:qFormat/>
    <w:rsid w:val="00F2747F"/>
    <w:pPr>
      <w:ind w:left="720"/>
      <w:contextualSpacing/>
    </w:pPr>
  </w:style>
  <w:style w:type="character" w:customStyle="1" w:styleId="10">
    <w:name w:val="Заголовок 1 Знак"/>
    <w:basedOn w:val="a0"/>
    <w:link w:val="1"/>
    <w:uiPriority w:val="9"/>
    <w:rsid w:val="00B00A6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2902C9"/>
    <w:pPr>
      <w:outlineLvl w:val="9"/>
    </w:pPr>
    <w:rPr>
      <w:lang w:val="uk-UA" w:eastAsia="uk-UA"/>
    </w:rPr>
  </w:style>
  <w:style w:type="paragraph" w:styleId="11">
    <w:name w:val="toc 1"/>
    <w:basedOn w:val="a"/>
    <w:next w:val="a"/>
    <w:autoRedefine/>
    <w:uiPriority w:val="39"/>
    <w:unhideWhenUsed/>
    <w:rsid w:val="002902C9"/>
    <w:pPr>
      <w:spacing w:after="100"/>
    </w:pPr>
  </w:style>
  <w:style w:type="character" w:customStyle="1" w:styleId="20">
    <w:name w:val="Заголовок 2 Знак"/>
    <w:basedOn w:val="a0"/>
    <w:link w:val="2"/>
    <w:uiPriority w:val="9"/>
    <w:rsid w:val="002902C9"/>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2902C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902C9"/>
  </w:style>
  <w:style w:type="paragraph" w:styleId="ac">
    <w:name w:val="footer"/>
    <w:basedOn w:val="a"/>
    <w:link w:val="ad"/>
    <w:uiPriority w:val="99"/>
    <w:unhideWhenUsed/>
    <w:rsid w:val="002902C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902C9"/>
  </w:style>
  <w:style w:type="paragraph" w:styleId="21">
    <w:name w:val="toc 2"/>
    <w:basedOn w:val="a"/>
    <w:next w:val="a"/>
    <w:autoRedefine/>
    <w:uiPriority w:val="39"/>
    <w:unhideWhenUsed/>
    <w:rsid w:val="001E2657"/>
    <w:pPr>
      <w:spacing w:after="100"/>
      <w:ind w:left="220"/>
    </w:pPr>
  </w:style>
  <w:style w:type="paragraph" w:styleId="ae">
    <w:name w:val="Balloon Text"/>
    <w:basedOn w:val="a"/>
    <w:link w:val="af"/>
    <w:uiPriority w:val="99"/>
    <w:semiHidden/>
    <w:unhideWhenUsed/>
    <w:rsid w:val="00F03C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CA8"/>
    <w:rPr>
      <w:rFonts w:ascii="Segoe UI" w:hAnsi="Segoe UI" w:cs="Segoe UI"/>
      <w:sz w:val="18"/>
      <w:szCs w:val="18"/>
    </w:rPr>
  </w:style>
  <w:style w:type="character" w:styleId="af0">
    <w:name w:val="annotation reference"/>
    <w:basedOn w:val="a0"/>
    <w:uiPriority w:val="99"/>
    <w:semiHidden/>
    <w:unhideWhenUsed/>
    <w:rsid w:val="005E7555"/>
    <w:rPr>
      <w:sz w:val="16"/>
      <w:szCs w:val="16"/>
    </w:rPr>
  </w:style>
  <w:style w:type="paragraph" w:styleId="af1">
    <w:name w:val="annotation text"/>
    <w:basedOn w:val="a"/>
    <w:link w:val="af2"/>
    <w:uiPriority w:val="99"/>
    <w:semiHidden/>
    <w:unhideWhenUsed/>
    <w:rsid w:val="005E7555"/>
    <w:pPr>
      <w:spacing w:line="240" w:lineRule="auto"/>
    </w:pPr>
    <w:rPr>
      <w:sz w:val="20"/>
      <w:szCs w:val="20"/>
    </w:rPr>
  </w:style>
  <w:style w:type="character" w:customStyle="1" w:styleId="af2">
    <w:name w:val="Текст примечания Знак"/>
    <w:basedOn w:val="a0"/>
    <w:link w:val="af1"/>
    <w:uiPriority w:val="99"/>
    <w:semiHidden/>
    <w:rsid w:val="005E7555"/>
    <w:rPr>
      <w:sz w:val="20"/>
      <w:szCs w:val="20"/>
    </w:rPr>
  </w:style>
  <w:style w:type="character" w:styleId="af3">
    <w:name w:val="FollowedHyperlink"/>
    <w:basedOn w:val="a0"/>
    <w:uiPriority w:val="99"/>
    <w:semiHidden/>
    <w:unhideWhenUsed/>
    <w:rsid w:val="00305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797">
      <w:bodyDiv w:val="1"/>
      <w:marLeft w:val="0"/>
      <w:marRight w:val="0"/>
      <w:marTop w:val="0"/>
      <w:marBottom w:val="0"/>
      <w:divBdr>
        <w:top w:val="none" w:sz="0" w:space="0" w:color="auto"/>
        <w:left w:val="none" w:sz="0" w:space="0" w:color="auto"/>
        <w:bottom w:val="none" w:sz="0" w:space="0" w:color="auto"/>
        <w:right w:val="none" w:sz="0" w:space="0" w:color="auto"/>
      </w:divBdr>
    </w:div>
    <w:div w:id="150678974">
      <w:bodyDiv w:val="1"/>
      <w:marLeft w:val="0"/>
      <w:marRight w:val="0"/>
      <w:marTop w:val="0"/>
      <w:marBottom w:val="0"/>
      <w:divBdr>
        <w:top w:val="none" w:sz="0" w:space="0" w:color="auto"/>
        <w:left w:val="none" w:sz="0" w:space="0" w:color="auto"/>
        <w:bottom w:val="none" w:sz="0" w:space="0" w:color="auto"/>
        <w:right w:val="none" w:sz="0" w:space="0" w:color="auto"/>
      </w:divBdr>
    </w:div>
    <w:div w:id="421923815">
      <w:bodyDiv w:val="1"/>
      <w:marLeft w:val="0"/>
      <w:marRight w:val="0"/>
      <w:marTop w:val="0"/>
      <w:marBottom w:val="0"/>
      <w:divBdr>
        <w:top w:val="none" w:sz="0" w:space="0" w:color="auto"/>
        <w:left w:val="none" w:sz="0" w:space="0" w:color="auto"/>
        <w:bottom w:val="none" w:sz="0" w:space="0" w:color="auto"/>
        <w:right w:val="none" w:sz="0" w:space="0" w:color="auto"/>
      </w:divBdr>
      <w:divsChild>
        <w:div w:id="205920869">
          <w:marLeft w:val="0"/>
          <w:marRight w:val="0"/>
          <w:marTop w:val="0"/>
          <w:marBottom w:val="0"/>
          <w:divBdr>
            <w:top w:val="none" w:sz="0" w:space="0" w:color="auto"/>
            <w:left w:val="none" w:sz="0" w:space="0" w:color="auto"/>
            <w:bottom w:val="none" w:sz="0" w:space="0" w:color="auto"/>
            <w:right w:val="none" w:sz="0" w:space="0" w:color="auto"/>
          </w:divBdr>
        </w:div>
        <w:div w:id="545482668">
          <w:marLeft w:val="0"/>
          <w:marRight w:val="0"/>
          <w:marTop w:val="0"/>
          <w:marBottom w:val="0"/>
          <w:divBdr>
            <w:top w:val="none" w:sz="0" w:space="0" w:color="auto"/>
            <w:left w:val="none" w:sz="0" w:space="0" w:color="auto"/>
            <w:bottom w:val="none" w:sz="0" w:space="0" w:color="auto"/>
            <w:right w:val="none" w:sz="0" w:space="0" w:color="auto"/>
          </w:divBdr>
        </w:div>
        <w:div w:id="669672521">
          <w:marLeft w:val="0"/>
          <w:marRight w:val="0"/>
          <w:marTop w:val="0"/>
          <w:marBottom w:val="0"/>
          <w:divBdr>
            <w:top w:val="none" w:sz="0" w:space="0" w:color="auto"/>
            <w:left w:val="none" w:sz="0" w:space="0" w:color="auto"/>
            <w:bottom w:val="none" w:sz="0" w:space="0" w:color="auto"/>
            <w:right w:val="none" w:sz="0" w:space="0" w:color="auto"/>
          </w:divBdr>
        </w:div>
        <w:div w:id="1217931798">
          <w:marLeft w:val="0"/>
          <w:marRight w:val="0"/>
          <w:marTop w:val="0"/>
          <w:marBottom w:val="0"/>
          <w:divBdr>
            <w:top w:val="none" w:sz="0" w:space="0" w:color="auto"/>
            <w:left w:val="none" w:sz="0" w:space="0" w:color="auto"/>
            <w:bottom w:val="none" w:sz="0" w:space="0" w:color="auto"/>
            <w:right w:val="none" w:sz="0" w:space="0" w:color="auto"/>
          </w:divBdr>
        </w:div>
        <w:div w:id="1289894470">
          <w:marLeft w:val="0"/>
          <w:marRight w:val="0"/>
          <w:marTop w:val="0"/>
          <w:marBottom w:val="0"/>
          <w:divBdr>
            <w:top w:val="none" w:sz="0" w:space="0" w:color="auto"/>
            <w:left w:val="none" w:sz="0" w:space="0" w:color="auto"/>
            <w:bottom w:val="none" w:sz="0" w:space="0" w:color="auto"/>
            <w:right w:val="none" w:sz="0" w:space="0" w:color="auto"/>
          </w:divBdr>
        </w:div>
        <w:div w:id="1328896759">
          <w:marLeft w:val="0"/>
          <w:marRight w:val="0"/>
          <w:marTop w:val="0"/>
          <w:marBottom w:val="0"/>
          <w:divBdr>
            <w:top w:val="none" w:sz="0" w:space="0" w:color="auto"/>
            <w:left w:val="none" w:sz="0" w:space="0" w:color="auto"/>
            <w:bottom w:val="none" w:sz="0" w:space="0" w:color="auto"/>
            <w:right w:val="none" w:sz="0" w:space="0" w:color="auto"/>
          </w:divBdr>
        </w:div>
        <w:div w:id="1358695275">
          <w:marLeft w:val="0"/>
          <w:marRight w:val="0"/>
          <w:marTop w:val="0"/>
          <w:marBottom w:val="0"/>
          <w:divBdr>
            <w:top w:val="none" w:sz="0" w:space="0" w:color="auto"/>
            <w:left w:val="none" w:sz="0" w:space="0" w:color="auto"/>
            <w:bottom w:val="none" w:sz="0" w:space="0" w:color="auto"/>
            <w:right w:val="none" w:sz="0" w:space="0" w:color="auto"/>
          </w:divBdr>
        </w:div>
        <w:div w:id="1414276651">
          <w:marLeft w:val="0"/>
          <w:marRight w:val="0"/>
          <w:marTop w:val="0"/>
          <w:marBottom w:val="0"/>
          <w:divBdr>
            <w:top w:val="none" w:sz="0" w:space="0" w:color="auto"/>
            <w:left w:val="none" w:sz="0" w:space="0" w:color="auto"/>
            <w:bottom w:val="none" w:sz="0" w:space="0" w:color="auto"/>
            <w:right w:val="none" w:sz="0" w:space="0" w:color="auto"/>
          </w:divBdr>
        </w:div>
        <w:div w:id="1587183464">
          <w:marLeft w:val="0"/>
          <w:marRight w:val="0"/>
          <w:marTop w:val="0"/>
          <w:marBottom w:val="0"/>
          <w:divBdr>
            <w:top w:val="none" w:sz="0" w:space="0" w:color="auto"/>
            <w:left w:val="none" w:sz="0" w:space="0" w:color="auto"/>
            <w:bottom w:val="none" w:sz="0" w:space="0" w:color="auto"/>
            <w:right w:val="none" w:sz="0" w:space="0" w:color="auto"/>
          </w:divBdr>
        </w:div>
        <w:div w:id="1606425123">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sChild>
    </w:div>
    <w:div w:id="443161237">
      <w:bodyDiv w:val="1"/>
      <w:marLeft w:val="0"/>
      <w:marRight w:val="0"/>
      <w:marTop w:val="0"/>
      <w:marBottom w:val="0"/>
      <w:divBdr>
        <w:top w:val="none" w:sz="0" w:space="0" w:color="auto"/>
        <w:left w:val="none" w:sz="0" w:space="0" w:color="auto"/>
        <w:bottom w:val="none" w:sz="0" w:space="0" w:color="auto"/>
        <w:right w:val="none" w:sz="0" w:space="0" w:color="auto"/>
      </w:divBdr>
    </w:div>
    <w:div w:id="1208448466">
      <w:bodyDiv w:val="1"/>
      <w:marLeft w:val="0"/>
      <w:marRight w:val="0"/>
      <w:marTop w:val="0"/>
      <w:marBottom w:val="0"/>
      <w:divBdr>
        <w:top w:val="none" w:sz="0" w:space="0" w:color="auto"/>
        <w:left w:val="none" w:sz="0" w:space="0" w:color="auto"/>
        <w:bottom w:val="none" w:sz="0" w:space="0" w:color="auto"/>
        <w:right w:val="none" w:sz="0" w:space="0" w:color="auto"/>
      </w:divBdr>
    </w:div>
    <w:div w:id="1208565008">
      <w:bodyDiv w:val="1"/>
      <w:marLeft w:val="0"/>
      <w:marRight w:val="0"/>
      <w:marTop w:val="0"/>
      <w:marBottom w:val="0"/>
      <w:divBdr>
        <w:top w:val="none" w:sz="0" w:space="0" w:color="auto"/>
        <w:left w:val="none" w:sz="0" w:space="0" w:color="auto"/>
        <w:bottom w:val="none" w:sz="0" w:space="0" w:color="auto"/>
        <w:right w:val="none" w:sz="0" w:space="0" w:color="auto"/>
      </w:divBdr>
    </w:div>
    <w:div w:id="16876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i.zarytskyi@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1.c1.rada.gov.ua/pls/zweb2/webproc4_1?pf3511=57162" TargetMode="External"/><Relationship Id="rId3" Type="http://schemas.openxmlformats.org/officeDocument/2006/relationships/hyperlink" Target="https://www.upr-info.org/sites/default/files/document/ukraine/session_14_-_october_2012/recommendationsandpledgesukraine2012.pdf" TargetMode="External"/><Relationship Id="rId7" Type="http://schemas.openxmlformats.org/officeDocument/2006/relationships/hyperlink" Target="https://zakon.rada.gov.ua/laws/show/ru/v008p710-07" TargetMode="External"/><Relationship Id="rId12" Type="http://schemas.openxmlformats.org/officeDocument/2006/relationships/hyperlink" Target="http://hatecrime.osce.org/ukraine?year=2017" TargetMode="External"/><Relationship Id="rId2" Type="http://schemas.openxmlformats.org/officeDocument/2006/relationships/hyperlink" Target="http://docstore.ohchr.org/SelfServices/FilesHandler.ashx?enc=6QkG1d%2fPPRiCAqhKb7yhsmmmCeqXycPDoV5Gxrp8KtsHy5GodES9JN160zvbTpKt9tFNcLy3UfJ8sprv1qKbOuTFEfz8FwX%2bJW7yhAVTY8h%2bmdQjf2Ov6ZqsZ1azOcbe" TargetMode="External"/><Relationship Id="rId1" Type="http://schemas.openxmlformats.org/officeDocument/2006/relationships/hyperlink" Target="https://www.kmu.gov.ua/ua/npas/248740679" TargetMode="Externa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341-14" TargetMode="External"/><Relationship Id="rId5" Type="http://schemas.openxmlformats.org/officeDocument/2006/relationships/hyperlink" Target="http://docstore.ohchr.org/SelfServices/FilesHandler.ashx?enc=6QkG1d%2fPPRiCAqhKb7yhsmmmCeqXycPDoV5Gxrp8Ktu9TTGzh7MJ16mRNnqIX7VNB5mNezra0301RzNv3X7xTMzVRe0SfQW%2bSRrSQWIAhSNxroFRkStM6IkCHRohgaGC" TargetMode="External"/><Relationship Id="rId10" Type="http://schemas.openxmlformats.org/officeDocument/2006/relationships/hyperlink" Target="http://hatecrime.osce.org/what-hate-crime" TargetMode="External"/><Relationship Id="rId4" Type="http://schemas.openxmlformats.org/officeDocument/2006/relationships/hyperlink" Target="https://www.upr-info.org/sites/default/files/document/ukraine/session_28_-_november_2017/responses_to_recommendations_upr28_ukraine.pdf" TargetMode="External"/><Relationship Id="rId9" Type="http://schemas.openxmlformats.org/officeDocument/2006/relationships/hyperlink" Target="https://www.undp.org/content/dam/ukraine/docs/DG/HR4U/Tables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3B200-D42F-40B5-AF98-F82B088A93E4}">
  <ds:schemaRefs>
    <ds:schemaRef ds:uri="http://schemas.openxmlformats.org/officeDocument/2006/bibliography"/>
  </ds:schemaRefs>
</ds:datastoreItem>
</file>

<file path=customXml/itemProps2.xml><?xml version="1.0" encoding="utf-8"?>
<ds:datastoreItem xmlns:ds="http://schemas.openxmlformats.org/officeDocument/2006/customXml" ds:itemID="{1D608D6F-E4BA-4666-B6A9-6B78733A4C6D}"/>
</file>

<file path=customXml/itemProps3.xml><?xml version="1.0" encoding="utf-8"?>
<ds:datastoreItem xmlns:ds="http://schemas.openxmlformats.org/officeDocument/2006/customXml" ds:itemID="{56689C0F-9B0E-452E-B6CA-00ECF3CBD01A}"/>
</file>

<file path=customXml/itemProps4.xml><?xml version="1.0" encoding="utf-8"?>
<ds:datastoreItem xmlns:ds="http://schemas.openxmlformats.org/officeDocument/2006/customXml" ds:itemID="{360BC554-F3BD-415C-90F3-CDB419EEFC92}"/>
</file>

<file path=docProps/app.xml><?xml version="1.0" encoding="utf-8"?>
<Properties xmlns="http://schemas.openxmlformats.org/officeDocument/2006/extended-properties" xmlns:vt="http://schemas.openxmlformats.org/officeDocument/2006/docPropsVTypes">
  <Template>Normal.dotm</Template>
  <TotalTime>765</TotalTime>
  <Pages>3</Pages>
  <Words>3169</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Zarytskyi</dc:creator>
  <cp:keywords/>
  <dc:description/>
  <cp:lastModifiedBy>Andrii Zarytskyi</cp:lastModifiedBy>
  <cp:revision>18</cp:revision>
  <cp:lastPrinted>2019-08-30T14:32:00Z</cp:lastPrinted>
  <dcterms:created xsi:type="dcterms:W3CDTF">2019-08-23T14:46:00Z</dcterms:created>
  <dcterms:modified xsi:type="dcterms:W3CDTF">2019-08-30T14:32:00Z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