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1666"/>
        <w:tblW w:w="9336" w:type="dxa"/>
        <w:tblBorders>
          <w:right w:val="single" w:sz="48" w:space="0" w:color="548DD4"/>
        </w:tblBorders>
        <w:shd w:val="clear" w:color="auto" w:fill="FFFFFF"/>
        <w:tblLayout w:type="fixed"/>
        <w:tblCellMar>
          <w:left w:w="0" w:type="dxa"/>
          <w:right w:w="0" w:type="dxa"/>
        </w:tblCellMar>
        <w:tblLook w:val="0000" w:firstRow="0" w:lastRow="0" w:firstColumn="0" w:lastColumn="0" w:noHBand="0" w:noVBand="0"/>
      </w:tblPr>
      <w:tblGrid>
        <w:gridCol w:w="9336"/>
      </w:tblGrid>
      <w:tr w:rsidR="00842AEE" w:rsidRPr="00842AEE" w14:paraId="59A1D87E" w14:textId="77777777" w:rsidTr="00842AEE">
        <w:trPr>
          <w:trHeight w:val="1415"/>
        </w:trPr>
        <w:tc>
          <w:tcPr>
            <w:tcW w:w="9336" w:type="dxa"/>
            <w:shd w:val="clear" w:color="auto" w:fill="FFFFFF"/>
            <w:tcMar>
              <w:top w:w="55" w:type="dxa"/>
              <w:left w:w="55" w:type="dxa"/>
              <w:bottom w:w="55" w:type="dxa"/>
              <w:right w:w="55" w:type="dxa"/>
            </w:tcMar>
          </w:tcPr>
          <w:p w14:paraId="6420625D" w14:textId="77777777" w:rsidR="00842AEE" w:rsidRPr="00623DF8" w:rsidRDefault="00842AEE" w:rsidP="00842AEE">
            <w:pPr>
              <w:pStyle w:val="Contenudetableau"/>
              <w:ind w:right="288"/>
              <w:rPr>
                <w:rFonts w:asciiTheme="majorHAnsi" w:hAnsiTheme="majorHAnsi" w:cstheme="majorHAnsi"/>
                <w:b/>
                <w:color w:val="000000" w:themeColor="text1"/>
                <w:sz w:val="30"/>
                <w:szCs w:val="30"/>
              </w:rPr>
            </w:pPr>
            <w:r w:rsidRPr="00623DF8">
              <w:rPr>
                <w:rFonts w:asciiTheme="majorHAnsi" w:hAnsiTheme="majorHAnsi" w:cstheme="majorHAnsi"/>
                <w:b/>
                <w:color w:val="000000" w:themeColor="text1"/>
                <w:sz w:val="30"/>
                <w:szCs w:val="30"/>
              </w:rPr>
              <w:t>BURUNDI</w:t>
            </w:r>
          </w:p>
          <w:p w14:paraId="496A6E1D" w14:textId="77777777" w:rsidR="00842AEE" w:rsidRPr="00623DF8" w:rsidRDefault="00842AEE" w:rsidP="00842AEE">
            <w:pPr>
              <w:pStyle w:val="Contenudetableau"/>
              <w:ind w:right="288"/>
              <w:rPr>
                <w:rFonts w:asciiTheme="majorHAnsi" w:hAnsiTheme="majorHAnsi" w:cstheme="majorHAnsi"/>
                <w:b/>
                <w:color w:val="000000" w:themeColor="text1"/>
                <w:sz w:val="30"/>
                <w:szCs w:val="30"/>
              </w:rPr>
            </w:pPr>
          </w:p>
          <w:p w14:paraId="130F30B2" w14:textId="77777777" w:rsidR="00842AEE" w:rsidRPr="00842AEE" w:rsidRDefault="00842AEE" w:rsidP="00842AEE">
            <w:pPr>
              <w:pStyle w:val="Contenudetableau"/>
              <w:ind w:right="288"/>
              <w:rPr>
                <w:rFonts w:asciiTheme="majorHAnsi" w:hAnsiTheme="majorHAnsi" w:cstheme="majorHAnsi"/>
                <w:b/>
                <w:color w:val="000000" w:themeColor="text1"/>
                <w:sz w:val="30"/>
                <w:szCs w:val="30"/>
                <w:lang w:val="fr-CH"/>
              </w:rPr>
            </w:pPr>
            <w:r w:rsidRPr="00842AEE">
              <w:rPr>
                <w:rFonts w:asciiTheme="majorHAnsi" w:hAnsiTheme="majorHAnsi" w:cstheme="majorHAnsi"/>
                <w:b/>
                <w:color w:val="000000" w:themeColor="text1"/>
                <w:sz w:val="30"/>
                <w:szCs w:val="30"/>
                <w:lang w:val="fr-CH"/>
              </w:rPr>
              <w:t>Rapport de la société civile sur art. 25 PIDCP</w:t>
            </w:r>
          </w:p>
          <w:p w14:paraId="48CBCE31" w14:textId="342C4B48" w:rsidR="00842AEE" w:rsidRPr="006D3CE2" w:rsidRDefault="00842AEE" w:rsidP="00842AEE">
            <w:pPr>
              <w:pStyle w:val="Contenudetableau"/>
              <w:ind w:right="288"/>
              <w:rPr>
                <w:rFonts w:asciiTheme="majorHAnsi" w:hAnsiTheme="majorHAnsi" w:cstheme="majorHAnsi"/>
                <w:b/>
                <w:color w:val="000000" w:themeColor="text1"/>
                <w:sz w:val="30"/>
                <w:szCs w:val="30"/>
                <w:lang w:val="fr-CH"/>
              </w:rPr>
            </w:pPr>
            <w:r w:rsidRPr="006D3CE2">
              <w:rPr>
                <w:rFonts w:asciiTheme="majorHAnsi" w:hAnsiTheme="majorHAnsi" w:cstheme="majorHAnsi"/>
                <w:b/>
                <w:color w:val="000000" w:themeColor="text1"/>
                <w:sz w:val="30"/>
                <w:szCs w:val="30"/>
                <w:lang w:val="fr-CH"/>
              </w:rPr>
              <w:t xml:space="preserve">(Contribution </w:t>
            </w:r>
            <w:r w:rsidR="006D3CE2" w:rsidRPr="006D3CE2">
              <w:rPr>
                <w:rFonts w:asciiTheme="majorHAnsi" w:hAnsiTheme="majorHAnsi" w:cstheme="majorHAnsi"/>
                <w:b/>
                <w:color w:val="000000" w:themeColor="text1"/>
                <w:sz w:val="30"/>
                <w:szCs w:val="30"/>
                <w:lang w:val="fr-CH"/>
              </w:rPr>
              <w:t>à la Liste des Questions</w:t>
            </w:r>
            <w:r w:rsidRPr="006D3CE2">
              <w:rPr>
                <w:rFonts w:asciiTheme="majorHAnsi" w:hAnsiTheme="majorHAnsi" w:cstheme="majorHAnsi"/>
                <w:b/>
                <w:color w:val="000000" w:themeColor="text1"/>
                <w:sz w:val="30"/>
                <w:szCs w:val="30"/>
                <w:lang w:val="fr-CH"/>
              </w:rPr>
              <w:t>)</w:t>
            </w:r>
          </w:p>
          <w:p w14:paraId="4DB20A1D" w14:textId="77777777" w:rsidR="00842AEE" w:rsidRPr="006D3CE2" w:rsidRDefault="00842AEE" w:rsidP="00842AEE">
            <w:pPr>
              <w:pStyle w:val="Contenudetableau"/>
              <w:ind w:right="288"/>
              <w:rPr>
                <w:rFonts w:asciiTheme="majorHAnsi" w:hAnsiTheme="majorHAnsi" w:cstheme="majorHAnsi"/>
                <w:b/>
                <w:color w:val="000000" w:themeColor="text1"/>
                <w:sz w:val="30"/>
                <w:szCs w:val="30"/>
                <w:lang w:val="fr-CH"/>
              </w:rPr>
            </w:pPr>
          </w:p>
          <w:p w14:paraId="423ACBFB" w14:textId="77777777" w:rsidR="00842AEE" w:rsidRPr="00623DF8" w:rsidRDefault="00842AEE" w:rsidP="00842AEE">
            <w:pPr>
              <w:autoSpaceDE w:val="0"/>
              <w:autoSpaceDN w:val="0"/>
              <w:adjustRightInd w:val="0"/>
              <w:spacing w:after="0" w:line="240" w:lineRule="auto"/>
              <w:rPr>
                <w:rFonts w:asciiTheme="majorHAnsi" w:hAnsiTheme="majorHAnsi" w:cstheme="majorHAnsi"/>
                <w:color w:val="000000" w:themeColor="text1"/>
                <w:sz w:val="30"/>
                <w:szCs w:val="30"/>
              </w:rPr>
            </w:pPr>
            <w:r w:rsidRPr="00842AEE">
              <w:rPr>
                <w:rFonts w:asciiTheme="majorHAnsi" w:hAnsiTheme="majorHAnsi" w:cstheme="majorHAnsi"/>
                <w:color w:val="000000" w:themeColor="text1"/>
                <w:sz w:val="30"/>
                <w:szCs w:val="30"/>
                <w:lang w:val="fr-CH"/>
              </w:rPr>
              <w:t xml:space="preserve">Soumission avant l’adoption de la liste des questions du Burundi pendant la 131ème session du Comité des droits de l’homme. </w:t>
            </w:r>
          </w:p>
          <w:p w14:paraId="64B04708" w14:textId="77777777" w:rsidR="00842AEE" w:rsidRPr="00842AEE" w:rsidRDefault="00842AEE" w:rsidP="00842AEE">
            <w:pPr>
              <w:autoSpaceDE w:val="0"/>
              <w:autoSpaceDN w:val="0"/>
              <w:adjustRightInd w:val="0"/>
              <w:spacing w:after="0" w:line="240" w:lineRule="auto"/>
              <w:rPr>
                <w:rFonts w:asciiTheme="majorHAnsi" w:hAnsiTheme="majorHAnsi" w:cstheme="majorHAnsi"/>
                <w:b/>
                <w:color w:val="000000" w:themeColor="text1"/>
                <w:sz w:val="30"/>
                <w:szCs w:val="30"/>
                <w:lang w:val="en-GB"/>
              </w:rPr>
            </w:pPr>
            <w:r w:rsidRPr="00842AEE">
              <w:rPr>
                <w:rFonts w:asciiTheme="majorHAnsi" w:hAnsiTheme="majorHAnsi" w:cstheme="majorHAnsi"/>
                <w:color w:val="000000" w:themeColor="text1"/>
                <w:sz w:val="30"/>
                <w:szCs w:val="30"/>
                <w:lang w:val="en-GB"/>
              </w:rPr>
              <w:t>Mars 2021</w:t>
            </w:r>
          </w:p>
        </w:tc>
      </w:tr>
    </w:tbl>
    <w:p w14:paraId="4E875045" w14:textId="30FB4AC4" w:rsidR="003761E2" w:rsidRPr="00842AEE" w:rsidRDefault="003761E2" w:rsidP="00842AEE">
      <w:pPr>
        <w:spacing w:line="240" w:lineRule="auto"/>
        <w:rPr>
          <w:rFonts w:asciiTheme="majorHAnsi" w:hAnsiTheme="majorHAnsi" w:cs="Times New Roman"/>
          <w:b/>
          <w:sz w:val="26"/>
          <w:szCs w:val="26"/>
          <w:u w:val="single"/>
        </w:rPr>
      </w:pPr>
    </w:p>
    <w:p w14:paraId="522839F5" w14:textId="79218D39" w:rsidR="00443EF9" w:rsidRPr="002A2E99" w:rsidRDefault="00443EF9" w:rsidP="00443EF9">
      <w:pPr>
        <w:jc w:val="both"/>
        <w:rPr>
          <w:rFonts w:ascii="Verdana" w:hAnsi="Verdana"/>
          <w:sz w:val="24"/>
          <w:szCs w:val="24"/>
        </w:rPr>
      </w:pPr>
      <w:r w:rsidRPr="002A2E99">
        <w:rPr>
          <w:rFonts w:ascii="Verdana" w:hAnsi="Verdana"/>
          <w:noProof/>
          <w:sz w:val="24"/>
          <w:szCs w:val="24"/>
          <w:lang w:eastAsia="fr-FR"/>
        </w:rPr>
        <w:drawing>
          <wp:inline distT="0" distB="0" distL="0" distR="0" wp14:anchorId="6C4453C7" wp14:editId="551493AA">
            <wp:extent cx="1314450" cy="15392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625" cy="1541837"/>
                    </a:xfrm>
                    <a:prstGeom prst="rect">
                      <a:avLst/>
                    </a:prstGeom>
                    <a:noFill/>
                    <a:ln>
                      <a:noFill/>
                    </a:ln>
                  </pic:spPr>
                </pic:pic>
              </a:graphicData>
            </a:graphic>
          </wp:inline>
        </w:drawing>
      </w:r>
      <w:r w:rsidR="001A6645" w:rsidRPr="001A6645">
        <w:rPr>
          <w:rFonts w:ascii="Verdana" w:hAnsi="Verdana"/>
          <w:color w:val="000000" w:themeColor="text1"/>
          <w:sz w:val="24"/>
          <w:szCs w:val="24"/>
        </w:rPr>
        <w:t>ACAT - BURUNDI</w:t>
      </w:r>
    </w:p>
    <w:p w14:paraId="7CCDD9F5" w14:textId="678BEFA5" w:rsidR="00443EF9" w:rsidRPr="000A1EE9" w:rsidRDefault="000A1EE9" w:rsidP="00842AEE">
      <w:pPr>
        <w:spacing w:line="240" w:lineRule="auto"/>
        <w:rPr>
          <w:rFonts w:asciiTheme="majorHAnsi" w:hAnsiTheme="majorHAnsi" w:cs="Times New Roman"/>
          <w:b/>
          <w:sz w:val="26"/>
          <w:szCs w:val="26"/>
        </w:rPr>
      </w:pPr>
      <w:r w:rsidRPr="000A1EE9">
        <w:rPr>
          <w:rFonts w:asciiTheme="majorHAnsi" w:hAnsiTheme="majorHAnsi" w:cs="Times New Roman"/>
          <w:b/>
          <w:sz w:val="26"/>
          <w:szCs w:val="26"/>
        </w:rPr>
        <w:t>Et Me Jean Claude NTIBURUMUNSI</w:t>
      </w:r>
    </w:p>
    <w:p w14:paraId="45B20A92" w14:textId="5A4C6F16" w:rsidR="00842AEE" w:rsidRPr="00842AEE" w:rsidRDefault="00842AEE" w:rsidP="00842AEE">
      <w:pPr>
        <w:pBdr>
          <w:bottom w:val="single" w:sz="6" w:space="1" w:color="auto"/>
        </w:pBdr>
        <w:spacing w:line="240" w:lineRule="auto"/>
        <w:rPr>
          <w:rFonts w:asciiTheme="majorHAnsi" w:hAnsiTheme="majorHAnsi" w:cs="Times New Roman"/>
          <w:b/>
          <w:sz w:val="26"/>
          <w:szCs w:val="26"/>
          <w:u w:val="single"/>
          <w:lang w:val="en-US"/>
        </w:rPr>
      </w:pPr>
      <w:r w:rsidRPr="00842AEE">
        <w:rPr>
          <w:rFonts w:asciiTheme="majorHAnsi" w:hAnsiTheme="majorHAnsi" w:cs="Times New Roman"/>
          <w:bCs/>
          <w:sz w:val="26"/>
          <w:szCs w:val="26"/>
          <w:lang w:val="en-US"/>
        </w:rPr>
        <w:t xml:space="preserve">Supported by the Centre for Civil and Political Rights </w:t>
      </w:r>
      <w:r w:rsidRPr="00842AEE">
        <w:rPr>
          <w:rFonts w:asciiTheme="majorHAnsi" w:hAnsiTheme="majorHAnsi" w:cs="Times New Roman"/>
          <w:bCs/>
          <w:noProof/>
          <w:sz w:val="26"/>
          <w:szCs w:val="26"/>
          <w:lang w:eastAsia="fr-FR"/>
        </w:rPr>
        <w:drawing>
          <wp:inline distT="0" distB="0" distL="0" distR="0" wp14:anchorId="3E69C961" wp14:editId="0D309DE1">
            <wp:extent cx="2271713" cy="700944"/>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0509" cy="703658"/>
                    </a:xfrm>
                    <a:prstGeom prst="rect">
                      <a:avLst/>
                    </a:prstGeom>
                  </pic:spPr>
                </pic:pic>
              </a:graphicData>
            </a:graphic>
          </wp:inline>
        </w:drawing>
      </w:r>
    </w:p>
    <w:p w14:paraId="545DC240" w14:textId="77777777" w:rsidR="00B46BBF" w:rsidRPr="006D3CE2" w:rsidRDefault="00B46BBF" w:rsidP="00842AEE">
      <w:pPr>
        <w:spacing w:line="240" w:lineRule="auto"/>
        <w:rPr>
          <w:rFonts w:asciiTheme="majorHAnsi" w:hAnsiTheme="majorHAnsi" w:cs="Times New Roman"/>
          <w:b/>
          <w:bCs/>
          <w:sz w:val="26"/>
          <w:szCs w:val="26"/>
          <w:lang w:val="en-US"/>
        </w:rPr>
      </w:pPr>
    </w:p>
    <w:p w14:paraId="01571822" w14:textId="1171C34B" w:rsidR="00842AEE" w:rsidRPr="00842AEE" w:rsidRDefault="00842AEE" w:rsidP="00842AEE">
      <w:pPr>
        <w:spacing w:line="240" w:lineRule="auto"/>
        <w:rPr>
          <w:rFonts w:asciiTheme="majorHAnsi" w:hAnsiTheme="majorHAnsi" w:cs="Times New Roman"/>
          <w:b/>
          <w:bCs/>
          <w:sz w:val="26"/>
          <w:szCs w:val="26"/>
        </w:rPr>
      </w:pPr>
      <w:r w:rsidRPr="00842AEE">
        <w:rPr>
          <w:rFonts w:asciiTheme="majorHAnsi" w:hAnsiTheme="majorHAnsi" w:cs="Times New Roman"/>
          <w:b/>
          <w:bCs/>
          <w:sz w:val="26"/>
          <w:szCs w:val="26"/>
        </w:rPr>
        <w:t xml:space="preserve">Contexte historique </w:t>
      </w:r>
    </w:p>
    <w:p w14:paraId="381F53F0" w14:textId="7D1DF543" w:rsidR="000C42D0" w:rsidRPr="00842AEE" w:rsidRDefault="000C42D0" w:rsidP="00842AEE">
      <w:pPr>
        <w:spacing w:line="240" w:lineRule="auto"/>
        <w:rPr>
          <w:rFonts w:asciiTheme="majorHAnsi" w:hAnsiTheme="majorHAnsi" w:cs="Times New Roman"/>
          <w:sz w:val="26"/>
          <w:szCs w:val="26"/>
        </w:rPr>
      </w:pPr>
      <w:r w:rsidRPr="00842AEE">
        <w:rPr>
          <w:rFonts w:asciiTheme="majorHAnsi" w:hAnsiTheme="majorHAnsi" w:cs="Times New Roman"/>
          <w:sz w:val="26"/>
          <w:szCs w:val="26"/>
        </w:rPr>
        <w:t xml:space="preserve">Le Burundi fut une monarchie avant et pendant la période coloniale et quelques années après l’obtention de l’Indépendance. Les régimes dictatoriaux issus des coups états militaires se sont imposés depuis </w:t>
      </w:r>
      <w:r w:rsidR="002832A9" w:rsidRPr="00842AEE">
        <w:rPr>
          <w:rFonts w:asciiTheme="majorHAnsi" w:hAnsiTheme="majorHAnsi" w:cs="Times New Roman"/>
          <w:sz w:val="26"/>
          <w:szCs w:val="26"/>
        </w:rPr>
        <w:t>1966 après un coup d’état militaire qui a mis fin à la monarchie.</w:t>
      </w:r>
    </w:p>
    <w:p w14:paraId="24E3F51B" w14:textId="77777777" w:rsidR="002B3503" w:rsidRPr="00842AEE" w:rsidRDefault="002B3503" w:rsidP="00842AEE">
      <w:pPr>
        <w:spacing w:line="240" w:lineRule="auto"/>
        <w:rPr>
          <w:rFonts w:asciiTheme="majorHAnsi" w:hAnsiTheme="majorHAnsi" w:cs="Times New Roman"/>
          <w:sz w:val="26"/>
          <w:szCs w:val="26"/>
        </w:rPr>
      </w:pPr>
      <w:r w:rsidRPr="00842AEE">
        <w:rPr>
          <w:rFonts w:asciiTheme="majorHAnsi" w:hAnsiTheme="majorHAnsi" w:cs="Times New Roman"/>
          <w:sz w:val="26"/>
          <w:szCs w:val="26"/>
        </w:rPr>
        <w:t xml:space="preserve">Le Burundi a commencé à </w:t>
      </w:r>
      <w:r w:rsidR="000C42D0" w:rsidRPr="00842AEE">
        <w:rPr>
          <w:rFonts w:asciiTheme="majorHAnsi" w:hAnsiTheme="majorHAnsi" w:cs="Times New Roman"/>
          <w:sz w:val="26"/>
          <w:szCs w:val="26"/>
        </w:rPr>
        <w:t>se lancer sur la voie de la démocratie en 1992 après un référendum organisé à cet effet</w:t>
      </w:r>
      <w:r w:rsidR="002832A9" w:rsidRPr="00842AEE">
        <w:rPr>
          <w:rFonts w:asciiTheme="majorHAnsi" w:hAnsiTheme="majorHAnsi" w:cs="Times New Roman"/>
          <w:sz w:val="26"/>
          <w:szCs w:val="26"/>
        </w:rPr>
        <w:t xml:space="preserve"> sous la troisième </w:t>
      </w:r>
      <w:r w:rsidR="00650774" w:rsidRPr="00842AEE">
        <w:rPr>
          <w:rFonts w:asciiTheme="majorHAnsi" w:hAnsiTheme="majorHAnsi" w:cs="Times New Roman"/>
          <w:sz w:val="26"/>
          <w:szCs w:val="26"/>
        </w:rPr>
        <w:t xml:space="preserve">république. </w:t>
      </w:r>
    </w:p>
    <w:p w14:paraId="583EDB42" w14:textId="77777777" w:rsidR="003761E2" w:rsidRPr="00842AEE" w:rsidRDefault="003761E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1993, M. Melchior </w:t>
      </w:r>
      <w:proofErr w:type="spellStart"/>
      <w:r w:rsidRPr="00842AEE">
        <w:rPr>
          <w:rFonts w:asciiTheme="majorHAnsi" w:hAnsiTheme="majorHAnsi" w:cs="Times New Roman"/>
          <w:sz w:val="26"/>
          <w:szCs w:val="26"/>
        </w:rPr>
        <w:t>Ndadaye</w:t>
      </w:r>
      <w:proofErr w:type="spellEnd"/>
      <w:r w:rsidRPr="00842AEE">
        <w:rPr>
          <w:rFonts w:asciiTheme="majorHAnsi" w:hAnsiTheme="majorHAnsi" w:cs="Times New Roman"/>
          <w:sz w:val="26"/>
          <w:szCs w:val="26"/>
        </w:rPr>
        <w:t xml:space="preserve">, a été le premier président élu démocratiquement au Burundi. Cependant, </w:t>
      </w:r>
      <w:r w:rsidR="00424478" w:rsidRPr="00842AEE">
        <w:rPr>
          <w:rFonts w:asciiTheme="majorHAnsi" w:hAnsiTheme="majorHAnsi" w:cs="Times New Roman"/>
          <w:sz w:val="26"/>
          <w:szCs w:val="26"/>
        </w:rPr>
        <w:t>il fut</w:t>
      </w:r>
      <w:r w:rsidRPr="00842AEE">
        <w:rPr>
          <w:rFonts w:asciiTheme="majorHAnsi" w:hAnsiTheme="majorHAnsi" w:cs="Times New Roman"/>
          <w:sz w:val="26"/>
          <w:szCs w:val="26"/>
        </w:rPr>
        <w:t xml:space="preserve"> assassiné quelques mois plus tard, déclenchant ainsi une guerre civile </w:t>
      </w:r>
      <w:r w:rsidR="00424478" w:rsidRPr="00842AEE">
        <w:rPr>
          <w:rFonts w:asciiTheme="majorHAnsi" w:hAnsiTheme="majorHAnsi" w:cs="Times New Roman"/>
          <w:sz w:val="26"/>
          <w:szCs w:val="26"/>
        </w:rPr>
        <w:t xml:space="preserve">opposant les groupes rebelles à l’armée régulière </w:t>
      </w:r>
      <w:r w:rsidRPr="00842AEE">
        <w:rPr>
          <w:rFonts w:asciiTheme="majorHAnsi" w:hAnsiTheme="majorHAnsi" w:cs="Times New Roman"/>
          <w:sz w:val="26"/>
          <w:szCs w:val="26"/>
        </w:rPr>
        <w:t xml:space="preserve">qui durera jusqu’en 2006 et coûtera la vie à environ 300'000 civils. </w:t>
      </w:r>
    </w:p>
    <w:p w14:paraId="7E6E53A1" w14:textId="77777777" w:rsidR="003761E2" w:rsidRPr="00842AEE" w:rsidRDefault="003761E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2000, le gouvernement a signé un accord </w:t>
      </w:r>
      <w:r w:rsidR="00571DDB" w:rsidRPr="00842AEE">
        <w:rPr>
          <w:rFonts w:asciiTheme="majorHAnsi" w:hAnsiTheme="majorHAnsi" w:cs="Times New Roman"/>
          <w:sz w:val="26"/>
          <w:szCs w:val="26"/>
        </w:rPr>
        <w:t xml:space="preserve">pour la paix et la réconciliation </w:t>
      </w:r>
      <w:r w:rsidRPr="00842AEE">
        <w:rPr>
          <w:rFonts w:asciiTheme="majorHAnsi" w:hAnsiTheme="majorHAnsi" w:cs="Times New Roman"/>
          <w:sz w:val="26"/>
          <w:szCs w:val="26"/>
        </w:rPr>
        <w:t xml:space="preserve">avec les </w:t>
      </w:r>
      <w:r w:rsidR="00571DDB" w:rsidRPr="00842AEE">
        <w:rPr>
          <w:rFonts w:asciiTheme="majorHAnsi" w:hAnsiTheme="majorHAnsi" w:cs="Times New Roman"/>
          <w:sz w:val="26"/>
          <w:szCs w:val="26"/>
        </w:rPr>
        <w:t>différents partis politiques au Burundi</w:t>
      </w:r>
      <w:r w:rsidRPr="00842AEE">
        <w:rPr>
          <w:rFonts w:asciiTheme="majorHAnsi" w:hAnsiTheme="majorHAnsi" w:cs="Times New Roman"/>
          <w:sz w:val="26"/>
          <w:szCs w:val="26"/>
        </w:rPr>
        <w:t xml:space="preserve">, l’accord d’Arusha, mais deux factions </w:t>
      </w:r>
      <w:r w:rsidR="00571DDB" w:rsidRPr="00842AEE">
        <w:rPr>
          <w:rFonts w:asciiTheme="majorHAnsi" w:hAnsiTheme="majorHAnsi" w:cs="Times New Roman"/>
          <w:sz w:val="26"/>
          <w:szCs w:val="26"/>
        </w:rPr>
        <w:lastRenderedPageBreak/>
        <w:t>rebelles</w:t>
      </w:r>
      <w:r w:rsidRPr="00842AEE">
        <w:rPr>
          <w:rFonts w:asciiTheme="majorHAnsi" w:hAnsiTheme="majorHAnsi" w:cs="Times New Roman"/>
          <w:sz w:val="26"/>
          <w:szCs w:val="26"/>
        </w:rPr>
        <w:t xml:space="preserve">, les Forces pour la Défense de la Démocratie (FDD) et les Forces Nationales de Libération (FNL), ont refusé </w:t>
      </w:r>
      <w:r w:rsidR="004D21E7" w:rsidRPr="00842AEE">
        <w:rPr>
          <w:rFonts w:asciiTheme="majorHAnsi" w:hAnsiTheme="majorHAnsi" w:cs="Times New Roman"/>
          <w:sz w:val="26"/>
          <w:szCs w:val="26"/>
        </w:rPr>
        <w:t xml:space="preserve">d’adhérer au processus de paix. Plus tard, </w:t>
      </w:r>
      <w:r w:rsidRPr="00842AEE">
        <w:rPr>
          <w:rFonts w:asciiTheme="majorHAnsi" w:hAnsiTheme="majorHAnsi" w:cs="Times New Roman"/>
          <w:sz w:val="26"/>
          <w:szCs w:val="26"/>
        </w:rPr>
        <w:t xml:space="preserve">le gouvernement et les FDD ont conclu un accord visant à mettre fin à la guerre civile. </w:t>
      </w:r>
    </w:p>
    <w:p w14:paraId="698B53D4" w14:textId="77777777" w:rsidR="003761E2" w:rsidRPr="00842AEE" w:rsidRDefault="003761E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2005, une constitution prévoyant un partage équitable du pouvoir en fonction des origines ethniques a été largement adoptée lors d’un référendum populaire. Les élections, auxquelles seuls les partis politiques intégrés ethniquement ont pu participer, se sont soldées par la nomination de M. Pierre </w:t>
      </w:r>
      <w:proofErr w:type="spellStart"/>
      <w:r w:rsidRPr="00842AEE">
        <w:rPr>
          <w:rFonts w:asciiTheme="majorHAnsi" w:hAnsiTheme="majorHAnsi" w:cs="Times New Roman"/>
          <w:sz w:val="26"/>
          <w:szCs w:val="26"/>
        </w:rPr>
        <w:t>Nkurunziza</w:t>
      </w:r>
      <w:proofErr w:type="spellEnd"/>
      <w:r w:rsidRPr="00842AEE">
        <w:rPr>
          <w:rFonts w:asciiTheme="majorHAnsi" w:hAnsiTheme="majorHAnsi" w:cs="Times New Roman"/>
          <w:sz w:val="26"/>
          <w:szCs w:val="26"/>
        </w:rPr>
        <w:t xml:space="preserve">, du parti politique </w:t>
      </w:r>
      <w:r w:rsidR="00676371" w:rsidRPr="00842AEE">
        <w:rPr>
          <w:rFonts w:asciiTheme="majorHAnsi" w:hAnsiTheme="majorHAnsi" w:cs="Times New Roman"/>
          <w:sz w:val="26"/>
          <w:szCs w:val="26"/>
        </w:rPr>
        <w:t>du</w:t>
      </w:r>
      <w:r w:rsidRPr="00842AEE">
        <w:rPr>
          <w:rFonts w:asciiTheme="majorHAnsi" w:hAnsiTheme="majorHAnsi" w:cs="Times New Roman"/>
          <w:sz w:val="26"/>
          <w:szCs w:val="26"/>
        </w:rPr>
        <w:t xml:space="preserve"> CNDD-FDD (Conseil National pour la Défense de la Démocratie – Force pour la Défense de la Démocratie), au poste de président.</w:t>
      </w:r>
    </w:p>
    <w:p w14:paraId="211BCE19" w14:textId="067F4451" w:rsidR="003B28EA" w:rsidRDefault="003B28EA"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2006, le dernier groupe rebelle actif, les FNL, a signé un cessez-le-feu avec le gouvernement, marquant ainsi la fin officielle de la guerre civile burundaise. </w:t>
      </w:r>
    </w:p>
    <w:p w14:paraId="5B6C90F9" w14:textId="6F027E1B" w:rsidR="00842AEE" w:rsidRDefault="00842AEE"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p>
    <w:p w14:paraId="4DACC4AC" w14:textId="6685459B" w:rsidR="00842AEE" w:rsidRPr="00842AEE" w:rsidRDefault="00842AEE"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b/>
          <w:bCs/>
          <w:sz w:val="26"/>
          <w:szCs w:val="26"/>
        </w:rPr>
      </w:pPr>
      <w:r w:rsidRPr="00842AEE">
        <w:rPr>
          <w:rFonts w:asciiTheme="majorHAnsi" w:hAnsiTheme="majorHAnsi" w:cs="Times New Roman"/>
          <w:b/>
          <w:bCs/>
          <w:sz w:val="26"/>
          <w:szCs w:val="26"/>
        </w:rPr>
        <w:t xml:space="preserve">Contexte actuel </w:t>
      </w:r>
    </w:p>
    <w:p w14:paraId="42BE6601" w14:textId="77777777" w:rsidR="00E5459D" w:rsidRPr="00842AEE" w:rsidRDefault="00E5459D"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août 2010, M. Pierre </w:t>
      </w:r>
      <w:proofErr w:type="spellStart"/>
      <w:r w:rsidRPr="00842AEE">
        <w:rPr>
          <w:rFonts w:asciiTheme="majorHAnsi" w:hAnsiTheme="majorHAnsi" w:cs="Times New Roman"/>
          <w:sz w:val="26"/>
          <w:szCs w:val="26"/>
        </w:rPr>
        <w:t>Nkurunziza</w:t>
      </w:r>
      <w:proofErr w:type="spellEnd"/>
      <w:r w:rsidRPr="00842AEE">
        <w:rPr>
          <w:rFonts w:asciiTheme="majorHAnsi" w:hAnsiTheme="majorHAnsi" w:cs="Times New Roman"/>
          <w:sz w:val="26"/>
          <w:szCs w:val="26"/>
        </w:rPr>
        <w:t xml:space="preserve"> a été réélu président suite à un processus électoral fortement contesté par les partis de l’opposition. La victoire électorale du parti CNDD-FDD aux élections communales, parlementaires et présiden</w:t>
      </w:r>
      <w:r w:rsidR="00DA7240" w:rsidRPr="00842AEE">
        <w:rPr>
          <w:rFonts w:asciiTheme="majorHAnsi" w:hAnsiTheme="majorHAnsi" w:cs="Times New Roman"/>
          <w:sz w:val="26"/>
          <w:szCs w:val="26"/>
        </w:rPr>
        <w:t xml:space="preserve">tielles de 2010 a abouti à une </w:t>
      </w:r>
      <w:r w:rsidRPr="00842AEE">
        <w:rPr>
          <w:rFonts w:asciiTheme="majorHAnsi" w:hAnsiTheme="majorHAnsi" w:cs="Times New Roman"/>
          <w:sz w:val="26"/>
          <w:szCs w:val="26"/>
        </w:rPr>
        <w:t> impasse politique [pouvant] se transformer en une crise majeure susceptible de remett</w:t>
      </w:r>
      <w:r w:rsidR="00DA7240" w:rsidRPr="00842AEE">
        <w:rPr>
          <w:rFonts w:asciiTheme="majorHAnsi" w:hAnsiTheme="majorHAnsi" w:cs="Times New Roman"/>
          <w:sz w:val="26"/>
          <w:szCs w:val="26"/>
        </w:rPr>
        <w:t xml:space="preserve">re en cause dix ans de progrès. </w:t>
      </w:r>
      <w:r w:rsidRPr="00842AEE">
        <w:rPr>
          <w:rFonts w:asciiTheme="majorHAnsi" w:hAnsiTheme="majorHAnsi" w:cs="Times New Roman"/>
          <w:sz w:val="26"/>
          <w:szCs w:val="26"/>
        </w:rPr>
        <w:t>Cette impasse politique a découlé de la décision de l’opposition, regroupée au sein de l’Alliance des démocrates pour le changement au Burundi (ADC-</w:t>
      </w:r>
      <w:proofErr w:type="spellStart"/>
      <w:r w:rsidRPr="00842AEE">
        <w:rPr>
          <w:rFonts w:asciiTheme="majorHAnsi" w:hAnsiTheme="majorHAnsi" w:cs="Times New Roman"/>
          <w:sz w:val="26"/>
          <w:szCs w:val="26"/>
        </w:rPr>
        <w:t>Ikibiri</w:t>
      </w:r>
      <w:proofErr w:type="spellEnd"/>
      <w:r w:rsidRPr="00842AEE">
        <w:rPr>
          <w:rFonts w:asciiTheme="majorHAnsi" w:hAnsiTheme="majorHAnsi" w:cs="Times New Roman"/>
          <w:sz w:val="26"/>
          <w:szCs w:val="26"/>
        </w:rPr>
        <w:t xml:space="preserve">), de boycotter les élections parlementaires et présidentielles suite à leur défaite aux élections communales en mai 2010, alléguant des irrégularités et une fraude massive dans le système électoral. La Commission électorale nationale indépendante (CENI), les observateurs internationaux et nationaux, la presse et la société civile se sont cependant </w:t>
      </w:r>
      <w:r w:rsidR="00DA7240" w:rsidRPr="00842AEE">
        <w:rPr>
          <w:rFonts w:asciiTheme="majorHAnsi" w:hAnsiTheme="majorHAnsi" w:cs="Times New Roman"/>
          <w:sz w:val="26"/>
          <w:szCs w:val="26"/>
        </w:rPr>
        <w:t xml:space="preserve">accordés à reconnaître que </w:t>
      </w:r>
      <w:r w:rsidRPr="00842AEE">
        <w:rPr>
          <w:rFonts w:asciiTheme="majorHAnsi" w:hAnsiTheme="majorHAnsi" w:cs="Times New Roman"/>
          <w:sz w:val="26"/>
          <w:szCs w:val="26"/>
        </w:rPr>
        <w:t> les élections avaient été menées conformément aux normes internationales et que les éventuelles irrégularités observées n’avaient pas été suffisamment importantes pour remettre en ques</w:t>
      </w:r>
      <w:r w:rsidR="00DA7240" w:rsidRPr="00842AEE">
        <w:rPr>
          <w:rFonts w:asciiTheme="majorHAnsi" w:hAnsiTheme="majorHAnsi" w:cs="Times New Roman"/>
          <w:sz w:val="26"/>
          <w:szCs w:val="26"/>
        </w:rPr>
        <w:t>tion la validité des résultats</w:t>
      </w:r>
      <w:r w:rsidRPr="00842AEE">
        <w:rPr>
          <w:rFonts w:asciiTheme="majorHAnsi" w:hAnsiTheme="majorHAnsi" w:cs="Times New Roman"/>
          <w:sz w:val="26"/>
          <w:szCs w:val="26"/>
        </w:rPr>
        <w:t xml:space="preserve">. </w:t>
      </w:r>
    </w:p>
    <w:p w14:paraId="1D5C14CC" w14:textId="77777777" w:rsidR="00E5459D" w:rsidRPr="00842AEE" w:rsidRDefault="00A60BA9"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Le</w:t>
      </w:r>
      <w:r w:rsidR="00E5459D" w:rsidRPr="00842AEE">
        <w:rPr>
          <w:rFonts w:asciiTheme="majorHAnsi" w:hAnsiTheme="majorHAnsi" w:cs="Times New Roman"/>
          <w:sz w:val="26"/>
          <w:szCs w:val="26"/>
        </w:rPr>
        <w:t xml:space="preserve"> boycott de l’opposition a permis une réélection massive des représentants du CNDD-FDD</w:t>
      </w:r>
      <w:r w:rsidR="00E5459D" w:rsidRPr="00842AEE">
        <w:rPr>
          <w:rFonts w:asciiTheme="majorHAnsi" w:eastAsia="Arial" w:hAnsiTheme="majorHAnsi" w:cs="Times New Roman"/>
          <w:sz w:val="26"/>
          <w:szCs w:val="26"/>
          <w:vertAlign w:val="superscript"/>
        </w:rPr>
        <w:footnoteReference w:id="1"/>
      </w:r>
      <w:r w:rsidR="00E5459D" w:rsidRPr="00842AEE">
        <w:rPr>
          <w:rFonts w:asciiTheme="majorHAnsi" w:hAnsiTheme="majorHAnsi" w:cs="Times New Roman"/>
          <w:sz w:val="26"/>
          <w:szCs w:val="26"/>
        </w:rPr>
        <w:t xml:space="preserve">, il a également entraîné une dégradation de la situation sécuritaire. La répression contre les membres des partis d’opposition a été, depuis, marquée par un recours aux exécutions extrajudiciaires, aux détentions arbitraires, aux disparitions forcées, ainsi qu’à des actes de tortures et d’intimidations entraînant une dégradation de la sécurité dans tout le pays. Dans ce cadre, les </w:t>
      </w:r>
      <w:proofErr w:type="spellStart"/>
      <w:r w:rsidR="00E5459D" w:rsidRPr="00842AEE">
        <w:rPr>
          <w:rFonts w:asciiTheme="majorHAnsi" w:hAnsiTheme="majorHAnsi" w:cs="Times New Roman"/>
          <w:i/>
          <w:sz w:val="26"/>
          <w:szCs w:val="26"/>
        </w:rPr>
        <w:t>Imbonerakure</w:t>
      </w:r>
      <w:proofErr w:type="spellEnd"/>
      <w:r w:rsidR="00E5459D" w:rsidRPr="00842AEE">
        <w:rPr>
          <w:rFonts w:asciiTheme="majorHAnsi" w:hAnsiTheme="majorHAnsi" w:cs="Times New Roman"/>
          <w:sz w:val="26"/>
          <w:szCs w:val="26"/>
        </w:rPr>
        <w:t xml:space="preserve">, la ligue des jeunes du parti au pouvoir, ont joué un rôle central, étant impliqué dans de nombreux actes de violence. </w:t>
      </w:r>
    </w:p>
    <w:p w14:paraId="7096A72E" w14:textId="77777777" w:rsidR="00DE79B3" w:rsidRPr="00842AEE" w:rsidRDefault="00E5459D"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Le durcissement des mesures prises à l’encontre des partis de l’opposition se traduit par une recrudescence des violations des droits de l’homme </w:t>
      </w:r>
      <w:r w:rsidRPr="00842AEE">
        <w:rPr>
          <w:rFonts w:asciiTheme="majorHAnsi" w:hAnsiTheme="majorHAnsi" w:cs="Times New Roman"/>
          <w:sz w:val="26"/>
          <w:szCs w:val="26"/>
        </w:rPr>
        <w:lastRenderedPageBreak/>
        <w:t xml:space="preserve">compromettant ainsi les progrès en matière de respect de ces droits effectués au cours des années précédentes. </w:t>
      </w:r>
    </w:p>
    <w:p w14:paraId="5E987E14" w14:textId="77777777" w:rsidR="00E5459D" w:rsidRPr="00842AEE" w:rsidRDefault="00E5459D"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Au cours de 2013, plusieurs réformes législatives inquiétantes visant la société civile et les médias ont été adoptées en vue, selon de nombreux observateurs « d’étouffer leurs critiques ». En juin 2013, une nouvelle loi sur les médias a été promulguée, avec des dispositions qui pourraient, selon le Secrétaire général de l’ONU, avoir un impact négatif sur la liberté de la presse</w:t>
      </w:r>
      <w:r w:rsidRPr="00842AEE">
        <w:rPr>
          <w:rFonts w:asciiTheme="majorHAnsi" w:eastAsia="Arial" w:hAnsiTheme="majorHAnsi" w:cs="Times New Roman"/>
          <w:sz w:val="26"/>
          <w:szCs w:val="26"/>
          <w:vertAlign w:val="superscript"/>
        </w:rPr>
        <w:footnoteReference w:id="2"/>
      </w:r>
      <w:r w:rsidRPr="00842AEE">
        <w:rPr>
          <w:rFonts w:asciiTheme="majorHAnsi" w:hAnsiTheme="majorHAnsi" w:cs="Times New Roman"/>
          <w:sz w:val="26"/>
          <w:szCs w:val="26"/>
        </w:rPr>
        <w:t xml:space="preserve">. Une loi restrictive sur les manifestations et réunions publiques a été également promulguée le 5 décembre 2013. Elle confère à un représentant de l’autorité administrative désigné pour assister aux réunions publiques le droit de suspendre celles-ci ou de les interdire afin de maintenir l'ordre public. </w:t>
      </w:r>
    </w:p>
    <w:p w14:paraId="1B29B489" w14:textId="77777777" w:rsidR="001269BD" w:rsidRPr="00842AEE" w:rsidRDefault="001269BD"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C’est également en cette période où l’on a parlé de la formation para - militaire de la milice </w:t>
      </w:r>
      <w:proofErr w:type="spellStart"/>
      <w:r w:rsidRPr="00842AEE">
        <w:rPr>
          <w:rFonts w:asciiTheme="majorHAnsi" w:hAnsiTheme="majorHAnsi" w:cs="Times New Roman"/>
          <w:sz w:val="26"/>
          <w:szCs w:val="26"/>
        </w:rPr>
        <w:t>imbonerakure</w:t>
      </w:r>
      <w:proofErr w:type="spellEnd"/>
      <w:r w:rsidRPr="00842AEE">
        <w:rPr>
          <w:rFonts w:asciiTheme="majorHAnsi" w:hAnsiTheme="majorHAnsi" w:cs="Times New Roman"/>
          <w:sz w:val="26"/>
          <w:szCs w:val="26"/>
        </w:rPr>
        <w:t xml:space="preserve"> (jeunesse affiliée au parti au pouvoir) à </w:t>
      </w:r>
      <w:proofErr w:type="spellStart"/>
      <w:r w:rsidRPr="00842AEE">
        <w:rPr>
          <w:rFonts w:asciiTheme="majorHAnsi" w:hAnsiTheme="majorHAnsi" w:cs="Times New Roman"/>
          <w:sz w:val="26"/>
          <w:szCs w:val="26"/>
        </w:rPr>
        <w:t>Kiliba</w:t>
      </w:r>
      <w:proofErr w:type="spellEnd"/>
      <w:r w:rsidRPr="00842AEE">
        <w:rPr>
          <w:rFonts w:asciiTheme="majorHAnsi" w:hAnsiTheme="majorHAnsi" w:cs="Times New Roman"/>
          <w:sz w:val="26"/>
          <w:szCs w:val="26"/>
        </w:rPr>
        <w:t xml:space="preserve"> Ondes en République Démocratique du Congo. Cette milice a été très active dans la répression des membres des partis de l’opposition comme les membres du FNL d’</w:t>
      </w:r>
      <w:proofErr w:type="spellStart"/>
      <w:r w:rsidRPr="00842AEE">
        <w:rPr>
          <w:rFonts w:asciiTheme="majorHAnsi" w:hAnsiTheme="majorHAnsi" w:cs="Times New Roman"/>
          <w:sz w:val="26"/>
          <w:szCs w:val="26"/>
        </w:rPr>
        <w:t>Agathon</w:t>
      </w:r>
      <w:proofErr w:type="spellEnd"/>
      <w:r w:rsidRPr="00842AEE">
        <w:rPr>
          <w:rFonts w:asciiTheme="majorHAnsi" w:hAnsiTheme="majorHAnsi" w:cs="Times New Roman"/>
          <w:sz w:val="26"/>
          <w:szCs w:val="26"/>
        </w:rPr>
        <w:t xml:space="preserve"> RWASA, MSD, UPD ZIGAMA IBANGA  et l’UPRONA. Ils opéraient en collaboration avec les agents du Service National de Renseignement et quelques fois il y a confusion car les </w:t>
      </w:r>
      <w:proofErr w:type="spellStart"/>
      <w:r w:rsidRPr="00842AEE">
        <w:rPr>
          <w:rFonts w:asciiTheme="majorHAnsi" w:hAnsiTheme="majorHAnsi" w:cs="Times New Roman"/>
          <w:sz w:val="26"/>
          <w:szCs w:val="26"/>
        </w:rPr>
        <w:t>imbonerakure</w:t>
      </w:r>
      <w:proofErr w:type="spellEnd"/>
      <w:r w:rsidRPr="00842AEE">
        <w:rPr>
          <w:rFonts w:asciiTheme="majorHAnsi" w:hAnsiTheme="majorHAnsi" w:cs="Times New Roman"/>
          <w:sz w:val="26"/>
          <w:szCs w:val="26"/>
        </w:rPr>
        <w:t xml:space="preserve"> sont </w:t>
      </w:r>
      <w:r w:rsidR="00896B22" w:rsidRPr="00842AEE">
        <w:rPr>
          <w:rFonts w:asciiTheme="majorHAnsi" w:hAnsiTheme="majorHAnsi" w:cs="Times New Roman"/>
          <w:sz w:val="26"/>
          <w:szCs w:val="26"/>
        </w:rPr>
        <w:t>des agents</w:t>
      </w:r>
      <w:r w:rsidRPr="00842AEE">
        <w:rPr>
          <w:rFonts w:asciiTheme="majorHAnsi" w:hAnsiTheme="majorHAnsi" w:cs="Times New Roman"/>
          <w:sz w:val="26"/>
          <w:szCs w:val="26"/>
        </w:rPr>
        <w:t xml:space="preserve"> du Service de Renseignement.</w:t>
      </w:r>
    </w:p>
    <w:p w14:paraId="29FFBB7F" w14:textId="77777777" w:rsidR="001269BD" w:rsidRPr="00842AEE" w:rsidRDefault="002B0F51"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2014, ils </w:t>
      </w:r>
      <w:r w:rsidR="00896B22" w:rsidRPr="00842AEE">
        <w:rPr>
          <w:rFonts w:asciiTheme="majorHAnsi" w:hAnsiTheme="majorHAnsi" w:cs="Times New Roman"/>
          <w:sz w:val="26"/>
          <w:szCs w:val="26"/>
        </w:rPr>
        <w:t>ont</w:t>
      </w:r>
      <w:r w:rsidRPr="00842AEE">
        <w:rPr>
          <w:rFonts w:asciiTheme="majorHAnsi" w:hAnsiTheme="majorHAnsi" w:cs="Times New Roman"/>
          <w:sz w:val="26"/>
          <w:szCs w:val="26"/>
        </w:rPr>
        <w:t xml:space="preserve"> </w:t>
      </w:r>
      <w:r w:rsidR="00896B22" w:rsidRPr="00842AEE">
        <w:rPr>
          <w:rFonts w:asciiTheme="majorHAnsi" w:hAnsiTheme="majorHAnsi" w:cs="Times New Roman"/>
          <w:sz w:val="26"/>
          <w:szCs w:val="26"/>
        </w:rPr>
        <w:t>reçu</w:t>
      </w:r>
      <w:r w:rsidRPr="00842AEE">
        <w:rPr>
          <w:rFonts w:asciiTheme="majorHAnsi" w:hAnsiTheme="majorHAnsi" w:cs="Times New Roman"/>
          <w:sz w:val="26"/>
          <w:szCs w:val="26"/>
        </w:rPr>
        <w:t xml:space="preserve"> l’aval du Gouvernement via le </w:t>
      </w:r>
      <w:r w:rsidR="00896B22" w:rsidRPr="00842AEE">
        <w:rPr>
          <w:rFonts w:asciiTheme="majorHAnsi" w:hAnsiTheme="majorHAnsi" w:cs="Times New Roman"/>
          <w:sz w:val="26"/>
          <w:szCs w:val="26"/>
        </w:rPr>
        <w:t>Ministère</w:t>
      </w:r>
      <w:r w:rsidRPr="00842AEE">
        <w:rPr>
          <w:rFonts w:asciiTheme="majorHAnsi" w:hAnsiTheme="majorHAnsi" w:cs="Times New Roman"/>
          <w:sz w:val="26"/>
          <w:szCs w:val="26"/>
        </w:rPr>
        <w:t xml:space="preserve"> de l’intérieur qui a mis en place des comités dits mixtes de sécurité sur toutes les collines  pour assurer la sécurité du pays. En réalité ces comités sont constitués essentiellement par les membres de la ligue des jeunes </w:t>
      </w:r>
      <w:proofErr w:type="spellStart"/>
      <w:r w:rsidRPr="00842AEE">
        <w:rPr>
          <w:rFonts w:asciiTheme="majorHAnsi" w:hAnsiTheme="majorHAnsi" w:cs="Times New Roman"/>
          <w:sz w:val="26"/>
          <w:szCs w:val="26"/>
        </w:rPr>
        <w:t>imbonerakure</w:t>
      </w:r>
      <w:proofErr w:type="spellEnd"/>
      <w:r w:rsidRPr="00842AEE">
        <w:rPr>
          <w:rFonts w:asciiTheme="majorHAnsi" w:hAnsiTheme="majorHAnsi" w:cs="Times New Roman"/>
          <w:sz w:val="26"/>
          <w:szCs w:val="26"/>
        </w:rPr>
        <w:t xml:space="preserve">  déjà qualifiés de milice. </w:t>
      </w:r>
      <w:r w:rsidR="001828D5" w:rsidRPr="00842AEE">
        <w:rPr>
          <w:rFonts w:asciiTheme="majorHAnsi" w:hAnsiTheme="majorHAnsi" w:cs="Times New Roman"/>
          <w:sz w:val="26"/>
          <w:szCs w:val="26"/>
        </w:rPr>
        <w:t xml:space="preserve"> C’est ainsi qu’ils ont eu l’autorisation d’effectuer des patrouilles nocturnes, arrestations des personnes d’où les phénomènes récurent de disparitions forcées, </w:t>
      </w:r>
      <w:r w:rsidR="004C43EC" w:rsidRPr="00842AEE">
        <w:rPr>
          <w:rFonts w:asciiTheme="majorHAnsi" w:hAnsiTheme="majorHAnsi" w:cs="Times New Roman"/>
          <w:sz w:val="26"/>
          <w:szCs w:val="26"/>
        </w:rPr>
        <w:t>exécutions</w:t>
      </w:r>
      <w:r w:rsidR="001828D5" w:rsidRPr="00842AEE">
        <w:rPr>
          <w:rFonts w:asciiTheme="majorHAnsi" w:hAnsiTheme="majorHAnsi" w:cs="Times New Roman"/>
          <w:sz w:val="26"/>
          <w:szCs w:val="26"/>
        </w:rPr>
        <w:t xml:space="preserve"> extra judiciaires et assassinats qui sont devenus monnaies courantes. </w:t>
      </w:r>
    </w:p>
    <w:p w14:paraId="52C8B4CD" w14:textId="77777777" w:rsidR="00896B22" w:rsidRPr="00842AEE" w:rsidRDefault="00896B2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Le Ministre de l’intérieur de l’époque a également affaibli les partis politiques de l’opposition en créant des ailes au sein des principaux partis leaders de l’opposition et en reconnaissant les ailes qui acceptent de travailler avec le pouvoir. C’est ainsi que le FNL a été scindé en aile de Jacques BIGIRIMANA reconnue par le pouvoir et celle d’</w:t>
      </w:r>
      <w:proofErr w:type="spellStart"/>
      <w:r w:rsidRPr="00842AEE">
        <w:rPr>
          <w:rFonts w:asciiTheme="majorHAnsi" w:hAnsiTheme="majorHAnsi" w:cs="Times New Roman"/>
          <w:sz w:val="26"/>
          <w:szCs w:val="26"/>
        </w:rPr>
        <w:t>Agathon</w:t>
      </w:r>
      <w:proofErr w:type="spellEnd"/>
      <w:r w:rsidRPr="00842AEE">
        <w:rPr>
          <w:rFonts w:asciiTheme="majorHAnsi" w:hAnsiTheme="majorHAnsi" w:cs="Times New Roman"/>
          <w:sz w:val="26"/>
          <w:szCs w:val="26"/>
        </w:rPr>
        <w:t xml:space="preserve"> RWASA leader charismatique non reconnu par le pouvoir.</w:t>
      </w:r>
    </w:p>
    <w:p w14:paraId="78CD091E" w14:textId="77777777" w:rsidR="00896B22" w:rsidRPr="00842AEE" w:rsidRDefault="00896B2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L’UPRONA également a connu le </w:t>
      </w:r>
      <w:r w:rsidR="00E161A9" w:rsidRPr="00842AEE">
        <w:rPr>
          <w:rFonts w:asciiTheme="majorHAnsi" w:hAnsiTheme="majorHAnsi" w:cs="Times New Roman"/>
          <w:sz w:val="26"/>
          <w:szCs w:val="26"/>
        </w:rPr>
        <w:t>même</w:t>
      </w:r>
      <w:r w:rsidRPr="00842AEE">
        <w:rPr>
          <w:rFonts w:asciiTheme="majorHAnsi" w:hAnsiTheme="majorHAnsi" w:cs="Times New Roman"/>
          <w:sz w:val="26"/>
          <w:szCs w:val="26"/>
        </w:rPr>
        <w:t xml:space="preserve"> sort en 2014 lorsque le Gouvernement a reconnu l’aile de Concilie NIBIGIRA au détriment </w:t>
      </w:r>
      <w:r w:rsidR="00E161A9" w:rsidRPr="00842AEE">
        <w:rPr>
          <w:rFonts w:asciiTheme="majorHAnsi" w:hAnsiTheme="majorHAnsi" w:cs="Times New Roman"/>
          <w:sz w:val="26"/>
          <w:szCs w:val="26"/>
        </w:rPr>
        <w:t>de l’aile de Charles NDITIJE qui avait derrière lui la majorité des membres.</w:t>
      </w:r>
    </w:p>
    <w:p w14:paraId="6CE3AC45" w14:textId="77777777" w:rsidR="00896B22" w:rsidRPr="00842AEE" w:rsidRDefault="00896B2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En  avril 2015, le CNDD-FDD a tenu un grand congrès lors duquel Pierre </w:t>
      </w:r>
      <w:proofErr w:type="spellStart"/>
      <w:r w:rsidRPr="00842AEE">
        <w:rPr>
          <w:rFonts w:asciiTheme="majorHAnsi" w:hAnsiTheme="majorHAnsi" w:cs="Times New Roman"/>
          <w:sz w:val="26"/>
          <w:szCs w:val="26"/>
        </w:rPr>
        <w:t>Nkurunziza</w:t>
      </w:r>
      <w:proofErr w:type="spellEnd"/>
      <w:r w:rsidRPr="00842AEE">
        <w:rPr>
          <w:rFonts w:asciiTheme="majorHAnsi" w:hAnsiTheme="majorHAnsi" w:cs="Times New Roman"/>
          <w:sz w:val="26"/>
          <w:szCs w:val="26"/>
        </w:rPr>
        <w:t xml:space="preserve"> a été nommé candidat à la présidentielle. Ce troisième mandat a été largement décrié, par la société civile burundaise et la Communauté internationale, comme étant contraire aux Accords d’Arusha. De larges </w:t>
      </w:r>
      <w:r w:rsidRPr="00842AEE">
        <w:rPr>
          <w:rFonts w:asciiTheme="majorHAnsi" w:hAnsiTheme="majorHAnsi" w:cs="Times New Roman"/>
          <w:sz w:val="26"/>
          <w:szCs w:val="26"/>
        </w:rPr>
        <w:lastRenderedPageBreak/>
        <w:t>manifestations contre cette candidature, pour la plupart pacifiques, ont suivi. La police a été fortement mobilisée et a tiré à coup de balle réelle et de grenades sur les manifestants. La Mission d’observation électorale des Nations Unies au Burundi (ci-après MENUB) a noté qu’au cours de la campagne électorale de 2015 les libertés fondamentales ont été particulièrement limitées, notamment les libertés de réunion, d'expression, d'opinion et d’information</w:t>
      </w:r>
      <w:r w:rsidRPr="00842AEE">
        <w:rPr>
          <w:rFonts w:asciiTheme="majorHAnsi" w:hAnsiTheme="majorHAnsi" w:cs="Times New Roman"/>
          <w:sz w:val="26"/>
          <w:szCs w:val="26"/>
          <w:vertAlign w:val="superscript"/>
        </w:rPr>
        <w:footnoteReference w:id="3"/>
      </w:r>
      <w:r w:rsidRPr="00842AEE">
        <w:rPr>
          <w:rFonts w:asciiTheme="majorHAnsi" w:hAnsiTheme="majorHAnsi" w:cs="Times New Roman"/>
          <w:sz w:val="26"/>
          <w:szCs w:val="26"/>
        </w:rPr>
        <w:t>.</w:t>
      </w:r>
    </w:p>
    <w:p w14:paraId="7554D451" w14:textId="77777777" w:rsidR="00896B22" w:rsidRPr="00842AEE" w:rsidRDefault="00896B22"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Le 21 juillet 2015, M. Pierre </w:t>
      </w:r>
      <w:proofErr w:type="spellStart"/>
      <w:r w:rsidRPr="00842AEE">
        <w:rPr>
          <w:rFonts w:asciiTheme="majorHAnsi" w:hAnsiTheme="majorHAnsi" w:cs="Times New Roman"/>
          <w:sz w:val="26"/>
          <w:szCs w:val="26"/>
        </w:rPr>
        <w:t>Nkurunziza</w:t>
      </w:r>
      <w:proofErr w:type="spellEnd"/>
      <w:r w:rsidRPr="00842AEE">
        <w:rPr>
          <w:rFonts w:asciiTheme="majorHAnsi" w:hAnsiTheme="majorHAnsi" w:cs="Times New Roman"/>
          <w:sz w:val="26"/>
          <w:szCs w:val="26"/>
        </w:rPr>
        <w:t xml:space="preserve"> a été réélu dans un climat très tendu. Tandis que les manifestations ont terminé, les positions se sont radicalisées et une nouvelle période de violence croissante s’est ouverte, caractérisée entre autres par des assassinats ciblés. </w:t>
      </w:r>
    </w:p>
    <w:p w14:paraId="52620E00" w14:textId="77777777" w:rsidR="00722394" w:rsidRPr="00842AEE" w:rsidRDefault="00722394"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Une réforme normative est enclenchée par le pouvoir en place. Une réforme de la constitution a été concrétisée par un référendum organisé dans ce climat d’insécurité et qui a débouché sur l’enterrement pur et simple de l’accord d’ARAUSHA car la minorité qui était protégée à travers cet accord ne sait plus quel saint se vouer.</w:t>
      </w:r>
    </w:p>
    <w:p w14:paraId="16C00978" w14:textId="77777777" w:rsidR="00387AB4" w:rsidRPr="00842AEE" w:rsidRDefault="00387AB4"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Une loi électorale taillée sur mesure est mise en place et une Commission Electorale Indépendante composée des membres proches du parti présidentiel est nommée sans que les partis de l’opposition ne soient concertés.</w:t>
      </w:r>
    </w:p>
    <w:p w14:paraId="6037F08C" w14:textId="276C225A" w:rsidR="00387AB4" w:rsidRPr="00842AEE" w:rsidRDefault="00387AB4"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Un processus électoral fut alors lancé de ce climat qui ne peut pas favoriser des élections apaisées, libres et transparentes.</w:t>
      </w:r>
      <w:r w:rsidR="00166AE2">
        <w:rPr>
          <w:rFonts w:asciiTheme="majorHAnsi" w:hAnsiTheme="majorHAnsi" w:cs="Times New Roman"/>
          <w:sz w:val="26"/>
          <w:szCs w:val="26"/>
        </w:rPr>
        <w:t xml:space="preserve"> Sans oublier des milliers de burundais contraint d’exil parmi eux les leaders politiques (responsables des partis politiques, organisations de la société civile ….). </w:t>
      </w:r>
    </w:p>
    <w:p w14:paraId="5D140E4A" w14:textId="6BBD0180" w:rsidR="00387AB4" w:rsidRPr="00842AEE" w:rsidRDefault="00387AB4"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Les Burundais </w:t>
      </w:r>
      <w:r w:rsidR="008F6BB9" w:rsidRPr="00842AEE">
        <w:rPr>
          <w:rFonts w:asciiTheme="majorHAnsi" w:hAnsiTheme="majorHAnsi" w:cs="Times New Roman"/>
          <w:sz w:val="26"/>
          <w:szCs w:val="26"/>
        </w:rPr>
        <w:t xml:space="preserve">ont montré leur détermination lors de la campagne électorale en scandant un changement et en parlant à haute et intelligibles voix les méfaits du pouvoir autour du Leader politique </w:t>
      </w:r>
      <w:proofErr w:type="spellStart"/>
      <w:r w:rsidR="008F6BB9" w:rsidRPr="00842AEE">
        <w:rPr>
          <w:rFonts w:asciiTheme="majorHAnsi" w:hAnsiTheme="majorHAnsi" w:cs="Times New Roman"/>
          <w:sz w:val="26"/>
          <w:szCs w:val="26"/>
        </w:rPr>
        <w:t>Agathon</w:t>
      </w:r>
      <w:proofErr w:type="spellEnd"/>
      <w:r w:rsidR="008F6BB9" w:rsidRPr="00842AEE">
        <w:rPr>
          <w:rFonts w:asciiTheme="majorHAnsi" w:hAnsiTheme="majorHAnsi" w:cs="Times New Roman"/>
          <w:sz w:val="26"/>
          <w:szCs w:val="26"/>
        </w:rPr>
        <w:t xml:space="preserve"> RWASA qui a été forcé de créer un nouveau parti politique (CNL) pour rassembler les membres du FNL </w:t>
      </w:r>
      <w:r w:rsidR="00493B19">
        <w:rPr>
          <w:rFonts w:asciiTheme="majorHAnsi" w:hAnsiTheme="majorHAnsi" w:cs="Times New Roman"/>
          <w:sz w:val="26"/>
          <w:szCs w:val="26"/>
        </w:rPr>
        <w:t>et les autres qui n’avaient plus</w:t>
      </w:r>
      <w:r w:rsidR="008F6BB9" w:rsidRPr="00842AEE">
        <w:rPr>
          <w:rFonts w:asciiTheme="majorHAnsi" w:hAnsiTheme="majorHAnsi" w:cs="Times New Roman"/>
          <w:sz w:val="26"/>
          <w:szCs w:val="26"/>
        </w:rPr>
        <w:t xml:space="preserve"> de parti</w:t>
      </w:r>
      <w:r w:rsidR="00493B19">
        <w:rPr>
          <w:rFonts w:asciiTheme="majorHAnsi" w:hAnsiTheme="majorHAnsi" w:cs="Times New Roman"/>
          <w:sz w:val="26"/>
          <w:szCs w:val="26"/>
        </w:rPr>
        <w:t xml:space="preserve"> politique</w:t>
      </w:r>
      <w:r w:rsidR="008F6BB9" w:rsidRPr="00842AEE">
        <w:rPr>
          <w:rFonts w:asciiTheme="majorHAnsi" w:hAnsiTheme="majorHAnsi" w:cs="Times New Roman"/>
          <w:sz w:val="26"/>
          <w:szCs w:val="26"/>
        </w:rPr>
        <w:t xml:space="preserve">. </w:t>
      </w:r>
    </w:p>
    <w:p w14:paraId="65750825" w14:textId="77777777" w:rsidR="00E513B1" w:rsidRPr="00842AEE" w:rsidRDefault="00676379"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Pendant et au terme des élections, ceux qui se sont montrés dans </w:t>
      </w:r>
      <w:r w:rsidR="00881228" w:rsidRPr="00842AEE">
        <w:rPr>
          <w:rFonts w:asciiTheme="majorHAnsi" w:hAnsiTheme="majorHAnsi" w:cs="Times New Roman"/>
          <w:sz w:val="26"/>
          <w:szCs w:val="26"/>
        </w:rPr>
        <w:t>la mobilisation ont subi une répression féroce des imbonerakure et du Service de Renseignement. Certains sont assassinés, d’autres croupissent dans les prisons accusés d’atteinte à la sureté Intérieur de l’Etat.</w:t>
      </w:r>
    </w:p>
    <w:p w14:paraId="55C6566C" w14:textId="77777777" w:rsidR="00E513B1" w:rsidRPr="00842AEE" w:rsidRDefault="00E513B1" w:rsidP="00842AEE">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 xml:space="preserve">C’est dans ce contexte que les élections se déroulent au Burundi depuis en 2010. Nous constatons alors que </w:t>
      </w:r>
      <w:r w:rsidR="003E56E7" w:rsidRPr="00842AEE">
        <w:rPr>
          <w:rFonts w:asciiTheme="majorHAnsi" w:hAnsiTheme="majorHAnsi" w:cs="Times New Roman"/>
          <w:sz w:val="26"/>
          <w:szCs w:val="26"/>
        </w:rPr>
        <w:t>ça</w:t>
      </w:r>
      <w:r w:rsidRPr="00842AEE">
        <w:rPr>
          <w:rFonts w:asciiTheme="majorHAnsi" w:hAnsiTheme="majorHAnsi" w:cs="Times New Roman"/>
          <w:sz w:val="26"/>
          <w:szCs w:val="26"/>
        </w:rPr>
        <w:t xml:space="preserve"> constitue une entrave </w:t>
      </w:r>
      <w:r w:rsidR="003E56E7" w:rsidRPr="00842AEE">
        <w:rPr>
          <w:rFonts w:asciiTheme="majorHAnsi" w:hAnsiTheme="majorHAnsi" w:cs="Times New Roman"/>
          <w:sz w:val="26"/>
          <w:szCs w:val="26"/>
        </w:rPr>
        <w:t>majeure</w:t>
      </w:r>
      <w:r w:rsidRPr="00842AEE">
        <w:rPr>
          <w:rFonts w:asciiTheme="majorHAnsi" w:hAnsiTheme="majorHAnsi" w:cs="Times New Roman"/>
          <w:sz w:val="26"/>
          <w:szCs w:val="26"/>
        </w:rPr>
        <w:t xml:space="preserve"> au respect de l’article 25 qui est le </w:t>
      </w:r>
      <w:r w:rsidR="003E56E7" w:rsidRPr="00842AEE">
        <w:rPr>
          <w:rFonts w:asciiTheme="majorHAnsi" w:hAnsiTheme="majorHAnsi" w:cs="Times New Roman"/>
          <w:sz w:val="26"/>
          <w:szCs w:val="26"/>
        </w:rPr>
        <w:t>fondement</w:t>
      </w:r>
      <w:r w:rsidRPr="00842AEE">
        <w:rPr>
          <w:rFonts w:asciiTheme="majorHAnsi" w:hAnsiTheme="majorHAnsi" w:cs="Times New Roman"/>
          <w:sz w:val="26"/>
          <w:szCs w:val="26"/>
        </w:rPr>
        <w:t xml:space="preserve"> d’une assise de la démocratie dans un pays.</w:t>
      </w:r>
    </w:p>
    <w:p w14:paraId="25F80180" w14:textId="2BF1FF52" w:rsidR="00650774" w:rsidRPr="00842AEE" w:rsidRDefault="003E56E7" w:rsidP="00B46BBF">
      <w:pPr>
        <w:widowControl w:val="0"/>
        <w:tabs>
          <w:tab w:val="num"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8565"/>
        </w:tabs>
        <w:spacing w:before="200" w:after="180" w:line="240" w:lineRule="auto"/>
        <w:jc w:val="both"/>
        <w:rPr>
          <w:rFonts w:asciiTheme="majorHAnsi" w:hAnsiTheme="majorHAnsi" w:cs="Times New Roman"/>
          <w:sz w:val="26"/>
          <w:szCs w:val="26"/>
        </w:rPr>
      </w:pPr>
      <w:r w:rsidRPr="00842AEE">
        <w:rPr>
          <w:rFonts w:asciiTheme="majorHAnsi" w:hAnsiTheme="majorHAnsi" w:cs="Times New Roman"/>
          <w:sz w:val="26"/>
          <w:szCs w:val="26"/>
        </w:rPr>
        <w:t>Merci de votre collaboration.</w:t>
      </w:r>
    </w:p>
    <w:sectPr w:rsidR="00650774" w:rsidRPr="00842AE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F9045" w14:textId="77777777" w:rsidR="00C838F8" w:rsidRDefault="00C838F8" w:rsidP="00E5459D">
      <w:pPr>
        <w:spacing w:after="0" w:line="240" w:lineRule="auto"/>
      </w:pPr>
      <w:r>
        <w:separator/>
      </w:r>
    </w:p>
  </w:endnote>
  <w:endnote w:type="continuationSeparator" w:id="0">
    <w:p w14:paraId="2817A3DE" w14:textId="77777777" w:rsidR="00C838F8" w:rsidRDefault="00C838F8" w:rsidP="00E5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D0EAF" w14:textId="77777777" w:rsidR="00842AEE" w:rsidRDefault="00842AEE" w:rsidP="004E5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91110" w14:textId="77777777" w:rsidR="00842AEE" w:rsidRDefault="00842AEE" w:rsidP="006B20E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E4A3" w14:textId="77777777" w:rsidR="00842AEE" w:rsidRDefault="00842AEE" w:rsidP="00DC6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1EE9">
      <w:rPr>
        <w:rStyle w:val="PageNumber"/>
        <w:noProof/>
      </w:rPr>
      <w:t>1</w:t>
    </w:r>
    <w:r>
      <w:rPr>
        <w:rStyle w:val="PageNumber"/>
      </w:rPr>
      <w:fldChar w:fldCharType="end"/>
    </w:r>
  </w:p>
  <w:p w14:paraId="47B208C5" w14:textId="77777777" w:rsidR="00842AEE" w:rsidRDefault="00842AEE" w:rsidP="004E55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8841A" w14:textId="77777777" w:rsidR="00C838F8" w:rsidRDefault="00C838F8" w:rsidP="00E5459D">
      <w:pPr>
        <w:spacing w:after="0" w:line="240" w:lineRule="auto"/>
      </w:pPr>
      <w:r>
        <w:separator/>
      </w:r>
    </w:p>
  </w:footnote>
  <w:footnote w:type="continuationSeparator" w:id="0">
    <w:p w14:paraId="6D27416E" w14:textId="77777777" w:rsidR="00C838F8" w:rsidRDefault="00C838F8" w:rsidP="00E5459D">
      <w:pPr>
        <w:spacing w:after="0" w:line="240" w:lineRule="auto"/>
      </w:pPr>
      <w:r>
        <w:continuationSeparator/>
      </w:r>
    </w:p>
  </w:footnote>
  <w:footnote w:id="1">
    <w:p w14:paraId="45B60BD8" w14:textId="77777777" w:rsidR="00E5459D" w:rsidRPr="005B1559" w:rsidRDefault="00E5459D" w:rsidP="00E5459D">
      <w:pPr>
        <w:pStyle w:val="FootnoteText"/>
        <w:tabs>
          <w:tab w:val="left" w:pos="567"/>
          <w:tab w:val="left" w:pos="1275"/>
          <w:tab w:val="left" w:pos="3261"/>
        </w:tabs>
        <w:spacing w:line="276" w:lineRule="auto"/>
        <w:ind w:left="567" w:hanging="567"/>
        <w:jc w:val="both"/>
        <w:rPr>
          <w:rFonts w:ascii="Arial" w:hAnsi="Arial" w:cs="Arial"/>
          <w:sz w:val="18"/>
          <w:szCs w:val="18"/>
        </w:rPr>
      </w:pPr>
      <w:r w:rsidRPr="005B1559">
        <w:rPr>
          <w:rFonts w:ascii="Arial" w:eastAsia="Arial" w:hAnsi="Arial" w:cs="Arial"/>
          <w:sz w:val="18"/>
          <w:szCs w:val="18"/>
          <w:vertAlign w:val="superscript"/>
        </w:rPr>
        <w:footnoteRef/>
      </w:r>
      <w:r w:rsidRPr="005B1559">
        <w:rPr>
          <w:rFonts w:ascii="Arial" w:hAnsi="Arial" w:cs="Arial"/>
          <w:sz w:val="18"/>
          <w:szCs w:val="18"/>
          <w:vertAlign w:val="superscript"/>
        </w:rPr>
        <w:t xml:space="preserve"> </w:t>
      </w:r>
      <w:r w:rsidRPr="005B1559">
        <w:rPr>
          <w:rFonts w:ascii="Arial" w:eastAsia="Arial" w:hAnsi="Arial" w:cs="Arial"/>
          <w:sz w:val="18"/>
          <w:szCs w:val="18"/>
        </w:rPr>
        <w:tab/>
        <w:t>Apr</w:t>
      </w:r>
      <w:r w:rsidRPr="005B1559">
        <w:rPr>
          <w:rFonts w:ascii="Arial" w:hAnsi="Arial" w:cs="Arial"/>
          <w:sz w:val="18"/>
          <w:szCs w:val="18"/>
        </w:rPr>
        <w:t>ès avoir obtenu 64% des voix aux élections communales, le CNDD-FDD a remporté 91% des voix à la présidentielle, 81% aux législatives et 94% aux sénatoriales.</w:t>
      </w:r>
    </w:p>
  </w:footnote>
  <w:footnote w:id="2">
    <w:p w14:paraId="73F13EB9" w14:textId="77777777" w:rsidR="00E5459D" w:rsidRPr="005B1559" w:rsidRDefault="00E5459D" w:rsidP="00E5459D">
      <w:pPr>
        <w:pStyle w:val="FootnoteText"/>
        <w:tabs>
          <w:tab w:val="left" w:pos="284"/>
          <w:tab w:val="left" w:pos="567"/>
          <w:tab w:val="left" w:pos="1275"/>
          <w:tab w:val="left" w:pos="3261"/>
        </w:tabs>
        <w:spacing w:line="276" w:lineRule="auto"/>
        <w:ind w:left="567" w:hanging="567"/>
        <w:jc w:val="both"/>
        <w:rPr>
          <w:rFonts w:ascii="Arial" w:hAnsi="Arial" w:cs="Arial"/>
          <w:sz w:val="18"/>
          <w:szCs w:val="18"/>
        </w:rPr>
      </w:pPr>
      <w:r w:rsidRPr="005B1559">
        <w:rPr>
          <w:rFonts w:ascii="Arial" w:eastAsia="Arial" w:hAnsi="Arial" w:cs="Arial"/>
          <w:sz w:val="18"/>
          <w:szCs w:val="18"/>
          <w:vertAlign w:val="superscript"/>
        </w:rPr>
        <w:footnoteRef/>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5B1559">
        <w:rPr>
          <w:rFonts w:ascii="Arial" w:hAnsi="Arial" w:cs="Arial"/>
          <w:sz w:val="18"/>
          <w:szCs w:val="18"/>
        </w:rPr>
        <w:t xml:space="preserve">ONU, Burundi : le Secrétaire général craint l’impact négatif de la nouvelle loi sur les médias, disponible sur : </w:t>
      </w:r>
      <w:hyperlink r:id="rId1" w:history="1">
        <w:r w:rsidRPr="005B1559">
          <w:rPr>
            <w:rStyle w:val="Hyperlink2"/>
          </w:rPr>
          <w:t>http://www.un.org/press/fr/2013/SGSM15081.doc.htm</w:t>
        </w:r>
      </w:hyperlink>
      <w:r w:rsidRPr="005B1559">
        <w:rPr>
          <w:rFonts w:ascii="Arial" w:hAnsi="Arial" w:cs="Arial"/>
          <w:sz w:val="18"/>
          <w:szCs w:val="18"/>
        </w:rPr>
        <w:t xml:space="preserve">. </w:t>
      </w:r>
    </w:p>
  </w:footnote>
  <w:footnote w:id="3">
    <w:p w14:paraId="09003692" w14:textId="77777777" w:rsidR="00896B22" w:rsidRPr="005B1559" w:rsidRDefault="00896B22" w:rsidP="00896B22">
      <w:pPr>
        <w:pStyle w:val="FootnoteText"/>
        <w:tabs>
          <w:tab w:val="left" w:pos="284"/>
          <w:tab w:val="left" w:pos="567"/>
          <w:tab w:val="left" w:pos="1275"/>
          <w:tab w:val="left" w:pos="3261"/>
        </w:tabs>
        <w:spacing w:line="276" w:lineRule="auto"/>
        <w:ind w:left="567" w:hanging="567"/>
        <w:jc w:val="both"/>
        <w:rPr>
          <w:rFonts w:ascii="Arial" w:hAnsi="Arial" w:cs="Arial"/>
          <w:sz w:val="18"/>
          <w:szCs w:val="18"/>
        </w:rPr>
      </w:pPr>
      <w:r w:rsidRPr="005B1559">
        <w:rPr>
          <w:rFonts w:ascii="Arial" w:eastAsia="Arial" w:hAnsi="Arial" w:cs="Arial"/>
          <w:sz w:val="18"/>
          <w:szCs w:val="18"/>
          <w:vertAlign w:val="superscript"/>
        </w:rPr>
        <w:footnoteRef/>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5B1559">
        <w:rPr>
          <w:rFonts w:ascii="Arial" w:hAnsi="Arial" w:cs="Arial"/>
          <w:sz w:val="18"/>
          <w:szCs w:val="18"/>
        </w:rPr>
        <w:t xml:space="preserve">Mission d’observation électorale des Nations Unies au Burundi (MENUB), Déclaration Préliminaire sur les élections législatives et communales du 29 juin 2015, disponible sur : </w:t>
      </w:r>
      <w:hyperlink r:id="rId2" w:history="1">
        <w:r w:rsidRPr="005B1559">
          <w:rPr>
            <w:rStyle w:val="Hyperlink2"/>
          </w:rPr>
          <w:t>https://menub.unmissions.org/déclaration-préliminaire-de-la-menub-sur-les-élections-législatives-et-communales-du-29-juin-2015</w:t>
        </w:r>
      </w:hyperlink>
      <w:r w:rsidRPr="005B1559">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E28"/>
    <w:multiLevelType w:val="hybridMultilevel"/>
    <w:tmpl w:val="E076C948"/>
    <w:lvl w:ilvl="0" w:tplc="ECB0BB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8D297B"/>
    <w:multiLevelType w:val="multilevel"/>
    <w:tmpl w:val="BA9EDAE2"/>
    <w:lvl w:ilvl="0">
      <w:start w:val="1"/>
      <w:numFmt w:val="decimal"/>
      <w:lvlText w:val="%1."/>
      <w:lvlJc w:val="left"/>
      <w:pPr>
        <w:tabs>
          <w:tab w:val="num" w:pos="567"/>
        </w:tabs>
        <w:ind w:left="567" w:hanging="567"/>
      </w:pPr>
      <w:rPr>
        <w:rFonts w:ascii="Arial" w:eastAsia="Arial Narrow" w:hAnsi="Arial" w:cs="Arial" w:hint="default"/>
        <w:b w:val="0"/>
        <w:i w:val="0"/>
        <w:color w:val="000000" w:themeColor="text1"/>
        <w:position w:val="0"/>
        <w:sz w:val="21"/>
        <w:szCs w:val="21"/>
        <w:lang w:val="fr-FR"/>
      </w:rPr>
    </w:lvl>
    <w:lvl w:ilvl="1">
      <w:start w:val="1"/>
      <w:numFmt w:val="decimal"/>
      <w:lvlText w:val="%1.%2."/>
      <w:lvlJc w:val="left"/>
      <w:pPr>
        <w:tabs>
          <w:tab w:val="num" w:pos="116"/>
        </w:tabs>
      </w:pPr>
      <w:rPr>
        <w:rFonts w:ascii="Arial Narrow" w:eastAsia="Arial Narrow" w:hAnsi="Arial Narrow" w:cs="Arial Narrow"/>
        <w:position w:val="0"/>
        <w:sz w:val="24"/>
        <w:szCs w:val="24"/>
        <w:lang w:val="it-IT"/>
      </w:rPr>
    </w:lvl>
    <w:lvl w:ilvl="2">
      <w:start w:val="1"/>
      <w:numFmt w:val="decimal"/>
      <w:lvlText w:val="%3."/>
      <w:lvlJc w:val="left"/>
      <w:pPr>
        <w:tabs>
          <w:tab w:val="num" w:pos="116"/>
        </w:tabs>
      </w:pPr>
      <w:rPr>
        <w:rFonts w:ascii="Arial Narrow" w:eastAsia="Arial Narrow" w:hAnsi="Arial Narrow" w:cs="Arial Narrow"/>
        <w:position w:val="0"/>
        <w:sz w:val="24"/>
        <w:szCs w:val="24"/>
        <w:lang w:val="it-IT"/>
      </w:rPr>
    </w:lvl>
    <w:lvl w:ilvl="3">
      <w:start w:val="1"/>
      <w:numFmt w:val="decimal"/>
      <w:lvlText w:val="%4."/>
      <w:lvlJc w:val="left"/>
      <w:pPr>
        <w:tabs>
          <w:tab w:val="num" w:pos="116"/>
        </w:tabs>
      </w:pPr>
      <w:rPr>
        <w:rFonts w:ascii="Arial Narrow" w:eastAsia="Arial Narrow" w:hAnsi="Arial Narrow" w:cs="Arial Narrow"/>
        <w:position w:val="0"/>
        <w:sz w:val="24"/>
        <w:szCs w:val="24"/>
        <w:lang w:val="it-IT"/>
      </w:rPr>
    </w:lvl>
    <w:lvl w:ilvl="4">
      <w:start w:val="1"/>
      <w:numFmt w:val="decimal"/>
      <w:lvlText w:val="%5."/>
      <w:lvlJc w:val="left"/>
      <w:pPr>
        <w:tabs>
          <w:tab w:val="num" w:pos="116"/>
        </w:tabs>
      </w:pPr>
      <w:rPr>
        <w:rFonts w:ascii="Arial Narrow" w:eastAsia="Arial Narrow" w:hAnsi="Arial Narrow" w:cs="Arial Narrow"/>
        <w:position w:val="0"/>
        <w:sz w:val="24"/>
        <w:szCs w:val="24"/>
        <w:lang w:val="it-IT"/>
      </w:rPr>
    </w:lvl>
    <w:lvl w:ilvl="5">
      <w:start w:val="1"/>
      <w:numFmt w:val="decimal"/>
      <w:lvlText w:val="%6."/>
      <w:lvlJc w:val="left"/>
      <w:pPr>
        <w:tabs>
          <w:tab w:val="num" w:pos="116"/>
        </w:tabs>
      </w:pPr>
      <w:rPr>
        <w:rFonts w:ascii="Arial Narrow" w:eastAsia="Arial Narrow" w:hAnsi="Arial Narrow" w:cs="Arial Narrow"/>
        <w:position w:val="0"/>
        <w:sz w:val="24"/>
        <w:szCs w:val="24"/>
        <w:lang w:val="it-IT"/>
      </w:rPr>
    </w:lvl>
    <w:lvl w:ilvl="6">
      <w:start w:val="1"/>
      <w:numFmt w:val="decimal"/>
      <w:lvlText w:val="%7."/>
      <w:lvlJc w:val="left"/>
      <w:pPr>
        <w:tabs>
          <w:tab w:val="num" w:pos="116"/>
        </w:tabs>
      </w:pPr>
      <w:rPr>
        <w:rFonts w:ascii="Arial Narrow" w:eastAsia="Arial Narrow" w:hAnsi="Arial Narrow" w:cs="Arial Narrow"/>
        <w:position w:val="0"/>
        <w:sz w:val="24"/>
        <w:szCs w:val="24"/>
        <w:lang w:val="it-IT"/>
      </w:rPr>
    </w:lvl>
    <w:lvl w:ilvl="7">
      <w:start w:val="1"/>
      <w:numFmt w:val="decimal"/>
      <w:lvlText w:val="%8."/>
      <w:lvlJc w:val="left"/>
      <w:pPr>
        <w:tabs>
          <w:tab w:val="num" w:pos="116"/>
        </w:tabs>
      </w:pPr>
      <w:rPr>
        <w:rFonts w:ascii="Arial Narrow" w:eastAsia="Arial Narrow" w:hAnsi="Arial Narrow" w:cs="Arial Narrow"/>
        <w:position w:val="0"/>
        <w:sz w:val="24"/>
        <w:szCs w:val="24"/>
        <w:lang w:val="it-IT"/>
      </w:rPr>
    </w:lvl>
    <w:lvl w:ilvl="8">
      <w:start w:val="1"/>
      <w:numFmt w:val="decimal"/>
      <w:lvlText w:val="%9."/>
      <w:lvlJc w:val="left"/>
      <w:pPr>
        <w:tabs>
          <w:tab w:val="num" w:pos="116"/>
        </w:tabs>
      </w:pPr>
      <w:rPr>
        <w:rFonts w:ascii="Arial Narrow" w:eastAsia="Arial Narrow" w:hAnsi="Arial Narrow" w:cs="Arial Narrow"/>
        <w:position w:val="0"/>
        <w:sz w:val="24"/>
        <w:szCs w:val="24"/>
        <w:lang w:val="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6"/>
    <w:rsid w:val="0002602F"/>
    <w:rsid w:val="0005378A"/>
    <w:rsid w:val="000A1EE9"/>
    <w:rsid w:val="000C42D0"/>
    <w:rsid w:val="000F7C59"/>
    <w:rsid w:val="001269BD"/>
    <w:rsid w:val="00166AE2"/>
    <w:rsid w:val="0018062B"/>
    <w:rsid w:val="001828D5"/>
    <w:rsid w:val="001A6645"/>
    <w:rsid w:val="001D5EE0"/>
    <w:rsid w:val="001F1C1F"/>
    <w:rsid w:val="002832A9"/>
    <w:rsid w:val="002B0F51"/>
    <w:rsid w:val="002B3503"/>
    <w:rsid w:val="003761E2"/>
    <w:rsid w:val="00387AB4"/>
    <w:rsid w:val="003B28EA"/>
    <w:rsid w:val="003C6FEA"/>
    <w:rsid w:val="003E56E7"/>
    <w:rsid w:val="00424478"/>
    <w:rsid w:val="00443EF9"/>
    <w:rsid w:val="00493B19"/>
    <w:rsid w:val="004C43EC"/>
    <w:rsid w:val="004D21E7"/>
    <w:rsid w:val="00533017"/>
    <w:rsid w:val="00571DDB"/>
    <w:rsid w:val="005B3E52"/>
    <w:rsid w:val="005D656F"/>
    <w:rsid w:val="00623DF8"/>
    <w:rsid w:val="00650774"/>
    <w:rsid w:val="00676371"/>
    <w:rsid w:val="00676379"/>
    <w:rsid w:val="00692569"/>
    <w:rsid w:val="006D3CE2"/>
    <w:rsid w:val="00702C08"/>
    <w:rsid w:val="00722394"/>
    <w:rsid w:val="007C7C21"/>
    <w:rsid w:val="00842AEE"/>
    <w:rsid w:val="00881228"/>
    <w:rsid w:val="00896B22"/>
    <w:rsid w:val="008F6BB9"/>
    <w:rsid w:val="00A60BA9"/>
    <w:rsid w:val="00B46BBF"/>
    <w:rsid w:val="00B71CA7"/>
    <w:rsid w:val="00BA4F97"/>
    <w:rsid w:val="00C838F8"/>
    <w:rsid w:val="00DA7240"/>
    <w:rsid w:val="00DE79B3"/>
    <w:rsid w:val="00E161A9"/>
    <w:rsid w:val="00E513B1"/>
    <w:rsid w:val="00E5459D"/>
    <w:rsid w:val="00F66F73"/>
    <w:rsid w:val="00FF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F29D"/>
  <w15:docId w15:val="{4FC55B1E-EAE0-DE44-AD3A-E897C8F3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3761E2"/>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fr-FR" w:eastAsia="fr-FR"/>
    </w:rPr>
  </w:style>
  <w:style w:type="paragraph" w:customStyle="1" w:styleId="Textedenotedebasdepage">
    <w:name w:val="Texte de note de bas de page"/>
    <w:rsid w:val="00E5459D"/>
    <w:pPr>
      <w:pBdr>
        <w:top w:val="nil"/>
        <w:left w:val="nil"/>
        <w:bottom w:val="nil"/>
        <w:right w:val="nil"/>
        <w:between w:val="nil"/>
        <w:bar w:val="nil"/>
      </w:pBdr>
      <w:spacing w:after="0" w:line="240" w:lineRule="auto"/>
    </w:pPr>
    <w:rPr>
      <w:rFonts w:ascii="Helvetica" w:eastAsia="Helvetica" w:hAnsi="Helvetica" w:cs="Helvetica"/>
      <w:color w:val="000000"/>
      <w:sz w:val="20"/>
      <w:szCs w:val="20"/>
      <w:u w:color="000000"/>
      <w:bdr w:val="nil"/>
      <w:lang w:val="fr-FR" w:eastAsia="fr-FR"/>
    </w:rPr>
  </w:style>
  <w:style w:type="paragraph" w:styleId="FootnoteText">
    <w:name w:val="footnote text"/>
    <w:aliases w:val="5_G"/>
    <w:basedOn w:val="Normal"/>
    <w:link w:val="FootnoteTextChar"/>
    <w:unhideWhenUsed/>
    <w:qFormat/>
    <w:rsid w:val="00E5459D"/>
    <w:pPr>
      <w:spacing w:after="0" w:line="240" w:lineRule="auto"/>
    </w:pPr>
    <w:rPr>
      <w:sz w:val="20"/>
      <w:szCs w:val="20"/>
    </w:rPr>
  </w:style>
  <w:style w:type="character" w:customStyle="1" w:styleId="FootnoteTextChar">
    <w:name w:val="Footnote Text Char"/>
    <w:aliases w:val="5_G Char"/>
    <w:basedOn w:val="DefaultParagraphFont"/>
    <w:link w:val="FootnoteText"/>
    <w:rsid w:val="00E5459D"/>
    <w:rPr>
      <w:sz w:val="20"/>
      <w:szCs w:val="20"/>
      <w:lang w:val="fr-FR"/>
    </w:rPr>
  </w:style>
  <w:style w:type="character" w:customStyle="1" w:styleId="Hyperlink3">
    <w:name w:val="Hyperlink.3"/>
    <w:basedOn w:val="DefaultParagraphFont"/>
    <w:rsid w:val="00E5459D"/>
    <w:rPr>
      <w:color w:val="000000"/>
      <w:u w:val="none"/>
      <w:lang w:val="fr-FR"/>
    </w:rPr>
  </w:style>
  <w:style w:type="character" w:customStyle="1" w:styleId="Hyperlink1">
    <w:name w:val="Hyperlink.1"/>
    <w:basedOn w:val="DefaultParagraphFont"/>
    <w:rsid w:val="00E5459D"/>
    <w:rPr>
      <w:rFonts w:ascii="Arial" w:eastAsia="Arial" w:hAnsi="Arial" w:cs="Arial"/>
      <w:color w:val="0000FF"/>
      <w:sz w:val="18"/>
      <w:szCs w:val="18"/>
      <w:u w:val="single" w:color="0000FF"/>
      <w:lang w:val="fr-FR"/>
    </w:rPr>
  </w:style>
  <w:style w:type="character" w:customStyle="1" w:styleId="Hyperlink2">
    <w:name w:val="Hyperlink.2"/>
    <w:basedOn w:val="DefaultParagraphFont"/>
    <w:rsid w:val="00E5459D"/>
    <w:rPr>
      <w:rFonts w:ascii="Arial" w:eastAsia="Arial" w:hAnsi="Arial" w:cs="Arial"/>
      <w:color w:val="000099"/>
      <w:sz w:val="18"/>
      <w:szCs w:val="18"/>
      <w:u w:val="single" w:color="000099"/>
    </w:rPr>
  </w:style>
  <w:style w:type="character" w:customStyle="1" w:styleId="Hyperlink4">
    <w:name w:val="Hyperlink.4"/>
    <w:basedOn w:val="DefaultParagraphFont"/>
    <w:rsid w:val="00E5459D"/>
    <w:rPr>
      <w:rFonts w:ascii="Arial" w:eastAsia="Arial" w:hAnsi="Arial" w:cs="Arial"/>
      <w:sz w:val="18"/>
      <w:szCs w:val="18"/>
      <w:u w:val="single"/>
    </w:rPr>
  </w:style>
  <w:style w:type="character" w:styleId="FootnoteReference">
    <w:name w:val="footnote reference"/>
    <w:aliases w:val="4_G"/>
    <w:basedOn w:val="DefaultParagraphFont"/>
    <w:uiPriority w:val="99"/>
    <w:unhideWhenUsed/>
    <w:qFormat/>
    <w:rsid w:val="00896B22"/>
    <w:rPr>
      <w:vertAlign w:val="superscript"/>
    </w:rPr>
  </w:style>
  <w:style w:type="character" w:styleId="CommentReference">
    <w:name w:val="annotation reference"/>
    <w:basedOn w:val="DefaultParagraphFont"/>
    <w:uiPriority w:val="99"/>
    <w:semiHidden/>
    <w:unhideWhenUsed/>
    <w:rsid w:val="00896B22"/>
    <w:rPr>
      <w:sz w:val="18"/>
      <w:szCs w:val="18"/>
    </w:rPr>
  </w:style>
  <w:style w:type="paragraph" w:styleId="CommentText">
    <w:name w:val="annotation text"/>
    <w:basedOn w:val="Normal"/>
    <w:link w:val="CommentTextChar"/>
    <w:uiPriority w:val="99"/>
    <w:unhideWhenUsed/>
    <w:rsid w:val="00896B22"/>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character" w:customStyle="1" w:styleId="CommentTextChar">
    <w:name w:val="Comment Text Char"/>
    <w:basedOn w:val="DefaultParagraphFont"/>
    <w:link w:val="CommentText"/>
    <w:uiPriority w:val="99"/>
    <w:rsid w:val="00896B22"/>
    <w:rPr>
      <w:rFonts w:ascii="Helvetica" w:eastAsia="Helvetica" w:hAnsi="Helvetica" w:cs="Helvetica"/>
      <w:color w:val="000000"/>
      <w:sz w:val="24"/>
      <w:szCs w:val="24"/>
      <w:bdr w:val="nil"/>
      <w:lang w:val="fr-FR"/>
    </w:rPr>
  </w:style>
  <w:style w:type="character" w:customStyle="1" w:styleId="Hyperlink5">
    <w:name w:val="Hyperlink.5"/>
    <w:basedOn w:val="DefaultParagraphFont"/>
    <w:rsid w:val="00896B22"/>
    <w:rPr>
      <w:rFonts w:ascii="Arial" w:eastAsia="Arial" w:hAnsi="Arial" w:cs="Arial"/>
      <w:sz w:val="18"/>
      <w:szCs w:val="18"/>
      <w:u w:val="single"/>
    </w:rPr>
  </w:style>
  <w:style w:type="paragraph" w:styleId="BalloonText">
    <w:name w:val="Balloon Text"/>
    <w:basedOn w:val="Normal"/>
    <w:link w:val="BalloonTextChar"/>
    <w:uiPriority w:val="99"/>
    <w:semiHidden/>
    <w:unhideWhenUsed/>
    <w:rsid w:val="0089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B22"/>
    <w:rPr>
      <w:rFonts w:ascii="Tahoma" w:hAnsi="Tahoma" w:cs="Tahoma"/>
      <w:sz w:val="16"/>
      <w:szCs w:val="16"/>
      <w:lang w:val="fr-FR"/>
    </w:rPr>
  </w:style>
  <w:style w:type="paragraph" w:styleId="Footer">
    <w:name w:val="footer"/>
    <w:basedOn w:val="Normal"/>
    <w:link w:val="FooterChar"/>
    <w:uiPriority w:val="99"/>
    <w:rsid w:val="00842AEE"/>
    <w:pPr>
      <w:tabs>
        <w:tab w:val="center" w:pos="4680"/>
        <w:tab w:val="right" w:pos="9360"/>
      </w:tabs>
      <w:spacing w:after="0" w:line="240" w:lineRule="auto"/>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842AEE"/>
    <w:rPr>
      <w:rFonts w:ascii="Calibri" w:eastAsia="Times New Roman" w:hAnsi="Calibri" w:cs="Times New Roman"/>
      <w:sz w:val="20"/>
      <w:szCs w:val="20"/>
    </w:rPr>
  </w:style>
  <w:style w:type="paragraph" w:customStyle="1" w:styleId="Contenudetableau">
    <w:name w:val="Contenu de tableau"/>
    <w:basedOn w:val="Normal"/>
    <w:rsid w:val="00842AEE"/>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styleId="PageNumber">
    <w:name w:val="page number"/>
    <w:basedOn w:val="DefaultParagraphFont"/>
    <w:uiPriority w:val="99"/>
    <w:semiHidden/>
    <w:unhideWhenUsed/>
    <w:rsid w:val="00842AEE"/>
  </w:style>
  <w:style w:type="paragraph" w:styleId="CommentSubject">
    <w:name w:val="annotation subject"/>
    <w:basedOn w:val="CommentText"/>
    <w:next w:val="CommentText"/>
    <w:link w:val="CommentSubjectChar"/>
    <w:uiPriority w:val="99"/>
    <w:semiHidden/>
    <w:unhideWhenUsed/>
    <w:rsid w:val="00842AEE"/>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color w:val="auto"/>
      <w:sz w:val="20"/>
      <w:szCs w:val="20"/>
      <w:bdr w:val="none" w:sz="0" w:space="0" w:color="auto"/>
    </w:rPr>
  </w:style>
  <w:style w:type="character" w:customStyle="1" w:styleId="CommentSubjectChar">
    <w:name w:val="Comment Subject Char"/>
    <w:basedOn w:val="CommentTextChar"/>
    <w:link w:val="CommentSubject"/>
    <w:uiPriority w:val="99"/>
    <w:semiHidden/>
    <w:rsid w:val="00842AEE"/>
    <w:rPr>
      <w:rFonts w:ascii="Helvetica" w:eastAsia="Helvetica" w:hAnsi="Helvetica" w:cs="Helvetica"/>
      <w:b/>
      <w:bCs/>
      <w:color w:val="000000"/>
      <w:sz w:val="20"/>
      <w:szCs w:val="2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menub.unmissions.org/d%2525c3%2525a9claration-pr%2525c3%2525a9liminaire-de-la-menub-sur-les-%2525c3%2525a9lections-l%2525c3%2525a9gislatives-et-communales-du-29-juin-2015" TargetMode="External"/><Relationship Id="rId1" Type="http://schemas.openxmlformats.org/officeDocument/2006/relationships/hyperlink" Target="http://www.un.org/press/fr/2013/sgsm15081.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38786-2AF7-4BF8-93CD-EBDA5F222863}"/>
</file>

<file path=customXml/itemProps2.xml><?xml version="1.0" encoding="utf-8"?>
<ds:datastoreItem xmlns:ds="http://schemas.openxmlformats.org/officeDocument/2006/customXml" ds:itemID="{A1C8A3A1-CBFA-474A-8221-F0BB56F28150}"/>
</file>

<file path=customXml/itemProps3.xml><?xml version="1.0" encoding="utf-8"?>
<ds:datastoreItem xmlns:ds="http://schemas.openxmlformats.org/officeDocument/2006/customXml" ds:itemID="{47A7F6D5-3FAD-40F8-9F2F-7D296BF78C17}"/>
</file>

<file path=docProps/app.xml><?xml version="1.0" encoding="utf-8"?>
<Properties xmlns="http://schemas.openxmlformats.org/officeDocument/2006/extended-properties" xmlns:vt="http://schemas.openxmlformats.org/officeDocument/2006/docPropsVTypes">
  <Template>Normal.dotm</Template>
  <TotalTime>2</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Ntiburumusi</dc:creator>
  <cp:lastModifiedBy>Lazarie Eeckeloo</cp:lastModifiedBy>
  <cp:revision>3</cp:revision>
  <dcterms:created xsi:type="dcterms:W3CDTF">2020-12-23T08:20:00Z</dcterms:created>
  <dcterms:modified xsi:type="dcterms:W3CDTF">2020-12-23T08:23:00Z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