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01AF" w14:textId="04DF3612"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961097">
        <w:rPr>
          <w:rFonts w:asciiTheme="minorHAnsi" w:hAnsiTheme="minorHAnsi" w:cstheme="minorHAnsi"/>
          <w:b/>
          <w:sz w:val="30"/>
          <w:szCs w:val="30"/>
          <w:u w:val="single"/>
        </w:rPr>
        <w:t>TUNISIA</w:t>
      </w:r>
      <w:r w:rsidR="007939A1" w:rsidRPr="0090314B">
        <w:rPr>
          <w:rFonts w:asciiTheme="minorHAnsi" w:hAnsiTheme="minorHAnsi" w:cstheme="minorHAnsi"/>
          <w:b/>
          <w:sz w:val="30"/>
          <w:szCs w:val="30"/>
        </w:rPr>
        <w:t xml:space="preserve"> FOR </w:t>
      </w:r>
      <w:r w:rsidR="00961097">
        <w:rPr>
          <w:rFonts w:asciiTheme="minorHAnsi" w:hAnsiTheme="minorHAnsi" w:cstheme="minorHAnsi"/>
          <w:b/>
          <w:sz w:val="30"/>
          <w:szCs w:val="30"/>
        </w:rPr>
        <w:t>THE HUMAN RIGHTS COMMITTEE</w:t>
      </w:r>
      <w:r w:rsidR="00DC34A8" w:rsidRPr="00F51D34">
        <w:rPr>
          <w:rFonts w:asciiTheme="minorHAnsi" w:hAnsiTheme="minorHAnsi" w:cstheme="minorHAnsi"/>
          <w:b/>
          <w:sz w:val="30"/>
          <w:szCs w:val="30"/>
        </w:rPr>
        <w:t xml:space="preserve">, </w:t>
      </w:r>
      <w:r w:rsidR="00DC34A8" w:rsidRPr="0090314B">
        <w:rPr>
          <w:rFonts w:asciiTheme="minorHAnsi" w:hAnsiTheme="minorHAnsi" w:cstheme="minorHAnsi"/>
          <w:b/>
          <w:sz w:val="30"/>
          <w:szCs w:val="30"/>
        </w:rPr>
        <w:t>12</w:t>
      </w:r>
      <w:r w:rsidR="00DC34A8">
        <w:rPr>
          <w:rFonts w:asciiTheme="minorHAnsi" w:hAnsiTheme="minorHAnsi" w:cstheme="minorHAnsi"/>
          <w:b/>
          <w:sz w:val="30"/>
          <w:szCs w:val="30"/>
        </w:rPr>
        <w:t>8</w:t>
      </w:r>
      <w:r w:rsidR="00DC34A8" w:rsidRPr="006F5767">
        <w:rPr>
          <w:rFonts w:asciiTheme="minorHAnsi" w:hAnsiTheme="minorHAnsi" w:cstheme="minorHAnsi"/>
          <w:b/>
          <w:sz w:val="30"/>
          <w:szCs w:val="30"/>
          <w:vertAlign w:val="superscript"/>
        </w:rPr>
        <w:t>th</w:t>
      </w:r>
      <w:r w:rsidR="00DC34A8">
        <w:rPr>
          <w:rFonts w:asciiTheme="minorHAnsi" w:hAnsiTheme="minorHAnsi" w:cstheme="minorHAnsi"/>
          <w:b/>
          <w:sz w:val="30"/>
          <w:szCs w:val="30"/>
        </w:rPr>
        <w:t xml:space="preserve"> session </w:t>
      </w:r>
      <w:r w:rsidR="007939A1" w:rsidRPr="0090314B">
        <w:rPr>
          <w:rFonts w:asciiTheme="minorHAnsi" w:hAnsiTheme="minorHAnsi" w:cstheme="minorHAnsi"/>
          <w:b/>
          <w:sz w:val="30"/>
          <w:szCs w:val="30"/>
        </w:rPr>
        <w:t>(</w:t>
      </w:r>
      <w:r w:rsidR="00DC34A8">
        <w:rPr>
          <w:rFonts w:asciiTheme="minorHAnsi" w:hAnsiTheme="minorHAnsi" w:cstheme="minorHAnsi"/>
          <w:b/>
          <w:sz w:val="30"/>
          <w:szCs w:val="30"/>
          <w:u w:val="single"/>
        </w:rPr>
        <w:t>March</w:t>
      </w:r>
      <w:r w:rsidR="008D63AC">
        <w:rPr>
          <w:rFonts w:asciiTheme="minorHAnsi" w:hAnsiTheme="minorHAnsi" w:cstheme="minorHAnsi"/>
          <w:b/>
          <w:sz w:val="30"/>
          <w:szCs w:val="30"/>
          <w:u w:val="single"/>
        </w:rPr>
        <w:t xml:space="preserve"> 20</w:t>
      </w:r>
      <w:r w:rsidR="00DC34A8">
        <w:rPr>
          <w:rFonts w:asciiTheme="minorHAnsi" w:hAnsiTheme="minorHAnsi" w:cstheme="minorHAnsi"/>
          <w:b/>
          <w:sz w:val="30"/>
          <w:szCs w:val="30"/>
          <w:u w:val="single"/>
        </w:rPr>
        <w:t>20</w:t>
      </w:r>
      <w:r w:rsidR="007939A1" w:rsidRPr="0090314B">
        <w:rPr>
          <w:rFonts w:asciiTheme="minorHAnsi" w:hAnsiTheme="minorHAnsi" w:cstheme="minorHAnsi"/>
          <w:b/>
          <w:sz w:val="30"/>
          <w:szCs w:val="30"/>
        </w:rPr>
        <w:t>)</w:t>
      </w:r>
    </w:p>
    <w:p w14:paraId="0E9367BA" w14:textId="387E4A1D"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DC34A8">
        <w:rPr>
          <w:rFonts w:asciiTheme="minorHAnsi" w:hAnsiTheme="minorHAnsi" w:cstheme="minorHAnsi"/>
          <w:i/>
        </w:rPr>
        <w:t>January 2020</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410E2556" w14:textId="5669B358" w:rsidR="005A643F" w:rsidRPr="00991C11" w:rsidRDefault="000A653C" w:rsidP="00D52131">
                            <w:pPr>
                              <w:spacing w:after="120"/>
                              <w:rPr>
                                <w:rFonts w:asciiTheme="minorHAnsi" w:hAnsiTheme="minorHAnsi" w:cstheme="minorHAnsi"/>
                                <w:b/>
                                <w:sz w:val="28"/>
                                <w:szCs w:val="28"/>
                              </w:rPr>
                            </w:pPr>
                            <w:r w:rsidRPr="007939A1">
                              <w:rPr>
                                <w:rFonts w:asciiTheme="minorHAnsi" w:hAnsiTheme="minorHAnsi" w:cstheme="minorHAnsi"/>
                                <w:b/>
                                <w:sz w:val="28"/>
                                <w:szCs w:val="28"/>
                              </w:rPr>
                              <w:t xml:space="preserve">This briefing </w:t>
                            </w:r>
                            <w:r w:rsidR="00DC34A8" w:rsidRPr="00DC34A8">
                              <w:rPr>
                                <w:rFonts w:asciiTheme="minorHAnsi" w:hAnsiTheme="minorHAnsi" w:cstheme="minorHAnsi"/>
                                <w:b/>
                                <w:sz w:val="28"/>
                                <w:szCs w:val="28"/>
                              </w:rPr>
                              <w:t xml:space="preserve">provides an update on the legality of corporal punishment of children in </w:t>
                            </w:r>
                            <w:r w:rsidR="00961097">
                              <w:rPr>
                                <w:rFonts w:asciiTheme="minorHAnsi" w:hAnsiTheme="minorHAnsi" w:cstheme="minorHAnsi"/>
                                <w:b/>
                                <w:sz w:val="28"/>
                                <w:szCs w:val="28"/>
                              </w:rPr>
                              <w:t>Tunisia</w:t>
                            </w:r>
                            <w:r w:rsidR="00DC34A8" w:rsidRPr="00DC34A8">
                              <w:rPr>
                                <w:rFonts w:asciiTheme="minorHAnsi" w:hAnsiTheme="minorHAnsi" w:cstheme="minorHAnsi"/>
                                <w:b/>
                                <w:sz w:val="28"/>
                                <w:szCs w:val="28"/>
                              </w:rPr>
                              <w:t xml:space="preserve"> since its previous examination by the Committee in </w:t>
                            </w:r>
                            <w:r w:rsidR="00DC34A8">
                              <w:rPr>
                                <w:rFonts w:asciiTheme="minorHAnsi" w:hAnsiTheme="minorHAnsi" w:cstheme="minorHAnsi"/>
                                <w:b/>
                                <w:sz w:val="28"/>
                                <w:szCs w:val="28"/>
                              </w:rPr>
                              <w:t>20</w:t>
                            </w:r>
                            <w:r w:rsidR="00961097">
                              <w:rPr>
                                <w:rFonts w:asciiTheme="minorHAnsi" w:hAnsiTheme="minorHAnsi" w:cstheme="minorHAnsi"/>
                                <w:b/>
                                <w:sz w:val="28"/>
                                <w:szCs w:val="28"/>
                              </w:rPr>
                              <w:t>08</w:t>
                            </w:r>
                            <w:r w:rsidR="00DC34A8" w:rsidRPr="00DC34A8">
                              <w:rPr>
                                <w:rFonts w:asciiTheme="minorHAnsi" w:hAnsiTheme="minorHAnsi" w:cstheme="minorHAnsi"/>
                                <w:b/>
                                <w:sz w:val="28"/>
                                <w:szCs w:val="28"/>
                              </w:rPr>
                              <w:t xml:space="preserve">. We are delighted to inform the Committee that </w:t>
                            </w:r>
                            <w:r w:rsidR="00961097">
                              <w:rPr>
                                <w:rFonts w:asciiTheme="minorHAnsi" w:hAnsiTheme="minorHAnsi" w:cstheme="minorHAnsi"/>
                                <w:b/>
                                <w:sz w:val="28"/>
                                <w:szCs w:val="28"/>
                                <w:u w:val="single"/>
                              </w:rPr>
                              <w:t>Tunisia</w:t>
                            </w:r>
                            <w:r w:rsidR="00DC34A8" w:rsidRPr="00DC34A8">
                              <w:rPr>
                                <w:rFonts w:asciiTheme="minorHAnsi" w:hAnsiTheme="minorHAnsi" w:cstheme="minorHAnsi"/>
                                <w:b/>
                                <w:sz w:val="28"/>
                                <w:szCs w:val="28"/>
                                <w:u w:val="single"/>
                              </w:rPr>
                              <w:t xml:space="preserve"> has now prohibited corporal punishment in all settings, including the home</w:t>
                            </w:r>
                            <w:r w:rsidR="003F2BA1" w:rsidRPr="003F2BA1">
                              <w:rPr>
                                <w:rFonts w:asciiTheme="minorHAnsi" w:hAnsiTheme="minorHAnsi" w:cstheme="minorHAnsi"/>
                                <w:b/>
                                <w:sz w:val="28"/>
                                <w:szCs w:val="28"/>
                                <w:u w:val="single"/>
                              </w:rPr>
                              <w:t>.</w:t>
                            </w:r>
                          </w:p>
                          <w:p w14:paraId="796F1D2F" w14:textId="7A42915E" w:rsidR="000F644D" w:rsidRPr="007939A1" w:rsidRDefault="000A653C" w:rsidP="00294B64">
                            <w:pPr>
                              <w:spacing w:after="120"/>
                              <w:rPr>
                                <w:rFonts w:asciiTheme="minorHAnsi" w:hAnsiTheme="minorHAnsi" w:cstheme="minorHAnsi"/>
                                <w:b/>
                              </w:rPr>
                            </w:pPr>
                            <w:r w:rsidRPr="00991C11">
                              <w:rPr>
                                <w:rFonts w:asciiTheme="minorHAnsi" w:hAnsiTheme="minorHAnsi" w:cstheme="minorHAnsi"/>
                                <w:b/>
                                <w:sz w:val="28"/>
                                <w:szCs w:val="28"/>
                              </w:rPr>
                              <w:t>We hope the Committee</w:t>
                            </w:r>
                            <w:r w:rsidR="0045768C" w:rsidRPr="00991C11">
                              <w:rPr>
                                <w:rFonts w:asciiTheme="minorHAnsi" w:hAnsiTheme="minorHAnsi" w:cstheme="minorHAnsi"/>
                                <w:b/>
                                <w:sz w:val="28"/>
                                <w:szCs w:val="28"/>
                              </w:rPr>
                              <w:t xml:space="preserve"> </w:t>
                            </w:r>
                            <w:r w:rsidRPr="00991C11">
                              <w:rPr>
                                <w:rFonts w:asciiTheme="minorHAnsi" w:hAnsiTheme="minorHAnsi" w:cstheme="minorHAnsi"/>
                                <w:b/>
                                <w:sz w:val="28"/>
                                <w:szCs w:val="28"/>
                              </w:rPr>
                              <w:t>will</w:t>
                            </w:r>
                            <w:r w:rsidR="0045768C" w:rsidRPr="00991C11">
                              <w:rPr>
                                <w:rFonts w:asciiTheme="minorHAnsi" w:hAnsiTheme="minorHAnsi" w:cstheme="minorHAnsi"/>
                                <w:b/>
                                <w:sz w:val="28"/>
                                <w:szCs w:val="28"/>
                              </w:rPr>
                              <w:t xml:space="preserve">, in its concluding observations on </w:t>
                            </w:r>
                            <w:r w:rsidR="00961097">
                              <w:rPr>
                                <w:rFonts w:asciiTheme="minorHAnsi" w:hAnsiTheme="minorHAnsi" w:cstheme="minorHAnsi"/>
                                <w:b/>
                                <w:sz w:val="28"/>
                                <w:szCs w:val="28"/>
                              </w:rPr>
                              <w:t>Tunisia’s sixth</w:t>
                            </w:r>
                            <w:r w:rsidR="00DC34A8">
                              <w:rPr>
                                <w:rFonts w:asciiTheme="minorHAnsi" w:hAnsiTheme="minorHAnsi" w:cstheme="minorHAnsi"/>
                                <w:b/>
                                <w:sz w:val="28"/>
                                <w:szCs w:val="28"/>
                              </w:rPr>
                              <w:t xml:space="preserve"> periodic</w:t>
                            </w:r>
                            <w:r w:rsidR="0045768C" w:rsidRPr="00991C11">
                              <w:rPr>
                                <w:rFonts w:asciiTheme="minorHAnsi" w:hAnsiTheme="minorHAnsi" w:cstheme="minorHAnsi"/>
                                <w:b/>
                                <w:sz w:val="28"/>
                                <w:szCs w:val="28"/>
                              </w:rPr>
                              <w:t xml:space="preserve"> report, </w:t>
                            </w:r>
                            <w:r w:rsidR="003F2BA1" w:rsidRPr="003F2BA1">
                              <w:rPr>
                                <w:rFonts w:asciiTheme="minorHAnsi" w:hAnsiTheme="minorHAnsi" w:cstheme="minorHAnsi"/>
                                <w:b/>
                                <w:sz w:val="28"/>
                                <w:szCs w:val="28"/>
                              </w:rPr>
                              <w:t xml:space="preserve">welcome the explicit prohibition of all corporal punishment of children in </w:t>
                            </w:r>
                            <w:r w:rsidR="00961097">
                              <w:rPr>
                                <w:rFonts w:asciiTheme="minorHAnsi" w:hAnsiTheme="minorHAnsi" w:cstheme="minorHAnsi"/>
                                <w:b/>
                                <w:sz w:val="28"/>
                                <w:szCs w:val="28"/>
                              </w:rPr>
                              <w:t>Tunisia</w:t>
                            </w:r>
                            <w:bookmarkStart w:id="0" w:name="_GoBack"/>
                            <w:bookmarkEnd w:id="0"/>
                            <w:r w:rsidR="003F2BA1" w:rsidRPr="003F2BA1">
                              <w:rPr>
                                <w:rFonts w:asciiTheme="minorHAnsi" w:hAnsiTheme="minorHAnsi" w:cstheme="minorHAnsi"/>
                                <w:b/>
                                <w:sz w:val="28"/>
                                <w:szCs w:val="28"/>
                              </w:rPr>
                              <w:t xml:space="preserve"> and recommend that all measures be taken to ensure implementation of the prohibition of corporal punishment in all settings, including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410E2556" w14:textId="5669B358" w:rsidR="005A643F" w:rsidRPr="00991C11" w:rsidRDefault="000A653C" w:rsidP="00D52131">
                      <w:pPr>
                        <w:spacing w:after="120"/>
                        <w:rPr>
                          <w:rFonts w:asciiTheme="minorHAnsi" w:hAnsiTheme="minorHAnsi" w:cstheme="minorHAnsi"/>
                          <w:b/>
                          <w:sz w:val="28"/>
                          <w:szCs w:val="28"/>
                        </w:rPr>
                      </w:pPr>
                      <w:r w:rsidRPr="007939A1">
                        <w:rPr>
                          <w:rFonts w:asciiTheme="minorHAnsi" w:hAnsiTheme="minorHAnsi" w:cstheme="minorHAnsi"/>
                          <w:b/>
                          <w:sz w:val="28"/>
                          <w:szCs w:val="28"/>
                        </w:rPr>
                        <w:t xml:space="preserve">This briefing </w:t>
                      </w:r>
                      <w:r w:rsidR="00DC34A8" w:rsidRPr="00DC34A8">
                        <w:rPr>
                          <w:rFonts w:asciiTheme="minorHAnsi" w:hAnsiTheme="minorHAnsi" w:cstheme="minorHAnsi"/>
                          <w:b/>
                          <w:sz w:val="28"/>
                          <w:szCs w:val="28"/>
                        </w:rPr>
                        <w:t xml:space="preserve">provides an update on the legality of corporal punishment of children in </w:t>
                      </w:r>
                      <w:r w:rsidR="00961097">
                        <w:rPr>
                          <w:rFonts w:asciiTheme="minorHAnsi" w:hAnsiTheme="minorHAnsi" w:cstheme="minorHAnsi"/>
                          <w:b/>
                          <w:sz w:val="28"/>
                          <w:szCs w:val="28"/>
                        </w:rPr>
                        <w:t>Tunisia</w:t>
                      </w:r>
                      <w:r w:rsidR="00DC34A8" w:rsidRPr="00DC34A8">
                        <w:rPr>
                          <w:rFonts w:asciiTheme="minorHAnsi" w:hAnsiTheme="minorHAnsi" w:cstheme="minorHAnsi"/>
                          <w:b/>
                          <w:sz w:val="28"/>
                          <w:szCs w:val="28"/>
                        </w:rPr>
                        <w:t xml:space="preserve"> since its previous examination by the Committee in </w:t>
                      </w:r>
                      <w:r w:rsidR="00DC34A8">
                        <w:rPr>
                          <w:rFonts w:asciiTheme="minorHAnsi" w:hAnsiTheme="minorHAnsi" w:cstheme="minorHAnsi"/>
                          <w:b/>
                          <w:sz w:val="28"/>
                          <w:szCs w:val="28"/>
                        </w:rPr>
                        <w:t>20</w:t>
                      </w:r>
                      <w:r w:rsidR="00961097">
                        <w:rPr>
                          <w:rFonts w:asciiTheme="minorHAnsi" w:hAnsiTheme="minorHAnsi" w:cstheme="minorHAnsi"/>
                          <w:b/>
                          <w:sz w:val="28"/>
                          <w:szCs w:val="28"/>
                        </w:rPr>
                        <w:t>08</w:t>
                      </w:r>
                      <w:r w:rsidR="00DC34A8" w:rsidRPr="00DC34A8">
                        <w:rPr>
                          <w:rFonts w:asciiTheme="minorHAnsi" w:hAnsiTheme="minorHAnsi" w:cstheme="minorHAnsi"/>
                          <w:b/>
                          <w:sz w:val="28"/>
                          <w:szCs w:val="28"/>
                        </w:rPr>
                        <w:t xml:space="preserve">. We are delighted to inform the Committee that </w:t>
                      </w:r>
                      <w:r w:rsidR="00961097">
                        <w:rPr>
                          <w:rFonts w:asciiTheme="minorHAnsi" w:hAnsiTheme="minorHAnsi" w:cstheme="minorHAnsi"/>
                          <w:b/>
                          <w:sz w:val="28"/>
                          <w:szCs w:val="28"/>
                          <w:u w:val="single"/>
                        </w:rPr>
                        <w:t>Tunisia</w:t>
                      </w:r>
                      <w:r w:rsidR="00DC34A8" w:rsidRPr="00DC34A8">
                        <w:rPr>
                          <w:rFonts w:asciiTheme="minorHAnsi" w:hAnsiTheme="minorHAnsi" w:cstheme="minorHAnsi"/>
                          <w:b/>
                          <w:sz w:val="28"/>
                          <w:szCs w:val="28"/>
                          <w:u w:val="single"/>
                        </w:rPr>
                        <w:t xml:space="preserve"> has now prohibited corporal punishment in all settings, including the home</w:t>
                      </w:r>
                      <w:r w:rsidR="003F2BA1" w:rsidRPr="003F2BA1">
                        <w:rPr>
                          <w:rFonts w:asciiTheme="minorHAnsi" w:hAnsiTheme="minorHAnsi" w:cstheme="minorHAnsi"/>
                          <w:b/>
                          <w:sz w:val="28"/>
                          <w:szCs w:val="28"/>
                          <w:u w:val="single"/>
                        </w:rPr>
                        <w:t>.</w:t>
                      </w:r>
                    </w:p>
                    <w:p w14:paraId="796F1D2F" w14:textId="7A42915E" w:rsidR="000F644D" w:rsidRPr="007939A1" w:rsidRDefault="000A653C" w:rsidP="00294B64">
                      <w:pPr>
                        <w:spacing w:after="120"/>
                        <w:rPr>
                          <w:rFonts w:asciiTheme="minorHAnsi" w:hAnsiTheme="minorHAnsi" w:cstheme="minorHAnsi"/>
                          <w:b/>
                        </w:rPr>
                      </w:pPr>
                      <w:r w:rsidRPr="00991C11">
                        <w:rPr>
                          <w:rFonts w:asciiTheme="minorHAnsi" w:hAnsiTheme="minorHAnsi" w:cstheme="minorHAnsi"/>
                          <w:b/>
                          <w:sz w:val="28"/>
                          <w:szCs w:val="28"/>
                        </w:rPr>
                        <w:t>We hope the Committee</w:t>
                      </w:r>
                      <w:r w:rsidR="0045768C" w:rsidRPr="00991C11">
                        <w:rPr>
                          <w:rFonts w:asciiTheme="minorHAnsi" w:hAnsiTheme="minorHAnsi" w:cstheme="minorHAnsi"/>
                          <w:b/>
                          <w:sz w:val="28"/>
                          <w:szCs w:val="28"/>
                        </w:rPr>
                        <w:t xml:space="preserve"> </w:t>
                      </w:r>
                      <w:r w:rsidRPr="00991C11">
                        <w:rPr>
                          <w:rFonts w:asciiTheme="minorHAnsi" w:hAnsiTheme="minorHAnsi" w:cstheme="minorHAnsi"/>
                          <w:b/>
                          <w:sz w:val="28"/>
                          <w:szCs w:val="28"/>
                        </w:rPr>
                        <w:t>will</w:t>
                      </w:r>
                      <w:r w:rsidR="0045768C" w:rsidRPr="00991C11">
                        <w:rPr>
                          <w:rFonts w:asciiTheme="minorHAnsi" w:hAnsiTheme="minorHAnsi" w:cstheme="minorHAnsi"/>
                          <w:b/>
                          <w:sz w:val="28"/>
                          <w:szCs w:val="28"/>
                        </w:rPr>
                        <w:t xml:space="preserve">, in its concluding observations on </w:t>
                      </w:r>
                      <w:r w:rsidR="00961097">
                        <w:rPr>
                          <w:rFonts w:asciiTheme="minorHAnsi" w:hAnsiTheme="minorHAnsi" w:cstheme="minorHAnsi"/>
                          <w:b/>
                          <w:sz w:val="28"/>
                          <w:szCs w:val="28"/>
                        </w:rPr>
                        <w:t>Tunisia’s sixth</w:t>
                      </w:r>
                      <w:r w:rsidR="00DC34A8">
                        <w:rPr>
                          <w:rFonts w:asciiTheme="minorHAnsi" w:hAnsiTheme="minorHAnsi" w:cstheme="minorHAnsi"/>
                          <w:b/>
                          <w:sz w:val="28"/>
                          <w:szCs w:val="28"/>
                        </w:rPr>
                        <w:t xml:space="preserve"> periodic</w:t>
                      </w:r>
                      <w:r w:rsidR="0045768C" w:rsidRPr="00991C11">
                        <w:rPr>
                          <w:rFonts w:asciiTheme="minorHAnsi" w:hAnsiTheme="minorHAnsi" w:cstheme="minorHAnsi"/>
                          <w:b/>
                          <w:sz w:val="28"/>
                          <w:szCs w:val="28"/>
                        </w:rPr>
                        <w:t xml:space="preserve"> report, </w:t>
                      </w:r>
                      <w:r w:rsidR="003F2BA1" w:rsidRPr="003F2BA1">
                        <w:rPr>
                          <w:rFonts w:asciiTheme="minorHAnsi" w:hAnsiTheme="minorHAnsi" w:cstheme="minorHAnsi"/>
                          <w:b/>
                          <w:sz w:val="28"/>
                          <w:szCs w:val="28"/>
                        </w:rPr>
                        <w:t xml:space="preserve">welcome the explicit prohibition of all corporal punishment of children in </w:t>
                      </w:r>
                      <w:r w:rsidR="00961097">
                        <w:rPr>
                          <w:rFonts w:asciiTheme="minorHAnsi" w:hAnsiTheme="minorHAnsi" w:cstheme="minorHAnsi"/>
                          <w:b/>
                          <w:sz w:val="28"/>
                          <w:szCs w:val="28"/>
                        </w:rPr>
                        <w:t>Tunisia</w:t>
                      </w:r>
                      <w:bookmarkStart w:id="1" w:name="_GoBack"/>
                      <w:bookmarkEnd w:id="1"/>
                      <w:r w:rsidR="003F2BA1" w:rsidRPr="003F2BA1">
                        <w:rPr>
                          <w:rFonts w:asciiTheme="minorHAnsi" w:hAnsiTheme="minorHAnsi" w:cstheme="minorHAnsi"/>
                          <w:b/>
                          <w:sz w:val="28"/>
                          <w:szCs w:val="28"/>
                        </w:rPr>
                        <w:t xml:space="preserve"> and recommend that all measures be taken to ensure implementation of the prohibition of corporal punishment in all settings, including the home.</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42BEC196" w14:textId="397CBE01" w:rsidR="000F644D" w:rsidRPr="0090314B" w:rsidRDefault="00C04DD2" w:rsidP="000F644D">
      <w:pPr>
        <w:spacing w:after="120"/>
        <w:ind w:left="482" w:hanging="482"/>
        <w:rPr>
          <w:rFonts w:asciiTheme="minorHAnsi" w:hAnsiTheme="minorHAnsi" w:cstheme="minorHAnsi"/>
          <w:sz w:val="28"/>
          <w:szCs w:val="28"/>
        </w:rPr>
      </w:pPr>
      <w:r w:rsidRPr="0090314B">
        <w:rPr>
          <w:rFonts w:asciiTheme="minorHAnsi" w:hAnsiTheme="minorHAnsi" w:cstheme="minorHAnsi"/>
          <w:b/>
          <w:sz w:val="28"/>
          <w:szCs w:val="28"/>
        </w:rPr>
        <w:t>1</w:t>
      </w:r>
      <w:r w:rsidR="000F644D" w:rsidRPr="0090314B">
        <w:rPr>
          <w:rFonts w:asciiTheme="minorHAnsi" w:hAnsiTheme="minorHAnsi" w:cstheme="minorHAnsi"/>
          <w:b/>
          <w:sz w:val="28"/>
          <w:szCs w:val="28"/>
        </w:rPr>
        <w:t xml:space="preserve"> </w:t>
      </w:r>
      <w:r w:rsidR="003F2BA1">
        <w:rPr>
          <w:rFonts w:asciiTheme="minorHAnsi" w:hAnsiTheme="minorHAnsi" w:cstheme="minorHAnsi"/>
          <w:b/>
          <w:sz w:val="28"/>
          <w:szCs w:val="28"/>
        </w:rPr>
        <w:t xml:space="preserve">Prohibition of all corporal punishment of children in </w:t>
      </w:r>
      <w:r w:rsidR="00961097">
        <w:rPr>
          <w:rFonts w:asciiTheme="minorHAnsi" w:hAnsiTheme="minorHAnsi" w:cstheme="minorHAnsi"/>
          <w:b/>
          <w:sz w:val="28"/>
          <w:szCs w:val="28"/>
        </w:rPr>
        <w:t>Tunisia</w:t>
      </w:r>
    </w:p>
    <w:p w14:paraId="4E36BA5E" w14:textId="2E0C1FDE" w:rsidR="00961097" w:rsidRPr="00961097" w:rsidRDefault="00DC34A8" w:rsidP="00961097">
      <w:pPr>
        <w:pStyle w:val="ListParagraph"/>
        <w:numPr>
          <w:ilvl w:val="1"/>
          <w:numId w:val="14"/>
        </w:numPr>
        <w:rPr>
          <w:rFonts w:asciiTheme="minorHAnsi" w:hAnsiTheme="minorHAnsi" w:cstheme="minorHAnsi"/>
          <w:bCs/>
        </w:rPr>
      </w:pPr>
      <w:r w:rsidRPr="00DC34A8">
        <w:rPr>
          <w:rFonts w:asciiTheme="minorHAnsi" w:hAnsiTheme="minorHAnsi" w:cstheme="minorHAnsi"/>
          <w:bCs/>
        </w:rPr>
        <w:t>Corporal punishment is unlawful in</w:t>
      </w:r>
      <w:r>
        <w:rPr>
          <w:rFonts w:asciiTheme="minorHAnsi" w:hAnsiTheme="minorHAnsi" w:cstheme="minorHAnsi"/>
          <w:bCs/>
        </w:rPr>
        <w:t xml:space="preserve"> all settings, including</w:t>
      </w:r>
      <w:r w:rsidRPr="00DC34A8">
        <w:rPr>
          <w:rFonts w:asciiTheme="minorHAnsi" w:hAnsiTheme="minorHAnsi" w:cstheme="minorHAnsi"/>
          <w:bCs/>
        </w:rPr>
        <w:t xml:space="preserve"> the home. </w:t>
      </w:r>
      <w:r w:rsidR="00961097" w:rsidRPr="00961097">
        <w:rPr>
          <w:rFonts w:asciiTheme="minorHAnsi" w:hAnsiTheme="minorHAnsi" w:cstheme="minorHAnsi"/>
          <w:bCs/>
        </w:rPr>
        <w:t xml:space="preserve">Article 319 of the Penal Code punishes assault and violence which does not lead to serious or lasting consequences for the victim. Prior to law reform in 2010, it also stated that “correction of a child by persons in authority over him is not punishable”. Law No. 2010-40 of 26 July 2010 amended article 319 to explicitly repeal this clause, making it a criminal offence to assault a child even lightly. Publication of the law in the Official Gazette in July 2010, was accompanied by a statement from the Constitutional Council that the new law is wholly compatible with the Constitution and its effect is to make the provisions against light assault in article 319 of the Penal Code equally applicable to “correction” of children. </w:t>
      </w:r>
    </w:p>
    <w:p w14:paraId="30CC99C9" w14:textId="4F567AFF" w:rsidR="003F2BA1" w:rsidRPr="00961097" w:rsidRDefault="00961097" w:rsidP="00961097">
      <w:pPr>
        <w:pStyle w:val="ListParagraph"/>
        <w:numPr>
          <w:ilvl w:val="1"/>
          <w:numId w:val="14"/>
        </w:numPr>
        <w:rPr>
          <w:rFonts w:asciiTheme="minorHAnsi" w:hAnsiTheme="minorHAnsi" w:cstheme="minorHAnsi"/>
          <w:bCs/>
        </w:rPr>
      </w:pPr>
      <w:r w:rsidRPr="00961097">
        <w:rPr>
          <w:rFonts w:asciiTheme="minorHAnsi" w:hAnsiTheme="minorHAnsi" w:cstheme="minorHAnsi"/>
          <w:bCs/>
        </w:rPr>
        <w:t xml:space="preserve">Serious assault is punishable under other articles in the Penal Code. The Code of Child Protection 1995 (amended 2006) protects children from “usual ill-treatment”, defined in article 24 as “subjection of the child to torture, repeated violations of his physical integrity, or his detention, or the habit of depriving him of food, or committing any brutal act which is likely to affect the emotional or psychological well being of the child”. </w:t>
      </w:r>
    </w:p>
    <w:p w14:paraId="0657CD2D" w14:textId="796C3B03" w:rsidR="00991C11" w:rsidRDefault="00991C11"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4820DAA6" w14:textId="0D08F3D7" w:rsidR="008D63AC"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2B7F32E2" w14:textId="77777777" w:rsidR="00DC34A8" w:rsidRPr="0090314B" w:rsidRDefault="00DC34A8"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39F7AFF" w:rsidR="00C901EC" w:rsidRPr="0090314B" w:rsidRDefault="004D6C15"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BE4490"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DC34A8">
          <w:rPr>
            <w:rStyle w:val="Hyperlink"/>
            <w:rFonts w:asciiTheme="minorHAnsi" w:hAnsiTheme="minorHAnsi" w:cstheme="minorHAnsi"/>
            <w:i/>
            <w:color w:val="0096A6"/>
          </w:rPr>
          <w:t>www.endcorporalpunishment.org</w:t>
        </w:r>
      </w:hyperlink>
      <w:r w:rsidR="001C0859" w:rsidRPr="0090314B">
        <w:rPr>
          <w:rFonts w:asciiTheme="minorHAnsi" w:hAnsiTheme="minorHAnsi" w:cstheme="minorHAnsi"/>
          <w:i/>
        </w:rPr>
        <w:t xml:space="preserve">; </w:t>
      </w:r>
      <w:hyperlink r:id="rId13" w:history="1">
        <w:r w:rsidR="001C0859" w:rsidRPr="00DC34A8">
          <w:rPr>
            <w:rStyle w:val="Hyperlink"/>
            <w:rFonts w:asciiTheme="minorHAnsi" w:hAnsiTheme="minorHAnsi" w:cstheme="minorHAnsi"/>
            <w:i/>
            <w:color w:val="0096A6"/>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03F6E" w14:textId="77777777" w:rsidR="00BE4490" w:rsidRDefault="00BE4490">
      <w:r>
        <w:separator/>
      </w:r>
    </w:p>
  </w:endnote>
  <w:endnote w:type="continuationSeparator" w:id="0">
    <w:p w14:paraId="719089F9" w14:textId="77777777" w:rsidR="00BE4490" w:rsidRDefault="00BE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0A653C" w:rsidRDefault="000A6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0A653C" w:rsidRDefault="000A65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3C342543" w:rsidR="000A653C" w:rsidRPr="007939A1" w:rsidRDefault="000A653C">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961097">
      <w:rPr>
        <w:rFonts w:asciiTheme="minorHAnsi" w:hAnsiTheme="minorHAnsi" w:cstheme="minorHAnsi"/>
        <w:noProof/>
      </w:rPr>
      <w:t>1</w:t>
    </w:r>
    <w:r w:rsidRPr="007939A1">
      <w:rPr>
        <w:rFonts w:asciiTheme="minorHAnsi" w:hAnsiTheme="minorHAnsi" w:cstheme="minorHAnsi"/>
        <w:noProof/>
      </w:rPr>
      <w:fldChar w:fldCharType="end"/>
    </w:r>
  </w:p>
  <w:p w14:paraId="44F681E0" w14:textId="77777777" w:rsidR="000A653C" w:rsidRDefault="000A65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F2CB" w14:textId="77777777" w:rsidR="00BE4490" w:rsidRDefault="00BE4490">
      <w:r>
        <w:separator/>
      </w:r>
    </w:p>
  </w:footnote>
  <w:footnote w:type="continuationSeparator" w:id="0">
    <w:p w14:paraId="180EC174" w14:textId="77777777" w:rsidR="00BE4490" w:rsidRDefault="00BE44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0F6AB1"/>
    <w:rsid w:val="001174EC"/>
    <w:rsid w:val="00131A88"/>
    <w:rsid w:val="001356A2"/>
    <w:rsid w:val="0014187D"/>
    <w:rsid w:val="0014488F"/>
    <w:rsid w:val="00145C6A"/>
    <w:rsid w:val="00147F85"/>
    <w:rsid w:val="00150855"/>
    <w:rsid w:val="00162F5A"/>
    <w:rsid w:val="00170DED"/>
    <w:rsid w:val="00184718"/>
    <w:rsid w:val="00186346"/>
    <w:rsid w:val="00187E2A"/>
    <w:rsid w:val="0019312F"/>
    <w:rsid w:val="001A3D87"/>
    <w:rsid w:val="001A4886"/>
    <w:rsid w:val="001C0859"/>
    <w:rsid w:val="001C428B"/>
    <w:rsid w:val="001D53F4"/>
    <w:rsid w:val="001D56D4"/>
    <w:rsid w:val="001E140B"/>
    <w:rsid w:val="001F068F"/>
    <w:rsid w:val="001F68F0"/>
    <w:rsid w:val="00204B6C"/>
    <w:rsid w:val="00205A1A"/>
    <w:rsid w:val="00215035"/>
    <w:rsid w:val="00220BD0"/>
    <w:rsid w:val="002230EE"/>
    <w:rsid w:val="00232740"/>
    <w:rsid w:val="00237875"/>
    <w:rsid w:val="00242520"/>
    <w:rsid w:val="002638C7"/>
    <w:rsid w:val="00264AF9"/>
    <w:rsid w:val="00272F68"/>
    <w:rsid w:val="00294B64"/>
    <w:rsid w:val="002A01E3"/>
    <w:rsid w:val="002A06FC"/>
    <w:rsid w:val="002A7206"/>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3F2BA1"/>
    <w:rsid w:val="003F32FA"/>
    <w:rsid w:val="00404858"/>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D6C15"/>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8642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00"/>
    <w:rsid w:val="006101B1"/>
    <w:rsid w:val="0061376B"/>
    <w:rsid w:val="0061399F"/>
    <w:rsid w:val="00620FAB"/>
    <w:rsid w:val="006215DC"/>
    <w:rsid w:val="0062349A"/>
    <w:rsid w:val="00623A0A"/>
    <w:rsid w:val="0062663B"/>
    <w:rsid w:val="00635B11"/>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16713"/>
    <w:rsid w:val="00921E92"/>
    <w:rsid w:val="00923377"/>
    <w:rsid w:val="00924C1F"/>
    <w:rsid w:val="0093749B"/>
    <w:rsid w:val="009471F4"/>
    <w:rsid w:val="00961097"/>
    <w:rsid w:val="00963DD6"/>
    <w:rsid w:val="0098296F"/>
    <w:rsid w:val="00982E63"/>
    <w:rsid w:val="00991C11"/>
    <w:rsid w:val="00993D77"/>
    <w:rsid w:val="00994D13"/>
    <w:rsid w:val="009A201E"/>
    <w:rsid w:val="009A2D05"/>
    <w:rsid w:val="009A3D8E"/>
    <w:rsid w:val="009B2828"/>
    <w:rsid w:val="009C24BF"/>
    <w:rsid w:val="009C25E9"/>
    <w:rsid w:val="009C2A38"/>
    <w:rsid w:val="009C59FB"/>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12BD"/>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1D20"/>
    <w:rsid w:val="00BE4490"/>
    <w:rsid w:val="00BE6AA8"/>
    <w:rsid w:val="00BE7238"/>
    <w:rsid w:val="00BF5B20"/>
    <w:rsid w:val="00C02A56"/>
    <w:rsid w:val="00C04DD2"/>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C34A8"/>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3112"/>
    <w:rsid w:val="00F63B63"/>
    <w:rsid w:val="00F7085F"/>
    <w:rsid w:val="00F70EFA"/>
    <w:rsid w:val="00F73C04"/>
    <w:rsid w:val="00F77D54"/>
    <w:rsid w:val="00F83909"/>
    <w:rsid w:val="00F8476D"/>
    <w:rsid w:val="00F90DC3"/>
    <w:rsid w:val="00F97447"/>
    <w:rsid w:val="00FB3818"/>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
    <w:name w:val="Unresolved Mention"/>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3.xml><?xml version="1.0" encoding="utf-8"?>
<ds:datastoreItem xmlns:ds="http://schemas.openxmlformats.org/officeDocument/2006/customXml" ds:itemID="{B719292E-8FFD-4BA4-990A-1DAB72AD18D6}"/>
</file>

<file path=customXml/itemProps4.xml><?xml version="1.0" encoding="utf-8"?>
<ds:datastoreItem xmlns:ds="http://schemas.openxmlformats.org/officeDocument/2006/customXml" ds:itemID="{C0F645E1-F180-42C7-805C-F1D6842A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1732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Eloïse Di Gianni</cp:lastModifiedBy>
  <cp:revision>32</cp:revision>
  <cp:lastPrinted>2005-01-04T09:45:00Z</cp:lastPrinted>
  <dcterms:created xsi:type="dcterms:W3CDTF">2015-12-13T13:18:00Z</dcterms:created>
  <dcterms:modified xsi:type="dcterms:W3CDTF">2020-01-30T10:36:00Z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