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26" w:rsidRPr="00494A07" w:rsidRDefault="007279E5" w:rsidP="00494A07">
      <w:pPr>
        <w:jc w:val="both"/>
        <w:rPr>
          <w:b/>
          <w:bCs/>
          <w:sz w:val="28"/>
          <w:szCs w:val="28"/>
          <w:lang w:val="fr-FR"/>
        </w:rPr>
      </w:pPr>
      <w:r w:rsidRPr="007279E5">
        <w:rPr>
          <w:noProof/>
        </w:rPr>
        <w:pict>
          <v:group id="_x0000_s1026" style="position:absolute;left:0;text-align:left;margin-left:579.05pt;margin-top:-14.15pt;width:80.2pt;height:82.5pt;z-index:251660288" coordorigin="1985,1071" coordsize="1930,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5;top:1071;width:1930;height:1865">
              <v:imagedata r:id="rId8" o:title="" cropbottom="12391f" cropright="31893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160;top:3176;width:1620;height:180" fillcolor="#396" strokecolor="#f90" strokeweight=".25pt">
              <v:shadow color="#868686"/>
              <v:textpath style="font-family:&quot;Arial Black&quot;;font-size:20pt;font-weight:bold;v-text-kern:t" trim="t" fitpath="t" string="AMSME"/>
            </v:shape>
          </v:group>
          <o:OLEObject Type="Embed" ProgID="PBrush" ShapeID="_x0000_s1027" DrawAspect="Content" ObjectID="_1621066694" r:id="rId9"/>
        </w:pict>
      </w:r>
      <w:r w:rsidR="00F35B26" w:rsidRPr="006E7243">
        <w:rPr>
          <w:b/>
          <w:bCs/>
          <w:sz w:val="28"/>
          <w:szCs w:val="28"/>
          <w:lang w:val="fr-FR"/>
        </w:rPr>
        <w:t xml:space="preserve">                                                                              </w:t>
      </w:r>
      <w:r w:rsidR="00F35B26" w:rsidRPr="00F9726A">
        <w:rPr>
          <w:b/>
          <w:bCs/>
          <w:sz w:val="28"/>
          <w:szCs w:val="28"/>
          <w:u w:val="single"/>
          <w:lang w:val="fr-FR"/>
        </w:rPr>
        <w:t xml:space="preserve">                                                                                                                                                                                                                                                                                                                                </w:t>
      </w:r>
    </w:p>
    <w:p w:rsidR="00F35B26" w:rsidRPr="002F6CB4" w:rsidRDefault="00236AE4" w:rsidP="00F35B26">
      <w:pPr>
        <w:pStyle w:val="Nomclient"/>
        <w:jc w:val="center"/>
        <w:rPr>
          <w:rFonts w:ascii="Segoe Print" w:eastAsia="Times New Roman" w:hAnsi="Segoe Print" w:cs="Times New Roman"/>
          <w:b/>
          <w:color w:val="auto"/>
          <w:spacing w:val="0"/>
          <w:kern w:val="0"/>
          <w:sz w:val="24"/>
          <w:szCs w:val="24"/>
        </w:rPr>
      </w:pPr>
      <w:r>
        <w:rPr>
          <w:rFonts w:ascii="Rockwell Extra Bold" w:hAnsi="Rockwell Extra Bold"/>
        </w:rPr>
        <w:t xml:space="preserve">  </w:t>
      </w:r>
      <w:r w:rsidR="00F35B26" w:rsidRPr="002F6CB4">
        <w:rPr>
          <w:rFonts w:ascii="Segoe Print" w:eastAsia="Times New Roman" w:hAnsi="Segoe Print" w:cs="Times New Roman"/>
          <w:b/>
          <w:color w:val="auto"/>
          <w:spacing w:val="0"/>
          <w:kern w:val="0"/>
          <w:sz w:val="24"/>
          <w:szCs w:val="24"/>
        </w:rPr>
        <w:t>Association Mauritanienne pour la Santé  de la Mère et de L'Enfant (AMSME)</w:t>
      </w:r>
    </w:p>
    <w:p w:rsidR="00F35B26" w:rsidRDefault="00F35B26" w:rsidP="00F35B26">
      <w:pPr>
        <w:jc w:val="both"/>
        <w:rPr>
          <w:b/>
          <w:bCs/>
          <w:sz w:val="28"/>
          <w:szCs w:val="28"/>
          <w:lang w:val="fr-FR"/>
        </w:rPr>
      </w:pPr>
      <w:r>
        <w:rPr>
          <w:b/>
          <w:bCs/>
          <w:sz w:val="28"/>
          <w:szCs w:val="28"/>
          <w:lang w:val="fr-FR"/>
        </w:rPr>
        <w:t xml:space="preserve">                                               </w:t>
      </w:r>
      <w:r w:rsidRPr="006E7243">
        <w:rPr>
          <w:noProof/>
          <w:lang w:val="fr-FR" w:eastAsia="fr-FR"/>
        </w:rPr>
        <w:drawing>
          <wp:inline distT="0" distB="0" distL="0" distR="0">
            <wp:extent cx="1622713" cy="719327"/>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22713" cy="719327"/>
                    </a:xfrm>
                    <a:prstGeom prst="rect">
                      <a:avLst/>
                    </a:prstGeom>
                    <a:noFill/>
                    <a:ln w="9525">
                      <a:noFill/>
                      <a:miter lim="800000"/>
                      <a:headEnd/>
                      <a:tailEnd/>
                    </a:ln>
                  </pic:spPr>
                </pic:pic>
              </a:graphicData>
            </a:graphic>
          </wp:inline>
        </w:drawing>
      </w:r>
    </w:p>
    <w:p w:rsidR="00F35B26" w:rsidRDefault="00C85D91" w:rsidP="00F35B26">
      <w:pPr>
        <w:jc w:val="both"/>
        <w:rPr>
          <w:rFonts w:ascii="Rockwell Extra Bold" w:hAnsi="Rockwell Extra Bold"/>
          <w:lang w:val="fr-FR"/>
        </w:rPr>
      </w:pPr>
      <w:r>
        <w:rPr>
          <w:rFonts w:ascii="Rockwell Extra Bold" w:hAnsi="Rockwell Extra Bold"/>
          <w:lang w:val="fr-FR"/>
        </w:rPr>
        <w:t xml:space="preserve">                                                                      </w:t>
      </w:r>
      <w:r w:rsidRPr="00C85D91">
        <w:rPr>
          <w:rFonts w:ascii="Rockwell Extra Bold" w:hAnsi="Rockwell Extra Bold"/>
          <w:lang w:val="fr-FR"/>
        </w:rPr>
        <w:t>AMSME</w:t>
      </w:r>
    </w:p>
    <w:p w:rsidR="00C85D91" w:rsidRPr="00C85D91" w:rsidRDefault="00C85D91" w:rsidP="00F35B26">
      <w:pPr>
        <w:jc w:val="both"/>
        <w:rPr>
          <w:b/>
          <w:bCs/>
          <w:sz w:val="28"/>
          <w:szCs w:val="28"/>
          <w:lang w:val="fr-FR"/>
        </w:rPr>
      </w:pPr>
    </w:p>
    <w:p w:rsidR="00F35B26" w:rsidRPr="00E8551D" w:rsidRDefault="00236AE4" w:rsidP="002F6CB4">
      <w:pPr>
        <w:pStyle w:val="Nomclient"/>
        <w:rPr>
          <w:rFonts w:ascii="Segoe Print" w:eastAsia="Times New Roman" w:hAnsi="Segoe Print" w:cs="Times New Roman"/>
          <w:b/>
          <w:color w:val="auto"/>
          <w:spacing w:val="0"/>
          <w:kern w:val="0"/>
          <w:sz w:val="24"/>
          <w:szCs w:val="24"/>
        </w:rPr>
      </w:pPr>
      <w:r w:rsidRPr="00E8551D">
        <w:rPr>
          <w:rFonts w:ascii="Rockwell Extra Bold" w:hAnsi="Rockwell Extra Bold"/>
          <w:b/>
        </w:rPr>
        <w:t xml:space="preserve"> </w:t>
      </w:r>
      <w:r w:rsidR="002F6CB4" w:rsidRPr="00E8551D">
        <w:rPr>
          <w:rFonts w:ascii="Rockwell Extra Bold" w:hAnsi="Rockwell Extra Bold"/>
          <w:b/>
        </w:rPr>
        <w:t xml:space="preserve">           </w:t>
      </w:r>
      <w:r w:rsidRPr="00E8551D">
        <w:rPr>
          <w:rFonts w:ascii="Rockwell Extra Bold" w:hAnsi="Rockwell Extra Bold"/>
          <w:b/>
        </w:rPr>
        <w:t xml:space="preserve"> </w:t>
      </w:r>
      <w:r w:rsidR="00F35B26" w:rsidRPr="00E8551D">
        <w:rPr>
          <w:rFonts w:ascii="Segoe Print" w:eastAsia="Times New Roman" w:hAnsi="Segoe Print" w:cs="Times New Roman"/>
          <w:b/>
          <w:color w:val="auto"/>
          <w:spacing w:val="0"/>
          <w:kern w:val="0"/>
          <w:sz w:val="24"/>
          <w:szCs w:val="24"/>
        </w:rPr>
        <w:t>Section de "Défense des Enfants International"(DEI)  Mauritanie</w:t>
      </w:r>
    </w:p>
    <w:p w:rsidR="00F35B26" w:rsidRPr="00250A7B" w:rsidRDefault="00F35B26" w:rsidP="00F35B26">
      <w:pPr>
        <w:jc w:val="both"/>
        <w:rPr>
          <w:b/>
          <w:bCs/>
          <w:sz w:val="28"/>
          <w:szCs w:val="28"/>
          <w:lang w:val="fr-FR"/>
        </w:rPr>
      </w:pPr>
    </w:p>
    <w:p w:rsidR="00F35B26" w:rsidRPr="00C65AFF" w:rsidRDefault="00250A7B" w:rsidP="00250A7B">
      <w:pPr>
        <w:pStyle w:val="Paragraphedeliste"/>
        <w:ind w:left="2880"/>
        <w:jc w:val="both"/>
        <w:rPr>
          <w:rFonts w:ascii="Segoe Print" w:hAnsi="Segoe Print" w:cs="Times New Roman"/>
          <w:b/>
          <w:bCs/>
          <w:sz w:val="24"/>
          <w:szCs w:val="24"/>
          <w:lang w:eastAsia="en-US"/>
        </w:rPr>
      </w:pPr>
      <w:r w:rsidRPr="00C65AFF">
        <w:rPr>
          <w:rFonts w:ascii="Segoe Print" w:hAnsi="Segoe Print" w:cs="Times New Roman"/>
          <w:b/>
          <w:bCs/>
          <w:sz w:val="24"/>
          <w:szCs w:val="24"/>
          <w:lang w:eastAsia="en-US"/>
        </w:rPr>
        <w:t xml:space="preserve">          </w:t>
      </w:r>
      <w:r w:rsidR="00F35B26" w:rsidRPr="00C65AFF">
        <w:rPr>
          <w:rFonts w:ascii="Segoe Print" w:hAnsi="Segoe Print" w:cs="Times New Roman"/>
          <w:b/>
          <w:bCs/>
          <w:sz w:val="24"/>
          <w:szCs w:val="24"/>
          <w:lang w:eastAsia="en-US"/>
        </w:rPr>
        <w:drawing>
          <wp:inline distT="0" distB="0" distL="0" distR="0">
            <wp:extent cx="1209675" cy="657225"/>
            <wp:effectExtent l="19050" t="0" r="9525" b="0"/>
            <wp:docPr id="10" name="Image 1" descr="Résultat de recherche d'images pour &quot;Logo  de Défense des enfants internation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e Défense des enfants international&quot;"/>
                    <pic:cNvPicPr>
                      <a:picLocks noChangeAspect="1" noChangeArrowheads="1"/>
                    </pic:cNvPicPr>
                  </pic:nvPicPr>
                  <pic:blipFill>
                    <a:blip r:embed="rId11" cstate="print"/>
                    <a:srcRect/>
                    <a:stretch>
                      <a:fillRect/>
                    </a:stretch>
                  </pic:blipFill>
                  <pic:spPr bwMode="auto">
                    <a:xfrm>
                      <a:off x="0" y="0"/>
                      <a:ext cx="1209675" cy="657225"/>
                    </a:xfrm>
                    <a:prstGeom prst="rect">
                      <a:avLst/>
                    </a:prstGeom>
                    <a:noFill/>
                    <a:ln w="9525">
                      <a:noFill/>
                      <a:miter lim="800000"/>
                      <a:headEnd/>
                      <a:tailEnd/>
                    </a:ln>
                  </pic:spPr>
                </pic:pic>
              </a:graphicData>
            </a:graphic>
          </wp:inline>
        </w:drawing>
      </w:r>
    </w:p>
    <w:p w:rsidR="00F35B26" w:rsidRPr="00C65AFF" w:rsidRDefault="00C65AFF" w:rsidP="00236AE4">
      <w:pPr>
        <w:jc w:val="both"/>
        <w:rPr>
          <w:rFonts w:ascii="Segoe Print" w:hAnsi="Segoe Print"/>
          <w:b/>
          <w:bCs/>
          <w:lang w:val="fr-FR"/>
        </w:rPr>
      </w:pPr>
      <w:r w:rsidRPr="00C65AFF">
        <w:rPr>
          <w:rFonts w:ascii="Segoe Print" w:hAnsi="Segoe Print"/>
          <w:b/>
          <w:bCs/>
          <w:lang w:val="fr-FR"/>
        </w:rPr>
        <w:t xml:space="preserve">               126ème Session  du Comite des Droits de l'Homme  </w:t>
      </w:r>
    </w:p>
    <w:p w:rsidR="00C65AFF" w:rsidRPr="00C65AFF" w:rsidRDefault="00C65AFF" w:rsidP="00C65AFF">
      <w:pPr>
        <w:pStyle w:val="Nomclient"/>
        <w:rPr>
          <w:rFonts w:ascii="Segoe Print" w:eastAsia="Times New Roman" w:hAnsi="Segoe Print" w:cs="Times New Roman"/>
          <w:b/>
          <w:color w:val="auto"/>
          <w:spacing w:val="0"/>
          <w:kern w:val="0"/>
          <w:sz w:val="24"/>
          <w:szCs w:val="24"/>
        </w:rPr>
      </w:pPr>
      <w:r w:rsidRPr="00C65AFF">
        <w:rPr>
          <w:rFonts w:ascii="Segoe Print" w:eastAsia="Times New Roman" w:hAnsi="Segoe Print" w:cs="Times New Roman"/>
          <w:b/>
          <w:color w:val="auto"/>
          <w:spacing w:val="0"/>
          <w:kern w:val="0"/>
          <w:sz w:val="24"/>
          <w:szCs w:val="24"/>
        </w:rPr>
        <w:t xml:space="preserve">                                 Prévue du 01 au 26 juillet 2019</w:t>
      </w:r>
    </w:p>
    <w:p w:rsidR="00C65AFF" w:rsidRPr="00C65AFF" w:rsidRDefault="00C65AFF" w:rsidP="00C65AFF">
      <w:pPr>
        <w:pStyle w:val="Nomclient"/>
        <w:rPr>
          <w:rFonts w:ascii="Segoe Print" w:eastAsia="Times New Roman" w:hAnsi="Segoe Print" w:cs="Times New Roman"/>
          <w:b/>
          <w:color w:val="auto"/>
          <w:spacing w:val="0"/>
          <w:kern w:val="0"/>
          <w:sz w:val="24"/>
          <w:szCs w:val="24"/>
        </w:rPr>
      </w:pPr>
      <w:r w:rsidRPr="00C65AFF">
        <w:rPr>
          <w:rFonts w:ascii="Segoe Print" w:eastAsia="Times New Roman" w:hAnsi="Segoe Print" w:cs="Times New Roman"/>
          <w:b/>
          <w:color w:val="auto"/>
          <w:spacing w:val="0"/>
          <w:kern w:val="0"/>
          <w:sz w:val="24"/>
          <w:szCs w:val="24"/>
        </w:rPr>
        <w:t xml:space="preserve">                                                         Genève </w:t>
      </w:r>
    </w:p>
    <w:p w:rsidR="00F35B26" w:rsidRPr="00C65AFF" w:rsidRDefault="00250A7B" w:rsidP="00D54D1E">
      <w:pPr>
        <w:tabs>
          <w:tab w:val="center" w:pos="1560"/>
        </w:tabs>
        <w:ind w:left="993" w:hanging="426"/>
        <w:jc w:val="both"/>
        <w:rPr>
          <w:rFonts w:ascii="Segoe Print" w:hAnsi="Segoe Print"/>
          <w:b/>
          <w:bCs/>
          <w:lang w:val="fr-FR"/>
        </w:rPr>
      </w:pPr>
      <w:r w:rsidRPr="00C65AFF">
        <w:rPr>
          <w:rFonts w:ascii="Segoe Print" w:hAnsi="Segoe Print"/>
          <w:b/>
          <w:bCs/>
          <w:lang w:val="fr-FR"/>
        </w:rPr>
        <w:t xml:space="preserve">     </w:t>
      </w:r>
    </w:p>
    <w:p w:rsidR="004869AE" w:rsidRPr="00F6398E" w:rsidRDefault="004869AE" w:rsidP="00236AE4">
      <w:pPr>
        <w:jc w:val="both"/>
        <w:rPr>
          <w:b/>
          <w:bCs/>
          <w:sz w:val="28"/>
          <w:szCs w:val="28"/>
          <w:u w:val="single"/>
          <w:lang w:val="fr-FR"/>
        </w:rPr>
      </w:pPr>
    </w:p>
    <w:p w:rsidR="00C85D91" w:rsidRPr="0050037F" w:rsidRDefault="00E8551D" w:rsidP="0050037F">
      <w:pPr>
        <w:pStyle w:val="Nomclient"/>
        <w:rPr>
          <w:rFonts w:ascii="Rockwell Extra Bold" w:hAnsi="Rockwell Extra Bold"/>
          <w:bCs w:val="0"/>
          <w:sz w:val="24"/>
          <w:szCs w:val="24"/>
        </w:rPr>
      </w:pPr>
      <w:r>
        <w:rPr>
          <w:rFonts w:ascii="Rockwell Extra Bold" w:hAnsi="Rockwell Extra Bold"/>
          <w:b/>
          <w:sz w:val="24"/>
          <w:szCs w:val="24"/>
        </w:rPr>
        <w:t xml:space="preserve">    </w:t>
      </w:r>
      <w:r w:rsidR="0050037F">
        <w:rPr>
          <w:rFonts w:ascii="Rockwell Extra Bold" w:hAnsi="Rockwell Extra Bold"/>
          <w:b/>
          <w:sz w:val="24"/>
          <w:szCs w:val="24"/>
        </w:rPr>
        <w:t xml:space="preserve">                           </w:t>
      </w:r>
      <w:r>
        <w:rPr>
          <w:rFonts w:ascii="Rockwell Extra Bold" w:hAnsi="Rockwell Extra Bold"/>
          <w:b/>
          <w:sz w:val="24"/>
          <w:szCs w:val="24"/>
        </w:rPr>
        <w:t xml:space="preserve"> </w:t>
      </w:r>
      <w:r w:rsidR="00C85D91" w:rsidRPr="0050037F">
        <w:rPr>
          <w:rFonts w:ascii="Rockwell Extra Bold" w:hAnsi="Rockwell Extra Bold"/>
          <w:bCs w:val="0"/>
          <w:sz w:val="24"/>
          <w:szCs w:val="24"/>
        </w:rPr>
        <w:t>Rapport</w:t>
      </w:r>
      <w:r w:rsidRPr="0050037F">
        <w:rPr>
          <w:rFonts w:ascii="Rockwell Extra Bold" w:hAnsi="Rockwell Extra Bold"/>
          <w:bCs w:val="0"/>
          <w:sz w:val="24"/>
          <w:szCs w:val="24"/>
        </w:rPr>
        <w:t xml:space="preserve"> a</w:t>
      </w:r>
      <w:r w:rsidR="00C85D91" w:rsidRPr="0050037F">
        <w:rPr>
          <w:rFonts w:ascii="Rockwell Extra Bold" w:hAnsi="Rockwell Extra Bold"/>
          <w:bCs w:val="0"/>
          <w:sz w:val="24"/>
          <w:szCs w:val="24"/>
        </w:rPr>
        <w:t>lternatif</w:t>
      </w:r>
      <w:r w:rsidRPr="0050037F">
        <w:rPr>
          <w:rFonts w:ascii="Rockwell Extra Bold" w:hAnsi="Rockwell Extra Bold"/>
          <w:bCs w:val="0"/>
          <w:sz w:val="24"/>
          <w:szCs w:val="24"/>
        </w:rPr>
        <w:t xml:space="preserve"> </w:t>
      </w:r>
      <w:r w:rsidR="0050037F" w:rsidRPr="0050037F">
        <w:rPr>
          <w:rFonts w:ascii="Rockwell Extra Bold" w:hAnsi="Rockwell Extra Bold"/>
          <w:bCs w:val="0"/>
          <w:sz w:val="24"/>
          <w:szCs w:val="24"/>
        </w:rPr>
        <w:t xml:space="preserve">de l’AMSME relatif à la mise en œuvre du pacte international relatif aux droits civile et politique </w:t>
      </w:r>
      <w:r w:rsidR="00C85D91" w:rsidRPr="0050037F">
        <w:rPr>
          <w:rFonts w:ascii="Rockwell Extra Bold" w:hAnsi="Rockwell Extra Bold"/>
          <w:bCs w:val="0"/>
          <w:sz w:val="24"/>
          <w:szCs w:val="24"/>
        </w:rPr>
        <w:t xml:space="preserve"> </w:t>
      </w:r>
    </w:p>
    <w:p w:rsidR="00C85D91" w:rsidRPr="00E8551D" w:rsidRDefault="00E8551D" w:rsidP="00E8551D">
      <w:pPr>
        <w:pStyle w:val="Nomclient"/>
        <w:rPr>
          <w:rFonts w:ascii="Rockwell Extra Bold" w:hAnsi="Rockwell Extra Bold"/>
          <w:b/>
          <w:sz w:val="24"/>
          <w:szCs w:val="24"/>
        </w:rPr>
      </w:pPr>
      <w:r w:rsidRPr="00E8551D">
        <w:rPr>
          <w:rFonts w:ascii="Rockwell Extra Bold" w:hAnsi="Rockwell Extra Bold"/>
          <w:b/>
          <w:sz w:val="24"/>
          <w:szCs w:val="24"/>
        </w:rPr>
        <w:t xml:space="preserve">                                                          </w:t>
      </w:r>
      <w:r w:rsidR="00C85D91" w:rsidRPr="00E8551D">
        <w:rPr>
          <w:rFonts w:ascii="Rockwell Extra Bold" w:hAnsi="Rockwell Extra Bold"/>
          <w:b/>
          <w:sz w:val="24"/>
          <w:szCs w:val="24"/>
        </w:rPr>
        <w:t xml:space="preserve">(CCPR) </w:t>
      </w:r>
    </w:p>
    <w:p w:rsidR="00C85D91" w:rsidRPr="00E8551D" w:rsidRDefault="00C85D91" w:rsidP="00E8551D">
      <w:pPr>
        <w:pStyle w:val="Nomclient"/>
        <w:rPr>
          <w:rFonts w:ascii="Rockwell Extra Bold" w:hAnsi="Rockwell Extra Bold"/>
          <w:b/>
          <w:sz w:val="24"/>
          <w:szCs w:val="24"/>
        </w:rPr>
      </w:pPr>
    </w:p>
    <w:p w:rsidR="00C85D91" w:rsidRPr="00C85D91" w:rsidRDefault="00C85D91" w:rsidP="00C85D91">
      <w:pPr>
        <w:rPr>
          <w:b/>
          <w:bCs/>
          <w:lang w:val="fr-FR"/>
        </w:rPr>
      </w:pPr>
    </w:p>
    <w:p w:rsidR="00250A7B" w:rsidRDefault="00250A7B" w:rsidP="00250A7B">
      <w:pPr>
        <w:shd w:val="clear" w:color="auto" w:fill="D99594" w:themeFill="accent2" w:themeFillTint="99"/>
        <w:rPr>
          <w:rFonts w:ascii="Bookman Old Style" w:hAnsi="Bookman Old Style"/>
          <w:b/>
          <w:bCs/>
          <w:sz w:val="44"/>
          <w:szCs w:val="44"/>
          <w:lang w:val="fr-FR"/>
        </w:rPr>
      </w:pPr>
    </w:p>
    <w:p w:rsidR="00F35B26" w:rsidRPr="008B4C23" w:rsidRDefault="00F35B26" w:rsidP="00F35B26">
      <w:pPr>
        <w:jc w:val="both"/>
        <w:rPr>
          <w:b/>
          <w:bCs/>
          <w:sz w:val="28"/>
          <w:szCs w:val="28"/>
          <w:lang w:val="fr-FR"/>
        </w:rPr>
      </w:pPr>
    </w:p>
    <w:p w:rsidR="00236AE4" w:rsidRDefault="00236AE4" w:rsidP="00236AE4">
      <w:pPr>
        <w:jc w:val="both"/>
        <w:rPr>
          <w:rFonts w:ascii="Calibri" w:hAnsi="Calibri" w:cs="Arial"/>
          <w:b/>
          <w:bCs/>
          <w:sz w:val="28"/>
          <w:szCs w:val="28"/>
          <w:lang w:val="fr-FR" w:eastAsia="fr-FR"/>
        </w:rPr>
      </w:pPr>
    </w:p>
    <w:p w:rsidR="00351325" w:rsidRPr="006E4284" w:rsidRDefault="00351325" w:rsidP="00351325">
      <w:pPr>
        <w:jc w:val="center"/>
        <w:rPr>
          <w:rFonts w:ascii="Segoe Print" w:hAnsi="Segoe Print"/>
          <w:b/>
          <w:bCs/>
          <w:sz w:val="32"/>
          <w:szCs w:val="32"/>
          <w:lang w:val="fr-FR"/>
        </w:rPr>
      </w:pPr>
      <w:r w:rsidRPr="006E4284">
        <w:rPr>
          <w:rFonts w:ascii="Segoe Print" w:hAnsi="Segoe Print"/>
          <w:b/>
          <w:bCs/>
          <w:sz w:val="32"/>
          <w:szCs w:val="32"/>
          <w:lang w:val="fr-FR"/>
        </w:rPr>
        <w:t>Mai 2019</w:t>
      </w:r>
    </w:p>
    <w:p w:rsidR="00236AE4" w:rsidRDefault="00236AE4" w:rsidP="00236AE4">
      <w:pPr>
        <w:jc w:val="both"/>
        <w:rPr>
          <w:rFonts w:ascii="Calibri" w:hAnsi="Calibri" w:cs="Arial"/>
          <w:b/>
          <w:bCs/>
          <w:sz w:val="28"/>
          <w:szCs w:val="28"/>
          <w:lang w:val="fr-FR" w:eastAsia="fr-FR"/>
        </w:rPr>
      </w:pPr>
    </w:p>
    <w:p w:rsidR="00236AE4" w:rsidRDefault="00236AE4" w:rsidP="00236AE4">
      <w:pPr>
        <w:jc w:val="both"/>
        <w:rPr>
          <w:rFonts w:ascii="Calibri" w:hAnsi="Calibri" w:cs="Arial"/>
          <w:b/>
          <w:bCs/>
          <w:sz w:val="28"/>
          <w:szCs w:val="28"/>
          <w:lang w:val="fr-FR" w:eastAsia="fr-FR"/>
        </w:rPr>
      </w:pPr>
    </w:p>
    <w:p w:rsidR="00BD2172" w:rsidRDefault="00F35B26" w:rsidP="00236AE4">
      <w:pPr>
        <w:jc w:val="both"/>
        <w:rPr>
          <w:b/>
          <w:bCs/>
          <w:sz w:val="28"/>
          <w:szCs w:val="28"/>
          <w:lang w:val="fr-FR"/>
        </w:rPr>
      </w:pPr>
      <w:r w:rsidRPr="00F6398E">
        <w:rPr>
          <w:b/>
          <w:bCs/>
          <w:sz w:val="28"/>
          <w:szCs w:val="28"/>
          <w:lang w:val="fr-FR"/>
        </w:rPr>
        <w:t xml:space="preserve">      </w:t>
      </w: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6E4284" w:rsidRDefault="006E4284" w:rsidP="00236AE4">
      <w:pPr>
        <w:jc w:val="both"/>
        <w:rPr>
          <w:b/>
          <w:bCs/>
          <w:sz w:val="28"/>
          <w:szCs w:val="28"/>
          <w:lang w:val="fr-FR"/>
        </w:rPr>
      </w:pPr>
    </w:p>
    <w:p w:rsidR="00BD2172" w:rsidRDefault="00BD2172" w:rsidP="00236AE4">
      <w:pPr>
        <w:jc w:val="both"/>
        <w:rPr>
          <w:b/>
          <w:bCs/>
          <w:sz w:val="28"/>
          <w:szCs w:val="28"/>
          <w:lang w:val="fr-FR"/>
        </w:rPr>
      </w:pPr>
    </w:p>
    <w:p w:rsidR="00090221" w:rsidRPr="001E6C73" w:rsidRDefault="00090221" w:rsidP="00C05D18">
      <w:pPr>
        <w:jc w:val="center"/>
        <w:rPr>
          <w:rFonts w:ascii="Segoe Print" w:hAnsi="Segoe Print"/>
          <w:b/>
          <w:bCs/>
          <w:sz w:val="32"/>
          <w:szCs w:val="32"/>
          <w:lang w:val="fr-FR"/>
        </w:rPr>
      </w:pPr>
      <w:r w:rsidRPr="001E6C73">
        <w:rPr>
          <w:rFonts w:ascii="Segoe Print" w:hAnsi="Segoe Print"/>
          <w:b/>
          <w:bCs/>
          <w:sz w:val="32"/>
          <w:szCs w:val="32"/>
          <w:lang w:val="fr-FR"/>
        </w:rPr>
        <w:t>I -Introduction</w:t>
      </w:r>
    </w:p>
    <w:p w:rsidR="00090221" w:rsidRPr="001E6C73" w:rsidRDefault="00090221" w:rsidP="00C05D18">
      <w:pPr>
        <w:jc w:val="center"/>
        <w:rPr>
          <w:rFonts w:ascii="Segoe Print" w:hAnsi="Segoe Print"/>
          <w:lang w:val="fr-FR"/>
        </w:rPr>
      </w:pPr>
      <w:r w:rsidRPr="001E6C73">
        <w:rPr>
          <w:rFonts w:ascii="Segoe Print" w:hAnsi="Segoe Print"/>
          <w:lang w:val="fr-FR"/>
        </w:rPr>
        <w:t>-</w:t>
      </w:r>
    </w:p>
    <w:p w:rsidR="00C008DD" w:rsidRPr="001E6C73" w:rsidRDefault="00090221" w:rsidP="00C008DD">
      <w:pPr>
        <w:jc w:val="center"/>
        <w:rPr>
          <w:rFonts w:ascii="Segoe Print" w:hAnsi="Segoe Print"/>
          <w:sz w:val="28"/>
          <w:szCs w:val="28"/>
          <w:lang w:val="fr-FR"/>
        </w:rPr>
      </w:pPr>
      <w:r w:rsidRPr="001E6C73">
        <w:rPr>
          <w:rFonts w:ascii="Segoe Print" w:hAnsi="Segoe Print"/>
          <w:lang w:val="fr-FR"/>
        </w:rPr>
        <w:t xml:space="preserve"> 1- </w:t>
      </w:r>
      <w:r w:rsidRPr="00AE04BD">
        <w:rPr>
          <w:rFonts w:ascii="Segoe Print" w:hAnsi="Segoe Print"/>
          <w:b/>
          <w:bCs/>
          <w:sz w:val="28"/>
          <w:szCs w:val="28"/>
          <w:lang w:val="fr-FR"/>
        </w:rPr>
        <w:t>Présentation de l’</w:t>
      </w:r>
      <w:r w:rsidR="00C008DD" w:rsidRPr="00AE04BD">
        <w:rPr>
          <w:rFonts w:ascii="Segoe Print" w:hAnsi="Segoe Print"/>
          <w:b/>
          <w:bCs/>
          <w:sz w:val="28"/>
          <w:szCs w:val="28"/>
          <w:lang w:val="fr-FR"/>
        </w:rPr>
        <w:t>ONG</w:t>
      </w:r>
    </w:p>
    <w:p w:rsidR="00E30103" w:rsidRPr="001E6C73" w:rsidRDefault="00E30103" w:rsidP="00C008DD">
      <w:pPr>
        <w:jc w:val="center"/>
        <w:rPr>
          <w:rFonts w:ascii="Segoe Print" w:hAnsi="Segoe Print"/>
          <w:sz w:val="28"/>
          <w:szCs w:val="28"/>
          <w:lang w:val="fr-FR"/>
        </w:rPr>
      </w:pPr>
    </w:p>
    <w:p w:rsidR="001E6C73" w:rsidRDefault="00E30103" w:rsidP="001E6C73">
      <w:pPr>
        <w:rPr>
          <w:rFonts w:ascii="Segoe Print" w:hAnsi="Segoe Print"/>
          <w:lang w:val="fr-FR"/>
        </w:rPr>
      </w:pPr>
      <w:r>
        <w:rPr>
          <w:lang w:val="fr-FR"/>
        </w:rPr>
        <w:t xml:space="preserve"> </w:t>
      </w:r>
      <w:r w:rsidRPr="001E6C73">
        <w:rPr>
          <w:rFonts w:ascii="Segoe Print" w:hAnsi="Segoe Print"/>
          <w:lang w:val="fr-FR"/>
        </w:rPr>
        <w:t>L</w:t>
      </w:r>
      <w:r w:rsidR="001E6C73" w:rsidRPr="001E6C73">
        <w:rPr>
          <w:rFonts w:ascii="Segoe Print" w:hAnsi="Segoe Print"/>
          <w:lang w:val="fr-FR"/>
        </w:rPr>
        <w:t>ONG/</w:t>
      </w:r>
      <w:r w:rsidRPr="001E6C73">
        <w:rPr>
          <w:rFonts w:ascii="Segoe Print" w:hAnsi="Segoe Print"/>
          <w:lang w:val="fr-FR"/>
        </w:rPr>
        <w:t xml:space="preserve">Association Mauritanienne pour la santé de la mère et de l’Enfant (AMSME),  est une organisation non gouvernementale apolitique et à but non lucratif reconnue officiellement par l’état en vertu du récépissé  numéro 0014 du 08 /02 /2000  fixant ses attributions et l’organisation de son administration centrale, </w:t>
      </w:r>
      <w:r w:rsidR="001E6C73" w:rsidRPr="001E6C73">
        <w:rPr>
          <w:rFonts w:ascii="Segoe Print" w:hAnsi="Segoe Print"/>
          <w:lang w:val="fr-FR"/>
        </w:rPr>
        <w:t>c’est une ONG de défense des droits des femmes et des enfants</w:t>
      </w:r>
      <w:r w:rsidR="001E6C73">
        <w:rPr>
          <w:rFonts w:ascii="Segoe Print" w:hAnsi="Segoe Print"/>
          <w:lang w:val="fr-FR"/>
        </w:rPr>
        <w:t xml:space="preserve"> qui est doté du statut consultatif auprès du conseil économique et social des Nations Unies ECOSOC </w:t>
      </w:r>
    </w:p>
    <w:p w:rsidR="001E6C73" w:rsidRDefault="001E6C73" w:rsidP="001E6C73">
      <w:pPr>
        <w:rPr>
          <w:rFonts w:ascii="Segoe Print" w:hAnsi="Segoe Print"/>
          <w:lang w:val="fr-FR"/>
        </w:rPr>
      </w:pPr>
      <w:r>
        <w:rPr>
          <w:rFonts w:ascii="Segoe Print" w:hAnsi="Segoe Print"/>
          <w:lang w:val="fr-FR"/>
        </w:rPr>
        <w:t xml:space="preserve">C’est une section de défense de l’enfant international en Mauritanie DCI </w:t>
      </w:r>
    </w:p>
    <w:p w:rsidR="00EE2547" w:rsidRDefault="00EE2547" w:rsidP="00EE2547">
      <w:pPr>
        <w:rPr>
          <w:rFonts w:ascii="Segoe Print" w:hAnsi="Segoe Print"/>
          <w:lang w:val="fr-FR"/>
        </w:rPr>
      </w:pPr>
      <w:proofErr w:type="gramStart"/>
      <w:r>
        <w:rPr>
          <w:rFonts w:ascii="Segoe Print" w:hAnsi="Segoe Print"/>
          <w:lang w:val="fr-FR"/>
        </w:rPr>
        <w:t>elle</w:t>
      </w:r>
      <w:proofErr w:type="gramEnd"/>
      <w:r>
        <w:rPr>
          <w:rFonts w:ascii="Segoe Print" w:hAnsi="Segoe Print"/>
          <w:lang w:val="fr-FR"/>
        </w:rPr>
        <w:t xml:space="preserve"> est spécialisée sur les questions des violences faites aux femmes et aux enfants et particulièrement les violences sexuelles</w:t>
      </w:r>
      <w:r w:rsidR="00CB3928">
        <w:rPr>
          <w:rFonts w:ascii="Segoe Print" w:hAnsi="Segoe Print"/>
          <w:lang w:val="fr-FR"/>
        </w:rPr>
        <w:t>.</w:t>
      </w:r>
    </w:p>
    <w:p w:rsidR="00CB3928" w:rsidRPr="001E6C73" w:rsidRDefault="00CB3928" w:rsidP="00CB3928">
      <w:pPr>
        <w:rPr>
          <w:rFonts w:ascii="Segoe Print" w:hAnsi="Segoe Print"/>
          <w:lang w:val="fr-FR"/>
        </w:rPr>
      </w:pPr>
      <w:r>
        <w:rPr>
          <w:rFonts w:ascii="Segoe Print" w:hAnsi="Segoe Print"/>
          <w:lang w:val="fr-FR"/>
        </w:rPr>
        <w:t xml:space="preserve">Depuis sa création L’AMSME /DCI à déjà contribuer par des rapports aux organes de traités EXEMPLE / la CEDAW, l’EPU, CRC, sous régionaux exemple CADBE </w:t>
      </w:r>
    </w:p>
    <w:p w:rsidR="00AE04BD" w:rsidRDefault="00AE04BD" w:rsidP="001E6C73">
      <w:pPr>
        <w:rPr>
          <w:rFonts w:ascii="Segoe Print" w:hAnsi="Segoe Print"/>
          <w:lang w:val="fr-FR"/>
        </w:rPr>
      </w:pPr>
      <w:r>
        <w:rPr>
          <w:rFonts w:ascii="Segoe Print" w:hAnsi="Segoe Print"/>
          <w:lang w:val="fr-FR"/>
        </w:rPr>
        <w:t xml:space="preserve">                                 </w:t>
      </w:r>
    </w:p>
    <w:p w:rsidR="001E6C73" w:rsidRPr="00AE04BD" w:rsidRDefault="00AE04BD" w:rsidP="001E6C73">
      <w:pPr>
        <w:rPr>
          <w:rFonts w:ascii="Segoe Print" w:hAnsi="Segoe Print"/>
          <w:b/>
          <w:bCs/>
          <w:lang w:val="fr-FR"/>
        </w:rPr>
      </w:pPr>
      <w:r>
        <w:rPr>
          <w:rFonts w:ascii="Segoe Print" w:hAnsi="Segoe Print"/>
          <w:lang w:val="fr-FR"/>
        </w:rPr>
        <w:t xml:space="preserve">                                   </w:t>
      </w:r>
      <w:r w:rsidRPr="00495D52">
        <w:rPr>
          <w:rFonts w:ascii="Segoe Print" w:hAnsi="Segoe Print"/>
          <w:b/>
          <w:bCs/>
          <w:sz w:val="28"/>
          <w:szCs w:val="28"/>
          <w:lang w:val="fr-FR"/>
        </w:rPr>
        <w:t>2- Mission</w:t>
      </w:r>
    </w:p>
    <w:p w:rsidR="001E6C73" w:rsidRDefault="001E6C73" w:rsidP="001E6C73">
      <w:pPr>
        <w:rPr>
          <w:lang w:val="fr-FR"/>
        </w:rPr>
      </w:pPr>
    </w:p>
    <w:p w:rsidR="00E30103" w:rsidRPr="001E6C73" w:rsidRDefault="00E30103" w:rsidP="00FD0D91">
      <w:pPr>
        <w:rPr>
          <w:rFonts w:ascii="Segoe Print" w:hAnsi="Segoe Print"/>
          <w:lang w:val="fr-FR"/>
        </w:rPr>
      </w:pPr>
      <w:r w:rsidRPr="001E6C73">
        <w:rPr>
          <w:rFonts w:ascii="Segoe Print" w:hAnsi="Segoe Print"/>
          <w:lang w:val="fr-FR"/>
        </w:rPr>
        <w:t>elle a pour mission d’assurer l’appui aux groupes vulnérables , la promotion des droits des femmes et des enfants et leurs pleines participations au processus du développement économique et social,   elle œuvre entre autre dans le domaine du droit à la  santé reproductive , la lutte contre les violences faites aux femmes et les enfants, les droits humains et un plaidoyer soutenu continuel au prés des décideurs.</w:t>
      </w:r>
    </w:p>
    <w:p w:rsidR="00E30103" w:rsidRPr="001E6C73" w:rsidRDefault="00E30103" w:rsidP="005C124B">
      <w:pPr>
        <w:rPr>
          <w:rFonts w:ascii="Segoe Print" w:hAnsi="Segoe Print"/>
          <w:lang w:val="fr-FR"/>
        </w:rPr>
      </w:pPr>
      <w:r w:rsidRPr="001E6C73">
        <w:rPr>
          <w:rFonts w:ascii="Segoe Print" w:hAnsi="Segoe Print"/>
          <w:lang w:val="fr-FR"/>
        </w:rPr>
        <w:t xml:space="preserve"> La mission fondamentale de l’AMSME reste la prise en charge totale des abus liés aux droits des femmes et des enfants vulnérables ou en situation de détresse.</w:t>
      </w:r>
    </w:p>
    <w:p w:rsidR="00E30103" w:rsidRDefault="00E30103" w:rsidP="00E30103">
      <w:pPr>
        <w:jc w:val="center"/>
        <w:rPr>
          <w:rFonts w:ascii="Segoe Print" w:hAnsi="Segoe Print"/>
          <w:lang w:val="fr-FR"/>
        </w:rPr>
      </w:pPr>
    </w:p>
    <w:p w:rsidR="004C57BC" w:rsidRDefault="004C57BC" w:rsidP="00E30103">
      <w:pPr>
        <w:jc w:val="center"/>
        <w:rPr>
          <w:rFonts w:ascii="Segoe Print" w:hAnsi="Segoe Print"/>
          <w:lang w:val="fr-FR"/>
        </w:rPr>
      </w:pPr>
    </w:p>
    <w:p w:rsidR="004C57BC" w:rsidRPr="001E6C73" w:rsidRDefault="004C57BC" w:rsidP="00E30103">
      <w:pPr>
        <w:jc w:val="center"/>
        <w:rPr>
          <w:rFonts w:ascii="Segoe Print" w:hAnsi="Segoe Print"/>
          <w:lang w:val="fr-FR"/>
        </w:rPr>
      </w:pPr>
    </w:p>
    <w:p w:rsidR="00B31975" w:rsidRPr="00B31975" w:rsidRDefault="00B31975" w:rsidP="00B31975">
      <w:pPr>
        <w:jc w:val="center"/>
        <w:rPr>
          <w:rFonts w:ascii="Segoe Print" w:hAnsi="Segoe Print"/>
          <w:b/>
          <w:bCs/>
          <w:sz w:val="28"/>
          <w:szCs w:val="28"/>
          <w:lang w:val="fr-FR"/>
        </w:rPr>
      </w:pPr>
      <w:r w:rsidRPr="00B31975">
        <w:rPr>
          <w:rFonts w:ascii="Segoe Print" w:hAnsi="Segoe Print"/>
          <w:b/>
          <w:bCs/>
          <w:sz w:val="28"/>
          <w:szCs w:val="28"/>
          <w:lang w:val="fr-FR"/>
        </w:rPr>
        <w:t>3-objectifs</w:t>
      </w:r>
    </w:p>
    <w:p w:rsidR="00B31975" w:rsidRPr="001E6C73" w:rsidRDefault="00B31975" w:rsidP="00B31975">
      <w:pPr>
        <w:jc w:val="center"/>
        <w:rPr>
          <w:rFonts w:ascii="Segoe Print" w:hAnsi="Segoe Print"/>
          <w:lang w:val="fr-FR"/>
        </w:rPr>
      </w:pPr>
    </w:p>
    <w:p w:rsidR="00B31975" w:rsidRPr="007D28C8" w:rsidRDefault="00B31975" w:rsidP="00B31975">
      <w:pPr>
        <w:jc w:val="center"/>
        <w:rPr>
          <w:rFonts w:ascii="Segoe Print" w:hAnsi="Segoe Print"/>
          <w:lang w:val="fr-FR"/>
        </w:rPr>
      </w:pPr>
      <w:r w:rsidRPr="001E6C73">
        <w:rPr>
          <w:rFonts w:ascii="Segoe Print" w:hAnsi="Segoe Print"/>
          <w:lang w:val="fr-FR"/>
        </w:rPr>
        <w:t xml:space="preserve">    Toutes les femmes et tous les enfants Mauritaniens jouissent de tous leurs droits  à la  vie, à la santé  à la protection  à l’éducation, à l’emploi et à la dignité, qu’aucune femme ne meurt en donnant la vie, à contribuer à la lutte contre le VIH /SIDA à éliminer des violences faites aux  femmes et aux enfants, à  lutter contre les pratiques néfastes</w:t>
      </w:r>
      <w:r w:rsidRPr="007D28C8">
        <w:rPr>
          <w:rFonts w:ascii="Segoe Print" w:hAnsi="Segoe Print"/>
          <w:lang w:val="fr-FR"/>
        </w:rPr>
        <w:t xml:space="preserve"> à la santé des filles et des femmes , à promouvoir les droits des femmes et des enfants et à encourager  l’auto-organisation et le développement de solidarités féminines nationales, arabes, africaines et internationales.</w:t>
      </w:r>
    </w:p>
    <w:p w:rsidR="00E30103" w:rsidRPr="001E6C73" w:rsidRDefault="00E30103" w:rsidP="00E30103">
      <w:pPr>
        <w:rPr>
          <w:rFonts w:ascii="Segoe Print" w:hAnsi="Segoe Print"/>
          <w:lang w:val="fr-FR"/>
        </w:rPr>
      </w:pPr>
    </w:p>
    <w:p w:rsidR="00C008DD" w:rsidRPr="00A712D2" w:rsidRDefault="00A712D2" w:rsidP="00A712D2">
      <w:pPr>
        <w:rPr>
          <w:rFonts w:ascii="Segoe Print" w:hAnsi="Segoe Print"/>
          <w:b/>
          <w:bCs/>
          <w:lang w:val="fr-FR"/>
        </w:rPr>
      </w:pPr>
      <w:r>
        <w:rPr>
          <w:rFonts w:ascii="Segoe Print" w:hAnsi="Segoe Print"/>
          <w:lang w:val="fr-FR"/>
        </w:rPr>
        <w:t xml:space="preserve">        </w:t>
      </w:r>
      <w:r w:rsidRPr="00A712D2">
        <w:rPr>
          <w:rFonts w:ascii="Segoe Print" w:hAnsi="Segoe Print"/>
          <w:b/>
          <w:bCs/>
          <w:lang w:val="fr-FR"/>
        </w:rPr>
        <w:t>II</w:t>
      </w:r>
      <w:r w:rsidR="00C008DD" w:rsidRPr="00A712D2">
        <w:rPr>
          <w:rFonts w:ascii="Segoe Print" w:hAnsi="Segoe Print"/>
          <w:b/>
          <w:bCs/>
          <w:lang w:val="fr-FR"/>
        </w:rPr>
        <w:t xml:space="preserve">- </w:t>
      </w:r>
      <w:r>
        <w:rPr>
          <w:rFonts w:ascii="Segoe Print" w:hAnsi="Segoe Print"/>
          <w:b/>
          <w:bCs/>
          <w:lang w:val="fr-FR"/>
        </w:rPr>
        <w:t>C</w:t>
      </w:r>
      <w:r w:rsidR="00C008DD" w:rsidRPr="00A712D2">
        <w:rPr>
          <w:rFonts w:ascii="Segoe Print" w:hAnsi="Segoe Print"/>
          <w:b/>
          <w:bCs/>
          <w:lang w:val="fr-FR"/>
        </w:rPr>
        <w:t xml:space="preserve">ontribution à la liste des points </w:t>
      </w:r>
      <w:r w:rsidR="0090336B" w:rsidRPr="00A712D2">
        <w:rPr>
          <w:rFonts w:ascii="Segoe Print" w:hAnsi="Segoe Print"/>
          <w:b/>
          <w:bCs/>
          <w:lang w:val="fr-FR"/>
        </w:rPr>
        <w:t xml:space="preserve">adressée à la Mauritanie dans son 2 </w:t>
      </w:r>
      <w:proofErr w:type="spellStart"/>
      <w:r w:rsidR="0090336B" w:rsidRPr="00A712D2">
        <w:rPr>
          <w:rFonts w:ascii="Segoe Print" w:hAnsi="Segoe Print"/>
          <w:b/>
          <w:bCs/>
          <w:lang w:val="fr-FR"/>
        </w:rPr>
        <w:t>eme</w:t>
      </w:r>
      <w:proofErr w:type="spellEnd"/>
      <w:r w:rsidR="00C008DD" w:rsidRPr="00A712D2">
        <w:rPr>
          <w:rFonts w:ascii="Segoe Print" w:hAnsi="Segoe Print"/>
          <w:b/>
          <w:bCs/>
          <w:lang w:val="fr-FR"/>
        </w:rPr>
        <w:t xml:space="preserve"> rapport périodique</w:t>
      </w:r>
    </w:p>
    <w:p w:rsidR="0090336B" w:rsidRPr="001E6C73" w:rsidRDefault="0090336B" w:rsidP="0090336B">
      <w:pPr>
        <w:rPr>
          <w:rFonts w:ascii="Segoe Print" w:hAnsi="Segoe Print"/>
          <w:lang w:val="fr-FR"/>
        </w:rPr>
      </w:pPr>
    </w:p>
    <w:p w:rsidR="0090336B" w:rsidRPr="001E6C73" w:rsidRDefault="0090336B" w:rsidP="00B31975">
      <w:pPr>
        <w:jc w:val="center"/>
        <w:rPr>
          <w:rFonts w:ascii="Segoe Print" w:hAnsi="Segoe Print"/>
          <w:lang w:val="fr-FR"/>
        </w:rPr>
      </w:pPr>
      <w:r w:rsidRPr="001E6C73">
        <w:rPr>
          <w:rFonts w:ascii="Segoe Print" w:hAnsi="Segoe Print"/>
          <w:lang w:val="fr-FR"/>
        </w:rPr>
        <w:t>L</w:t>
      </w:r>
      <w:r w:rsidR="00B31975">
        <w:rPr>
          <w:rFonts w:ascii="Segoe Print" w:hAnsi="Segoe Print"/>
          <w:lang w:val="fr-FR"/>
        </w:rPr>
        <w:t>a</w:t>
      </w:r>
      <w:r w:rsidRPr="001E6C73">
        <w:rPr>
          <w:rFonts w:ascii="Segoe Print" w:hAnsi="Segoe Print"/>
          <w:lang w:val="fr-FR"/>
        </w:rPr>
        <w:t xml:space="preserve"> présent</w:t>
      </w:r>
      <w:r w:rsidR="00B31975">
        <w:rPr>
          <w:rFonts w:ascii="Segoe Print" w:hAnsi="Segoe Print"/>
          <w:lang w:val="fr-FR"/>
        </w:rPr>
        <w:t>e contribution</w:t>
      </w:r>
      <w:r w:rsidRPr="001E6C73">
        <w:rPr>
          <w:rFonts w:ascii="Segoe Print" w:hAnsi="Segoe Print"/>
          <w:lang w:val="fr-FR"/>
        </w:rPr>
        <w:t xml:space="preserve"> est </w:t>
      </w:r>
      <w:r w:rsidR="00AB74DE" w:rsidRPr="001E6C73">
        <w:rPr>
          <w:rFonts w:ascii="Segoe Print" w:hAnsi="Segoe Print"/>
          <w:lang w:val="fr-FR"/>
        </w:rPr>
        <w:t>présentée</w:t>
      </w:r>
      <w:r w:rsidRPr="001E6C73">
        <w:rPr>
          <w:rFonts w:ascii="Segoe Print" w:hAnsi="Segoe Print"/>
          <w:lang w:val="fr-FR"/>
        </w:rPr>
        <w:t xml:space="preserve"> par l’ONG/AMSME  à la 126 </w:t>
      </w:r>
      <w:proofErr w:type="spellStart"/>
      <w:r w:rsidRPr="001E6C73">
        <w:rPr>
          <w:rFonts w:ascii="Segoe Print" w:hAnsi="Segoe Print"/>
          <w:lang w:val="fr-FR"/>
        </w:rPr>
        <w:t>éme</w:t>
      </w:r>
      <w:proofErr w:type="spellEnd"/>
      <w:r w:rsidRPr="001E6C73">
        <w:rPr>
          <w:rFonts w:ascii="Segoe Print" w:hAnsi="Segoe Print"/>
          <w:lang w:val="fr-FR"/>
        </w:rPr>
        <w:t xml:space="preserve"> session du </w:t>
      </w:r>
      <w:r w:rsidR="004C57BC" w:rsidRPr="001E6C73">
        <w:rPr>
          <w:rFonts w:ascii="Segoe Print" w:hAnsi="Segoe Print"/>
          <w:lang w:val="fr-FR"/>
        </w:rPr>
        <w:t>Comité</w:t>
      </w:r>
      <w:r w:rsidRPr="001E6C73">
        <w:rPr>
          <w:rFonts w:ascii="Segoe Print" w:hAnsi="Segoe Print"/>
          <w:lang w:val="fr-FR"/>
        </w:rPr>
        <w:t xml:space="preserve"> des Droits de l'Homme (CCPR) Prévue du 01 au 26 juillet 2019 et s’articulera autour des  questions relatives aux violences faites aux femmes </w:t>
      </w:r>
    </w:p>
    <w:p w:rsidR="00AB74DE" w:rsidRDefault="00AB74DE" w:rsidP="00AB74DE">
      <w:pPr>
        <w:pStyle w:val="H1G"/>
        <w:ind w:left="0" w:firstLine="0"/>
        <w:rPr>
          <w:rFonts w:ascii="Segoe Print" w:eastAsia="Times New Roman" w:hAnsi="Segoe Print"/>
          <w:bCs/>
          <w:szCs w:val="24"/>
          <w:lang w:val="fr-FR"/>
        </w:rPr>
      </w:pPr>
      <w:r w:rsidRPr="00CB2D24">
        <w:rPr>
          <w:rFonts w:ascii="Segoe Print" w:eastAsia="Times New Roman" w:hAnsi="Segoe Print"/>
          <w:bCs/>
          <w:szCs w:val="24"/>
          <w:lang w:val="fr-FR"/>
        </w:rPr>
        <w:t xml:space="preserve">Violence et pratiques préjudiciables à l’égard des femmes </w:t>
      </w:r>
      <w:r w:rsidRPr="00CB2D24">
        <w:rPr>
          <w:rFonts w:ascii="Segoe Print" w:eastAsia="Times New Roman" w:hAnsi="Segoe Print"/>
          <w:bCs/>
          <w:szCs w:val="24"/>
          <w:lang w:val="fr-FR"/>
        </w:rPr>
        <w:br/>
        <w:t>(art. 2, 3, 6, 7 et 26)</w:t>
      </w:r>
    </w:p>
    <w:p w:rsidR="00BF4FFC" w:rsidRPr="00BF4FFC" w:rsidRDefault="00BF4FFC" w:rsidP="00BF4FFC">
      <w:pPr>
        <w:rPr>
          <w:lang w:val="fr-FR"/>
        </w:rPr>
      </w:pPr>
    </w:p>
    <w:p w:rsidR="00AB74DE" w:rsidRPr="00AB74DE" w:rsidRDefault="00BF4FFC" w:rsidP="00BF4FFC">
      <w:pPr>
        <w:pStyle w:val="SingleTxtG"/>
        <w:jc w:val="left"/>
        <w:rPr>
          <w:rFonts w:ascii="Segoe Print" w:eastAsia="Times New Roman" w:hAnsi="Segoe Print"/>
          <w:sz w:val="24"/>
          <w:szCs w:val="24"/>
          <w:lang w:val="fr-FR"/>
        </w:rPr>
      </w:pPr>
      <w:r>
        <w:rPr>
          <w:rFonts w:ascii="Segoe Print" w:eastAsia="Times New Roman" w:hAnsi="Segoe Print"/>
          <w:sz w:val="24"/>
          <w:szCs w:val="24"/>
          <w:lang w:val="fr-FR"/>
        </w:rPr>
        <w:tab/>
      </w:r>
      <w:r w:rsidR="00E657AB" w:rsidRPr="00200614">
        <w:rPr>
          <w:rFonts w:ascii="Segoe Print" w:eastAsia="Times New Roman" w:hAnsi="Segoe Print"/>
          <w:b/>
          <w:bCs/>
          <w:sz w:val="24"/>
          <w:szCs w:val="24"/>
          <w:lang w:val="fr-FR"/>
        </w:rPr>
        <w:t>9uestion</w:t>
      </w:r>
      <w:r w:rsidR="00E657AB">
        <w:rPr>
          <w:rFonts w:ascii="Segoe Print" w:eastAsia="Times New Roman" w:hAnsi="Segoe Print"/>
          <w:sz w:val="24"/>
          <w:szCs w:val="24"/>
          <w:lang w:val="fr-FR"/>
        </w:rPr>
        <w:t xml:space="preserve">. </w:t>
      </w:r>
      <w:r w:rsidR="00AB74DE" w:rsidRPr="00E657AB">
        <w:rPr>
          <w:rFonts w:ascii="Segoe Print" w:eastAsia="Times New Roman" w:hAnsi="Segoe Print"/>
          <w:sz w:val="24"/>
          <w:szCs w:val="24"/>
          <w:u w:val="single"/>
          <w:lang w:val="fr-FR"/>
        </w:rPr>
        <w:t>Compte tenu de la persistance des violences domestiques à l’égard des femmes, y compris les violences sexuelles, dont le viol, donner des informations sur :</w:t>
      </w:r>
      <w:r w:rsidR="00AB74DE" w:rsidRPr="00AB74DE">
        <w:rPr>
          <w:rFonts w:ascii="Segoe Print" w:eastAsia="Times New Roman" w:hAnsi="Segoe Print"/>
          <w:sz w:val="24"/>
          <w:szCs w:val="24"/>
          <w:lang w:val="fr-FR"/>
        </w:rPr>
        <w:t xml:space="preserve"> </w:t>
      </w:r>
    </w:p>
    <w:p w:rsidR="00AB74DE" w:rsidRPr="00AB74DE" w:rsidRDefault="00AB74DE" w:rsidP="00AB74DE">
      <w:pPr>
        <w:pStyle w:val="SingleTxtG"/>
        <w:rPr>
          <w:rFonts w:ascii="Segoe Print" w:eastAsia="Times New Roman" w:hAnsi="Segoe Print"/>
          <w:sz w:val="24"/>
          <w:szCs w:val="24"/>
          <w:lang w:val="fr-FR"/>
        </w:rPr>
      </w:pPr>
    </w:p>
    <w:p w:rsidR="00570A85" w:rsidRDefault="00AB74DE" w:rsidP="00570A85">
      <w:pPr>
        <w:pStyle w:val="SingleTxtG"/>
        <w:numPr>
          <w:ilvl w:val="0"/>
          <w:numId w:val="21"/>
        </w:numPr>
        <w:jc w:val="left"/>
        <w:rPr>
          <w:rFonts w:ascii="Segoe Print" w:eastAsia="Times New Roman" w:hAnsi="Segoe Print"/>
          <w:sz w:val="24"/>
          <w:szCs w:val="24"/>
          <w:lang w:val="fr-FR"/>
        </w:rPr>
      </w:pPr>
      <w:r w:rsidRPr="00AB74DE">
        <w:rPr>
          <w:rFonts w:ascii="Segoe Print" w:eastAsia="Times New Roman" w:hAnsi="Segoe Print"/>
          <w:sz w:val="24"/>
          <w:szCs w:val="24"/>
          <w:lang w:val="fr-FR"/>
        </w:rPr>
        <w:t xml:space="preserve">Les délais prévisibles quant à l’adoption du projet de loi-cadre contre les violences à l’égard des femmes et fournir des </w:t>
      </w:r>
      <w:r w:rsidRPr="00AB74DE">
        <w:rPr>
          <w:rFonts w:ascii="Segoe Print" w:eastAsia="Times New Roman" w:hAnsi="Segoe Print"/>
          <w:sz w:val="24"/>
          <w:szCs w:val="24"/>
          <w:lang w:val="fr-FR"/>
        </w:rPr>
        <w:lastRenderedPageBreak/>
        <w:t>informations sur les disposi</w:t>
      </w:r>
      <w:r w:rsidR="00570A85">
        <w:rPr>
          <w:rFonts w:ascii="Segoe Print" w:eastAsia="Times New Roman" w:hAnsi="Segoe Print"/>
          <w:sz w:val="24"/>
          <w:szCs w:val="24"/>
          <w:lang w:val="fr-FR"/>
        </w:rPr>
        <w:t>tions essentielles de ce texte </w:t>
      </w:r>
    </w:p>
    <w:p w:rsidR="00AB74DE" w:rsidRPr="00570A85" w:rsidRDefault="00570A85" w:rsidP="00570A85">
      <w:pPr>
        <w:pStyle w:val="SingleTxtG"/>
        <w:jc w:val="left"/>
        <w:rPr>
          <w:rFonts w:ascii="Segoe Print" w:eastAsia="Times New Roman" w:hAnsi="Segoe Print"/>
          <w:b/>
          <w:bCs/>
          <w:sz w:val="24"/>
          <w:szCs w:val="24"/>
          <w:lang w:val="fr-FR"/>
        </w:rPr>
      </w:pPr>
      <w:r w:rsidRPr="00570A85">
        <w:rPr>
          <w:rFonts w:ascii="Segoe Print" w:eastAsia="Times New Roman" w:hAnsi="Segoe Print"/>
          <w:b/>
          <w:bCs/>
          <w:sz w:val="24"/>
          <w:szCs w:val="24"/>
          <w:lang w:val="fr-FR"/>
        </w:rPr>
        <w:t>Réponse :</w:t>
      </w:r>
      <w:r w:rsidR="00AB74DE" w:rsidRPr="00570A85">
        <w:rPr>
          <w:rFonts w:ascii="Segoe Print" w:eastAsia="Times New Roman" w:hAnsi="Segoe Print"/>
          <w:b/>
          <w:bCs/>
          <w:sz w:val="24"/>
          <w:szCs w:val="24"/>
          <w:lang w:val="fr-FR"/>
        </w:rPr>
        <w:t xml:space="preserve"> </w:t>
      </w:r>
    </w:p>
    <w:p w:rsidR="008F7075" w:rsidRDefault="008F7075" w:rsidP="00034B19">
      <w:pPr>
        <w:pStyle w:val="SingleTxtG"/>
        <w:tabs>
          <w:tab w:val="left" w:pos="9072"/>
        </w:tabs>
        <w:ind w:left="0"/>
        <w:jc w:val="left"/>
        <w:rPr>
          <w:rFonts w:ascii="Segoe Print" w:eastAsia="Times New Roman" w:hAnsi="Segoe Print"/>
          <w:sz w:val="24"/>
          <w:szCs w:val="24"/>
          <w:lang w:val="fr-FR"/>
        </w:rPr>
      </w:pPr>
      <w:r>
        <w:rPr>
          <w:rFonts w:ascii="Segoe Print" w:eastAsia="Times New Roman" w:hAnsi="Segoe Print"/>
          <w:sz w:val="24"/>
          <w:szCs w:val="24"/>
          <w:lang w:val="fr-FR"/>
        </w:rPr>
        <w:t xml:space="preserve">Le projet de loi sur les VBG est une initiative emmenant de la société civile avec l’appui des partenaires qui a mis à </w:t>
      </w:r>
      <w:r w:rsidR="00034B19">
        <w:rPr>
          <w:rFonts w:ascii="Segoe Print" w:eastAsia="Times New Roman" w:hAnsi="Segoe Print"/>
          <w:sz w:val="24"/>
          <w:szCs w:val="24"/>
          <w:lang w:val="fr-FR"/>
        </w:rPr>
        <w:t xml:space="preserve">la </w:t>
      </w:r>
      <w:r>
        <w:rPr>
          <w:rFonts w:ascii="Segoe Print" w:eastAsia="Times New Roman" w:hAnsi="Segoe Print"/>
          <w:sz w:val="24"/>
          <w:szCs w:val="24"/>
          <w:lang w:val="fr-FR"/>
        </w:rPr>
        <w:t>disposition du gouvernement mauritanienne un projet de loi dont le contenu couvre toutes les dispositions nécessaires pour protéger les droits des femmes tel que énoncés dans la convention sur l’élimination de toutes les formes de discrimination à l’égard des femmes ( CEDEF) ratifiée par la Mauritanie.</w:t>
      </w:r>
    </w:p>
    <w:p w:rsidR="008F7075" w:rsidRDefault="008F7075" w:rsidP="00034B19">
      <w:pPr>
        <w:pStyle w:val="SingleTxtG"/>
        <w:ind w:left="0"/>
        <w:jc w:val="left"/>
        <w:rPr>
          <w:rFonts w:ascii="Segoe Print" w:eastAsia="Times New Roman" w:hAnsi="Segoe Print"/>
          <w:sz w:val="24"/>
          <w:szCs w:val="24"/>
          <w:lang w:val="fr-FR"/>
        </w:rPr>
      </w:pPr>
      <w:r>
        <w:rPr>
          <w:rFonts w:ascii="Segoe Print" w:eastAsia="Times New Roman" w:hAnsi="Segoe Print"/>
          <w:sz w:val="24"/>
          <w:szCs w:val="24"/>
          <w:lang w:val="fr-FR"/>
        </w:rPr>
        <w:t>Nous sommes au regret en tant que société civile de le voir rejeter deux fois par le parlement et retirer par le gouvernement qui fut le premier à l’adopter en conseil des ministres, si de</w:t>
      </w:r>
      <w:r w:rsidR="00034B19">
        <w:rPr>
          <w:rFonts w:ascii="Segoe Print" w:eastAsia="Times New Roman" w:hAnsi="Segoe Print"/>
          <w:sz w:val="24"/>
          <w:szCs w:val="24"/>
          <w:lang w:val="fr-FR"/>
        </w:rPr>
        <w:t xml:space="preserve"> telles </w:t>
      </w:r>
      <w:r>
        <w:rPr>
          <w:rFonts w:ascii="Segoe Print" w:eastAsia="Times New Roman" w:hAnsi="Segoe Print"/>
          <w:sz w:val="24"/>
          <w:szCs w:val="24"/>
          <w:lang w:val="fr-FR"/>
        </w:rPr>
        <w:t xml:space="preserve"> petites modifications devai</w:t>
      </w:r>
      <w:r w:rsidR="00034B19">
        <w:rPr>
          <w:rFonts w:ascii="Segoe Print" w:eastAsia="Times New Roman" w:hAnsi="Segoe Print"/>
          <w:sz w:val="24"/>
          <w:szCs w:val="24"/>
          <w:lang w:val="fr-FR"/>
        </w:rPr>
        <w:t>ent</w:t>
      </w:r>
      <w:r>
        <w:rPr>
          <w:rFonts w:ascii="Segoe Print" w:eastAsia="Times New Roman" w:hAnsi="Segoe Print"/>
          <w:sz w:val="24"/>
          <w:szCs w:val="24"/>
          <w:lang w:val="fr-FR"/>
        </w:rPr>
        <w:t xml:space="preserve"> se faire</w:t>
      </w:r>
      <w:r w:rsidR="00034B19">
        <w:rPr>
          <w:rFonts w:ascii="Segoe Print" w:eastAsia="Times New Roman" w:hAnsi="Segoe Print"/>
          <w:sz w:val="24"/>
          <w:szCs w:val="24"/>
          <w:lang w:val="fr-FR"/>
        </w:rPr>
        <w:t xml:space="preserve"> selon la réponse du gouvernement </w:t>
      </w:r>
      <w:r>
        <w:rPr>
          <w:rFonts w:ascii="Segoe Print" w:eastAsia="Times New Roman" w:hAnsi="Segoe Print"/>
          <w:sz w:val="24"/>
          <w:szCs w:val="24"/>
          <w:lang w:val="fr-FR"/>
        </w:rPr>
        <w:t xml:space="preserve"> et</w:t>
      </w:r>
      <w:r w:rsidR="00034B19">
        <w:rPr>
          <w:rFonts w:ascii="Segoe Print" w:eastAsia="Times New Roman" w:hAnsi="Segoe Print"/>
          <w:sz w:val="24"/>
          <w:szCs w:val="24"/>
          <w:lang w:val="fr-FR"/>
        </w:rPr>
        <w:t xml:space="preserve"> que </w:t>
      </w:r>
      <w:r>
        <w:rPr>
          <w:rFonts w:ascii="Segoe Print" w:eastAsia="Times New Roman" w:hAnsi="Segoe Print"/>
          <w:sz w:val="24"/>
          <w:szCs w:val="24"/>
          <w:lang w:val="fr-FR"/>
        </w:rPr>
        <w:t xml:space="preserve"> la volonté politique existe, se projet de loi pourrait être déjà adopter parmi tou</w:t>
      </w:r>
      <w:r w:rsidR="00034B19">
        <w:rPr>
          <w:rFonts w:ascii="Segoe Print" w:eastAsia="Times New Roman" w:hAnsi="Segoe Print"/>
          <w:sz w:val="24"/>
          <w:szCs w:val="24"/>
          <w:lang w:val="fr-FR"/>
        </w:rPr>
        <w:t>te</w:t>
      </w:r>
      <w:r>
        <w:rPr>
          <w:rFonts w:ascii="Segoe Print" w:eastAsia="Times New Roman" w:hAnsi="Segoe Print"/>
          <w:sz w:val="24"/>
          <w:szCs w:val="24"/>
          <w:lang w:val="fr-FR"/>
        </w:rPr>
        <w:t xml:space="preserve">s les </w:t>
      </w:r>
      <w:r w:rsidR="00034B19">
        <w:rPr>
          <w:rFonts w:ascii="Segoe Print" w:eastAsia="Times New Roman" w:hAnsi="Segoe Print"/>
          <w:sz w:val="24"/>
          <w:szCs w:val="24"/>
          <w:lang w:val="fr-FR"/>
        </w:rPr>
        <w:t xml:space="preserve">lois </w:t>
      </w:r>
      <w:r>
        <w:rPr>
          <w:rFonts w:ascii="Segoe Print" w:eastAsia="Times New Roman" w:hAnsi="Segoe Print"/>
          <w:sz w:val="24"/>
          <w:szCs w:val="24"/>
          <w:lang w:val="fr-FR"/>
        </w:rPr>
        <w:t xml:space="preserve"> qui sont adopter </w:t>
      </w:r>
      <w:r w:rsidR="00034B19">
        <w:rPr>
          <w:rFonts w:ascii="Segoe Print" w:eastAsia="Times New Roman" w:hAnsi="Segoe Print"/>
          <w:sz w:val="24"/>
          <w:szCs w:val="24"/>
          <w:lang w:val="fr-FR"/>
        </w:rPr>
        <w:t>chaque semaine en conseil des ministres.</w:t>
      </w:r>
    </w:p>
    <w:p w:rsidR="00212222" w:rsidRPr="00B11847" w:rsidRDefault="00212222" w:rsidP="00034B19">
      <w:pPr>
        <w:pStyle w:val="SingleTxtG"/>
        <w:ind w:left="0"/>
        <w:jc w:val="left"/>
        <w:rPr>
          <w:rFonts w:ascii="Segoe Print" w:eastAsia="Times New Roman" w:hAnsi="Segoe Print"/>
          <w:b/>
          <w:bCs/>
          <w:sz w:val="24"/>
          <w:szCs w:val="24"/>
          <w:lang w:val="fr-FR"/>
        </w:rPr>
      </w:pPr>
      <w:r w:rsidRPr="00B11847">
        <w:rPr>
          <w:rFonts w:ascii="Segoe Print" w:eastAsia="Times New Roman" w:hAnsi="Segoe Print"/>
          <w:b/>
          <w:bCs/>
          <w:sz w:val="24"/>
          <w:szCs w:val="24"/>
          <w:lang w:val="fr-FR"/>
        </w:rPr>
        <w:t xml:space="preserve">Recommandation </w:t>
      </w:r>
    </w:p>
    <w:p w:rsidR="00034B19" w:rsidRPr="00AB74DE" w:rsidRDefault="00034B19" w:rsidP="00034B19">
      <w:pPr>
        <w:pStyle w:val="SingleTxtG"/>
        <w:ind w:left="0"/>
        <w:jc w:val="left"/>
        <w:rPr>
          <w:rFonts w:ascii="Segoe Print" w:eastAsia="Times New Roman" w:hAnsi="Segoe Print"/>
          <w:sz w:val="24"/>
          <w:szCs w:val="24"/>
          <w:lang w:val="fr-FR"/>
        </w:rPr>
      </w:pPr>
      <w:r>
        <w:rPr>
          <w:rFonts w:ascii="Segoe Print" w:eastAsia="Times New Roman" w:hAnsi="Segoe Print"/>
          <w:sz w:val="24"/>
          <w:szCs w:val="24"/>
          <w:lang w:val="fr-FR"/>
        </w:rPr>
        <w:t>Nous recommandons qu’un délai d’adoption soit précisé par le gouvernement</w:t>
      </w:r>
      <w:r w:rsidR="00D66100">
        <w:rPr>
          <w:rFonts w:ascii="Segoe Print" w:eastAsia="Times New Roman" w:hAnsi="Segoe Print"/>
          <w:sz w:val="24"/>
          <w:szCs w:val="24"/>
          <w:lang w:val="fr-FR"/>
        </w:rPr>
        <w:t xml:space="preserve"> et que la société civile soit largement impliquée dans de telles modifications</w:t>
      </w:r>
      <w:r>
        <w:rPr>
          <w:rFonts w:ascii="Segoe Print" w:eastAsia="Times New Roman" w:hAnsi="Segoe Print"/>
          <w:sz w:val="24"/>
          <w:szCs w:val="24"/>
          <w:lang w:val="fr-FR"/>
        </w:rPr>
        <w:t xml:space="preserve">.  </w:t>
      </w:r>
    </w:p>
    <w:p w:rsidR="00AB74DE" w:rsidRPr="00AB74DE" w:rsidRDefault="00AB74DE" w:rsidP="00AB74DE">
      <w:pPr>
        <w:pStyle w:val="SingleTxtG"/>
        <w:ind w:left="2691"/>
        <w:rPr>
          <w:rFonts w:ascii="Segoe Print" w:eastAsia="Times New Roman" w:hAnsi="Segoe Print"/>
          <w:sz w:val="24"/>
          <w:szCs w:val="24"/>
          <w:lang w:val="fr-FR"/>
        </w:rPr>
      </w:pPr>
    </w:p>
    <w:p w:rsidR="00AB74DE" w:rsidRDefault="00AB74DE" w:rsidP="00E657AB">
      <w:pPr>
        <w:pStyle w:val="SingleTxtG"/>
        <w:numPr>
          <w:ilvl w:val="0"/>
          <w:numId w:val="21"/>
        </w:numPr>
        <w:rPr>
          <w:rFonts w:ascii="Segoe Print" w:eastAsia="Times New Roman" w:hAnsi="Segoe Print"/>
          <w:sz w:val="24"/>
          <w:szCs w:val="24"/>
          <w:lang w:val="fr-FR"/>
        </w:rPr>
      </w:pPr>
      <w:r w:rsidRPr="00AB74DE">
        <w:rPr>
          <w:rFonts w:ascii="Segoe Print" w:eastAsia="Times New Roman" w:hAnsi="Segoe Print"/>
          <w:sz w:val="24"/>
          <w:szCs w:val="24"/>
          <w:lang w:val="fr-FR"/>
        </w:rPr>
        <w:t xml:space="preserve">Les mesures prises pour définir le crime de viol tel qu’évoqué à l’article 309 du Code pénal ; </w:t>
      </w:r>
    </w:p>
    <w:p w:rsidR="00570A85" w:rsidRPr="00570A85" w:rsidRDefault="00570A85" w:rsidP="00570A85">
      <w:pPr>
        <w:pStyle w:val="SingleTxtG"/>
        <w:ind w:left="0"/>
        <w:jc w:val="left"/>
        <w:rPr>
          <w:rFonts w:ascii="Segoe Print" w:eastAsia="Times New Roman" w:hAnsi="Segoe Print"/>
          <w:b/>
          <w:bCs/>
          <w:sz w:val="24"/>
          <w:szCs w:val="24"/>
          <w:lang w:val="fr-FR"/>
        </w:rPr>
      </w:pPr>
      <w:r w:rsidRPr="00570A85">
        <w:rPr>
          <w:rFonts w:ascii="Segoe Print" w:eastAsia="Times New Roman" w:hAnsi="Segoe Print"/>
          <w:b/>
          <w:bCs/>
          <w:sz w:val="24"/>
          <w:szCs w:val="24"/>
          <w:lang w:val="fr-FR"/>
        </w:rPr>
        <w:t xml:space="preserve">Réponse : </w:t>
      </w:r>
    </w:p>
    <w:p w:rsidR="00D66100" w:rsidRDefault="008C623C" w:rsidP="00D8479C">
      <w:pPr>
        <w:pStyle w:val="SingleTxtG"/>
        <w:ind w:left="0"/>
        <w:jc w:val="left"/>
        <w:rPr>
          <w:rFonts w:ascii="Segoe Print" w:eastAsia="Times New Roman" w:hAnsi="Segoe Print"/>
          <w:sz w:val="24"/>
          <w:szCs w:val="24"/>
          <w:lang w:val="fr-FR"/>
        </w:rPr>
      </w:pPr>
      <w:r>
        <w:rPr>
          <w:rFonts w:ascii="Segoe Print" w:eastAsia="Times New Roman" w:hAnsi="Segoe Print"/>
          <w:sz w:val="24"/>
          <w:szCs w:val="24"/>
          <w:lang w:val="fr-FR"/>
        </w:rPr>
        <w:t xml:space="preserve">Effectivement le code pénal mauritanien ne définit et ne catégorise pas les vBG, tandis que la loi cadre qui </w:t>
      </w:r>
      <w:proofErr w:type="spellStart"/>
      <w:r>
        <w:rPr>
          <w:rFonts w:ascii="Segoe Print" w:eastAsia="Times New Roman" w:hAnsi="Segoe Print"/>
          <w:sz w:val="24"/>
          <w:szCs w:val="24"/>
          <w:lang w:val="fr-FR"/>
        </w:rPr>
        <w:t>emm</w:t>
      </w:r>
      <w:r w:rsidR="00D8479C">
        <w:rPr>
          <w:rFonts w:ascii="Segoe Print" w:eastAsia="Times New Roman" w:hAnsi="Segoe Print"/>
          <w:sz w:val="24"/>
          <w:szCs w:val="24"/>
          <w:lang w:val="fr-FR"/>
        </w:rPr>
        <w:t>a</w:t>
      </w:r>
      <w:r>
        <w:rPr>
          <w:rFonts w:ascii="Segoe Print" w:eastAsia="Times New Roman" w:hAnsi="Segoe Print"/>
          <w:sz w:val="24"/>
          <w:szCs w:val="24"/>
          <w:lang w:val="fr-FR"/>
        </w:rPr>
        <w:t>nent</w:t>
      </w:r>
      <w:proofErr w:type="spellEnd"/>
      <w:r>
        <w:rPr>
          <w:rFonts w:ascii="Segoe Print" w:eastAsia="Times New Roman" w:hAnsi="Segoe Print"/>
          <w:sz w:val="24"/>
          <w:szCs w:val="24"/>
          <w:lang w:val="fr-FR"/>
        </w:rPr>
        <w:t xml:space="preserve"> de </w:t>
      </w:r>
      <w:r>
        <w:rPr>
          <w:rFonts w:ascii="Segoe Print" w:eastAsia="Times New Roman" w:hAnsi="Segoe Print"/>
          <w:sz w:val="24"/>
          <w:szCs w:val="24"/>
          <w:lang w:val="fr-FR"/>
        </w:rPr>
        <w:lastRenderedPageBreak/>
        <w:t>la société civile donne toutes les mesures énoncé</w:t>
      </w:r>
      <w:r w:rsidR="00D8479C">
        <w:rPr>
          <w:rFonts w:ascii="Segoe Print" w:eastAsia="Times New Roman" w:hAnsi="Segoe Print"/>
          <w:sz w:val="24"/>
          <w:szCs w:val="24"/>
          <w:lang w:val="fr-FR"/>
        </w:rPr>
        <w:t>e</w:t>
      </w:r>
      <w:r>
        <w:rPr>
          <w:rFonts w:ascii="Segoe Print" w:eastAsia="Times New Roman" w:hAnsi="Segoe Print"/>
          <w:sz w:val="24"/>
          <w:szCs w:val="24"/>
          <w:lang w:val="fr-FR"/>
        </w:rPr>
        <w:t>s dans la réponse du gouvernement tel que :</w:t>
      </w:r>
    </w:p>
    <w:p w:rsidR="008C623C" w:rsidRPr="008C623C" w:rsidRDefault="008C623C" w:rsidP="008C623C">
      <w:pPr>
        <w:pStyle w:val="Bullet1G"/>
        <w:numPr>
          <w:ilvl w:val="0"/>
          <w:numId w:val="0"/>
        </w:numPr>
        <w:tabs>
          <w:tab w:val="left" w:pos="1701"/>
        </w:tabs>
        <w:spacing w:line="220" w:lineRule="atLeast"/>
        <w:ind w:left="1701" w:hanging="170"/>
        <w:rPr>
          <w:rFonts w:ascii="Segoe Print" w:eastAsia="Times New Roman" w:hAnsi="Segoe Print"/>
          <w:sz w:val="24"/>
          <w:szCs w:val="24"/>
          <w:lang w:val="fr-FR"/>
        </w:rPr>
      </w:pPr>
      <w:r>
        <w:rPr>
          <w:rFonts w:ascii="Segoe Print" w:eastAsia="Times New Roman" w:hAnsi="Segoe Print"/>
          <w:sz w:val="24"/>
          <w:szCs w:val="24"/>
          <w:lang w:val="fr-FR"/>
        </w:rPr>
        <w:t xml:space="preserve"> </w:t>
      </w:r>
      <w:r w:rsidRPr="008C623C">
        <w:rPr>
          <w:rFonts w:ascii="Segoe Print" w:eastAsia="Times New Roman" w:hAnsi="Segoe Print"/>
          <w:sz w:val="24"/>
          <w:szCs w:val="24"/>
          <w:lang w:val="fr-FR"/>
        </w:rPr>
        <w:t>La définition du viol, et du harcèlement sexuel ;</w:t>
      </w:r>
    </w:p>
    <w:p w:rsidR="008C623C" w:rsidRPr="008C623C" w:rsidRDefault="008C623C" w:rsidP="008C623C">
      <w:pPr>
        <w:pStyle w:val="Bullet1G"/>
        <w:numPr>
          <w:ilvl w:val="0"/>
          <w:numId w:val="0"/>
        </w:numPr>
        <w:tabs>
          <w:tab w:val="left" w:pos="1701"/>
        </w:tabs>
        <w:spacing w:line="220" w:lineRule="atLeast"/>
        <w:ind w:left="1701" w:hanging="170"/>
        <w:rPr>
          <w:rFonts w:ascii="Segoe Print" w:eastAsia="Times New Roman" w:hAnsi="Segoe Print"/>
          <w:sz w:val="24"/>
          <w:szCs w:val="24"/>
          <w:lang w:val="fr-FR"/>
        </w:rPr>
      </w:pPr>
      <w:r w:rsidRPr="008C623C">
        <w:rPr>
          <w:rFonts w:ascii="Segoe Print" w:eastAsia="Times New Roman" w:hAnsi="Segoe Print"/>
          <w:sz w:val="24"/>
          <w:szCs w:val="24"/>
          <w:lang w:val="fr-FR"/>
        </w:rPr>
        <w:t>•</w:t>
      </w:r>
      <w:r w:rsidRPr="008C623C">
        <w:rPr>
          <w:rFonts w:ascii="Segoe Print" w:eastAsia="Times New Roman" w:hAnsi="Segoe Print"/>
          <w:sz w:val="24"/>
          <w:szCs w:val="24"/>
          <w:lang w:val="fr-FR"/>
        </w:rPr>
        <w:tab/>
        <w:t>L’établissement de mesures de protection dont le but est de sanctionner les auteurs des VBG, prévenir les violences, et assister les victimes ;</w:t>
      </w:r>
    </w:p>
    <w:p w:rsidR="008C623C" w:rsidRPr="008C623C" w:rsidRDefault="008C623C" w:rsidP="008C623C">
      <w:pPr>
        <w:pStyle w:val="Bullet1G"/>
        <w:numPr>
          <w:ilvl w:val="0"/>
          <w:numId w:val="0"/>
        </w:numPr>
        <w:tabs>
          <w:tab w:val="left" w:pos="1701"/>
        </w:tabs>
        <w:spacing w:line="220" w:lineRule="atLeast"/>
        <w:ind w:left="1701" w:hanging="170"/>
        <w:rPr>
          <w:rFonts w:ascii="Segoe Print" w:eastAsia="Times New Roman" w:hAnsi="Segoe Print"/>
          <w:sz w:val="24"/>
          <w:szCs w:val="24"/>
          <w:lang w:val="fr-FR"/>
        </w:rPr>
      </w:pPr>
      <w:r w:rsidRPr="008C623C">
        <w:rPr>
          <w:rFonts w:ascii="Segoe Print" w:eastAsia="Times New Roman" w:hAnsi="Segoe Print"/>
          <w:sz w:val="24"/>
          <w:szCs w:val="24"/>
          <w:lang w:val="fr-FR"/>
        </w:rPr>
        <w:t>•</w:t>
      </w:r>
      <w:r w:rsidRPr="008C623C">
        <w:rPr>
          <w:rFonts w:ascii="Segoe Print" w:eastAsia="Times New Roman" w:hAnsi="Segoe Print"/>
          <w:sz w:val="24"/>
          <w:szCs w:val="24"/>
          <w:lang w:val="fr-FR"/>
        </w:rPr>
        <w:tab/>
        <w:t>Le principe de la réparation civile : les sanctions s’accompagnent de la réparation des dommages prononcés par la même juridiction ;</w:t>
      </w:r>
    </w:p>
    <w:p w:rsidR="008C623C" w:rsidRPr="008C623C" w:rsidRDefault="008C623C" w:rsidP="008C623C">
      <w:pPr>
        <w:pStyle w:val="Bullet1G"/>
        <w:numPr>
          <w:ilvl w:val="0"/>
          <w:numId w:val="0"/>
        </w:numPr>
        <w:tabs>
          <w:tab w:val="left" w:pos="1701"/>
        </w:tabs>
        <w:spacing w:line="220" w:lineRule="atLeast"/>
        <w:ind w:left="1701" w:hanging="170"/>
        <w:rPr>
          <w:rFonts w:ascii="Segoe Print" w:eastAsia="Times New Roman" w:hAnsi="Segoe Print"/>
          <w:sz w:val="24"/>
          <w:szCs w:val="24"/>
          <w:lang w:val="fr-FR"/>
        </w:rPr>
      </w:pPr>
      <w:r w:rsidRPr="008C623C">
        <w:rPr>
          <w:rFonts w:ascii="Segoe Print" w:eastAsia="Times New Roman" w:hAnsi="Segoe Print"/>
          <w:sz w:val="24"/>
          <w:szCs w:val="24"/>
          <w:lang w:val="fr-FR"/>
        </w:rPr>
        <w:t>•</w:t>
      </w:r>
      <w:r w:rsidRPr="008C623C">
        <w:rPr>
          <w:rFonts w:ascii="Segoe Print" w:eastAsia="Times New Roman" w:hAnsi="Segoe Print"/>
          <w:sz w:val="24"/>
          <w:szCs w:val="24"/>
          <w:lang w:val="fr-FR"/>
        </w:rPr>
        <w:tab/>
        <w:t>L’institutionnalisation de section spéciale pour juger les délits et crimes sexuels dans les cours criminelles et les chambres correctionnelles ;</w:t>
      </w:r>
    </w:p>
    <w:p w:rsidR="008C623C" w:rsidRPr="008C623C" w:rsidRDefault="008C623C" w:rsidP="008C623C">
      <w:pPr>
        <w:pStyle w:val="Bullet1G"/>
        <w:numPr>
          <w:ilvl w:val="0"/>
          <w:numId w:val="0"/>
        </w:numPr>
        <w:tabs>
          <w:tab w:val="left" w:pos="1701"/>
        </w:tabs>
        <w:spacing w:line="220" w:lineRule="atLeast"/>
        <w:ind w:left="1701" w:hanging="170"/>
        <w:rPr>
          <w:rFonts w:ascii="Segoe Print" w:eastAsia="Times New Roman" w:hAnsi="Segoe Print"/>
          <w:sz w:val="24"/>
          <w:szCs w:val="24"/>
          <w:lang w:val="fr-FR"/>
        </w:rPr>
      </w:pPr>
      <w:r w:rsidRPr="008C623C">
        <w:rPr>
          <w:rFonts w:ascii="Segoe Print" w:eastAsia="Times New Roman" w:hAnsi="Segoe Print"/>
          <w:sz w:val="24"/>
          <w:szCs w:val="24"/>
          <w:lang w:val="fr-FR"/>
        </w:rPr>
        <w:t>•</w:t>
      </w:r>
      <w:r w:rsidRPr="008C623C">
        <w:rPr>
          <w:rFonts w:ascii="Segoe Print" w:eastAsia="Times New Roman" w:hAnsi="Segoe Print"/>
          <w:sz w:val="24"/>
          <w:szCs w:val="24"/>
          <w:lang w:val="fr-FR"/>
        </w:rPr>
        <w:tab/>
        <w:t>Le droit accordé aux ONG de se porter partie civile dans un procès relatif à une agression sexuelle ;</w:t>
      </w:r>
    </w:p>
    <w:p w:rsidR="008C623C" w:rsidRPr="008C623C" w:rsidRDefault="008C623C" w:rsidP="008C623C">
      <w:pPr>
        <w:pStyle w:val="Bullet1G"/>
        <w:numPr>
          <w:ilvl w:val="0"/>
          <w:numId w:val="0"/>
        </w:numPr>
        <w:tabs>
          <w:tab w:val="left" w:pos="1701"/>
        </w:tabs>
        <w:spacing w:line="220" w:lineRule="atLeast"/>
        <w:ind w:left="1701" w:hanging="170"/>
        <w:rPr>
          <w:rFonts w:ascii="Segoe Print" w:eastAsia="Times New Roman" w:hAnsi="Segoe Print"/>
          <w:sz w:val="24"/>
          <w:szCs w:val="24"/>
          <w:lang w:val="fr-FR"/>
        </w:rPr>
      </w:pPr>
      <w:r w:rsidRPr="008C623C">
        <w:rPr>
          <w:rFonts w:ascii="Segoe Print" w:eastAsia="Times New Roman" w:hAnsi="Segoe Print"/>
          <w:sz w:val="24"/>
          <w:szCs w:val="24"/>
          <w:lang w:val="fr-FR"/>
        </w:rPr>
        <w:t>•</w:t>
      </w:r>
      <w:r w:rsidRPr="008C623C">
        <w:rPr>
          <w:rFonts w:ascii="Segoe Print" w:eastAsia="Times New Roman" w:hAnsi="Segoe Print"/>
          <w:sz w:val="24"/>
          <w:szCs w:val="24"/>
          <w:lang w:val="fr-FR"/>
        </w:rPr>
        <w:tab/>
        <w:t>La mise en place de structures d’accueil des femmes victimes de violence et appui aux centres d’accueil existants.</w:t>
      </w:r>
    </w:p>
    <w:p w:rsidR="008C623C" w:rsidRDefault="008C623C" w:rsidP="00D66100">
      <w:pPr>
        <w:pStyle w:val="SingleTxtG"/>
        <w:ind w:left="0"/>
        <w:rPr>
          <w:rFonts w:ascii="Segoe Print" w:eastAsia="Times New Roman" w:hAnsi="Segoe Print"/>
          <w:sz w:val="24"/>
          <w:szCs w:val="24"/>
        </w:rPr>
      </w:pPr>
    </w:p>
    <w:p w:rsidR="008C623C" w:rsidRDefault="008C623C" w:rsidP="008C623C">
      <w:pPr>
        <w:pStyle w:val="SingleTxtG"/>
        <w:ind w:left="0"/>
        <w:rPr>
          <w:rFonts w:ascii="Segoe Print" w:eastAsia="Times New Roman" w:hAnsi="Segoe Print"/>
          <w:sz w:val="24"/>
          <w:szCs w:val="24"/>
        </w:rPr>
      </w:pPr>
      <w:r>
        <w:rPr>
          <w:rFonts w:ascii="Segoe Print" w:eastAsia="Times New Roman" w:hAnsi="Segoe Print"/>
          <w:sz w:val="24"/>
          <w:szCs w:val="24"/>
        </w:rPr>
        <w:t>Mais notre souci en tant que société civile, est que ses mesures soient modifiées en absence de notre implication totale dans les révisions qui vont se faire sur cette loi.</w:t>
      </w:r>
    </w:p>
    <w:p w:rsidR="00E657AB" w:rsidRPr="00AB74DE" w:rsidRDefault="00E657AB" w:rsidP="00E657AB">
      <w:pPr>
        <w:pStyle w:val="SingleTxtG"/>
        <w:rPr>
          <w:rFonts w:ascii="Segoe Print" w:eastAsia="Times New Roman" w:hAnsi="Segoe Print"/>
          <w:sz w:val="24"/>
          <w:szCs w:val="24"/>
          <w:lang w:val="fr-FR"/>
        </w:rPr>
      </w:pPr>
    </w:p>
    <w:p w:rsidR="00AB74DE" w:rsidRDefault="00AB74DE" w:rsidP="00466871">
      <w:pPr>
        <w:pStyle w:val="SingleTxtG"/>
        <w:numPr>
          <w:ilvl w:val="0"/>
          <w:numId w:val="21"/>
        </w:numPr>
        <w:rPr>
          <w:rFonts w:ascii="Segoe Print" w:eastAsia="Times New Roman" w:hAnsi="Segoe Print"/>
          <w:sz w:val="24"/>
          <w:szCs w:val="24"/>
          <w:lang w:val="fr-FR"/>
        </w:rPr>
      </w:pPr>
      <w:r w:rsidRPr="00AB74DE">
        <w:rPr>
          <w:rFonts w:ascii="Segoe Print" w:eastAsia="Times New Roman" w:hAnsi="Segoe Print"/>
          <w:sz w:val="24"/>
          <w:szCs w:val="24"/>
          <w:lang w:val="fr-FR"/>
        </w:rPr>
        <w:t xml:space="preserve">Les mesures prises afin de faciliter le dépôt de plaintes par les femmes, y compris pour viol, le nombre de plaintes déposées et enregistrés, les enquêtes menées, les poursuites engagées et les condamnations et les sanctions prononcées contre les auteurs ; </w:t>
      </w:r>
    </w:p>
    <w:p w:rsidR="00570A85" w:rsidRPr="00570A85" w:rsidRDefault="00570A85" w:rsidP="00570A85">
      <w:pPr>
        <w:pStyle w:val="SingleTxtG"/>
        <w:ind w:left="0"/>
        <w:jc w:val="left"/>
        <w:rPr>
          <w:rFonts w:ascii="Segoe Print" w:eastAsia="Times New Roman" w:hAnsi="Segoe Print"/>
          <w:b/>
          <w:bCs/>
          <w:sz w:val="24"/>
          <w:szCs w:val="24"/>
          <w:lang w:val="fr-FR"/>
        </w:rPr>
      </w:pPr>
      <w:r w:rsidRPr="00570A85">
        <w:rPr>
          <w:rFonts w:ascii="Segoe Print" w:eastAsia="Times New Roman" w:hAnsi="Segoe Print"/>
          <w:b/>
          <w:bCs/>
          <w:sz w:val="24"/>
          <w:szCs w:val="24"/>
          <w:lang w:val="fr-FR"/>
        </w:rPr>
        <w:lastRenderedPageBreak/>
        <w:t xml:space="preserve">Réponse : </w:t>
      </w:r>
    </w:p>
    <w:p w:rsidR="001D4802" w:rsidRDefault="001D4802" w:rsidP="009E1A56">
      <w:pPr>
        <w:pStyle w:val="SingleTxtG"/>
        <w:ind w:left="0" w:right="-284"/>
        <w:jc w:val="left"/>
        <w:rPr>
          <w:rFonts w:ascii="Segoe Print" w:eastAsia="Times New Roman" w:hAnsi="Segoe Print"/>
          <w:sz w:val="24"/>
          <w:szCs w:val="24"/>
          <w:lang w:val="fr-FR"/>
        </w:rPr>
      </w:pPr>
      <w:r>
        <w:rPr>
          <w:rFonts w:ascii="Segoe Print" w:eastAsia="Times New Roman" w:hAnsi="Segoe Print"/>
          <w:sz w:val="24"/>
          <w:szCs w:val="24"/>
          <w:lang w:val="fr-FR"/>
        </w:rPr>
        <w:t>En tant que Société Civile, nous pensons que la réponse du gouvernement à cette question et les données évoquées ne montre pas l’ampleur de ce phénomène en  recrudescence tous les jours dans notre pays.</w:t>
      </w:r>
    </w:p>
    <w:p w:rsidR="001D4802" w:rsidRDefault="001D4802" w:rsidP="009E1A56">
      <w:pPr>
        <w:pStyle w:val="SingleTxtG"/>
        <w:ind w:left="0" w:right="-993"/>
        <w:jc w:val="left"/>
        <w:rPr>
          <w:rFonts w:ascii="Segoe Print" w:eastAsia="Times New Roman" w:hAnsi="Segoe Print"/>
          <w:sz w:val="24"/>
          <w:szCs w:val="24"/>
          <w:lang w:val="fr-FR"/>
        </w:rPr>
      </w:pPr>
      <w:r>
        <w:rPr>
          <w:rFonts w:ascii="Segoe Print" w:eastAsia="Times New Roman" w:hAnsi="Segoe Print"/>
          <w:sz w:val="24"/>
          <w:szCs w:val="24"/>
          <w:lang w:val="fr-FR"/>
        </w:rPr>
        <w:t>Concernant le viol, le seul centre spécialisé qui accompagne et appui les victimes, est le Centre Elwafa de notre ONG AMSME, qui dispose d’une collaboration officielle avec la police et assiste les victimes devant les tribunaux.</w:t>
      </w:r>
    </w:p>
    <w:p w:rsidR="005D292B" w:rsidRDefault="001D4802" w:rsidP="009E1A56">
      <w:pPr>
        <w:pStyle w:val="SingleTxtG"/>
        <w:ind w:left="0" w:right="-1417"/>
        <w:jc w:val="left"/>
        <w:rPr>
          <w:rFonts w:ascii="Segoe Print" w:eastAsia="Times New Roman" w:hAnsi="Segoe Print"/>
          <w:sz w:val="24"/>
          <w:szCs w:val="24"/>
          <w:lang w:val="fr-FR"/>
        </w:rPr>
      </w:pPr>
      <w:r>
        <w:rPr>
          <w:rFonts w:ascii="Segoe Print" w:eastAsia="Times New Roman" w:hAnsi="Segoe Print"/>
          <w:sz w:val="24"/>
          <w:szCs w:val="24"/>
          <w:lang w:val="fr-FR"/>
        </w:rPr>
        <w:t xml:space="preserve">Depuis 2018, le gouvernement </w:t>
      </w:r>
      <w:r w:rsidR="005D292B">
        <w:rPr>
          <w:rFonts w:ascii="Segoe Print" w:eastAsia="Times New Roman" w:hAnsi="Segoe Print"/>
          <w:sz w:val="24"/>
          <w:szCs w:val="24"/>
          <w:lang w:val="fr-FR"/>
        </w:rPr>
        <w:t>a</w:t>
      </w:r>
      <w:r>
        <w:rPr>
          <w:rFonts w:ascii="Segoe Print" w:eastAsia="Times New Roman" w:hAnsi="Segoe Print"/>
          <w:sz w:val="24"/>
          <w:szCs w:val="24"/>
          <w:lang w:val="fr-FR"/>
        </w:rPr>
        <w:t xml:space="preserve"> mis en place </w:t>
      </w:r>
      <w:r w:rsidR="005D292B">
        <w:rPr>
          <w:rFonts w:ascii="Segoe Print" w:eastAsia="Times New Roman" w:hAnsi="Segoe Print"/>
          <w:sz w:val="24"/>
          <w:szCs w:val="24"/>
          <w:lang w:val="fr-FR"/>
        </w:rPr>
        <w:t xml:space="preserve">avec l’appui d’une ONG international (Medicos Del Mundo  MDM) en s’appuyant sur notre expertise, </w:t>
      </w:r>
      <w:r>
        <w:rPr>
          <w:rFonts w:ascii="Segoe Print" w:eastAsia="Times New Roman" w:hAnsi="Segoe Print"/>
          <w:sz w:val="24"/>
          <w:szCs w:val="24"/>
          <w:lang w:val="fr-FR"/>
        </w:rPr>
        <w:t>une unité</w:t>
      </w:r>
      <w:r w:rsidR="005D292B">
        <w:rPr>
          <w:rFonts w:ascii="Segoe Print" w:eastAsia="Times New Roman" w:hAnsi="Segoe Print"/>
          <w:sz w:val="24"/>
          <w:szCs w:val="24"/>
          <w:lang w:val="fr-FR"/>
        </w:rPr>
        <w:t xml:space="preserve"> de prise en charge sanitaire au niveau du Centre Hospitalier Mère et Enfant.</w:t>
      </w:r>
    </w:p>
    <w:p w:rsidR="001D4802" w:rsidRDefault="005D292B" w:rsidP="009E1A56">
      <w:pPr>
        <w:pStyle w:val="SingleTxtG"/>
        <w:ind w:left="0" w:right="-709"/>
        <w:jc w:val="left"/>
        <w:rPr>
          <w:rFonts w:ascii="Segoe Print" w:eastAsia="Times New Roman" w:hAnsi="Segoe Print"/>
          <w:sz w:val="24"/>
          <w:szCs w:val="24"/>
          <w:lang w:val="fr-FR"/>
        </w:rPr>
      </w:pPr>
      <w:r>
        <w:rPr>
          <w:rFonts w:ascii="Segoe Print" w:eastAsia="Times New Roman" w:hAnsi="Segoe Print"/>
          <w:sz w:val="24"/>
          <w:szCs w:val="24"/>
          <w:lang w:val="fr-FR"/>
        </w:rPr>
        <w:t xml:space="preserve">Cette unité </w:t>
      </w:r>
      <w:r w:rsidR="001D4802">
        <w:rPr>
          <w:rFonts w:ascii="Segoe Print" w:eastAsia="Times New Roman" w:hAnsi="Segoe Print"/>
          <w:sz w:val="24"/>
          <w:szCs w:val="24"/>
          <w:lang w:val="fr-FR"/>
        </w:rPr>
        <w:t xml:space="preserve"> </w:t>
      </w:r>
      <w:r>
        <w:rPr>
          <w:rFonts w:ascii="Segoe Print" w:eastAsia="Times New Roman" w:hAnsi="Segoe Print"/>
          <w:sz w:val="24"/>
          <w:szCs w:val="24"/>
          <w:lang w:val="fr-FR"/>
        </w:rPr>
        <w:t>a aidé</w:t>
      </w:r>
      <w:r w:rsidR="001D4802">
        <w:rPr>
          <w:rFonts w:ascii="Segoe Print" w:eastAsia="Times New Roman" w:hAnsi="Segoe Print"/>
          <w:sz w:val="24"/>
          <w:szCs w:val="24"/>
          <w:lang w:val="fr-FR"/>
        </w:rPr>
        <w:t xml:space="preserve"> le centre Elwafa et d’autres organisations qui </w:t>
      </w:r>
      <w:r>
        <w:rPr>
          <w:rFonts w:ascii="Segoe Print" w:eastAsia="Times New Roman" w:hAnsi="Segoe Print"/>
          <w:sz w:val="24"/>
          <w:szCs w:val="24"/>
          <w:lang w:val="fr-FR"/>
        </w:rPr>
        <w:t>accompagnent</w:t>
      </w:r>
      <w:r w:rsidR="001D4802">
        <w:rPr>
          <w:rFonts w:ascii="Segoe Print" w:eastAsia="Times New Roman" w:hAnsi="Segoe Print"/>
          <w:sz w:val="24"/>
          <w:szCs w:val="24"/>
          <w:lang w:val="fr-FR"/>
        </w:rPr>
        <w:t xml:space="preserve"> les victimes sur le </w:t>
      </w:r>
      <w:r>
        <w:rPr>
          <w:rFonts w:ascii="Segoe Print" w:eastAsia="Times New Roman" w:hAnsi="Segoe Print"/>
          <w:sz w:val="24"/>
          <w:szCs w:val="24"/>
          <w:lang w:val="fr-FR"/>
        </w:rPr>
        <w:t>plan de</w:t>
      </w:r>
      <w:r w:rsidR="001D4802">
        <w:rPr>
          <w:rFonts w:ascii="Segoe Print" w:eastAsia="Times New Roman" w:hAnsi="Segoe Print"/>
          <w:sz w:val="24"/>
          <w:szCs w:val="24"/>
          <w:lang w:val="fr-FR"/>
        </w:rPr>
        <w:t xml:space="preserve"> </w:t>
      </w:r>
      <w:r>
        <w:rPr>
          <w:rFonts w:ascii="Segoe Print" w:eastAsia="Times New Roman" w:hAnsi="Segoe Print"/>
          <w:sz w:val="24"/>
          <w:szCs w:val="24"/>
          <w:lang w:val="fr-FR"/>
        </w:rPr>
        <w:t xml:space="preserve"> la </w:t>
      </w:r>
      <w:r w:rsidR="001D4802">
        <w:rPr>
          <w:rFonts w:ascii="Segoe Print" w:eastAsia="Times New Roman" w:hAnsi="Segoe Print"/>
          <w:sz w:val="24"/>
          <w:szCs w:val="24"/>
          <w:lang w:val="fr-FR"/>
        </w:rPr>
        <w:t>prise en charge sanitaire.</w:t>
      </w:r>
    </w:p>
    <w:p w:rsidR="00536AE4" w:rsidRDefault="001D4802" w:rsidP="00536AE4">
      <w:pPr>
        <w:pStyle w:val="SingleTxtG"/>
        <w:ind w:left="0" w:right="-851"/>
        <w:jc w:val="left"/>
        <w:rPr>
          <w:rFonts w:ascii="Segoe Print" w:eastAsia="Times New Roman" w:hAnsi="Segoe Print"/>
          <w:sz w:val="24"/>
          <w:szCs w:val="24"/>
          <w:lang w:val="fr-FR"/>
        </w:rPr>
      </w:pPr>
      <w:r>
        <w:rPr>
          <w:rFonts w:ascii="Segoe Print" w:eastAsia="Times New Roman" w:hAnsi="Segoe Print"/>
          <w:sz w:val="24"/>
          <w:szCs w:val="24"/>
          <w:lang w:val="fr-FR"/>
        </w:rPr>
        <w:t>Les données du centre ElWafa</w:t>
      </w:r>
      <w:bookmarkStart w:id="0" w:name="_GoBack"/>
      <w:bookmarkEnd w:id="0"/>
      <w:r>
        <w:rPr>
          <w:rFonts w:ascii="Segoe Print" w:eastAsia="Times New Roman" w:hAnsi="Segoe Print"/>
          <w:sz w:val="24"/>
          <w:szCs w:val="24"/>
          <w:lang w:val="fr-FR"/>
        </w:rPr>
        <w:t xml:space="preserve"> qui sont presque celles de la police, de l’unité montre</w:t>
      </w:r>
      <w:r w:rsidR="00536AE4">
        <w:rPr>
          <w:rFonts w:ascii="Segoe Print" w:eastAsia="Times New Roman" w:hAnsi="Segoe Print"/>
          <w:sz w:val="24"/>
          <w:szCs w:val="24"/>
          <w:lang w:val="fr-FR"/>
        </w:rPr>
        <w:t>nt</w:t>
      </w:r>
      <w:r>
        <w:rPr>
          <w:rFonts w:ascii="Segoe Print" w:eastAsia="Times New Roman" w:hAnsi="Segoe Print"/>
          <w:sz w:val="24"/>
          <w:szCs w:val="24"/>
          <w:lang w:val="fr-FR"/>
        </w:rPr>
        <w:t xml:space="preserve"> des chiffres </w:t>
      </w:r>
      <w:r w:rsidR="00536AE4">
        <w:rPr>
          <w:rFonts w:ascii="Segoe Print" w:eastAsia="Times New Roman" w:hAnsi="Segoe Print"/>
          <w:sz w:val="24"/>
          <w:szCs w:val="24"/>
          <w:lang w:val="fr-FR"/>
        </w:rPr>
        <w:t>alarmants</w:t>
      </w:r>
      <w:r>
        <w:rPr>
          <w:rFonts w:ascii="Segoe Print" w:eastAsia="Times New Roman" w:hAnsi="Segoe Print"/>
          <w:sz w:val="24"/>
          <w:szCs w:val="24"/>
          <w:lang w:val="fr-FR"/>
        </w:rPr>
        <w:t xml:space="preserve"> et plusieurs </w:t>
      </w:r>
      <w:r w:rsidR="005D292B">
        <w:rPr>
          <w:rFonts w:ascii="Segoe Print" w:eastAsia="Times New Roman" w:hAnsi="Segoe Print"/>
          <w:sz w:val="24"/>
          <w:szCs w:val="24"/>
          <w:lang w:val="fr-FR"/>
        </w:rPr>
        <w:t>difficultés</w:t>
      </w:r>
      <w:r>
        <w:rPr>
          <w:rFonts w:ascii="Segoe Print" w:eastAsia="Times New Roman" w:hAnsi="Segoe Print"/>
          <w:sz w:val="24"/>
          <w:szCs w:val="24"/>
          <w:lang w:val="fr-FR"/>
        </w:rPr>
        <w:t xml:space="preserve"> pour une </w:t>
      </w:r>
      <w:r w:rsidR="00536AE4">
        <w:rPr>
          <w:rFonts w:ascii="Segoe Print" w:eastAsia="Times New Roman" w:hAnsi="Segoe Print"/>
          <w:sz w:val="24"/>
          <w:szCs w:val="24"/>
          <w:lang w:val="fr-FR"/>
        </w:rPr>
        <w:t xml:space="preserve">victime </w:t>
      </w:r>
      <w:r>
        <w:rPr>
          <w:rFonts w:ascii="Segoe Print" w:eastAsia="Times New Roman" w:hAnsi="Segoe Print"/>
          <w:sz w:val="24"/>
          <w:szCs w:val="24"/>
          <w:lang w:val="fr-FR"/>
        </w:rPr>
        <w:t xml:space="preserve"> de porter plainte</w:t>
      </w:r>
      <w:r w:rsidR="005D292B">
        <w:rPr>
          <w:rFonts w:ascii="Segoe Print" w:eastAsia="Times New Roman" w:hAnsi="Segoe Print"/>
          <w:sz w:val="24"/>
          <w:szCs w:val="24"/>
          <w:lang w:val="fr-FR"/>
        </w:rPr>
        <w:t xml:space="preserve"> devant une juridiction. </w:t>
      </w:r>
      <w:r>
        <w:rPr>
          <w:rFonts w:ascii="Segoe Print" w:eastAsia="Times New Roman" w:hAnsi="Segoe Print"/>
          <w:sz w:val="24"/>
          <w:szCs w:val="24"/>
          <w:lang w:val="fr-FR"/>
        </w:rPr>
        <w:t xml:space="preserve"> </w:t>
      </w:r>
    </w:p>
    <w:p w:rsidR="00536AE4" w:rsidRDefault="009E1A56" w:rsidP="007E4942">
      <w:pPr>
        <w:pStyle w:val="SingleTxtG"/>
        <w:ind w:left="0" w:right="-851"/>
        <w:jc w:val="left"/>
        <w:rPr>
          <w:rFonts w:ascii="Segoe Print" w:eastAsia="Times New Roman" w:hAnsi="Segoe Print"/>
          <w:sz w:val="24"/>
          <w:szCs w:val="24"/>
          <w:lang w:val="fr-FR"/>
        </w:rPr>
      </w:pPr>
      <w:r>
        <w:rPr>
          <w:rFonts w:ascii="Segoe Print" w:eastAsia="Times New Roman" w:hAnsi="Segoe Print"/>
          <w:sz w:val="24"/>
          <w:szCs w:val="24"/>
          <w:lang w:val="fr-FR"/>
        </w:rPr>
        <w:t xml:space="preserve">Données Centre Elwafa 2018 </w:t>
      </w:r>
      <w:r w:rsidR="007E4942">
        <w:rPr>
          <w:rFonts w:ascii="Segoe Print" w:eastAsia="Times New Roman" w:hAnsi="Segoe Print"/>
          <w:sz w:val="24"/>
          <w:szCs w:val="24"/>
          <w:lang w:val="fr-FR"/>
        </w:rPr>
        <w:t>à</w:t>
      </w:r>
      <w:r>
        <w:rPr>
          <w:rFonts w:ascii="Segoe Print" w:eastAsia="Times New Roman" w:hAnsi="Segoe Print"/>
          <w:sz w:val="24"/>
          <w:szCs w:val="24"/>
          <w:lang w:val="fr-FR"/>
        </w:rPr>
        <w:t xml:space="preserve"> Nouakchott :</w:t>
      </w:r>
    </w:p>
    <w:tbl>
      <w:tblPr>
        <w:tblStyle w:val="Tramemoyenne2-Accent2"/>
        <w:tblW w:w="9191" w:type="dxa"/>
        <w:tblLayout w:type="fixed"/>
        <w:tblLook w:val="04A0"/>
      </w:tblPr>
      <w:tblGrid>
        <w:gridCol w:w="1247"/>
        <w:gridCol w:w="709"/>
        <w:gridCol w:w="794"/>
        <w:gridCol w:w="964"/>
        <w:gridCol w:w="1134"/>
        <w:gridCol w:w="663"/>
        <w:gridCol w:w="907"/>
        <w:gridCol w:w="907"/>
        <w:gridCol w:w="907"/>
        <w:gridCol w:w="959"/>
      </w:tblGrid>
      <w:tr w:rsidR="009E1A56" w:rsidRPr="000E34A0" w:rsidTr="00587064">
        <w:trPr>
          <w:cnfStyle w:val="100000000000"/>
          <w:trHeight w:val="20"/>
        </w:trPr>
        <w:tc>
          <w:tcPr>
            <w:cnfStyle w:val="001000000100"/>
            <w:tcW w:w="1247" w:type="dxa"/>
            <w:vMerge w:val="restart"/>
            <w:hideMark/>
          </w:tcPr>
          <w:p w:rsidR="009E1A56" w:rsidRPr="000E34A0" w:rsidRDefault="009E1A56" w:rsidP="00587064">
            <w:pPr>
              <w:jc w:val="both"/>
              <w:rPr>
                <w:rFonts w:ascii="Bookman Old Style" w:hAnsi="Bookman Old Style"/>
                <w:b w:val="0"/>
                <w:bCs w:val="0"/>
                <w:sz w:val="18"/>
                <w:szCs w:val="18"/>
                <w:lang w:val="fr-FR"/>
              </w:rPr>
            </w:pPr>
            <w:r w:rsidRPr="000E34A0">
              <w:rPr>
                <w:rFonts w:ascii="Bookman Old Style" w:hAnsi="Bookman Old Style"/>
                <w:sz w:val="18"/>
                <w:szCs w:val="18"/>
                <w:lang w:val="fr-FR"/>
              </w:rPr>
              <w:t>Mois</w:t>
            </w:r>
          </w:p>
        </w:tc>
        <w:tc>
          <w:tcPr>
            <w:tcW w:w="709" w:type="dxa"/>
            <w:vMerge w:val="restart"/>
            <w:hideMark/>
          </w:tcPr>
          <w:p w:rsidR="009E1A56" w:rsidRPr="000E34A0" w:rsidRDefault="009E1A56" w:rsidP="0058706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Cas</w:t>
            </w:r>
          </w:p>
        </w:tc>
        <w:tc>
          <w:tcPr>
            <w:tcW w:w="794" w:type="dxa"/>
            <w:vMerge w:val="restart"/>
            <w:hideMark/>
          </w:tcPr>
          <w:p w:rsidR="009E1A56" w:rsidRPr="000E34A0" w:rsidRDefault="009E1A56" w:rsidP="0058706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Filles</w:t>
            </w:r>
          </w:p>
        </w:tc>
        <w:tc>
          <w:tcPr>
            <w:tcW w:w="964" w:type="dxa"/>
            <w:vMerge w:val="restart"/>
            <w:hideMark/>
          </w:tcPr>
          <w:p w:rsidR="009E1A56" w:rsidRPr="000E34A0" w:rsidRDefault="009E1A56" w:rsidP="0058706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Garçon</w:t>
            </w:r>
          </w:p>
        </w:tc>
        <w:tc>
          <w:tcPr>
            <w:tcW w:w="1134" w:type="dxa"/>
            <w:vMerge w:val="restart"/>
            <w:hideMark/>
          </w:tcPr>
          <w:p w:rsidR="009E1A56" w:rsidRPr="000E34A0" w:rsidRDefault="009E1A56" w:rsidP="0058706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Femme</w:t>
            </w:r>
          </w:p>
        </w:tc>
        <w:tc>
          <w:tcPr>
            <w:tcW w:w="4343" w:type="dxa"/>
            <w:gridSpan w:val="5"/>
            <w:hideMark/>
          </w:tcPr>
          <w:p w:rsidR="009E1A56" w:rsidRPr="000E34A0" w:rsidRDefault="009E1A56" w:rsidP="00587064">
            <w:pPr>
              <w:jc w:val="both"/>
              <w:cnfStyle w:val="100000000000"/>
              <w:rPr>
                <w:rFonts w:ascii="Bookman Old Style" w:hAnsi="Bookman Old Style"/>
                <w:b w:val="0"/>
                <w:bCs w:val="0"/>
                <w:sz w:val="18"/>
                <w:szCs w:val="18"/>
                <w:lang w:val="fr-FR"/>
              </w:rPr>
            </w:pPr>
            <w:r>
              <w:rPr>
                <w:rFonts w:ascii="Bookman Old Style" w:hAnsi="Bookman Old Style"/>
                <w:sz w:val="18"/>
                <w:szCs w:val="18"/>
                <w:lang w:val="fr-FR"/>
              </w:rPr>
              <w:t xml:space="preserve">                  </w:t>
            </w:r>
            <w:r w:rsidRPr="000E34A0">
              <w:rPr>
                <w:rFonts w:ascii="Bookman Old Style" w:hAnsi="Bookman Old Style"/>
                <w:sz w:val="18"/>
                <w:szCs w:val="18"/>
                <w:lang w:val="fr-FR"/>
              </w:rPr>
              <w:t>TRANCHES D’AGE</w:t>
            </w:r>
          </w:p>
        </w:tc>
      </w:tr>
      <w:tr w:rsidR="009E1A56" w:rsidRPr="000E34A0" w:rsidTr="00587064">
        <w:trPr>
          <w:cnfStyle w:val="000000100000"/>
          <w:trHeight w:val="113"/>
        </w:trPr>
        <w:tc>
          <w:tcPr>
            <w:cnfStyle w:val="001000000000"/>
            <w:tcW w:w="1247" w:type="dxa"/>
            <w:vMerge/>
            <w:hideMark/>
          </w:tcPr>
          <w:p w:rsidR="009E1A56" w:rsidRPr="000E34A0" w:rsidRDefault="009E1A56" w:rsidP="00587064">
            <w:pPr>
              <w:jc w:val="both"/>
              <w:rPr>
                <w:rFonts w:ascii="Bookman Old Style" w:hAnsi="Bookman Old Style"/>
                <w:b w:val="0"/>
                <w:bCs w:val="0"/>
                <w:color w:val="000000"/>
                <w:sz w:val="18"/>
                <w:szCs w:val="18"/>
                <w:lang w:val="fr-FR"/>
              </w:rPr>
            </w:pPr>
          </w:p>
        </w:tc>
        <w:tc>
          <w:tcPr>
            <w:tcW w:w="709" w:type="dxa"/>
            <w:vMerge/>
            <w:hideMark/>
          </w:tcPr>
          <w:p w:rsidR="009E1A56" w:rsidRPr="000E34A0" w:rsidRDefault="009E1A56" w:rsidP="00587064">
            <w:pPr>
              <w:jc w:val="center"/>
              <w:cnfStyle w:val="000000100000"/>
              <w:rPr>
                <w:rFonts w:ascii="Bookman Old Style" w:hAnsi="Bookman Old Style"/>
                <w:b/>
                <w:bCs/>
                <w:color w:val="000000"/>
                <w:sz w:val="18"/>
                <w:szCs w:val="18"/>
                <w:lang w:val="fr-FR"/>
              </w:rPr>
            </w:pPr>
          </w:p>
        </w:tc>
        <w:tc>
          <w:tcPr>
            <w:tcW w:w="794" w:type="dxa"/>
            <w:vMerge/>
            <w:hideMark/>
          </w:tcPr>
          <w:p w:rsidR="009E1A56" w:rsidRPr="000E34A0" w:rsidRDefault="009E1A56" w:rsidP="00587064">
            <w:pPr>
              <w:jc w:val="center"/>
              <w:cnfStyle w:val="000000100000"/>
              <w:rPr>
                <w:rFonts w:ascii="Bookman Old Style" w:hAnsi="Bookman Old Style"/>
                <w:b/>
                <w:bCs/>
                <w:color w:val="000000"/>
                <w:sz w:val="18"/>
                <w:szCs w:val="18"/>
                <w:lang w:val="fr-FR"/>
              </w:rPr>
            </w:pPr>
          </w:p>
        </w:tc>
        <w:tc>
          <w:tcPr>
            <w:tcW w:w="964" w:type="dxa"/>
            <w:vMerge/>
            <w:hideMark/>
          </w:tcPr>
          <w:p w:rsidR="009E1A56" w:rsidRPr="000E34A0" w:rsidRDefault="009E1A56" w:rsidP="00587064">
            <w:pPr>
              <w:jc w:val="center"/>
              <w:cnfStyle w:val="000000100000"/>
              <w:rPr>
                <w:rFonts w:ascii="Bookman Old Style" w:hAnsi="Bookman Old Style"/>
                <w:b/>
                <w:bCs/>
                <w:color w:val="000000"/>
                <w:sz w:val="18"/>
                <w:szCs w:val="18"/>
                <w:lang w:val="fr-FR"/>
              </w:rPr>
            </w:pPr>
          </w:p>
        </w:tc>
        <w:tc>
          <w:tcPr>
            <w:tcW w:w="1134" w:type="dxa"/>
            <w:vMerge/>
            <w:hideMark/>
          </w:tcPr>
          <w:p w:rsidR="009E1A56" w:rsidRPr="000E34A0" w:rsidRDefault="009E1A56" w:rsidP="00587064">
            <w:pPr>
              <w:jc w:val="center"/>
              <w:cnfStyle w:val="000000100000"/>
              <w:rPr>
                <w:rFonts w:ascii="Bookman Old Style" w:hAnsi="Bookman Old Style"/>
                <w:b/>
                <w:bCs/>
                <w:color w:val="000000"/>
                <w:sz w:val="18"/>
                <w:szCs w:val="18"/>
                <w:lang w:val="fr-FR"/>
              </w:rPr>
            </w:pPr>
          </w:p>
        </w:tc>
        <w:tc>
          <w:tcPr>
            <w:tcW w:w="663" w:type="dxa"/>
            <w:hideMark/>
          </w:tcPr>
          <w:p w:rsidR="009E1A56" w:rsidRPr="000E34A0" w:rsidRDefault="009E1A56" w:rsidP="00587064">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0-5</w:t>
            </w:r>
          </w:p>
          <w:p w:rsidR="009E1A56" w:rsidRPr="000E34A0" w:rsidRDefault="009E1A56" w:rsidP="00587064">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ans</w:t>
            </w:r>
          </w:p>
        </w:tc>
        <w:tc>
          <w:tcPr>
            <w:tcW w:w="907" w:type="dxa"/>
          </w:tcPr>
          <w:p w:rsidR="009E1A56" w:rsidRPr="000E34A0" w:rsidRDefault="009E1A56" w:rsidP="00587064">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6-10</w:t>
            </w:r>
          </w:p>
          <w:p w:rsidR="009E1A56" w:rsidRPr="000E34A0" w:rsidRDefault="009E1A56" w:rsidP="00587064">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lang w:val="fr-FR"/>
              </w:rPr>
              <w:t>an</w:t>
            </w:r>
            <w:r w:rsidRPr="000E34A0">
              <w:rPr>
                <w:rFonts w:ascii="Bookman Old Style" w:hAnsi="Bookman Old Style"/>
                <w:b/>
                <w:bCs/>
                <w:color w:val="000000"/>
                <w:sz w:val="18"/>
                <w:szCs w:val="18"/>
              </w:rPr>
              <w:t>s</w:t>
            </w:r>
          </w:p>
        </w:tc>
        <w:tc>
          <w:tcPr>
            <w:tcW w:w="907" w:type="dxa"/>
          </w:tcPr>
          <w:p w:rsidR="009E1A56" w:rsidRPr="000E34A0" w:rsidRDefault="009E1A56" w:rsidP="00587064">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11-15</w:t>
            </w:r>
          </w:p>
          <w:p w:rsidR="009E1A56" w:rsidRPr="000E34A0" w:rsidRDefault="009E1A56" w:rsidP="00587064">
            <w:pPr>
              <w:jc w:val="center"/>
              <w:cnfStyle w:val="000000100000"/>
              <w:rPr>
                <w:rFonts w:ascii="Bookman Old Style" w:hAnsi="Bookman Old Style"/>
                <w:b/>
                <w:bCs/>
                <w:color w:val="000000"/>
                <w:sz w:val="18"/>
                <w:szCs w:val="18"/>
              </w:rPr>
            </w:pPr>
            <w:proofErr w:type="spellStart"/>
            <w:r w:rsidRPr="000E34A0">
              <w:rPr>
                <w:rFonts w:ascii="Bookman Old Style" w:hAnsi="Bookman Old Style"/>
                <w:b/>
                <w:bCs/>
                <w:color w:val="000000"/>
                <w:sz w:val="18"/>
                <w:szCs w:val="18"/>
              </w:rPr>
              <w:t>ans</w:t>
            </w:r>
            <w:proofErr w:type="spellEnd"/>
          </w:p>
        </w:tc>
        <w:tc>
          <w:tcPr>
            <w:tcW w:w="907" w:type="dxa"/>
          </w:tcPr>
          <w:p w:rsidR="009E1A56" w:rsidRPr="000E34A0" w:rsidRDefault="009E1A56" w:rsidP="00587064">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16-18</w:t>
            </w:r>
          </w:p>
          <w:p w:rsidR="009E1A56" w:rsidRPr="000E34A0" w:rsidRDefault="009E1A56" w:rsidP="00587064">
            <w:pPr>
              <w:jc w:val="center"/>
              <w:cnfStyle w:val="000000100000"/>
              <w:rPr>
                <w:rFonts w:ascii="Bookman Old Style" w:hAnsi="Bookman Old Style"/>
                <w:b/>
                <w:bCs/>
                <w:color w:val="000000"/>
                <w:sz w:val="18"/>
                <w:szCs w:val="18"/>
              </w:rPr>
            </w:pPr>
            <w:proofErr w:type="spellStart"/>
            <w:r w:rsidRPr="000E34A0">
              <w:rPr>
                <w:rFonts w:ascii="Bookman Old Style" w:hAnsi="Bookman Old Style"/>
                <w:b/>
                <w:bCs/>
                <w:color w:val="000000"/>
                <w:sz w:val="18"/>
                <w:szCs w:val="18"/>
              </w:rPr>
              <w:t>ans</w:t>
            </w:r>
            <w:proofErr w:type="spellEnd"/>
          </w:p>
        </w:tc>
        <w:tc>
          <w:tcPr>
            <w:tcW w:w="959" w:type="dxa"/>
          </w:tcPr>
          <w:p w:rsidR="009E1A56" w:rsidRPr="000E34A0" w:rsidRDefault="009E1A56" w:rsidP="00587064">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 xml:space="preserve">19-23 </w:t>
            </w:r>
            <w:proofErr w:type="spellStart"/>
            <w:r w:rsidRPr="000E34A0">
              <w:rPr>
                <w:rFonts w:ascii="Bookman Old Style" w:hAnsi="Bookman Old Style"/>
                <w:b/>
                <w:bCs/>
                <w:color w:val="000000"/>
                <w:sz w:val="18"/>
                <w:szCs w:val="18"/>
              </w:rPr>
              <w:t>ans</w:t>
            </w:r>
            <w:proofErr w:type="spellEnd"/>
          </w:p>
        </w:tc>
      </w:tr>
      <w:tr w:rsidR="009E1A56" w:rsidRPr="000E34A0" w:rsidTr="00587064">
        <w:trPr>
          <w:trHeight w:val="113"/>
        </w:trPr>
        <w:tc>
          <w:tcPr>
            <w:cnfStyle w:val="001000000000"/>
            <w:tcW w:w="1247" w:type="dxa"/>
            <w:hideMark/>
          </w:tcPr>
          <w:p w:rsidR="009E1A56" w:rsidRPr="003172C3" w:rsidRDefault="009E1A56" w:rsidP="00587064">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Janvier</w:t>
            </w:r>
            <w:proofErr w:type="spellEnd"/>
          </w:p>
        </w:tc>
        <w:tc>
          <w:tcPr>
            <w:tcW w:w="709" w:type="dxa"/>
            <w:hideMark/>
          </w:tcPr>
          <w:p w:rsidR="009E1A56" w:rsidRPr="000E34A0" w:rsidRDefault="009E1A56" w:rsidP="00587064">
            <w:pPr>
              <w:jc w:val="center"/>
              <w:cnfStyle w:val="000000000000"/>
              <w:rPr>
                <w:rFonts w:ascii="Bookman Old Style" w:hAnsi="Bookman Old Style"/>
                <w:sz w:val="18"/>
                <w:szCs w:val="18"/>
              </w:rPr>
            </w:pPr>
            <w:r>
              <w:rPr>
                <w:rFonts w:ascii="Bookman Old Style" w:hAnsi="Bookman Old Style"/>
                <w:sz w:val="18"/>
                <w:szCs w:val="18"/>
              </w:rPr>
              <w:t xml:space="preserve">17 </w:t>
            </w:r>
          </w:p>
        </w:tc>
        <w:tc>
          <w:tcPr>
            <w:tcW w:w="794" w:type="dxa"/>
            <w:hideMark/>
          </w:tcPr>
          <w:p w:rsidR="009E1A56" w:rsidRPr="000E34A0" w:rsidRDefault="009E1A56" w:rsidP="00587064">
            <w:pPr>
              <w:jc w:val="center"/>
              <w:cnfStyle w:val="000000000000"/>
              <w:rPr>
                <w:rFonts w:ascii="Bookman Old Style" w:hAnsi="Bookman Old Style"/>
                <w:sz w:val="18"/>
                <w:szCs w:val="18"/>
              </w:rPr>
            </w:pPr>
            <w:r>
              <w:rPr>
                <w:rFonts w:ascii="Bookman Old Style" w:hAnsi="Bookman Old Style"/>
                <w:sz w:val="18"/>
                <w:szCs w:val="18"/>
              </w:rPr>
              <w:t>15</w:t>
            </w:r>
          </w:p>
        </w:tc>
        <w:tc>
          <w:tcPr>
            <w:tcW w:w="964"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1134" w:type="dxa"/>
            <w:hideMark/>
          </w:tcPr>
          <w:p w:rsidR="009E1A56" w:rsidRPr="000E34A0" w:rsidRDefault="009E1A56" w:rsidP="00587064">
            <w:pPr>
              <w:jc w:val="center"/>
              <w:cnfStyle w:val="000000000000"/>
              <w:rPr>
                <w:rFonts w:ascii="Bookman Old Style" w:hAnsi="Bookman Old Style"/>
                <w:sz w:val="18"/>
                <w:szCs w:val="18"/>
              </w:rPr>
            </w:pPr>
            <w:r>
              <w:rPr>
                <w:rFonts w:ascii="Bookman Old Style" w:hAnsi="Bookman Old Style"/>
                <w:sz w:val="18"/>
                <w:szCs w:val="18"/>
              </w:rPr>
              <w:t>01</w:t>
            </w:r>
          </w:p>
        </w:tc>
        <w:tc>
          <w:tcPr>
            <w:tcW w:w="663"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08</w:t>
            </w:r>
          </w:p>
        </w:tc>
        <w:tc>
          <w:tcPr>
            <w:tcW w:w="959"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9E1A56" w:rsidRPr="000E34A0" w:rsidTr="00587064">
        <w:trPr>
          <w:cnfStyle w:val="000000100000"/>
          <w:trHeight w:val="113"/>
        </w:trPr>
        <w:tc>
          <w:tcPr>
            <w:cnfStyle w:val="001000000000"/>
            <w:tcW w:w="1247" w:type="dxa"/>
            <w:hideMark/>
          </w:tcPr>
          <w:p w:rsidR="009E1A56" w:rsidRPr="003172C3" w:rsidRDefault="009E1A56" w:rsidP="00587064">
            <w:pPr>
              <w:jc w:val="both"/>
              <w:rPr>
                <w:rFonts w:ascii="Bookman Old Style" w:hAnsi="Bookman Old Style"/>
                <w:sz w:val="18"/>
                <w:szCs w:val="18"/>
                <w:lang w:val="en-US"/>
              </w:rPr>
            </w:pPr>
            <w:r w:rsidRPr="003172C3">
              <w:rPr>
                <w:rFonts w:ascii="Bookman Old Style" w:hAnsi="Bookman Old Style"/>
                <w:sz w:val="18"/>
                <w:szCs w:val="18"/>
                <w:lang w:val="en-US"/>
              </w:rPr>
              <w:t>Février</w:t>
            </w:r>
          </w:p>
        </w:tc>
        <w:tc>
          <w:tcPr>
            <w:tcW w:w="709"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19</w:t>
            </w:r>
          </w:p>
        </w:tc>
        <w:tc>
          <w:tcPr>
            <w:tcW w:w="794"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17</w:t>
            </w:r>
          </w:p>
        </w:tc>
        <w:tc>
          <w:tcPr>
            <w:tcW w:w="964" w:type="dxa"/>
            <w:hideMark/>
          </w:tcPr>
          <w:p w:rsidR="009E1A56" w:rsidRPr="000E34A0" w:rsidRDefault="009E1A56" w:rsidP="00587064">
            <w:pPr>
              <w:jc w:val="center"/>
              <w:cnfStyle w:val="000000100000"/>
              <w:rPr>
                <w:rFonts w:ascii="Bookman Old Style" w:hAnsi="Bookman Old Style"/>
                <w:color w:val="000000"/>
                <w:sz w:val="18"/>
                <w:szCs w:val="18"/>
                <w:lang w:val="en-US"/>
              </w:rPr>
            </w:pPr>
          </w:p>
        </w:tc>
        <w:tc>
          <w:tcPr>
            <w:tcW w:w="1134" w:type="dxa"/>
            <w:hideMark/>
          </w:tcPr>
          <w:p w:rsidR="009E1A56" w:rsidRPr="000E34A0" w:rsidRDefault="009E1A56" w:rsidP="00587064">
            <w:pPr>
              <w:jc w:val="center"/>
              <w:cnfStyle w:val="000000100000"/>
              <w:rPr>
                <w:rFonts w:ascii="Bookman Old Style" w:hAnsi="Bookman Old Style"/>
                <w:sz w:val="18"/>
                <w:szCs w:val="18"/>
                <w:lang w:val="fr-FR"/>
              </w:rPr>
            </w:pPr>
            <w:r>
              <w:rPr>
                <w:rFonts w:ascii="Bookman Old Style" w:hAnsi="Bookman Old Style"/>
                <w:sz w:val="18"/>
                <w:szCs w:val="18"/>
                <w:lang w:val="fr-FR"/>
              </w:rPr>
              <w:t>02</w:t>
            </w:r>
          </w:p>
        </w:tc>
        <w:tc>
          <w:tcPr>
            <w:tcW w:w="663"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59"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r>
      <w:tr w:rsidR="009E1A56" w:rsidRPr="000E34A0" w:rsidTr="00587064">
        <w:trPr>
          <w:trHeight w:val="113"/>
        </w:trPr>
        <w:tc>
          <w:tcPr>
            <w:cnfStyle w:val="001000000000"/>
            <w:tcW w:w="1247" w:type="dxa"/>
            <w:hideMark/>
          </w:tcPr>
          <w:p w:rsidR="009E1A56" w:rsidRPr="003172C3" w:rsidRDefault="009E1A56" w:rsidP="00587064">
            <w:pPr>
              <w:jc w:val="both"/>
              <w:rPr>
                <w:rFonts w:ascii="Bookman Old Style" w:hAnsi="Bookman Old Style"/>
                <w:sz w:val="18"/>
                <w:szCs w:val="18"/>
                <w:lang w:val="en-US"/>
              </w:rPr>
            </w:pPr>
            <w:r w:rsidRPr="003172C3">
              <w:rPr>
                <w:rFonts w:ascii="Bookman Old Style" w:hAnsi="Bookman Old Style"/>
                <w:sz w:val="18"/>
                <w:szCs w:val="18"/>
                <w:lang w:val="en-US"/>
              </w:rPr>
              <w:t>Mars</w:t>
            </w:r>
          </w:p>
        </w:tc>
        <w:tc>
          <w:tcPr>
            <w:tcW w:w="709"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16</w:t>
            </w:r>
          </w:p>
        </w:tc>
        <w:tc>
          <w:tcPr>
            <w:tcW w:w="794"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15</w:t>
            </w:r>
          </w:p>
        </w:tc>
        <w:tc>
          <w:tcPr>
            <w:tcW w:w="964" w:type="dxa"/>
            <w:hideMark/>
          </w:tcPr>
          <w:p w:rsidR="009E1A56" w:rsidRPr="000E34A0" w:rsidRDefault="009E1A56" w:rsidP="00587064">
            <w:pPr>
              <w:jc w:val="center"/>
              <w:cnfStyle w:val="000000000000"/>
              <w:rPr>
                <w:rFonts w:ascii="Bookman Old Style" w:hAnsi="Bookman Old Style"/>
                <w:color w:val="000000"/>
                <w:sz w:val="18"/>
                <w:szCs w:val="18"/>
                <w:lang w:val="en-US"/>
              </w:rPr>
            </w:pPr>
          </w:p>
        </w:tc>
        <w:tc>
          <w:tcPr>
            <w:tcW w:w="1134" w:type="dxa"/>
            <w:hideMark/>
          </w:tcPr>
          <w:p w:rsidR="009E1A56" w:rsidRPr="000E34A0" w:rsidRDefault="009E1A56" w:rsidP="00587064">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663"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59"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9E1A56" w:rsidRPr="000E34A0" w:rsidTr="00587064">
        <w:trPr>
          <w:cnfStyle w:val="000000100000"/>
          <w:trHeight w:val="113"/>
        </w:trPr>
        <w:tc>
          <w:tcPr>
            <w:cnfStyle w:val="001000000000"/>
            <w:tcW w:w="1247" w:type="dxa"/>
            <w:hideMark/>
          </w:tcPr>
          <w:p w:rsidR="009E1A56" w:rsidRPr="003172C3" w:rsidRDefault="009E1A56" w:rsidP="00587064">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Avril</w:t>
            </w:r>
            <w:proofErr w:type="spellEnd"/>
          </w:p>
        </w:tc>
        <w:tc>
          <w:tcPr>
            <w:tcW w:w="709"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17</w:t>
            </w:r>
          </w:p>
        </w:tc>
        <w:tc>
          <w:tcPr>
            <w:tcW w:w="794"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16</w:t>
            </w:r>
          </w:p>
        </w:tc>
        <w:tc>
          <w:tcPr>
            <w:tcW w:w="964"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1134" w:type="dxa"/>
            <w:hideMark/>
          </w:tcPr>
          <w:p w:rsidR="009E1A56" w:rsidRPr="000E34A0" w:rsidRDefault="009E1A56" w:rsidP="00587064">
            <w:pPr>
              <w:jc w:val="center"/>
              <w:cnfStyle w:val="000000100000"/>
              <w:rPr>
                <w:rFonts w:ascii="Bookman Old Style" w:hAnsi="Bookman Old Style"/>
                <w:sz w:val="18"/>
                <w:szCs w:val="18"/>
                <w:lang w:val="fr-FR"/>
              </w:rPr>
            </w:pPr>
          </w:p>
        </w:tc>
        <w:tc>
          <w:tcPr>
            <w:tcW w:w="663"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08</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59" w:type="dxa"/>
            <w:hideMark/>
          </w:tcPr>
          <w:p w:rsidR="009E1A56" w:rsidRPr="000E34A0" w:rsidRDefault="009E1A56" w:rsidP="00587064">
            <w:pPr>
              <w:jc w:val="center"/>
              <w:cnfStyle w:val="000000100000"/>
              <w:rPr>
                <w:rFonts w:ascii="Bookman Old Style" w:hAnsi="Bookman Old Style"/>
                <w:color w:val="000000"/>
                <w:sz w:val="18"/>
                <w:szCs w:val="18"/>
                <w:lang w:val="en-US"/>
              </w:rPr>
            </w:pPr>
          </w:p>
        </w:tc>
      </w:tr>
      <w:tr w:rsidR="009E1A56" w:rsidRPr="000E34A0" w:rsidTr="00587064">
        <w:trPr>
          <w:trHeight w:val="113"/>
        </w:trPr>
        <w:tc>
          <w:tcPr>
            <w:cnfStyle w:val="001000000000"/>
            <w:tcW w:w="1247" w:type="dxa"/>
            <w:hideMark/>
          </w:tcPr>
          <w:p w:rsidR="009E1A56" w:rsidRPr="003172C3" w:rsidRDefault="009E1A56" w:rsidP="00587064">
            <w:pPr>
              <w:jc w:val="both"/>
              <w:rPr>
                <w:rFonts w:ascii="Bookman Old Style" w:hAnsi="Bookman Old Style"/>
                <w:sz w:val="18"/>
                <w:szCs w:val="18"/>
                <w:lang w:val="en-US"/>
              </w:rPr>
            </w:pPr>
            <w:r w:rsidRPr="003172C3">
              <w:rPr>
                <w:rFonts w:ascii="Bookman Old Style" w:hAnsi="Bookman Old Style"/>
                <w:sz w:val="18"/>
                <w:szCs w:val="18"/>
                <w:lang w:val="en-US"/>
              </w:rPr>
              <w:t>Mai</w:t>
            </w:r>
          </w:p>
        </w:tc>
        <w:tc>
          <w:tcPr>
            <w:tcW w:w="709"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11</w:t>
            </w:r>
          </w:p>
        </w:tc>
        <w:tc>
          <w:tcPr>
            <w:tcW w:w="794"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10</w:t>
            </w:r>
          </w:p>
        </w:tc>
        <w:tc>
          <w:tcPr>
            <w:tcW w:w="964" w:type="dxa"/>
            <w:hideMark/>
          </w:tcPr>
          <w:p w:rsidR="009E1A56" w:rsidRPr="000E34A0" w:rsidRDefault="009E1A56" w:rsidP="00587064">
            <w:pPr>
              <w:jc w:val="center"/>
              <w:cnfStyle w:val="000000000000"/>
              <w:rPr>
                <w:rFonts w:ascii="Bookman Old Style" w:hAnsi="Bookman Old Style"/>
                <w:color w:val="000000"/>
                <w:sz w:val="18"/>
                <w:szCs w:val="18"/>
                <w:lang w:val="en-US"/>
              </w:rPr>
            </w:pPr>
          </w:p>
        </w:tc>
        <w:tc>
          <w:tcPr>
            <w:tcW w:w="1134" w:type="dxa"/>
            <w:hideMark/>
          </w:tcPr>
          <w:p w:rsidR="009E1A56" w:rsidRPr="000E34A0" w:rsidRDefault="009E1A56" w:rsidP="00587064">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663"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59"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9E1A56" w:rsidRPr="000E34A0" w:rsidTr="00587064">
        <w:trPr>
          <w:cnfStyle w:val="000000100000"/>
          <w:trHeight w:val="113"/>
        </w:trPr>
        <w:tc>
          <w:tcPr>
            <w:cnfStyle w:val="001000000000"/>
            <w:tcW w:w="1247" w:type="dxa"/>
            <w:hideMark/>
          </w:tcPr>
          <w:p w:rsidR="009E1A56" w:rsidRPr="003172C3" w:rsidRDefault="009E1A56" w:rsidP="00587064">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Juin</w:t>
            </w:r>
            <w:proofErr w:type="spellEnd"/>
          </w:p>
        </w:tc>
        <w:tc>
          <w:tcPr>
            <w:tcW w:w="709" w:type="dxa"/>
            <w:hideMark/>
          </w:tcPr>
          <w:p w:rsidR="009E1A56" w:rsidRPr="000E34A0" w:rsidRDefault="009E1A56" w:rsidP="00587064">
            <w:pPr>
              <w:jc w:val="center"/>
              <w:cnfStyle w:val="000000100000"/>
              <w:rPr>
                <w:rFonts w:ascii="Bookman Old Style" w:hAnsi="Bookman Old Style"/>
                <w:sz w:val="18"/>
                <w:szCs w:val="18"/>
              </w:rPr>
            </w:pPr>
            <w:r>
              <w:rPr>
                <w:rFonts w:ascii="Bookman Old Style" w:hAnsi="Bookman Old Style"/>
                <w:sz w:val="18"/>
                <w:szCs w:val="18"/>
              </w:rPr>
              <w:t>29</w:t>
            </w:r>
          </w:p>
        </w:tc>
        <w:tc>
          <w:tcPr>
            <w:tcW w:w="794" w:type="dxa"/>
            <w:hideMark/>
          </w:tcPr>
          <w:p w:rsidR="009E1A56" w:rsidRPr="000E34A0" w:rsidRDefault="009E1A56" w:rsidP="00587064">
            <w:pPr>
              <w:jc w:val="center"/>
              <w:cnfStyle w:val="000000100000"/>
              <w:rPr>
                <w:rFonts w:ascii="Bookman Old Style" w:hAnsi="Bookman Old Style"/>
                <w:sz w:val="18"/>
                <w:szCs w:val="18"/>
              </w:rPr>
            </w:pPr>
            <w:r>
              <w:rPr>
                <w:rFonts w:ascii="Bookman Old Style" w:hAnsi="Bookman Old Style"/>
                <w:sz w:val="18"/>
                <w:szCs w:val="18"/>
              </w:rPr>
              <w:t>27</w:t>
            </w:r>
          </w:p>
        </w:tc>
        <w:tc>
          <w:tcPr>
            <w:tcW w:w="964" w:type="dxa"/>
            <w:hideMark/>
          </w:tcPr>
          <w:p w:rsidR="009E1A56" w:rsidRPr="000E34A0" w:rsidRDefault="009E1A56" w:rsidP="00587064">
            <w:pPr>
              <w:jc w:val="center"/>
              <w:cnfStyle w:val="0000001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c>
          <w:tcPr>
            <w:tcW w:w="1134" w:type="dxa"/>
            <w:hideMark/>
          </w:tcPr>
          <w:p w:rsidR="009E1A56" w:rsidRPr="000E34A0" w:rsidRDefault="009E1A56" w:rsidP="00587064">
            <w:pPr>
              <w:jc w:val="center"/>
              <w:cnfStyle w:val="000000100000"/>
              <w:rPr>
                <w:rFonts w:ascii="Bookman Old Style" w:hAnsi="Bookman Old Style"/>
                <w:sz w:val="18"/>
                <w:szCs w:val="18"/>
              </w:rPr>
            </w:pPr>
            <w:r w:rsidRPr="000E34A0">
              <w:rPr>
                <w:rFonts w:ascii="Bookman Old Style" w:hAnsi="Bookman Old Style"/>
                <w:sz w:val="18"/>
                <w:szCs w:val="18"/>
                <w:lang w:val="fr-FR"/>
              </w:rPr>
              <w:t>01</w:t>
            </w:r>
          </w:p>
        </w:tc>
        <w:tc>
          <w:tcPr>
            <w:tcW w:w="663" w:type="dxa"/>
            <w:hideMark/>
          </w:tcPr>
          <w:p w:rsidR="009E1A56" w:rsidRPr="000E34A0" w:rsidRDefault="009E1A56" w:rsidP="00587064">
            <w:pPr>
              <w:jc w:val="center"/>
              <w:cnfStyle w:val="0000001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c>
          <w:tcPr>
            <w:tcW w:w="907"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07</w:t>
            </w:r>
          </w:p>
        </w:tc>
        <w:tc>
          <w:tcPr>
            <w:tcW w:w="907"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07" w:type="dxa"/>
            <w:hideMark/>
          </w:tcPr>
          <w:p w:rsidR="009E1A56" w:rsidRPr="000E34A0"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59" w:type="dxa"/>
            <w:hideMark/>
          </w:tcPr>
          <w:p w:rsidR="009E1A56" w:rsidRPr="000E34A0" w:rsidRDefault="009E1A56" w:rsidP="00587064">
            <w:pPr>
              <w:jc w:val="center"/>
              <w:cnfStyle w:val="0000001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r>
      <w:tr w:rsidR="009E1A56" w:rsidRPr="000E34A0" w:rsidTr="00587064">
        <w:trPr>
          <w:trHeight w:val="113"/>
        </w:trPr>
        <w:tc>
          <w:tcPr>
            <w:cnfStyle w:val="001000000000"/>
            <w:tcW w:w="1247" w:type="dxa"/>
            <w:hideMark/>
          </w:tcPr>
          <w:p w:rsidR="009E1A56" w:rsidRPr="003172C3" w:rsidRDefault="009E1A56" w:rsidP="00587064">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Juillet</w:t>
            </w:r>
            <w:proofErr w:type="spellEnd"/>
          </w:p>
        </w:tc>
        <w:tc>
          <w:tcPr>
            <w:tcW w:w="709"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26</w:t>
            </w:r>
          </w:p>
        </w:tc>
        <w:tc>
          <w:tcPr>
            <w:tcW w:w="794"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26</w:t>
            </w:r>
          </w:p>
        </w:tc>
        <w:tc>
          <w:tcPr>
            <w:tcW w:w="964" w:type="dxa"/>
            <w:hideMark/>
          </w:tcPr>
          <w:p w:rsidR="009E1A56" w:rsidRPr="000E34A0" w:rsidRDefault="009E1A56" w:rsidP="00587064">
            <w:pPr>
              <w:jc w:val="center"/>
              <w:cnfStyle w:val="000000000000"/>
              <w:rPr>
                <w:rFonts w:ascii="Bookman Old Style" w:hAnsi="Bookman Old Style"/>
                <w:color w:val="000000"/>
                <w:sz w:val="18"/>
                <w:szCs w:val="18"/>
                <w:lang w:val="en-US"/>
              </w:rPr>
            </w:pPr>
          </w:p>
        </w:tc>
        <w:tc>
          <w:tcPr>
            <w:tcW w:w="1134" w:type="dxa"/>
            <w:hideMark/>
          </w:tcPr>
          <w:p w:rsidR="009E1A56" w:rsidRPr="000E34A0" w:rsidRDefault="009E1A56" w:rsidP="00587064">
            <w:pPr>
              <w:jc w:val="center"/>
              <w:cnfStyle w:val="000000000000"/>
              <w:rPr>
                <w:rFonts w:ascii="Bookman Old Style" w:hAnsi="Bookman Old Style"/>
                <w:sz w:val="18"/>
                <w:szCs w:val="18"/>
                <w:lang w:val="fr-FR"/>
              </w:rPr>
            </w:pPr>
          </w:p>
        </w:tc>
        <w:tc>
          <w:tcPr>
            <w:tcW w:w="663"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17</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04</w:t>
            </w:r>
          </w:p>
        </w:tc>
        <w:tc>
          <w:tcPr>
            <w:tcW w:w="959" w:type="dxa"/>
            <w:hideMark/>
          </w:tcPr>
          <w:p w:rsidR="009E1A56" w:rsidRPr="000E34A0" w:rsidRDefault="009E1A56" w:rsidP="00587064">
            <w:pPr>
              <w:jc w:val="center"/>
              <w:cnfStyle w:val="000000000000"/>
              <w:rPr>
                <w:rFonts w:ascii="Bookman Old Style" w:hAnsi="Bookman Old Style"/>
                <w:color w:val="000000"/>
                <w:sz w:val="18"/>
                <w:szCs w:val="18"/>
                <w:lang w:val="en-US"/>
              </w:rPr>
            </w:pPr>
          </w:p>
        </w:tc>
      </w:tr>
      <w:tr w:rsidR="009E1A56" w:rsidRPr="000E34A0" w:rsidTr="00587064">
        <w:trPr>
          <w:cnfStyle w:val="000000100000"/>
          <w:trHeight w:val="113"/>
        </w:trPr>
        <w:tc>
          <w:tcPr>
            <w:cnfStyle w:val="001000000000"/>
            <w:tcW w:w="1247" w:type="dxa"/>
            <w:hideMark/>
          </w:tcPr>
          <w:p w:rsidR="009E1A56" w:rsidRPr="003172C3" w:rsidRDefault="009E1A56" w:rsidP="00587064">
            <w:pPr>
              <w:jc w:val="both"/>
              <w:rPr>
                <w:rFonts w:ascii="Bookman Old Style" w:hAnsi="Bookman Old Style"/>
                <w:sz w:val="18"/>
                <w:szCs w:val="18"/>
                <w:lang w:val="en-US"/>
              </w:rPr>
            </w:pPr>
            <w:proofErr w:type="spellStart"/>
            <w:r>
              <w:rPr>
                <w:rFonts w:ascii="Bookman Old Style" w:hAnsi="Bookman Old Style"/>
                <w:sz w:val="18"/>
                <w:szCs w:val="18"/>
                <w:lang w:val="en-US"/>
              </w:rPr>
              <w:t>Août</w:t>
            </w:r>
            <w:proofErr w:type="spellEnd"/>
          </w:p>
        </w:tc>
        <w:tc>
          <w:tcPr>
            <w:tcW w:w="709"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18</w:t>
            </w:r>
          </w:p>
        </w:tc>
        <w:tc>
          <w:tcPr>
            <w:tcW w:w="794"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18</w:t>
            </w:r>
          </w:p>
        </w:tc>
        <w:tc>
          <w:tcPr>
            <w:tcW w:w="964" w:type="dxa"/>
            <w:hideMark/>
          </w:tcPr>
          <w:p w:rsidR="009E1A56" w:rsidRPr="000E34A0" w:rsidRDefault="009E1A56" w:rsidP="00587064">
            <w:pPr>
              <w:jc w:val="center"/>
              <w:cnfStyle w:val="000000100000"/>
              <w:rPr>
                <w:rFonts w:ascii="Bookman Old Style" w:hAnsi="Bookman Old Style"/>
                <w:color w:val="000000"/>
                <w:sz w:val="18"/>
                <w:szCs w:val="18"/>
                <w:lang w:val="en-US"/>
              </w:rPr>
            </w:pPr>
          </w:p>
        </w:tc>
        <w:tc>
          <w:tcPr>
            <w:tcW w:w="1134" w:type="dxa"/>
            <w:hideMark/>
          </w:tcPr>
          <w:p w:rsidR="009E1A56" w:rsidRPr="000E34A0" w:rsidRDefault="009E1A56" w:rsidP="00587064">
            <w:pPr>
              <w:jc w:val="center"/>
              <w:cnfStyle w:val="000000100000"/>
              <w:rPr>
                <w:rFonts w:ascii="Bookman Old Style" w:hAnsi="Bookman Old Style"/>
                <w:sz w:val="18"/>
                <w:szCs w:val="18"/>
                <w:lang w:val="fr-FR"/>
              </w:rPr>
            </w:pPr>
          </w:p>
        </w:tc>
        <w:tc>
          <w:tcPr>
            <w:tcW w:w="663" w:type="dxa"/>
            <w:hideMark/>
          </w:tcPr>
          <w:p w:rsidR="009E1A56" w:rsidRDefault="009E1A56" w:rsidP="00587064">
            <w:pPr>
              <w:jc w:val="center"/>
              <w:cnfStyle w:val="000000100000"/>
              <w:rPr>
                <w:rFonts w:ascii="Bookman Old Style" w:hAnsi="Bookman Old Style"/>
                <w:color w:val="000000"/>
                <w:sz w:val="18"/>
                <w:szCs w:val="18"/>
                <w:lang w:val="en-US"/>
              </w:rPr>
            </w:pP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09</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07</w:t>
            </w:r>
          </w:p>
        </w:tc>
        <w:tc>
          <w:tcPr>
            <w:tcW w:w="959" w:type="dxa"/>
            <w:hideMark/>
          </w:tcPr>
          <w:p w:rsidR="009E1A56" w:rsidRPr="000E34A0" w:rsidRDefault="009E1A56" w:rsidP="00587064">
            <w:pPr>
              <w:jc w:val="center"/>
              <w:cnfStyle w:val="000000100000"/>
              <w:rPr>
                <w:rFonts w:ascii="Bookman Old Style" w:hAnsi="Bookman Old Style"/>
                <w:color w:val="000000"/>
                <w:sz w:val="18"/>
                <w:szCs w:val="18"/>
                <w:lang w:val="en-US"/>
              </w:rPr>
            </w:pPr>
          </w:p>
        </w:tc>
      </w:tr>
      <w:tr w:rsidR="009E1A56" w:rsidRPr="000E34A0" w:rsidTr="00587064">
        <w:trPr>
          <w:trHeight w:val="113"/>
        </w:trPr>
        <w:tc>
          <w:tcPr>
            <w:cnfStyle w:val="001000000000"/>
            <w:tcW w:w="1247" w:type="dxa"/>
            <w:hideMark/>
          </w:tcPr>
          <w:p w:rsidR="009E1A56" w:rsidRDefault="009E1A56" w:rsidP="00587064">
            <w:pPr>
              <w:jc w:val="both"/>
              <w:rPr>
                <w:rFonts w:ascii="Bookman Old Style" w:hAnsi="Bookman Old Style"/>
                <w:sz w:val="18"/>
                <w:szCs w:val="18"/>
                <w:lang w:val="en-US"/>
              </w:rPr>
            </w:pPr>
            <w:proofErr w:type="spellStart"/>
            <w:r>
              <w:rPr>
                <w:rFonts w:ascii="Bookman Old Style" w:hAnsi="Bookman Old Style"/>
                <w:sz w:val="18"/>
                <w:szCs w:val="18"/>
                <w:lang w:val="en-US"/>
              </w:rPr>
              <w:t>Septembre</w:t>
            </w:r>
            <w:proofErr w:type="spellEnd"/>
          </w:p>
        </w:tc>
        <w:tc>
          <w:tcPr>
            <w:tcW w:w="709"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06</w:t>
            </w:r>
          </w:p>
        </w:tc>
        <w:tc>
          <w:tcPr>
            <w:tcW w:w="794"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03</w:t>
            </w:r>
          </w:p>
        </w:tc>
        <w:tc>
          <w:tcPr>
            <w:tcW w:w="964"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1134" w:type="dxa"/>
            <w:hideMark/>
          </w:tcPr>
          <w:p w:rsidR="009E1A56" w:rsidRPr="000E34A0" w:rsidRDefault="009E1A56" w:rsidP="00587064">
            <w:pPr>
              <w:jc w:val="center"/>
              <w:cnfStyle w:val="000000000000"/>
              <w:rPr>
                <w:rFonts w:ascii="Bookman Old Style" w:hAnsi="Bookman Old Style"/>
                <w:sz w:val="18"/>
                <w:szCs w:val="18"/>
                <w:lang w:val="fr-FR"/>
              </w:rPr>
            </w:pPr>
            <w:r>
              <w:rPr>
                <w:rFonts w:ascii="Bookman Old Style" w:hAnsi="Bookman Old Style"/>
                <w:sz w:val="18"/>
                <w:szCs w:val="18"/>
                <w:lang w:val="fr-FR"/>
              </w:rPr>
              <w:t>02</w:t>
            </w:r>
          </w:p>
        </w:tc>
        <w:tc>
          <w:tcPr>
            <w:tcW w:w="663" w:type="dxa"/>
            <w:hideMark/>
          </w:tcPr>
          <w:p w:rsidR="009E1A56" w:rsidRDefault="009E1A56" w:rsidP="00587064">
            <w:pPr>
              <w:jc w:val="center"/>
              <w:cnfStyle w:val="000000000000"/>
              <w:rPr>
                <w:rFonts w:ascii="Bookman Old Style" w:hAnsi="Bookman Old Style"/>
                <w:color w:val="000000"/>
                <w:sz w:val="18"/>
                <w:szCs w:val="18"/>
                <w:lang w:val="en-US"/>
              </w:rPr>
            </w:pP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p>
        </w:tc>
        <w:tc>
          <w:tcPr>
            <w:tcW w:w="959" w:type="dxa"/>
            <w:hideMark/>
          </w:tcPr>
          <w:p w:rsidR="009E1A56" w:rsidRPr="000E34A0"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r>
      <w:tr w:rsidR="009E1A56" w:rsidRPr="000E34A0" w:rsidTr="00587064">
        <w:trPr>
          <w:cnfStyle w:val="000000100000"/>
          <w:trHeight w:val="113"/>
        </w:trPr>
        <w:tc>
          <w:tcPr>
            <w:cnfStyle w:val="001000000000"/>
            <w:tcW w:w="1247" w:type="dxa"/>
            <w:hideMark/>
          </w:tcPr>
          <w:p w:rsidR="009E1A56" w:rsidRDefault="009E1A56" w:rsidP="00587064">
            <w:pPr>
              <w:jc w:val="both"/>
              <w:rPr>
                <w:rFonts w:ascii="Bookman Old Style" w:hAnsi="Bookman Old Style"/>
                <w:sz w:val="18"/>
                <w:szCs w:val="18"/>
                <w:lang w:val="en-US"/>
              </w:rPr>
            </w:pPr>
            <w:proofErr w:type="spellStart"/>
            <w:r>
              <w:rPr>
                <w:rFonts w:ascii="Bookman Old Style" w:hAnsi="Bookman Old Style"/>
                <w:sz w:val="18"/>
                <w:szCs w:val="18"/>
                <w:lang w:val="en-US"/>
              </w:rPr>
              <w:t>Octobre</w:t>
            </w:r>
            <w:proofErr w:type="spellEnd"/>
          </w:p>
        </w:tc>
        <w:tc>
          <w:tcPr>
            <w:tcW w:w="709"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11</w:t>
            </w:r>
          </w:p>
        </w:tc>
        <w:tc>
          <w:tcPr>
            <w:tcW w:w="794"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09</w:t>
            </w:r>
          </w:p>
        </w:tc>
        <w:tc>
          <w:tcPr>
            <w:tcW w:w="964"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1134" w:type="dxa"/>
            <w:hideMark/>
          </w:tcPr>
          <w:p w:rsidR="009E1A56" w:rsidRDefault="009E1A56" w:rsidP="00587064">
            <w:pPr>
              <w:jc w:val="center"/>
              <w:cnfStyle w:val="000000100000"/>
              <w:rPr>
                <w:rFonts w:ascii="Bookman Old Style" w:hAnsi="Bookman Old Style"/>
                <w:sz w:val="18"/>
                <w:szCs w:val="18"/>
                <w:lang w:val="fr-FR"/>
              </w:rPr>
            </w:pPr>
          </w:p>
        </w:tc>
        <w:tc>
          <w:tcPr>
            <w:tcW w:w="663"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59" w:type="dxa"/>
            <w:hideMark/>
          </w:tcPr>
          <w:p w:rsidR="009E1A56" w:rsidRDefault="009E1A56" w:rsidP="00587064">
            <w:pPr>
              <w:jc w:val="center"/>
              <w:cnfStyle w:val="000000100000"/>
              <w:rPr>
                <w:rFonts w:ascii="Bookman Old Style" w:hAnsi="Bookman Old Style"/>
                <w:color w:val="000000"/>
                <w:sz w:val="18"/>
                <w:szCs w:val="18"/>
                <w:lang w:val="en-US"/>
              </w:rPr>
            </w:pPr>
          </w:p>
        </w:tc>
      </w:tr>
      <w:tr w:rsidR="009E1A56" w:rsidRPr="000E34A0" w:rsidTr="00587064">
        <w:trPr>
          <w:trHeight w:val="113"/>
        </w:trPr>
        <w:tc>
          <w:tcPr>
            <w:cnfStyle w:val="001000000000"/>
            <w:tcW w:w="1247" w:type="dxa"/>
            <w:hideMark/>
          </w:tcPr>
          <w:p w:rsidR="009E1A56" w:rsidRDefault="009E1A56" w:rsidP="00587064">
            <w:pPr>
              <w:jc w:val="both"/>
              <w:rPr>
                <w:rFonts w:ascii="Bookman Old Style" w:hAnsi="Bookman Old Style"/>
                <w:sz w:val="18"/>
                <w:szCs w:val="18"/>
                <w:lang w:val="en-US"/>
              </w:rPr>
            </w:pPr>
            <w:proofErr w:type="spellStart"/>
            <w:r>
              <w:rPr>
                <w:rFonts w:ascii="Bookman Old Style" w:hAnsi="Bookman Old Style"/>
                <w:sz w:val="18"/>
                <w:szCs w:val="18"/>
                <w:lang w:val="en-US"/>
              </w:rPr>
              <w:t>Novembre</w:t>
            </w:r>
            <w:proofErr w:type="spellEnd"/>
          </w:p>
        </w:tc>
        <w:tc>
          <w:tcPr>
            <w:tcW w:w="709"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25</w:t>
            </w:r>
          </w:p>
        </w:tc>
        <w:tc>
          <w:tcPr>
            <w:tcW w:w="794" w:type="dxa"/>
            <w:hideMark/>
          </w:tcPr>
          <w:p w:rsidR="009E1A56" w:rsidRDefault="009E1A56" w:rsidP="00587064">
            <w:pPr>
              <w:jc w:val="center"/>
              <w:cnfStyle w:val="000000000000"/>
              <w:rPr>
                <w:rFonts w:ascii="Bookman Old Style" w:hAnsi="Bookman Old Style"/>
                <w:sz w:val="18"/>
                <w:szCs w:val="18"/>
              </w:rPr>
            </w:pPr>
            <w:r>
              <w:rPr>
                <w:rFonts w:ascii="Bookman Old Style" w:hAnsi="Bookman Old Style"/>
                <w:sz w:val="18"/>
                <w:szCs w:val="18"/>
              </w:rPr>
              <w:t>21</w:t>
            </w:r>
          </w:p>
        </w:tc>
        <w:tc>
          <w:tcPr>
            <w:tcW w:w="964"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1134" w:type="dxa"/>
            <w:hideMark/>
          </w:tcPr>
          <w:p w:rsidR="009E1A56" w:rsidRDefault="009E1A56" w:rsidP="00587064">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663" w:type="dxa"/>
            <w:hideMark/>
          </w:tcPr>
          <w:p w:rsidR="009E1A56" w:rsidRDefault="009E1A56" w:rsidP="00587064">
            <w:pPr>
              <w:jc w:val="center"/>
              <w:cnfStyle w:val="000000000000"/>
              <w:rPr>
                <w:rFonts w:ascii="Bookman Old Style" w:hAnsi="Bookman Old Style"/>
                <w:color w:val="000000"/>
                <w:sz w:val="18"/>
                <w:szCs w:val="18"/>
                <w:lang w:val="en-US"/>
              </w:rPr>
            </w:pP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04</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11</w:t>
            </w:r>
          </w:p>
        </w:tc>
        <w:tc>
          <w:tcPr>
            <w:tcW w:w="907"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09</w:t>
            </w:r>
          </w:p>
        </w:tc>
        <w:tc>
          <w:tcPr>
            <w:tcW w:w="959" w:type="dxa"/>
            <w:hideMark/>
          </w:tcPr>
          <w:p w:rsidR="009E1A56" w:rsidRDefault="009E1A56" w:rsidP="00587064">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9E1A56" w:rsidRPr="000E34A0" w:rsidTr="00587064">
        <w:trPr>
          <w:cnfStyle w:val="000000100000"/>
          <w:trHeight w:val="113"/>
        </w:trPr>
        <w:tc>
          <w:tcPr>
            <w:cnfStyle w:val="001000000000"/>
            <w:tcW w:w="1247" w:type="dxa"/>
            <w:hideMark/>
          </w:tcPr>
          <w:p w:rsidR="009E1A56" w:rsidRDefault="009E1A56" w:rsidP="00587064">
            <w:pPr>
              <w:jc w:val="both"/>
              <w:rPr>
                <w:rFonts w:ascii="Bookman Old Style" w:hAnsi="Bookman Old Style"/>
                <w:sz w:val="18"/>
                <w:szCs w:val="18"/>
                <w:lang w:val="en-US"/>
              </w:rPr>
            </w:pPr>
            <w:proofErr w:type="spellStart"/>
            <w:r>
              <w:rPr>
                <w:rFonts w:ascii="Bookman Old Style" w:hAnsi="Bookman Old Style"/>
                <w:sz w:val="18"/>
                <w:szCs w:val="18"/>
                <w:lang w:val="en-US"/>
              </w:rPr>
              <w:t>Décembre</w:t>
            </w:r>
            <w:proofErr w:type="spellEnd"/>
          </w:p>
        </w:tc>
        <w:tc>
          <w:tcPr>
            <w:tcW w:w="709"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14</w:t>
            </w:r>
          </w:p>
        </w:tc>
        <w:tc>
          <w:tcPr>
            <w:tcW w:w="794" w:type="dxa"/>
            <w:hideMark/>
          </w:tcPr>
          <w:p w:rsidR="009E1A56" w:rsidRDefault="009E1A56" w:rsidP="00587064">
            <w:pPr>
              <w:jc w:val="center"/>
              <w:cnfStyle w:val="000000100000"/>
              <w:rPr>
                <w:rFonts w:ascii="Bookman Old Style" w:hAnsi="Bookman Old Style"/>
                <w:sz w:val="18"/>
                <w:szCs w:val="18"/>
              </w:rPr>
            </w:pPr>
            <w:r>
              <w:rPr>
                <w:rFonts w:ascii="Bookman Old Style" w:hAnsi="Bookman Old Style"/>
                <w:sz w:val="18"/>
                <w:szCs w:val="18"/>
              </w:rPr>
              <w:t>08</w:t>
            </w:r>
          </w:p>
        </w:tc>
        <w:tc>
          <w:tcPr>
            <w:tcW w:w="964"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1134" w:type="dxa"/>
            <w:hideMark/>
          </w:tcPr>
          <w:p w:rsidR="009E1A56" w:rsidRDefault="009E1A56" w:rsidP="00587064">
            <w:pPr>
              <w:jc w:val="center"/>
              <w:cnfStyle w:val="000000100000"/>
              <w:rPr>
                <w:rFonts w:ascii="Bookman Old Style" w:hAnsi="Bookman Old Style"/>
                <w:sz w:val="18"/>
                <w:szCs w:val="18"/>
                <w:lang w:val="fr-FR"/>
              </w:rPr>
            </w:pPr>
            <w:r>
              <w:rPr>
                <w:rFonts w:ascii="Bookman Old Style" w:hAnsi="Bookman Old Style"/>
                <w:sz w:val="18"/>
                <w:szCs w:val="18"/>
                <w:lang w:val="fr-FR"/>
              </w:rPr>
              <w:t>03</w:t>
            </w:r>
          </w:p>
        </w:tc>
        <w:tc>
          <w:tcPr>
            <w:tcW w:w="663"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59" w:type="dxa"/>
            <w:hideMark/>
          </w:tcPr>
          <w:p w:rsidR="009E1A56" w:rsidRDefault="009E1A56" w:rsidP="00587064">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r>
      <w:tr w:rsidR="009E1A56" w:rsidRPr="000E34A0" w:rsidTr="00587064">
        <w:trPr>
          <w:trHeight w:val="113"/>
        </w:trPr>
        <w:tc>
          <w:tcPr>
            <w:cnfStyle w:val="001000000000"/>
            <w:tcW w:w="1247" w:type="dxa"/>
            <w:hideMark/>
          </w:tcPr>
          <w:p w:rsidR="009E1A56" w:rsidRPr="000E34A0" w:rsidRDefault="009E1A56" w:rsidP="00587064">
            <w:pPr>
              <w:jc w:val="both"/>
              <w:rPr>
                <w:rFonts w:ascii="Bookman Old Style" w:hAnsi="Bookman Old Style"/>
                <w:sz w:val="18"/>
                <w:szCs w:val="18"/>
                <w:lang w:val="en-US"/>
              </w:rPr>
            </w:pPr>
            <w:r>
              <w:rPr>
                <w:rFonts w:ascii="Bookman Old Style" w:hAnsi="Bookman Old Style"/>
                <w:sz w:val="18"/>
                <w:szCs w:val="18"/>
                <w:lang w:val="en-US"/>
              </w:rPr>
              <w:t xml:space="preserve"> </w:t>
            </w:r>
            <w:r w:rsidRPr="000E34A0">
              <w:rPr>
                <w:rFonts w:ascii="Bookman Old Style" w:hAnsi="Bookman Old Style"/>
                <w:sz w:val="18"/>
                <w:szCs w:val="18"/>
                <w:lang w:val="en-US"/>
              </w:rPr>
              <w:t>TOTAL</w:t>
            </w:r>
          </w:p>
        </w:tc>
        <w:tc>
          <w:tcPr>
            <w:tcW w:w="709" w:type="dxa"/>
            <w:hideMark/>
          </w:tcPr>
          <w:p w:rsidR="009E1A56" w:rsidRPr="00F2663C" w:rsidRDefault="009E1A56" w:rsidP="00587064">
            <w:pPr>
              <w:jc w:val="center"/>
              <w:cnfStyle w:val="000000000000"/>
              <w:rPr>
                <w:rFonts w:ascii="Bookman Old Style" w:hAnsi="Bookman Old Style"/>
                <w:b/>
                <w:sz w:val="18"/>
                <w:szCs w:val="18"/>
              </w:rPr>
            </w:pPr>
            <w:r>
              <w:rPr>
                <w:rFonts w:ascii="Bookman Old Style" w:hAnsi="Bookman Old Style"/>
                <w:b/>
                <w:sz w:val="18"/>
                <w:szCs w:val="18"/>
              </w:rPr>
              <w:t>209</w:t>
            </w:r>
          </w:p>
        </w:tc>
        <w:tc>
          <w:tcPr>
            <w:tcW w:w="794" w:type="dxa"/>
            <w:hideMark/>
          </w:tcPr>
          <w:p w:rsidR="009E1A56" w:rsidRPr="00F2663C" w:rsidRDefault="009E1A56" w:rsidP="00587064">
            <w:pPr>
              <w:jc w:val="center"/>
              <w:cnfStyle w:val="000000000000"/>
              <w:rPr>
                <w:rFonts w:ascii="Bookman Old Style" w:hAnsi="Bookman Old Style"/>
                <w:b/>
                <w:sz w:val="18"/>
                <w:szCs w:val="18"/>
              </w:rPr>
            </w:pPr>
            <w:r>
              <w:rPr>
                <w:rFonts w:ascii="Bookman Old Style" w:hAnsi="Bookman Old Style"/>
                <w:b/>
                <w:sz w:val="18"/>
                <w:szCs w:val="18"/>
              </w:rPr>
              <w:t>185</w:t>
            </w:r>
          </w:p>
        </w:tc>
        <w:tc>
          <w:tcPr>
            <w:tcW w:w="964" w:type="dxa"/>
            <w:hideMark/>
          </w:tcPr>
          <w:p w:rsidR="009E1A56" w:rsidRPr="00F2663C" w:rsidRDefault="009E1A56" w:rsidP="00587064">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12</w:t>
            </w:r>
          </w:p>
        </w:tc>
        <w:tc>
          <w:tcPr>
            <w:tcW w:w="1134" w:type="dxa"/>
            <w:hideMark/>
          </w:tcPr>
          <w:p w:rsidR="009E1A56" w:rsidRPr="00F2663C" w:rsidRDefault="009E1A56" w:rsidP="00587064">
            <w:pPr>
              <w:jc w:val="center"/>
              <w:cnfStyle w:val="000000000000"/>
              <w:rPr>
                <w:rFonts w:ascii="Bookman Old Style" w:hAnsi="Bookman Old Style"/>
                <w:b/>
                <w:sz w:val="18"/>
                <w:szCs w:val="18"/>
                <w:lang w:val="fr-FR"/>
              </w:rPr>
            </w:pPr>
            <w:r>
              <w:rPr>
                <w:rFonts w:ascii="Bookman Old Style" w:hAnsi="Bookman Old Style"/>
                <w:b/>
                <w:sz w:val="18"/>
                <w:szCs w:val="18"/>
                <w:lang w:val="fr-FR"/>
              </w:rPr>
              <w:t>12</w:t>
            </w:r>
          </w:p>
        </w:tc>
        <w:tc>
          <w:tcPr>
            <w:tcW w:w="663" w:type="dxa"/>
            <w:hideMark/>
          </w:tcPr>
          <w:p w:rsidR="009E1A56" w:rsidRPr="00F2663C" w:rsidRDefault="009E1A56" w:rsidP="00587064">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13</w:t>
            </w:r>
          </w:p>
        </w:tc>
        <w:tc>
          <w:tcPr>
            <w:tcW w:w="907" w:type="dxa"/>
            <w:hideMark/>
          </w:tcPr>
          <w:p w:rsidR="009E1A56" w:rsidRPr="00F2663C" w:rsidRDefault="009E1A56" w:rsidP="00587064">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34</w:t>
            </w:r>
          </w:p>
        </w:tc>
        <w:tc>
          <w:tcPr>
            <w:tcW w:w="907" w:type="dxa"/>
            <w:hideMark/>
          </w:tcPr>
          <w:p w:rsidR="009E1A56" w:rsidRPr="00F2663C" w:rsidRDefault="009E1A56" w:rsidP="00587064">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88</w:t>
            </w:r>
          </w:p>
        </w:tc>
        <w:tc>
          <w:tcPr>
            <w:tcW w:w="907" w:type="dxa"/>
            <w:hideMark/>
          </w:tcPr>
          <w:p w:rsidR="009E1A56" w:rsidRPr="00F2663C" w:rsidRDefault="009E1A56" w:rsidP="00587064">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62</w:t>
            </w:r>
          </w:p>
        </w:tc>
        <w:tc>
          <w:tcPr>
            <w:tcW w:w="959" w:type="dxa"/>
            <w:hideMark/>
          </w:tcPr>
          <w:p w:rsidR="009E1A56" w:rsidRPr="00F2663C" w:rsidRDefault="009E1A56" w:rsidP="00587064">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12</w:t>
            </w:r>
          </w:p>
        </w:tc>
      </w:tr>
    </w:tbl>
    <w:p w:rsidR="00536AE4" w:rsidRDefault="00536AE4" w:rsidP="00536AE4">
      <w:pPr>
        <w:pStyle w:val="SingleTxtG"/>
        <w:ind w:left="0" w:right="-851"/>
        <w:jc w:val="left"/>
        <w:rPr>
          <w:rFonts w:ascii="Segoe Print" w:eastAsia="Times New Roman" w:hAnsi="Segoe Print"/>
          <w:sz w:val="24"/>
          <w:szCs w:val="24"/>
          <w:lang w:val="fr-FR"/>
        </w:rPr>
      </w:pPr>
    </w:p>
    <w:p w:rsidR="009E1A56" w:rsidRPr="009E1A56" w:rsidRDefault="009E1A56" w:rsidP="007E4942">
      <w:pPr>
        <w:rPr>
          <w:rFonts w:ascii="Segoe Print" w:hAnsi="Segoe Print"/>
          <w:lang w:val="fr-FR"/>
        </w:rPr>
      </w:pPr>
      <w:r>
        <w:rPr>
          <w:rFonts w:ascii="Segoe Print" w:hAnsi="Segoe Print"/>
          <w:lang w:val="fr-FR"/>
        </w:rPr>
        <w:t>D</w:t>
      </w:r>
      <w:r w:rsidRPr="009E1A56">
        <w:rPr>
          <w:rFonts w:ascii="Segoe Print" w:hAnsi="Segoe Print"/>
          <w:lang w:val="fr-FR"/>
        </w:rPr>
        <w:t xml:space="preserve">onnées </w:t>
      </w:r>
      <w:r>
        <w:rPr>
          <w:rFonts w:ascii="Segoe Print" w:hAnsi="Segoe Print"/>
          <w:lang w:val="fr-FR"/>
        </w:rPr>
        <w:t xml:space="preserve">Centre Elwafa 2018 pour le </w:t>
      </w:r>
      <w:r w:rsidRPr="009E1A56">
        <w:rPr>
          <w:rFonts w:ascii="Segoe Print" w:hAnsi="Segoe Print"/>
          <w:lang w:val="fr-FR"/>
        </w:rPr>
        <w:t xml:space="preserve"> suivi juridique</w:t>
      </w:r>
      <w:r>
        <w:rPr>
          <w:rFonts w:ascii="Segoe Print" w:hAnsi="Segoe Print"/>
          <w:lang w:val="fr-FR"/>
        </w:rPr>
        <w:t xml:space="preserve"> </w:t>
      </w:r>
      <w:r w:rsidR="007E4942">
        <w:rPr>
          <w:rFonts w:ascii="Segoe Print" w:hAnsi="Segoe Print"/>
          <w:lang w:val="fr-FR"/>
        </w:rPr>
        <w:t>à</w:t>
      </w:r>
      <w:r>
        <w:rPr>
          <w:rFonts w:ascii="Segoe Print" w:hAnsi="Segoe Print"/>
          <w:lang w:val="fr-FR"/>
        </w:rPr>
        <w:t xml:space="preserve"> Nouakchott</w:t>
      </w:r>
      <w:r w:rsidRPr="009E1A56">
        <w:rPr>
          <w:rFonts w:ascii="Segoe Print" w:hAnsi="Segoe Print"/>
          <w:lang w:val="fr-FR"/>
        </w:rPr>
        <w:t> :</w:t>
      </w:r>
    </w:p>
    <w:p w:rsidR="009E1A56" w:rsidRDefault="009E1A56" w:rsidP="009E1A56">
      <w:pPr>
        <w:rPr>
          <w:rFonts w:eastAsia="Calibri"/>
          <w:lang w:val="fr-FR"/>
        </w:rPr>
      </w:pPr>
    </w:p>
    <w:tbl>
      <w:tblPr>
        <w:tblStyle w:val="Tramemoyenne2-Accent2"/>
        <w:tblpPr w:leftFromText="141" w:rightFromText="141" w:vertAnchor="text" w:horzAnchor="margin" w:tblpXSpec="center" w:tblpY="3"/>
        <w:tblW w:w="10772" w:type="dxa"/>
        <w:tblLayout w:type="fixed"/>
        <w:tblLook w:val="00A0"/>
      </w:tblPr>
      <w:tblGrid>
        <w:gridCol w:w="1077"/>
        <w:gridCol w:w="1134"/>
        <w:gridCol w:w="1134"/>
        <w:gridCol w:w="1276"/>
        <w:gridCol w:w="1304"/>
        <w:gridCol w:w="1247"/>
        <w:gridCol w:w="1304"/>
        <w:gridCol w:w="992"/>
        <w:gridCol w:w="1304"/>
      </w:tblGrid>
      <w:tr w:rsidR="009E1A56" w:rsidRPr="000E34A0" w:rsidTr="00587064">
        <w:trPr>
          <w:cnfStyle w:val="100000000000"/>
          <w:trHeight w:val="664"/>
        </w:trPr>
        <w:tc>
          <w:tcPr>
            <w:cnfStyle w:val="001000000100"/>
            <w:tcW w:w="1077" w:type="dxa"/>
          </w:tcPr>
          <w:p w:rsidR="009E1A56" w:rsidRPr="000E34A0" w:rsidRDefault="009E1A56" w:rsidP="00587064">
            <w:pPr>
              <w:autoSpaceDE w:val="0"/>
              <w:autoSpaceDN w:val="0"/>
              <w:adjustRightInd w:val="0"/>
              <w:rPr>
                <w:rFonts w:eastAsiaTheme="minorHAnsi"/>
                <w:b w:val="0"/>
                <w:bCs w:val="0"/>
                <w:sz w:val="18"/>
                <w:szCs w:val="18"/>
                <w:lang w:val="fr-FR"/>
              </w:rPr>
            </w:pPr>
            <w:r w:rsidRPr="000E34A0">
              <w:rPr>
                <w:rFonts w:eastAsiaTheme="minorHAnsi"/>
                <w:sz w:val="18"/>
                <w:szCs w:val="18"/>
                <w:lang w:val="fr-FR"/>
              </w:rPr>
              <w:t>Mois</w:t>
            </w:r>
          </w:p>
        </w:tc>
        <w:tc>
          <w:tcPr>
            <w:cnfStyle w:val="000010000000"/>
            <w:tcW w:w="1134" w:type="dxa"/>
          </w:tcPr>
          <w:p w:rsidR="009E1A56" w:rsidRPr="000E34A0" w:rsidRDefault="009E1A56" w:rsidP="00587064">
            <w:pPr>
              <w:autoSpaceDE w:val="0"/>
              <w:autoSpaceDN w:val="0"/>
              <w:adjustRightInd w:val="0"/>
              <w:jc w:val="center"/>
              <w:rPr>
                <w:rFonts w:eastAsiaTheme="minorHAnsi"/>
                <w:b w:val="0"/>
                <w:bCs w:val="0"/>
                <w:sz w:val="18"/>
                <w:szCs w:val="18"/>
                <w:lang w:val="fr-FR"/>
              </w:rPr>
            </w:pPr>
            <w:r w:rsidRPr="000E34A0">
              <w:rPr>
                <w:rFonts w:eastAsiaTheme="minorHAnsi"/>
                <w:sz w:val="18"/>
                <w:szCs w:val="18"/>
                <w:lang w:val="fr-FR"/>
              </w:rPr>
              <w:t>Cas présents</w:t>
            </w:r>
          </w:p>
        </w:tc>
        <w:tc>
          <w:tcPr>
            <w:tcW w:w="1134" w:type="dxa"/>
          </w:tcPr>
          <w:p w:rsidR="009E1A56" w:rsidRPr="000E34A0" w:rsidRDefault="009E1A56" w:rsidP="00587064">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Mandat Dépôt</w:t>
            </w:r>
          </w:p>
        </w:tc>
        <w:tc>
          <w:tcPr>
            <w:cnfStyle w:val="000010000000"/>
            <w:tcW w:w="1276" w:type="dxa"/>
          </w:tcPr>
          <w:p w:rsidR="009E1A56" w:rsidRPr="00126A31" w:rsidRDefault="009E1A56" w:rsidP="00587064">
            <w:pPr>
              <w:autoSpaceDE w:val="0"/>
              <w:autoSpaceDN w:val="0"/>
              <w:adjustRightInd w:val="0"/>
              <w:jc w:val="center"/>
              <w:rPr>
                <w:rFonts w:eastAsiaTheme="minorHAnsi"/>
                <w:bCs w:val="0"/>
                <w:sz w:val="18"/>
                <w:szCs w:val="18"/>
                <w:lang w:val="fr-FR"/>
              </w:rPr>
            </w:pPr>
            <w:r w:rsidRPr="00126A31">
              <w:rPr>
                <w:rFonts w:eastAsiaTheme="minorHAnsi"/>
                <w:sz w:val="18"/>
                <w:szCs w:val="18"/>
                <w:lang w:val="fr-FR"/>
              </w:rPr>
              <w:t>Ont abandonné la procédure</w:t>
            </w:r>
          </w:p>
        </w:tc>
        <w:tc>
          <w:tcPr>
            <w:tcW w:w="1304" w:type="dxa"/>
          </w:tcPr>
          <w:p w:rsidR="009E1A56" w:rsidRPr="000E34A0" w:rsidRDefault="009E1A56" w:rsidP="00587064">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Agresseurs non retrouvés</w:t>
            </w:r>
          </w:p>
        </w:tc>
        <w:tc>
          <w:tcPr>
            <w:cnfStyle w:val="000010000000"/>
            <w:tcW w:w="1247" w:type="dxa"/>
          </w:tcPr>
          <w:p w:rsidR="009E1A56" w:rsidRDefault="009E1A56" w:rsidP="00587064">
            <w:pPr>
              <w:autoSpaceDE w:val="0"/>
              <w:autoSpaceDN w:val="0"/>
              <w:adjustRightInd w:val="0"/>
              <w:jc w:val="center"/>
              <w:rPr>
                <w:rFonts w:eastAsiaTheme="minorHAnsi"/>
                <w:sz w:val="18"/>
                <w:szCs w:val="18"/>
                <w:lang w:val="fr-FR"/>
              </w:rPr>
            </w:pPr>
            <w:r>
              <w:rPr>
                <w:rFonts w:eastAsiaTheme="minorHAnsi"/>
                <w:sz w:val="18"/>
                <w:szCs w:val="18"/>
                <w:lang w:val="fr-FR"/>
              </w:rPr>
              <w:t>Agresseur</w:t>
            </w:r>
          </w:p>
          <w:p w:rsidR="009E1A56" w:rsidRPr="000E34A0" w:rsidRDefault="009E1A56" w:rsidP="00587064">
            <w:pPr>
              <w:autoSpaceDE w:val="0"/>
              <w:autoSpaceDN w:val="0"/>
              <w:adjustRightInd w:val="0"/>
              <w:jc w:val="center"/>
              <w:rPr>
                <w:rFonts w:eastAsiaTheme="minorHAnsi"/>
                <w:sz w:val="18"/>
                <w:szCs w:val="18"/>
                <w:lang w:val="fr-FR"/>
              </w:rPr>
            </w:pPr>
            <w:r>
              <w:rPr>
                <w:rFonts w:eastAsiaTheme="minorHAnsi"/>
                <w:sz w:val="18"/>
                <w:szCs w:val="18"/>
                <w:lang w:val="fr-FR"/>
              </w:rPr>
              <w:t>relaxé</w:t>
            </w:r>
          </w:p>
        </w:tc>
        <w:tc>
          <w:tcPr>
            <w:tcW w:w="1304" w:type="dxa"/>
          </w:tcPr>
          <w:p w:rsidR="009E1A56" w:rsidRPr="000E34A0" w:rsidRDefault="009E1A56" w:rsidP="00587064">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Sous contrôle judiciaire</w:t>
            </w:r>
          </w:p>
        </w:tc>
        <w:tc>
          <w:tcPr>
            <w:cnfStyle w:val="000010000000"/>
            <w:tcW w:w="992" w:type="dxa"/>
          </w:tcPr>
          <w:p w:rsidR="009E1A56" w:rsidRPr="000E34A0" w:rsidRDefault="009E1A56" w:rsidP="00587064">
            <w:pPr>
              <w:autoSpaceDE w:val="0"/>
              <w:autoSpaceDN w:val="0"/>
              <w:adjustRightInd w:val="0"/>
              <w:jc w:val="center"/>
              <w:rPr>
                <w:rFonts w:eastAsiaTheme="minorHAnsi"/>
                <w:b w:val="0"/>
                <w:bCs w:val="0"/>
                <w:sz w:val="18"/>
                <w:szCs w:val="18"/>
                <w:lang w:val="fr-FR"/>
              </w:rPr>
            </w:pPr>
            <w:r w:rsidRPr="000E34A0">
              <w:rPr>
                <w:rFonts w:eastAsiaTheme="minorHAnsi"/>
                <w:sz w:val="18"/>
                <w:szCs w:val="18"/>
                <w:lang w:val="fr-FR"/>
              </w:rPr>
              <w:t>Retrait Plainte</w:t>
            </w:r>
          </w:p>
        </w:tc>
        <w:tc>
          <w:tcPr>
            <w:tcW w:w="1304" w:type="dxa"/>
          </w:tcPr>
          <w:p w:rsidR="009E1A56" w:rsidRPr="000E34A0" w:rsidRDefault="009E1A56" w:rsidP="00587064">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Dossier en instruction</w:t>
            </w:r>
          </w:p>
        </w:tc>
      </w:tr>
      <w:tr w:rsidR="009E1A56" w:rsidRPr="000E34A0" w:rsidTr="00587064">
        <w:trPr>
          <w:cnfStyle w:val="000000100000"/>
          <w:trHeight w:val="227"/>
        </w:trPr>
        <w:tc>
          <w:tcPr>
            <w:cnfStyle w:val="001000000000"/>
            <w:tcW w:w="1077" w:type="dxa"/>
          </w:tcPr>
          <w:p w:rsidR="009E1A56" w:rsidRPr="003172C3" w:rsidRDefault="009E1A56" w:rsidP="00587064">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Janvier</w:t>
            </w:r>
            <w:proofErr w:type="spellEnd"/>
          </w:p>
        </w:tc>
        <w:tc>
          <w:tcPr>
            <w:cnfStyle w:val="000010000000"/>
            <w:tcW w:w="1134"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17</w:t>
            </w:r>
          </w:p>
        </w:tc>
        <w:tc>
          <w:tcPr>
            <w:tcW w:w="1134" w:type="dxa"/>
            <w:shd w:val="clear" w:color="auto" w:fill="D9D9D9" w:themeFill="background1" w:themeFillShade="D9"/>
          </w:tcPr>
          <w:p w:rsidR="009E1A56" w:rsidRPr="000E34A0"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06</w:t>
            </w:r>
          </w:p>
        </w:tc>
        <w:tc>
          <w:tcPr>
            <w:cnfStyle w:val="000010000000"/>
            <w:tcW w:w="1276"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D9D9D9" w:themeFill="background1" w:themeFillShade="D9"/>
          </w:tcPr>
          <w:p w:rsidR="009E1A56" w:rsidRPr="000E34A0"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808080" w:themeFill="background1" w:themeFillShade="80"/>
          </w:tcPr>
          <w:p w:rsidR="009E1A56" w:rsidRPr="000E34A0"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808080" w:themeFill="background1" w:themeFillShade="80"/>
          </w:tcPr>
          <w:p w:rsidR="009E1A56" w:rsidRPr="000E34A0" w:rsidRDefault="009E1A56" w:rsidP="00587064">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07</w:t>
            </w:r>
          </w:p>
        </w:tc>
        <w:tc>
          <w:tcPr>
            <w:tcW w:w="1304" w:type="dxa"/>
            <w:shd w:val="clear" w:color="auto" w:fill="808080" w:themeFill="background1" w:themeFillShade="80"/>
          </w:tcPr>
          <w:p w:rsidR="009E1A56" w:rsidRPr="000E34A0" w:rsidRDefault="009E1A56" w:rsidP="00587064">
            <w:pPr>
              <w:autoSpaceDE w:val="0"/>
              <w:autoSpaceDN w:val="0"/>
              <w:adjustRightInd w:val="0"/>
              <w:jc w:val="center"/>
              <w:cnfStyle w:val="000000100000"/>
              <w:rPr>
                <w:rFonts w:eastAsiaTheme="minorHAnsi"/>
                <w:color w:val="000000"/>
                <w:sz w:val="18"/>
                <w:szCs w:val="18"/>
                <w:lang w:val="fr-FR"/>
              </w:rPr>
            </w:pPr>
          </w:p>
        </w:tc>
      </w:tr>
      <w:tr w:rsidR="009E1A56" w:rsidRPr="000E34A0" w:rsidTr="00587064">
        <w:trPr>
          <w:trHeight w:val="170"/>
        </w:trPr>
        <w:tc>
          <w:tcPr>
            <w:cnfStyle w:val="001000000000"/>
            <w:tcW w:w="1077" w:type="dxa"/>
          </w:tcPr>
          <w:p w:rsidR="009E1A56" w:rsidRPr="003172C3" w:rsidRDefault="009E1A56" w:rsidP="00587064">
            <w:pPr>
              <w:jc w:val="both"/>
              <w:rPr>
                <w:rFonts w:asciiTheme="minorHAnsi" w:hAnsiTheme="minorHAnsi"/>
                <w:b w:val="0"/>
                <w:sz w:val="18"/>
                <w:szCs w:val="18"/>
                <w:lang w:val="en-US"/>
              </w:rPr>
            </w:pPr>
            <w:r w:rsidRPr="003172C3">
              <w:rPr>
                <w:rFonts w:asciiTheme="minorHAnsi" w:hAnsiTheme="minorHAnsi"/>
                <w:sz w:val="18"/>
                <w:szCs w:val="18"/>
                <w:lang w:val="en-US"/>
              </w:rPr>
              <w:t>Février</w:t>
            </w:r>
          </w:p>
        </w:tc>
        <w:tc>
          <w:tcPr>
            <w:cnfStyle w:val="000010000000"/>
            <w:tcW w:w="1134" w:type="dxa"/>
            <w:shd w:val="clear" w:color="auto" w:fill="FFFFFF" w:themeFill="background1"/>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19</w:t>
            </w:r>
          </w:p>
        </w:tc>
        <w:tc>
          <w:tcPr>
            <w:tcW w:w="113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06</w:t>
            </w:r>
          </w:p>
        </w:tc>
        <w:tc>
          <w:tcPr>
            <w:cnfStyle w:val="000010000000"/>
            <w:tcW w:w="1276"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1247"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10</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000000"/>
              <w:rPr>
                <w:rFonts w:eastAsiaTheme="minorHAnsi"/>
                <w:color w:val="000000"/>
                <w:sz w:val="18"/>
                <w:szCs w:val="18"/>
                <w:lang w:val="fr-FR"/>
              </w:rPr>
            </w:pPr>
          </w:p>
        </w:tc>
      </w:tr>
      <w:tr w:rsidR="009E1A56" w:rsidRPr="000E34A0" w:rsidTr="00587064">
        <w:trPr>
          <w:cnfStyle w:val="000000100000"/>
          <w:trHeight w:val="170"/>
        </w:trPr>
        <w:tc>
          <w:tcPr>
            <w:cnfStyle w:val="001000000000"/>
            <w:tcW w:w="1077" w:type="dxa"/>
          </w:tcPr>
          <w:p w:rsidR="009E1A56" w:rsidRPr="003172C3" w:rsidRDefault="009E1A56" w:rsidP="00587064">
            <w:pPr>
              <w:jc w:val="both"/>
              <w:rPr>
                <w:rFonts w:asciiTheme="minorHAnsi" w:hAnsiTheme="minorHAnsi"/>
                <w:b w:val="0"/>
                <w:sz w:val="18"/>
                <w:szCs w:val="18"/>
                <w:lang w:val="en-US"/>
              </w:rPr>
            </w:pPr>
            <w:r w:rsidRPr="003172C3">
              <w:rPr>
                <w:rFonts w:asciiTheme="minorHAnsi" w:hAnsiTheme="minorHAnsi"/>
                <w:sz w:val="18"/>
                <w:szCs w:val="18"/>
                <w:lang w:val="en-US"/>
              </w:rPr>
              <w:t>Mars</w:t>
            </w:r>
          </w:p>
        </w:tc>
        <w:tc>
          <w:tcPr>
            <w:cnfStyle w:val="000010000000"/>
            <w:tcW w:w="1134" w:type="dxa"/>
            <w:shd w:val="clear" w:color="auto" w:fill="D9D9D9" w:themeFill="background1" w:themeFillShade="D9"/>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16</w:t>
            </w:r>
          </w:p>
        </w:tc>
        <w:tc>
          <w:tcPr>
            <w:tcW w:w="113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76"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04</w:t>
            </w:r>
          </w:p>
        </w:tc>
        <w:tc>
          <w:tcPr>
            <w:cnfStyle w:val="000010000000"/>
            <w:tcW w:w="1247"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09</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r>
      <w:tr w:rsidR="009E1A56" w:rsidRPr="000E34A0" w:rsidTr="00587064">
        <w:trPr>
          <w:trHeight w:val="170"/>
        </w:trPr>
        <w:tc>
          <w:tcPr>
            <w:cnfStyle w:val="001000000000"/>
            <w:tcW w:w="1077" w:type="dxa"/>
          </w:tcPr>
          <w:p w:rsidR="009E1A56" w:rsidRPr="003172C3" w:rsidRDefault="009E1A56" w:rsidP="00587064">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lastRenderedPageBreak/>
              <w:t>Avril</w:t>
            </w:r>
            <w:proofErr w:type="spellEnd"/>
          </w:p>
        </w:tc>
        <w:tc>
          <w:tcPr>
            <w:cnfStyle w:val="000010000000"/>
            <w:tcW w:w="1134" w:type="dxa"/>
            <w:shd w:val="clear" w:color="auto" w:fill="FFFFFF" w:themeFill="background1"/>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17</w:t>
            </w:r>
          </w:p>
        </w:tc>
        <w:tc>
          <w:tcPr>
            <w:tcW w:w="113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1276"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05</w:t>
            </w: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04</w:t>
            </w:r>
          </w:p>
        </w:tc>
        <w:tc>
          <w:tcPr>
            <w:cnfStyle w:val="000010000000"/>
            <w:tcW w:w="1247"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05</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000000"/>
              <w:rPr>
                <w:rFonts w:eastAsiaTheme="minorHAnsi"/>
                <w:color w:val="000000"/>
                <w:sz w:val="18"/>
                <w:szCs w:val="18"/>
                <w:lang w:val="fr-FR"/>
              </w:rPr>
            </w:pPr>
          </w:p>
        </w:tc>
      </w:tr>
      <w:tr w:rsidR="009E1A56" w:rsidRPr="000E34A0" w:rsidTr="00587064">
        <w:trPr>
          <w:cnfStyle w:val="000000100000"/>
          <w:trHeight w:val="170"/>
        </w:trPr>
        <w:tc>
          <w:tcPr>
            <w:cnfStyle w:val="001000000000"/>
            <w:tcW w:w="1077" w:type="dxa"/>
          </w:tcPr>
          <w:p w:rsidR="009E1A56" w:rsidRPr="003172C3" w:rsidRDefault="009E1A56" w:rsidP="00587064">
            <w:pPr>
              <w:jc w:val="both"/>
              <w:rPr>
                <w:rFonts w:asciiTheme="minorHAnsi" w:hAnsiTheme="minorHAnsi"/>
                <w:b w:val="0"/>
                <w:sz w:val="18"/>
                <w:szCs w:val="18"/>
                <w:lang w:val="en-US"/>
              </w:rPr>
            </w:pPr>
            <w:r w:rsidRPr="003172C3">
              <w:rPr>
                <w:rFonts w:asciiTheme="minorHAnsi" w:hAnsiTheme="minorHAnsi"/>
                <w:sz w:val="18"/>
                <w:szCs w:val="18"/>
                <w:lang w:val="en-US"/>
              </w:rPr>
              <w:t>Mai</w:t>
            </w:r>
          </w:p>
        </w:tc>
        <w:tc>
          <w:tcPr>
            <w:cnfStyle w:val="000010000000"/>
            <w:tcW w:w="1134" w:type="dxa"/>
            <w:shd w:val="clear" w:color="auto" w:fill="D9D9D9" w:themeFill="background1" w:themeFillShade="D9"/>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11</w:t>
            </w:r>
          </w:p>
        </w:tc>
        <w:tc>
          <w:tcPr>
            <w:tcW w:w="113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04</w:t>
            </w:r>
          </w:p>
        </w:tc>
        <w:tc>
          <w:tcPr>
            <w:cnfStyle w:val="000010000000"/>
            <w:tcW w:w="1276"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r>
      <w:tr w:rsidR="009E1A56" w:rsidRPr="000E34A0" w:rsidTr="00587064">
        <w:trPr>
          <w:trHeight w:val="170"/>
        </w:trPr>
        <w:tc>
          <w:tcPr>
            <w:cnfStyle w:val="001000000000"/>
            <w:tcW w:w="1077" w:type="dxa"/>
          </w:tcPr>
          <w:p w:rsidR="009E1A56" w:rsidRPr="003172C3" w:rsidRDefault="009E1A56" w:rsidP="00587064">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Juin</w:t>
            </w:r>
            <w:proofErr w:type="spellEnd"/>
          </w:p>
        </w:tc>
        <w:tc>
          <w:tcPr>
            <w:cnfStyle w:val="000010000000"/>
            <w:tcW w:w="1134" w:type="dxa"/>
            <w:shd w:val="clear" w:color="auto" w:fill="FFFFFF" w:themeFill="background1"/>
          </w:tcPr>
          <w:p w:rsidR="009E1A56" w:rsidRPr="000E34A0"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29</w:t>
            </w:r>
          </w:p>
        </w:tc>
        <w:tc>
          <w:tcPr>
            <w:tcW w:w="1134" w:type="dxa"/>
            <w:shd w:val="clear" w:color="auto" w:fill="FFFFFF" w:themeFill="background1"/>
          </w:tcPr>
          <w:p w:rsidR="009E1A56" w:rsidRPr="000E34A0"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04</w:t>
            </w:r>
          </w:p>
        </w:tc>
        <w:tc>
          <w:tcPr>
            <w:cnfStyle w:val="000010000000"/>
            <w:tcW w:w="1276" w:type="dxa"/>
            <w:shd w:val="clear" w:color="auto" w:fill="FFFFFF" w:themeFill="background1"/>
          </w:tcPr>
          <w:p w:rsidR="009E1A56" w:rsidRPr="000E34A0"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04</w:t>
            </w:r>
          </w:p>
        </w:tc>
        <w:tc>
          <w:tcPr>
            <w:tcW w:w="1304" w:type="dxa"/>
            <w:shd w:val="clear" w:color="auto" w:fill="FFFFFF" w:themeFill="background1"/>
          </w:tcPr>
          <w:p w:rsidR="009E1A56" w:rsidRPr="000E34A0"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06</w:t>
            </w:r>
          </w:p>
        </w:tc>
        <w:tc>
          <w:tcPr>
            <w:cnfStyle w:val="000010000000"/>
            <w:tcW w:w="1247"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E1A56" w:rsidRPr="000E34A0"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992" w:type="dxa"/>
            <w:shd w:val="clear" w:color="auto" w:fill="FFFFFF" w:themeFill="background1"/>
          </w:tcPr>
          <w:p w:rsidR="009E1A56" w:rsidRPr="000E34A0"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13</w:t>
            </w:r>
          </w:p>
        </w:tc>
        <w:tc>
          <w:tcPr>
            <w:tcW w:w="1304" w:type="dxa"/>
            <w:shd w:val="clear" w:color="auto" w:fill="808080" w:themeFill="background1" w:themeFillShade="80"/>
          </w:tcPr>
          <w:p w:rsidR="009E1A56" w:rsidRPr="000E34A0" w:rsidRDefault="009E1A56" w:rsidP="00587064">
            <w:pPr>
              <w:autoSpaceDE w:val="0"/>
              <w:autoSpaceDN w:val="0"/>
              <w:adjustRightInd w:val="0"/>
              <w:jc w:val="center"/>
              <w:cnfStyle w:val="000000000000"/>
              <w:rPr>
                <w:rFonts w:eastAsiaTheme="minorHAnsi"/>
                <w:color w:val="000000"/>
                <w:sz w:val="18"/>
                <w:szCs w:val="18"/>
                <w:lang w:val="fr-FR"/>
              </w:rPr>
            </w:pPr>
          </w:p>
        </w:tc>
      </w:tr>
      <w:tr w:rsidR="009E1A56" w:rsidRPr="000E34A0" w:rsidTr="00587064">
        <w:trPr>
          <w:cnfStyle w:val="000000100000"/>
          <w:trHeight w:val="227"/>
        </w:trPr>
        <w:tc>
          <w:tcPr>
            <w:cnfStyle w:val="001000000000"/>
            <w:tcW w:w="1077" w:type="dxa"/>
          </w:tcPr>
          <w:p w:rsidR="009E1A56" w:rsidRPr="003172C3" w:rsidRDefault="009E1A56" w:rsidP="00587064">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Juillet</w:t>
            </w:r>
            <w:proofErr w:type="spellEnd"/>
          </w:p>
        </w:tc>
        <w:tc>
          <w:tcPr>
            <w:cnfStyle w:val="000010000000"/>
            <w:tcW w:w="1134" w:type="dxa"/>
            <w:shd w:val="clear" w:color="auto" w:fill="D9D9D9" w:themeFill="background1" w:themeFillShade="D9"/>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26</w:t>
            </w:r>
          </w:p>
        </w:tc>
        <w:tc>
          <w:tcPr>
            <w:tcW w:w="113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07</w:t>
            </w:r>
          </w:p>
        </w:tc>
        <w:tc>
          <w:tcPr>
            <w:cnfStyle w:val="000010000000"/>
            <w:tcW w:w="1276"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08</w:t>
            </w:r>
          </w:p>
        </w:tc>
        <w:tc>
          <w:tcPr>
            <w:cnfStyle w:val="000010000000"/>
            <w:tcW w:w="1247"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02</w:t>
            </w:r>
          </w:p>
        </w:tc>
        <w:tc>
          <w:tcPr>
            <w:cnfStyle w:val="000010000000"/>
            <w:tcW w:w="992"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07</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r>
      <w:tr w:rsidR="009E1A56" w:rsidRPr="000E34A0" w:rsidTr="00587064">
        <w:trPr>
          <w:trHeight w:val="227"/>
        </w:trPr>
        <w:tc>
          <w:tcPr>
            <w:cnfStyle w:val="001000000000"/>
            <w:tcW w:w="1077" w:type="dxa"/>
          </w:tcPr>
          <w:p w:rsidR="009E1A56" w:rsidRPr="003172C3" w:rsidRDefault="009E1A56" w:rsidP="00587064">
            <w:pPr>
              <w:jc w:val="both"/>
              <w:rPr>
                <w:rFonts w:asciiTheme="minorHAnsi" w:hAnsiTheme="minorHAnsi"/>
                <w:sz w:val="18"/>
                <w:szCs w:val="18"/>
                <w:lang w:val="en-US"/>
              </w:rPr>
            </w:pPr>
            <w:proofErr w:type="spellStart"/>
            <w:r>
              <w:rPr>
                <w:rFonts w:asciiTheme="minorHAnsi" w:hAnsiTheme="minorHAnsi"/>
                <w:sz w:val="18"/>
                <w:szCs w:val="18"/>
                <w:lang w:val="en-US"/>
              </w:rPr>
              <w:t>Août</w:t>
            </w:r>
            <w:proofErr w:type="spellEnd"/>
          </w:p>
        </w:tc>
        <w:tc>
          <w:tcPr>
            <w:cnfStyle w:val="000010000000"/>
            <w:tcW w:w="1134" w:type="dxa"/>
            <w:shd w:val="clear" w:color="auto" w:fill="FFFFFF" w:themeFill="background1"/>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18</w:t>
            </w:r>
          </w:p>
        </w:tc>
        <w:tc>
          <w:tcPr>
            <w:tcW w:w="113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03</w:t>
            </w:r>
          </w:p>
        </w:tc>
        <w:tc>
          <w:tcPr>
            <w:cnfStyle w:val="000010000000"/>
            <w:tcW w:w="1276"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07</w:t>
            </w:r>
          </w:p>
        </w:tc>
        <w:tc>
          <w:tcPr>
            <w:tcW w:w="1304" w:type="dxa"/>
            <w:shd w:val="clear" w:color="auto" w:fill="808080" w:themeFill="background1" w:themeFillShade="80"/>
          </w:tcPr>
          <w:p w:rsidR="009E1A56" w:rsidRPr="001B5125" w:rsidRDefault="009E1A56" w:rsidP="00587064">
            <w:pPr>
              <w:autoSpaceDE w:val="0"/>
              <w:autoSpaceDN w:val="0"/>
              <w:adjustRightInd w:val="0"/>
              <w:jc w:val="center"/>
              <w:cnfStyle w:val="000000000000"/>
              <w:rPr>
                <w:rFonts w:eastAsiaTheme="minorHAnsi"/>
                <w:sz w:val="18"/>
                <w:szCs w:val="18"/>
                <w:lang w:val="fr-FR"/>
              </w:rPr>
            </w:pPr>
          </w:p>
        </w:tc>
      </w:tr>
      <w:tr w:rsidR="009E1A56" w:rsidRPr="000E34A0" w:rsidTr="00587064">
        <w:trPr>
          <w:cnfStyle w:val="000000100000"/>
          <w:trHeight w:val="227"/>
        </w:trPr>
        <w:tc>
          <w:tcPr>
            <w:cnfStyle w:val="001000000000"/>
            <w:tcW w:w="1077" w:type="dxa"/>
          </w:tcPr>
          <w:p w:rsidR="009E1A56" w:rsidRDefault="009E1A56" w:rsidP="00587064">
            <w:pPr>
              <w:jc w:val="both"/>
              <w:rPr>
                <w:rFonts w:asciiTheme="minorHAnsi" w:hAnsiTheme="minorHAnsi"/>
                <w:sz w:val="18"/>
                <w:szCs w:val="18"/>
                <w:lang w:val="en-US"/>
              </w:rPr>
            </w:pPr>
            <w:proofErr w:type="spellStart"/>
            <w:r>
              <w:rPr>
                <w:rFonts w:asciiTheme="minorHAnsi" w:hAnsiTheme="minorHAnsi"/>
                <w:sz w:val="18"/>
                <w:szCs w:val="18"/>
                <w:lang w:val="en-US"/>
              </w:rPr>
              <w:t>Septembre</w:t>
            </w:r>
            <w:proofErr w:type="spellEnd"/>
          </w:p>
        </w:tc>
        <w:tc>
          <w:tcPr>
            <w:cnfStyle w:val="000010000000"/>
            <w:tcW w:w="1134" w:type="dxa"/>
            <w:shd w:val="clear" w:color="auto" w:fill="D9D9D9" w:themeFill="background1" w:themeFillShade="D9"/>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06</w:t>
            </w:r>
          </w:p>
        </w:tc>
        <w:tc>
          <w:tcPr>
            <w:tcW w:w="113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c>
          <w:tcPr>
            <w:cnfStyle w:val="000010000000"/>
            <w:tcW w:w="1276"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01</w:t>
            </w:r>
          </w:p>
        </w:tc>
        <w:tc>
          <w:tcPr>
            <w:cnfStyle w:val="000010000000"/>
            <w:tcW w:w="1247"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03</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100000"/>
              <w:rPr>
                <w:rFonts w:eastAsiaTheme="minorHAnsi"/>
                <w:color w:val="000000"/>
                <w:sz w:val="18"/>
                <w:szCs w:val="18"/>
                <w:lang w:val="fr-FR"/>
              </w:rPr>
            </w:pPr>
          </w:p>
        </w:tc>
      </w:tr>
      <w:tr w:rsidR="009E1A56" w:rsidRPr="000E34A0" w:rsidTr="00587064">
        <w:trPr>
          <w:trHeight w:val="227"/>
        </w:trPr>
        <w:tc>
          <w:tcPr>
            <w:cnfStyle w:val="001000000000"/>
            <w:tcW w:w="1077" w:type="dxa"/>
          </w:tcPr>
          <w:p w:rsidR="009E1A56" w:rsidRDefault="009E1A56" w:rsidP="00587064">
            <w:pPr>
              <w:jc w:val="both"/>
              <w:rPr>
                <w:rFonts w:asciiTheme="minorHAnsi" w:hAnsiTheme="minorHAnsi"/>
                <w:sz w:val="18"/>
                <w:szCs w:val="18"/>
                <w:lang w:val="en-US"/>
              </w:rPr>
            </w:pPr>
            <w:proofErr w:type="spellStart"/>
            <w:r>
              <w:rPr>
                <w:rFonts w:asciiTheme="minorHAnsi" w:hAnsiTheme="minorHAnsi"/>
                <w:sz w:val="18"/>
                <w:szCs w:val="18"/>
                <w:lang w:val="en-US"/>
              </w:rPr>
              <w:t>Octobre</w:t>
            </w:r>
            <w:proofErr w:type="spellEnd"/>
          </w:p>
        </w:tc>
        <w:tc>
          <w:tcPr>
            <w:cnfStyle w:val="000010000000"/>
            <w:tcW w:w="1134" w:type="dxa"/>
            <w:shd w:val="clear" w:color="auto" w:fill="FFFFFF" w:themeFill="background1"/>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11</w:t>
            </w:r>
          </w:p>
        </w:tc>
        <w:tc>
          <w:tcPr>
            <w:tcW w:w="113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1276"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1247"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04</w:t>
            </w:r>
          </w:p>
        </w:tc>
        <w:tc>
          <w:tcPr>
            <w:tcW w:w="1304" w:type="dxa"/>
            <w:shd w:val="clear" w:color="auto" w:fill="808080" w:themeFill="background1" w:themeFillShade="80"/>
          </w:tcPr>
          <w:p w:rsidR="009E1A56" w:rsidRDefault="009E1A56" w:rsidP="00587064">
            <w:pPr>
              <w:autoSpaceDE w:val="0"/>
              <w:autoSpaceDN w:val="0"/>
              <w:adjustRightInd w:val="0"/>
              <w:jc w:val="center"/>
              <w:cnfStyle w:val="000000000000"/>
              <w:rPr>
                <w:rFonts w:eastAsiaTheme="minorHAnsi"/>
                <w:color w:val="000000"/>
                <w:sz w:val="18"/>
                <w:szCs w:val="18"/>
                <w:lang w:val="fr-FR"/>
              </w:rPr>
            </w:pPr>
          </w:p>
        </w:tc>
      </w:tr>
      <w:tr w:rsidR="009E1A56" w:rsidRPr="000E34A0" w:rsidTr="00587064">
        <w:trPr>
          <w:cnfStyle w:val="000000100000"/>
          <w:trHeight w:val="227"/>
        </w:trPr>
        <w:tc>
          <w:tcPr>
            <w:cnfStyle w:val="001000000000"/>
            <w:tcW w:w="1077" w:type="dxa"/>
          </w:tcPr>
          <w:p w:rsidR="009E1A56" w:rsidRDefault="009E1A56" w:rsidP="00587064">
            <w:pPr>
              <w:jc w:val="both"/>
              <w:rPr>
                <w:rFonts w:asciiTheme="minorHAnsi" w:hAnsiTheme="minorHAnsi"/>
                <w:sz w:val="18"/>
                <w:szCs w:val="18"/>
                <w:lang w:val="en-US"/>
              </w:rPr>
            </w:pPr>
            <w:proofErr w:type="spellStart"/>
            <w:r>
              <w:rPr>
                <w:rFonts w:asciiTheme="minorHAnsi" w:hAnsiTheme="minorHAnsi"/>
                <w:sz w:val="18"/>
                <w:szCs w:val="18"/>
                <w:lang w:val="en-US"/>
              </w:rPr>
              <w:t>Novembre</w:t>
            </w:r>
            <w:proofErr w:type="spellEnd"/>
          </w:p>
        </w:tc>
        <w:tc>
          <w:tcPr>
            <w:cnfStyle w:val="000010000000"/>
            <w:tcW w:w="1134" w:type="dxa"/>
            <w:shd w:val="clear" w:color="auto" w:fill="D9D9D9" w:themeFill="background1" w:themeFillShade="D9"/>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25</w:t>
            </w:r>
          </w:p>
        </w:tc>
        <w:tc>
          <w:tcPr>
            <w:tcW w:w="113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05</w:t>
            </w:r>
          </w:p>
        </w:tc>
        <w:tc>
          <w:tcPr>
            <w:cnfStyle w:val="000010000000"/>
            <w:tcW w:w="1276"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08</w:t>
            </w: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D9D9D9" w:themeFill="background1" w:themeFillShade="D9"/>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06</w:t>
            </w:r>
          </w:p>
        </w:tc>
        <w:tc>
          <w:tcPr>
            <w:tcW w:w="1304" w:type="dxa"/>
            <w:shd w:val="clear" w:color="auto" w:fill="D9D9D9" w:themeFill="background1" w:themeFillShade="D9"/>
          </w:tcPr>
          <w:p w:rsidR="009E1A56" w:rsidRDefault="009E1A56" w:rsidP="00587064">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01</w:t>
            </w:r>
          </w:p>
        </w:tc>
      </w:tr>
      <w:tr w:rsidR="009E1A56" w:rsidRPr="000E34A0" w:rsidTr="00587064">
        <w:trPr>
          <w:trHeight w:val="227"/>
        </w:trPr>
        <w:tc>
          <w:tcPr>
            <w:cnfStyle w:val="001000000000"/>
            <w:tcW w:w="1077" w:type="dxa"/>
          </w:tcPr>
          <w:p w:rsidR="009E1A56" w:rsidRDefault="009E1A56" w:rsidP="00587064">
            <w:pPr>
              <w:jc w:val="both"/>
              <w:rPr>
                <w:rFonts w:asciiTheme="minorHAnsi" w:hAnsiTheme="minorHAnsi"/>
                <w:sz w:val="18"/>
                <w:szCs w:val="18"/>
                <w:lang w:val="en-US"/>
              </w:rPr>
            </w:pPr>
            <w:proofErr w:type="spellStart"/>
            <w:r>
              <w:rPr>
                <w:rFonts w:asciiTheme="minorHAnsi" w:hAnsiTheme="minorHAnsi"/>
                <w:sz w:val="18"/>
                <w:szCs w:val="18"/>
                <w:lang w:val="en-US"/>
              </w:rPr>
              <w:t>Décembre</w:t>
            </w:r>
            <w:proofErr w:type="spellEnd"/>
          </w:p>
        </w:tc>
        <w:tc>
          <w:tcPr>
            <w:cnfStyle w:val="000010000000"/>
            <w:tcW w:w="1134" w:type="dxa"/>
            <w:shd w:val="clear" w:color="auto" w:fill="FFFFFF" w:themeFill="background1"/>
          </w:tcPr>
          <w:p w:rsidR="009E1A56"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14</w:t>
            </w:r>
          </w:p>
        </w:tc>
        <w:tc>
          <w:tcPr>
            <w:tcW w:w="113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04</w:t>
            </w:r>
          </w:p>
        </w:tc>
        <w:tc>
          <w:tcPr>
            <w:cnfStyle w:val="000010000000"/>
            <w:tcW w:w="1276" w:type="dxa"/>
            <w:shd w:val="clear" w:color="auto" w:fill="FFFFFF" w:themeFill="background1"/>
          </w:tcPr>
          <w:p w:rsidR="009E1A56" w:rsidRDefault="009E1A56" w:rsidP="00587064">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808080" w:themeFill="background1" w:themeFillShade="80"/>
          </w:tcPr>
          <w:p w:rsidR="009E1A56" w:rsidRDefault="009E1A56" w:rsidP="00587064">
            <w:pPr>
              <w:autoSpaceDE w:val="0"/>
              <w:autoSpaceDN w:val="0"/>
              <w:adjustRightInd w:val="0"/>
              <w:jc w:val="center"/>
              <w:cnfStyle w:val="000000000000"/>
              <w:rPr>
                <w:rFonts w:eastAsiaTheme="minorHAnsi"/>
                <w:color w:val="000000"/>
                <w:sz w:val="18"/>
                <w:szCs w:val="18"/>
                <w:lang w:val="fr-FR"/>
              </w:rPr>
            </w:pPr>
          </w:p>
        </w:tc>
        <w:tc>
          <w:tcPr>
            <w:cnfStyle w:val="000010000000"/>
            <w:tcW w:w="992" w:type="dxa"/>
            <w:shd w:val="clear" w:color="auto" w:fill="808080" w:themeFill="background1" w:themeFillShade="80"/>
          </w:tcPr>
          <w:p w:rsidR="009E1A56" w:rsidRDefault="009E1A56" w:rsidP="00587064">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E1A56" w:rsidRDefault="009E1A56" w:rsidP="00587064">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05</w:t>
            </w:r>
          </w:p>
        </w:tc>
      </w:tr>
      <w:tr w:rsidR="009E1A56" w:rsidRPr="000E34A0" w:rsidTr="00587064">
        <w:trPr>
          <w:cnfStyle w:val="000000100000"/>
          <w:trHeight w:val="148"/>
        </w:trPr>
        <w:tc>
          <w:tcPr>
            <w:cnfStyle w:val="001000000000"/>
            <w:tcW w:w="1077" w:type="dxa"/>
          </w:tcPr>
          <w:p w:rsidR="009E1A56" w:rsidRPr="003172C3" w:rsidRDefault="009E1A56" w:rsidP="00587064">
            <w:pPr>
              <w:autoSpaceDE w:val="0"/>
              <w:autoSpaceDN w:val="0"/>
              <w:adjustRightInd w:val="0"/>
              <w:rPr>
                <w:rFonts w:eastAsiaTheme="minorHAnsi"/>
                <w:b w:val="0"/>
                <w:bCs w:val="0"/>
                <w:sz w:val="18"/>
                <w:szCs w:val="18"/>
                <w:lang w:val="fr-FR"/>
              </w:rPr>
            </w:pPr>
            <w:r w:rsidRPr="003172C3">
              <w:rPr>
                <w:rFonts w:eastAsiaTheme="minorHAnsi"/>
                <w:sz w:val="18"/>
                <w:szCs w:val="18"/>
                <w:lang w:val="fr-FR"/>
              </w:rPr>
              <w:t>Total</w:t>
            </w:r>
          </w:p>
        </w:tc>
        <w:tc>
          <w:tcPr>
            <w:cnfStyle w:val="000010000000"/>
            <w:tcW w:w="1134"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209</w:t>
            </w:r>
          </w:p>
        </w:tc>
        <w:tc>
          <w:tcPr>
            <w:tcW w:w="1134" w:type="dxa"/>
            <w:shd w:val="clear" w:color="auto" w:fill="D9D9D9" w:themeFill="background1" w:themeFillShade="D9"/>
          </w:tcPr>
          <w:p w:rsidR="009E1A56" w:rsidRPr="000E34A0" w:rsidRDefault="009E1A56" w:rsidP="00587064">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46</w:t>
            </w:r>
          </w:p>
        </w:tc>
        <w:tc>
          <w:tcPr>
            <w:cnfStyle w:val="000010000000"/>
            <w:tcW w:w="1276"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26</w:t>
            </w:r>
          </w:p>
        </w:tc>
        <w:tc>
          <w:tcPr>
            <w:tcW w:w="1304" w:type="dxa"/>
            <w:shd w:val="clear" w:color="auto" w:fill="D9D9D9" w:themeFill="background1" w:themeFillShade="D9"/>
          </w:tcPr>
          <w:p w:rsidR="009E1A56" w:rsidRPr="000E34A0" w:rsidRDefault="009E1A56" w:rsidP="00587064">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41</w:t>
            </w:r>
          </w:p>
        </w:tc>
        <w:tc>
          <w:tcPr>
            <w:cnfStyle w:val="000010000000"/>
            <w:tcW w:w="1247"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08</w:t>
            </w:r>
          </w:p>
        </w:tc>
        <w:tc>
          <w:tcPr>
            <w:tcW w:w="1304" w:type="dxa"/>
            <w:shd w:val="clear" w:color="auto" w:fill="D9D9D9" w:themeFill="background1" w:themeFillShade="D9"/>
          </w:tcPr>
          <w:p w:rsidR="009E1A56" w:rsidRPr="000E34A0" w:rsidRDefault="009E1A56" w:rsidP="00587064">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09</w:t>
            </w:r>
          </w:p>
        </w:tc>
        <w:tc>
          <w:tcPr>
            <w:cnfStyle w:val="000010000000"/>
            <w:tcW w:w="992" w:type="dxa"/>
            <w:shd w:val="clear" w:color="auto" w:fill="D9D9D9" w:themeFill="background1" w:themeFillShade="D9"/>
          </w:tcPr>
          <w:p w:rsidR="009E1A56" w:rsidRPr="000E34A0" w:rsidRDefault="009E1A56" w:rsidP="00587064">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73</w:t>
            </w:r>
          </w:p>
        </w:tc>
        <w:tc>
          <w:tcPr>
            <w:tcW w:w="1304" w:type="dxa"/>
            <w:shd w:val="clear" w:color="auto" w:fill="D9D9D9" w:themeFill="background1" w:themeFillShade="D9"/>
          </w:tcPr>
          <w:p w:rsidR="009E1A56" w:rsidRPr="000E34A0" w:rsidRDefault="009E1A56" w:rsidP="00587064">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06</w:t>
            </w:r>
          </w:p>
        </w:tc>
      </w:tr>
    </w:tbl>
    <w:p w:rsidR="009E1A56" w:rsidRPr="009E1A56" w:rsidRDefault="009E1A56" w:rsidP="009E1A56">
      <w:pPr>
        <w:rPr>
          <w:rFonts w:eastAsia="Calibri"/>
          <w:lang w:val="fr-FR"/>
        </w:rPr>
      </w:pPr>
    </w:p>
    <w:p w:rsidR="00466871" w:rsidRPr="00AB74DE" w:rsidRDefault="00466871" w:rsidP="00536AE4">
      <w:pPr>
        <w:pStyle w:val="SingleTxtG"/>
        <w:ind w:left="0" w:right="-851"/>
        <w:jc w:val="left"/>
        <w:rPr>
          <w:rFonts w:ascii="Segoe Print" w:eastAsia="Times New Roman" w:hAnsi="Segoe Print"/>
          <w:sz w:val="24"/>
          <w:szCs w:val="24"/>
          <w:lang w:val="fr-FR"/>
        </w:rPr>
      </w:pPr>
    </w:p>
    <w:p w:rsidR="00AB74DE" w:rsidRDefault="00AB74DE" w:rsidP="007B6DC8">
      <w:pPr>
        <w:pStyle w:val="SingleTxtG"/>
        <w:numPr>
          <w:ilvl w:val="0"/>
          <w:numId w:val="21"/>
        </w:numPr>
        <w:jc w:val="left"/>
        <w:rPr>
          <w:rFonts w:ascii="Segoe Print" w:eastAsia="Times New Roman" w:hAnsi="Segoe Print"/>
          <w:sz w:val="24"/>
          <w:szCs w:val="24"/>
          <w:lang w:val="fr-FR"/>
        </w:rPr>
      </w:pPr>
      <w:r w:rsidRPr="00AB74DE">
        <w:rPr>
          <w:rFonts w:ascii="Segoe Print" w:eastAsia="Times New Roman" w:hAnsi="Segoe Print"/>
          <w:sz w:val="24"/>
          <w:szCs w:val="24"/>
          <w:lang w:val="fr-FR"/>
        </w:rPr>
        <w:t xml:space="preserve">Le renforcement des mesures de protection, de prise en charge et d’accompagnement en faveur des femmes victimes de violence, en précisant le rôle et les actions du comité national de lutte contre les violences basées sur le genre ; </w:t>
      </w:r>
    </w:p>
    <w:p w:rsidR="00570A85" w:rsidRPr="00570A85" w:rsidRDefault="00570A85" w:rsidP="00570A85">
      <w:pPr>
        <w:pStyle w:val="SingleTxtG"/>
        <w:jc w:val="left"/>
        <w:rPr>
          <w:rFonts w:ascii="Segoe Print" w:eastAsia="Times New Roman" w:hAnsi="Segoe Print"/>
          <w:b/>
          <w:bCs/>
          <w:sz w:val="24"/>
          <w:szCs w:val="24"/>
          <w:lang w:val="fr-FR"/>
        </w:rPr>
      </w:pPr>
      <w:r w:rsidRPr="00570A85">
        <w:rPr>
          <w:rFonts w:ascii="Segoe Print" w:eastAsia="Times New Roman" w:hAnsi="Segoe Print"/>
          <w:b/>
          <w:bCs/>
          <w:sz w:val="24"/>
          <w:szCs w:val="24"/>
          <w:lang w:val="fr-FR"/>
        </w:rPr>
        <w:t xml:space="preserve">Réponse : </w:t>
      </w:r>
    </w:p>
    <w:p w:rsidR="00466871" w:rsidRDefault="004F46E5" w:rsidP="00466871">
      <w:pPr>
        <w:pStyle w:val="Paragraphedeliste"/>
        <w:rPr>
          <w:rFonts w:ascii="Segoe Print" w:hAnsi="Segoe Print"/>
          <w:sz w:val="24"/>
          <w:szCs w:val="24"/>
        </w:rPr>
      </w:pPr>
      <w:r>
        <w:rPr>
          <w:rFonts w:ascii="Segoe Print" w:hAnsi="Segoe Print"/>
          <w:sz w:val="24"/>
          <w:szCs w:val="24"/>
        </w:rPr>
        <w:t>A notre connaissance, à part les litiges familiaux qui se traitent par le MASEF dans des unités spéciales, les victimes des autres formes des violences ne sont accompagner ni pris en chargent que par la société civile avec ses maigres ressources et sans aucun appui de l’Etat.</w:t>
      </w:r>
    </w:p>
    <w:p w:rsidR="004F46E5" w:rsidRDefault="004F46E5" w:rsidP="00587064">
      <w:pPr>
        <w:pStyle w:val="Paragraphedeliste"/>
        <w:rPr>
          <w:rFonts w:ascii="Segoe Print" w:hAnsi="Segoe Print"/>
          <w:sz w:val="24"/>
          <w:szCs w:val="24"/>
        </w:rPr>
      </w:pPr>
      <w:r>
        <w:rPr>
          <w:rFonts w:ascii="Segoe Print" w:hAnsi="Segoe Print"/>
          <w:sz w:val="24"/>
          <w:szCs w:val="24"/>
        </w:rPr>
        <w:t xml:space="preserve">Concernant le comité national de lutte contre les VBG, nous saluons sa création, mais nous déplairons </w:t>
      </w:r>
      <w:r w:rsidR="00587064">
        <w:rPr>
          <w:rFonts w:ascii="Segoe Print" w:hAnsi="Segoe Print"/>
          <w:sz w:val="24"/>
          <w:szCs w:val="24"/>
        </w:rPr>
        <w:t xml:space="preserve">l’absence </w:t>
      </w:r>
      <w:r>
        <w:rPr>
          <w:rFonts w:ascii="Segoe Print" w:hAnsi="Segoe Print"/>
          <w:sz w:val="24"/>
          <w:szCs w:val="24"/>
        </w:rPr>
        <w:t xml:space="preserve"> </w:t>
      </w:r>
      <w:r w:rsidR="00587064">
        <w:rPr>
          <w:rFonts w:ascii="Segoe Print" w:hAnsi="Segoe Print"/>
          <w:sz w:val="24"/>
          <w:szCs w:val="24"/>
        </w:rPr>
        <w:t>d’une</w:t>
      </w:r>
      <w:r>
        <w:rPr>
          <w:rFonts w:ascii="Segoe Print" w:hAnsi="Segoe Print"/>
          <w:sz w:val="24"/>
          <w:szCs w:val="24"/>
        </w:rPr>
        <w:t xml:space="preserve">  vision claire, d’</w:t>
      </w:r>
      <w:r w:rsidR="00587064">
        <w:rPr>
          <w:rFonts w:ascii="Segoe Print" w:hAnsi="Segoe Print"/>
          <w:sz w:val="24"/>
          <w:szCs w:val="24"/>
        </w:rPr>
        <w:t xml:space="preserve">un plan </w:t>
      </w:r>
      <w:r>
        <w:rPr>
          <w:rFonts w:ascii="Segoe Print" w:hAnsi="Segoe Print"/>
          <w:sz w:val="24"/>
          <w:szCs w:val="24"/>
        </w:rPr>
        <w:t xml:space="preserve">action </w:t>
      </w:r>
      <w:r w:rsidR="00587064">
        <w:rPr>
          <w:rFonts w:ascii="Segoe Print" w:hAnsi="Segoe Print"/>
          <w:sz w:val="24"/>
          <w:szCs w:val="24"/>
        </w:rPr>
        <w:t>concret</w:t>
      </w:r>
      <w:r>
        <w:rPr>
          <w:rFonts w:ascii="Segoe Print" w:hAnsi="Segoe Print"/>
          <w:sz w:val="24"/>
          <w:szCs w:val="24"/>
        </w:rPr>
        <w:t xml:space="preserve"> et </w:t>
      </w:r>
      <w:r w:rsidR="00587064">
        <w:rPr>
          <w:rFonts w:ascii="Segoe Print" w:hAnsi="Segoe Print"/>
          <w:sz w:val="24"/>
          <w:szCs w:val="24"/>
        </w:rPr>
        <w:t xml:space="preserve">de coordination, ce qui limite son </w:t>
      </w:r>
      <w:r>
        <w:rPr>
          <w:rFonts w:ascii="Segoe Print" w:hAnsi="Segoe Print"/>
          <w:sz w:val="24"/>
          <w:szCs w:val="24"/>
        </w:rPr>
        <w:t>efficacité.</w:t>
      </w:r>
    </w:p>
    <w:p w:rsidR="00466871" w:rsidRPr="00AB74DE" w:rsidRDefault="00466871" w:rsidP="00587064">
      <w:pPr>
        <w:pStyle w:val="SingleTxtG"/>
        <w:rPr>
          <w:rFonts w:ascii="Segoe Print" w:eastAsia="Times New Roman" w:hAnsi="Segoe Print"/>
          <w:sz w:val="24"/>
          <w:szCs w:val="24"/>
          <w:lang w:val="fr-FR"/>
        </w:rPr>
      </w:pPr>
    </w:p>
    <w:p w:rsidR="00AB74DE" w:rsidRDefault="00AB74DE" w:rsidP="00466871">
      <w:pPr>
        <w:pStyle w:val="SingleTxtG"/>
        <w:numPr>
          <w:ilvl w:val="0"/>
          <w:numId w:val="21"/>
        </w:numPr>
        <w:rPr>
          <w:rFonts w:ascii="Segoe Print" w:eastAsia="Times New Roman" w:hAnsi="Segoe Print"/>
          <w:sz w:val="24"/>
          <w:szCs w:val="24"/>
          <w:lang w:val="fr-FR"/>
        </w:rPr>
      </w:pPr>
      <w:r w:rsidRPr="00AB74DE">
        <w:rPr>
          <w:rFonts w:ascii="Segoe Print" w:eastAsia="Times New Roman" w:hAnsi="Segoe Print"/>
          <w:sz w:val="24"/>
          <w:szCs w:val="24"/>
          <w:lang w:val="fr-FR"/>
        </w:rPr>
        <w:t xml:space="preserve">L’impact des mesures de sensibilisation aux fins de réduire les violences à l’égard des femmes dont l’État partie fait mention aux paragraphes 108 et 110 de son rapport ; </w:t>
      </w:r>
    </w:p>
    <w:p w:rsidR="003E63CC" w:rsidRDefault="003E63CC" w:rsidP="003E63CC">
      <w:pPr>
        <w:pStyle w:val="SingleTxtG"/>
        <w:ind w:left="2691"/>
        <w:rPr>
          <w:rFonts w:ascii="Segoe Print" w:eastAsia="Times New Roman" w:hAnsi="Segoe Print"/>
          <w:sz w:val="24"/>
          <w:szCs w:val="24"/>
          <w:lang w:val="fr-FR"/>
        </w:rPr>
      </w:pPr>
    </w:p>
    <w:p w:rsidR="00570A85" w:rsidRPr="003E63CC" w:rsidRDefault="00570A85" w:rsidP="003E63CC">
      <w:pPr>
        <w:pStyle w:val="SingleTxtG"/>
        <w:jc w:val="left"/>
        <w:rPr>
          <w:rFonts w:ascii="Segoe Print" w:eastAsia="Times New Roman" w:hAnsi="Segoe Print"/>
          <w:sz w:val="24"/>
          <w:szCs w:val="24"/>
          <w:lang w:val="fr-FR"/>
        </w:rPr>
      </w:pPr>
      <w:r w:rsidRPr="003E63CC">
        <w:rPr>
          <w:rFonts w:ascii="Segoe Print" w:eastAsia="Times New Roman" w:hAnsi="Segoe Print"/>
          <w:b/>
          <w:bCs/>
          <w:sz w:val="24"/>
          <w:szCs w:val="24"/>
          <w:lang w:val="fr-FR"/>
        </w:rPr>
        <w:lastRenderedPageBreak/>
        <w:t xml:space="preserve">Réponse : </w:t>
      </w:r>
    </w:p>
    <w:p w:rsidR="00B40DC7" w:rsidRDefault="00587064" w:rsidP="00B40DC7">
      <w:pPr>
        <w:pStyle w:val="SingleTxtG"/>
        <w:tabs>
          <w:tab w:val="left" w:pos="4020"/>
        </w:tabs>
        <w:jc w:val="left"/>
        <w:rPr>
          <w:rFonts w:ascii="Segoe Print" w:eastAsia="Times New Roman" w:hAnsi="Segoe Print"/>
          <w:sz w:val="24"/>
          <w:szCs w:val="24"/>
          <w:lang w:val="fr-FR"/>
        </w:rPr>
      </w:pPr>
      <w:r>
        <w:rPr>
          <w:rFonts w:ascii="Segoe Print" w:eastAsia="Times New Roman" w:hAnsi="Segoe Print"/>
          <w:sz w:val="24"/>
          <w:szCs w:val="24"/>
          <w:lang w:val="fr-FR"/>
        </w:rPr>
        <w:t>En tant que Société Civile, nous pensons que cette mesure n’est pas en cours à la hauteur de réduire les VBG qui sont toujours en recrudescence.</w:t>
      </w:r>
    </w:p>
    <w:p w:rsidR="00921429" w:rsidRDefault="00921429" w:rsidP="00B40DC7">
      <w:pPr>
        <w:pStyle w:val="SingleTxtG"/>
        <w:tabs>
          <w:tab w:val="left" w:pos="4020"/>
        </w:tabs>
        <w:ind w:left="0"/>
        <w:jc w:val="left"/>
        <w:rPr>
          <w:rFonts w:ascii="Segoe Print" w:eastAsia="Times New Roman" w:hAnsi="Segoe Print"/>
          <w:b/>
          <w:bCs/>
          <w:sz w:val="24"/>
          <w:szCs w:val="24"/>
          <w:lang w:val="fr-FR"/>
        </w:rPr>
      </w:pPr>
      <w:r>
        <w:rPr>
          <w:rFonts w:ascii="Segoe Print" w:eastAsia="Times New Roman" w:hAnsi="Segoe Print"/>
          <w:b/>
          <w:bCs/>
          <w:sz w:val="24"/>
          <w:szCs w:val="24"/>
          <w:lang w:val="fr-FR"/>
        </w:rPr>
        <w:t>Recommandation</w:t>
      </w:r>
    </w:p>
    <w:p w:rsidR="00587064" w:rsidRDefault="00587064" w:rsidP="00B40DC7">
      <w:pPr>
        <w:pStyle w:val="SingleTxtG"/>
        <w:tabs>
          <w:tab w:val="left" w:pos="4020"/>
        </w:tabs>
        <w:ind w:left="0"/>
        <w:jc w:val="left"/>
        <w:rPr>
          <w:rFonts w:ascii="Segoe Print" w:eastAsia="Times New Roman" w:hAnsi="Segoe Print"/>
          <w:sz w:val="24"/>
          <w:szCs w:val="24"/>
          <w:lang w:val="fr-FR"/>
        </w:rPr>
      </w:pPr>
      <w:r>
        <w:rPr>
          <w:rFonts w:ascii="Segoe Print" w:eastAsia="Times New Roman" w:hAnsi="Segoe Print"/>
          <w:sz w:val="24"/>
          <w:szCs w:val="24"/>
          <w:lang w:val="fr-FR"/>
        </w:rPr>
        <w:t>Nous recommandons l’élaboration d’un Plan d’action national budgétisé sur les VBG ou l’actualisation du plan d’action déjà élaboré et non mis en œuvre.</w:t>
      </w:r>
    </w:p>
    <w:p w:rsidR="00B722D4" w:rsidRPr="00AB74DE" w:rsidRDefault="00B722D4" w:rsidP="00587064">
      <w:pPr>
        <w:pStyle w:val="SingleTxtG"/>
        <w:tabs>
          <w:tab w:val="left" w:pos="4020"/>
        </w:tabs>
        <w:rPr>
          <w:rFonts w:ascii="Segoe Print" w:eastAsia="Times New Roman" w:hAnsi="Segoe Print"/>
          <w:sz w:val="24"/>
          <w:szCs w:val="24"/>
          <w:lang w:val="fr-FR"/>
        </w:rPr>
      </w:pPr>
    </w:p>
    <w:p w:rsidR="00AB74DE" w:rsidRDefault="00AB74DE" w:rsidP="00040D92">
      <w:pPr>
        <w:pStyle w:val="SingleTxtG"/>
        <w:numPr>
          <w:ilvl w:val="0"/>
          <w:numId w:val="21"/>
        </w:numPr>
        <w:jc w:val="left"/>
        <w:rPr>
          <w:rFonts w:ascii="Segoe Print" w:eastAsia="Times New Roman" w:hAnsi="Segoe Print"/>
          <w:sz w:val="24"/>
          <w:szCs w:val="24"/>
          <w:lang w:val="fr-FR"/>
        </w:rPr>
      </w:pPr>
      <w:r w:rsidRPr="00AB74DE">
        <w:rPr>
          <w:rFonts w:ascii="Segoe Print" w:eastAsia="Times New Roman" w:hAnsi="Segoe Print"/>
          <w:sz w:val="24"/>
          <w:szCs w:val="24"/>
          <w:lang w:val="fr-FR"/>
        </w:rPr>
        <w:t>Les activités de formation menées par l’État partie à l’endroit du personnel policier, hospitalier et judiciaire sur les problèmes de violences sexuelles.</w:t>
      </w:r>
    </w:p>
    <w:p w:rsidR="00570A85" w:rsidRPr="00570A85" w:rsidRDefault="00570A85" w:rsidP="00366378">
      <w:pPr>
        <w:pStyle w:val="SingleTxtG"/>
        <w:ind w:left="0"/>
        <w:jc w:val="left"/>
        <w:rPr>
          <w:rFonts w:ascii="Segoe Print" w:eastAsia="Times New Roman" w:hAnsi="Segoe Print"/>
          <w:b/>
          <w:bCs/>
          <w:sz w:val="24"/>
          <w:szCs w:val="24"/>
          <w:lang w:val="fr-FR"/>
        </w:rPr>
      </w:pPr>
      <w:r>
        <w:rPr>
          <w:rFonts w:ascii="Segoe Print" w:eastAsia="Times New Roman" w:hAnsi="Segoe Print"/>
          <w:b/>
          <w:bCs/>
          <w:sz w:val="24"/>
          <w:szCs w:val="24"/>
          <w:lang w:val="fr-FR"/>
        </w:rPr>
        <w:t xml:space="preserve">      </w:t>
      </w:r>
      <w:r w:rsidR="00366378">
        <w:rPr>
          <w:rFonts w:ascii="Segoe Print" w:eastAsia="Times New Roman" w:hAnsi="Segoe Print"/>
          <w:b/>
          <w:bCs/>
          <w:sz w:val="24"/>
          <w:szCs w:val="24"/>
          <w:lang w:val="fr-FR"/>
        </w:rPr>
        <w:t xml:space="preserve">Recommandation </w:t>
      </w:r>
      <w:r w:rsidRPr="00570A85">
        <w:rPr>
          <w:rFonts w:ascii="Segoe Print" w:eastAsia="Times New Roman" w:hAnsi="Segoe Print"/>
          <w:b/>
          <w:bCs/>
          <w:sz w:val="24"/>
          <w:szCs w:val="24"/>
          <w:lang w:val="fr-FR"/>
        </w:rPr>
        <w:t xml:space="preserve">  </w:t>
      </w:r>
    </w:p>
    <w:p w:rsidR="00466871" w:rsidRPr="00B15D34" w:rsidRDefault="00587064" w:rsidP="00B15D34">
      <w:pPr>
        <w:rPr>
          <w:rFonts w:ascii="Segoe Print" w:hAnsi="Segoe Print"/>
          <w:lang w:val="fr-FR"/>
        </w:rPr>
      </w:pPr>
      <w:r w:rsidRPr="00B15D34">
        <w:rPr>
          <w:rFonts w:ascii="Segoe Print" w:hAnsi="Segoe Print"/>
          <w:lang w:val="fr-FR"/>
        </w:rPr>
        <w:t>Nous recommandons aussi, l’élaboration d’une politique de formation que l’état met en œuvre avec la participation de la Société Civile</w:t>
      </w:r>
    </w:p>
    <w:p w:rsidR="00B15D34" w:rsidRPr="00B15D34" w:rsidRDefault="00B15D34" w:rsidP="00B15D34">
      <w:pPr>
        <w:rPr>
          <w:rFonts w:ascii="Segoe Print" w:hAnsi="Segoe Print"/>
          <w:lang w:val="fr-FR"/>
        </w:rPr>
      </w:pPr>
    </w:p>
    <w:p w:rsidR="00AB74DE" w:rsidRPr="006376AB" w:rsidRDefault="00BF50E6" w:rsidP="00AC302D">
      <w:pPr>
        <w:pStyle w:val="SingleTxtG"/>
        <w:ind w:left="0"/>
        <w:jc w:val="left"/>
        <w:rPr>
          <w:rFonts w:ascii="Segoe Print" w:eastAsia="Times New Roman" w:hAnsi="Segoe Print"/>
          <w:sz w:val="24"/>
          <w:szCs w:val="24"/>
          <w:lang w:val="fr-FR"/>
        </w:rPr>
      </w:pPr>
      <w:r w:rsidRPr="00BF50E6">
        <w:rPr>
          <w:rFonts w:ascii="Segoe Print" w:eastAsia="Times New Roman" w:hAnsi="Segoe Print"/>
          <w:b/>
          <w:bCs/>
          <w:sz w:val="24"/>
          <w:szCs w:val="24"/>
          <w:lang w:val="fr-FR"/>
        </w:rPr>
        <w:t>Question</w:t>
      </w:r>
      <w:r>
        <w:rPr>
          <w:rFonts w:ascii="Segoe Print" w:eastAsia="Times New Roman" w:hAnsi="Segoe Print"/>
          <w:sz w:val="24"/>
          <w:szCs w:val="24"/>
          <w:lang w:val="fr-FR"/>
        </w:rPr>
        <w:t xml:space="preserve"> </w:t>
      </w:r>
      <w:r w:rsidR="00AB74DE" w:rsidRPr="00AB74DE">
        <w:rPr>
          <w:rFonts w:ascii="Segoe Print" w:eastAsia="Times New Roman" w:hAnsi="Segoe Print"/>
          <w:sz w:val="24"/>
          <w:szCs w:val="24"/>
          <w:lang w:val="fr-FR"/>
        </w:rPr>
        <w:t>1</w:t>
      </w:r>
      <w:r w:rsidR="00933B4F">
        <w:rPr>
          <w:rFonts w:ascii="Segoe Print" w:eastAsia="Times New Roman" w:hAnsi="Segoe Print"/>
          <w:sz w:val="24"/>
          <w:szCs w:val="24"/>
          <w:lang w:val="fr-FR"/>
        </w:rPr>
        <w:t xml:space="preserve">0. </w:t>
      </w:r>
      <w:r w:rsidR="00AB74DE" w:rsidRPr="00AB74DE">
        <w:rPr>
          <w:rFonts w:ascii="Segoe Print" w:eastAsia="Times New Roman" w:hAnsi="Segoe Print"/>
          <w:sz w:val="24"/>
          <w:szCs w:val="24"/>
          <w:lang w:val="fr-FR"/>
        </w:rPr>
        <w:t xml:space="preserve">Compte tenu de la prévalence des mutilations génitales féminines en Mauritanie, donner des informations sur la mise en œuvre des mesures décrites au paragraphe 110 du rapport de l’État partie. Eu égard à l’application de l’ordonnance no 2005-015 portant protection pénale de l’enfant, donner également des informations sur le nombre de plaintes déposées et enregistrées, de poursuites engagées et de condamnations prononcées pour acte de mutilation féminine génitale. Préciser les futures étapes envisagées aux fins de réduire les cas de mutilations génitales féminines et d’assurer aux filles et aux femmes mutilées des mesures de réhabilitation, en particulier une prise en charge psychologique et sanitaire. Compte tenu de la persistance des mariages précoces et des mariages forcés dans le pays, malgré leur interdiction par la loi, </w:t>
      </w:r>
      <w:r w:rsidR="00AB74DE" w:rsidRPr="00AB74DE">
        <w:rPr>
          <w:rFonts w:ascii="Segoe Print" w:eastAsia="Times New Roman" w:hAnsi="Segoe Print"/>
          <w:sz w:val="24"/>
          <w:szCs w:val="24"/>
          <w:lang w:val="fr-FR"/>
        </w:rPr>
        <w:lastRenderedPageBreak/>
        <w:t>donner des informations sur l’étendue de ces pratiques. Indiquer le résultat des mesures prises afin de lutter contre le mariage précoce, telles que décrites dans les paragraphes 176 à 183 du rapport de l’État partie, ainsi que l’état d’avancement du projet de loi visant à interdire le mariage précoce d’enfants. Donner également des informations sur les mesures prises pour lutter contre le mariage forcé, y compris la sensibilisation de la population, et notamment des leaders communautaires et religieux.</w:t>
      </w:r>
    </w:p>
    <w:p w:rsidR="00570A85" w:rsidRPr="00570A85" w:rsidRDefault="00570A85" w:rsidP="00570A85">
      <w:pPr>
        <w:pStyle w:val="SingleTxtG"/>
        <w:ind w:left="0"/>
        <w:jc w:val="left"/>
        <w:rPr>
          <w:rFonts w:ascii="Segoe Print" w:eastAsia="Times New Roman" w:hAnsi="Segoe Print"/>
          <w:b/>
          <w:bCs/>
          <w:sz w:val="24"/>
          <w:szCs w:val="24"/>
          <w:lang w:val="fr-FR"/>
        </w:rPr>
      </w:pPr>
      <w:r w:rsidRPr="00570A85">
        <w:rPr>
          <w:rFonts w:ascii="Segoe Print" w:eastAsia="Times New Roman" w:hAnsi="Segoe Print"/>
          <w:b/>
          <w:bCs/>
          <w:sz w:val="24"/>
          <w:szCs w:val="24"/>
          <w:lang w:val="fr-FR"/>
        </w:rPr>
        <w:t xml:space="preserve">Réponse : </w:t>
      </w:r>
    </w:p>
    <w:p w:rsidR="00AB74DE" w:rsidRDefault="00570A85" w:rsidP="00570A85">
      <w:pPr>
        <w:rPr>
          <w:rFonts w:ascii="Segoe Print" w:hAnsi="Segoe Print"/>
          <w:lang w:val="fr-FR"/>
        </w:rPr>
      </w:pPr>
      <w:r>
        <w:rPr>
          <w:rFonts w:ascii="Segoe Print" w:hAnsi="Segoe Print"/>
          <w:lang w:val="fr-FR"/>
        </w:rPr>
        <w:t>Nous confirmons que l’état a pris des mesures concrètes, par l’élaboration des programmes tendant à réduire cette pratique préjudiciable à la santé des filles  et que la société civile à largement contribuer.</w:t>
      </w:r>
    </w:p>
    <w:p w:rsidR="00570A85" w:rsidRDefault="00570A85" w:rsidP="00570A85">
      <w:pPr>
        <w:rPr>
          <w:rFonts w:ascii="Segoe Print" w:hAnsi="Segoe Print"/>
          <w:lang w:val="fr-FR"/>
        </w:rPr>
      </w:pPr>
      <w:r>
        <w:rPr>
          <w:rFonts w:ascii="Segoe Print" w:hAnsi="Segoe Print"/>
          <w:lang w:val="fr-FR"/>
        </w:rPr>
        <w:t xml:space="preserve">Mais force de constater que malgré tous les efforts cette pratique demeure très répondue dans notre pays. </w:t>
      </w:r>
    </w:p>
    <w:p w:rsidR="00E1179D" w:rsidRDefault="00E1179D" w:rsidP="00570A85">
      <w:pPr>
        <w:rPr>
          <w:rFonts w:ascii="Segoe Print" w:hAnsi="Segoe Print"/>
          <w:lang w:val="fr-FR"/>
        </w:rPr>
      </w:pPr>
    </w:p>
    <w:p w:rsidR="00E1179D" w:rsidRPr="00E1179D" w:rsidRDefault="00DB4778" w:rsidP="00E1179D">
      <w:pPr>
        <w:rPr>
          <w:rFonts w:ascii="Segoe Print" w:hAnsi="Segoe Print"/>
          <w:b/>
          <w:bCs/>
          <w:lang w:val="fr-FR"/>
        </w:rPr>
      </w:pPr>
      <w:r w:rsidRPr="00DB4778">
        <w:rPr>
          <w:rFonts w:ascii="Segoe Print" w:hAnsi="Segoe Print"/>
          <w:b/>
          <w:bCs/>
          <w:lang w:val="fr-FR"/>
        </w:rPr>
        <w:t>Recommandations</w:t>
      </w:r>
    </w:p>
    <w:p w:rsidR="00570A85" w:rsidRDefault="006F508D" w:rsidP="00570A85">
      <w:pPr>
        <w:rPr>
          <w:rFonts w:ascii="Segoe Print" w:hAnsi="Segoe Print"/>
          <w:lang w:val="fr-FR"/>
        </w:rPr>
      </w:pPr>
      <w:r>
        <w:rPr>
          <w:rFonts w:ascii="Segoe Print" w:hAnsi="Segoe Print"/>
          <w:lang w:val="fr-FR"/>
        </w:rPr>
        <w:t>-</w:t>
      </w:r>
      <w:r w:rsidR="00DB4778">
        <w:rPr>
          <w:rFonts w:ascii="Segoe Print" w:hAnsi="Segoe Print"/>
          <w:lang w:val="fr-FR"/>
        </w:rPr>
        <w:t xml:space="preserve"> </w:t>
      </w:r>
      <w:r w:rsidR="00570A85">
        <w:rPr>
          <w:rFonts w:ascii="Segoe Print" w:hAnsi="Segoe Print"/>
          <w:lang w:val="fr-FR"/>
        </w:rPr>
        <w:t>Nous recommandons d’évaluer les programmes déjà mis en œuvre et d’avoir des nouveaux programmes de communication qui tendent vers l’abandon de cette pratique.</w:t>
      </w:r>
    </w:p>
    <w:p w:rsidR="00D470FF" w:rsidRDefault="00D470FF" w:rsidP="00570A85">
      <w:pPr>
        <w:rPr>
          <w:rFonts w:ascii="Segoe Print" w:hAnsi="Segoe Print"/>
          <w:lang w:val="fr-FR"/>
        </w:rPr>
      </w:pPr>
    </w:p>
    <w:p w:rsidR="0041395E" w:rsidRDefault="0041395E" w:rsidP="0014375B">
      <w:pPr>
        <w:rPr>
          <w:rFonts w:ascii="Segoe Print" w:hAnsi="Segoe Print"/>
          <w:lang w:val="fr-FR"/>
        </w:rPr>
      </w:pPr>
      <w:r>
        <w:rPr>
          <w:rFonts w:ascii="Segoe Print" w:hAnsi="Segoe Print"/>
          <w:lang w:val="fr-FR"/>
        </w:rPr>
        <w:t xml:space="preserve">- </w:t>
      </w:r>
      <w:r w:rsidR="0014375B">
        <w:rPr>
          <w:rFonts w:ascii="Segoe Print" w:hAnsi="Segoe Print"/>
          <w:lang w:val="fr-FR"/>
        </w:rPr>
        <w:t>E</w:t>
      </w:r>
      <w:r>
        <w:rPr>
          <w:rFonts w:ascii="Segoe Print" w:hAnsi="Segoe Print"/>
          <w:lang w:val="fr-FR"/>
        </w:rPr>
        <w:t xml:space="preserve">xhortons le comité des droits de homme d’aider la Mauritanie à évaluer et mettre en ouvre cette recommandations afin de promettre et </w:t>
      </w:r>
      <w:r w:rsidR="00530500">
        <w:rPr>
          <w:rFonts w:ascii="Segoe Print" w:hAnsi="Segoe Print"/>
          <w:lang w:val="fr-FR"/>
        </w:rPr>
        <w:t>protéger</w:t>
      </w:r>
      <w:r>
        <w:rPr>
          <w:rFonts w:ascii="Segoe Print" w:hAnsi="Segoe Print"/>
          <w:lang w:val="fr-FR"/>
        </w:rPr>
        <w:t xml:space="preserve"> les filles Mauritaniennes contre </w:t>
      </w:r>
      <w:r w:rsidR="00530500">
        <w:rPr>
          <w:rFonts w:ascii="Segoe Print" w:hAnsi="Segoe Print"/>
          <w:lang w:val="fr-FR"/>
        </w:rPr>
        <w:t xml:space="preserve">cette </w:t>
      </w:r>
      <w:r>
        <w:rPr>
          <w:rFonts w:ascii="Segoe Print" w:hAnsi="Segoe Print"/>
          <w:lang w:val="fr-FR"/>
        </w:rPr>
        <w:t>pr</w:t>
      </w:r>
      <w:r w:rsidR="00530500">
        <w:rPr>
          <w:rFonts w:ascii="Segoe Print" w:hAnsi="Segoe Print"/>
          <w:lang w:val="fr-FR"/>
        </w:rPr>
        <w:t>a</w:t>
      </w:r>
      <w:r>
        <w:rPr>
          <w:rFonts w:ascii="Segoe Print" w:hAnsi="Segoe Print"/>
          <w:lang w:val="fr-FR"/>
        </w:rPr>
        <w:t>tique qui viol toue leur</w:t>
      </w:r>
      <w:r w:rsidR="00530500">
        <w:rPr>
          <w:rFonts w:ascii="Segoe Print" w:hAnsi="Segoe Print"/>
          <w:lang w:val="fr-FR"/>
        </w:rPr>
        <w:t>s</w:t>
      </w:r>
      <w:r>
        <w:rPr>
          <w:rFonts w:ascii="Segoe Print" w:hAnsi="Segoe Print"/>
          <w:lang w:val="fr-FR"/>
        </w:rPr>
        <w:t xml:space="preserve"> droit</w:t>
      </w:r>
      <w:r w:rsidR="00530500">
        <w:rPr>
          <w:rFonts w:ascii="Segoe Print" w:hAnsi="Segoe Print"/>
          <w:lang w:val="fr-FR"/>
        </w:rPr>
        <w:t>s</w:t>
      </w:r>
      <w:r>
        <w:rPr>
          <w:rFonts w:ascii="Segoe Print" w:hAnsi="Segoe Print"/>
          <w:lang w:val="fr-FR"/>
        </w:rPr>
        <w:t xml:space="preserve"> </w:t>
      </w:r>
    </w:p>
    <w:p w:rsidR="00AB74DE" w:rsidRDefault="00AB74DE" w:rsidP="00AB74DE">
      <w:pPr>
        <w:rPr>
          <w:lang w:val="fr-CH"/>
        </w:rPr>
      </w:pPr>
    </w:p>
    <w:p w:rsidR="00090221" w:rsidRPr="00AB74DE" w:rsidRDefault="00090221" w:rsidP="00E929BB">
      <w:pPr>
        <w:rPr>
          <w:rFonts w:ascii="Segoe Print" w:hAnsi="Segoe Print"/>
          <w:lang w:val="fr-CH"/>
        </w:rPr>
      </w:pPr>
    </w:p>
    <w:p w:rsidR="009D3071" w:rsidRDefault="009D3071" w:rsidP="00236AE4">
      <w:pPr>
        <w:jc w:val="both"/>
        <w:rPr>
          <w:b/>
          <w:bCs/>
          <w:sz w:val="28"/>
          <w:szCs w:val="28"/>
          <w:lang w:val="fr-FR"/>
        </w:rPr>
      </w:pPr>
    </w:p>
    <w:p w:rsidR="009D3071" w:rsidRDefault="009D3071" w:rsidP="00236AE4">
      <w:pPr>
        <w:jc w:val="both"/>
        <w:rPr>
          <w:b/>
          <w:bCs/>
          <w:sz w:val="28"/>
          <w:szCs w:val="28"/>
          <w:lang w:val="fr-FR"/>
        </w:rPr>
      </w:pPr>
    </w:p>
    <w:p w:rsidR="009D3071" w:rsidRDefault="009D3071" w:rsidP="00236AE4">
      <w:pPr>
        <w:jc w:val="both"/>
        <w:rPr>
          <w:b/>
          <w:bCs/>
          <w:sz w:val="28"/>
          <w:szCs w:val="28"/>
          <w:lang w:val="fr-FR"/>
        </w:rPr>
      </w:pPr>
    </w:p>
    <w:p w:rsidR="009D3071" w:rsidRDefault="009D3071" w:rsidP="00236AE4">
      <w:pPr>
        <w:jc w:val="both"/>
        <w:rPr>
          <w:b/>
          <w:bCs/>
          <w:sz w:val="28"/>
          <w:szCs w:val="28"/>
          <w:lang w:val="fr-FR"/>
        </w:rPr>
      </w:pP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4B0DA4" w:rsidRPr="00F6398E" w:rsidRDefault="00F35B26" w:rsidP="00AC302D">
      <w:pPr>
        <w:jc w:val="both"/>
        <w:rPr>
          <w:b/>
          <w:bCs/>
          <w:sz w:val="28"/>
          <w:szCs w:val="28"/>
          <w:lang w:val="fr-FR"/>
        </w:rPr>
      </w:pPr>
      <w:r w:rsidRPr="00F6398E">
        <w:rPr>
          <w:b/>
          <w:bCs/>
          <w:sz w:val="28"/>
          <w:szCs w:val="28"/>
          <w:lang w:val="fr-FR"/>
        </w:rPr>
        <w:t xml:space="preserve">                                  </w:t>
      </w:r>
      <w:r w:rsidR="00236AE4" w:rsidRPr="00F6398E">
        <w:rPr>
          <w:b/>
          <w:bCs/>
          <w:sz w:val="28"/>
          <w:szCs w:val="28"/>
          <w:lang w:val="fr-FR"/>
        </w:rPr>
        <w:t xml:space="preserve">                          </w:t>
      </w:r>
      <w:r w:rsidRPr="00F6398E">
        <w:rPr>
          <w:b/>
          <w:bCs/>
          <w:sz w:val="28"/>
          <w:szCs w:val="28"/>
          <w:lang w:val="fr-FR"/>
        </w:rPr>
        <w:t xml:space="preserve">                                                    </w:t>
      </w:r>
      <w:r w:rsidR="005521B3" w:rsidRPr="00F6398E">
        <w:rPr>
          <w:b/>
          <w:bCs/>
          <w:sz w:val="28"/>
          <w:szCs w:val="28"/>
          <w:lang w:val="fr-FR"/>
        </w:rPr>
        <w:t xml:space="preserve">                             </w:t>
      </w:r>
      <w:r w:rsidRPr="00F6398E">
        <w:rPr>
          <w:b/>
          <w:bCs/>
          <w:sz w:val="20"/>
          <w:szCs w:val="20"/>
          <w:lang w:val="fr-FR"/>
        </w:rPr>
        <w:t xml:space="preserve"> </w:t>
      </w:r>
    </w:p>
    <w:sectPr w:rsidR="004B0DA4" w:rsidRPr="00F6398E" w:rsidSect="00CC0D7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B8" w:rsidRDefault="00B503B8" w:rsidP="00091003">
      <w:r>
        <w:separator/>
      </w:r>
    </w:p>
  </w:endnote>
  <w:endnote w:type="continuationSeparator" w:id="0">
    <w:p w:rsidR="00B503B8" w:rsidRDefault="00B503B8" w:rsidP="00091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653"/>
      <w:docPartObj>
        <w:docPartGallery w:val="Page Numbers (Bottom of Page)"/>
        <w:docPartUnique/>
      </w:docPartObj>
    </w:sdtPr>
    <w:sdtContent>
      <w:p w:rsidR="0041395E" w:rsidRDefault="0041395E">
        <w:pPr>
          <w:pStyle w:val="Pieddepage"/>
          <w:jc w:val="center"/>
        </w:pPr>
        <w:fldSimple w:instr=" PAGE   \* MERGEFORMAT ">
          <w:r w:rsidR="00AC302D">
            <w:rPr>
              <w:noProof/>
            </w:rPr>
            <w:t>9</w:t>
          </w:r>
        </w:fldSimple>
      </w:p>
    </w:sdtContent>
  </w:sdt>
  <w:p w:rsidR="0041395E" w:rsidRDefault="004139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B8" w:rsidRDefault="00B503B8" w:rsidP="00091003">
      <w:r>
        <w:separator/>
      </w:r>
    </w:p>
  </w:footnote>
  <w:footnote w:type="continuationSeparator" w:id="0">
    <w:p w:rsidR="00B503B8" w:rsidRDefault="00B503B8" w:rsidP="00091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42C"/>
    <w:multiLevelType w:val="hybridMultilevel"/>
    <w:tmpl w:val="F20C7438"/>
    <w:lvl w:ilvl="0" w:tplc="5D366E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DF2550"/>
    <w:multiLevelType w:val="hybridMultilevel"/>
    <w:tmpl w:val="62F0F6A6"/>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21352D98"/>
    <w:multiLevelType w:val="hybridMultilevel"/>
    <w:tmpl w:val="9314D0C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15D3406"/>
    <w:multiLevelType w:val="multilevel"/>
    <w:tmpl w:val="2340D8AE"/>
    <w:lvl w:ilvl="0">
      <w:start w:val="1"/>
      <w:numFmt w:val="upperRoman"/>
      <w:lvlText w:val="%1."/>
      <w:lvlJc w:val="left"/>
      <w:pPr>
        <w:ind w:left="1298" w:hanging="720"/>
      </w:pPr>
      <w:rPr>
        <w:rFonts w:hint="default"/>
      </w:rPr>
    </w:lvl>
    <w:lvl w:ilvl="1">
      <w:start w:val="2"/>
      <w:numFmt w:val="decimal"/>
      <w:isLgl/>
      <w:lvlText w:val="%1.%2"/>
      <w:lvlJc w:val="left"/>
      <w:pPr>
        <w:ind w:left="1729" w:hanging="900"/>
      </w:pPr>
      <w:rPr>
        <w:rFonts w:cs="Tahoma" w:hint="default"/>
        <w:b w:val="0"/>
        <w:color w:val="auto"/>
        <w:sz w:val="28"/>
      </w:rPr>
    </w:lvl>
    <w:lvl w:ilvl="2">
      <w:start w:val="6"/>
      <w:numFmt w:val="decimal"/>
      <w:isLgl/>
      <w:lvlText w:val="%1.%2.%3"/>
      <w:lvlJc w:val="left"/>
      <w:pPr>
        <w:ind w:left="1980" w:hanging="900"/>
      </w:pPr>
      <w:rPr>
        <w:rFonts w:cs="Tahoma" w:hint="default"/>
        <w:b w:val="0"/>
        <w:color w:val="auto"/>
        <w:sz w:val="28"/>
      </w:rPr>
    </w:lvl>
    <w:lvl w:ilvl="3">
      <w:start w:val="1"/>
      <w:numFmt w:val="decimal"/>
      <w:isLgl/>
      <w:lvlText w:val="%1.%2.%3.%4"/>
      <w:lvlJc w:val="left"/>
      <w:pPr>
        <w:ind w:left="2411" w:hanging="1080"/>
      </w:pPr>
      <w:rPr>
        <w:rFonts w:cs="Tahoma" w:hint="default"/>
        <w:b w:val="0"/>
        <w:color w:val="auto"/>
        <w:sz w:val="28"/>
      </w:rPr>
    </w:lvl>
    <w:lvl w:ilvl="4">
      <w:start w:val="1"/>
      <w:numFmt w:val="decimal"/>
      <w:isLgl/>
      <w:lvlText w:val="%1.%2.%3.%4.%5"/>
      <w:lvlJc w:val="left"/>
      <w:pPr>
        <w:ind w:left="2662" w:hanging="1080"/>
      </w:pPr>
      <w:rPr>
        <w:rFonts w:cs="Tahoma" w:hint="default"/>
        <w:b w:val="0"/>
        <w:color w:val="auto"/>
        <w:sz w:val="28"/>
      </w:rPr>
    </w:lvl>
    <w:lvl w:ilvl="5">
      <w:start w:val="1"/>
      <w:numFmt w:val="decimal"/>
      <w:isLgl/>
      <w:lvlText w:val="%1.%2.%3.%4.%5.%6"/>
      <w:lvlJc w:val="left"/>
      <w:pPr>
        <w:ind w:left="3273" w:hanging="1440"/>
      </w:pPr>
      <w:rPr>
        <w:rFonts w:cs="Tahoma" w:hint="default"/>
        <w:b w:val="0"/>
        <w:color w:val="auto"/>
        <w:sz w:val="28"/>
      </w:rPr>
    </w:lvl>
    <w:lvl w:ilvl="6">
      <w:start w:val="1"/>
      <w:numFmt w:val="decimal"/>
      <w:isLgl/>
      <w:lvlText w:val="%1.%2.%3.%4.%5.%6.%7"/>
      <w:lvlJc w:val="left"/>
      <w:pPr>
        <w:ind w:left="3524" w:hanging="1440"/>
      </w:pPr>
      <w:rPr>
        <w:rFonts w:cs="Tahoma" w:hint="default"/>
        <w:b w:val="0"/>
        <w:color w:val="auto"/>
        <w:sz w:val="28"/>
      </w:rPr>
    </w:lvl>
    <w:lvl w:ilvl="7">
      <w:start w:val="1"/>
      <w:numFmt w:val="decimal"/>
      <w:isLgl/>
      <w:lvlText w:val="%1.%2.%3.%4.%5.%6.%7.%8"/>
      <w:lvlJc w:val="left"/>
      <w:pPr>
        <w:ind w:left="4135" w:hanging="1800"/>
      </w:pPr>
      <w:rPr>
        <w:rFonts w:cs="Tahoma" w:hint="default"/>
        <w:b w:val="0"/>
        <w:color w:val="auto"/>
        <w:sz w:val="28"/>
      </w:rPr>
    </w:lvl>
    <w:lvl w:ilvl="8">
      <w:start w:val="1"/>
      <w:numFmt w:val="decimal"/>
      <w:isLgl/>
      <w:lvlText w:val="%1.%2.%3.%4.%5.%6.%7.%8.%9"/>
      <w:lvlJc w:val="left"/>
      <w:pPr>
        <w:ind w:left="4386" w:hanging="1800"/>
      </w:pPr>
      <w:rPr>
        <w:rFonts w:cs="Tahoma" w:hint="default"/>
        <w:b w:val="0"/>
        <w:color w:val="auto"/>
        <w:sz w:val="28"/>
      </w:rPr>
    </w:lvl>
  </w:abstractNum>
  <w:abstractNum w:abstractNumId="4">
    <w:nsid w:val="2696756D"/>
    <w:multiLevelType w:val="hybridMultilevel"/>
    <w:tmpl w:val="D096B59E"/>
    <w:lvl w:ilvl="0" w:tplc="01463AE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9867D4"/>
    <w:multiLevelType w:val="hybridMultilevel"/>
    <w:tmpl w:val="F94EB7BE"/>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34317"/>
    <w:multiLevelType w:val="hybridMultilevel"/>
    <w:tmpl w:val="9308351A"/>
    <w:lvl w:ilvl="0" w:tplc="FCC848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E35422"/>
    <w:multiLevelType w:val="hybridMultilevel"/>
    <w:tmpl w:val="1A3A85B8"/>
    <w:lvl w:ilvl="0" w:tplc="11C63E52">
      <w:start w:val="3"/>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F74F12"/>
    <w:multiLevelType w:val="multilevel"/>
    <w:tmpl w:val="7358720C"/>
    <w:lvl w:ilvl="0">
      <w:start w:val="1"/>
      <w:numFmt w:val="decimal"/>
      <w:lvlText w:val="%1"/>
      <w:lvlJc w:val="left"/>
      <w:pPr>
        <w:ind w:left="645" w:hanging="645"/>
      </w:pPr>
      <w:rPr>
        <w:rFonts w:hint="default"/>
      </w:rPr>
    </w:lvl>
    <w:lvl w:ilvl="1">
      <w:start w:val="2"/>
      <w:numFmt w:val="decimal"/>
      <w:lvlText w:val="%1.%2"/>
      <w:lvlJc w:val="left"/>
      <w:pPr>
        <w:ind w:left="1009" w:hanging="720"/>
      </w:pPr>
      <w:rPr>
        <w:rFonts w:hint="default"/>
      </w:rPr>
    </w:lvl>
    <w:lvl w:ilvl="2">
      <w:start w:val="7"/>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9">
    <w:nsid w:val="37324AE4"/>
    <w:multiLevelType w:val="hybridMultilevel"/>
    <w:tmpl w:val="A3BABD3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636977"/>
    <w:multiLevelType w:val="hybridMultilevel"/>
    <w:tmpl w:val="5980F51E"/>
    <w:lvl w:ilvl="0" w:tplc="5B80C398">
      <w:start w:val="3"/>
      <w:numFmt w:val="upperRoman"/>
      <w:lvlText w:val="%1."/>
      <w:lvlJc w:val="left"/>
      <w:pPr>
        <w:ind w:left="1298" w:hanging="72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11">
    <w:nsid w:val="44E076B2"/>
    <w:multiLevelType w:val="hybridMultilevel"/>
    <w:tmpl w:val="2B1EA4C8"/>
    <w:lvl w:ilvl="0" w:tplc="A01CE768">
      <w:start w:val="14"/>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FA28EF"/>
    <w:multiLevelType w:val="hybridMultilevel"/>
    <w:tmpl w:val="9B7C74F4"/>
    <w:lvl w:ilvl="0" w:tplc="03F87F6E">
      <w:start w:val="1"/>
      <w:numFmt w:val="bullet"/>
      <w:lvlText w:val="F"/>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52027035"/>
    <w:multiLevelType w:val="hybridMultilevel"/>
    <w:tmpl w:val="A6C8E8E2"/>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8EF1E21"/>
    <w:multiLevelType w:val="hybridMultilevel"/>
    <w:tmpl w:val="22906FE6"/>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5">
    <w:nsid w:val="5AC9193D"/>
    <w:multiLevelType w:val="hybridMultilevel"/>
    <w:tmpl w:val="C840BB76"/>
    <w:lvl w:ilvl="0" w:tplc="47F27090">
      <w:start w:val="132"/>
      <w:numFmt w:val="bullet"/>
      <w:lvlText w:val="-"/>
      <w:lvlJc w:val="left"/>
      <w:pPr>
        <w:ind w:left="720" w:hanging="360"/>
      </w:pPr>
      <w:rPr>
        <w:rFonts w:ascii="Bookman Old Style" w:eastAsia="Times New Roman" w:hAnsi="Bookman Old Style"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EC6ACD"/>
    <w:multiLevelType w:val="hybridMultilevel"/>
    <w:tmpl w:val="7A940EC0"/>
    <w:lvl w:ilvl="0" w:tplc="A21A4F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816B07"/>
    <w:multiLevelType w:val="hybridMultilevel"/>
    <w:tmpl w:val="F5CC2B3A"/>
    <w:lvl w:ilvl="0" w:tplc="123AAAB8">
      <w:start w:val="3"/>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A96952"/>
    <w:multiLevelType w:val="hybridMultilevel"/>
    <w:tmpl w:val="6C8484B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AB73179"/>
    <w:multiLevelType w:val="hybridMultilevel"/>
    <w:tmpl w:val="9496D6A0"/>
    <w:lvl w:ilvl="0" w:tplc="42CC1420">
      <w:start w:val="1"/>
      <w:numFmt w:val="lowerLetter"/>
      <w:lvlText w:val="%1)"/>
      <w:lvlJc w:val="left"/>
      <w:pPr>
        <w:ind w:left="2691" w:hanging="99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12"/>
  </w:num>
  <w:num w:numId="2">
    <w:abstractNumId w:val="9"/>
  </w:num>
  <w:num w:numId="3">
    <w:abstractNumId w:val="3"/>
  </w:num>
  <w:num w:numId="4">
    <w:abstractNumId w:val="4"/>
  </w:num>
  <w:num w:numId="5">
    <w:abstractNumId w:val="15"/>
  </w:num>
  <w:num w:numId="6">
    <w:abstractNumId w:val="10"/>
  </w:num>
  <w:num w:numId="7">
    <w:abstractNumId w:val="8"/>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7"/>
  </w:num>
  <w:num w:numId="13">
    <w:abstractNumId w:val="16"/>
  </w:num>
  <w:num w:numId="14">
    <w:abstractNumId w:val="7"/>
  </w:num>
  <w:num w:numId="15">
    <w:abstractNumId w:val="1"/>
  </w:num>
  <w:num w:numId="16">
    <w:abstractNumId w:val="18"/>
  </w:num>
  <w:num w:numId="17">
    <w:abstractNumId w:val="14"/>
  </w:num>
  <w:num w:numId="18">
    <w:abstractNumId w:val="5"/>
  </w:num>
  <w:num w:numId="19">
    <w:abstractNumId w:val="0"/>
  </w:num>
  <w:num w:numId="20">
    <w:abstractNumId w:val="11"/>
  </w:num>
  <w:num w:numId="21">
    <w:abstractNumId w:val="2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35B26"/>
    <w:rsid w:val="00005E94"/>
    <w:rsid w:val="00011BA4"/>
    <w:rsid w:val="000149C0"/>
    <w:rsid w:val="00015A6A"/>
    <w:rsid w:val="0001665C"/>
    <w:rsid w:val="00017601"/>
    <w:rsid w:val="0001765A"/>
    <w:rsid w:val="000255DE"/>
    <w:rsid w:val="000302B5"/>
    <w:rsid w:val="00034B19"/>
    <w:rsid w:val="00035148"/>
    <w:rsid w:val="000363CB"/>
    <w:rsid w:val="00037795"/>
    <w:rsid w:val="00040022"/>
    <w:rsid w:val="00040D92"/>
    <w:rsid w:val="00042E8F"/>
    <w:rsid w:val="0004571D"/>
    <w:rsid w:val="000618B0"/>
    <w:rsid w:val="0006364F"/>
    <w:rsid w:val="00070818"/>
    <w:rsid w:val="0007286C"/>
    <w:rsid w:val="00073BCF"/>
    <w:rsid w:val="000763CE"/>
    <w:rsid w:val="00076B8E"/>
    <w:rsid w:val="00077062"/>
    <w:rsid w:val="000772C6"/>
    <w:rsid w:val="000776D2"/>
    <w:rsid w:val="0008263B"/>
    <w:rsid w:val="000836EE"/>
    <w:rsid w:val="0008478C"/>
    <w:rsid w:val="00085FED"/>
    <w:rsid w:val="00090221"/>
    <w:rsid w:val="00091003"/>
    <w:rsid w:val="00092F40"/>
    <w:rsid w:val="00094E74"/>
    <w:rsid w:val="00095BD6"/>
    <w:rsid w:val="000974E2"/>
    <w:rsid w:val="000A2898"/>
    <w:rsid w:val="000A63E7"/>
    <w:rsid w:val="000B0C76"/>
    <w:rsid w:val="000B12F2"/>
    <w:rsid w:val="000B75F9"/>
    <w:rsid w:val="000C454B"/>
    <w:rsid w:val="000C5780"/>
    <w:rsid w:val="000C6AB9"/>
    <w:rsid w:val="000D2D79"/>
    <w:rsid w:val="000E34A0"/>
    <w:rsid w:val="000E3A1A"/>
    <w:rsid w:val="000F0BE4"/>
    <w:rsid w:val="000F3D60"/>
    <w:rsid w:val="000F4AC3"/>
    <w:rsid w:val="000F5921"/>
    <w:rsid w:val="000F5BF2"/>
    <w:rsid w:val="000F5DD4"/>
    <w:rsid w:val="001025B2"/>
    <w:rsid w:val="00102B9A"/>
    <w:rsid w:val="00103FF3"/>
    <w:rsid w:val="00104884"/>
    <w:rsid w:val="001074A7"/>
    <w:rsid w:val="00107EE5"/>
    <w:rsid w:val="00110C4A"/>
    <w:rsid w:val="0011360E"/>
    <w:rsid w:val="00113A36"/>
    <w:rsid w:val="00115E91"/>
    <w:rsid w:val="001176A8"/>
    <w:rsid w:val="00121BBF"/>
    <w:rsid w:val="00121C09"/>
    <w:rsid w:val="00121C1A"/>
    <w:rsid w:val="00122159"/>
    <w:rsid w:val="001226F6"/>
    <w:rsid w:val="00126A31"/>
    <w:rsid w:val="00127553"/>
    <w:rsid w:val="00131081"/>
    <w:rsid w:val="001314BB"/>
    <w:rsid w:val="00134AA6"/>
    <w:rsid w:val="00135694"/>
    <w:rsid w:val="0013584F"/>
    <w:rsid w:val="00140140"/>
    <w:rsid w:val="00141E89"/>
    <w:rsid w:val="001426EB"/>
    <w:rsid w:val="0014375B"/>
    <w:rsid w:val="00150BE3"/>
    <w:rsid w:val="00151869"/>
    <w:rsid w:val="00155142"/>
    <w:rsid w:val="00156039"/>
    <w:rsid w:val="00157787"/>
    <w:rsid w:val="00160C4C"/>
    <w:rsid w:val="0016163D"/>
    <w:rsid w:val="00162405"/>
    <w:rsid w:val="00166791"/>
    <w:rsid w:val="00167500"/>
    <w:rsid w:val="0017239B"/>
    <w:rsid w:val="0017502B"/>
    <w:rsid w:val="00175DE9"/>
    <w:rsid w:val="00184E28"/>
    <w:rsid w:val="00187E04"/>
    <w:rsid w:val="00190BBF"/>
    <w:rsid w:val="001927A4"/>
    <w:rsid w:val="0019792A"/>
    <w:rsid w:val="001A218C"/>
    <w:rsid w:val="001A2A4C"/>
    <w:rsid w:val="001A52F3"/>
    <w:rsid w:val="001B107E"/>
    <w:rsid w:val="001B38FC"/>
    <w:rsid w:val="001B5125"/>
    <w:rsid w:val="001B5CE3"/>
    <w:rsid w:val="001C1D2B"/>
    <w:rsid w:val="001D31AB"/>
    <w:rsid w:val="001D4802"/>
    <w:rsid w:val="001D4D4C"/>
    <w:rsid w:val="001D7DB2"/>
    <w:rsid w:val="001E1860"/>
    <w:rsid w:val="001E1A5A"/>
    <w:rsid w:val="001E2936"/>
    <w:rsid w:val="001E2CA0"/>
    <w:rsid w:val="001E3C17"/>
    <w:rsid w:val="001E3C32"/>
    <w:rsid w:val="001E4197"/>
    <w:rsid w:val="001E6C73"/>
    <w:rsid w:val="001F5336"/>
    <w:rsid w:val="00200614"/>
    <w:rsid w:val="00202F50"/>
    <w:rsid w:val="0020521D"/>
    <w:rsid w:val="002075D9"/>
    <w:rsid w:val="00207F0A"/>
    <w:rsid w:val="00212222"/>
    <w:rsid w:val="0021547E"/>
    <w:rsid w:val="002178BE"/>
    <w:rsid w:val="00217E6E"/>
    <w:rsid w:val="00224896"/>
    <w:rsid w:val="002248B8"/>
    <w:rsid w:val="002248BA"/>
    <w:rsid w:val="00225E04"/>
    <w:rsid w:val="00225EF4"/>
    <w:rsid w:val="002274A1"/>
    <w:rsid w:val="002303D2"/>
    <w:rsid w:val="00230BC0"/>
    <w:rsid w:val="002311AF"/>
    <w:rsid w:val="00231AC4"/>
    <w:rsid w:val="00232BC6"/>
    <w:rsid w:val="002337EC"/>
    <w:rsid w:val="002340B8"/>
    <w:rsid w:val="00234AE3"/>
    <w:rsid w:val="00234BDB"/>
    <w:rsid w:val="00236AE4"/>
    <w:rsid w:val="00237AFE"/>
    <w:rsid w:val="002412D7"/>
    <w:rsid w:val="002463E3"/>
    <w:rsid w:val="00250A7B"/>
    <w:rsid w:val="002542EC"/>
    <w:rsid w:val="00256F88"/>
    <w:rsid w:val="00257BC3"/>
    <w:rsid w:val="002607C5"/>
    <w:rsid w:val="00261D99"/>
    <w:rsid w:val="0026524F"/>
    <w:rsid w:val="00265374"/>
    <w:rsid w:val="002661CB"/>
    <w:rsid w:val="002727A6"/>
    <w:rsid w:val="0027399D"/>
    <w:rsid w:val="0027451C"/>
    <w:rsid w:val="002752EA"/>
    <w:rsid w:val="00280121"/>
    <w:rsid w:val="00281FC1"/>
    <w:rsid w:val="00286AC9"/>
    <w:rsid w:val="00291EBF"/>
    <w:rsid w:val="002927C8"/>
    <w:rsid w:val="0029283A"/>
    <w:rsid w:val="00293C2B"/>
    <w:rsid w:val="00295B19"/>
    <w:rsid w:val="002A0B0A"/>
    <w:rsid w:val="002A2882"/>
    <w:rsid w:val="002A2A9D"/>
    <w:rsid w:val="002A3371"/>
    <w:rsid w:val="002A52A4"/>
    <w:rsid w:val="002B1703"/>
    <w:rsid w:val="002C283C"/>
    <w:rsid w:val="002C62D7"/>
    <w:rsid w:val="002D1C9A"/>
    <w:rsid w:val="002D6501"/>
    <w:rsid w:val="002E0694"/>
    <w:rsid w:val="002E5210"/>
    <w:rsid w:val="002F44E2"/>
    <w:rsid w:val="002F6CB4"/>
    <w:rsid w:val="002F7F2F"/>
    <w:rsid w:val="00301A72"/>
    <w:rsid w:val="0030475D"/>
    <w:rsid w:val="00306648"/>
    <w:rsid w:val="003100E4"/>
    <w:rsid w:val="00314653"/>
    <w:rsid w:val="003156AD"/>
    <w:rsid w:val="0031661F"/>
    <w:rsid w:val="003172C3"/>
    <w:rsid w:val="00317BC2"/>
    <w:rsid w:val="003200AB"/>
    <w:rsid w:val="00321C42"/>
    <w:rsid w:val="00322040"/>
    <w:rsid w:val="00322DFF"/>
    <w:rsid w:val="00324FBB"/>
    <w:rsid w:val="003259B9"/>
    <w:rsid w:val="00326AFE"/>
    <w:rsid w:val="00332E20"/>
    <w:rsid w:val="0033444B"/>
    <w:rsid w:val="00334923"/>
    <w:rsid w:val="00335552"/>
    <w:rsid w:val="003360D8"/>
    <w:rsid w:val="0034148A"/>
    <w:rsid w:val="00341FF5"/>
    <w:rsid w:val="0034373F"/>
    <w:rsid w:val="00351325"/>
    <w:rsid w:val="00351665"/>
    <w:rsid w:val="003529E3"/>
    <w:rsid w:val="0035359D"/>
    <w:rsid w:val="0035373C"/>
    <w:rsid w:val="00360A1E"/>
    <w:rsid w:val="00361E56"/>
    <w:rsid w:val="003647D1"/>
    <w:rsid w:val="00366378"/>
    <w:rsid w:val="00371279"/>
    <w:rsid w:val="00380091"/>
    <w:rsid w:val="003805E6"/>
    <w:rsid w:val="00381C2A"/>
    <w:rsid w:val="00383CFE"/>
    <w:rsid w:val="0039124A"/>
    <w:rsid w:val="00395596"/>
    <w:rsid w:val="003A1196"/>
    <w:rsid w:val="003A24B3"/>
    <w:rsid w:val="003A363E"/>
    <w:rsid w:val="003A3E0A"/>
    <w:rsid w:val="003A5052"/>
    <w:rsid w:val="003A5478"/>
    <w:rsid w:val="003A5EE6"/>
    <w:rsid w:val="003B093F"/>
    <w:rsid w:val="003B4252"/>
    <w:rsid w:val="003C064B"/>
    <w:rsid w:val="003C39B8"/>
    <w:rsid w:val="003C42C8"/>
    <w:rsid w:val="003C6C18"/>
    <w:rsid w:val="003C7893"/>
    <w:rsid w:val="003D4C48"/>
    <w:rsid w:val="003D5536"/>
    <w:rsid w:val="003D70D7"/>
    <w:rsid w:val="003E2B2F"/>
    <w:rsid w:val="003E388D"/>
    <w:rsid w:val="003E4C40"/>
    <w:rsid w:val="003E5B2F"/>
    <w:rsid w:val="003E63CC"/>
    <w:rsid w:val="003E6EA3"/>
    <w:rsid w:val="003E7E7D"/>
    <w:rsid w:val="003F3E5B"/>
    <w:rsid w:val="00401842"/>
    <w:rsid w:val="00405437"/>
    <w:rsid w:val="00407D07"/>
    <w:rsid w:val="0041193D"/>
    <w:rsid w:val="00412759"/>
    <w:rsid w:val="0041395E"/>
    <w:rsid w:val="00413C39"/>
    <w:rsid w:val="004145B6"/>
    <w:rsid w:val="00414FC0"/>
    <w:rsid w:val="004153FA"/>
    <w:rsid w:val="00420C42"/>
    <w:rsid w:val="00422313"/>
    <w:rsid w:val="0042243E"/>
    <w:rsid w:val="00431818"/>
    <w:rsid w:val="004376EB"/>
    <w:rsid w:val="004452DE"/>
    <w:rsid w:val="00447A04"/>
    <w:rsid w:val="0045081E"/>
    <w:rsid w:val="00452499"/>
    <w:rsid w:val="00455B72"/>
    <w:rsid w:val="0046429A"/>
    <w:rsid w:val="00466871"/>
    <w:rsid w:val="0047187E"/>
    <w:rsid w:val="00475C41"/>
    <w:rsid w:val="00480C18"/>
    <w:rsid w:val="00482342"/>
    <w:rsid w:val="00483978"/>
    <w:rsid w:val="00484058"/>
    <w:rsid w:val="00484522"/>
    <w:rsid w:val="004869AE"/>
    <w:rsid w:val="00493245"/>
    <w:rsid w:val="004942DB"/>
    <w:rsid w:val="00494A07"/>
    <w:rsid w:val="004955EA"/>
    <w:rsid w:val="00495D52"/>
    <w:rsid w:val="00496B37"/>
    <w:rsid w:val="00496BEC"/>
    <w:rsid w:val="004A004C"/>
    <w:rsid w:val="004A1A63"/>
    <w:rsid w:val="004A249C"/>
    <w:rsid w:val="004A3766"/>
    <w:rsid w:val="004A4735"/>
    <w:rsid w:val="004A6A25"/>
    <w:rsid w:val="004A6EBA"/>
    <w:rsid w:val="004A72F2"/>
    <w:rsid w:val="004B0DA4"/>
    <w:rsid w:val="004B1EF5"/>
    <w:rsid w:val="004B4190"/>
    <w:rsid w:val="004B69CA"/>
    <w:rsid w:val="004C0C01"/>
    <w:rsid w:val="004C0E83"/>
    <w:rsid w:val="004C1C61"/>
    <w:rsid w:val="004C2A4F"/>
    <w:rsid w:val="004C57BC"/>
    <w:rsid w:val="004C614D"/>
    <w:rsid w:val="004D09B1"/>
    <w:rsid w:val="004D36E0"/>
    <w:rsid w:val="004D40E5"/>
    <w:rsid w:val="004D4FF8"/>
    <w:rsid w:val="004D65F6"/>
    <w:rsid w:val="004E2348"/>
    <w:rsid w:val="004E651E"/>
    <w:rsid w:val="004F265A"/>
    <w:rsid w:val="004F3B19"/>
    <w:rsid w:val="004F46E5"/>
    <w:rsid w:val="004F6C4A"/>
    <w:rsid w:val="0050037F"/>
    <w:rsid w:val="0050331B"/>
    <w:rsid w:val="00510642"/>
    <w:rsid w:val="00511794"/>
    <w:rsid w:val="00523249"/>
    <w:rsid w:val="00526CD6"/>
    <w:rsid w:val="00530500"/>
    <w:rsid w:val="005312E1"/>
    <w:rsid w:val="00531ACF"/>
    <w:rsid w:val="00533615"/>
    <w:rsid w:val="00534E53"/>
    <w:rsid w:val="005365C2"/>
    <w:rsid w:val="00536AE4"/>
    <w:rsid w:val="00542702"/>
    <w:rsid w:val="0054437A"/>
    <w:rsid w:val="005449BD"/>
    <w:rsid w:val="00545A13"/>
    <w:rsid w:val="00550483"/>
    <w:rsid w:val="00550682"/>
    <w:rsid w:val="0055091D"/>
    <w:rsid w:val="00550D01"/>
    <w:rsid w:val="0055142B"/>
    <w:rsid w:val="005521B3"/>
    <w:rsid w:val="00553CBA"/>
    <w:rsid w:val="00555E29"/>
    <w:rsid w:val="005562A4"/>
    <w:rsid w:val="005570B3"/>
    <w:rsid w:val="0056243B"/>
    <w:rsid w:val="005640F5"/>
    <w:rsid w:val="00565A54"/>
    <w:rsid w:val="00565F6C"/>
    <w:rsid w:val="005669C1"/>
    <w:rsid w:val="00570A85"/>
    <w:rsid w:val="00573332"/>
    <w:rsid w:val="00581EE1"/>
    <w:rsid w:val="00584E36"/>
    <w:rsid w:val="00586818"/>
    <w:rsid w:val="00587064"/>
    <w:rsid w:val="00593691"/>
    <w:rsid w:val="00593DFA"/>
    <w:rsid w:val="00594F79"/>
    <w:rsid w:val="005965B5"/>
    <w:rsid w:val="005A0209"/>
    <w:rsid w:val="005A1DEF"/>
    <w:rsid w:val="005A5461"/>
    <w:rsid w:val="005A69FE"/>
    <w:rsid w:val="005B0E47"/>
    <w:rsid w:val="005B0FB5"/>
    <w:rsid w:val="005B379A"/>
    <w:rsid w:val="005B3B28"/>
    <w:rsid w:val="005B61E6"/>
    <w:rsid w:val="005B7534"/>
    <w:rsid w:val="005C11CD"/>
    <w:rsid w:val="005C124B"/>
    <w:rsid w:val="005C462D"/>
    <w:rsid w:val="005C6326"/>
    <w:rsid w:val="005C78E1"/>
    <w:rsid w:val="005D1B31"/>
    <w:rsid w:val="005D233B"/>
    <w:rsid w:val="005D292B"/>
    <w:rsid w:val="005D407E"/>
    <w:rsid w:val="005D7717"/>
    <w:rsid w:val="005E0E47"/>
    <w:rsid w:val="005E1B86"/>
    <w:rsid w:val="005E2A5C"/>
    <w:rsid w:val="005E408C"/>
    <w:rsid w:val="005E6071"/>
    <w:rsid w:val="005E79F0"/>
    <w:rsid w:val="005F34AD"/>
    <w:rsid w:val="005F47CE"/>
    <w:rsid w:val="005F693A"/>
    <w:rsid w:val="0060059B"/>
    <w:rsid w:val="00602CA2"/>
    <w:rsid w:val="00602ECA"/>
    <w:rsid w:val="00603754"/>
    <w:rsid w:val="006060CD"/>
    <w:rsid w:val="00613984"/>
    <w:rsid w:val="00616431"/>
    <w:rsid w:val="00621961"/>
    <w:rsid w:val="0062604A"/>
    <w:rsid w:val="0062707C"/>
    <w:rsid w:val="006376AB"/>
    <w:rsid w:val="0064215A"/>
    <w:rsid w:val="00644A0E"/>
    <w:rsid w:val="0064528F"/>
    <w:rsid w:val="00645D73"/>
    <w:rsid w:val="00657D4C"/>
    <w:rsid w:val="00671BDC"/>
    <w:rsid w:val="00671F8A"/>
    <w:rsid w:val="00672989"/>
    <w:rsid w:val="006731B4"/>
    <w:rsid w:val="0068114B"/>
    <w:rsid w:val="006825BB"/>
    <w:rsid w:val="00684847"/>
    <w:rsid w:val="006901FC"/>
    <w:rsid w:val="006929D2"/>
    <w:rsid w:val="00696462"/>
    <w:rsid w:val="006A7AAF"/>
    <w:rsid w:val="006B331B"/>
    <w:rsid w:val="006B6A9D"/>
    <w:rsid w:val="006C0B01"/>
    <w:rsid w:val="006C2496"/>
    <w:rsid w:val="006C2B07"/>
    <w:rsid w:val="006C59DA"/>
    <w:rsid w:val="006C7452"/>
    <w:rsid w:val="006D030F"/>
    <w:rsid w:val="006D0E06"/>
    <w:rsid w:val="006D5EBC"/>
    <w:rsid w:val="006D6533"/>
    <w:rsid w:val="006E1FA7"/>
    <w:rsid w:val="006E29D2"/>
    <w:rsid w:val="006E4284"/>
    <w:rsid w:val="006E7EBB"/>
    <w:rsid w:val="006F508D"/>
    <w:rsid w:val="006F63BA"/>
    <w:rsid w:val="006F7738"/>
    <w:rsid w:val="006F77ED"/>
    <w:rsid w:val="006F7DA4"/>
    <w:rsid w:val="007041E3"/>
    <w:rsid w:val="00704317"/>
    <w:rsid w:val="00705312"/>
    <w:rsid w:val="00705B13"/>
    <w:rsid w:val="007067D0"/>
    <w:rsid w:val="0071297A"/>
    <w:rsid w:val="00713328"/>
    <w:rsid w:val="00724CAA"/>
    <w:rsid w:val="0072521E"/>
    <w:rsid w:val="007253C6"/>
    <w:rsid w:val="007278AE"/>
    <w:rsid w:val="007279E5"/>
    <w:rsid w:val="007311FB"/>
    <w:rsid w:val="00731343"/>
    <w:rsid w:val="00735209"/>
    <w:rsid w:val="0074410E"/>
    <w:rsid w:val="00744E95"/>
    <w:rsid w:val="007465CD"/>
    <w:rsid w:val="007539A2"/>
    <w:rsid w:val="007576DF"/>
    <w:rsid w:val="0075786D"/>
    <w:rsid w:val="00761E97"/>
    <w:rsid w:val="0076406D"/>
    <w:rsid w:val="00764CE6"/>
    <w:rsid w:val="007664A0"/>
    <w:rsid w:val="007707A3"/>
    <w:rsid w:val="00773888"/>
    <w:rsid w:val="007754BF"/>
    <w:rsid w:val="00776442"/>
    <w:rsid w:val="007870B0"/>
    <w:rsid w:val="0078724C"/>
    <w:rsid w:val="007875D4"/>
    <w:rsid w:val="00791C2B"/>
    <w:rsid w:val="00791F0E"/>
    <w:rsid w:val="00794383"/>
    <w:rsid w:val="00795CA2"/>
    <w:rsid w:val="00797EF8"/>
    <w:rsid w:val="007A34F5"/>
    <w:rsid w:val="007A393E"/>
    <w:rsid w:val="007A5066"/>
    <w:rsid w:val="007A68C9"/>
    <w:rsid w:val="007B0BE5"/>
    <w:rsid w:val="007B32B0"/>
    <w:rsid w:val="007B6DC8"/>
    <w:rsid w:val="007B7971"/>
    <w:rsid w:val="007C05A0"/>
    <w:rsid w:val="007C0A97"/>
    <w:rsid w:val="007C367C"/>
    <w:rsid w:val="007C481A"/>
    <w:rsid w:val="007C5E01"/>
    <w:rsid w:val="007C5E67"/>
    <w:rsid w:val="007C6320"/>
    <w:rsid w:val="007D1017"/>
    <w:rsid w:val="007D28C8"/>
    <w:rsid w:val="007D37A3"/>
    <w:rsid w:val="007D4543"/>
    <w:rsid w:val="007D4734"/>
    <w:rsid w:val="007D584E"/>
    <w:rsid w:val="007D752E"/>
    <w:rsid w:val="007D7C14"/>
    <w:rsid w:val="007E1518"/>
    <w:rsid w:val="007E1706"/>
    <w:rsid w:val="007E1BC6"/>
    <w:rsid w:val="007E1E0E"/>
    <w:rsid w:val="007E37C1"/>
    <w:rsid w:val="007E38DA"/>
    <w:rsid w:val="007E4767"/>
    <w:rsid w:val="007E4942"/>
    <w:rsid w:val="007F2926"/>
    <w:rsid w:val="00801BE6"/>
    <w:rsid w:val="00801C55"/>
    <w:rsid w:val="0080252E"/>
    <w:rsid w:val="00804F82"/>
    <w:rsid w:val="00806C40"/>
    <w:rsid w:val="0080774B"/>
    <w:rsid w:val="00811138"/>
    <w:rsid w:val="008114A8"/>
    <w:rsid w:val="0081633C"/>
    <w:rsid w:val="00816384"/>
    <w:rsid w:val="008173EB"/>
    <w:rsid w:val="00817F61"/>
    <w:rsid w:val="00820B3A"/>
    <w:rsid w:val="008221D2"/>
    <w:rsid w:val="00822569"/>
    <w:rsid w:val="00822BF7"/>
    <w:rsid w:val="00823D44"/>
    <w:rsid w:val="00824DC9"/>
    <w:rsid w:val="00826D93"/>
    <w:rsid w:val="00827BC1"/>
    <w:rsid w:val="00832E88"/>
    <w:rsid w:val="0083316C"/>
    <w:rsid w:val="0083388C"/>
    <w:rsid w:val="00834063"/>
    <w:rsid w:val="008368C9"/>
    <w:rsid w:val="008411AD"/>
    <w:rsid w:val="00842CA8"/>
    <w:rsid w:val="00843B5F"/>
    <w:rsid w:val="00843E3D"/>
    <w:rsid w:val="00844447"/>
    <w:rsid w:val="00846210"/>
    <w:rsid w:val="008464E8"/>
    <w:rsid w:val="00851352"/>
    <w:rsid w:val="00852AE4"/>
    <w:rsid w:val="0086455C"/>
    <w:rsid w:val="00873B73"/>
    <w:rsid w:val="00875F07"/>
    <w:rsid w:val="00875F27"/>
    <w:rsid w:val="00876614"/>
    <w:rsid w:val="00882046"/>
    <w:rsid w:val="00890132"/>
    <w:rsid w:val="00890F8F"/>
    <w:rsid w:val="00893821"/>
    <w:rsid w:val="00897C13"/>
    <w:rsid w:val="008A407F"/>
    <w:rsid w:val="008B001C"/>
    <w:rsid w:val="008B03AA"/>
    <w:rsid w:val="008B079F"/>
    <w:rsid w:val="008B28A1"/>
    <w:rsid w:val="008B603E"/>
    <w:rsid w:val="008C12FE"/>
    <w:rsid w:val="008C623C"/>
    <w:rsid w:val="008C79F6"/>
    <w:rsid w:val="008D67A4"/>
    <w:rsid w:val="008E06FE"/>
    <w:rsid w:val="008E137A"/>
    <w:rsid w:val="008E715B"/>
    <w:rsid w:val="008F0099"/>
    <w:rsid w:val="008F0303"/>
    <w:rsid w:val="008F092A"/>
    <w:rsid w:val="008F6EFD"/>
    <w:rsid w:val="008F7075"/>
    <w:rsid w:val="009020E3"/>
    <w:rsid w:val="0090336B"/>
    <w:rsid w:val="00910DC6"/>
    <w:rsid w:val="009139D1"/>
    <w:rsid w:val="0091519B"/>
    <w:rsid w:val="0091568B"/>
    <w:rsid w:val="009166FF"/>
    <w:rsid w:val="00920380"/>
    <w:rsid w:val="00921429"/>
    <w:rsid w:val="00923459"/>
    <w:rsid w:val="00924DA5"/>
    <w:rsid w:val="0093096E"/>
    <w:rsid w:val="00930D3C"/>
    <w:rsid w:val="00933B4F"/>
    <w:rsid w:val="0093792B"/>
    <w:rsid w:val="00941884"/>
    <w:rsid w:val="00944753"/>
    <w:rsid w:val="00945BB3"/>
    <w:rsid w:val="009462CF"/>
    <w:rsid w:val="009471F9"/>
    <w:rsid w:val="00954C39"/>
    <w:rsid w:val="00955BC6"/>
    <w:rsid w:val="0096130F"/>
    <w:rsid w:val="00962681"/>
    <w:rsid w:val="00963653"/>
    <w:rsid w:val="009756A4"/>
    <w:rsid w:val="009757B7"/>
    <w:rsid w:val="00975A27"/>
    <w:rsid w:val="00975D66"/>
    <w:rsid w:val="00976506"/>
    <w:rsid w:val="00976655"/>
    <w:rsid w:val="0098020B"/>
    <w:rsid w:val="00980386"/>
    <w:rsid w:val="009832CA"/>
    <w:rsid w:val="00983A72"/>
    <w:rsid w:val="00984228"/>
    <w:rsid w:val="009852AE"/>
    <w:rsid w:val="00986745"/>
    <w:rsid w:val="00986BD4"/>
    <w:rsid w:val="00987861"/>
    <w:rsid w:val="009911AC"/>
    <w:rsid w:val="009913EA"/>
    <w:rsid w:val="0099433A"/>
    <w:rsid w:val="009A38E0"/>
    <w:rsid w:val="009A582D"/>
    <w:rsid w:val="009A6EE9"/>
    <w:rsid w:val="009A7AFF"/>
    <w:rsid w:val="009B0DE2"/>
    <w:rsid w:val="009B1D8B"/>
    <w:rsid w:val="009B24CC"/>
    <w:rsid w:val="009B6B3A"/>
    <w:rsid w:val="009C0884"/>
    <w:rsid w:val="009C20F6"/>
    <w:rsid w:val="009C31FB"/>
    <w:rsid w:val="009C5EA9"/>
    <w:rsid w:val="009C6181"/>
    <w:rsid w:val="009C67EA"/>
    <w:rsid w:val="009C73D4"/>
    <w:rsid w:val="009D05A9"/>
    <w:rsid w:val="009D3071"/>
    <w:rsid w:val="009D4FC1"/>
    <w:rsid w:val="009D615D"/>
    <w:rsid w:val="009E0234"/>
    <w:rsid w:val="009E0FD8"/>
    <w:rsid w:val="009E1A56"/>
    <w:rsid w:val="009E22FC"/>
    <w:rsid w:val="009E482A"/>
    <w:rsid w:val="009E7904"/>
    <w:rsid w:val="009F28F6"/>
    <w:rsid w:val="009F3141"/>
    <w:rsid w:val="00A06CE3"/>
    <w:rsid w:val="00A2337F"/>
    <w:rsid w:val="00A23D96"/>
    <w:rsid w:val="00A27B81"/>
    <w:rsid w:val="00A32FF4"/>
    <w:rsid w:val="00A37587"/>
    <w:rsid w:val="00A401F2"/>
    <w:rsid w:val="00A41EFA"/>
    <w:rsid w:val="00A465B5"/>
    <w:rsid w:val="00A47446"/>
    <w:rsid w:val="00A51162"/>
    <w:rsid w:val="00A563EA"/>
    <w:rsid w:val="00A6077D"/>
    <w:rsid w:val="00A61351"/>
    <w:rsid w:val="00A62ECA"/>
    <w:rsid w:val="00A63140"/>
    <w:rsid w:val="00A65DB2"/>
    <w:rsid w:val="00A65FC1"/>
    <w:rsid w:val="00A672A8"/>
    <w:rsid w:val="00A712D2"/>
    <w:rsid w:val="00A73092"/>
    <w:rsid w:val="00A750CD"/>
    <w:rsid w:val="00A80150"/>
    <w:rsid w:val="00A80890"/>
    <w:rsid w:val="00A835A7"/>
    <w:rsid w:val="00A8479B"/>
    <w:rsid w:val="00A8750D"/>
    <w:rsid w:val="00A87ACE"/>
    <w:rsid w:val="00AA4D55"/>
    <w:rsid w:val="00AB00DD"/>
    <w:rsid w:val="00AB0C1E"/>
    <w:rsid w:val="00AB297B"/>
    <w:rsid w:val="00AB3594"/>
    <w:rsid w:val="00AB3A0A"/>
    <w:rsid w:val="00AB3DCF"/>
    <w:rsid w:val="00AB3E60"/>
    <w:rsid w:val="00AB4A70"/>
    <w:rsid w:val="00AB6729"/>
    <w:rsid w:val="00AB6BF9"/>
    <w:rsid w:val="00AB74DE"/>
    <w:rsid w:val="00AC0A65"/>
    <w:rsid w:val="00AC0A69"/>
    <w:rsid w:val="00AC29D6"/>
    <w:rsid w:val="00AC302D"/>
    <w:rsid w:val="00AC3A34"/>
    <w:rsid w:val="00AD0DF0"/>
    <w:rsid w:val="00AD1E92"/>
    <w:rsid w:val="00AD3613"/>
    <w:rsid w:val="00AD5B1E"/>
    <w:rsid w:val="00AD642C"/>
    <w:rsid w:val="00AD795B"/>
    <w:rsid w:val="00AE0345"/>
    <w:rsid w:val="00AE04BD"/>
    <w:rsid w:val="00AE4420"/>
    <w:rsid w:val="00AF662A"/>
    <w:rsid w:val="00AF705D"/>
    <w:rsid w:val="00B0183F"/>
    <w:rsid w:val="00B02F91"/>
    <w:rsid w:val="00B03605"/>
    <w:rsid w:val="00B036F8"/>
    <w:rsid w:val="00B04D6C"/>
    <w:rsid w:val="00B050BB"/>
    <w:rsid w:val="00B05416"/>
    <w:rsid w:val="00B059A1"/>
    <w:rsid w:val="00B11847"/>
    <w:rsid w:val="00B12713"/>
    <w:rsid w:val="00B127FA"/>
    <w:rsid w:val="00B1423F"/>
    <w:rsid w:val="00B15D34"/>
    <w:rsid w:val="00B1696C"/>
    <w:rsid w:val="00B17EC2"/>
    <w:rsid w:val="00B24965"/>
    <w:rsid w:val="00B254A0"/>
    <w:rsid w:val="00B26AFA"/>
    <w:rsid w:val="00B27090"/>
    <w:rsid w:val="00B31888"/>
    <w:rsid w:val="00B31975"/>
    <w:rsid w:val="00B3298F"/>
    <w:rsid w:val="00B36435"/>
    <w:rsid w:val="00B36D19"/>
    <w:rsid w:val="00B4040F"/>
    <w:rsid w:val="00B40901"/>
    <w:rsid w:val="00B40CCA"/>
    <w:rsid w:val="00B40DC7"/>
    <w:rsid w:val="00B41AEB"/>
    <w:rsid w:val="00B503B8"/>
    <w:rsid w:val="00B5197E"/>
    <w:rsid w:val="00B54D46"/>
    <w:rsid w:val="00B61C4D"/>
    <w:rsid w:val="00B6375E"/>
    <w:rsid w:val="00B64CED"/>
    <w:rsid w:val="00B65B73"/>
    <w:rsid w:val="00B67BDB"/>
    <w:rsid w:val="00B707CE"/>
    <w:rsid w:val="00B722D4"/>
    <w:rsid w:val="00B723D3"/>
    <w:rsid w:val="00B75F87"/>
    <w:rsid w:val="00B7636F"/>
    <w:rsid w:val="00B770D6"/>
    <w:rsid w:val="00B80B65"/>
    <w:rsid w:val="00B81925"/>
    <w:rsid w:val="00B8281B"/>
    <w:rsid w:val="00B84D7A"/>
    <w:rsid w:val="00B87228"/>
    <w:rsid w:val="00B87822"/>
    <w:rsid w:val="00B93959"/>
    <w:rsid w:val="00B9456C"/>
    <w:rsid w:val="00B96310"/>
    <w:rsid w:val="00BA04F7"/>
    <w:rsid w:val="00BA096C"/>
    <w:rsid w:val="00BA0C95"/>
    <w:rsid w:val="00BA121A"/>
    <w:rsid w:val="00BA4C04"/>
    <w:rsid w:val="00BA60E4"/>
    <w:rsid w:val="00BB1432"/>
    <w:rsid w:val="00BB19F8"/>
    <w:rsid w:val="00BB35F1"/>
    <w:rsid w:val="00BB5607"/>
    <w:rsid w:val="00BB7D4A"/>
    <w:rsid w:val="00BC00C0"/>
    <w:rsid w:val="00BC1A52"/>
    <w:rsid w:val="00BC4407"/>
    <w:rsid w:val="00BD2172"/>
    <w:rsid w:val="00BD7672"/>
    <w:rsid w:val="00BE6A16"/>
    <w:rsid w:val="00BF09E1"/>
    <w:rsid w:val="00BF2795"/>
    <w:rsid w:val="00BF3BA2"/>
    <w:rsid w:val="00BF3CCA"/>
    <w:rsid w:val="00BF4FFC"/>
    <w:rsid w:val="00BF50E6"/>
    <w:rsid w:val="00BF5307"/>
    <w:rsid w:val="00C008DD"/>
    <w:rsid w:val="00C0470D"/>
    <w:rsid w:val="00C0534A"/>
    <w:rsid w:val="00C05D18"/>
    <w:rsid w:val="00C07CBD"/>
    <w:rsid w:val="00C10800"/>
    <w:rsid w:val="00C11E2E"/>
    <w:rsid w:val="00C129AE"/>
    <w:rsid w:val="00C139D6"/>
    <w:rsid w:val="00C16833"/>
    <w:rsid w:val="00C22EDC"/>
    <w:rsid w:val="00C23E78"/>
    <w:rsid w:val="00C24A21"/>
    <w:rsid w:val="00C2662E"/>
    <w:rsid w:val="00C31E3B"/>
    <w:rsid w:val="00C325CB"/>
    <w:rsid w:val="00C40942"/>
    <w:rsid w:val="00C42721"/>
    <w:rsid w:val="00C43576"/>
    <w:rsid w:val="00C44CF7"/>
    <w:rsid w:val="00C451F5"/>
    <w:rsid w:val="00C46255"/>
    <w:rsid w:val="00C51BC4"/>
    <w:rsid w:val="00C522E7"/>
    <w:rsid w:val="00C53ED9"/>
    <w:rsid w:val="00C56626"/>
    <w:rsid w:val="00C56A3B"/>
    <w:rsid w:val="00C57874"/>
    <w:rsid w:val="00C57E05"/>
    <w:rsid w:val="00C65AFF"/>
    <w:rsid w:val="00C66A79"/>
    <w:rsid w:val="00C66EDC"/>
    <w:rsid w:val="00C727AE"/>
    <w:rsid w:val="00C7284D"/>
    <w:rsid w:val="00C76016"/>
    <w:rsid w:val="00C7653A"/>
    <w:rsid w:val="00C772B2"/>
    <w:rsid w:val="00C77A9F"/>
    <w:rsid w:val="00C8101F"/>
    <w:rsid w:val="00C827EF"/>
    <w:rsid w:val="00C8282D"/>
    <w:rsid w:val="00C83B9F"/>
    <w:rsid w:val="00C85D91"/>
    <w:rsid w:val="00C86B63"/>
    <w:rsid w:val="00C87DE7"/>
    <w:rsid w:val="00C91766"/>
    <w:rsid w:val="00C949BE"/>
    <w:rsid w:val="00C95168"/>
    <w:rsid w:val="00C96BC2"/>
    <w:rsid w:val="00CA48A4"/>
    <w:rsid w:val="00CA5DEE"/>
    <w:rsid w:val="00CA6221"/>
    <w:rsid w:val="00CA6C40"/>
    <w:rsid w:val="00CB1025"/>
    <w:rsid w:val="00CB2D24"/>
    <w:rsid w:val="00CB3928"/>
    <w:rsid w:val="00CB5640"/>
    <w:rsid w:val="00CC0D7E"/>
    <w:rsid w:val="00CC3FAE"/>
    <w:rsid w:val="00CC79B6"/>
    <w:rsid w:val="00CD0C8E"/>
    <w:rsid w:val="00CD1095"/>
    <w:rsid w:val="00CD19C8"/>
    <w:rsid w:val="00CD2BCE"/>
    <w:rsid w:val="00CD4DE3"/>
    <w:rsid w:val="00CE07A0"/>
    <w:rsid w:val="00CE2C83"/>
    <w:rsid w:val="00CE5192"/>
    <w:rsid w:val="00CE5E66"/>
    <w:rsid w:val="00CE77C7"/>
    <w:rsid w:val="00CE7C24"/>
    <w:rsid w:val="00CF0003"/>
    <w:rsid w:val="00CF0703"/>
    <w:rsid w:val="00CF0A01"/>
    <w:rsid w:val="00CF128A"/>
    <w:rsid w:val="00CF23D4"/>
    <w:rsid w:val="00CF711E"/>
    <w:rsid w:val="00D06B9D"/>
    <w:rsid w:val="00D102AF"/>
    <w:rsid w:val="00D11C07"/>
    <w:rsid w:val="00D15D07"/>
    <w:rsid w:val="00D15E16"/>
    <w:rsid w:val="00D2042C"/>
    <w:rsid w:val="00D232BF"/>
    <w:rsid w:val="00D235D5"/>
    <w:rsid w:val="00D2547E"/>
    <w:rsid w:val="00D2697C"/>
    <w:rsid w:val="00D33038"/>
    <w:rsid w:val="00D35433"/>
    <w:rsid w:val="00D37793"/>
    <w:rsid w:val="00D43BA1"/>
    <w:rsid w:val="00D44453"/>
    <w:rsid w:val="00D470FF"/>
    <w:rsid w:val="00D479DA"/>
    <w:rsid w:val="00D52225"/>
    <w:rsid w:val="00D52559"/>
    <w:rsid w:val="00D54A6F"/>
    <w:rsid w:val="00D54D1E"/>
    <w:rsid w:val="00D554FE"/>
    <w:rsid w:val="00D64053"/>
    <w:rsid w:val="00D66100"/>
    <w:rsid w:val="00D70EE3"/>
    <w:rsid w:val="00D7327A"/>
    <w:rsid w:val="00D73656"/>
    <w:rsid w:val="00D7621B"/>
    <w:rsid w:val="00D7695E"/>
    <w:rsid w:val="00D76DDF"/>
    <w:rsid w:val="00D777D2"/>
    <w:rsid w:val="00D8479C"/>
    <w:rsid w:val="00D85D2A"/>
    <w:rsid w:val="00D96403"/>
    <w:rsid w:val="00DA021A"/>
    <w:rsid w:val="00DA1CD2"/>
    <w:rsid w:val="00DA1DA2"/>
    <w:rsid w:val="00DA608E"/>
    <w:rsid w:val="00DA796D"/>
    <w:rsid w:val="00DB4778"/>
    <w:rsid w:val="00DB47C7"/>
    <w:rsid w:val="00DB67F3"/>
    <w:rsid w:val="00DC28BD"/>
    <w:rsid w:val="00DC62B1"/>
    <w:rsid w:val="00DC6626"/>
    <w:rsid w:val="00DD13A3"/>
    <w:rsid w:val="00DD2BFE"/>
    <w:rsid w:val="00DE5C94"/>
    <w:rsid w:val="00DF477B"/>
    <w:rsid w:val="00DF51E6"/>
    <w:rsid w:val="00E103BE"/>
    <w:rsid w:val="00E116C9"/>
    <w:rsid w:val="00E1179D"/>
    <w:rsid w:val="00E12B4D"/>
    <w:rsid w:val="00E1332E"/>
    <w:rsid w:val="00E1380E"/>
    <w:rsid w:val="00E15DC2"/>
    <w:rsid w:val="00E16B53"/>
    <w:rsid w:val="00E213FF"/>
    <w:rsid w:val="00E233E7"/>
    <w:rsid w:val="00E24119"/>
    <w:rsid w:val="00E2692C"/>
    <w:rsid w:val="00E30103"/>
    <w:rsid w:val="00E301A1"/>
    <w:rsid w:val="00E31A60"/>
    <w:rsid w:val="00E32440"/>
    <w:rsid w:val="00E332E1"/>
    <w:rsid w:val="00E348F7"/>
    <w:rsid w:val="00E34A12"/>
    <w:rsid w:val="00E3686B"/>
    <w:rsid w:val="00E36E6E"/>
    <w:rsid w:val="00E41BAB"/>
    <w:rsid w:val="00E479A4"/>
    <w:rsid w:val="00E51C88"/>
    <w:rsid w:val="00E52338"/>
    <w:rsid w:val="00E56C93"/>
    <w:rsid w:val="00E60117"/>
    <w:rsid w:val="00E61424"/>
    <w:rsid w:val="00E62D30"/>
    <w:rsid w:val="00E657AB"/>
    <w:rsid w:val="00E66FC2"/>
    <w:rsid w:val="00E67FEB"/>
    <w:rsid w:val="00E71467"/>
    <w:rsid w:val="00E749EA"/>
    <w:rsid w:val="00E75BF1"/>
    <w:rsid w:val="00E77EC8"/>
    <w:rsid w:val="00E80506"/>
    <w:rsid w:val="00E81A04"/>
    <w:rsid w:val="00E847DC"/>
    <w:rsid w:val="00E8551D"/>
    <w:rsid w:val="00E8649A"/>
    <w:rsid w:val="00E8776B"/>
    <w:rsid w:val="00E9082A"/>
    <w:rsid w:val="00E91425"/>
    <w:rsid w:val="00E929BB"/>
    <w:rsid w:val="00E957D2"/>
    <w:rsid w:val="00E95ED5"/>
    <w:rsid w:val="00E96EC4"/>
    <w:rsid w:val="00E9789A"/>
    <w:rsid w:val="00EA02B0"/>
    <w:rsid w:val="00EA0FC6"/>
    <w:rsid w:val="00EA1F08"/>
    <w:rsid w:val="00EA3D62"/>
    <w:rsid w:val="00EA7F6D"/>
    <w:rsid w:val="00EB01CF"/>
    <w:rsid w:val="00EB1CB5"/>
    <w:rsid w:val="00EB2622"/>
    <w:rsid w:val="00EB381A"/>
    <w:rsid w:val="00EB3D2C"/>
    <w:rsid w:val="00EB4A84"/>
    <w:rsid w:val="00EB5EA9"/>
    <w:rsid w:val="00EC23DA"/>
    <w:rsid w:val="00EC3981"/>
    <w:rsid w:val="00ED12C1"/>
    <w:rsid w:val="00ED2128"/>
    <w:rsid w:val="00ED24EF"/>
    <w:rsid w:val="00ED293A"/>
    <w:rsid w:val="00ED46ED"/>
    <w:rsid w:val="00EE11A2"/>
    <w:rsid w:val="00EE2547"/>
    <w:rsid w:val="00EE40AF"/>
    <w:rsid w:val="00EE4AC5"/>
    <w:rsid w:val="00EE590E"/>
    <w:rsid w:val="00EE6C4A"/>
    <w:rsid w:val="00EE6FCA"/>
    <w:rsid w:val="00EE71BA"/>
    <w:rsid w:val="00EE762F"/>
    <w:rsid w:val="00EF5596"/>
    <w:rsid w:val="00EF573E"/>
    <w:rsid w:val="00EF5E28"/>
    <w:rsid w:val="00EF6FF0"/>
    <w:rsid w:val="00EF7A11"/>
    <w:rsid w:val="00F002BD"/>
    <w:rsid w:val="00F07027"/>
    <w:rsid w:val="00F12E39"/>
    <w:rsid w:val="00F144CC"/>
    <w:rsid w:val="00F169A8"/>
    <w:rsid w:val="00F21C14"/>
    <w:rsid w:val="00F22CD5"/>
    <w:rsid w:val="00F24F22"/>
    <w:rsid w:val="00F25EE6"/>
    <w:rsid w:val="00F2663C"/>
    <w:rsid w:val="00F3094D"/>
    <w:rsid w:val="00F323FE"/>
    <w:rsid w:val="00F35B26"/>
    <w:rsid w:val="00F35DC3"/>
    <w:rsid w:val="00F40A7A"/>
    <w:rsid w:val="00F41363"/>
    <w:rsid w:val="00F433C0"/>
    <w:rsid w:val="00F45AEE"/>
    <w:rsid w:val="00F5028D"/>
    <w:rsid w:val="00F56C23"/>
    <w:rsid w:val="00F60E55"/>
    <w:rsid w:val="00F60E7E"/>
    <w:rsid w:val="00F62E22"/>
    <w:rsid w:val="00F6398E"/>
    <w:rsid w:val="00F67CEE"/>
    <w:rsid w:val="00F70BEF"/>
    <w:rsid w:val="00F71009"/>
    <w:rsid w:val="00F728ED"/>
    <w:rsid w:val="00F73A83"/>
    <w:rsid w:val="00F741D5"/>
    <w:rsid w:val="00F75494"/>
    <w:rsid w:val="00F755F1"/>
    <w:rsid w:val="00F76E55"/>
    <w:rsid w:val="00F8443C"/>
    <w:rsid w:val="00F86747"/>
    <w:rsid w:val="00F90EC8"/>
    <w:rsid w:val="00F9354E"/>
    <w:rsid w:val="00F945E2"/>
    <w:rsid w:val="00F9726A"/>
    <w:rsid w:val="00FA0A14"/>
    <w:rsid w:val="00FA225C"/>
    <w:rsid w:val="00FA2EB1"/>
    <w:rsid w:val="00FA44E5"/>
    <w:rsid w:val="00FA4A8C"/>
    <w:rsid w:val="00FA5738"/>
    <w:rsid w:val="00FB0860"/>
    <w:rsid w:val="00FB0CB5"/>
    <w:rsid w:val="00FB158E"/>
    <w:rsid w:val="00FB2C50"/>
    <w:rsid w:val="00FB2F7F"/>
    <w:rsid w:val="00FB3CA8"/>
    <w:rsid w:val="00FB493D"/>
    <w:rsid w:val="00FC40F5"/>
    <w:rsid w:val="00FC5656"/>
    <w:rsid w:val="00FC6584"/>
    <w:rsid w:val="00FD0D91"/>
    <w:rsid w:val="00FD2271"/>
    <w:rsid w:val="00FD22BC"/>
    <w:rsid w:val="00FD5553"/>
    <w:rsid w:val="00FD5684"/>
    <w:rsid w:val="00FD5E29"/>
    <w:rsid w:val="00FD7A8E"/>
    <w:rsid w:val="00FE3DB4"/>
    <w:rsid w:val="00FE65A8"/>
    <w:rsid w:val="00FE7B16"/>
    <w:rsid w:val="00FF04A2"/>
    <w:rsid w:val="00FF1704"/>
    <w:rsid w:val="00FF506A"/>
    <w:rsid w:val="00FF62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26"/>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F35B26"/>
    <w:pPr>
      <w:keepNext/>
      <w:outlineLvl w:val="0"/>
    </w:pPr>
    <w:rPr>
      <w:b/>
      <w:bCs/>
      <w:lang w:val="fr-FR"/>
    </w:rPr>
  </w:style>
  <w:style w:type="paragraph" w:styleId="Titre2">
    <w:name w:val="heading 2"/>
    <w:basedOn w:val="Normal"/>
    <w:next w:val="Normal"/>
    <w:link w:val="Titre2Car"/>
    <w:qFormat/>
    <w:rsid w:val="00F35B26"/>
    <w:pPr>
      <w:keepNext/>
      <w:outlineLvl w:val="1"/>
    </w:pPr>
    <w:rPr>
      <w:b/>
      <w:bCs/>
      <w:sz w:val="40"/>
      <w:szCs w:val="40"/>
      <w:lang w:val="fr-FR"/>
    </w:rPr>
  </w:style>
  <w:style w:type="paragraph" w:styleId="Titre3">
    <w:name w:val="heading 3"/>
    <w:basedOn w:val="Normal"/>
    <w:next w:val="Normal"/>
    <w:link w:val="Titre3Car"/>
    <w:qFormat/>
    <w:rsid w:val="00F35B26"/>
    <w:pPr>
      <w:keepNext/>
      <w:jc w:val="center"/>
      <w:outlineLvl w:val="2"/>
    </w:pPr>
    <w:rPr>
      <w:b/>
      <w:bCs/>
      <w:sz w:val="40"/>
      <w:szCs w:val="40"/>
      <w:lang w:val="fr-FR"/>
    </w:rPr>
  </w:style>
  <w:style w:type="paragraph" w:styleId="Titre4">
    <w:name w:val="heading 4"/>
    <w:basedOn w:val="Normal"/>
    <w:next w:val="Normal"/>
    <w:link w:val="Titre4Car"/>
    <w:qFormat/>
    <w:rsid w:val="00F35B2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5B26"/>
    <w:rPr>
      <w:rFonts w:ascii="Times New Roman" w:eastAsia="Times New Roman" w:hAnsi="Times New Roman" w:cs="Times New Roman"/>
      <w:b/>
      <w:bCs/>
      <w:sz w:val="24"/>
      <w:szCs w:val="24"/>
    </w:rPr>
  </w:style>
  <w:style w:type="character" w:customStyle="1" w:styleId="Titre2Car">
    <w:name w:val="Titre 2 Car"/>
    <w:basedOn w:val="Policepardfaut"/>
    <w:link w:val="Titre2"/>
    <w:rsid w:val="00F35B26"/>
    <w:rPr>
      <w:rFonts w:ascii="Times New Roman" w:eastAsia="Times New Roman" w:hAnsi="Times New Roman" w:cs="Times New Roman"/>
      <w:b/>
      <w:bCs/>
      <w:sz w:val="40"/>
      <w:szCs w:val="40"/>
    </w:rPr>
  </w:style>
  <w:style w:type="character" w:customStyle="1" w:styleId="Titre3Car">
    <w:name w:val="Titre 3 Car"/>
    <w:basedOn w:val="Policepardfaut"/>
    <w:link w:val="Titre3"/>
    <w:rsid w:val="00F35B26"/>
    <w:rPr>
      <w:rFonts w:ascii="Times New Roman" w:eastAsia="Times New Roman" w:hAnsi="Times New Roman" w:cs="Times New Roman"/>
      <w:b/>
      <w:bCs/>
      <w:sz w:val="40"/>
      <w:szCs w:val="40"/>
    </w:rPr>
  </w:style>
  <w:style w:type="character" w:customStyle="1" w:styleId="Titre4Car">
    <w:name w:val="Titre 4 Car"/>
    <w:basedOn w:val="Policepardfaut"/>
    <w:link w:val="Titre4"/>
    <w:rsid w:val="00F35B26"/>
    <w:rPr>
      <w:rFonts w:ascii="Times New Roman" w:eastAsia="Times New Roman" w:hAnsi="Times New Roman" w:cs="Times New Roman"/>
      <w:b/>
      <w:bCs/>
      <w:sz w:val="28"/>
      <w:szCs w:val="28"/>
      <w:lang w:val="en-GB"/>
    </w:rPr>
  </w:style>
  <w:style w:type="paragraph" w:styleId="Pieddepage">
    <w:name w:val="footer"/>
    <w:basedOn w:val="Normal"/>
    <w:link w:val="PieddepageCar"/>
    <w:uiPriority w:val="99"/>
    <w:rsid w:val="00F35B26"/>
    <w:pPr>
      <w:tabs>
        <w:tab w:val="center" w:pos="4320"/>
        <w:tab w:val="right" w:pos="8640"/>
      </w:tabs>
    </w:pPr>
  </w:style>
  <w:style w:type="character" w:customStyle="1" w:styleId="PieddepageCar">
    <w:name w:val="Pied de page Car"/>
    <w:basedOn w:val="Policepardfaut"/>
    <w:link w:val="Pieddepage"/>
    <w:uiPriority w:val="99"/>
    <w:rsid w:val="00F35B26"/>
    <w:rPr>
      <w:rFonts w:ascii="Times New Roman" w:eastAsia="Times New Roman" w:hAnsi="Times New Roman" w:cs="Times New Roman"/>
      <w:sz w:val="24"/>
      <w:szCs w:val="24"/>
      <w:lang w:val="en-GB"/>
    </w:rPr>
  </w:style>
  <w:style w:type="paragraph" w:styleId="En-tte">
    <w:name w:val="header"/>
    <w:basedOn w:val="Normal"/>
    <w:link w:val="En-tteCar"/>
    <w:uiPriority w:val="99"/>
    <w:rsid w:val="00F35B26"/>
    <w:pPr>
      <w:tabs>
        <w:tab w:val="center" w:pos="4536"/>
        <w:tab w:val="right" w:pos="9072"/>
      </w:tabs>
    </w:pPr>
  </w:style>
  <w:style w:type="character" w:customStyle="1" w:styleId="En-tteCar">
    <w:name w:val="En-tête Car"/>
    <w:basedOn w:val="Policepardfaut"/>
    <w:link w:val="En-tte"/>
    <w:uiPriority w:val="99"/>
    <w:rsid w:val="00F35B26"/>
    <w:rPr>
      <w:rFonts w:ascii="Times New Roman" w:eastAsia="Times New Roman" w:hAnsi="Times New Roman" w:cs="Times New Roman"/>
      <w:sz w:val="24"/>
      <w:szCs w:val="24"/>
      <w:lang w:val="en-GB"/>
    </w:rPr>
  </w:style>
  <w:style w:type="paragraph" w:styleId="Paragraphedeliste">
    <w:name w:val="List Paragraph"/>
    <w:aliases w:val="sous titre 2,List Paragraph1"/>
    <w:basedOn w:val="Normal"/>
    <w:link w:val="ParagraphedelisteCar"/>
    <w:uiPriority w:val="34"/>
    <w:qFormat/>
    <w:rsid w:val="00F35B26"/>
    <w:pPr>
      <w:spacing w:after="200" w:line="276" w:lineRule="auto"/>
      <w:ind w:left="720"/>
      <w:contextualSpacing/>
    </w:pPr>
    <w:rPr>
      <w:rFonts w:ascii="Calibri" w:hAnsi="Calibri" w:cs="Arial"/>
      <w:sz w:val="22"/>
      <w:szCs w:val="22"/>
      <w:lang w:val="fr-FR" w:eastAsia="fr-FR"/>
    </w:rPr>
  </w:style>
  <w:style w:type="table" w:styleId="Listeclaire-Accent5">
    <w:name w:val="Light List Accent 5"/>
    <w:basedOn w:val="TableauNormal"/>
    <w:uiPriority w:val="61"/>
    <w:rsid w:val="00F35B26"/>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F35B26"/>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mclient">
    <w:name w:val="Nom_client"/>
    <w:basedOn w:val="Titre"/>
    <w:uiPriority w:val="2"/>
    <w:qFormat/>
    <w:rsid w:val="00F35B26"/>
    <w:pPr>
      <w:pBdr>
        <w:bottom w:val="none" w:sz="0" w:space="0" w:color="auto"/>
      </w:pBdr>
      <w:suppressAutoHyphens/>
      <w:spacing w:before="140" w:after="140" w:line="276" w:lineRule="auto"/>
    </w:pPr>
    <w:rPr>
      <w:bCs/>
      <w:sz w:val="28"/>
      <w:szCs w:val="28"/>
      <w:lang w:val="fr-FR"/>
    </w:rPr>
  </w:style>
  <w:style w:type="paragraph" w:styleId="Titre">
    <w:name w:val="Title"/>
    <w:basedOn w:val="Normal"/>
    <w:next w:val="Normal"/>
    <w:link w:val="TitreCar"/>
    <w:qFormat/>
    <w:rsid w:val="00F35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35B26"/>
    <w:rPr>
      <w:rFonts w:asciiTheme="majorHAnsi" w:eastAsiaTheme="majorEastAsia" w:hAnsiTheme="majorHAnsi" w:cstheme="majorBidi"/>
      <w:color w:val="17365D" w:themeColor="text2" w:themeShade="BF"/>
      <w:spacing w:val="5"/>
      <w:kern w:val="28"/>
      <w:sz w:val="52"/>
      <w:szCs w:val="52"/>
      <w:lang w:val="en-GB"/>
    </w:rPr>
  </w:style>
  <w:style w:type="character" w:styleId="lev">
    <w:name w:val="Strong"/>
    <w:basedOn w:val="Policepardfaut"/>
    <w:qFormat/>
    <w:rsid w:val="00F35B26"/>
    <w:rPr>
      <w:b/>
      <w:bCs/>
    </w:rPr>
  </w:style>
  <w:style w:type="character" w:customStyle="1" w:styleId="ParagraphedelisteCar">
    <w:name w:val="Paragraphe de liste Car"/>
    <w:aliases w:val="sous titre 2 Car,List Paragraph1 Car"/>
    <w:basedOn w:val="Policepardfaut"/>
    <w:link w:val="Paragraphedeliste"/>
    <w:uiPriority w:val="34"/>
    <w:rsid w:val="00F35B26"/>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F35B26"/>
    <w:rPr>
      <w:rFonts w:ascii="Tahoma" w:hAnsi="Tahoma" w:cs="Tahoma"/>
      <w:sz w:val="16"/>
      <w:szCs w:val="16"/>
    </w:rPr>
  </w:style>
  <w:style w:type="character" w:customStyle="1" w:styleId="TextedebullesCar">
    <w:name w:val="Texte de bulles Car"/>
    <w:basedOn w:val="Policepardfaut"/>
    <w:link w:val="Textedebulles"/>
    <w:uiPriority w:val="99"/>
    <w:semiHidden/>
    <w:rsid w:val="00F35B26"/>
    <w:rPr>
      <w:rFonts w:ascii="Tahoma" w:eastAsia="Times New Roman" w:hAnsi="Tahoma" w:cs="Tahoma"/>
      <w:sz w:val="16"/>
      <w:szCs w:val="16"/>
      <w:lang w:val="en-GB"/>
    </w:rPr>
  </w:style>
  <w:style w:type="character" w:styleId="Numrodepage">
    <w:name w:val="page number"/>
    <w:basedOn w:val="Policepardfaut"/>
    <w:uiPriority w:val="99"/>
    <w:unhideWhenUsed/>
    <w:rsid w:val="00603754"/>
    <w:rPr>
      <w:rFonts w:eastAsiaTheme="minorEastAsia" w:cstheme="minorBidi"/>
      <w:bCs w:val="0"/>
      <w:iCs w:val="0"/>
      <w:szCs w:val="22"/>
      <w:lang w:val="fr-FR"/>
    </w:rPr>
  </w:style>
  <w:style w:type="table" w:styleId="Grilledutableau">
    <w:name w:val="Table Grid"/>
    <w:basedOn w:val="TableauNormal"/>
    <w:uiPriority w:val="59"/>
    <w:rsid w:val="00266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2-Accent2">
    <w:name w:val="Medium Shading 2 Accent 2"/>
    <w:basedOn w:val="TableauNormal"/>
    <w:uiPriority w:val="64"/>
    <w:rsid w:val="002412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F7738"/>
    <w:pPr>
      <w:autoSpaceDE w:val="0"/>
      <w:autoSpaceDN w:val="0"/>
      <w:adjustRightInd w:val="0"/>
      <w:spacing w:after="0" w:line="240" w:lineRule="auto"/>
    </w:pPr>
    <w:rPr>
      <w:rFonts w:ascii="Tahoma" w:hAnsi="Tahoma" w:cs="Tahoma"/>
      <w:color w:val="000000"/>
      <w:sz w:val="24"/>
      <w:szCs w:val="24"/>
    </w:rPr>
  </w:style>
  <w:style w:type="paragraph" w:styleId="Corpsdetexte2">
    <w:name w:val="Body Text 2"/>
    <w:basedOn w:val="Normal"/>
    <w:link w:val="Corpsdetexte2Car"/>
    <w:unhideWhenUsed/>
    <w:rsid w:val="00E9789A"/>
    <w:pPr>
      <w:pBdr>
        <w:top w:val="single" w:sz="4" w:space="1" w:color="auto"/>
        <w:left w:val="single" w:sz="4" w:space="4" w:color="auto"/>
        <w:bottom w:val="single" w:sz="4" w:space="1" w:color="auto"/>
        <w:right w:val="single" w:sz="4" w:space="4" w:color="auto"/>
      </w:pBdr>
    </w:pPr>
    <w:rPr>
      <w:i/>
      <w:iCs/>
      <w:szCs w:val="20"/>
    </w:rPr>
  </w:style>
  <w:style w:type="character" w:customStyle="1" w:styleId="Corpsdetexte2Car">
    <w:name w:val="Corps de texte 2 Car"/>
    <w:basedOn w:val="Policepardfaut"/>
    <w:link w:val="Corpsdetexte2"/>
    <w:rsid w:val="00E9789A"/>
    <w:rPr>
      <w:rFonts w:ascii="Times New Roman" w:eastAsia="Times New Roman" w:hAnsi="Times New Roman" w:cs="Times New Roman"/>
      <w:i/>
      <w:iCs/>
      <w:sz w:val="24"/>
      <w:szCs w:val="20"/>
      <w:lang w:val="en-GB"/>
    </w:rPr>
  </w:style>
  <w:style w:type="paragraph" w:styleId="Corpsdetexte">
    <w:name w:val="Body Text"/>
    <w:basedOn w:val="Normal"/>
    <w:link w:val="CorpsdetexteCar"/>
    <w:uiPriority w:val="99"/>
    <w:semiHidden/>
    <w:unhideWhenUsed/>
    <w:rsid w:val="00E9789A"/>
    <w:pPr>
      <w:spacing w:after="120" w:line="276" w:lineRule="auto"/>
    </w:pPr>
    <w:rPr>
      <w:rFonts w:asciiTheme="minorHAnsi" w:eastAsiaTheme="minorHAnsi" w:hAnsiTheme="minorHAnsi" w:cstheme="minorBidi"/>
      <w:sz w:val="22"/>
      <w:szCs w:val="22"/>
      <w:lang w:val="fr-FR"/>
    </w:rPr>
  </w:style>
  <w:style w:type="character" w:customStyle="1" w:styleId="CorpsdetexteCar">
    <w:name w:val="Corps de texte Car"/>
    <w:basedOn w:val="Policepardfaut"/>
    <w:link w:val="Corpsdetexte"/>
    <w:uiPriority w:val="99"/>
    <w:semiHidden/>
    <w:rsid w:val="00E9789A"/>
  </w:style>
  <w:style w:type="paragraph" w:customStyle="1" w:styleId="H1G">
    <w:name w:val="_ H_1_G"/>
    <w:basedOn w:val="Normal"/>
    <w:next w:val="Normal"/>
    <w:link w:val="H1GChar"/>
    <w:qFormat/>
    <w:rsid w:val="00AB74D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val="fr-CH"/>
    </w:rPr>
  </w:style>
  <w:style w:type="paragraph" w:customStyle="1" w:styleId="SingleTxtG">
    <w:name w:val="_ Single Txt_G"/>
    <w:basedOn w:val="Normal"/>
    <w:link w:val="SingleTxtGChar"/>
    <w:qFormat/>
    <w:rsid w:val="00AB74DE"/>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fr-CH"/>
    </w:rPr>
  </w:style>
  <w:style w:type="character" w:customStyle="1" w:styleId="SingleTxtGChar">
    <w:name w:val="_ Single Txt_G Char"/>
    <w:link w:val="SingleTxtG"/>
    <w:locked/>
    <w:rsid w:val="00AB74DE"/>
    <w:rPr>
      <w:rFonts w:ascii="Times New Roman" w:hAnsi="Times New Roman" w:cs="Times New Roman"/>
      <w:sz w:val="20"/>
      <w:szCs w:val="20"/>
      <w:lang w:val="fr-CH"/>
    </w:rPr>
  </w:style>
  <w:style w:type="character" w:customStyle="1" w:styleId="H1GChar">
    <w:name w:val="_ H_1_G Char"/>
    <w:link w:val="H1G"/>
    <w:locked/>
    <w:rsid w:val="00AB74DE"/>
    <w:rPr>
      <w:rFonts w:ascii="Times New Roman" w:hAnsi="Times New Roman" w:cs="Times New Roman"/>
      <w:b/>
      <w:sz w:val="24"/>
      <w:szCs w:val="20"/>
      <w:lang w:val="fr-CH"/>
    </w:rPr>
  </w:style>
  <w:style w:type="paragraph" w:customStyle="1" w:styleId="Bullet1G">
    <w:name w:val="_Bullet 1_G"/>
    <w:basedOn w:val="Normal"/>
    <w:qFormat/>
    <w:rsid w:val="008C623C"/>
    <w:pPr>
      <w:numPr>
        <w:numId w:val="22"/>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26"/>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F35B26"/>
    <w:pPr>
      <w:keepNext/>
      <w:outlineLvl w:val="0"/>
    </w:pPr>
    <w:rPr>
      <w:b/>
      <w:bCs/>
      <w:lang w:val="fr-FR"/>
    </w:rPr>
  </w:style>
  <w:style w:type="paragraph" w:styleId="Titre2">
    <w:name w:val="heading 2"/>
    <w:basedOn w:val="Normal"/>
    <w:next w:val="Normal"/>
    <w:link w:val="Titre2Car"/>
    <w:qFormat/>
    <w:rsid w:val="00F35B26"/>
    <w:pPr>
      <w:keepNext/>
      <w:outlineLvl w:val="1"/>
    </w:pPr>
    <w:rPr>
      <w:b/>
      <w:bCs/>
      <w:sz w:val="40"/>
      <w:szCs w:val="40"/>
      <w:lang w:val="fr-FR"/>
    </w:rPr>
  </w:style>
  <w:style w:type="paragraph" w:styleId="Titre3">
    <w:name w:val="heading 3"/>
    <w:basedOn w:val="Normal"/>
    <w:next w:val="Normal"/>
    <w:link w:val="Titre3Car"/>
    <w:qFormat/>
    <w:rsid w:val="00F35B26"/>
    <w:pPr>
      <w:keepNext/>
      <w:jc w:val="center"/>
      <w:outlineLvl w:val="2"/>
    </w:pPr>
    <w:rPr>
      <w:b/>
      <w:bCs/>
      <w:sz w:val="40"/>
      <w:szCs w:val="40"/>
      <w:lang w:val="fr-FR"/>
    </w:rPr>
  </w:style>
  <w:style w:type="paragraph" w:styleId="Titre4">
    <w:name w:val="heading 4"/>
    <w:basedOn w:val="Normal"/>
    <w:next w:val="Normal"/>
    <w:link w:val="Titre4Car"/>
    <w:qFormat/>
    <w:rsid w:val="00F35B2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5B26"/>
    <w:rPr>
      <w:rFonts w:ascii="Times New Roman" w:eastAsia="Times New Roman" w:hAnsi="Times New Roman" w:cs="Times New Roman"/>
      <w:b/>
      <w:bCs/>
      <w:sz w:val="24"/>
      <w:szCs w:val="24"/>
    </w:rPr>
  </w:style>
  <w:style w:type="character" w:customStyle="1" w:styleId="Titre2Car">
    <w:name w:val="Titre 2 Car"/>
    <w:basedOn w:val="Policepardfaut"/>
    <w:link w:val="Titre2"/>
    <w:rsid w:val="00F35B26"/>
    <w:rPr>
      <w:rFonts w:ascii="Times New Roman" w:eastAsia="Times New Roman" w:hAnsi="Times New Roman" w:cs="Times New Roman"/>
      <w:b/>
      <w:bCs/>
      <w:sz w:val="40"/>
      <w:szCs w:val="40"/>
    </w:rPr>
  </w:style>
  <w:style w:type="character" w:customStyle="1" w:styleId="Titre3Car">
    <w:name w:val="Titre 3 Car"/>
    <w:basedOn w:val="Policepardfaut"/>
    <w:link w:val="Titre3"/>
    <w:rsid w:val="00F35B26"/>
    <w:rPr>
      <w:rFonts w:ascii="Times New Roman" w:eastAsia="Times New Roman" w:hAnsi="Times New Roman" w:cs="Times New Roman"/>
      <w:b/>
      <w:bCs/>
      <w:sz w:val="40"/>
      <w:szCs w:val="40"/>
    </w:rPr>
  </w:style>
  <w:style w:type="character" w:customStyle="1" w:styleId="Titre4Car">
    <w:name w:val="Titre 4 Car"/>
    <w:basedOn w:val="Policepardfaut"/>
    <w:link w:val="Titre4"/>
    <w:rsid w:val="00F35B26"/>
    <w:rPr>
      <w:rFonts w:ascii="Times New Roman" w:eastAsia="Times New Roman" w:hAnsi="Times New Roman" w:cs="Times New Roman"/>
      <w:b/>
      <w:bCs/>
      <w:sz w:val="28"/>
      <w:szCs w:val="28"/>
      <w:lang w:val="en-GB"/>
    </w:rPr>
  </w:style>
  <w:style w:type="paragraph" w:styleId="Pieddepage">
    <w:name w:val="footer"/>
    <w:basedOn w:val="Normal"/>
    <w:link w:val="PieddepageCar"/>
    <w:uiPriority w:val="99"/>
    <w:rsid w:val="00F35B26"/>
    <w:pPr>
      <w:tabs>
        <w:tab w:val="center" w:pos="4320"/>
        <w:tab w:val="right" w:pos="8640"/>
      </w:tabs>
    </w:pPr>
  </w:style>
  <w:style w:type="character" w:customStyle="1" w:styleId="PieddepageCar">
    <w:name w:val="Pied de page Car"/>
    <w:basedOn w:val="Policepardfaut"/>
    <w:link w:val="Pieddepage"/>
    <w:uiPriority w:val="99"/>
    <w:rsid w:val="00F35B26"/>
    <w:rPr>
      <w:rFonts w:ascii="Times New Roman" w:eastAsia="Times New Roman" w:hAnsi="Times New Roman" w:cs="Times New Roman"/>
      <w:sz w:val="24"/>
      <w:szCs w:val="24"/>
      <w:lang w:val="en-GB"/>
    </w:rPr>
  </w:style>
  <w:style w:type="paragraph" w:styleId="En-tte">
    <w:name w:val="header"/>
    <w:basedOn w:val="Normal"/>
    <w:link w:val="En-tteCar"/>
    <w:uiPriority w:val="99"/>
    <w:rsid w:val="00F35B26"/>
    <w:pPr>
      <w:tabs>
        <w:tab w:val="center" w:pos="4536"/>
        <w:tab w:val="right" w:pos="9072"/>
      </w:tabs>
    </w:pPr>
  </w:style>
  <w:style w:type="character" w:customStyle="1" w:styleId="En-tteCar">
    <w:name w:val="En-tête Car"/>
    <w:basedOn w:val="Policepardfaut"/>
    <w:link w:val="En-tte"/>
    <w:uiPriority w:val="99"/>
    <w:rsid w:val="00F35B26"/>
    <w:rPr>
      <w:rFonts w:ascii="Times New Roman" w:eastAsia="Times New Roman" w:hAnsi="Times New Roman" w:cs="Times New Roman"/>
      <w:sz w:val="24"/>
      <w:szCs w:val="24"/>
      <w:lang w:val="en-GB"/>
    </w:rPr>
  </w:style>
  <w:style w:type="paragraph" w:styleId="Paragraphedeliste">
    <w:name w:val="List Paragraph"/>
    <w:aliases w:val="sous titre 2,List Paragraph1"/>
    <w:basedOn w:val="Normal"/>
    <w:link w:val="ParagraphedelisteCar"/>
    <w:uiPriority w:val="34"/>
    <w:qFormat/>
    <w:rsid w:val="00F35B26"/>
    <w:pPr>
      <w:spacing w:after="200" w:line="276" w:lineRule="auto"/>
      <w:ind w:left="720"/>
      <w:contextualSpacing/>
    </w:pPr>
    <w:rPr>
      <w:rFonts w:ascii="Calibri" w:hAnsi="Calibri" w:cs="Arial"/>
      <w:sz w:val="22"/>
      <w:szCs w:val="22"/>
      <w:lang w:val="fr-FR" w:eastAsia="fr-FR"/>
    </w:rPr>
  </w:style>
  <w:style w:type="table" w:styleId="Listeclaire-Accent5">
    <w:name w:val="Light List Accent 5"/>
    <w:basedOn w:val="TableauNormal"/>
    <w:uiPriority w:val="61"/>
    <w:rsid w:val="00F35B26"/>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F35B26"/>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mclient">
    <w:name w:val="Nom_client"/>
    <w:basedOn w:val="Titre"/>
    <w:uiPriority w:val="2"/>
    <w:qFormat/>
    <w:rsid w:val="00F35B26"/>
    <w:pPr>
      <w:pBdr>
        <w:bottom w:val="none" w:sz="0" w:space="0" w:color="auto"/>
      </w:pBdr>
      <w:suppressAutoHyphens/>
      <w:spacing w:before="140" w:after="140" w:line="276" w:lineRule="auto"/>
    </w:pPr>
    <w:rPr>
      <w:bCs/>
      <w:sz w:val="28"/>
      <w:szCs w:val="28"/>
      <w:lang w:val="fr-FR"/>
    </w:rPr>
  </w:style>
  <w:style w:type="paragraph" w:styleId="Titre">
    <w:name w:val="Title"/>
    <w:basedOn w:val="Normal"/>
    <w:next w:val="Normal"/>
    <w:link w:val="TitreCar"/>
    <w:qFormat/>
    <w:rsid w:val="00F35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35B26"/>
    <w:rPr>
      <w:rFonts w:asciiTheme="majorHAnsi" w:eastAsiaTheme="majorEastAsia" w:hAnsiTheme="majorHAnsi" w:cstheme="majorBidi"/>
      <w:color w:val="17365D" w:themeColor="text2" w:themeShade="BF"/>
      <w:spacing w:val="5"/>
      <w:kern w:val="28"/>
      <w:sz w:val="52"/>
      <w:szCs w:val="52"/>
      <w:lang w:val="en-GB"/>
    </w:rPr>
  </w:style>
  <w:style w:type="character" w:styleId="lev">
    <w:name w:val="Strong"/>
    <w:basedOn w:val="Policepardfaut"/>
    <w:qFormat/>
    <w:rsid w:val="00F35B26"/>
    <w:rPr>
      <w:b/>
      <w:bCs/>
    </w:rPr>
  </w:style>
  <w:style w:type="character" w:customStyle="1" w:styleId="ParagraphedelisteCar">
    <w:name w:val="Paragraphe de liste Car"/>
    <w:aliases w:val="sous titre 2 Car,List Paragraph1 Car"/>
    <w:basedOn w:val="Policepardfaut"/>
    <w:link w:val="Paragraphedeliste"/>
    <w:uiPriority w:val="34"/>
    <w:rsid w:val="00F35B26"/>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F35B26"/>
    <w:rPr>
      <w:rFonts w:ascii="Tahoma" w:hAnsi="Tahoma" w:cs="Tahoma"/>
      <w:sz w:val="16"/>
      <w:szCs w:val="16"/>
    </w:rPr>
  </w:style>
  <w:style w:type="character" w:customStyle="1" w:styleId="TextedebullesCar">
    <w:name w:val="Texte de bulles Car"/>
    <w:basedOn w:val="Policepardfaut"/>
    <w:link w:val="Textedebulles"/>
    <w:uiPriority w:val="99"/>
    <w:semiHidden/>
    <w:rsid w:val="00F35B26"/>
    <w:rPr>
      <w:rFonts w:ascii="Tahoma" w:eastAsia="Times New Roman" w:hAnsi="Tahoma" w:cs="Tahoma"/>
      <w:sz w:val="16"/>
      <w:szCs w:val="16"/>
      <w:lang w:val="en-GB"/>
    </w:rPr>
  </w:style>
  <w:style w:type="character" w:styleId="Numrodepage">
    <w:name w:val="page number"/>
    <w:basedOn w:val="Policepardfaut"/>
    <w:uiPriority w:val="99"/>
    <w:unhideWhenUsed/>
    <w:rsid w:val="00603754"/>
    <w:rPr>
      <w:rFonts w:eastAsiaTheme="minorEastAsia" w:cstheme="minorBidi"/>
      <w:bCs w:val="0"/>
      <w:iCs w:val="0"/>
      <w:szCs w:val="22"/>
      <w:lang w:val="fr-FR"/>
    </w:rPr>
  </w:style>
  <w:style w:type="table" w:styleId="Grilledutableau">
    <w:name w:val="Table Grid"/>
    <w:basedOn w:val="TableauNormal"/>
    <w:uiPriority w:val="59"/>
    <w:rsid w:val="00266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2-Accent2">
    <w:name w:val="Medium Shading 2 Accent 2"/>
    <w:basedOn w:val="TableauNormal"/>
    <w:uiPriority w:val="64"/>
    <w:rsid w:val="002412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F7738"/>
    <w:pPr>
      <w:autoSpaceDE w:val="0"/>
      <w:autoSpaceDN w:val="0"/>
      <w:adjustRightInd w:val="0"/>
      <w:spacing w:after="0" w:line="240" w:lineRule="auto"/>
    </w:pPr>
    <w:rPr>
      <w:rFonts w:ascii="Tahoma" w:hAnsi="Tahoma" w:cs="Tahoma"/>
      <w:color w:val="000000"/>
      <w:sz w:val="24"/>
      <w:szCs w:val="24"/>
    </w:rPr>
  </w:style>
  <w:style w:type="paragraph" w:styleId="Corpsdetexte2">
    <w:name w:val="Body Text 2"/>
    <w:basedOn w:val="Normal"/>
    <w:link w:val="Corpsdetexte2Car"/>
    <w:unhideWhenUsed/>
    <w:rsid w:val="00E9789A"/>
    <w:pPr>
      <w:pBdr>
        <w:top w:val="single" w:sz="4" w:space="1" w:color="auto"/>
        <w:left w:val="single" w:sz="4" w:space="4" w:color="auto"/>
        <w:bottom w:val="single" w:sz="4" w:space="1" w:color="auto"/>
        <w:right w:val="single" w:sz="4" w:space="4" w:color="auto"/>
      </w:pBdr>
    </w:pPr>
    <w:rPr>
      <w:i/>
      <w:iCs/>
      <w:szCs w:val="20"/>
    </w:rPr>
  </w:style>
  <w:style w:type="character" w:customStyle="1" w:styleId="Corpsdetexte2Car">
    <w:name w:val="Corps de texte 2 Car"/>
    <w:basedOn w:val="Policepardfaut"/>
    <w:link w:val="Corpsdetexte2"/>
    <w:rsid w:val="00E9789A"/>
    <w:rPr>
      <w:rFonts w:ascii="Times New Roman" w:eastAsia="Times New Roman" w:hAnsi="Times New Roman" w:cs="Times New Roman"/>
      <w:i/>
      <w:iCs/>
      <w:sz w:val="24"/>
      <w:szCs w:val="20"/>
      <w:lang w:val="en-GB"/>
    </w:rPr>
  </w:style>
  <w:style w:type="paragraph" w:styleId="Corpsdetexte">
    <w:name w:val="Body Text"/>
    <w:basedOn w:val="Normal"/>
    <w:link w:val="CorpsdetexteCar"/>
    <w:uiPriority w:val="99"/>
    <w:semiHidden/>
    <w:unhideWhenUsed/>
    <w:rsid w:val="00E9789A"/>
    <w:pPr>
      <w:spacing w:after="120" w:line="276" w:lineRule="auto"/>
    </w:pPr>
    <w:rPr>
      <w:rFonts w:asciiTheme="minorHAnsi" w:eastAsiaTheme="minorHAnsi" w:hAnsiTheme="minorHAnsi" w:cstheme="minorBidi"/>
      <w:sz w:val="22"/>
      <w:szCs w:val="22"/>
      <w:lang w:val="fr-FR"/>
    </w:rPr>
  </w:style>
  <w:style w:type="character" w:customStyle="1" w:styleId="CorpsdetexteCar">
    <w:name w:val="Corps de texte Car"/>
    <w:basedOn w:val="Policepardfaut"/>
    <w:link w:val="Corpsdetexte"/>
    <w:uiPriority w:val="99"/>
    <w:semiHidden/>
    <w:rsid w:val="00E9789A"/>
  </w:style>
  <w:style w:type="paragraph" w:customStyle="1" w:styleId="H1G">
    <w:name w:val="_ H_1_G"/>
    <w:basedOn w:val="Normal"/>
    <w:next w:val="Normal"/>
    <w:link w:val="H1GChar"/>
    <w:qFormat/>
    <w:rsid w:val="00AB74D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val="fr-CH"/>
    </w:rPr>
  </w:style>
  <w:style w:type="paragraph" w:customStyle="1" w:styleId="SingleTxtG">
    <w:name w:val="_ Single Txt_G"/>
    <w:basedOn w:val="Normal"/>
    <w:link w:val="SingleTxtGChar"/>
    <w:qFormat/>
    <w:rsid w:val="00AB74DE"/>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fr-CH"/>
    </w:rPr>
  </w:style>
  <w:style w:type="character" w:customStyle="1" w:styleId="SingleTxtGChar">
    <w:name w:val="_ Single Txt_G Char"/>
    <w:link w:val="SingleTxtG"/>
    <w:locked/>
    <w:rsid w:val="00AB74DE"/>
    <w:rPr>
      <w:rFonts w:ascii="Times New Roman" w:hAnsi="Times New Roman" w:cs="Times New Roman"/>
      <w:sz w:val="20"/>
      <w:szCs w:val="20"/>
      <w:lang w:val="fr-CH"/>
    </w:rPr>
  </w:style>
  <w:style w:type="character" w:customStyle="1" w:styleId="H1GChar">
    <w:name w:val="_ H_1_G Char"/>
    <w:link w:val="H1G"/>
    <w:locked/>
    <w:rsid w:val="00AB74DE"/>
    <w:rPr>
      <w:rFonts w:ascii="Times New Roman" w:hAnsi="Times New Roman" w:cs="Times New Roman"/>
      <w:b/>
      <w:sz w:val="24"/>
      <w:szCs w:val="20"/>
      <w:lang w:val="fr-CH"/>
    </w:rPr>
  </w:style>
  <w:style w:type="paragraph" w:customStyle="1" w:styleId="Bullet1G">
    <w:name w:val="_Bullet 1_G"/>
    <w:basedOn w:val="Normal"/>
    <w:qFormat/>
    <w:rsid w:val="008C623C"/>
    <w:pPr>
      <w:numPr>
        <w:numId w:val="22"/>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fr-CH"/>
    </w:rPr>
  </w:style>
</w:styles>
</file>

<file path=word/webSettings.xml><?xml version="1.0" encoding="utf-8"?>
<w:webSettings xmlns:r="http://schemas.openxmlformats.org/officeDocument/2006/relationships" xmlns:w="http://schemas.openxmlformats.org/wordprocessingml/2006/main">
  <w:divs>
    <w:div w:id="329606772">
      <w:bodyDiv w:val="1"/>
      <w:marLeft w:val="0"/>
      <w:marRight w:val="0"/>
      <w:marTop w:val="0"/>
      <w:marBottom w:val="0"/>
      <w:divBdr>
        <w:top w:val="none" w:sz="0" w:space="0" w:color="auto"/>
        <w:left w:val="none" w:sz="0" w:space="0" w:color="auto"/>
        <w:bottom w:val="none" w:sz="0" w:space="0" w:color="auto"/>
        <w:right w:val="none" w:sz="0" w:space="0" w:color="auto"/>
      </w:divBdr>
    </w:div>
    <w:div w:id="525681519">
      <w:bodyDiv w:val="1"/>
      <w:marLeft w:val="0"/>
      <w:marRight w:val="0"/>
      <w:marTop w:val="0"/>
      <w:marBottom w:val="0"/>
      <w:divBdr>
        <w:top w:val="none" w:sz="0" w:space="0" w:color="auto"/>
        <w:left w:val="none" w:sz="0" w:space="0" w:color="auto"/>
        <w:bottom w:val="none" w:sz="0" w:space="0" w:color="auto"/>
        <w:right w:val="none" w:sz="0" w:space="0" w:color="auto"/>
      </w:divBdr>
    </w:div>
    <w:div w:id="1175875236">
      <w:bodyDiv w:val="1"/>
      <w:marLeft w:val="0"/>
      <w:marRight w:val="0"/>
      <w:marTop w:val="0"/>
      <w:marBottom w:val="0"/>
      <w:divBdr>
        <w:top w:val="none" w:sz="0" w:space="0" w:color="auto"/>
        <w:left w:val="none" w:sz="0" w:space="0" w:color="auto"/>
        <w:bottom w:val="none" w:sz="0" w:space="0" w:color="auto"/>
        <w:right w:val="none" w:sz="0" w:space="0" w:color="auto"/>
      </w:divBdr>
    </w:div>
    <w:div w:id="13550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5CCD9-5CD4-431F-BF54-13B969563E18}">
  <ds:schemaRefs>
    <ds:schemaRef ds:uri="http://schemas.openxmlformats.org/officeDocument/2006/bibliography"/>
  </ds:schemaRefs>
</ds:datastoreItem>
</file>

<file path=customXml/itemProps2.xml><?xml version="1.0" encoding="utf-8"?>
<ds:datastoreItem xmlns:ds="http://schemas.openxmlformats.org/officeDocument/2006/customXml" ds:itemID="{C028C9EC-5A1C-4580-93C8-9901967CE2B7}"/>
</file>

<file path=customXml/itemProps3.xml><?xml version="1.0" encoding="utf-8"?>
<ds:datastoreItem xmlns:ds="http://schemas.openxmlformats.org/officeDocument/2006/customXml" ds:itemID="{24DD60A9-2EB5-4754-A6C7-C1CE5BAFB159}"/>
</file>

<file path=customXml/itemProps4.xml><?xml version="1.0" encoding="utf-8"?>
<ds:datastoreItem xmlns:ds="http://schemas.openxmlformats.org/officeDocument/2006/customXml" ds:itemID="{0104F02B-0741-44CC-87A4-92042B778529}"/>
</file>

<file path=docProps/app.xml><?xml version="1.0" encoding="utf-8"?>
<Properties xmlns="http://schemas.openxmlformats.org/officeDocument/2006/extended-properties" xmlns:vt="http://schemas.openxmlformats.org/officeDocument/2006/docPropsVTypes">
  <Template>Normal</Template>
  <TotalTime>19</TotalTime>
  <Pages>9</Pages>
  <Words>1925</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Sanba</dc:creator>
  <cp:lastModifiedBy>Presidente</cp:lastModifiedBy>
  <cp:revision>28</cp:revision>
  <cp:lastPrinted>2018-12-09T14:21:00Z</cp:lastPrinted>
  <dcterms:created xsi:type="dcterms:W3CDTF">2019-06-03T11:13:00Z</dcterms:created>
  <dcterms:modified xsi:type="dcterms:W3CDTF">2019-06-03T11:31:00Z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