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F3" w:rsidRDefault="001503F3">
      <w:pPr>
        <w:rPr>
          <w:rFonts w:ascii="Times New Roman" w:eastAsia="Times New Roman" w:hAnsi="Times New Roman" w:cs="Times New Roman"/>
          <w:sz w:val="24"/>
          <w:szCs w:val="24"/>
        </w:rPr>
      </w:pPr>
    </w:p>
    <w:p w:rsidR="001503F3" w:rsidRDefault="001503F3">
      <w:pPr>
        <w:rPr>
          <w:rFonts w:ascii="Times New Roman" w:eastAsia="Times New Roman" w:hAnsi="Times New Roman" w:cs="Times New Roman"/>
          <w:sz w:val="24"/>
          <w:szCs w:val="24"/>
        </w:rPr>
      </w:pPr>
    </w:p>
    <w:p w:rsidR="001A4478" w:rsidRDefault="001A44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MEXICO</w:t>
      </w:r>
    </w:p>
    <w:p w:rsidR="00F953DC" w:rsidRDefault="000C2313" w:rsidP="00A628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Compliance</w:t>
      </w:r>
      <w:r w:rsidR="00700340">
        <w:rPr>
          <w:rFonts w:ascii="Times New Roman" w:eastAsia="Times New Roman" w:hAnsi="Times New Roman" w:cs="Times New Roman"/>
          <w:b/>
          <w:sz w:val="24"/>
          <w:szCs w:val="24"/>
        </w:rPr>
        <w:t xml:space="preserve"> with the </w:t>
      </w:r>
      <w:r w:rsidR="00266746">
        <w:rPr>
          <w:rFonts w:ascii="Times New Roman" w:eastAsia="Times New Roman" w:hAnsi="Times New Roman" w:cs="Times New Roman"/>
          <w:b/>
          <w:sz w:val="24"/>
          <w:szCs w:val="24"/>
        </w:rPr>
        <w:t>International Covenant on Civil and Political Rights</w:t>
      </w:r>
    </w:p>
    <w:p w:rsidR="001503F3" w:rsidRDefault="001503F3">
      <w:pPr>
        <w:spacing w:after="0" w:line="240" w:lineRule="auto"/>
        <w:jc w:val="center"/>
        <w:rPr>
          <w:rFonts w:ascii="Times New Roman" w:eastAsia="Times New Roman" w:hAnsi="Times New Roman" w:cs="Times New Roman"/>
          <w:b/>
          <w:sz w:val="24"/>
          <w:szCs w:val="24"/>
        </w:rPr>
      </w:pPr>
    </w:p>
    <w:p w:rsidR="001503F3" w:rsidRDefault="007003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Submitted by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Advocates for Human Rights</w:t>
      </w:r>
    </w:p>
    <w:p w:rsidR="001503F3" w:rsidRDefault="0070034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non-governmental organization in special consultative status with ECOSOC since 1996</w:t>
      </w:r>
    </w:p>
    <w:p w:rsidR="001503F3" w:rsidRDefault="001503F3">
      <w:pPr>
        <w:spacing w:after="0" w:line="240" w:lineRule="auto"/>
        <w:jc w:val="center"/>
        <w:rPr>
          <w:rFonts w:ascii="Times New Roman" w:eastAsia="Times New Roman" w:hAnsi="Times New Roman" w:cs="Times New Roman"/>
          <w:b/>
          <w:sz w:val="24"/>
          <w:szCs w:val="24"/>
        </w:rPr>
      </w:pPr>
    </w:p>
    <w:p w:rsidR="001503F3" w:rsidRDefault="002667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127</w:t>
      </w:r>
      <w:r w:rsidR="00700340">
        <w:rPr>
          <w:rFonts w:ascii="Times New Roman" w:eastAsia="Times New Roman" w:hAnsi="Times New Roman" w:cs="Times New Roman"/>
          <w:b/>
          <w:sz w:val="24"/>
          <w:szCs w:val="24"/>
        </w:rPr>
        <w:t xml:space="preserve">th Session of the </w:t>
      </w:r>
      <w:r>
        <w:rPr>
          <w:rFonts w:ascii="Times New Roman" w:eastAsia="Times New Roman" w:hAnsi="Times New Roman" w:cs="Times New Roman"/>
          <w:b/>
          <w:sz w:val="24"/>
          <w:szCs w:val="24"/>
        </w:rPr>
        <w:t>Human Rights Committee</w:t>
      </w:r>
    </w:p>
    <w:p w:rsidR="001503F3" w:rsidRDefault="002667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October–8 November</w:t>
      </w:r>
      <w:r w:rsidR="00700340">
        <w:rPr>
          <w:rFonts w:ascii="Times New Roman" w:eastAsia="Times New Roman" w:hAnsi="Times New Roman" w:cs="Times New Roman"/>
          <w:b/>
          <w:sz w:val="24"/>
          <w:szCs w:val="24"/>
        </w:rPr>
        <w:t xml:space="preserve"> 2019</w:t>
      </w:r>
    </w:p>
    <w:p w:rsidR="001503F3" w:rsidRDefault="001503F3">
      <w:pPr>
        <w:spacing w:after="0" w:line="240" w:lineRule="auto"/>
        <w:jc w:val="center"/>
        <w:rPr>
          <w:rFonts w:ascii="Times New Roman" w:eastAsia="Times New Roman" w:hAnsi="Times New Roman" w:cs="Times New Roman"/>
          <w:b/>
          <w:sz w:val="24"/>
          <w:szCs w:val="24"/>
        </w:rPr>
      </w:pPr>
    </w:p>
    <w:p w:rsidR="001503F3" w:rsidRDefault="007003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Submitted </w:t>
      </w:r>
      <w:r w:rsidR="00266746">
        <w:rPr>
          <w:rFonts w:ascii="Times New Roman" w:eastAsia="Times New Roman" w:hAnsi="Times New Roman" w:cs="Times New Roman"/>
          <w:b/>
          <w:sz w:val="24"/>
          <w:szCs w:val="24"/>
        </w:rPr>
        <w:t>16 September</w:t>
      </w:r>
      <w:r>
        <w:rPr>
          <w:rFonts w:ascii="Times New Roman" w:eastAsia="Times New Roman" w:hAnsi="Times New Roman" w:cs="Times New Roman"/>
          <w:b/>
          <w:sz w:val="24"/>
          <w:szCs w:val="24"/>
        </w:rPr>
        <w:t xml:space="preserve"> 2019</w:t>
      </w:r>
    </w:p>
    <w:p w:rsidR="001503F3" w:rsidRDefault="001503F3">
      <w:pPr>
        <w:spacing w:after="0" w:line="240" w:lineRule="auto"/>
        <w:jc w:val="center"/>
        <w:rPr>
          <w:rFonts w:ascii="Times New Roman" w:eastAsia="Times New Roman" w:hAnsi="Times New Roman" w:cs="Times New Roman"/>
          <w:sz w:val="24"/>
          <w:szCs w:val="24"/>
        </w:rPr>
      </w:pPr>
    </w:p>
    <w:p w:rsidR="001503F3" w:rsidRDefault="00700340">
      <w:pPr>
        <w:spacing w:after="0" w:line="24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The Advocates for Human Rights</w:t>
      </w:r>
      <w:r>
        <w:rPr>
          <w:rFonts w:ascii="Times New Roman" w:eastAsia="Times New Roman" w:hAnsi="Times New Roman" w:cs="Times New Roman"/>
          <w:sz w:val="24"/>
          <w:szCs w:val="24"/>
        </w:rPr>
        <w:t xml:space="preserve"> (The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and training, and publications.</w:t>
      </w:r>
    </w:p>
    <w:p w:rsidR="001503F3" w:rsidRDefault="001503F3">
      <w:pPr>
        <w:spacing w:after="0" w:line="240" w:lineRule="auto"/>
        <w:rPr>
          <w:rFonts w:ascii="Times New Roman" w:eastAsia="Times New Roman" w:hAnsi="Times New Roman" w:cs="Times New Roman"/>
          <w:sz w:val="24"/>
          <w:szCs w:val="24"/>
        </w:rPr>
      </w:pPr>
    </w:p>
    <w:p w:rsidR="001A4478" w:rsidRPr="001A4478" w:rsidRDefault="001A4478" w:rsidP="001A4478">
      <w:pPr>
        <w:spacing w:after="0" w:line="240" w:lineRule="auto"/>
        <w:jc w:val="both"/>
        <w:rPr>
          <w:rFonts w:ascii="Times New Roman" w:eastAsia="Times New Roman" w:hAnsi="Times New Roman" w:cs="Times New Roman"/>
          <w:sz w:val="24"/>
          <w:szCs w:val="24"/>
        </w:rPr>
      </w:pPr>
      <w:r w:rsidRPr="001A4478">
        <w:rPr>
          <w:rFonts w:ascii="Times New Roman" w:eastAsia="Times New Roman" w:hAnsi="Times New Roman" w:cs="Times New Roman"/>
          <w:sz w:val="24"/>
          <w:szCs w:val="24"/>
        </w:rPr>
        <w:t>The Advocates is the primary provider of legal services to low-income asylum seekers in the Upper Midwest region of the United States. A growing number of victims fleeing extrajudicial killings, gender-based violence, and violence targeting LGBTI persons in Mexico have requested legal assistance from The Advocates in applying for asylum in the United States. First-hand information from asylum-seekers about the human rights violations that they experienced in Mexico has been used in this submission with their permission.</w:t>
      </w:r>
    </w:p>
    <w:p w:rsidR="001503F3" w:rsidRDefault="001503F3">
      <w:pPr>
        <w:spacing w:after="0" w:line="240" w:lineRule="auto"/>
        <w:jc w:val="both"/>
        <w:rPr>
          <w:rFonts w:ascii="Times New Roman" w:eastAsia="Times New Roman" w:hAnsi="Times New Roman" w:cs="Times New Roman"/>
          <w:sz w:val="24"/>
          <w:szCs w:val="24"/>
        </w:rPr>
      </w:pPr>
    </w:p>
    <w:p w:rsidR="001503F3" w:rsidRDefault="00700340" w:rsidP="00FF7B26">
      <w:pPr>
        <w:spacing w:line="276" w:lineRule="auto"/>
        <w:rPr>
          <w:rFonts w:ascii="Times New Roman" w:eastAsia="Times New Roman" w:hAnsi="Times New Roman" w:cs="Times New Roman"/>
          <w:sz w:val="24"/>
          <w:szCs w:val="24"/>
        </w:rPr>
      </w:pPr>
      <w:r>
        <w:br w:type="page"/>
      </w:r>
    </w:p>
    <w:p w:rsidR="001503F3" w:rsidRDefault="00700340" w:rsidP="00FF7B26">
      <w:pPr>
        <w:keepNext/>
        <w:spacing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EXECUTIVE SUMMARY</w:t>
      </w:r>
    </w:p>
    <w:p w:rsidR="001A4478" w:rsidRPr="00AE1D43" w:rsidRDefault="001A4478" w:rsidP="00FF7B26">
      <w:pPr>
        <w:pStyle w:val="ListParagraph"/>
        <w:numPr>
          <w:ilvl w:val="0"/>
          <w:numId w:val="1"/>
        </w:numPr>
        <w:contextualSpacing w:val="0"/>
        <w:jc w:val="both"/>
        <w:rPr>
          <w:rFonts w:ascii="Times New Roman" w:hAnsi="Times New Roman"/>
          <w:sz w:val="24"/>
          <w:szCs w:val="24"/>
        </w:rPr>
      </w:pPr>
      <w:r w:rsidRPr="00AE1D43">
        <w:rPr>
          <w:rFonts w:ascii="Times New Roman" w:hAnsi="Times New Roman"/>
          <w:sz w:val="24"/>
          <w:szCs w:val="24"/>
        </w:rPr>
        <w:t xml:space="preserve">Widespread violence, particularly gender-based violence </w:t>
      </w:r>
      <w:r w:rsidR="0022583F">
        <w:rPr>
          <w:rFonts w:ascii="Times New Roman" w:hAnsi="Times New Roman"/>
          <w:sz w:val="24"/>
          <w:szCs w:val="24"/>
        </w:rPr>
        <w:t xml:space="preserve">against women </w:t>
      </w:r>
      <w:r w:rsidRPr="00AE1D43">
        <w:rPr>
          <w:rFonts w:ascii="Times New Roman" w:hAnsi="Times New Roman"/>
          <w:sz w:val="24"/>
          <w:szCs w:val="24"/>
        </w:rPr>
        <w:t xml:space="preserve">and violence targeting </w:t>
      </w:r>
      <w:r w:rsidR="00535899">
        <w:rPr>
          <w:rFonts w:ascii="Times New Roman" w:hAnsi="Times New Roman"/>
          <w:sz w:val="24"/>
          <w:szCs w:val="24"/>
        </w:rPr>
        <w:t>lesbian, gay, bisexual, transgender, and intersex (</w:t>
      </w:r>
      <w:r w:rsidRPr="00AE1D43">
        <w:rPr>
          <w:rFonts w:ascii="Times New Roman" w:hAnsi="Times New Roman"/>
          <w:sz w:val="24"/>
          <w:szCs w:val="24"/>
        </w:rPr>
        <w:t>LGBTI</w:t>
      </w:r>
      <w:r w:rsidR="00535899">
        <w:rPr>
          <w:rFonts w:ascii="Times New Roman" w:hAnsi="Times New Roman"/>
          <w:sz w:val="24"/>
          <w:szCs w:val="24"/>
        </w:rPr>
        <w:t>)</w:t>
      </w:r>
      <w:r w:rsidRPr="00AE1D43">
        <w:rPr>
          <w:rFonts w:ascii="Times New Roman" w:hAnsi="Times New Roman"/>
          <w:sz w:val="24"/>
          <w:szCs w:val="24"/>
        </w:rPr>
        <w:t xml:space="preserve"> persons, continues to increase throughout</w:t>
      </w:r>
      <w:r w:rsidR="006E5863">
        <w:rPr>
          <w:rFonts w:ascii="Times New Roman" w:hAnsi="Times New Roman"/>
          <w:sz w:val="24"/>
          <w:szCs w:val="24"/>
        </w:rPr>
        <w:t xml:space="preserve"> Mexico. </w:t>
      </w:r>
      <w:r w:rsidRPr="00AE1D43">
        <w:rPr>
          <w:rFonts w:ascii="Times New Roman" w:hAnsi="Times New Roman"/>
          <w:sz w:val="24"/>
          <w:szCs w:val="24"/>
        </w:rPr>
        <w:t>Th</w:t>
      </w:r>
      <w:r w:rsidR="00535899">
        <w:rPr>
          <w:rFonts w:ascii="Times New Roman" w:hAnsi="Times New Roman"/>
          <w:sz w:val="24"/>
          <w:szCs w:val="24"/>
        </w:rPr>
        <w:t xml:space="preserve">e problem is compounded by criminal gang activities, as well as the lack of </w:t>
      </w:r>
      <w:r w:rsidRPr="00AE1D43">
        <w:rPr>
          <w:rFonts w:ascii="Times New Roman" w:hAnsi="Times New Roman"/>
          <w:sz w:val="24"/>
          <w:szCs w:val="24"/>
        </w:rPr>
        <w:t xml:space="preserve">a genuinely independent and impartial system for combatting impunity, fighting corruption, and carrying out independent and impartial criminal investigations. </w:t>
      </w:r>
    </w:p>
    <w:p w:rsidR="001A4478" w:rsidRPr="00AE1D43" w:rsidRDefault="00A6282E" w:rsidP="00FF7B26">
      <w:pPr>
        <w:pStyle w:val="ListParagraph"/>
        <w:numPr>
          <w:ilvl w:val="0"/>
          <w:numId w:val="1"/>
        </w:numPr>
        <w:contextualSpacing w:val="0"/>
        <w:jc w:val="both"/>
        <w:rPr>
          <w:rFonts w:ascii="Times New Roman" w:hAnsi="Times New Roman"/>
          <w:sz w:val="24"/>
          <w:szCs w:val="24"/>
        </w:rPr>
      </w:pPr>
      <w:r w:rsidRPr="00AE1D43">
        <w:rPr>
          <w:rFonts w:ascii="Times New Roman" w:hAnsi="Times New Roman"/>
          <w:sz w:val="24"/>
          <w:szCs w:val="24"/>
        </w:rPr>
        <w:t xml:space="preserve">LGBTI persons in Mexico experience discrimination, harassment, and the threat of violence, with murders of LGBTI persons occurring at a rate of </w:t>
      </w:r>
      <w:r>
        <w:rPr>
          <w:rFonts w:ascii="Times New Roman" w:hAnsi="Times New Roman"/>
          <w:sz w:val="24"/>
          <w:szCs w:val="24"/>
        </w:rPr>
        <w:t xml:space="preserve">nearly six homicides per month. </w:t>
      </w:r>
      <w:r w:rsidR="00F21FFD">
        <w:rPr>
          <w:rFonts w:ascii="Times New Roman" w:hAnsi="Times New Roman"/>
          <w:sz w:val="24"/>
          <w:szCs w:val="24"/>
        </w:rPr>
        <w:t>Mexican authorities have not fully implemented the</w:t>
      </w:r>
      <w:r w:rsidR="001A4478" w:rsidRPr="00AE1D43">
        <w:rPr>
          <w:rFonts w:ascii="Times New Roman" w:hAnsi="Times New Roman"/>
          <w:sz w:val="24"/>
          <w:szCs w:val="24"/>
        </w:rPr>
        <w:t xml:space="preserve"> 2007 General Law on Women’s Ac</w:t>
      </w:r>
      <w:r w:rsidR="00F21FFD">
        <w:rPr>
          <w:rFonts w:ascii="Times New Roman" w:hAnsi="Times New Roman"/>
          <w:sz w:val="24"/>
          <w:szCs w:val="24"/>
        </w:rPr>
        <w:t xml:space="preserve">cess to a Life Free of Violence. </w:t>
      </w:r>
      <w:r w:rsidR="001A4478" w:rsidRPr="00AE1D43">
        <w:rPr>
          <w:rFonts w:ascii="Times New Roman" w:hAnsi="Times New Roman"/>
          <w:sz w:val="24"/>
          <w:szCs w:val="24"/>
        </w:rPr>
        <w:t>Further, certain legal mechanisms introduced under the General Law have not proven to be effective, as violence again</w:t>
      </w:r>
      <w:r w:rsidR="00EF3BE2">
        <w:rPr>
          <w:rFonts w:ascii="Times New Roman" w:hAnsi="Times New Roman"/>
          <w:sz w:val="24"/>
          <w:szCs w:val="24"/>
        </w:rPr>
        <w:t>st women remains a major problem</w:t>
      </w:r>
      <w:r w:rsidR="001A4478" w:rsidRPr="00AE1D43">
        <w:rPr>
          <w:rFonts w:ascii="Times New Roman" w:hAnsi="Times New Roman"/>
          <w:sz w:val="24"/>
          <w:szCs w:val="24"/>
        </w:rPr>
        <w:t xml:space="preserve">. </w:t>
      </w:r>
      <w:r w:rsidR="00F75843">
        <w:rPr>
          <w:rFonts w:ascii="Times New Roman" w:hAnsi="Times New Roman"/>
          <w:sz w:val="24"/>
          <w:szCs w:val="24"/>
        </w:rPr>
        <w:t>In 2018 alone, Mexico’s public prosecutor’s offices received 845 investigations into gender-based killings</w:t>
      </w:r>
      <w:r w:rsidR="00EF3BE2">
        <w:rPr>
          <w:rFonts w:ascii="Times New Roman" w:hAnsi="Times New Roman"/>
          <w:sz w:val="24"/>
          <w:szCs w:val="24"/>
        </w:rPr>
        <w:t xml:space="preserve"> of women</w:t>
      </w:r>
      <w:r w:rsidR="00F75843">
        <w:rPr>
          <w:rFonts w:ascii="Times New Roman" w:hAnsi="Times New Roman"/>
          <w:sz w:val="24"/>
          <w:szCs w:val="24"/>
        </w:rPr>
        <w:t>.</w:t>
      </w:r>
      <w:r w:rsidR="00F75843" w:rsidRPr="00AE1D43">
        <w:rPr>
          <w:rFonts w:ascii="Times New Roman" w:hAnsi="Times New Roman"/>
          <w:sz w:val="24"/>
          <w:szCs w:val="24"/>
        </w:rPr>
        <w:t xml:space="preserve"> </w:t>
      </w:r>
      <w:r w:rsidR="00F75843">
        <w:rPr>
          <w:rFonts w:ascii="Times New Roman" w:hAnsi="Times New Roman"/>
          <w:sz w:val="24"/>
          <w:szCs w:val="24"/>
        </w:rPr>
        <w:t>Most investigations of gender-based crimes are inadequate,</w:t>
      </w:r>
      <w:r w:rsidR="001A4478" w:rsidRPr="00AE1D43">
        <w:rPr>
          <w:rFonts w:ascii="Times New Roman" w:hAnsi="Times New Roman"/>
          <w:sz w:val="24"/>
          <w:szCs w:val="24"/>
        </w:rPr>
        <w:t xml:space="preserve"> with perpetrators enjoying impunity. </w:t>
      </w:r>
    </w:p>
    <w:p w:rsidR="001A4478" w:rsidRDefault="001A4478" w:rsidP="00FF7B26">
      <w:pPr>
        <w:pStyle w:val="ListParagraph"/>
        <w:numPr>
          <w:ilvl w:val="0"/>
          <w:numId w:val="1"/>
        </w:numPr>
        <w:jc w:val="both"/>
        <w:rPr>
          <w:rFonts w:ascii="Times New Roman" w:hAnsi="Times New Roman"/>
          <w:sz w:val="24"/>
          <w:szCs w:val="24"/>
        </w:rPr>
      </w:pPr>
      <w:r w:rsidRPr="00AE1D43">
        <w:rPr>
          <w:rFonts w:ascii="Times New Roman" w:hAnsi="Times New Roman"/>
          <w:sz w:val="24"/>
          <w:szCs w:val="24"/>
        </w:rPr>
        <w:t>Despite significant reforms to the crimina</w:t>
      </w:r>
      <w:r w:rsidR="00535899">
        <w:rPr>
          <w:rFonts w:ascii="Times New Roman" w:hAnsi="Times New Roman"/>
          <w:sz w:val="24"/>
          <w:szCs w:val="24"/>
        </w:rPr>
        <w:t>l justice system</w:t>
      </w:r>
      <w:r w:rsidRPr="00AE1D43">
        <w:rPr>
          <w:rFonts w:ascii="Times New Roman" w:hAnsi="Times New Roman"/>
          <w:sz w:val="24"/>
          <w:szCs w:val="24"/>
        </w:rPr>
        <w:t>, individuals continue to lack adequate protection from violence and human r</w:t>
      </w:r>
      <w:r w:rsidR="00F21FFD">
        <w:rPr>
          <w:rFonts w:ascii="Times New Roman" w:hAnsi="Times New Roman"/>
          <w:sz w:val="24"/>
          <w:szCs w:val="24"/>
        </w:rPr>
        <w:t>ights abuses in</w:t>
      </w:r>
      <w:r w:rsidRPr="00AE1D43">
        <w:rPr>
          <w:rFonts w:ascii="Times New Roman" w:hAnsi="Times New Roman"/>
          <w:sz w:val="24"/>
          <w:szCs w:val="24"/>
        </w:rPr>
        <w:t xml:space="preserve"> which law enforcement is complicit, if not directly involved. Even where cases are brought to trial, there is significant pressure </w:t>
      </w:r>
      <w:r w:rsidR="00F21FFD">
        <w:rPr>
          <w:rFonts w:ascii="Times New Roman" w:hAnsi="Times New Roman"/>
          <w:sz w:val="24"/>
          <w:szCs w:val="24"/>
        </w:rPr>
        <w:t>not to hold offenders accountable.</w:t>
      </w:r>
    </w:p>
    <w:p w:rsidR="006E5863" w:rsidRPr="006E5863" w:rsidRDefault="006E5863" w:rsidP="00FF7B26">
      <w:pPr>
        <w:pStyle w:val="ListParagraph"/>
        <w:jc w:val="both"/>
        <w:rPr>
          <w:rFonts w:ascii="Times New Roman" w:hAnsi="Times New Roman"/>
          <w:sz w:val="24"/>
          <w:szCs w:val="24"/>
        </w:rPr>
      </w:pPr>
    </w:p>
    <w:p w:rsidR="006E711B" w:rsidRPr="00AE1D43" w:rsidRDefault="001A4478" w:rsidP="00FF7B26">
      <w:pPr>
        <w:pStyle w:val="ListParagraph"/>
        <w:numPr>
          <w:ilvl w:val="0"/>
          <w:numId w:val="1"/>
        </w:numPr>
        <w:contextualSpacing w:val="0"/>
        <w:jc w:val="both"/>
        <w:rPr>
          <w:rFonts w:ascii="Times New Roman" w:hAnsi="Times New Roman"/>
          <w:sz w:val="24"/>
          <w:szCs w:val="24"/>
        </w:rPr>
      </w:pPr>
      <w:r w:rsidRPr="00AE1D43">
        <w:rPr>
          <w:rFonts w:ascii="Times New Roman" w:hAnsi="Times New Roman"/>
          <w:sz w:val="24"/>
          <w:szCs w:val="24"/>
        </w:rPr>
        <w:t xml:space="preserve">The Advocates for Human Rights has received direct information about </w:t>
      </w:r>
      <w:r>
        <w:rPr>
          <w:rFonts w:ascii="Times New Roman" w:hAnsi="Times New Roman"/>
          <w:sz w:val="24"/>
          <w:szCs w:val="24"/>
        </w:rPr>
        <w:t>extrajudicial killings</w:t>
      </w:r>
      <w:r w:rsidRPr="00AE1D43">
        <w:rPr>
          <w:rFonts w:ascii="Times New Roman" w:hAnsi="Times New Roman"/>
          <w:sz w:val="24"/>
          <w:szCs w:val="24"/>
        </w:rPr>
        <w:t>, gender-based violence</w:t>
      </w:r>
      <w:r w:rsidR="00EF3BE2">
        <w:rPr>
          <w:rFonts w:ascii="Times New Roman" w:hAnsi="Times New Roman"/>
          <w:sz w:val="24"/>
          <w:szCs w:val="24"/>
        </w:rPr>
        <w:t xml:space="preserve"> against women</w:t>
      </w:r>
      <w:r w:rsidRPr="00AE1D43">
        <w:rPr>
          <w:rFonts w:ascii="Times New Roman" w:hAnsi="Times New Roman"/>
          <w:sz w:val="24"/>
          <w:szCs w:val="24"/>
        </w:rPr>
        <w:t xml:space="preserve">, </w:t>
      </w:r>
      <w:r>
        <w:rPr>
          <w:rFonts w:ascii="Times New Roman" w:hAnsi="Times New Roman"/>
          <w:sz w:val="24"/>
          <w:szCs w:val="24"/>
        </w:rPr>
        <w:t xml:space="preserve">and </w:t>
      </w:r>
      <w:r w:rsidRPr="00AE1D43">
        <w:rPr>
          <w:rFonts w:ascii="Times New Roman" w:hAnsi="Times New Roman"/>
          <w:sz w:val="24"/>
          <w:szCs w:val="24"/>
        </w:rPr>
        <w:t>violence</w:t>
      </w:r>
      <w:r w:rsidR="00A26FA3">
        <w:rPr>
          <w:rFonts w:ascii="Times New Roman" w:hAnsi="Times New Roman"/>
          <w:sz w:val="24"/>
          <w:szCs w:val="24"/>
        </w:rPr>
        <w:t xml:space="preserve"> and ill-treatment</w:t>
      </w:r>
      <w:r w:rsidRPr="00AE1D43">
        <w:rPr>
          <w:rFonts w:ascii="Times New Roman" w:hAnsi="Times New Roman"/>
          <w:sz w:val="24"/>
          <w:szCs w:val="24"/>
        </w:rPr>
        <w:t xml:space="preserve"> targeting LGBTI persons</w:t>
      </w:r>
      <w:r>
        <w:rPr>
          <w:rFonts w:ascii="Times New Roman" w:hAnsi="Times New Roman"/>
          <w:sz w:val="24"/>
          <w:szCs w:val="24"/>
        </w:rPr>
        <w:t xml:space="preserve"> in Mexico</w:t>
      </w:r>
      <w:r w:rsidRPr="00AE1D43">
        <w:rPr>
          <w:rFonts w:ascii="Times New Roman" w:hAnsi="Times New Roman"/>
          <w:sz w:val="24"/>
          <w:szCs w:val="24"/>
        </w:rPr>
        <w:t xml:space="preserve">, </w:t>
      </w:r>
      <w:r>
        <w:rPr>
          <w:rFonts w:ascii="Times New Roman" w:hAnsi="Times New Roman"/>
          <w:sz w:val="24"/>
          <w:szCs w:val="24"/>
        </w:rPr>
        <w:t xml:space="preserve">as well as problems with </w:t>
      </w:r>
      <w:r w:rsidRPr="00AE1D43">
        <w:rPr>
          <w:rFonts w:ascii="Times New Roman" w:hAnsi="Times New Roman"/>
          <w:sz w:val="24"/>
          <w:szCs w:val="24"/>
        </w:rPr>
        <w:t>impunity and police corruption</w:t>
      </w:r>
      <w:r>
        <w:rPr>
          <w:rFonts w:ascii="Times New Roman" w:hAnsi="Times New Roman"/>
          <w:sz w:val="24"/>
          <w:szCs w:val="24"/>
        </w:rPr>
        <w:t>,</w:t>
      </w:r>
      <w:r w:rsidRPr="00AE1D43">
        <w:rPr>
          <w:rFonts w:ascii="Times New Roman" w:hAnsi="Times New Roman"/>
          <w:sz w:val="24"/>
          <w:szCs w:val="24"/>
        </w:rPr>
        <w:t xml:space="preserve"> from survivors seeking asylum in the United States.</w:t>
      </w:r>
      <w:r w:rsidR="006E711B" w:rsidRPr="00AE1D43">
        <w:rPr>
          <w:rStyle w:val="FootnoteReference"/>
          <w:rFonts w:ascii="Times New Roman" w:hAnsi="Times New Roman"/>
          <w:sz w:val="24"/>
          <w:szCs w:val="24"/>
        </w:rPr>
        <w:footnoteReference w:id="1"/>
      </w:r>
      <w:r w:rsidR="006E711B" w:rsidRPr="00AE1D43">
        <w:rPr>
          <w:rFonts w:ascii="Times New Roman" w:hAnsi="Times New Roman"/>
          <w:sz w:val="24"/>
          <w:szCs w:val="24"/>
        </w:rPr>
        <w:t xml:space="preserve"> </w:t>
      </w:r>
      <w:r w:rsidR="006E711B">
        <w:rPr>
          <w:rFonts w:ascii="Times New Roman" w:hAnsi="Times New Roman"/>
          <w:sz w:val="24"/>
          <w:szCs w:val="24"/>
        </w:rPr>
        <w:t xml:space="preserve">The firsthand </w:t>
      </w:r>
      <w:r w:rsidR="006E711B" w:rsidRPr="00AE1D43">
        <w:rPr>
          <w:rFonts w:ascii="Times New Roman" w:hAnsi="Times New Roman"/>
          <w:sz w:val="24"/>
          <w:szCs w:val="24"/>
        </w:rPr>
        <w:t xml:space="preserve">experiences </w:t>
      </w:r>
      <w:r w:rsidR="006E711B">
        <w:rPr>
          <w:rFonts w:ascii="Times New Roman" w:hAnsi="Times New Roman"/>
          <w:sz w:val="24"/>
          <w:szCs w:val="24"/>
        </w:rPr>
        <w:t xml:space="preserve">of The Advocates’ asylum clients </w:t>
      </w:r>
      <w:r w:rsidR="006E711B" w:rsidRPr="00AE1D43">
        <w:rPr>
          <w:rFonts w:ascii="Times New Roman" w:hAnsi="Times New Roman"/>
          <w:sz w:val="24"/>
          <w:szCs w:val="24"/>
        </w:rPr>
        <w:t xml:space="preserve">confirm that the legal system and policies in Mexico fail to provide individuals with adequate protection from violence and human rights abuses to which law enforcement is </w:t>
      </w:r>
      <w:r w:rsidR="006E711B">
        <w:rPr>
          <w:rFonts w:ascii="Times New Roman" w:hAnsi="Times New Roman"/>
          <w:sz w:val="24"/>
          <w:szCs w:val="24"/>
        </w:rPr>
        <w:t>c</w:t>
      </w:r>
      <w:r w:rsidR="006E711B" w:rsidRPr="00AE1D43">
        <w:rPr>
          <w:rFonts w:ascii="Times New Roman" w:hAnsi="Times New Roman"/>
          <w:sz w:val="24"/>
          <w:szCs w:val="24"/>
        </w:rPr>
        <w:t>omplicit, if not directly involved.</w:t>
      </w:r>
    </w:p>
    <w:p w:rsidR="006E711B" w:rsidRDefault="006E711B" w:rsidP="00FF7B26">
      <w:pPr>
        <w:keepNext/>
        <w:spacing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Mexico fails to uphold its obligations under the </w:t>
      </w:r>
      <w:r w:rsidR="007434EF">
        <w:rPr>
          <w:rFonts w:ascii="Times New Roman" w:eastAsia="Times New Roman" w:hAnsi="Times New Roman" w:cs="Times New Roman"/>
          <w:b/>
          <w:sz w:val="24"/>
          <w:szCs w:val="24"/>
        </w:rPr>
        <w:t>International Covenant on Civil and Political Rights</w:t>
      </w:r>
      <w:r>
        <w:rPr>
          <w:rFonts w:ascii="Times New Roman" w:eastAsia="Times New Roman" w:hAnsi="Times New Roman" w:cs="Times New Roman"/>
          <w:b/>
          <w:sz w:val="24"/>
          <w:szCs w:val="24"/>
        </w:rPr>
        <w:t>.</w:t>
      </w:r>
    </w:p>
    <w:p w:rsidR="006E711B" w:rsidRPr="00A441A1" w:rsidRDefault="00A13480" w:rsidP="00FF7B26">
      <w:pPr>
        <w:pStyle w:val="ListParagraph"/>
        <w:keepNext/>
        <w:numPr>
          <w:ilvl w:val="0"/>
          <w:numId w:val="1"/>
        </w:numPr>
        <w:pBdr>
          <w:top w:val="nil"/>
          <w:left w:val="nil"/>
          <w:bottom w:val="nil"/>
          <w:right w:val="nil"/>
          <w:between w:val="nil"/>
        </w:pBdr>
        <w:spacing w:before="240" w:after="240"/>
        <w:jc w:val="both"/>
        <w:rPr>
          <w:rFonts w:ascii="Times New Roman" w:eastAsia="Times New Roman" w:hAnsi="Times New Roman"/>
          <w:b/>
          <w:sz w:val="24"/>
          <w:szCs w:val="24"/>
        </w:rPr>
      </w:pPr>
      <w:r>
        <w:rPr>
          <w:rFonts w:ascii="Times New Roman" w:eastAsia="Times New Roman" w:hAnsi="Times New Roman"/>
          <w:sz w:val="24"/>
          <w:szCs w:val="24"/>
        </w:rPr>
        <w:t>As a State P</w:t>
      </w:r>
      <w:r w:rsidR="006E711B" w:rsidRPr="00535899">
        <w:rPr>
          <w:rFonts w:ascii="Times New Roman" w:eastAsia="Times New Roman" w:hAnsi="Times New Roman"/>
          <w:sz w:val="24"/>
          <w:szCs w:val="24"/>
        </w:rPr>
        <w:t xml:space="preserve">arty to the </w:t>
      </w:r>
      <w:r w:rsidR="00114F32">
        <w:rPr>
          <w:rFonts w:ascii="Times New Roman" w:eastAsia="Times New Roman" w:hAnsi="Times New Roman"/>
          <w:sz w:val="24"/>
          <w:szCs w:val="24"/>
        </w:rPr>
        <w:t>International Covenant on Civil and Political Rights (ICCPR)</w:t>
      </w:r>
      <w:r w:rsidR="006E711B" w:rsidRPr="00535899">
        <w:rPr>
          <w:rFonts w:ascii="Times New Roman" w:eastAsia="Times New Roman" w:hAnsi="Times New Roman"/>
          <w:sz w:val="24"/>
          <w:szCs w:val="24"/>
        </w:rPr>
        <w:t>, Mexico has an obligation to ensure that no person</w:t>
      </w:r>
      <w:r w:rsidR="00984C60">
        <w:rPr>
          <w:rFonts w:ascii="Times New Roman" w:eastAsia="Times New Roman" w:hAnsi="Times New Roman"/>
          <w:sz w:val="24"/>
          <w:szCs w:val="24"/>
        </w:rPr>
        <w:t>—</w:t>
      </w:r>
      <w:r w:rsidR="006E711B" w:rsidRPr="00535899">
        <w:rPr>
          <w:rFonts w:ascii="Times New Roman" w:eastAsia="Times New Roman" w:hAnsi="Times New Roman"/>
          <w:sz w:val="24"/>
          <w:szCs w:val="24"/>
        </w:rPr>
        <w:t>including women and LGBTI individuals</w:t>
      </w:r>
      <w:r w:rsidR="00984C60">
        <w:rPr>
          <w:rFonts w:ascii="Times New Roman" w:eastAsia="Times New Roman" w:hAnsi="Times New Roman"/>
          <w:sz w:val="24"/>
          <w:szCs w:val="24"/>
        </w:rPr>
        <w:t>—</w:t>
      </w:r>
      <w:r w:rsidR="00114F32">
        <w:rPr>
          <w:rFonts w:ascii="Times New Roman" w:eastAsia="Times New Roman" w:hAnsi="Times New Roman"/>
          <w:sz w:val="24"/>
          <w:szCs w:val="24"/>
        </w:rPr>
        <w:t>is</w:t>
      </w:r>
      <w:r w:rsidR="006E711B" w:rsidRPr="00535899">
        <w:rPr>
          <w:rFonts w:ascii="Times New Roman" w:eastAsia="Times New Roman" w:hAnsi="Times New Roman"/>
          <w:sz w:val="24"/>
          <w:szCs w:val="24"/>
        </w:rPr>
        <w:t xml:space="preserve"> subjected to torture or to cruel, inhuman or degr</w:t>
      </w:r>
      <w:r w:rsidR="00114F32">
        <w:rPr>
          <w:rFonts w:ascii="Times New Roman" w:eastAsia="Times New Roman" w:hAnsi="Times New Roman"/>
          <w:sz w:val="24"/>
          <w:szCs w:val="24"/>
        </w:rPr>
        <w:t>ading treatment or punishment</w:t>
      </w:r>
      <w:r w:rsidR="00CE60A1">
        <w:rPr>
          <w:rFonts w:ascii="Times New Roman" w:eastAsia="Times New Roman" w:hAnsi="Times New Roman"/>
          <w:sz w:val="24"/>
          <w:szCs w:val="24"/>
        </w:rPr>
        <w:t xml:space="preserve"> (Article 7)</w:t>
      </w:r>
      <w:r w:rsidR="005551A2">
        <w:rPr>
          <w:rFonts w:ascii="Times New Roman" w:eastAsia="Times New Roman" w:hAnsi="Times New Roman"/>
          <w:sz w:val="24"/>
          <w:szCs w:val="24"/>
        </w:rPr>
        <w:t>.</w:t>
      </w:r>
      <w:r w:rsidR="00114F32">
        <w:rPr>
          <w:rFonts w:ascii="Times New Roman" w:eastAsia="Times New Roman" w:hAnsi="Times New Roman"/>
          <w:sz w:val="24"/>
          <w:szCs w:val="24"/>
        </w:rPr>
        <w:t xml:space="preserve"> </w:t>
      </w:r>
      <w:r w:rsidR="007C053F">
        <w:rPr>
          <w:rFonts w:ascii="Times New Roman" w:eastAsia="Times New Roman" w:hAnsi="Times New Roman"/>
          <w:sz w:val="24"/>
          <w:szCs w:val="24"/>
        </w:rPr>
        <w:t>The Covenant</w:t>
      </w:r>
      <w:r w:rsidR="006E5863">
        <w:rPr>
          <w:rFonts w:ascii="Times New Roman" w:eastAsia="Times New Roman" w:hAnsi="Times New Roman"/>
          <w:sz w:val="24"/>
          <w:szCs w:val="24"/>
        </w:rPr>
        <w:t xml:space="preserve"> </w:t>
      </w:r>
      <w:r w:rsidR="00CE60A1">
        <w:rPr>
          <w:rFonts w:ascii="Times New Roman" w:eastAsia="Times New Roman" w:hAnsi="Times New Roman"/>
          <w:sz w:val="24"/>
          <w:szCs w:val="24"/>
        </w:rPr>
        <w:t xml:space="preserve">requires Mexico to ensure that all individuals </w:t>
      </w:r>
      <w:r w:rsidR="00CE60A1">
        <w:rPr>
          <w:rFonts w:ascii="Times New Roman" w:eastAsia="Times New Roman" w:hAnsi="Times New Roman"/>
          <w:sz w:val="24"/>
          <w:szCs w:val="24"/>
        </w:rPr>
        <w:lastRenderedPageBreak/>
        <w:t>within its territory enjoy the same rights without discrimination based on any distinction, including gender and sexuality (Article 2, Article 3). Furthermore, the ICCPR obliges Mexico to ensure that all persons living within its jurisdiction are equal before the law (Article 26)</w:t>
      </w:r>
      <w:r w:rsidR="001017DB">
        <w:rPr>
          <w:rFonts w:ascii="Times New Roman" w:eastAsia="Times New Roman" w:hAnsi="Times New Roman"/>
          <w:sz w:val="24"/>
          <w:szCs w:val="24"/>
        </w:rPr>
        <w:t>.</w:t>
      </w:r>
      <w:r w:rsidR="005551A2" w:rsidRPr="00535899">
        <w:rPr>
          <w:rFonts w:ascii="Times New Roman" w:eastAsia="Times New Roman" w:hAnsi="Times New Roman"/>
          <w:sz w:val="24"/>
          <w:szCs w:val="24"/>
          <w:vertAlign w:val="superscript"/>
        </w:rPr>
        <w:footnoteReference w:id="2"/>
      </w:r>
    </w:p>
    <w:p w:rsidR="00A441A1" w:rsidRPr="00535899" w:rsidRDefault="00A441A1" w:rsidP="00FF7B26">
      <w:pPr>
        <w:pStyle w:val="ListParagraph"/>
        <w:keepNext/>
        <w:pBdr>
          <w:top w:val="nil"/>
          <w:left w:val="nil"/>
          <w:bottom w:val="nil"/>
          <w:right w:val="nil"/>
          <w:between w:val="nil"/>
        </w:pBdr>
        <w:spacing w:before="240" w:after="240"/>
        <w:jc w:val="both"/>
        <w:rPr>
          <w:rFonts w:ascii="Times New Roman" w:eastAsia="Times New Roman" w:hAnsi="Times New Roman"/>
          <w:b/>
          <w:sz w:val="24"/>
          <w:szCs w:val="24"/>
        </w:rPr>
      </w:pPr>
    </w:p>
    <w:p w:rsidR="00F21FFD" w:rsidRPr="009866C1" w:rsidRDefault="00F21FFD" w:rsidP="00FF7B26">
      <w:pPr>
        <w:pStyle w:val="ListParagraph"/>
        <w:numPr>
          <w:ilvl w:val="0"/>
          <w:numId w:val="9"/>
        </w:numPr>
        <w:spacing w:before="200" w:after="0"/>
        <w:rPr>
          <w:rFonts w:ascii="Times New Roman" w:eastAsia="Times New Roman" w:hAnsi="Times New Roman"/>
          <w:b/>
          <w:sz w:val="24"/>
          <w:szCs w:val="24"/>
        </w:rPr>
      </w:pPr>
      <w:r w:rsidRPr="00AC7D8A">
        <w:rPr>
          <w:rFonts w:ascii="Times New Roman" w:eastAsia="Times New Roman" w:hAnsi="Times New Roman"/>
          <w:b/>
          <w:sz w:val="24"/>
          <w:szCs w:val="24"/>
        </w:rPr>
        <w:t>Violence and Ill-treatment on the Basis of Sexual Orientation or Gender Identity</w:t>
      </w:r>
      <w:r>
        <w:rPr>
          <w:rFonts w:ascii="Times New Roman" w:eastAsia="Times New Roman" w:hAnsi="Times New Roman"/>
          <w:b/>
          <w:sz w:val="24"/>
          <w:szCs w:val="24"/>
        </w:rPr>
        <w:t xml:space="preserve"> (LOIPR Paragraph 8)</w:t>
      </w:r>
    </w:p>
    <w:p w:rsidR="00F21FFD" w:rsidRDefault="00081EB5" w:rsidP="00FF7B26">
      <w:pPr>
        <w:numPr>
          <w:ilvl w:val="0"/>
          <w:numId w:val="1"/>
        </w:numPr>
        <w:spacing w:before="20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its List of Issues Prior to Reporting</w:t>
      </w:r>
      <w:r w:rsidR="00F21FFD">
        <w:rPr>
          <w:rFonts w:ascii="Times New Roman" w:eastAsia="Times New Roman" w:hAnsi="Times New Roman" w:cs="Times New Roman"/>
          <w:sz w:val="24"/>
          <w:szCs w:val="24"/>
        </w:rPr>
        <w:t>, the Committee requested inform</w:t>
      </w:r>
      <w:r>
        <w:rPr>
          <w:rFonts w:ascii="Times New Roman" w:eastAsia="Times New Roman" w:hAnsi="Times New Roman" w:cs="Times New Roman"/>
          <w:sz w:val="24"/>
          <w:szCs w:val="24"/>
        </w:rPr>
        <w:t xml:space="preserve">ation on measures taken by the </w:t>
      </w:r>
      <w:r w:rsidR="00796B2F">
        <w:rPr>
          <w:rFonts w:ascii="Times New Roman" w:eastAsia="Times New Roman" w:hAnsi="Times New Roman" w:cs="Times New Roman"/>
          <w:sz w:val="24"/>
          <w:szCs w:val="24"/>
        </w:rPr>
        <w:t>State P</w:t>
      </w:r>
      <w:r w:rsidR="00F21FFD">
        <w:rPr>
          <w:rFonts w:ascii="Times New Roman" w:eastAsia="Times New Roman" w:hAnsi="Times New Roman" w:cs="Times New Roman"/>
          <w:sz w:val="24"/>
          <w:szCs w:val="24"/>
        </w:rPr>
        <w:t>arty to combat discrimination and violence based on sexual orientation or gender identity, including the number of complaints, investigations, sentences handed down, and remedies provided to victims.</w:t>
      </w:r>
      <w:r w:rsidR="00F21FFD">
        <w:rPr>
          <w:rStyle w:val="FootnoteReference"/>
          <w:rFonts w:ascii="Times New Roman" w:eastAsia="Times New Roman" w:hAnsi="Times New Roman" w:cs="Times New Roman"/>
          <w:sz w:val="24"/>
          <w:szCs w:val="24"/>
        </w:rPr>
        <w:footnoteReference w:id="3"/>
      </w:r>
    </w:p>
    <w:p w:rsidR="00580A34" w:rsidRDefault="00771BC9" w:rsidP="00FF7B26">
      <w:pPr>
        <w:numPr>
          <w:ilvl w:val="0"/>
          <w:numId w:val="1"/>
        </w:numPr>
        <w:spacing w:before="20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its Concluding Observations following the review of Mexico in 2010</w:t>
      </w:r>
      <w:r w:rsidR="00580A34">
        <w:rPr>
          <w:rFonts w:ascii="Times New Roman" w:eastAsia="Times New Roman" w:hAnsi="Times New Roman" w:cs="Times New Roman"/>
          <w:sz w:val="24"/>
          <w:szCs w:val="24"/>
        </w:rPr>
        <w:t xml:space="preserve">, the Committee expressed concern about reports of violence against LGBTI individuals despite </w:t>
      </w:r>
      <w:r w:rsidR="005B14D0">
        <w:rPr>
          <w:rFonts w:ascii="Times New Roman" w:eastAsia="Times New Roman" w:hAnsi="Times New Roman" w:cs="Times New Roman"/>
          <w:sz w:val="24"/>
          <w:szCs w:val="24"/>
        </w:rPr>
        <w:t xml:space="preserve">legislation that prohibits discrimination based on sexual </w:t>
      </w:r>
      <w:r w:rsidR="00081EB5">
        <w:rPr>
          <w:rFonts w:ascii="Times New Roman" w:eastAsia="Times New Roman" w:hAnsi="Times New Roman" w:cs="Times New Roman"/>
          <w:sz w:val="24"/>
          <w:szCs w:val="24"/>
        </w:rPr>
        <w:t>orientation or gender identity.</w:t>
      </w:r>
      <w:r w:rsidR="00565C82">
        <w:rPr>
          <w:rStyle w:val="FootnoteReference"/>
          <w:rFonts w:ascii="Times New Roman" w:eastAsia="Times New Roman" w:hAnsi="Times New Roman" w:cs="Times New Roman"/>
          <w:sz w:val="24"/>
          <w:szCs w:val="24"/>
        </w:rPr>
        <w:footnoteReference w:id="4"/>
      </w:r>
    </w:p>
    <w:p w:rsidR="00771BC9" w:rsidRDefault="00771BC9" w:rsidP="00FF7B26">
      <w:pPr>
        <w:numPr>
          <w:ilvl w:val="0"/>
          <w:numId w:val="1"/>
        </w:numPr>
        <w:spacing w:before="20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527198">
        <w:rPr>
          <w:rFonts w:ascii="Times New Roman" w:eastAsia="Times New Roman" w:hAnsi="Times New Roman" w:cs="Times New Roman"/>
          <w:sz w:val="24"/>
          <w:szCs w:val="24"/>
        </w:rPr>
        <w:t xml:space="preserve">its Replies to the List of Issues in 2018, Mexico made reference to several anti-discrimination laws </w:t>
      </w:r>
      <w:r w:rsidR="009952E7">
        <w:rPr>
          <w:rFonts w:ascii="Times New Roman" w:eastAsia="Times New Roman" w:hAnsi="Times New Roman" w:cs="Times New Roman"/>
          <w:sz w:val="24"/>
          <w:szCs w:val="24"/>
        </w:rPr>
        <w:t xml:space="preserve">enacted since 2010 </w:t>
      </w:r>
      <w:r w:rsidR="00527198">
        <w:rPr>
          <w:rFonts w:ascii="Times New Roman" w:eastAsia="Times New Roman" w:hAnsi="Times New Roman" w:cs="Times New Roman"/>
          <w:sz w:val="24"/>
          <w:szCs w:val="24"/>
        </w:rPr>
        <w:t>and efforts to provide training for civil servants to combat homophobia. Mexico also mentioned a new protocol for investigations of sexual violence including two trainings to implement the protocol.</w:t>
      </w:r>
      <w:r w:rsidR="00527198">
        <w:rPr>
          <w:rStyle w:val="FootnoteReference"/>
          <w:rFonts w:ascii="Times New Roman" w:eastAsia="Times New Roman" w:hAnsi="Times New Roman" w:cs="Times New Roman"/>
          <w:sz w:val="24"/>
          <w:szCs w:val="24"/>
        </w:rPr>
        <w:footnoteReference w:id="5"/>
      </w:r>
    </w:p>
    <w:p w:rsidR="00F75843" w:rsidRDefault="00F21FFD" w:rsidP="00FF7B26">
      <w:pPr>
        <w:numPr>
          <w:ilvl w:val="0"/>
          <w:numId w:val="1"/>
        </w:numPr>
        <w:spacing w:before="20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Same-sex marriage has been legal in Mexico City since 2010, and several states have legalized it in the years since, bolstered by recent Mexican Supreme Court rulings upholding same-sex couples’ rights to marry and to adopt children without discrimination.</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rsidR="00F21FFD" w:rsidRDefault="00F75843" w:rsidP="00FF7B26">
      <w:pPr>
        <w:numPr>
          <w:ilvl w:val="0"/>
          <w:numId w:val="1"/>
        </w:numPr>
        <w:spacing w:before="200" w:after="0" w:line="276" w:lineRule="auto"/>
        <w:jc w:val="both"/>
        <w:rPr>
          <w:rFonts w:ascii="Times New Roman" w:eastAsia="Times New Roman" w:hAnsi="Times New Roman" w:cs="Times New Roman"/>
          <w:sz w:val="24"/>
          <w:szCs w:val="24"/>
        </w:rPr>
      </w:pPr>
      <w:r w:rsidRPr="00F75843">
        <w:rPr>
          <w:rFonts w:ascii="Times New Roman" w:eastAsia="Times New Roman" w:hAnsi="Times New Roman" w:cs="Times New Roman"/>
          <w:sz w:val="24"/>
          <w:szCs w:val="24"/>
        </w:rPr>
        <w:t>In May 2016, however, the national Congress vetoed a bill President Peña Nieto</w:t>
      </w:r>
      <w:r>
        <w:rPr>
          <w:rFonts w:ascii="Times New Roman" w:eastAsia="Times New Roman" w:hAnsi="Times New Roman" w:cs="Times New Roman"/>
          <w:sz w:val="24"/>
          <w:szCs w:val="24"/>
        </w:rPr>
        <w:t xml:space="preserve"> introduced</w:t>
      </w:r>
      <w:r w:rsidRPr="00F75843">
        <w:rPr>
          <w:rFonts w:ascii="Times New Roman" w:eastAsia="Times New Roman" w:hAnsi="Times New Roman" w:cs="Times New Roman"/>
          <w:sz w:val="24"/>
          <w:szCs w:val="24"/>
        </w:rPr>
        <w:t xml:space="preserve"> that would “legalize same-sex marriage, </w:t>
      </w:r>
      <w:r w:rsidR="00F20B9B">
        <w:rPr>
          <w:rFonts w:ascii="Times New Roman" w:eastAsia="Times New Roman" w:hAnsi="Times New Roman" w:cs="Times New Roman"/>
          <w:sz w:val="24"/>
          <w:szCs w:val="24"/>
        </w:rPr>
        <w:t xml:space="preserve">[to] </w:t>
      </w:r>
      <w:r w:rsidRPr="00F75843">
        <w:rPr>
          <w:rFonts w:ascii="Times New Roman" w:eastAsia="Times New Roman" w:hAnsi="Times New Roman" w:cs="Times New Roman"/>
          <w:sz w:val="24"/>
          <w:szCs w:val="24"/>
        </w:rPr>
        <w:t xml:space="preserve">remove sexual orientation and gender identity as barriers to adoption, and </w:t>
      </w:r>
      <w:r w:rsidR="00F20B9B">
        <w:rPr>
          <w:rFonts w:ascii="Times New Roman" w:eastAsia="Times New Roman" w:hAnsi="Times New Roman" w:cs="Times New Roman"/>
          <w:sz w:val="24"/>
          <w:szCs w:val="24"/>
        </w:rPr>
        <w:t>[</w:t>
      </w:r>
      <w:r w:rsidRPr="00F75843">
        <w:rPr>
          <w:rFonts w:ascii="Times New Roman" w:eastAsia="Times New Roman" w:hAnsi="Times New Roman" w:cs="Times New Roman"/>
          <w:sz w:val="24"/>
          <w:szCs w:val="24"/>
        </w:rPr>
        <w:t>to</w:t>
      </w:r>
      <w:r w:rsidR="00F20B9B">
        <w:rPr>
          <w:rFonts w:ascii="Times New Roman" w:eastAsia="Times New Roman" w:hAnsi="Times New Roman" w:cs="Times New Roman"/>
          <w:sz w:val="24"/>
          <w:szCs w:val="24"/>
        </w:rPr>
        <w:t>]</w:t>
      </w:r>
      <w:r w:rsidRPr="00F75843">
        <w:rPr>
          <w:rFonts w:ascii="Times New Roman" w:eastAsia="Times New Roman" w:hAnsi="Times New Roman" w:cs="Times New Roman"/>
          <w:sz w:val="24"/>
          <w:szCs w:val="24"/>
        </w:rPr>
        <w:t xml:space="preserve"> recognize gender identity through the reissuance of birth notices, without a doctor’s involvement.”</w:t>
      </w:r>
      <w:r>
        <w:rPr>
          <w:rStyle w:val="FootnoteReference"/>
          <w:rFonts w:ascii="Times New Roman" w:eastAsia="Times New Roman" w:hAnsi="Times New Roman" w:cs="Times New Roman"/>
          <w:sz w:val="24"/>
          <w:szCs w:val="24"/>
        </w:rPr>
        <w:footnoteReference w:id="7"/>
      </w:r>
    </w:p>
    <w:p w:rsidR="002315E2" w:rsidRDefault="00A6282E" w:rsidP="00FF7B26">
      <w:pPr>
        <w:numPr>
          <w:ilvl w:val="0"/>
          <w:numId w:val="1"/>
        </w:numPr>
        <w:spacing w:before="200" w:line="276" w:lineRule="auto"/>
        <w:jc w:val="both"/>
        <w:rPr>
          <w:rFonts w:ascii="Times New Roman" w:eastAsia="Times New Roman" w:hAnsi="Times New Roman" w:cs="Times New Roman"/>
          <w:sz w:val="24"/>
          <w:szCs w:val="24"/>
        </w:rPr>
      </w:pPr>
      <w:r w:rsidRPr="00CC365D">
        <w:rPr>
          <w:rFonts w:ascii="Times New Roman" w:eastAsia="Times New Roman" w:hAnsi="Times New Roman" w:cs="Times New Roman"/>
          <w:b/>
          <w:sz w:val="24"/>
          <w:szCs w:val="24"/>
        </w:rPr>
        <w:lastRenderedPageBreak/>
        <w:t>LGBTI</w:t>
      </w:r>
      <w:r w:rsidR="00F21FFD" w:rsidRPr="00CC365D">
        <w:rPr>
          <w:rFonts w:ascii="Times New Roman" w:eastAsia="Times New Roman" w:hAnsi="Times New Roman" w:cs="Times New Roman"/>
          <w:b/>
          <w:sz w:val="24"/>
          <w:szCs w:val="24"/>
        </w:rPr>
        <w:t xml:space="preserve"> persons in Mexico continue to experience discrimination, harassment, and the threat of violence</w:t>
      </w:r>
      <w:r w:rsidR="00F21FFD" w:rsidRPr="00B86BEB">
        <w:rPr>
          <w:rFonts w:ascii="Times New Roman" w:eastAsia="Times New Roman" w:hAnsi="Times New Roman" w:cs="Times New Roman"/>
          <w:sz w:val="24"/>
          <w:szCs w:val="24"/>
        </w:rPr>
        <w:t>.</w:t>
      </w:r>
      <w:r w:rsidR="00F21FFD" w:rsidRPr="00B86BEB">
        <w:rPr>
          <w:rFonts w:ascii="Times New Roman" w:eastAsia="Times New Roman" w:hAnsi="Times New Roman" w:cs="Times New Roman"/>
          <w:sz w:val="24"/>
          <w:szCs w:val="24"/>
          <w:vertAlign w:val="superscript"/>
        </w:rPr>
        <w:footnoteReference w:id="8"/>
      </w:r>
      <w:r w:rsidR="00F21FFD" w:rsidRPr="00B86BEB">
        <w:rPr>
          <w:rFonts w:ascii="Times New Roman" w:eastAsia="Times New Roman" w:hAnsi="Times New Roman" w:cs="Times New Roman"/>
          <w:sz w:val="24"/>
          <w:szCs w:val="24"/>
        </w:rPr>
        <w:t xml:space="preserve"> </w:t>
      </w:r>
      <w:r w:rsidR="00F21FFD">
        <w:rPr>
          <w:rFonts w:ascii="Times New Roman" w:eastAsia="Times New Roman" w:hAnsi="Times New Roman" w:cs="Times New Roman"/>
          <w:sz w:val="24"/>
          <w:szCs w:val="24"/>
        </w:rPr>
        <w:t>Between 2014 and 2</w:t>
      </w:r>
      <w:r w:rsidR="00DC6837">
        <w:rPr>
          <w:rFonts w:ascii="Times New Roman" w:eastAsia="Times New Roman" w:hAnsi="Times New Roman" w:cs="Times New Roman"/>
          <w:sz w:val="24"/>
          <w:szCs w:val="24"/>
        </w:rPr>
        <w:t xml:space="preserve">016, at least 202 LGBTI persons, most of whom were </w:t>
      </w:r>
      <w:proofErr w:type="gramStart"/>
      <w:r w:rsidR="00DC6837">
        <w:rPr>
          <w:rFonts w:ascii="Times New Roman" w:eastAsia="Times New Roman" w:hAnsi="Times New Roman" w:cs="Times New Roman"/>
          <w:sz w:val="24"/>
          <w:szCs w:val="24"/>
        </w:rPr>
        <w:t>trans</w:t>
      </w:r>
      <w:proofErr w:type="gramEnd"/>
      <w:r w:rsidR="00DC6837">
        <w:rPr>
          <w:rFonts w:ascii="Times New Roman" w:eastAsia="Times New Roman" w:hAnsi="Times New Roman" w:cs="Times New Roman"/>
          <w:sz w:val="24"/>
          <w:szCs w:val="24"/>
        </w:rPr>
        <w:t xml:space="preserve"> women, </w:t>
      </w:r>
      <w:r w:rsidR="00F21FFD">
        <w:rPr>
          <w:rFonts w:ascii="Times New Roman" w:eastAsia="Times New Roman" w:hAnsi="Times New Roman" w:cs="Times New Roman"/>
          <w:sz w:val="24"/>
          <w:szCs w:val="24"/>
        </w:rPr>
        <w:t>were murdered</w:t>
      </w:r>
      <w:r w:rsidR="00DC6837">
        <w:rPr>
          <w:rFonts w:ascii="Times New Roman" w:eastAsia="Times New Roman" w:hAnsi="Times New Roman" w:cs="Times New Roman"/>
          <w:sz w:val="24"/>
          <w:szCs w:val="24"/>
        </w:rPr>
        <w:t xml:space="preserve">; </w:t>
      </w:r>
      <w:r w:rsidR="00F21FFD">
        <w:rPr>
          <w:rFonts w:ascii="Times New Roman" w:eastAsia="Times New Roman" w:hAnsi="Times New Roman" w:cs="Times New Roman"/>
          <w:sz w:val="24"/>
          <w:szCs w:val="24"/>
        </w:rPr>
        <w:t>a rate of nearly six homicides per month.</w:t>
      </w:r>
      <w:r w:rsidR="00F21FFD">
        <w:rPr>
          <w:rFonts w:ascii="Times New Roman" w:eastAsia="Times New Roman" w:hAnsi="Times New Roman" w:cs="Times New Roman"/>
          <w:sz w:val="24"/>
          <w:szCs w:val="24"/>
          <w:vertAlign w:val="superscript"/>
        </w:rPr>
        <w:footnoteReference w:id="9"/>
      </w:r>
      <w:r w:rsidR="002315E2">
        <w:rPr>
          <w:rFonts w:ascii="Times New Roman" w:eastAsia="Times New Roman" w:hAnsi="Times New Roman" w:cs="Times New Roman"/>
          <w:sz w:val="24"/>
          <w:szCs w:val="24"/>
        </w:rPr>
        <w:t xml:space="preserve"> </w:t>
      </w:r>
    </w:p>
    <w:p w:rsidR="00F21FFD" w:rsidRDefault="002315E2" w:rsidP="00FF7B26">
      <w:pPr>
        <w:numPr>
          <w:ilvl w:val="0"/>
          <w:numId w:val="1"/>
        </w:numPr>
        <w:spacing w:before="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Mexico City adopted both a hate crimes statute and an anti-discrimination law in 2010. Despite this legislation</w:t>
      </w:r>
      <w:r w:rsidR="00F20B9B">
        <w:rPr>
          <w:rFonts w:ascii="Times New Roman" w:eastAsia="Times New Roman" w:hAnsi="Times New Roman" w:cs="Times New Roman"/>
          <w:sz w:val="24"/>
          <w:szCs w:val="24"/>
        </w:rPr>
        <w:t xml:space="preserve"> at the state level</w:t>
      </w:r>
      <w:r>
        <w:rPr>
          <w:rFonts w:ascii="Times New Roman" w:eastAsia="Times New Roman" w:hAnsi="Times New Roman" w:cs="Times New Roman"/>
          <w:sz w:val="24"/>
          <w:szCs w:val="24"/>
        </w:rPr>
        <w:t>, however, hate crimes against LGBTI individuals persist</w:t>
      </w:r>
      <w:r w:rsidR="00636C59">
        <w:rPr>
          <w:rFonts w:ascii="Times New Roman" w:eastAsia="Times New Roman" w:hAnsi="Times New Roman" w:cs="Times New Roman"/>
          <w:sz w:val="24"/>
          <w:szCs w:val="24"/>
        </w:rPr>
        <w:t>. When victims report</w:t>
      </w:r>
      <w:r w:rsidR="0096555D">
        <w:rPr>
          <w:rFonts w:ascii="Times New Roman" w:eastAsia="Times New Roman" w:hAnsi="Times New Roman" w:cs="Times New Roman"/>
          <w:sz w:val="24"/>
          <w:szCs w:val="24"/>
        </w:rPr>
        <w:t xml:space="preserve"> violence</w:t>
      </w:r>
      <w:r w:rsidR="00636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police often</w:t>
      </w:r>
      <w:r w:rsidR="006B09D3">
        <w:rPr>
          <w:rFonts w:ascii="Times New Roman" w:eastAsia="Times New Roman" w:hAnsi="Times New Roman" w:cs="Times New Roman"/>
          <w:sz w:val="24"/>
          <w:szCs w:val="24"/>
        </w:rPr>
        <w:t xml:space="preserve"> minimize </w:t>
      </w:r>
      <w:r w:rsidR="0096555D">
        <w:rPr>
          <w:rFonts w:ascii="Times New Roman" w:eastAsia="Times New Roman" w:hAnsi="Times New Roman" w:cs="Times New Roman"/>
          <w:sz w:val="24"/>
          <w:szCs w:val="24"/>
        </w:rPr>
        <w:t>hate crimes by filing them</w:t>
      </w:r>
      <w:r w:rsidR="00081EB5">
        <w:rPr>
          <w:rFonts w:ascii="Times New Roman" w:eastAsia="Times New Roman" w:hAnsi="Times New Roman" w:cs="Times New Roman"/>
          <w:sz w:val="24"/>
          <w:szCs w:val="24"/>
        </w:rPr>
        <w:t xml:space="preserve"> as “crimes of passion.”</w:t>
      </w:r>
      <w:r>
        <w:rPr>
          <w:rStyle w:val="FootnoteReference"/>
          <w:rFonts w:ascii="Times New Roman" w:eastAsia="Times New Roman" w:hAnsi="Times New Roman" w:cs="Times New Roman"/>
          <w:sz w:val="24"/>
          <w:szCs w:val="24"/>
        </w:rPr>
        <w:footnoteReference w:id="10"/>
      </w:r>
    </w:p>
    <w:p w:rsidR="00BF4D90" w:rsidRPr="00BF4D90" w:rsidRDefault="00E469BF" w:rsidP="00BF4D90">
      <w:pPr>
        <w:numPr>
          <w:ilvl w:val="0"/>
          <w:numId w:val="1"/>
        </w:numPr>
        <w:spacing w:before="200" w:after="120" w:line="276" w:lineRule="auto"/>
        <w:jc w:val="both"/>
        <w:rPr>
          <w:rFonts w:ascii="Times New Roman" w:eastAsia="Times New Roman" w:hAnsi="Times New Roman" w:cs="Times New Roman"/>
          <w:sz w:val="24"/>
          <w:szCs w:val="24"/>
        </w:rPr>
      </w:pPr>
      <w:r w:rsidRPr="00E469BF">
        <w:rPr>
          <w:rFonts w:ascii="Times New Roman" w:hAnsi="Times New Roman"/>
          <w:b/>
          <w:sz w:val="24"/>
          <w:szCs w:val="24"/>
        </w:rPr>
        <w:t>Mexico’s failure to protect members of the LGBTI community leaves these individuals vulnerable to abuse</w:t>
      </w:r>
      <w:r>
        <w:rPr>
          <w:rFonts w:ascii="Times New Roman" w:hAnsi="Times New Roman"/>
          <w:sz w:val="24"/>
          <w:szCs w:val="24"/>
        </w:rPr>
        <w:t xml:space="preserve">. </w:t>
      </w:r>
      <w:r w:rsidR="00F21FFD" w:rsidRPr="00AE1D43">
        <w:rPr>
          <w:rFonts w:ascii="Times New Roman" w:hAnsi="Times New Roman"/>
          <w:sz w:val="24"/>
          <w:szCs w:val="24"/>
        </w:rPr>
        <w:t>One client of The Advocates who is transgender reported suffering abuse from members of her family from an early age. Her uncle began sexuall</w:t>
      </w:r>
      <w:r w:rsidR="00DC6837">
        <w:rPr>
          <w:rFonts w:ascii="Times New Roman" w:hAnsi="Times New Roman"/>
          <w:sz w:val="24"/>
          <w:szCs w:val="24"/>
        </w:rPr>
        <w:t xml:space="preserve">y abusing her when she was five </w:t>
      </w:r>
      <w:r w:rsidR="00F21FFD" w:rsidRPr="00AE1D43">
        <w:rPr>
          <w:rFonts w:ascii="Times New Roman" w:hAnsi="Times New Roman"/>
          <w:sz w:val="24"/>
          <w:szCs w:val="24"/>
        </w:rPr>
        <w:t>year</w:t>
      </w:r>
      <w:r w:rsidR="00F21FFD">
        <w:rPr>
          <w:rFonts w:ascii="Times New Roman" w:hAnsi="Times New Roman"/>
          <w:sz w:val="24"/>
          <w:szCs w:val="24"/>
        </w:rPr>
        <w:t>s</w:t>
      </w:r>
      <w:r w:rsidR="00DC6837">
        <w:rPr>
          <w:rFonts w:ascii="Times New Roman" w:hAnsi="Times New Roman"/>
          <w:sz w:val="24"/>
          <w:szCs w:val="24"/>
        </w:rPr>
        <w:t xml:space="preserve"> </w:t>
      </w:r>
      <w:r w:rsidR="00F21FFD" w:rsidRPr="00AE1D43">
        <w:rPr>
          <w:rFonts w:ascii="Times New Roman" w:hAnsi="Times New Roman"/>
          <w:sz w:val="24"/>
          <w:szCs w:val="24"/>
        </w:rPr>
        <w:t>old. Her brothers sometimes hit her for playing with dolls. Her father often would beat her with his belt. When she was seven, her father even held her upside down by her feet and dunked her in a tank of water, telling her to behave more like a boy.</w:t>
      </w:r>
      <w:r w:rsidR="00F21FFD" w:rsidRPr="00AE1D43">
        <w:rPr>
          <w:rStyle w:val="FootnoteReference"/>
          <w:rFonts w:ascii="Times New Roman" w:hAnsi="Times New Roman"/>
          <w:sz w:val="24"/>
          <w:szCs w:val="24"/>
        </w:rPr>
        <w:footnoteReference w:id="11"/>
      </w:r>
      <w:r w:rsidR="00F21FFD" w:rsidRPr="00AE1D43">
        <w:rPr>
          <w:rFonts w:ascii="Times New Roman" w:hAnsi="Times New Roman"/>
          <w:sz w:val="24"/>
          <w:szCs w:val="24"/>
        </w:rPr>
        <w:t xml:space="preserve"> </w:t>
      </w:r>
    </w:p>
    <w:p w:rsidR="00F21FFD" w:rsidRPr="00BF4D90" w:rsidRDefault="00BF4D90" w:rsidP="00BF4D90">
      <w:pPr>
        <w:numPr>
          <w:ilvl w:val="0"/>
          <w:numId w:val="1"/>
        </w:numPr>
        <w:spacing w:before="200" w:after="120" w:line="276" w:lineRule="auto"/>
        <w:jc w:val="both"/>
        <w:rPr>
          <w:rFonts w:ascii="Times New Roman" w:eastAsia="Times New Roman" w:hAnsi="Times New Roman" w:cs="Times New Roman"/>
          <w:sz w:val="24"/>
          <w:szCs w:val="24"/>
        </w:rPr>
      </w:pPr>
      <w:r w:rsidRPr="009952E7">
        <w:rPr>
          <w:rFonts w:ascii="Times New Roman" w:eastAsia="Times New Roman" w:hAnsi="Times New Roman" w:cs="Times New Roman"/>
          <w:b/>
          <w:sz w:val="24"/>
          <w:szCs w:val="24"/>
        </w:rPr>
        <w:t>Impunity and corruption in the law enforcement and justice systems in Mexico remain serious problems.</w:t>
      </w:r>
      <w:r w:rsidRPr="009952E7">
        <w:rPr>
          <w:rFonts w:ascii="Times New Roman" w:eastAsia="Times New Roman" w:hAnsi="Times New Roman" w:cs="Times New Roman"/>
          <w:b/>
          <w:sz w:val="24"/>
          <w:szCs w:val="24"/>
          <w:vertAlign w:val="superscript"/>
        </w:rPr>
        <w:footnoteReference w:id="12"/>
      </w:r>
      <w:r w:rsidRPr="001A226C">
        <w:rPr>
          <w:rFonts w:ascii="Times New Roman" w:eastAsia="Times New Roman" w:hAnsi="Times New Roman" w:cs="Times New Roman"/>
          <w:sz w:val="24"/>
          <w:szCs w:val="24"/>
        </w:rPr>
        <w:t xml:space="preserve"> </w:t>
      </w:r>
      <w:r w:rsidR="00F20B9B">
        <w:rPr>
          <w:rFonts w:ascii="Times New Roman" w:eastAsia="Times New Roman" w:hAnsi="Times New Roman" w:cs="Times New Roman"/>
          <w:sz w:val="24"/>
          <w:szCs w:val="24"/>
        </w:rPr>
        <w:t>These s</w:t>
      </w:r>
      <w:r>
        <w:rPr>
          <w:rFonts w:ascii="Times New Roman" w:eastAsia="Times New Roman" w:hAnsi="Times New Roman" w:cs="Times New Roman"/>
          <w:sz w:val="24"/>
          <w:szCs w:val="24"/>
        </w:rPr>
        <w:t>ystemic</w:t>
      </w:r>
      <w:r w:rsidRPr="001A226C">
        <w:rPr>
          <w:rFonts w:ascii="Times New Roman" w:eastAsia="Times New Roman" w:hAnsi="Times New Roman" w:cs="Times New Roman"/>
          <w:sz w:val="24"/>
          <w:szCs w:val="24"/>
        </w:rPr>
        <w:t xml:space="preserve"> inadequacies are significant barriers to protections for the LBGTI community</w:t>
      </w:r>
      <w:r>
        <w:rPr>
          <w:rFonts w:ascii="Times New Roman" w:eastAsia="Times New Roman" w:hAnsi="Times New Roman" w:cs="Times New Roman"/>
          <w:sz w:val="24"/>
          <w:szCs w:val="24"/>
        </w:rPr>
        <w:t>; some LGBTI individuals face the threat of violence “from</w:t>
      </w:r>
      <w:r w:rsidR="00081EB5">
        <w:rPr>
          <w:rFonts w:ascii="Times New Roman" w:eastAsia="Times New Roman" w:hAnsi="Times New Roman" w:cs="Times New Roman"/>
          <w:sz w:val="24"/>
          <w:szCs w:val="24"/>
        </w:rPr>
        <w:t xml:space="preserve"> government actors themselves.”</w:t>
      </w:r>
      <w:r>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w:t>
      </w:r>
    </w:p>
    <w:p w:rsidR="00E32FAE" w:rsidRDefault="00E469BF" w:rsidP="00FF7B26">
      <w:pPr>
        <w:numPr>
          <w:ilvl w:val="0"/>
          <w:numId w:val="1"/>
        </w:numPr>
        <w:spacing w:before="200" w:after="120" w:line="276" w:lineRule="auto"/>
        <w:jc w:val="both"/>
        <w:rPr>
          <w:rFonts w:ascii="Times New Roman" w:eastAsia="Times New Roman" w:hAnsi="Times New Roman" w:cs="Times New Roman"/>
          <w:sz w:val="24"/>
          <w:szCs w:val="24"/>
        </w:rPr>
      </w:pPr>
      <w:r w:rsidRPr="009952E7">
        <w:rPr>
          <w:rFonts w:ascii="Times New Roman" w:eastAsia="Times New Roman" w:hAnsi="Times New Roman" w:cs="Times New Roman"/>
          <w:sz w:val="24"/>
          <w:szCs w:val="24"/>
        </w:rPr>
        <w:t>Many LGBT</w:t>
      </w:r>
      <w:r w:rsidR="00214C2F" w:rsidRPr="009952E7">
        <w:rPr>
          <w:rFonts w:ascii="Times New Roman" w:eastAsia="Times New Roman" w:hAnsi="Times New Roman" w:cs="Times New Roman"/>
          <w:sz w:val="24"/>
          <w:szCs w:val="24"/>
        </w:rPr>
        <w:t>I individuals face violence perpetrated by</w:t>
      </w:r>
      <w:r w:rsidRPr="009952E7">
        <w:rPr>
          <w:rFonts w:ascii="Times New Roman" w:eastAsia="Times New Roman" w:hAnsi="Times New Roman" w:cs="Times New Roman"/>
          <w:sz w:val="24"/>
          <w:szCs w:val="24"/>
        </w:rPr>
        <w:t xml:space="preserve"> Mexican authorities.</w:t>
      </w:r>
      <w:r>
        <w:rPr>
          <w:rFonts w:ascii="Times New Roman" w:eastAsia="Times New Roman" w:hAnsi="Times New Roman" w:cs="Times New Roman"/>
          <w:sz w:val="24"/>
          <w:szCs w:val="24"/>
        </w:rPr>
        <w:t xml:space="preserve"> For example,</w:t>
      </w:r>
      <w:r w:rsidR="00214C2F">
        <w:rPr>
          <w:rFonts w:ascii="Times New Roman" w:eastAsia="Times New Roman" w:hAnsi="Times New Roman" w:cs="Times New Roman"/>
          <w:sz w:val="24"/>
          <w:szCs w:val="24"/>
        </w:rPr>
        <w:t xml:space="preserve"> one</w:t>
      </w:r>
      <w:r>
        <w:rPr>
          <w:rFonts w:ascii="Times New Roman" w:eastAsia="Times New Roman" w:hAnsi="Times New Roman" w:cs="Times New Roman"/>
          <w:sz w:val="24"/>
          <w:szCs w:val="24"/>
        </w:rPr>
        <w:t xml:space="preserve"> </w:t>
      </w:r>
      <w:r w:rsidR="00DC6837">
        <w:rPr>
          <w:rFonts w:ascii="Times New Roman" w:eastAsia="Times New Roman" w:hAnsi="Times New Roman" w:cs="Times New Roman"/>
          <w:sz w:val="24"/>
          <w:szCs w:val="24"/>
        </w:rPr>
        <w:t>client</w:t>
      </w:r>
      <w:r w:rsidR="00BF4D90">
        <w:rPr>
          <w:rFonts w:ascii="Times New Roman" w:eastAsia="Times New Roman" w:hAnsi="Times New Roman" w:cs="Times New Roman"/>
          <w:sz w:val="24"/>
          <w:szCs w:val="24"/>
        </w:rPr>
        <w:t xml:space="preserve"> who is a gay man</w:t>
      </w:r>
      <w:r w:rsidR="009952E7">
        <w:rPr>
          <w:rFonts w:ascii="Times New Roman" w:eastAsia="Times New Roman" w:hAnsi="Times New Roman" w:cs="Times New Roman"/>
          <w:sz w:val="24"/>
          <w:szCs w:val="24"/>
        </w:rPr>
        <w:t xml:space="preserve"> has</w:t>
      </w:r>
      <w:r w:rsidR="00F21FFD">
        <w:rPr>
          <w:rFonts w:ascii="Times New Roman" w:eastAsia="Times New Roman" w:hAnsi="Times New Roman" w:cs="Times New Roman"/>
          <w:sz w:val="24"/>
          <w:szCs w:val="24"/>
        </w:rPr>
        <w:t xml:space="preserve"> faced discrimination and harassment since he was a child. From a young age, his older brother frequently beat him so “that he would become a man.” While in a juvenile detention center, our client was abused by the police, who verbally harassed him, hit him in the face, and put toothpicks in his eyes and mouth while </w:t>
      </w:r>
      <w:r w:rsidR="00F21FFD">
        <w:rPr>
          <w:rFonts w:ascii="Times New Roman" w:eastAsia="Times New Roman" w:hAnsi="Times New Roman" w:cs="Times New Roman"/>
          <w:sz w:val="24"/>
          <w:szCs w:val="24"/>
        </w:rPr>
        <w:lastRenderedPageBreak/>
        <w:t>he was sleeping. While he was sti</w:t>
      </w:r>
      <w:r w:rsidR="00081EB5">
        <w:rPr>
          <w:rFonts w:ascii="Times New Roman" w:eastAsia="Times New Roman" w:hAnsi="Times New Roman" w:cs="Times New Roman"/>
          <w:sz w:val="24"/>
          <w:szCs w:val="24"/>
        </w:rPr>
        <w:t>ll a child, a group of men</w:t>
      </w:r>
      <w:r w:rsidR="00F21FFD">
        <w:rPr>
          <w:rFonts w:ascii="Times New Roman" w:eastAsia="Times New Roman" w:hAnsi="Times New Roman" w:cs="Times New Roman"/>
          <w:sz w:val="24"/>
          <w:szCs w:val="24"/>
        </w:rPr>
        <w:t xml:space="preserve"> forced him at gu</w:t>
      </w:r>
      <w:r w:rsidR="00081EB5">
        <w:rPr>
          <w:rFonts w:ascii="Times New Roman" w:eastAsia="Times New Roman" w:hAnsi="Times New Roman" w:cs="Times New Roman"/>
          <w:sz w:val="24"/>
          <w:szCs w:val="24"/>
        </w:rPr>
        <w:t>npoint onto the back of a truck</w:t>
      </w:r>
      <w:r w:rsidR="00F21FFD">
        <w:rPr>
          <w:rFonts w:ascii="Times New Roman" w:eastAsia="Times New Roman" w:hAnsi="Times New Roman" w:cs="Times New Roman"/>
          <w:sz w:val="24"/>
          <w:szCs w:val="24"/>
        </w:rPr>
        <w:t xml:space="preserve"> and stripped him naked, telling him that he was going to die. Our client reported routinely being harassed by men in his communities, often being provoked into fights to defend himself. He told us that it is futile to rely on the police for protection from violence and near constant abuse.</w:t>
      </w:r>
      <w:r w:rsidR="00F21FFD">
        <w:rPr>
          <w:rFonts w:ascii="Times New Roman" w:eastAsia="Times New Roman" w:hAnsi="Times New Roman" w:cs="Times New Roman"/>
          <w:sz w:val="24"/>
          <w:szCs w:val="24"/>
          <w:vertAlign w:val="superscript"/>
        </w:rPr>
        <w:footnoteReference w:id="14"/>
      </w:r>
      <w:r w:rsidR="00E32FAE" w:rsidRPr="00E32FAE">
        <w:rPr>
          <w:rFonts w:ascii="Times New Roman" w:eastAsia="Times New Roman" w:hAnsi="Times New Roman" w:cs="Times New Roman"/>
          <w:sz w:val="24"/>
          <w:szCs w:val="24"/>
        </w:rPr>
        <w:t xml:space="preserve"> </w:t>
      </w:r>
    </w:p>
    <w:p w:rsidR="006E711B" w:rsidRPr="00A441A1" w:rsidRDefault="00A441A1" w:rsidP="00FF7B26">
      <w:pPr>
        <w:pStyle w:val="ListParagraph"/>
        <w:keepNext/>
        <w:numPr>
          <w:ilvl w:val="0"/>
          <w:numId w:val="9"/>
        </w:numPr>
        <w:pBdr>
          <w:top w:val="nil"/>
          <w:left w:val="nil"/>
          <w:bottom w:val="nil"/>
          <w:right w:val="nil"/>
          <w:between w:val="nil"/>
        </w:pBdr>
        <w:spacing w:before="240" w:after="0"/>
        <w:jc w:val="both"/>
        <w:rPr>
          <w:rFonts w:ascii="Times New Roman" w:eastAsia="Times New Roman" w:hAnsi="Times New Roman"/>
          <w:b/>
          <w:sz w:val="24"/>
          <w:szCs w:val="24"/>
        </w:rPr>
      </w:pPr>
      <w:r>
        <w:rPr>
          <w:rFonts w:ascii="Times New Roman" w:eastAsia="Times New Roman" w:hAnsi="Times New Roman"/>
          <w:b/>
          <w:sz w:val="24"/>
          <w:szCs w:val="24"/>
        </w:rPr>
        <w:t xml:space="preserve">Impunity and </w:t>
      </w:r>
      <w:r w:rsidR="0020738F">
        <w:rPr>
          <w:rFonts w:ascii="Times New Roman" w:eastAsia="Times New Roman" w:hAnsi="Times New Roman"/>
          <w:b/>
          <w:sz w:val="24"/>
          <w:szCs w:val="24"/>
        </w:rPr>
        <w:t>Violence a</w:t>
      </w:r>
      <w:r w:rsidR="006E711B" w:rsidRPr="00A441A1">
        <w:rPr>
          <w:rFonts w:ascii="Times New Roman" w:eastAsia="Times New Roman" w:hAnsi="Times New Roman"/>
          <w:b/>
          <w:sz w:val="24"/>
          <w:szCs w:val="24"/>
        </w:rPr>
        <w:t>gainst Wo</w:t>
      </w:r>
      <w:r w:rsidR="00766B01" w:rsidRPr="00A441A1">
        <w:rPr>
          <w:rFonts w:ascii="Times New Roman" w:eastAsia="Times New Roman" w:hAnsi="Times New Roman"/>
          <w:b/>
          <w:sz w:val="24"/>
          <w:szCs w:val="24"/>
        </w:rPr>
        <w:t xml:space="preserve">men </w:t>
      </w:r>
      <w:r w:rsidR="00482E41">
        <w:rPr>
          <w:rFonts w:ascii="Times New Roman" w:eastAsia="Times New Roman" w:hAnsi="Times New Roman"/>
          <w:b/>
          <w:sz w:val="24"/>
          <w:szCs w:val="24"/>
        </w:rPr>
        <w:t xml:space="preserve">(Articles 3, 7, </w:t>
      </w:r>
      <w:r w:rsidR="00766B01" w:rsidRPr="00A441A1">
        <w:rPr>
          <w:rFonts w:ascii="Times New Roman" w:eastAsia="Times New Roman" w:hAnsi="Times New Roman"/>
          <w:b/>
          <w:sz w:val="24"/>
          <w:szCs w:val="24"/>
        </w:rPr>
        <w:t>LOIPR paragraph 9</w:t>
      </w:r>
      <w:r w:rsidR="00482E41">
        <w:rPr>
          <w:rFonts w:ascii="Times New Roman" w:eastAsia="Times New Roman" w:hAnsi="Times New Roman"/>
          <w:b/>
          <w:sz w:val="24"/>
          <w:szCs w:val="24"/>
        </w:rPr>
        <w:t>)</w:t>
      </w:r>
    </w:p>
    <w:p w:rsidR="006E711B" w:rsidRPr="00B86BEB" w:rsidRDefault="006E711B" w:rsidP="00FF7B26">
      <w:pPr>
        <w:keepNext/>
        <w:pBdr>
          <w:top w:val="nil"/>
          <w:left w:val="nil"/>
          <w:bottom w:val="nil"/>
          <w:right w:val="nil"/>
          <w:between w:val="nil"/>
        </w:pBdr>
        <w:spacing w:before="240" w:after="240" w:line="276" w:lineRule="auto"/>
        <w:ind w:left="360"/>
        <w:rPr>
          <w:rFonts w:ascii="Times New Roman" w:eastAsia="Times New Roman" w:hAnsi="Times New Roman" w:cs="Times New Roman"/>
          <w:b/>
          <w:i/>
          <w:sz w:val="24"/>
          <w:szCs w:val="24"/>
        </w:rPr>
      </w:pPr>
      <w:r w:rsidRPr="00B86BEB">
        <w:rPr>
          <w:rFonts w:ascii="Times New Roman" w:eastAsia="Times New Roman" w:hAnsi="Times New Roman" w:cs="Times New Roman"/>
          <w:b/>
          <w:i/>
          <w:sz w:val="24"/>
          <w:szCs w:val="24"/>
        </w:rPr>
        <w:t>Gender-based Violence</w:t>
      </w:r>
      <w:r w:rsidR="005E0AAD">
        <w:rPr>
          <w:rFonts w:ascii="Times New Roman" w:eastAsia="Times New Roman" w:hAnsi="Times New Roman" w:cs="Times New Roman"/>
          <w:b/>
          <w:i/>
          <w:sz w:val="24"/>
          <w:szCs w:val="24"/>
        </w:rPr>
        <w:t xml:space="preserve"> a</w:t>
      </w:r>
      <w:r w:rsidR="00EF3BE2">
        <w:rPr>
          <w:rFonts w:ascii="Times New Roman" w:eastAsia="Times New Roman" w:hAnsi="Times New Roman" w:cs="Times New Roman"/>
          <w:b/>
          <w:i/>
          <w:sz w:val="24"/>
          <w:szCs w:val="24"/>
        </w:rPr>
        <w:t>gainst Women</w:t>
      </w:r>
    </w:p>
    <w:p w:rsidR="005E0AAD" w:rsidRPr="00AE1D43" w:rsidRDefault="0020738F" w:rsidP="005E0AAD">
      <w:pPr>
        <w:pStyle w:val="ListParagraph"/>
        <w:numPr>
          <w:ilvl w:val="0"/>
          <w:numId w:val="1"/>
        </w:numPr>
        <w:contextualSpacing w:val="0"/>
        <w:jc w:val="both"/>
        <w:rPr>
          <w:rFonts w:ascii="Times New Roman" w:hAnsi="Times New Roman"/>
          <w:sz w:val="24"/>
          <w:szCs w:val="24"/>
        </w:rPr>
      </w:pPr>
      <w:r>
        <w:rPr>
          <w:rFonts w:ascii="Times New Roman" w:hAnsi="Times New Roman"/>
          <w:b/>
          <w:sz w:val="24"/>
          <w:szCs w:val="24"/>
        </w:rPr>
        <w:t>Violence against W</w:t>
      </w:r>
      <w:r w:rsidR="005E0AAD" w:rsidRPr="00A6282E">
        <w:rPr>
          <w:rFonts w:ascii="Times New Roman" w:hAnsi="Times New Roman"/>
          <w:b/>
          <w:sz w:val="24"/>
          <w:szCs w:val="24"/>
        </w:rPr>
        <w:t xml:space="preserve">omen remains </w:t>
      </w:r>
      <w:r w:rsidR="005E0AAD">
        <w:rPr>
          <w:rFonts w:ascii="Times New Roman" w:hAnsi="Times New Roman"/>
          <w:b/>
          <w:sz w:val="24"/>
          <w:szCs w:val="24"/>
        </w:rPr>
        <w:t>a major problem</w:t>
      </w:r>
      <w:r w:rsidR="005E0AAD" w:rsidRPr="00A6282E">
        <w:rPr>
          <w:rFonts w:ascii="Times New Roman" w:hAnsi="Times New Roman"/>
          <w:b/>
          <w:sz w:val="24"/>
          <w:szCs w:val="24"/>
        </w:rPr>
        <w:t xml:space="preserve"> in Mexico</w:t>
      </w:r>
      <w:r w:rsidR="005E0AAD" w:rsidRPr="00AE1D43">
        <w:rPr>
          <w:rFonts w:ascii="Times New Roman" w:hAnsi="Times New Roman"/>
          <w:sz w:val="24"/>
          <w:szCs w:val="24"/>
        </w:rPr>
        <w:t>.</w:t>
      </w:r>
      <w:r w:rsidR="005E0AAD" w:rsidRPr="00AE1D43">
        <w:rPr>
          <w:rStyle w:val="FootnoteReference"/>
          <w:rFonts w:ascii="Times New Roman" w:hAnsi="Times New Roman"/>
          <w:sz w:val="24"/>
          <w:szCs w:val="24"/>
        </w:rPr>
        <w:footnoteReference w:id="15"/>
      </w:r>
      <w:r w:rsidR="005E0AAD" w:rsidRPr="00AE1D43">
        <w:rPr>
          <w:rFonts w:ascii="Times New Roman" w:hAnsi="Times New Roman"/>
          <w:sz w:val="24"/>
          <w:szCs w:val="24"/>
        </w:rPr>
        <w:t xml:space="preserve"> </w:t>
      </w:r>
      <w:r w:rsidR="005E0AAD">
        <w:rPr>
          <w:rFonts w:ascii="Times New Roman" w:hAnsi="Times New Roman"/>
          <w:sz w:val="24"/>
          <w:szCs w:val="24"/>
        </w:rPr>
        <w:t>In 2018 alone, Mexico’s public prosecutor’s offices received 845 investigations into gender-based killings.</w:t>
      </w:r>
      <w:r w:rsidR="005E0AAD" w:rsidRPr="00AE1D43">
        <w:rPr>
          <w:rStyle w:val="FootnoteReference"/>
          <w:rFonts w:ascii="Times New Roman" w:hAnsi="Times New Roman"/>
          <w:sz w:val="24"/>
          <w:szCs w:val="24"/>
        </w:rPr>
        <w:footnoteReference w:id="16"/>
      </w:r>
      <w:r w:rsidR="005E0AAD" w:rsidRPr="00AE1D43">
        <w:rPr>
          <w:rFonts w:ascii="Times New Roman" w:hAnsi="Times New Roman"/>
          <w:sz w:val="24"/>
          <w:szCs w:val="24"/>
        </w:rPr>
        <w:t xml:space="preserve"> Further, 66.1% of girls and women aged 15 and older “experienced gender-based</w:t>
      </w:r>
      <w:r w:rsidR="005E0AAD">
        <w:rPr>
          <w:rFonts w:ascii="Times New Roman" w:hAnsi="Times New Roman"/>
          <w:sz w:val="24"/>
          <w:szCs w:val="24"/>
        </w:rPr>
        <w:t xml:space="preserve"> </w:t>
      </w:r>
      <w:r w:rsidR="005E0AAD" w:rsidRPr="00AE1D43">
        <w:rPr>
          <w:rFonts w:ascii="Times New Roman" w:hAnsi="Times New Roman"/>
          <w:sz w:val="24"/>
          <w:szCs w:val="24"/>
        </w:rPr>
        <w:t>violenc</w:t>
      </w:r>
      <w:r w:rsidR="005E0AAD">
        <w:rPr>
          <w:rFonts w:ascii="Times New Roman" w:hAnsi="Times New Roman"/>
          <w:sz w:val="24"/>
          <w:szCs w:val="24"/>
        </w:rPr>
        <w:t>e</w:t>
      </w:r>
      <w:r w:rsidR="00081EB5">
        <w:rPr>
          <w:rFonts w:ascii="Times New Roman" w:hAnsi="Times New Roman"/>
          <w:sz w:val="24"/>
          <w:szCs w:val="24"/>
        </w:rPr>
        <w:t xml:space="preserve"> at least once in their lives.”</w:t>
      </w:r>
      <w:r w:rsidR="005E0AAD" w:rsidRPr="00AE1D43">
        <w:rPr>
          <w:rStyle w:val="FootnoteReference"/>
          <w:rFonts w:ascii="Times New Roman" w:hAnsi="Times New Roman"/>
          <w:sz w:val="24"/>
          <w:szCs w:val="24"/>
        </w:rPr>
        <w:footnoteReference w:id="17"/>
      </w:r>
      <w:r w:rsidR="005E0AAD">
        <w:rPr>
          <w:rFonts w:ascii="Times New Roman" w:hAnsi="Times New Roman"/>
          <w:sz w:val="24"/>
          <w:szCs w:val="24"/>
        </w:rPr>
        <w:t xml:space="preserve"> </w:t>
      </w:r>
    </w:p>
    <w:p w:rsidR="003D135C" w:rsidRDefault="00081EB5" w:rsidP="003D135C">
      <w:pPr>
        <w:numPr>
          <w:ilvl w:val="0"/>
          <w:numId w:val="1"/>
        </w:num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its LOIPR</w:t>
      </w:r>
      <w:r w:rsidR="006E711B">
        <w:rPr>
          <w:rFonts w:ascii="Times New Roman" w:eastAsia="Times New Roman" w:hAnsi="Times New Roman" w:cs="Times New Roman"/>
          <w:sz w:val="24"/>
          <w:szCs w:val="24"/>
        </w:rPr>
        <w:t xml:space="preserve">, the Committee requested </w:t>
      </w:r>
      <w:r w:rsidR="00482E41">
        <w:rPr>
          <w:rFonts w:ascii="Times New Roman" w:eastAsia="Times New Roman" w:hAnsi="Times New Roman" w:cs="Times New Roman"/>
          <w:sz w:val="24"/>
          <w:szCs w:val="24"/>
        </w:rPr>
        <w:t>information</w:t>
      </w:r>
      <w:r w:rsidR="006E711B">
        <w:rPr>
          <w:rFonts w:ascii="Times New Roman" w:eastAsia="Times New Roman" w:hAnsi="Times New Roman" w:cs="Times New Roman"/>
          <w:sz w:val="24"/>
          <w:szCs w:val="24"/>
        </w:rPr>
        <w:t xml:space="preserve"> on the number of complaints, investigations, convictions and sentences handed down for gender-based violence</w:t>
      </w:r>
      <w:r w:rsidR="00EF3BE2">
        <w:rPr>
          <w:rFonts w:ascii="Times New Roman" w:eastAsia="Times New Roman" w:hAnsi="Times New Roman" w:cs="Times New Roman"/>
          <w:sz w:val="24"/>
          <w:szCs w:val="24"/>
        </w:rPr>
        <w:t xml:space="preserve"> against women</w:t>
      </w:r>
      <w:r w:rsidR="006E711B">
        <w:rPr>
          <w:rFonts w:ascii="Times New Roman" w:eastAsia="Times New Roman" w:hAnsi="Times New Roman" w:cs="Times New Roman"/>
          <w:sz w:val="24"/>
          <w:szCs w:val="24"/>
        </w:rPr>
        <w:t xml:space="preserve">, including </w:t>
      </w:r>
      <w:r w:rsidR="00482E41">
        <w:rPr>
          <w:rFonts w:ascii="Times New Roman" w:eastAsia="Times New Roman" w:hAnsi="Times New Roman" w:cs="Times New Roman"/>
          <w:sz w:val="24"/>
          <w:szCs w:val="24"/>
        </w:rPr>
        <w:t>updates on the</w:t>
      </w:r>
      <w:r w:rsidR="00A13480">
        <w:rPr>
          <w:rFonts w:ascii="Times New Roman" w:eastAsia="Times New Roman" w:hAnsi="Times New Roman" w:cs="Times New Roman"/>
          <w:sz w:val="24"/>
          <w:szCs w:val="24"/>
        </w:rPr>
        <w:t xml:space="preserve"> State P</w:t>
      </w:r>
      <w:r w:rsidR="009866C1">
        <w:rPr>
          <w:rFonts w:ascii="Times New Roman" w:eastAsia="Times New Roman" w:hAnsi="Times New Roman" w:cs="Times New Roman"/>
          <w:sz w:val="24"/>
          <w:szCs w:val="24"/>
        </w:rPr>
        <w:t>arty’s</w:t>
      </w:r>
      <w:r w:rsidR="00482E41">
        <w:rPr>
          <w:rFonts w:ascii="Times New Roman" w:eastAsia="Times New Roman" w:hAnsi="Times New Roman" w:cs="Times New Roman"/>
          <w:sz w:val="24"/>
          <w:szCs w:val="24"/>
        </w:rPr>
        <w:t xml:space="preserve"> effort</w:t>
      </w:r>
      <w:r w:rsidR="00BE480E">
        <w:rPr>
          <w:rFonts w:ascii="Times New Roman" w:eastAsia="Times New Roman" w:hAnsi="Times New Roman" w:cs="Times New Roman"/>
          <w:sz w:val="24"/>
          <w:szCs w:val="24"/>
        </w:rPr>
        <w:t>s</w:t>
      </w:r>
      <w:r w:rsidR="00482E41">
        <w:rPr>
          <w:rFonts w:ascii="Times New Roman" w:eastAsia="Times New Roman" w:hAnsi="Times New Roman" w:cs="Times New Roman"/>
          <w:sz w:val="24"/>
          <w:szCs w:val="24"/>
        </w:rPr>
        <w:t xml:space="preserve"> to</w:t>
      </w:r>
      <w:r w:rsidR="009866C1">
        <w:rPr>
          <w:rFonts w:ascii="Times New Roman" w:eastAsia="Times New Roman" w:hAnsi="Times New Roman" w:cs="Times New Roman"/>
          <w:sz w:val="24"/>
          <w:szCs w:val="24"/>
        </w:rPr>
        <w:t xml:space="preserve"> prevent violence against women and</w:t>
      </w:r>
      <w:r w:rsidR="00482E41">
        <w:rPr>
          <w:rFonts w:ascii="Times New Roman" w:eastAsia="Times New Roman" w:hAnsi="Times New Roman" w:cs="Times New Roman"/>
          <w:sz w:val="24"/>
          <w:szCs w:val="24"/>
        </w:rPr>
        <w:t xml:space="preserve"> criminalize </w:t>
      </w:r>
      <w:proofErr w:type="spellStart"/>
      <w:r w:rsidR="006E711B">
        <w:rPr>
          <w:rFonts w:ascii="Times New Roman" w:eastAsia="Times New Roman" w:hAnsi="Times New Roman" w:cs="Times New Roman"/>
          <w:sz w:val="24"/>
          <w:szCs w:val="24"/>
        </w:rPr>
        <w:t>femicide</w:t>
      </w:r>
      <w:proofErr w:type="spellEnd"/>
      <w:r w:rsidR="006E711B">
        <w:rPr>
          <w:rFonts w:ascii="Times New Roman" w:eastAsia="Times New Roman" w:hAnsi="Times New Roman" w:cs="Times New Roman"/>
          <w:sz w:val="24"/>
          <w:szCs w:val="24"/>
        </w:rPr>
        <w:t>.</w:t>
      </w:r>
      <w:r w:rsidR="006E711B">
        <w:rPr>
          <w:rFonts w:ascii="Times New Roman" w:eastAsia="Times New Roman" w:hAnsi="Times New Roman" w:cs="Times New Roman"/>
          <w:sz w:val="24"/>
          <w:szCs w:val="24"/>
          <w:vertAlign w:val="superscript"/>
        </w:rPr>
        <w:footnoteReference w:id="18"/>
      </w:r>
      <w:r w:rsidR="006E711B">
        <w:rPr>
          <w:rFonts w:ascii="Times New Roman" w:eastAsia="Times New Roman" w:hAnsi="Times New Roman" w:cs="Times New Roman"/>
          <w:sz w:val="24"/>
          <w:szCs w:val="24"/>
        </w:rPr>
        <w:t xml:space="preserve"> </w:t>
      </w:r>
    </w:p>
    <w:p w:rsidR="00030DC6" w:rsidRDefault="00565C82" w:rsidP="00FF7B26">
      <w:pPr>
        <w:numPr>
          <w:ilvl w:val="0"/>
          <w:numId w:val="1"/>
        </w:num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its Concluding Observations following</w:t>
      </w:r>
      <w:r w:rsidR="00030DC6">
        <w:rPr>
          <w:rFonts w:ascii="Times New Roman" w:eastAsia="Times New Roman" w:hAnsi="Times New Roman" w:cs="Times New Roman"/>
          <w:sz w:val="24"/>
          <w:szCs w:val="24"/>
        </w:rPr>
        <w:t xml:space="preserve"> the last review of Mexico, the Committee expressed concern about the preva</w:t>
      </w:r>
      <w:r w:rsidR="008848D2">
        <w:rPr>
          <w:rFonts w:ascii="Times New Roman" w:eastAsia="Times New Roman" w:hAnsi="Times New Roman" w:cs="Times New Roman"/>
          <w:sz w:val="24"/>
          <w:szCs w:val="24"/>
        </w:rPr>
        <w:t>lence of violence against women. I</w:t>
      </w:r>
      <w:r w:rsidR="00030DC6">
        <w:rPr>
          <w:rFonts w:ascii="Times New Roman" w:eastAsia="Times New Roman" w:hAnsi="Times New Roman" w:cs="Times New Roman"/>
          <w:sz w:val="24"/>
          <w:szCs w:val="24"/>
        </w:rPr>
        <w:t xml:space="preserve">n </w:t>
      </w:r>
      <w:r w:rsidR="00EF3BE2">
        <w:rPr>
          <w:rFonts w:ascii="Times New Roman" w:eastAsia="Times New Roman" w:hAnsi="Times New Roman" w:cs="Times New Roman"/>
          <w:sz w:val="24"/>
          <w:szCs w:val="24"/>
        </w:rPr>
        <w:t>addition</w:t>
      </w:r>
      <w:r w:rsidR="008848D2">
        <w:rPr>
          <w:rFonts w:ascii="Times New Roman" w:eastAsia="Times New Roman" w:hAnsi="Times New Roman" w:cs="Times New Roman"/>
          <w:sz w:val="24"/>
          <w:szCs w:val="24"/>
        </w:rPr>
        <w:t>, the Committee noted</w:t>
      </w:r>
      <w:r w:rsidR="00030DC6">
        <w:rPr>
          <w:rFonts w:ascii="Times New Roman" w:eastAsia="Times New Roman" w:hAnsi="Times New Roman" w:cs="Times New Roman"/>
          <w:sz w:val="24"/>
          <w:szCs w:val="24"/>
        </w:rPr>
        <w:t xml:space="preserve"> the low number of sentences handed down</w:t>
      </w:r>
      <w:r w:rsidR="008848D2">
        <w:rPr>
          <w:rFonts w:ascii="Times New Roman" w:eastAsia="Times New Roman" w:hAnsi="Times New Roman" w:cs="Times New Roman"/>
          <w:sz w:val="24"/>
          <w:szCs w:val="24"/>
        </w:rPr>
        <w:t xml:space="preserve"> for crimes against women and a</w:t>
      </w:r>
      <w:r w:rsidR="00030DC6">
        <w:rPr>
          <w:rFonts w:ascii="Times New Roman" w:eastAsia="Times New Roman" w:hAnsi="Times New Roman" w:cs="Times New Roman"/>
          <w:sz w:val="24"/>
          <w:szCs w:val="24"/>
        </w:rPr>
        <w:t xml:space="preserve"> lack of harmony between the General Law on </w:t>
      </w:r>
      <w:r w:rsidR="008848D2">
        <w:rPr>
          <w:rFonts w:ascii="Times New Roman" w:eastAsia="Times New Roman" w:hAnsi="Times New Roman" w:cs="Times New Roman"/>
          <w:sz w:val="24"/>
          <w:szCs w:val="24"/>
        </w:rPr>
        <w:t>Access by Women to a Life w</w:t>
      </w:r>
      <w:r w:rsidR="00030DC6">
        <w:rPr>
          <w:rFonts w:ascii="Times New Roman" w:eastAsia="Times New Roman" w:hAnsi="Times New Roman" w:cs="Times New Roman"/>
          <w:sz w:val="24"/>
          <w:szCs w:val="24"/>
        </w:rPr>
        <w:t xml:space="preserve">ithout Violence and </w:t>
      </w:r>
      <w:r w:rsidR="00081EB5">
        <w:rPr>
          <w:rFonts w:ascii="Times New Roman" w:eastAsia="Times New Roman" w:hAnsi="Times New Roman" w:cs="Times New Roman"/>
          <w:sz w:val="24"/>
          <w:szCs w:val="24"/>
        </w:rPr>
        <w:t>legislation at the state level.</w:t>
      </w:r>
      <w:r w:rsidR="00030DC6">
        <w:rPr>
          <w:rStyle w:val="FootnoteReference"/>
          <w:rFonts w:ascii="Times New Roman" w:eastAsia="Times New Roman" w:hAnsi="Times New Roman" w:cs="Times New Roman"/>
          <w:sz w:val="24"/>
          <w:szCs w:val="24"/>
        </w:rPr>
        <w:footnoteReference w:id="19"/>
      </w:r>
    </w:p>
    <w:p w:rsidR="00BA6479" w:rsidRPr="003D135C" w:rsidRDefault="00BA6479" w:rsidP="00BA6479">
      <w:pPr>
        <w:numPr>
          <w:ilvl w:val="0"/>
          <w:numId w:val="1"/>
        </w:num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Mexico’s replies to the List of Issues in 2018 </w:t>
      </w:r>
      <w:r w:rsidR="009952E7">
        <w:rPr>
          <w:rFonts w:ascii="Times New Roman" w:eastAsia="Times New Roman" w:hAnsi="Times New Roman" w:cs="Times New Roman"/>
          <w:sz w:val="24"/>
          <w:szCs w:val="24"/>
        </w:rPr>
        <w:t>cited</w:t>
      </w:r>
      <w:r>
        <w:rPr>
          <w:rFonts w:ascii="Times New Roman" w:eastAsia="Times New Roman" w:hAnsi="Times New Roman" w:cs="Times New Roman"/>
          <w:sz w:val="24"/>
          <w:szCs w:val="24"/>
        </w:rPr>
        <w:t xml:space="preserve"> amendments to the 2007 General Act on Women’s Access to a Life Free of Violence intended to improve implementation of the law and increase harmony between federal and state entities. </w:t>
      </w:r>
      <w:r>
        <w:rPr>
          <w:rFonts w:ascii="Times New Roman" w:eastAsia="Times New Roman" w:hAnsi="Times New Roman" w:cs="Times New Roman"/>
          <w:sz w:val="24"/>
          <w:szCs w:val="24"/>
        </w:rPr>
        <w:t xml:space="preserve">Nevertheless, </w:t>
      </w:r>
      <w:r w:rsidR="009952E7">
        <w:rPr>
          <w:rFonts w:ascii="Times New Roman" w:eastAsia="Times New Roman" w:hAnsi="Times New Roman" w:cs="Times New Roman"/>
          <w:sz w:val="24"/>
          <w:szCs w:val="24"/>
        </w:rPr>
        <w:lastRenderedPageBreak/>
        <w:t xml:space="preserve">information provided by </w:t>
      </w:r>
      <w:r>
        <w:rPr>
          <w:rFonts w:ascii="Times New Roman" w:eastAsia="Times New Roman" w:hAnsi="Times New Roman" w:cs="Times New Roman"/>
          <w:sz w:val="24"/>
          <w:szCs w:val="24"/>
        </w:rPr>
        <w:t xml:space="preserve">Mexico </w:t>
      </w:r>
      <w:r>
        <w:rPr>
          <w:rFonts w:ascii="Times New Roman" w:eastAsia="Times New Roman" w:hAnsi="Times New Roman" w:cs="Times New Roman"/>
          <w:sz w:val="24"/>
          <w:szCs w:val="24"/>
        </w:rPr>
        <w:t>on victim support services</w:t>
      </w:r>
      <w:r>
        <w:rPr>
          <w:rFonts w:ascii="Times New Roman" w:eastAsia="Times New Roman" w:hAnsi="Times New Roman" w:cs="Times New Roman"/>
          <w:sz w:val="24"/>
          <w:szCs w:val="24"/>
        </w:rPr>
        <w:t xml:space="preserve"> indicated room for improvement.</w:t>
      </w:r>
      <w:r>
        <w:rPr>
          <w:rStyle w:val="FootnoteReference"/>
          <w:rFonts w:ascii="Times New Roman" w:eastAsia="Times New Roman" w:hAnsi="Times New Roman" w:cs="Times New Roman"/>
          <w:sz w:val="24"/>
          <w:szCs w:val="24"/>
        </w:rPr>
        <w:footnoteReference w:id="20"/>
      </w:r>
    </w:p>
    <w:p w:rsidR="00A6282E" w:rsidRDefault="006E711B" w:rsidP="00FF7B26">
      <w:pPr>
        <w:numPr>
          <w:ilvl w:val="0"/>
          <w:numId w:val="1"/>
        </w:numPr>
        <w:spacing w:after="120" w:line="276" w:lineRule="auto"/>
        <w:jc w:val="both"/>
        <w:rPr>
          <w:rFonts w:ascii="Times New Roman" w:eastAsia="Times New Roman" w:hAnsi="Times New Roman" w:cs="Times New Roman"/>
          <w:sz w:val="24"/>
          <w:szCs w:val="24"/>
        </w:rPr>
      </w:pPr>
      <w:r w:rsidRPr="00A142B6">
        <w:rPr>
          <w:rFonts w:ascii="Times New Roman" w:eastAsia="Times New Roman" w:hAnsi="Times New Roman" w:cs="Times New Roman"/>
          <w:sz w:val="24"/>
          <w:szCs w:val="24"/>
        </w:rPr>
        <w:t>In 2007, the Mexican Congress established a comprehensive state and federal framework “to ensure the right of women to live free fr</w:t>
      </w:r>
      <w:r w:rsidR="00F21FFD">
        <w:rPr>
          <w:rFonts w:ascii="Times New Roman" w:eastAsia="Times New Roman" w:hAnsi="Times New Roman" w:cs="Times New Roman"/>
          <w:sz w:val="24"/>
          <w:szCs w:val="24"/>
        </w:rPr>
        <w:t>o</w:t>
      </w:r>
      <w:r w:rsidR="00081EB5">
        <w:rPr>
          <w:rFonts w:ascii="Times New Roman" w:eastAsia="Times New Roman" w:hAnsi="Times New Roman" w:cs="Times New Roman"/>
          <w:sz w:val="24"/>
          <w:szCs w:val="24"/>
        </w:rPr>
        <w:t>m violence and discrimination.”</w:t>
      </w:r>
      <w:r>
        <w:rPr>
          <w:rFonts w:ascii="Times New Roman" w:eastAsia="Times New Roman" w:hAnsi="Times New Roman" w:cs="Times New Roman"/>
          <w:sz w:val="24"/>
          <w:szCs w:val="24"/>
          <w:vertAlign w:val="superscript"/>
        </w:rPr>
        <w:footnoteReference w:id="21"/>
      </w:r>
      <w:r w:rsidRPr="00A142B6">
        <w:rPr>
          <w:rFonts w:ascii="Times New Roman" w:eastAsia="Times New Roman" w:hAnsi="Times New Roman" w:cs="Times New Roman"/>
          <w:sz w:val="24"/>
          <w:szCs w:val="24"/>
        </w:rPr>
        <w:t xml:space="preserve"> The 2007 law specifically addresses </w:t>
      </w:r>
      <w:proofErr w:type="spellStart"/>
      <w:r w:rsidRPr="00A142B6">
        <w:rPr>
          <w:rFonts w:ascii="Times New Roman" w:eastAsia="Times New Roman" w:hAnsi="Times New Roman" w:cs="Times New Roman"/>
          <w:sz w:val="24"/>
          <w:szCs w:val="24"/>
        </w:rPr>
        <w:t>femicide</w:t>
      </w:r>
      <w:proofErr w:type="spellEnd"/>
      <w:r w:rsidRPr="00A142B6">
        <w:rPr>
          <w:rFonts w:ascii="Times New Roman" w:eastAsia="Times New Roman" w:hAnsi="Times New Roman" w:cs="Times New Roman"/>
          <w:sz w:val="24"/>
          <w:szCs w:val="24"/>
        </w:rPr>
        <w:t xml:space="preserve">, and </w:t>
      </w:r>
      <w:r w:rsidR="00EF3BE2">
        <w:rPr>
          <w:rFonts w:ascii="Times New Roman" w:eastAsia="Times New Roman" w:hAnsi="Times New Roman" w:cs="Times New Roman"/>
          <w:sz w:val="24"/>
          <w:szCs w:val="24"/>
        </w:rPr>
        <w:t xml:space="preserve">it </w:t>
      </w:r>
      <w:r w:rsidRPr="00A142B6">
        <w:rPr>
          <w:rFonts w:ascii="Times New Roman" w:eastAsia="Times New Roman" w:hAnsi="Times New Roman" w:cs="Times New Roman"/>
          <w:sz w:val="24"/>
          <w:szCs w:val="24"/>
        </w:rPr>
        <w:t>also protects against physical and sexual violence, and “violence against the woman’s</w:t>
      </w:r>
      <w:r w:rsidR="00F21FFD">
        <w:rPr>
          <w:rFonts w:ascii="Times New Roman" w:eastAsia="Times New Roman" w:hAnsi="Times New Roman" w:cs="Times New Roman"/>
          <w:sz w:val="24"/>
          <w:szCs w:val="24"/>
        </w:rPr>
        <w:t xml:space="preserve"> </w:t>
      </w:r>
      <w:r w:rsidR="00081EB5">
        <w:rPr>
          <w:rFonts w:ascii="Times New Roman" w:eastAsia="Times New Roman" w:hAnsi="Times New Roman" w:cs="Times New Roman"/>
          <w:sz w:val="24"/>
          <w:szCs w:val="24"/>
        </w:rPr>
        <w:t>dignity, integrity or freedom.”</w:t>
      </w:r>
      <w:r w:rsidRPr="00A142B6">
        <w:rPr>
          <w:rFonts w:ascii="Times New Roman" w:eastAsia="Times New Roman" w:hAnsi="Times New Roman" w:cs="Times New Roman"/>
          <w:sz w:val="24"/>
          <w:szCs w:val="24"/>
          <w:vertAlign w:val="superscript"/>
        </w:rPr>
        <w:footnoteReference w:id="22"/>
      </w:r>
      <w:r w:rsidRPr="00A142B6">
        <w:rPr>
          <w:rFonts w:ascii="Times New Roman" w:eastAsia="Times New Roman" w:hAnsi="Times New Roman" w:cs="Times New Roman"/>
          <w:sz w:val="24"/>
          <w:szCs w:val="24"/>
        </w:rPr>
        <w:t xml:space="preserve"> </w:t>
      </w:r>
    </w:p>
    <w:p w:rsidR="00B063FD" w:rsidRPr="00B063FD" w:rsidRDefault="00F21FFD" w:rsidP="00B063FD">
      <w:pPr>
        <w:numPr>
          <w:ilvl w:val="0"/>
          <w:numId w:val="1"/>
        </w:numPr>
        <w:spacing w:after="120" w:line="276" w:lineRule="auto"/>
        <w:jc w:val="both"/>
        <w:rPr>
          <w:rFonts w:ascii="Times New Roman" w:eastAsia="Times New Roman" w:hAnsi="Times New Roman" w:cs="Times New Roman"/>
          <w:sz w:val="24"/>
          <w:szCs w:val="24"/>
        </w:rPr>
      </w:pPr>
      <w:r w:rsidRPr="00A6282E">
        <w:rPr>
          <w:rFonts w:ascii="Times New Roman" w:eastAsia="Times New Roman" w:hAnsi="Times New Roman" w:cs="Times New Roman"/>
          <w:b/>
          <w:sz w:val="24"/>
          <w:szCs w:val="24"/>
        </w:rPr>
        <w:t>Mexican authorities have failed to implement the law fully</w:t>
      </w:r>
      <w:r w:rsidR="006E711B" w:rsidRPr="00A6282E">
        <w:rPr>
          <w:rFonts w:ascii="Times New Roman" w:eastAsia="Times New Roman" w:hAnsi="Times New Roman" w:cs="Times New Roman"/>
          <w:b/>
          <w:sz w:val="24"/>
          <w:szCs w:val="24"/>
        </w:rPr>
        <w:t>,</w:t>
      </w:r>
      <w:r w:rsidR="001C41B7" w:rsidRPr="00A6282E">
        <w:rPr>
          <w:rFonts w:ascii="Times New Roman" w:eastAsia="Times New Roman" w:hAnsi="Times New Roman" w:cs="Times New Roman"/>
          <w:b/>
          <w:sz w:val="24"/>
          <w:szCs w:val="24"/>
        </w:rPr>
        <w:t xml:space="preserve"> however,</w:t>
      </w:r>
      <w:r w:rsidR="006E711B" w:rsidRPr="00A6282E">
        <w:rPr>
          <w:rFonts w:ascii="Times New Roman" w:eastAsia="Times New Roman" w:hAnsi="Times New Roman" w:cs="Times New Roman"/>
          <w:b/>
          <w:sz w:val="24"/>
          <w:szCs w:val="24"/>
        </w:rPr>
        <w:t xml:space="preserve"> and some legal mechanisms have proven ineffective</w:t>
      </w:r>
      <w:r w:rsidRPr="00A6282E">
        <w:rPr>
          <w:rFonts w:ascii="Times New Roman" w:eastAsia="Times New Roman" w:hAnsi="Times New Roman" w:cs="Times New Roman"/>
          <w:b/>
          <w:sz w:val="24"/>
          <w:szCs w:val="24"/>
        </w:rPr>
        <w:t>.</w:t>
      </w:r>
      <w:r w:rsidR="006E711B" w:rsidRPr="00A142B6">
        <w:rPr>
          <w:rFonts w:ascii="Times New Roman" w:eastAsia="Times New Roman" w:hAnsi="Times New Roman" w:cs="Times New Roman"/>
          <w:sz w:val="24"/>
          <w:szCs w:val="24"/>
        </w:rPr>
        <w:t xml:space="preserve"> </w:t>
      </w:r>
      <w:r w:rsidR="000B60A4" w:rsidRPr="000B60A4">
        <w:rPr>
          <w:rFonts w:ascii="Times New Roman" w:eastAsia="Times New Roman" w:hAnsi="Times New Roman" w:cs="Times New Roman"/>
          <w:sz w:val="24"/>
          <w:szCs w:val="24"/>
        </w:rPr>
        <w:t>For example,</w:t>
      </w:r>
      <w:r w:rsidR="00BA509F">
        <w:rPr>
          <w:rFonts w:ascii="Times New Roman" w:eastAsia="Times New Roman" w:hAnsi="Times New Roman" w:cs="Times New Roman"/>
          <w:sz w:val="24"/>
          <w:szCs w:val="24"/>
        </w:rPr>
        <w:t xml:space="preserve"> the General Law on Women’s Access to a Life Free of Violence includes </w:t>
      </w:r>
      <w:r w:rsidR="000B60A4" w:rsidRPr="000B60A4">
        <w:rPr>
          <w:rFonts w:ascii="Times New Roman" w:eastAsia="Times New Roman" w:hAnsi="Times New Roman" w:cs="Times New Roman"/>
          <w:sz w:val="24"/>
          <w:szCs w:val="24"/>
        </w:rPr>
        <w:t>“Alerts of gender-based violence against women</w:t>
      </w:r>
      <w:r w:rsidR="00BA509F">
        <w:rPr>
          <w:rFonts w:ascii="Times New Roman" w:eastAsia="Times New Roman" w:hAnsi="Times New Roman" w:cs="Times New Roman"/>
          <w:sz w:val="24"/>
          <w:szCs w:val="24"/>
        </w:rPr>
        <w:t>.</w:t>
      </w:r>
      <w:r w:rsidR="000B60A4" w:rsidRPr="000B60A4">
        <w:rPr>
          <w:rFonts w:ascii="Times New Roman" w:eastAsia="Times New Roman" w:hAnsi="Times New Roman" w:cs="Times New Roman"/>
          <w:sz w:val="24"/>
          <w:szCs w:val="24"/>
        </w:rPr>
        <w:t>”</w:t>
      </w:r>
      <w:r w:rsidR="00BA509F">
        <w:rPr>
          <w:rFonts w:ascii="Times New Roman" w:eastAsia="Times New Roman" w:hAnsi="Times New Roman" w:cs="Times New Roman"/>
          <w:sz w:val="24"/>
          <w:szCs w:val="24"/>
          <w:vertAlign w:val="superscript"/>
        </w:rPr>
        <w:footnoteReference w:id="23"/>
      </w:r>
      <w:r w:rsidR="00BA509F">
        <w:rPr>
          <w:rFonts w:ascii="Times New Roman" w:eastAsia="Times New Roman" w:hAnsi="Times New Roman" w:cs="Times New Roman"/>
          <w:sz w:val="24"/>
          <w:szCs w:val="24"/>
        </w:rPr>
        <w:t xml:space="preserve"> These mechanisms are designed to encourage immediate action from relevant authorities, offer services to victims, and expedite investigations.</w:t>
      </w:r>
      <w:r w:rsidR="00FF4141">
        <w:rPr>
          <w:rStyle w:val="FootnoteReference"/>
          <w:rFonts w:ascii="Times New Roman" w:eastAsia="Times New Roman" w:hAnsi="Times New Roman" w:cs="Times New Roman"/>
          <w:sz w:val="24"/>
          <w:szCs w:val="24"/>
        </w:rPr>
        <w:footnoteReference w:id="24"/>
      </w:r>
      <w:r w:rsidR="00BA509F">
        <w:rPr>
          <w:rFonts w:ascii="Times New Roman" w:eastAsia="Times New Roman" w:hAnsi="Times New Roman" w:cs="Times New Roman"/>
          <w:sz w:val="24"/>
          <w:szCs w:val="24"/>
        </w:rPr>
        <w:t xml:space="preserve"> Though th</w:t>
      </w:r>
      <w:r w:rsidR="00FF4141">
        <w:rPr>
          <w:rFonts w:ascii="Times New Roman" w:eastAsia="Times New Roman" w:hAnsi="Times New Roman" w:cs="Times New Roman"/>
          <w:sz w:val="24"/>
          <w:szCs w:val="24"/>
        </w:rPr>
        <w:t>ese alerts</w:t>
      </w:r>
      <w:r w:rsidR="00BA509F">
        <w:rPr>
          <w:rFonts w:ascii="Times New Roman" w:eastAsia="Times New Roman" w:hAnsi="Times New Roman" w:cs="Times New Roman"/>
          <w:sz w:val="24"/>
          <w:szCs w:val="24"/>
        </w:rPr>
        <w:t xml:space="preserve"> are active in 12 states, </w:t>
      </w:r>
      <w:r w:rsidR="00FF4141">
        <w:rPr>
          <w:rFonts w:ascii="Times New Roman" w:eastAsia="Times New Roman" w:hAnsi="Times New Roman" w:cs="Times New Roman"/>
          <w:sz w:val="24"/>
          <w:szCs w:val="24"/>
        </w:rPr>
        <w:t>they</w:t>
      </w:r>
      <w:r w:rsidR="000B60A4" w:rsidRPr="000B60A4">
        <w:rPr>
          <w:rFonts w:ascii="Times New Roman" w:eastAsia="Times New Roman" w:hAnsi="Times New Roman" w:cs="Times New Roman"/>
          <w:sz w:val="24"/>
          <w:szCs w:val="24"/>
        </w:rPr>
        <w:t xml:space="preserve"> have not reduced violence against women and girls</w:t>
      </w:r>
      <w:r w:rsidR="000B60A4">
        <w:rPr>
          <w:rFonts w:ascii="Times New Roman" w:eastAsia="Times New Roman" w:hAnsi="Times New Roman" w:cs="Times New Roman"/>
          <w:sz w:val="20"/>
          <w:szCs w:val="20"/>
        </w:rPr>
        <w:t>.</w:t>
      </w:r>
      <w:r w:rsidR="009E518D">
        <w:rPr>
          <w:rStyle w:val="FootnoteReference"/>
          <w:rFonts w:ascii="Times New Roman" w:eastAsia="Times New Roman" w:hAnsi="Times New Roman" w:cs="Times New Roman"/>
          <w:sz w:val="20"/>
          <w:szCs w:val="20"/>
        </w:rPr>
        <w:footnoteReference w:id="25"/>
      </w:r>
      <w:r w:rsidR="000B60A4">
        <w:rPr>
          <w:rFonts w:ascii="Times New Roman" w:eastAsia="Times New Roman" w:hAnsi="Times New Roman" w:cs="Times New Roman"/>
          <w:sz w:val="20"/>
          <w:szCs w:val="20"/>
        </w:rPr>
        <w:t xml:space="preserve"> </w:t>
      </w:r>
    </w:p>
    <w:p w:rsidR="006E711B" w:rsidRPr="00DC6837" w:rsidRDefault="000B60A4" w:rsidP="00FF7B26">
      <w:pPr>
        <w:numPr>
          <w:ilvl w:val="0"/>
          <w:numId w:val="1"/>
        </w:num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legal requirements </w:t>
      </w:r>
      <w:r w:rsidR="00CB312F">
        <w:rPr>
          <w:rFonts w:ascii="Times New Roman" w:eastAsia="Times New Roman" w:hAnsi="Times New Roman" w:cs="Times New Roman"/>
          <w:sz w:val="24"/>
          <w:szCs w:val="24"/>
        </w:rPr>
        <w:t>hinder effective accountability of offenders who perpetrate domestic and sexual violence.</w:t>
      </w:r>
      <w:r>
        <w:rPr>
          <w:rFonts w:ascii="Times New Roman" w:eastAsia="Times New Roman" w:hAnsi="Times New Roman" w:cs="Times New Roman"/>
          <w:sz w:val="24"/>
          <w:szCs w:val="24"/>
        </w:rPr>
        <w:t xml:space="preserve"> S</w:t>
      </w:r>
      <w:r w:rsidR="00DC6837" w:rsidRPr="00F21FFD">
        <w:rPr>
          <w:rFonts w:ascii="Times New Roman" w:eastAsia="Times New Roman" w:hAnsi="Times New Roman" w:cs="Times New Roman"/>
          <w:sz w:val="24"/>
          <w:szCs w:val="24"/>
        </w:rPr>
        <w:t>ome legal provisions</w:t>
      </w:r>
      <w:r w:rsidRPr="000B60A4">
        <w:rPr>
          <w:rFonts w:ascii="Times New Roman" w:eastAsia="Times New Roman" w:hAnsi="Times New Roman" w:cs="Times New Roman"/>
          <w:sz w:val="24"/>
          <w:szCs w:val="24"/>
        </w:rPr>
        <w:t xml:space="preserve"> </w:t>
      </w:r>
      <w:r w:rsidRPr="00F21FFD">
        <w:rPr>
          <w:rFonts w:ascii="Times New Roman" w:eastAsia="Times New Roman" w:hAnsi="Times New Roman" w:cs="Times New Roman"/>
          <w:sz w:val="24"/>
          <w:szCs w:val="24"/>
        </w:rPr>
        <w:t>in Mexico</w:t>
      </w:r>
      <w:r>
        <w:rPr>
          <w:rFonts w:ascii="Times New Roman" w:eastAsia="Times New Roman" w:hAnsi="Times New Roman" w:cs="Times New Roman"/>
          <w:sz w:val="24"/>
          <w:szCs w:val="24"/>
        </w:rPr>
        <w:t>, for instance,</w:t>
      </w:r>
      <w:r w:rsidR="00DC6837" w:rsidRPr="00F21FFD">
        <w:rPr>
          <w:rFonts w:ascii="Times New Roman" w:eastAsia="Times New Roman" w:hAnsi="Times New Roman" w:cs="Times New Roman"/>
          <w:sz w:val="24"/>
          <w:szCs w:val="24"/>
        </w:rPr>
        <w:t xml:space="preserve"> “make the severity of punishments for some sexual offenses contingent upon the ‘chastity’ of the victim</w:t>
      </w:r>
      <w:r w:rsidR="00DC6837">
        <w:rPr>
          <w:rFonts w:ascii="Times New Roman" w:eastAsia="Times New Roman" w:hAnsi="Times New Roman" w:cs="Times New Roman"/>
          <w:sz w:val="24"/>
          <w:szCs w:val="24"/>
        </w:rPr>
        <w:t>.”</w:t>
      </w:r>
      <w:r w:rsidR="00DC6837" w:rsidRPr="00F21FFD">
        <w:rPr>
          <w:rFonts w:ascii="Times New Roman" w:eastAsia="Times New Roman" w:hAnsi="Times New Roman" w:cs="Times New Roman"/>
          <w:sz w:val="24"/>
          <w:szCs w:val="24"/>
          <w:vertAlign w:val="superscript"/>
        </w:rPr>
        <w:footnoteReference w:id="26"/>
      </w:r>
    </w:p>
    <w:p w:rsidR="006E711B" w:rsidRPr="005B2EE7" w:rsidRDefault="007E455C" w:rsidP="00FF7B26">
      <w:pPr>
        <w:numPr>
          <w:ilvl w:val="0"/>
          <w:numId w:val="1"/>
        </w:numPr>
        <w:spacing w:before="20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Mexico’s failure to protect women and girls from violence</w:t>
      </w:r>
      <w:r w:rsidR="0062698F">
        <w:rPr>
          <w:rFonts w:ascii="Times New Roman" w:eastAsia="Times New Roman" w:hAnsi="Times New Roman" w:cs="Times New Roman"/>
          <w:b/>
          <w:sz w:val="24"/>
          <w:szCs w:val="24"/>
        </w:rPr>
        <w:t xml:space="preserve"> leaves them vulnerable to abuse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w:t>
      </w:r>
      <w:r w:rsidR="005B2EE7">
        <w:rPr>
          <w:rFonts w:ascii="Times New Roman" w:eastAsia="Times New Roman" w:hAnsi="Times New Roman" w:cs="Times New Roman"/>
          <w:sz w:val="24"/>
          <w:szCs w:val="24"/>
        </w:rPr>
        <w:t xml:space="preserve"> client</w:t>
      </w:r>
      <w:r w:rsidR="005570EA">
        <w:rPr>
          <w:rFonts w:ascii="Times New Roman" w:eastAsia="Times New Roman" w:hAnsi="Times New Roman" w:cs="Times New Roman"/>
          <w:sz w:val="24"/>
          <w:szCs w:val="24"/>
        </w:rPr>
        <w:t xml:space="preserve"> of The Advocates</w:t>
      </w:r>
      <w:r w:rsidR="005B2EE7">
        <w:rPr>
          <w:rFonts w:ascii="Times New Roman" w:eastAsia="Times New Roman" w:hAnsi="Times New Roman" w:cs="Times New Roman"/>
          <w:sz w:val="24"/>
          <w:szCs w:val="24"/>
        </w:rPr>
        <w:t xml:space="preserve"> reported</w:t>
      </w:r>
      <w:r>
        <w:rPr>
          <w:rFonts w:ascii="Times New Roman" w:eastAsia="Times New Roman" w:hAnsi="Times New Roman" w:cs="Times New Roman"/>
          <w:sz w:val="24"/>
          <w:szCs w:val="24"/>
        </w:rPr>
        <w:t>, for instance, reported experiencing</w:t>
      </w:r>
      <w:r w:rsidR="005B2EE7">
        <w:rPr>
          <w:rFonts w:ascii="Times New Roman" w:eastAsia="Times New Roman" w:hAnsi="Times New Roman" w:cs="Times New Roman"/>
          <w:sz w:val="24"/>
          <w:szCs w:val="24"/>
        </w:rPr>
        <w:t xml:space="preserve"> violent abus</w:t>
      </w:r>
      <w:r w:rsidR="00A6282E">
        <w:rPr>
          <w:rFonts w:ascii="Times New Roman" w:eastAsia="Times New Roman" w:hAnsi="Times New Roman" w:cs="Times New Roman"/>
          <w:sz w:val="24"/>
          <w:szCs w:val="24"/>
        </w:rPr>
        <w:t>e by</w:t>
      </w:r>
      <w:r w:rsidR="00F20B9B">
        <w:rPr>
          <w:rFonts w:ascii="Times New Roman" w:eastAsia="Times New Roman" w:hAnsi="Times New Roman" w:cs="Times New Roman"/>
          <w:sz w:val="24"/>
          <w:szCs w:val="24"/>
        </w:rPr>
        <w:t xml:space="preserve"> her husband, who was</w:t>
      </w:r>
      <w:r w:rsidR="005B2EE7">
        <w:rPr>
          <w:rFonts w:ascii="Times New Roman" w:eastAsia="Times New Roman" w:hAnsi="Times New Roman" w:cs="Times New Roman"/>
          <w:sz w:val="24"/>
          <w:szCs w:val="24"/>
        </w:rPr>
        <w:t xml:space="preserve"> involved in a Mexican drug cartel. </w:t>
      </w:r>
      <w:r w:rsidR="00081EB5">
        <w:rPr>
          <w:rFonts w:ascii="Times New Roman" w:eastAsia="Times New Roman" w:hAnsi="Times New Roman" w:cs="Times New Roman"/>
          <w:sz w:val="24"/>
          <w:szCs w:val="24"/>
        </w:rPr>
        <w:t>F</w:t>
      </w:r>
      <w:r w:rsidR="00081EB5">
        <w:rPr>
          <w:rFonts w:ascii="Times New Roman" w:eastAsia="Times New Roman" w:hAnsi="Times New Roman" w:cs="Times New Roman"/>
          <w:sz w:val="24"/>
          <w:szCs w:val="24"/>
        </w:rPr>
        <w:t>ollowing the birth of their daughter</w:t>
      </w:r>
      <w:r w:rsidR="00081EB5">
        <w:rPr>
          <w:rFonts w:ascii="Times New Roman" w:eastAsia="Times New Roman" w:hAnsi="Times New Roman" w:cs="Times New Roman"/>
          <w:sz w:val="24"/>
          <w:szCs w:val="24"/>
        </w:rPr>
        <w:t>, h</w:t>
      </w:r>
      <w:r w:rsidR="00F20B9B">
        <w:rPr>
          <w:rFonts w:ascii="Times New Roman" w:eastAsia="Times New Roman" w:hAnsi="Times New Roman" w:cs="Times New Roman"/>
          <w:sz w:val="24"/>
          <w:szCs w:val="24"/>
        </w:rPr>
        <w:t xml:space="preserve">er </w:t>
      </w:r>
      <w:r w:rsidR="005B2EE7">
        <w:rPr>
          <w:rFonts w:ascii="Times New Roman" w:eastAsia="Times New Roman" w:hAnsi="Times New Roman" w:cs="Times New Roman"/>
          <w:sz w:val="24"/>
          <w:szCs w:val="24"/>
        </w:rPr>
        <w:t xml:space="preserve">husband threatened her with a knife, grabbed her by the hair, and </w:t>
      </w:r>
      <w:r w:rsidR="005B2EE7">
        <w:rPr>
          <w:rFonts w:ascii="Times New Roman" w:eastAsia="Times New Roman" w:hAnsi="Times New Roman" w:cs="Times New Roman"/>
          <w:sz w:val="24"/>
          <w:szCs w:val="24"/>
        </w:rPr>
        <w:lastRenderedPageBreak/>
        <w:t xml:space="preserve">threw her to the ground. During one incident in front of her parents he hit her, causing multiple bruises. </w:t>
      </w:r>
    </w:p>
    <w:p w:rsidR="00E32FAE" w:rsidRPr="00E32FAE" w:rsidRDefault="00E32FAE" w:rsidP="00FF7B26">
      <w:pPr>
        <w:spacing w:after="120" w:line="276" w:lineRule="auto"/>
        <w:jc w:val="both"/>
        <w:rPr>
          <w:rFonts w:ascii="Times New Roman" w:eastAsia="Times New Roman" w:hAnsi="Times New Roman" w:cs="Times New Roman"/>
          <w:b/>
          <w:i/>
          <w:sz w:val="24"/>
          <w:szCs w:val="24"/>
        </w:rPr>
      </w:pPr>
      <w:r w:rsidRPr="00E32FAE">
        <w:rPr>
          <w:rFonts w:ascii="Times New Roman" w:eastAsia="Times New Roman" w:hAnsi="Times New Roman" w:cs="Times New Roman"/>
          <w:b/>
          <w:i/>
          <w:sz w:val="24"/>
          <w:szCs w:val="24"/>
        </w:rPr>
        <w:t>Impunity for Violence and Ill-treatment of Women</w:t>
      </w:r>
    </w:p>
    <w:p w:rsidR="00B914D0" w:rsidRPr="00B914D0" w:rsidRDefault="00E32FAE" w:rsidP="00FF7B26">
      <w:pPr>
        <w:numPr>
          <w:ilvl w:val="0"/>
          <w:numId w:val="1"/>
        </w:numPr>
        <w:spacing w:before="200" w:after="120" w:line="276" w:lineRule="auto"/>
        <w:jc w:val="both"/>
        <w:rPr>
          <w:rFonts w:ascii="Times New Roman" w:eastAsia="Times New Roman" w:hAnsi="Times New Roman" w:cs="Times New Roman"/>
          <w:sz w:val="24"/>
          <w:szCs w:val="24"/>
        </w:rPr>
      </w:pPr>
      <w:r w:rsidRPr="0024560A">
        <w:rPr>
          <w:rFonts w:ascii="Times New Roman" w:eastAsia="Times New Roman" w:hAnsi="Times New Roman" w:cs="Times New Roman"/>
          <w:b/>
          <w:sz w:val="24"/>
          <w:szCs w:val="24"/>
        </w:rPr>
        <w:t>Impunity for human rights violations in Me</w:t>
      </w:r>
      <w:r w:rsidR="00FF7B26" w:rsidRPr="0024560A">
        <w:rPr>
          <w:rFonts w:ascii="Times New Roman" w:eastAsia="Times New Roman" w:hAnsi="Times New Roman" w:cs="Times New Roman"/>
          <w:b/>
          <w:sz w:val="24"/>
          <w:szCs w:val="24"/>
        </w:rPr>
        <w:t>xico is a significant barrier for</w:t>
      </w:r>
      <w:r w:rsidRPr="0024560A">
        <w:rPr>
          <w:rFonts w:ascii="Times New Roman" w:eastAsia="Times New Roman" w:hAnsi="Times New Roman" w:cs="Times New Roman"/>
          <w:b/>
          <w:sz w:val="24"/>
          <w:szCs w:val="24"/>
        </w:rPr>
        <w:t xml:space="preserve"> victims seeking protection from gender-based violence.</w:t>
      </w:r>
      <w:r>
        <w:rPr>
          <w:rFonts w:ascii="Times New Roman" w:eastAsia="Times New Roman" w:hAnsi="Times New Roman" w:cs="Times New Roman"/>
          <w:sz w:val="24"/>
          <w:szCs w:val="24"/>
        </w:rPr>
        <w:t xml:space="preserve"> </w:t>
      </w:r>
      <w:r w:rsidR="00A6282E">
        <w:rPr>
          <w:rFonts w:ascii="Times New Roman" w:hAnsi="Times New Roman"/>
          <w:sz w:val="24"/>
          <w:szCs w:val="24"/>
        </w:rPr>
        <w:t xml:space="preserve">Most investigations of </w:t>
      </w:r>
      <w:r w:rsidR="005E0AAD">
        <w:rPr>
          <w:rFonts w:ascii="Times New Roman" w:hAnsi="Times New Roman"/>
          <w:sz w:val="24"/>
          <w:szCs w:val="24"/>
        </w:rPr>
        <w:t>these</w:t>
      </w:r>
      <w:r w:rsidR="00A6282E">
        <w:rPr>
          <w:rFonts w:ascii="Times New Roman" w:hAnsi="Times New Roman"/>
          <w:sz w:val="24"/>
          <w:szCs w:val="24"/>
        </w:rPr>
        <w:t xml:space="preserve"> </w:t>
      </w:r>
      <w:r w:rsidR="005E0AAD">
        <w:rPr>
          <w:rFonts w:ascii="Times New Roman" w:hAnsi="Times New Roman"/>
          <w:sz w:val="24"/>
          <w:szCs w:val="24"/>
        </w:rPr>
        <w:t>crimes are inadequate, and</w:t>
      </w:r>
      <w:r w:rsidR="00A6282E">
        <w:rPr>
          <w:rFonts w:ascii="Times New Roman" w:hAnsi="Times New Roman"/>
          <w:sz w:val="24"/>
          <w:szCs w:val="24"/>
        </w:rPr>
        <w:t xml:space="preserve"> perpetrators often enjoy impunity</w:t>
      </w:r>
      <w:r w:rsidR="00A6282E" w:rsidRPr="00AE1D43">
        <w:rPr>
          <w:rFonts w:ascii="Times New Roman" w:hAnsi="Times New Roman"/>
          <w:sz w:val="24"/>
          <w:szCs w:val="24"/>
        </w:rPr>
        <w:t>.</w:t>
      </w:r>
      <w:r w:rsidR="00A6282E" w:rsidRPr="00AE1D43">
        <w:rPr>
          <w:rStyle w:val="FootnoteReference"/>
          <w:rFonts w:ascii="Times New Roman" w:hAnsi="Times New Roman"/>
          <w:sz w:val="24"/>
          <w:szCs w:val="24"/>
        </w:rPr>
        <w:footnoteReference w:id="27"/>
      </w:r>
      <w:r w:rsidR="00A6282E" w:rsidRPr="00AE1D43">
        <w:rPr>
          <w:rFonts w:ascii="Times New Roman" w:hAnsi="Times New Roman"/>
          <w:sz w:val="24"/>
          <w:szCs w:val="24"/>
        </w:rPr>
        <w:t xml:space="preserve"> </w:t>
      </w:r>
    </w:p>
    <w:p w:rsidR="007E455C" w:rsidRPr="007E455C" w:rsidRDefault="009757B5" w:rsidP="007E455C">
      <w:pPr>
        <w:numPr>
          <w:ilvl w:val="0"/>
          <w:numId w:val="1"/>
        </w:numPr>
        <w:spacing w:before="20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client attributed the pervasive impunity to police omission to act and </w:t>
      </w:r>
      <w:r w:rsidR="0062698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corruption. When she sought protection from the police against her abusive husband, the police promised to investigate but never followed up on anything. She attributes the inaction of the auth</w:t>
      </w:r>
      <w:r w:rsidR="00081EB5">
        <w:rPr>
          <w:rFonts w:ascii="Times New Roman" w:eastAsia="Times New Roman" w:hAnsi="Times New Roman" w:cs="Times New Roman"/>
          <w:sz w:val="24"/>
          <w:szCs w:val="24"/>
        </w:rPr>
        <w:t>orities to “police corruption.”</w:t>
      </w:r>
      <w:r>
        <w:rPr>
          <w:rStyle w:val="FootnoteReference"/>
          <w:rFonts w:ascii="Times New Roman" w:eastAsia="Times New Roman" w:hAnsi="Times New Roman" w:cs="Times New Roman"/>
          <w:sz w:val="24"/>
          <w:szCs w:val="24"/>
        </w:rPr>
        <w:footnoteReference w:id="28"/>
      </w:r>
      <w:r w:rsidR="007E455C" w:rsidRPr="007E455C">
        <w:rPr>
          <w:rFonts w:ascii="Times New Roman" w:eastAsia="Times New Roman" w:hAnsi="Times New Roman" w:cs="Times New Roman"/>
          <w:b/>
          <w:sz w:val="24"/>
          <w:szCs w:val="24"/>
        </w:rPr>
        <w:t xml:space="preserve"> </w:t>
      </w:r>
    </w:p>
    <w:p w:rsidR="009757B5" w:rsidRPr="007E455C" w:rsidRDefault="007E455C" w:rsidP="007E455C">
      <w:pPr>
        <w:numPr>
          <w:ilvl w:val="0"/>
          <w:numId w:val="1"/>
        </w:numPr>
        <w:spacing w:before="200" w:after="120" w:line="276" w:lineRule="auto"/>
        <w:jc w:val="both"/>
        <w:rPr>
          <w:rFonts w:ascii="Times New Roman" w:eastAsia="Times New Roman" w:hAnsi="Times New Roman" w:cs="Times New Roman"/>
          <w:sz w:val="24"/>
          <w:szCs w:val="24"/>
        </w:rPr>
      </w:pPr>
      <w:r w:rsidRPr="009757B5">
        <w:rPr>
          <w:rFonts w:ascii="Times New Roman" w:eastAsia="Times New Roman" w:hAnsi="Times New Roman" w:cs="Times New Roman"/>
          <w:b/>
          <w:sz w:val="24"/>
          <w:szCs w:val="24"/>
        </w:rPr>
        <w:t>Lack of accountability for abuses forces women and girls to flee the country to remain safe.</w:t>
      </w:r>
      <w:r>
        <w:rPr>
          <w:rFonts w:ascii="Times New Roman" w:eastAsia="Times New Roman" w:hAnsi="Times New Roman" w:cs="Times New Roman"/>
          <w:sz w:val="24"/>
          <w:szCs w:val="24"/>
        </w:rPr>
        <w:t xml:space="preserve"> Another client reported being sexually harassed by her uncle at a young age. If she </w:t>
      </w:r>
      <w:r w:rsidR="00081EB5">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 xml:space="preserve">stayed in Mexico, she would </w:t>
      </w:r>
      <w:r w:rsidR="00081EB5">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be</w:t>
      </w:r>
      <w:r w:rsidR="00081EB5">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forced to live alone on property her uncle owns. Her elderly grandparents were unable to care for her, and her mother lived in the United States. Our client was forced to flee Mexico altogether rather than risk further sexual harassment while living on her uncle’s property.</w:t>
      </w:r>
    </w:p>
    <w:p w:rsidR="00E32FAE" w:rsidRDefault="009757B5" w:rsidP="0024560A">
      <w:pPr>
        <w:numPr>
          <w:ilvl w:val="0"/>
          <w:numId w:val="1"/>
        </w:numPr>
        <w:spacing w:before="200" w:after="120" w:line="276" w:lineRule="auto"/>
        <w:jc w:val="both"/>
        <w:rPr>
          <w:rFonts w:ascii="Times New Roman" w:eastAsia="Times New Roman" w:hAnsi="Times New Roman" w:cs="Times New Roman"/>
          <w:sz w:val="24"/>
          <w:szCs w:val="24"/>
        </w:rPr>
      </w:pPr>
      <w:r w:rsidRPr="0062698F">
        <w:rPr>
          <w:rFonts w:ascii="Times New Roman" w:eastAsia="Times New Roman" w:hAnsi="Times New Roman" w:cs="Times New Roman"/>
          <w:b/>
          <w:sz w:val="24"/>
          <w:szCs w:val="24"/>
        </w:rPr>
        <w:t>Direct reports reveal police collaboration with criminals for personal gain</w:t>
      </w:r>
      <w:r w:rsidRPr="007E455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7E455C">
        <w:rPr>
          <w:rFonts w:ascii="Times New Roman" w:eastAsia="Times New Roman" w:hAnsi="Times New Roman" w:cs="Times New Roman"/>
          <w:sz w:val="24"/>
          <w:szCs w:val="24"/>
        </w:rPr>
        <w:t>For example, a</w:t>
      </w:r>
      <w:r>
        <w:rPr>
          <w:rFonts w:ascii="Times New Roman" w:eastAsia="Times New Roman" w:hAnsi="Times New Roman" w:cs="Times New Roman"/>
          <w:sz w:val="24"/>
          <w:szCs w:val="24"/>
        </w:rPr>
        <w:t>nother client</w:t>
      </w:r>
      <w:r w:rsidR="00E32FAE" w:rsidRPr="00E32FAE">
        <w:rPr>
          <w:rFonts w:ascii="Times New Roman" w:eastAsia="Times New Roman" w:hAnsi="Times New Roman" w:cs="Times New Roman"/>
          <w:sz w:val="24"/>
          <w:szCs w:val="24"/>
        </w:rPr>
        <w:t xml:space="preserve"> reported that, when seeking help from the captain of the local police station, a police officer told her that she would only receive help in return for sexual favors. When she threatened to report the sexual harassment, the captain replied “something worse would happen to her</w:t>
      </w:r>
      <w:r w:rsidR="005570EA">
        <w:rPr>
          <w:rFonts w:ascii="Times New Roman" w:eastAsia="Times New Roman" w:hAnsi="Times New Roman" w:cs="Times New Roman"/>
          <w:sz w:val="24"/>
          <w:szCs w:val="24"/>
        </w:rPr>
        <w:t>.”</w:t>
      </w:r>
      <w:r w:rsidR="00E32FAE" w:rsidRPr="00E32FAE">
        <w:rPr>
          <w:rFonts w:ascii="Times New Roman" w:eastAsia="Times New Roman" w:hAnsi="Times New Roman" w:cs="Times New Roman"/>
          <w:sz w:val="24"/>
          <w:szCs w:val="24"/>
        </w:rPr>
        <w:t xml:space="preserve"> Following the incident, he and fellow officers frequently harassed and threatened her when patrolling in her neighborhood.</w:t>
      </w:r>
      <w:r w:rsidR="00E32FAE">
        <w:rPr>
          <w:rFonts w:ascii="Times New Roman" w:eastAsia="Times New Roman" w:hAnsi="Times New Roman" w:cs="Times New Roman"/>
          <w:sz w:val="24"/>
          <w:szCs w:val="24"/>
          <w:vertAlign w:val="superscript"/>
        </w:rPr>
        <w:footnoteReference w:id="29"/>
      </w:r>
    </w:p>
    <w:p w:rsidR="006E711B" w:rsidRDefault="006E711B" w:rsidP="00FF7B26">
      <w:pPr>
        <w:spacing w:after="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proofErr w:type="gramStart"/>
      <w:r>
        <w:rPr>
          <w:rFonts w:ascii="Times New Roman" w:eastAsia="Times New Roman" w:hAnsi="Times New Roman" w:cs="Times New Roman"/>
          <w:b/>
          <w:sz w:val="24"/>
          <w:szCs w:val="24"/>
        </w:rPr>
        <w:t>.  Impunity</w:t>
      </w:r>
      <w:proofErr w:type="gramEnd"/>
      <w:r>
        <w:rPr>
          <w:rFonts w:ascii="Times New Roman" w:eastAsia="Times New Roman" w:hAnsi="Times New Roman" w:cs="Times New Roman"/>
          <w:b/>
          <w:sz w:val="24"/>
          <w:szCs w:val="24"/>
        </w:rPr>
        <w:t xml:space="preserve"> and Violence Perpetrated by Organized Crime (</w:t>
      </w:r>
      <w:r w:rsidR="00482E41">
        <w:rPr>
          <w:rFonts w:ascii="Times New Roman" w:eastAsia="Times New Roman" w:hAnsi="Times New Roman" w:cs="Times New Roman"/>
          <w:b/>
          <w:sz w:val="24"/>
          <w:szCs w:val="24"/>
        </w:rPr>
        <w:t>LOIPR Paragraph 14)</w:t>
      </w:r>
    </w:p>
    <w:p w:rsidR="006E711B" w:rsidRDefault="006E711B" w:rsidP="00FF7B26">
      <w:pPr>
        <w:numPr>
          <w:ilvl w:val="0"/>
          <w:numId w:val="1"/>
        </w:numPr>
        <w:spacing w:after="200" w:line="276" w:lineRule="auto"/>
        <w:jc w:val="both"/>
        <w:rPr>
          <w:rFonts w:ascii="Times New Roman" w:eastAsia="Times New Roman" w:hAnsi="Times New Roman" w:cs="Times New Roman"/>
          <w:sz w:val="24"/>
          <w:szCs w:val="24"/>
        </w:rPr>
      </w:pPr>
      <w:r w:rsidRPr="00023992">
        <w:rPr>
          <w:rFonts w:ascii="Times New Roman" w:eastAsia="Times New Roman" w:hAnsi="Times New Roman" w:cs="Times New Roman"/>
          <w:sz w:val="24"/>
          <w:szCs w:val="24"/>
        </w:rPr>
        <w:t>In its LOIPR, the Committee requested that Mexico</w:t>
      </w:r>
      <w:r w:rsidR="006E5863">
        <w:rPr>
          <w:rFonts w:ascii="Times New Roman" w:eastAsia="Times New Roman" w:hAnsi="Times New Roman" w:cs="Times New Roman"/>
          <w:sz w:val="24"/>
          <w:szCs w:val="24"/>
        </w:rPr>
        <w:t xml:space="preserve"> indicate measures taken to combat </w:t>
      </w:r>
      <w:r w:rsidRPr="00023992">
        <w:rPr>
          <w:rFonts w:ascii="Times New Roman" w:eastAsia="Times New Roman" w:hAnsi="Times New Roman" w:cs="Times New Roman"/>
          <w:sz w:val="24"/>
          <w:szCs w:val="24"/>
        </w:rPr>
        <w:t>violence perpetrated by org</w:t>
      </w:r>
      <w:r w:rsidR="002B0FA1">
        <w:rPr>
          <w:rFonts w:ascii="Times New Roman" w:eastAsia="Times New Roman" w:hAnsi="Times New Roman" w:cs="Times New Roman"/>
          <w:sz w:val="24"/>
          <w:szCs w:val="24"/>
        </w:rPr>
        <w:t>anized crime.</w:t>
      </w:r>
      <w:r>
        <w:rPr>
          <w:rFonts w:ascii="Times New Roman" w:eastAsia="Times New Roman" w:hAnsi="Times New Roman" w:cs="Times New Roman"/>
          <w:sz w:val="24"/>
          <w:szCs w:val="24"/>
          <w:vertAlign w:val="superscript"/>
        </w:rPr>
        <w:footnoteReference w:id="30"/>
      </w:r>
      <w:r w:rsidRPr="00023992">
        <w:rPr>
          <w:rFonts w:ascii="Times New Roman" w:eastAsia="Times New Roman" w:hAnsi="Times New Roman" w:cs="Times New Roman"/>
          <w:sz w:val="24"/>
          <w:szCs w:val="24"/>
        </w:rPr>
        <w:t xml:space="preserve"> </w:t>
      </w:r>
    </w:p>
    <w:p w:rsidR="00B914D0" w:rsidRPr="00BC3871" w:rsidRDefault="00BC3871" w:rsidP="00B914D0">
      <w:pPr>
        <w:numPr>
          <w:ilvl w:val="0"/>
          <w:numId w:val="1"/>
        </w:numPr>
        <w:spacing w:before="20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w:t>
      </w:r>
      <w:r w:rsidR="00565C82">
        <w:rPr>
          <w:rFonts w:ascii="Times New Roman" w:eastAsia="Times New Roman" w:hAnsi="Times New Roman" w:cs="Times New Roman"/>
          <w:sz w:val="24"/>
          <w:szCs w:val="24"/>
        </w:rPr>
        <w:t xml:space="preserve"> review of Mexico</w:t>
      </w:r>
      <w:r w:rsidR="005570EA">
        <w:rPr>
          <w:rFonts w:ascii="Times New Roman" w:eastAsia="Times New Roman" w:hAnsi="Times New Roman" w:cs="Times New Roman"/>
          <w:sz w:val="24"/>
          <w:szCs w:val="24"/>
        </w:rPr>
        <w:t xml:space="preserve"> in 2010</w:t>
      </w:r>
      <w:r w:rsidR="00565C82">
        <w:rPr>
          <w:rFonts w:ascii="Times New Roman" w:eastAsia="Times New Roman" w:hAnsi="Times New Roman" w:cs="Times New Roman"/>
          <w:sz w:val="24"/>
          <w:szCs w:val="24"/>
        </w:rPr>
        <w:t>, the Commi</w:t>
      </w:r>
      <w:r w:rsidR="00742766">
        <w:rPr>
          <w:rFonts w:ascii="Times New Roman" w:eastAsia="Times New Roman" w:hAnsi="Times New Roman" w:cs="Times New Roman"/>
          <w:sz w:val="24"/>
          <w:szCs w:val="24"/>
        </w:rPr>
        <w:t>ttee indicated</w:t>
      </w:r>
      <w:r w:rsidR="003E35F2">
        <w:rPr>
          <w:rFonts w:ascii="Times New Roman" w:eastAsia="Times New Roman" w:hAnsi="Times New Roman" w:cs="Times New Roman"/>
          <w:sz w:val="24"/>
          <w:szCs w:val="24"/>
        </w:rPr>
        <w:t xml:space="preserve"> that the State Party’s </w:t>
      </w:r>
      <w:r w:rsidR="00F20B9B">
        <w:rPr>
          <w:rFonts w:ascii="Times New Roman" w:eastAsia="Times New Roman" w:hAnsi="Times New Roman" w:cs="Times New Roman"/>
          <w:sz w:val="24"/>
          <w:szCs w:val="24"/>
        </w:rPr>
        <w:t>responses</w:t>
      </w:r>
      <w:r w:rsidR="003E35F2">
        <w:rPr>
          <w:rFonts w:ascii="Times New Roman" w:eastAsia="Times New Roman" w:hAnsi="Times New Roman" w:cs="Times New Roman"/>
          <w:sz w:val="24"/>
          <w:szCs w:val="24"/>
        </w:rPr>
        <w:t xml:space="preserve"> to </w:t>
      </w:r>
      <w:r w:rsidR="00565C82">
        <w:rPr>
          <w:rFonts w:ascii="Times New Roman" w:eastAsia="Times New Roman" w:hAnsi="Times New Roman" w:cs="Times New Roman"/>
          <w:sz w:val="24"/>
          <w:szCs w:val="24"/>
        </w:rPr>
        <w:t>human rights violations that have occurred in the fight</w:t>
      </w:r>
      <w:r w:rsidR="003E35F2">
        <w:rPr>
          <w:rFonts w:ascii="Times New Roman" w:eastAsia="Times New Roman" w:hAnsi="Times New Roman" w:cs="Times New Roman"/>
          <w:sz w:val="24"/>
          <w:szCs w:val="24"/>
        </w:rPr>
        <w:t xml:space="preserve"> against organized crime are in</w:t>
      </w:r>
      <w:r w:rsidR="00742766">
        <w:rPr>
          <w:rFonts w:ascii="Times New Roman" w:eastAsia="Times New Roman" w:hAnsi="Times New Roman" w:cs="Times New Roman"/>
          <w:sz w:val="24"/>
          <w:szCs w:val="24"/>
        </w:rPr>
        <w:t>sufficient</w:t>
      </w:r>
      <w:r w:rsidR="003E35F2">
        <w:rPr>
          <w:rFonts w:ascii="Times New Roman" w:eastAsia="Times New Roman" w:hAnsi="Times New Roman" w:cs="Times New Roman"/>
          <w:sz w:val="24"/>
          <w:szCs w:val="24"/>
        </w:rPr>
        <w:t>.</w:t>
      </w:r>
      <w:r w:rsidR="00565C82">
        <w:rPr>
          <w:rStyle w:val="FootnoteReference"/>
          <w:rFonts w:ascii="Times New Roman" w:eastAsia="Times New Roman" w:hAnsi="Times New Roman" w:cs="Times New Roman"/>
          <w:sz w:val="24"/>
          <w:szCs w:val="24"/>
        </w:rPr>
        <w:footnoteReference w:id="31"/>
      </w:r>
      <w:r w:rsidR="00B914D0" w:rsidRPr="00B914D0">
        <w:rPr>
          <w:rFonts w:ascii="Times New Roman" w:eastAsia="Times New Roman" w:hAnsi="Times New Roman" w:cs="Times New Roman"/>
          <w:b/>
          <w:sz w:val="24"/>
          <w:szCs w:val="24"/>
        </w:rPr>
        <w:t xml:space="preserve"> </w:t>
      </w:r>
    </w:p>
    <w:p w:rsidR="00BC3871" w:rsidRPr="00B914D0" w:rsidRDefault="009952E7" w:rsidP="00B914D0">
      <w:pPr>
        <w:numPr>
          <w:ilvl w:val="0"/>
          <w:numId w:val="1"/>
        </w:numPr>
        <w:spacing w:before="20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its</w:t>
      </w:r>
      <w:r w:rsidR="0004149B">
        <w:rPr>
          <w:rFonts w:ascii="Times New Roman" w:eastAsia="Times New Roman" w:hAnsi="Times New Roman" w:cs="Times New Roman"/>
          <w:sz w:val="24"/>
          <w:szCs w:val="24"/>
        </w:rPr>
        <w:t xml:space="preserve"> State Party Report</w:t>
      </w:r>
      <w:r w:rsidR="00BC38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submitted </w:t>
      </w:r>
      <w:r w:rsidR="00BC3871">
        <w:rPr>
          <w:rFonts w:ascii="Times New Roman" w:eastAsia="Times New Roman" w:hAnsi="Times New Roman" w:cs="Times New Roman"/>
          <w:sz w:val="24"/>
          <w:szCs w:val="24"/>
        </w:rPr>
        <w:t xml:space="preserve">in 2018, Mexico </w:t>
      </w:r>
      <w:r w:rsidR="0004149B">
        <w:rPr>
          <w:rFonts w:ascii="Times New Roman" w:eastAsia="Times New Roman" w:hAnsi="Times New Roman" w:cs="Times New Roman"/>
          <w:sz w:val="24"/>
          <w:szCs w:val="24"/>
        </w:rPr>
        <w:t>mentioned</w:t>
      </w:r>
      <w:r w:rsidR="00BC3871">
        <w:rPr>
          <w:rFonts w:ascii="Times New Roman" w:eastAsia="Times New Roman" w:hAnsi="Times New Roman" w:cs="Times New Roman"/>
          <w:sz w:val="24"/>
          <w:szCs w:val="24"/>
        </w:rPr>
        <w:t xml:space="preserve"> that the government increased non-military security personnel in 2014 as part of its effort to fight organized crime. There was, however, little mention of police corruption or complicity with criminals.</w:t>
      </w:r>
      <w:r w:rsidR="00BC3871">
        <w:rPr>
          <w:rStyle w:val="FootnoteReference"/>
          <w:rFonts w:ascii="Times New Roman" w:eastAsia="Times New Roman" w:hAnsi="Times New Roman" w:cs="Times New Roman"/>
          <w:sz w:val="24"/>
          <w:szCs w:val="24"/>
        </w:rPr>
        <w:footnoteReference w:id="32"/>
      </w:r>
    </w:p>
    <w:p w:rsidR="006E711B" w:rsidRDefault="006E711B" w:rsidP="00FF7B26">
      <w:pPr>
        <w:numPr>
          <w:ilvl w:val="0"/>
          <w:numId w:val="1"/>
        </w:numPr>
        <w:spacing w:after="200" w:line="276" w:lineRule="auto"/>
        <w:jc w:val="both"/>
        <w:rPr>
          <w:rFonts w:ascii="Times New Roman" w:eastAsia="Times New Roman" w:hAnsi="Times New Roman" w:cs="Times New Roman"/>
          <w:sz w:val="24"/>
          <w:szCs w:val="24"/>
        </w:rPr>
      </w:pPr>
      <w:r w:rsidRPr="00431862">
        <w:rPr>
          <w:rFonts w:ascii="Times New Roman" w:eastAsia="Times New Roman" w:hAnsi="Times New Roman" w:cs="Times New Roman"/>
          <w:b/>
          <w:sz w:val="24"/>
          <w:szCs w:val="24"/>
        </w:rPr>
        <w:t>Many of The Advocates’ clients have</w:t>
      </w:r>
      <w:r w:rsidR="00B914D0" w:rsidRPr="00431862">
        <w:rPr>
          <w:rFonts w:ascii="Times New Roman" w:eastAsia="Times New Roman" w:hAnsi="Times New Roman" w:cs="Times New Roman"/>
          <w:b/>
          <w:sz w:val="24"/>
          <w:szCs w:val="24"/>
        </w:rPr>
        <w:t xml:space="preserve"> reported experiencing</w:t>
      </w:r>
      <w:r w:rsidRPr="00431862">
        <w:rPr>
          <w:rFonts w:ascii="Times New Roman" w:eastAsia="Times New Roman" w:hAnsi="Times New Roman" w:cs="Times New Roman"/>
          <w:b/>
          <w:sz w:val="24"/>
          <w:szCs w:val="24"/>
        </w:rPr>
        <w:t xml:space="preserve"> violence perpetrated by members of organized criminal</w:t>
      </w:r>
      <w:r w:rsidR="00DD1251" w:rsidRPr="00431862">
        <w:rPr>
          <w:rFonts w:ascii="Times New Roman" w:eastAsia="Times New Roman" w:hAnsi="Times New Roman" w:cs="Times New Roman"/>
          <w:b/>
          <w:sz w:val="24"/>
          <w:szCs w:val="24"/>
        </w:rPr>
        <w:t xml:space="preserve"> gangs</w:t>
      </w:r>
      <w:r w:rsidR="0024560A" w:rsidRPr="00431862">
        <w:rPr>
          <w:rFonts w:ascii="Times New Roman" w:eastAsia="Times New Roman" w:hAnsi="Times New Roman" w:cs="Times New Roman"/>
          <w:b/>
          <w:sz w:val="24"/>
          <w:szCs w:val="24"/>
        </w:rPr>
        <w:t xml:space="preserve"> and the State’s failure to protect them.</w:t>
      </w:r>
      <w:r w:rsidR="00DD1251">
        <w:rPr>
          <w:rFonts w:ascii="Times New Roman" w:eastAsia="Times New Roman" w:hAnsi="Times New Roman" w:cs="Times New Roman"/>
          <w:sz w:val="24"/>
          <w:szCs w:val="24"/>
        </w:rPr>
        <w:t xml:space="preserve"> For example, one client, whose family owned a small business, expe</w:t>
      </w:r>
      <w:r w:rsidR="00A13480">
        <w:rPr>
          <w:rFonts w:ascii="Times New Roman" w:eastAsia="Times New Roman" w:hAnsi="Times New Roman" w:cs="Times New Roman"/>
          <w:sz w:val="24"/>
          <w:szCs w:val="24"/>
        </w:rPr>
        <w:t>rienced gang violence after the family</w:t>
      </w:r>
      <w:r w:rsidR="00DD1251">
        <w:rPr>
          <w:rFonts w:ascii="Times New Roman" w:eastAsia="Times New Roman" w:hAnsi="Times New Roman" w:cs="Times New Roman"/>
          <w:sz w:val="24"/>
          <w:szCs w:val="24"/>
        </w:rPr>
        <w:t xml:space="preserve"> refused to pay a “quota.” While </w:t>
      </w:r>
      <w:r w:rsidR="00A13480">
        <w:rPr>
          <w:rFonts w:ascii="Times New Roman" w:eastAsia="Times New Roman" w:hAnsi="Times New Roman" w:cs="Times New Roman"/>
          <w:sz w:val="24"/>
          <w:szCs w:val="24"/>
        </w:rPr>
        <w:t>our client and her family were</w:t>
      </w:r>
      <w:r w:rsidR="00DD1251">
        <w:rPr>
          <w:rFonts w:ascii="Times New Roman" w:eastAsia="Times New Roman" w:hAnsi="Times New Roman" w:cs="Times New Roman"/>
          <w:sz w:val="24"/>
          <w:szCs w:val="24"/>
        </w:rPr>
        <w:t xml:space="preserve"> out shopping a few days later, gang members drove by and shot our client, who was seven months pregnant, her husband, and their young daughter. She and her husband received emergency surge</w:t>
      </w:r>
      <w:r w:rsidR="00A13480">
        <w:rPr>
          <w:rFonts w:ascii="Times New Roman" w:eastAsia="Times New Roman" w:hAnsi="Times New Roman" w:cs="Times New Roman"/>
          <w:sz w:val="24"/>
          <w:szCs w:val="24"/>
        </w:rPr>
        <w:t>ry, and their daughter sustained injuries to her spine</w:t>
      </w:r>
      <w:r w:rsidR="00DD1251">
        <w:rPr>
          <w:rFonts w:ascii="Times New Roman" w:eastAsia="Times New Roman" w:hAnsi="Times New Roman" w:cs="Times New Roman"/>
          <w:sz w:val="24"/>
          <w:szCs w:val="24"/>
        </w:rPr>
        <w:t xml:space="preserve">. </w:t>
      </w:r>
      <w:r w:rsidR="00A13480">
        <w:rPr>
          <w:rFonts w:ascii="Times New Roman" w:eastAsia="Times New Roman" w:hAnsi="Times New Roman" w:cs="Times New Roman"/>
          <w:sz w:val="24"/>
          <w:szCs w:val="24"/>
        </w:rPr>
        <w:t>Due to the attack</w:t>
      </w:r>
      <w:r w:rsidR="00DD1251">
        <w:rPr>
          <w:rFonts w:ascii="Times New Roman" w:eastAsia="Times New Roman" w:hAnsi="Times New Roman" w:cs="Times New Roman"/>
          <w:sz w:val="24"/>
          <w:szCs w:val="24"/>
        </w:rPr>
        <w:t xml:space="preserve"> by gang members,</w:t>
      </w:r>
      <w:r w:rsidR="00A13480">
        <w:rPr>
          <w:rFonts w:ascii="Times New Roman" w:eastAsia="Times New Roman" w:hAnsi="Times New Roman" w:cs="Times New Roman"/>
          <w:sz w:val="24"/>
          <w:szCs w:val="24"/>
        </w:rPr>
        <w:t xml:space="preserve"> </w:t>
      </w:r>
      <w:r w:rsidR="00DD1251">
        <w:rPr>
          <w:rFonts w:ascii="Times New Roman" w:eastAsia="Times New Roman" w:hAnsi="Times New Roman" w:cs="Times New Roman"/>
          <w:sz w:val="24"/>
          <w:szCs w:val="24"/>
        </w:rPr>
        <w:t xml:space="preserve">our </w:t>
      </w:r>
      <w:r w:rsidR="00A13480">
        <w:rPr>
          <w:rFonts w:ascii="Times New Roman" w:eastAsia="Times New Roman" w:hAnsi="Times New Roman" w:cs="Times New Roman"/>
          <w:sz w:val="24"/>
          <w:szCs w:val="24"/>
        </w:rPr>
        <w:t>client lost the use of her</w:t>
      </w:r>
      <w:r w:rsidR="00DD1251">
        <w:rPr>
          <w:rFonts w:ascii="Times New Roman" w:eastAsia="Times New Roman" w:hAnsi="Times New Roman" w:cs="Times New Roman"/>
          <w:sz w:val="24"/>
          <w:szCs w:val="24"/>
        </w:rPr>
        <w:t xml:space="preserve"> elbow </w:t>
      </w:r>
      <w:r w:rsidR="002B0FA1">
        <w:rPr>
          <w:rFonts w:ascii="Times New Roman" w:eastAsia="Times New Roman" w:hAnsi="Times New Roman" w:cs="Times New Roman"/>
          <w:sz w:val="24"/>
          <w:szCs w:val="24"/>
        </w:rPr>
        <w:t>and had a miscarriage</w:t>
      </w:r>
      <w:r w:rsidR="00081EB5">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3"/>
      </w:r>
    </w:p>
    <w:p w:rsidR="00E63AA5" w:rsidRPr="00E63AA5" w:rsidRDefault="009757B5" w:rsidP="00FF7B26">
      <w:pPr>
        <w:numPr>
          <w:ilvl w:val="0"/>
          <w:numId w:val="1"/>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sources confirm that, as with other private actors, organized crime members perpetrate violence in a climate of impunity</w:t>
      </w:r>
      <w:r w:rsidR="00A13480" w:rsidRPr="00463F8E">
        <w:rPr>
          <w:rFonts w:ascii="Times New Roman" w:eastAsia="Times New Roman" w:hAnsi="Times New Roman" w:cs="Times New Roman"/>
          <w:sz w:val="24"/>
          <w:szCs w:val="24"/>
        </w:rPr>
        <w:t>.</w:t>
      </w:r>
      <w:r w:rsidR="00E25A5A" w:rsidRPr="00463F8E">
        <w:rPr>
          <w:rFonts w:ascii="Times New Roman" w:eastAsia="Times New Roman" w:hAnsi="Times New Roman" w:cs="Times New Roman"/>
          <w:sz w:val="24"/>
          <w:szCs w:val="24"/>
        </w:rPr>
        <w:t xml:space="preserve"> </w:t>
      </w:r>
      <w:r w:rsidR="005F0653">
        <w:rPr>
          <w:rFonts w:ascii="Times New Roman" w:eastAsia="Times New Roman" w:hAnsi="Times New Roman" w:cs="Times New Roman"/>
          <w:sz w:val="24"/>
          <w:szCs w:val="24"/>
        </w:rPr>
        <w:t xml:space="preserve">Following investigation of the </w:t>
      </w:r>
      <w:proofErr w:type="spellStart"/>
      <w:r w:rsidR="005F0653">
        <w:rPr>
          <w:rFonts w:ascii="Times New Roman" w:eastAsia="Times New Roman" w:hAnsi="Times New Roman" w:cs="Times New Roman"/>
          <w:sz w:val="24"/>
          <w:szCs w:val="24"/>
        </w:rPr>
        <w:t>Ayotzinapa</w:t>
      </w:r>
      <w:proofErr w:type="spellEnd"/>
      <w:r w:rsidR="005F0653">
        <w:rPr>
          <w:rFonts w:ascii="Times New Roman" w:eastAsia="Times New Roman" w:hAnsi="Times New Roman" w:cs="Times New Roman"/>
          <w:sz w:val="24"/>
          <w:szCs w:val="24"/>
        </w:rPr>
        <w:t xml:space="preserve"> case</w:t>
      </w:r>
      <w:r w:rsidR="00E25A5A" w:rsidRPr="00463F8E">
        <w:rPr>
          <w:rFonts w:ascii="Times New Roman" w:eastAsia="Times New Roman" w:hAnsi="Times New Roman" w:cs="Times New Roman"/>
          <w:sz w:val="24"/>
          <w:szCs w:val="24"/>
        </w:rPr>
        <w:t xml:space="preserve"> in 2014, the Office of the UN High Commissioner indicated that Mexican authorities inadequately investigated and </w:t>
      </w:r>
      <w:r w:rsidR="00081EB5">
        <w:rPr>
          <w:rFonts w:ascii="Times New Roman" w:eastAsia="Times New Roman" w:hAnsi="Times New Roman" w:cs="Times New Roman"/>
          <w:sz w:val="24"/>
          <w:szCs w:val="24"/>
        </w:rPr>
        <w:t xml:space="preserve">even </w:t>
      </w:r>
      <w:r w:rsidR="00E25A5A" w:rsidRPr="00463F8E">
        <w:rPr>
          <w:rFonts w:ascii="Times New Roman" w:eastAsia="Times New Roman" w:hAnsi="Times New Roman" w:cs="Times New Roman"/>
          <w:sz w:val="24"/>
          <w:szCs w:val="24"/>
        </w:rPr>
        <w:t>covered up the murder of 43 students by a crimina</w:t>
      </w:r>
      <w:r w:rsidR="00E63AA5" w:rsidRPr="00463F8E">
        <w:rPr>
          <w:rFonts w:ascii="Times New Roman" w:eastAsia="Times New Roman" w:hAnsi="Times New Roman" w:cs="Times New Roman"/>
          <w:sz w:val="24"/>
          <w:szCs w:val="24"/>
        </w:rPr>
        <w:t xml:space="preserve">l gang. The </w:t>
      </w:r>
      <w:r w:rsidR="005570EA">
        <w:rPr>
          <w:rFonts w:ascii="Times New Roman" w:eastAsia="Times New Roman" w:hAnsi="Times New Roman" w:cs="Times New Roman"/>
          <w:sz w:val="24"/>
          <w:szCs w:val="24"/>
        </w:rPr>
        <w:t xml:space="preserve">UN </w:t>
      </w:r>
      <w:r w:rsidR="00E63AA5" w:rsidRPr="00463F8E">
        <w:rPr>
          <w:rFonts w:ascii="Times New Roman" w:eastAsia="Times New Roman" w:hAnsi="Times New Roman" w:cs="Times New Roman"/>
          <w:sz w:val="24"/>
          <w:szCs w:val="24"/>
        </w:rPr>
        <w:t xml:space="preserve">High Commissioner </w:t>
      </w:r>
      <w:r>
        <w:rPr>
          <w:rFonts w:ascii="Times New Roman" w:eastAsia="Times New Roman" w:hAnsi="Times New Roman" w:cs="Times New Roman"/>
          <w:sz w:val="24"/>
          <w:szCs w:val="24"/>
        </w:rPr>
        <w:t xml:space="preserve">for Human Rights </w:t>
      </w:r>
      <w:r w:rsidR="00E63AA5" w:rsidRPr="00463F8E">
        <w:rPr>
          <w:rFonts w:ascii="Times New Roman" w:eastAsia="Times New Roman" w:hAnsi="Times New Roman" w:cs="Times New Roman"/>
          <w:sz w:val="24"/>
          <w:szCs w:val="24"/>
        </w:rPr>
        <w:t xml:space="preserve">recommended an advisory council to combat impunity </w:t>
      </w:r>
      <w:r w:rsidR="005570EA">
        <w:rPr>
          <w:rFonts w:ascii="Times New Roman" w:eastAsia="Times New Roman" w:hAnsi="Times New Roman" w:cs="Times New Roman"/>
          <w:sz w:val="24"/>
          <w:szCs w:val="24"/>
        </w:rPr>
        <w:t xml:space="preserve">for human rights violations </w:t>
      </w:r>
      <w:r w:rsidR="00F20B9B">
        <w:rPr>
          <w:rFonts w:ascii="Times New Roman" w:eastAsia="Times New Roman" w:hAnsi="Times New Roman" w:cs="Times New Roman"/>
          <w:sz w:val="24"/>
          <w:szCs w:val="24"/>
        </w:rPr>
        <w:t xml:space="preserve">perpetrated by gangs </w:t>
      </w:r>
      <w:r w:rsidR="005570EA">
        <w:rPr>
          <w:rFonts w:ascii="Times New Roman" w:eastAsia="Times New Roman" w:hAnsi="Times New Roman" w:cs="Times New Roman"/>
          <w:sz w:val="24"/>
          <w:szCs w:val="24"/>
        </w:rPr>
        <w:t>such as the crimes in this case</w:t>
      </w:r>
      <w:r w:rsidR="00E63AA5" w:rsidRPr="00463F8E">
        <w:rPr>
          <w:rFonts w:ascii="Times New Roman" w:eastAsia="Times New Roman" w:hAnsi="Times New Roman" w:cs="Times New Roman"/>
          <w:sz w:val="24"/>
          <w:szCs w:val="24"/>
        </w:rPr>
        <w:t xml:space="preserve">. </w:t>
      </w:r>
      <w:r w:rsidR="00B914D0">
        <w:rPr>
          <w:rFonts w:ascii="Times New Roman" w:eastAsia="Times New Roman" w:hAnsi="Times New Roman" w:cs="Times New Roman"/>
          <w:sz w:val="24"/>
          <w:szCs w:val="24"/>
        </w:rPr>
        <w:t xml:space="preserve">Mexico has not yet implemented the High Commissioner’s </w:t>
      </w:r>
      <w:r w:rsidR="00EC3B48">
        <w:rPr>
          <w:rFonts w:ascii="Times New Roman" w:eastAsia="Times New Roman" w:hAnsi="Times New Roman" w:cs="Times New Roman"/>
          <w:sz w:val="24"/>
          <w:szCs w:val="24"/>
        </w:rPr>
        <w:t>recommendation</w:t>
      </w:r>
      <w:r w:rsidR="00B914D0">
        <w:rPr>
          <w:rFonts w:ascii="Times New Roman" w:eastAsia="Times New Roman" w:hAnsi="Times New Roman" w:cs="Times New Roman"/>
          <w:sz w:val="24"/>
          <w:szCs w:val="24"/>
        </w:rPr>
        <w:t>.</w:t>
      </w:r>
      <w:r w:rsidR="00E63AA5" w:rsidRPr="00463F8E">
        <w:rPr>
          <w:rFonts w:ascii="Times New Roman" w:eastAsia="Times New Roman" w:hAnsi="Times New Roman" w:cs="Times New Roman"/>
          <w:sz w:val="24"/>
          <w:szCs w:val="24"/>
          <w:vertAlign w:val="superscript"/>
        </w:rPr>
        <w:footnoteReference w:id="34"/>
      </w:r>
      <w:r w:rsidR="00E63AA5" w:rsidRPr="00463F8E">
        <w:rPr>
          <w:rFonts w:ascii="Times New Roman" w:eastAsia="Times New Roman" w:hAnsi="Times New Roman" w:cs="Times New Roman"/>
          <w:sz w:val="24"/>
          <w:szCs w:val="24"/>
        </w:rPr>
        <w:t xml:space="preserve"> </w:t>
      </w:r>
    </w:p>
    <w:p w:rsidR="00A13480" w:rsidRDefault="00E63AA5" w:rsidP="00FF7B26">
      <w:pPr>
        <w:numPr>
          <w:ilvl w:val="0"/>
          <w:numId w:val="1"/>
        </w:numPr>
        <w:spacing w:after="200" w:line="276" w:lineRule="auto"/>
        <w:jc w:val="both"/>
        <w:rPr>
          <w:rFonts w:ascii="Times New Roman" w:eastAsia="Times New Roman" w:hAnsi="Times New Roman" w:cs="Times New Roman"/>
          <w:sz w:val="24"/>
          <w:szCs w:val="24"/>
        </w:rPr>
      </w:pPr>
      <w:r w:rsidRPr="00463F8E">
        <w:rPr>
          <w:rFonts w:ascii="Times New Roman" w:eastAsia="Times New Roman" w:hAnsi="Times New Roman" w:cs="Times New Roman"/>
          <w:sz w:val="24"/>
          <w:szCs w:val="24"/>
        </w:rPr>
        <w:t xml:space="preserve">In 2013, Mexico passed a federal victims law intended to </w:t>
      </w:r>
      <w:r w:rsidR="00F20B9B">
        <w:rPr>
          <w:rFonts w:ascii="Times New Roman" w:eastAsia="Times New Roman" w:hAnsi="Times New Roman" w:cs="Times New Roman"/>
          <w:sz w:val="24"/>
          <w:szCs w:val="24"/>
        </w:rPr>
        <w:t>address</w:t>
      </w:r>
      <w:r w:rsidRPr="00463F8E">
        <w:rPr>
          <w:rFonts w:ascii="Times New Roman" w:eastAsia="Times New Roman" w:hAnsi="Times New Roman" w:cs="Times New Roman"/>
          <w:sz w:val="24"/>
          <w:szCs w:val="24"/>
        </w:rPr>
        <w:t xml:space="preserve"> </w:t>
      </w:r>
      <w:r w:rsidR="00D177BD">
        <w:rPr>
          <w:rFonts w:ascii="Times New Roman" w:eastAsia="Times New Roman" w:hAnsi="Times New Roman" w:cs="Times New Roman"/>
          <w:sz w:val="24"/>
          <w:szCs w:val="24"/>
        </w:rPr>
        <w:t xml:space="preserve">corruption, inadequate resources, and complicity of authorities with criminals. </w:t>
      </w:r>
      <w:r w:rsidR="008D6A0C">
        <w:rPr>
          <w:rFonts w:ascii="Times New Roman" w:eastAsia="Times New Roman" w:hAnsi="Times New Roman" w:cs="Times New Roman"/>
          <w:sz w:val="24"/>
          <w:szCs w:val="24"/>
        </w:rPr>
        <w:t xml:space="preserve">The government made reforms in 2017 to combat bureaucracy and increase </w:t>
      </w:r>
      <w:r w:rsidR="00F20B9B">
        <w:rPr>
          <w:rFonts w:ascii="Times New Roman" w:eastAsia="Times New Roman" w:hAnsi="Times New Roman" w:cs="Times New Roman"/>
          <w:sz w:val="24"/>
          <w:szCs w:val="24"/>
        </w:rPr>
        <w:t xml:space="preserve">victim </w:t>
      </w:r>
      <w:r w:rsidR="008D6A0C">
        <w:rPr>
          <w:rFonts w:ascii="Times New Roman" w:eastAsia="Times New Roman" w:hAnsi="Times New Roman" w:cs="Times New Roman"/>
          <w:sz w:val="24"/>
          <w:szCs w:val="24"/>
        </w:rPr>
        <w:t>access, but victims report</w:t>
      </w:r>
      <w:r w:rsidRPr="00463F8E">
        <w:rPr>
          <w:rFonts w:ascii="Times New Roman" w:eastAsia="Times New Roman" w:hAnsi="Times New Roman" w:cs="Times New Roman"/>
          <w:sz w:val="24"/>
          <w:szCs w:val="24"/>
        </w:rPr>
        <w:t xml:space="preserve"> that access to protection</w:t>
      </w:r>
      <w:r w:rsidR="008D6A0C">
        <w:rPr>
          <w:rFonts w:ascii="Times New Roman" w:eastAsia="Times New Roman" w:hAnsi="Times New Roman" w:cs="Times New Roman"/>
          <w:sz w:val="24"/>
          <w:szCs w:val="24"/>
        </w:rPr>
        <w:t xml:space="preserve"> remains</w:t>
      </w:r>
      <w:r w:rsidRPr="00463F8E">
        <w:rPr>
          <w:rFonts w:ascii="Times New Roman" w:eastAsia="Times New Roman" w:hAnsi="Times New Roman" w:cs="Times New Roman"/>
          <w:sz w:val="24"/>
          <w:szCs w:val="24"/>
        </w:rPr>
        <w:t xml:space="preserve"> limited</w:t>
      </w:r>
      <w:r w:rsidR="00081EB5">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5"/>
      </w:r>
    </w:p>
    <w:p w:rsidR="00870412" w:rsidRPr="00A13480" w:rsidRDefault="009757B5" w:rsidP="00FF7B26">
      <w:pPr>
        <w:numPr>
          <w:ilvl w:val="0"/>
          <w:numId w:val="1"/>
        </w:numPr>
        <w:spacing w:after="200" w:line="276" w:lineRule="auto"/>
        <w:jc w:val="both"/>
        <w:rPr>
          <w:rFonts w:ascii="Times New Roman" w:eastAsia="Times New Roman" w:hAnsi="Times New Roman" w:cs="Times New Roman"/>
          <w:sz w:val="24"/>
          <w:szCs w:val="24"/>
        </w:rPr>
      </w:pPr>
      <w:r w:rsidRPr="00431862">
        <w:rPr>
          <w:rFonts w:ascii="Times New Roman" w:eastAsia="Times New Roman" w:hAnsi="Times New Roman" w:cs="Times New Roman"/>
          <w:b/>
          <w:sz w:val="24"/>
          <w:szCs w:val="24"/>
        </w:rPr>
        <w:t>First</w:t>
      </w:r>
      <w:r w:rsidR="00E25A5A" w:rsidRPr="00431862">
        <w:rPr>
          <w:rFonts w:ascii="Times New Roman" w:eastAsia="Times New Roman" w:hAnsi="Times New Roman" w:cs="Times New Roman"/>
          <w:b/>
          <w:sz w:val="24"/>
          <w:szCs w:val="24"/>
        </w:rPr>
        <w:t xml:space="preserve">hand accounts from our clients </w:t>
      </w:r>
      <w:r w:rsidR="0024560A" w:rsidRPr="00431862">
        <w:rPr>
          <w:rFonts w:ascii="Times New Roman" w:eastAsia="Times New Roman" w:hAnsi="Times New Roman" w:cs="Times New Roman"/>
          <w:b/>
          <w:sz w:val="24"/>
          <w:szCs w:val="24"/>
        </w:rPr>
        <w:t>are consistent with</w:t>
      </w:r>
      <w:r w:rsidR="00E25A5A" w:rsidRPr="00431862">
        <w:rPr>
          <w:rFonts w:ascii="Times New Roman" w:eastAsia="Times New Roman" w:hAnsi="Times New Roman" w:cs="Times New Roman"/>
          <w:b/>
          <w:sz w:val="24"/>
          <w:szCs w:val="24"/>
        </w:rPr>
        <w:t xml:space="preserve"> reports of </w:t>
      </w:r>
      <w:r w:rsidR="00B50F93" w:rsidRPr="00431862">
        <w:rPr>
          <w:rFonts w:ascii="Times New Roman" w:eastAsia="Times New Roman" w:hAnsi="Times New Roman" w:cs="Times New Roman"/>
          <w:b/>
          <w:sz w:val="24"/>
          <w:szCs w:val="24"/>
        </w:rPr>
        <w:t>impunity</w:t>
      </w:r>
      <w:r w:rsidR="00E25A5A" w:rsidRPr="00431862">
        <w:rPr>
          <w:rFonts w:ascii="Times New Roman" w:eastAsia="Times New Roman" w:hAnsi="Times New Roman" w:cs="Times New Roman"/>
          <w:b/>
          <w:sz w:val="24"/>
          <w:szCs w:val="24"/>
        </w:rPr>
        <w:t xml:space="preserve"> from secondary sources.</w:t>
      </w:r>
      <w:r w:rsidR="00E25A5A">
        <w:rPr>
          <w:rFonts w:ascii="Times New Roman" w:eastAsia="Times New Roman" w:hAnsi="Times New Roman" w:cs="Times New Roman"/>
          <w:sz w:val="24"/>
          <w:szCs w:val="24"/>
        </w:rPr>
        <w:t xml:space="preserve"> For example, a</w:t>
      </w:r>
      <w:r w:rsidR="00DD1251">
        <w:rPr>
          <w:rFonts w:ascii="Times New Roman" w:eastAsia="Times New Roman" w:hAnsi="Times New Roman" w:cs="Times New Roman"/>
          <w:sz w:val="24"/>
          <w:szCs w:val="24"/>
        </w:rPr>
        <w:t>nother client whose family owned a small business in Mexico reported being harassed by local police working with hitmen to enforce weekly “quotas.” When the family failed to pay the quota</w:t>
      </w:r>
      <w:r w:rsidR="00F20B9B">
        <w:rPr>
          <w:rFonts w:ascii="Times New Roman" w:eastAsia="Times New Roman" w:hAnsi="Times New Roman" w:cs="Times New Roman"/>
          <w:sz w:val="24"/>
          <w:szCs w:val="24"/>
        </w:rPr>
        <w:t>s</w:t>
      </w:r>
      <w:r w:rsidR="00DD1251">
        <w:rPr>
          <w:rFonts w:ascii="Times New Roman" w:eastAsia="Times New Roman" w:hAnsi="Times New Roman" w:cs="Times New Roman"/>
          <w:sz w:val="24"/>
          <w:szCs w:val="24"/>
        </w:rPr>
        <w:t xml:space="preserve">, hitmen killed our client’s husband and </w:t>
      </w:r>
      <w:r w:rsidR="002B0FA1">
        <w:rPr>
          <w:rFonts w:ascii="Times New Roman" w:eastAsia="Times New Roman" w:hAnsi="Times New Roman" w:cs="Times New Roman"/>
          <w:sz w:val="24"/>
          <w:szCs w:val="24"/>
        </w:rPr>
        <w:t xml:space="preserve">one of her </w:t>
      </w:r>
      <w:r w:rsidR="00DD1251">
        <w:rPr>
          <w:rFonts w:ascii="Times New Roman" w:eastAsia="Times New Roman" w:hAnsi="Times New Roman" w:cs="Times New Roman"/>
          <w:sz w:val="24"/>
          <w:szCs w:val="24"/>
        </w:rPr>
        <w:t>son</w:t>
      </w:r>
      <w:r w:rsidR="002B0FA1">
        <w:rPr>
          <w:rFonts w:ascii="Times New Roman" w:eastAsia="Times New Roman" w:hAnsi="Times New Roman" w:cs="Times New Roman"/>
          <w:sz w:val="24"/>
          <w:szCs w:val="24"/>
        </w:rPr>
        <w:t>s</w:t>
      </w:r>
      <w:r w:rsidR="00DD1251">
        <w:rPr>
          <w:rFonts w:ascii="Times New Roman" w:eastAsia="Times New Roman" w:hAnsi="Times New Roman" w:cs="Times New Roman"/>
          <w:sz w:val="24"/>
          <w:szCs w:val="24"/>
        </w:rPr>
        <w:t xml:space="preserve">. Later, when another son took over the business, hitmen attempted to kill him, rendering him blind in one eye and taking away the use of his arm. Reportedly, </w:t>
      </w:r>
      <w:r w:rsidR="00DD1251">
        <w:rPr>
          <w:rFonts w:ascii="Times New Roman" w:eastAsia="Times New Roman" w:hAnsi="Times New Roman" w:cs="Times New Roman"/>
          <w:sz w:val="24"/>
          <w:szCs w:val="24"/>
        </w:rPr>
        <w:lastRenderedPageBreak/>
        <w:t>these hitmen we</w:t>
      </w:r>
      <w:r w:rsidR="002B0FA1">
        <w:rPr>
          <w:rFonts w:ascii="Times New Roman" w:eastAsia="Times New Roman" w:hAnsi="Times New Roman" w:cs="Times New Roman"/>
          <w:sz w:val="24"/>
          <w:szCs w:val="24"/>
        </w:rPr>
        <w:t>re in league with the police;</w:t>
      </w:r>
      <w:r w:rsidR="00DD1251">
        <w:rPr>
          <w:rFonts w:ascii="Times New Roman" w:eastAsia="Times New Roman" w:hAnsi="Times New Roman" w:cs="Times New Roman"/>
          <w:sz w:val="24"/>
          <w:szCs w:val="24"/>
        </w:rPr>
        <w:t xml:space="preserve"> government logos appeared on some of their vehicles.</w:t>
      </w:r>
      <w:r w:rsidR="00DD1251">
        <w:rPr>
          <w:rStyle w:val="FootnoteReference"/>
          <w:rFonts w:ascii="Times New Roman" w:eastAsia="Times New Roman" w:hAnsi="Times New Roman" w:cs="Times New Roman"/>
          <w:sz w:val="24"/>
          <w:szCs w:val="24"/>
        </w:rPr>
        <w:footnoteReference w:id="36"/>
      </w:r>
    </w:p>
    <w:p w:rsidR="00023992" w:rsidRPr="00023992" w:rsidRDefault="00023992" w:rsidP="00FF7B26">
      <w:pPr>
        <w:spacing w:before="200" w:after="200" w:line="276" w:lineRule="auto"/>
        <w:jc w:val="both"/>
        <w:rPr>
          <w:rFonts w:ascii="Times New Roman" w:eastAsia="Times New Roman" w:hAnsi="Times New Roman" w:cs="Times New Roman"/>
          <w:b/>
          <w:sz w:val="24"/>
          <w:szCs w:val="24"/>
        </w:rPr>
      </w:pPr>
      <w:r w:rsidRPr="00023992">
        <w:rPr>
          <w:rFonts w:ascii="Times New Roman" w:eastAsia="Times New Roman" w:hAnsi="Times New Roman" w:cs="Times New Roman"/>
          <w:b/>
          <w:sz w:val="24"/>
          <w:szCs w:val="24"/>
        </w:rPr>
        <w:t>III</w:t>
      </w:r>
      <w:proofErr w:type="gramStart"/>
      <w:r w:rsidRPr="00023992">
        <w:rPr>
          <w:rFonts w:ascii="Times New Roman" w:eastAsia="Times New Roman" w:hAnsi="Times New Roman" w:cs="Times New Roman"/>
          <w:b/>
          <w:sz w:val="24"/>
          <w:szCs w:val="24"/>
        </w:rPr>
        <w:t>.  Suggested</w:t>
      </w:r>
      <w:proofErr w:type="gramEnd"/>
      <w:r w:rsidRPr="00023992">
        <w:rPr>
          <w:rFonts w:ascii="Times New Roman" w:eastAsia="Times New Roman" w:hAnsi="Times New Roman" w:cs="Times New Roman"/>
          <w:b/>
          <w:sz w:val="24"/>
          <w:szCs w:val="24"/>
        </w:rPr>
        <w:t xml:space="preserve"> Recommendations for the Government of Mexico</w:t>
      </w:r>
    </w:p>
    <w:p w:rsidR="00332ABD" w:rsidRPr="00771BC9" w:rsidRDefault="00332ABD" w:rsidP="00771BC9">
      <w:pPr>
        <w:pStyle w:val="ListParagraph"/>
        <w:numPr>
          <w:ilvl w:val="0"/>
          <w:numId w:val="1"/>
        </w:numPr>
        <w:spacing w:before="200"/>
        <w:jc w:val="both"/>
        <w:rPr>
          <w:rFonts w:ascii="Times New Roman" w:eastAsia="Times New Roman" w:hAnsi="Times New Roman"/>
          <w:sz w:val="24"/>
          <w:szCs w:val="24"/>
        </w:rPr>
      </w:pPr>
      <w:r w:rsidRPr="00771BC9">
        <w:rPr>
          <w:rFonts w:ascii="Times New Roman" w:eastAsia="Times New Roman" w:hAnsi="Times New Roman"/>
          <w:b/>
          <w:sz w:val="24"/>
          <w:szCs w:val="24"/>
        </w:rPr>
        <w:t>The Advocates suggest</w:t>
      </w:r>
      <w:r w:rsidR="00081EB5" w:rsidRPr="00771BC9">
        <w:rPr>
          <w:rFonts w:ascii="Times New Roman" w:eastAsia="Times New Roman" w:hAnsi="Times New Roman"/>
          <w:b/>
          <w:sz w:val="24"/>
          <w:szCs w:val="24"/>
        </w:rPr>
        <w:t>s</w:t>
      </w:r>
      <w:r w:rsidRPr="00771BC9">
        <w:rPr>
          <w:rFonts w:ascii="Times New Roman" w:eastAsia="Times New Roman" w:hAnsi="Times New Roman"/>
          <w:b/>
          <w:sz w:val="24"/>
          <w:szCs w:val="24"/>
        </w:rPr>
        <w:t xml:space="preserve"> the following recommendations related to violence against LGBTI persons:</w:t>
      </w:r>
    </w:p>
    <w:p w:rsidR="00332ABD" w:rsidRPr="00023992" w:rsidRDefault="00081EB5" w:rsidP="00771BC9">
      <w:pPr>
        <w:numPr>
          <w:ilvl w:val="1"/>
          <w:numId w:val="1"/>
        </w:num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Require all states to amend the criminal code</w:t>
      </w:r>
      <w:r w:rsidR="00332ABD" w:rsidRPr="00023992">
        <w:rPr>
          <w:rFonts w:ascii="Times New Roman" w:eastAsia="Times New Roman" w:hAnsi="Times New Roman" w:cs="Times New Roman"/>
          <w:sz w:val="24"/>
          <w:szCs w:val="24"/>
        </w:rPr>
        <w:t xml:space="preserve"> so that crimes committed on the basis of the victim’s sexual orientation or gender identity are considered hate crimes.</w:t>
      </w:r>
      <w:r w:rsidR="009417DC">
        <w:rPr>
          <w:rFonts w:ascii="Times New Roman" w:eastAsia="Times New Roman" w:hAnsi="Times New Roman" w:cs="Times New Roman"/>
          <w:sz w:val="24"/>
          <w:szCs w:val="24"/>
        </w:rPr>
        <w:t xml:space="preserve"> Ensure that authorities properly file hate crimes as </w:t>
      </w:r>
      <w:r w:rsidR="00C74286">
        <w:rPr>
          <w:rFonts w:ascii="Times New Roman" w:eastAsia="Times New Roman" w:hAnsi="Times New Roman" w:cs="Times New Roman"/>
          <w:sz w:val="24"/>
          <w:szCs w:val="24"/>
        </w:rPr>
        <w:t>such, not as crimes of passion.</w:t>
      </w:r>
    </w:p>
    <w:p w:rsidR="00332ABD" w:rsidRDefault="00332ABD" w:rsidP="00771BC9">
      <w:pPr>
        <w:numPr>
          <w:ilvl w:val="1"/>
          <w:numId w:val="1"/>
        </w:numPr>
        <w:spacing w:before="200" w:after="200" w:line="276" w:lineRule="auto"/>
        <w:jc w:val="both"/>
        <w:rPr>
          <w:rFonts w:ascii="Times New Roman" w:eastAsia="Times New Roman" w:hAnsi="Times New Roman" w:cs="Times New Roman"/>
          <w:sz w:val="24"/>
          <w:szCs w:val="24"/>
        </w:rPr>
      </w:pPr>
      <w:r w:rsidRPr="00023992">
        <w:rPr>
          <w:rFonts w:ascii="Times New Roman" w:eastAsia="Times New Roman" w:hAnsi="Times New Roman" w:cs="Times New Roman"/>
          <w:sz w:val="24"/>
          <w:szCs w:val="24"/>
        </w:rPr>
        <w:t>Legalize same-sex marriage throughout the country.</w:t>
      </w:r>
    </w:p>
    <w:p w:rsidR="00DE4BB1" w:rsidRPr="00023992" w:rsidRDefault="00DE4BB1" w:rsidP="00771BC9">
      <w:pPr>
        <w:numPr>
          <w:ilvl w:val="1"/>
          <w:numId w:val="1"/>
        </w:num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a bill in Congress to remove sexual orientation and gender identity as barriers to adoption and recognize gender identity through the reissuance of birth notices, without a doctor’s involvement</w:t>
      </w:r>
      <w:r w:rsidR="00F20B9B">
        <w:rPr>
          <w:rFonts w:ascii="Times New Roman" w:eastAsia="Times New Roman" w:hAnsi="Times New Roman" w:cs="Times New Roman"/>
          <w:sz w:val="24"/>
          <w:szCs w:val="24"/>
        </w:rPr>
        <w:t>.</w:t>
      </w:r>
    </w:p>
    <w:p w:rsidR="00332ABD" w:rsidRPr="00023992" w:rsidRDefault="00796B2F" w:rsidP="00771BC9">
      <w:pPr>
        <w:numPr>
          <w:ilvl w:val="1"/>
          <w:numId w:val="1"/>
        </w:num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Involve organizations that serve victims of violence in the LGBTI community in training for </w:t>
      </w:r>
      <w:r w:rsidR="00332ABD" w:rsidRPr="00023992">
        <w:rPr>
          <w:rFonts w:ascii="Times New Roman" w:eastAsia="Times New Roman" w:hAnsi="Times New Roman" w:cs="Times New Roman"/>
          <w:sz w:val="24"/>
          <w:szCs w:val="24"/>
        </w:rPr>
        <w:t xml:space="preserve">federal, state, and municipal law enforcement </w:t>
      </w:r>
      <w:r>
        <w:rPr>
          <w:rFonts w:ascii="Times New Roman" w:eastAsia="Times New Roman" w:hAnsi="Times New Roman" w:cs="Times New Roman"/>
          <w:sz w:val="24"/>
          <w:szCs w:val="24"/>
        </w:rPr>
        <w:t>in order to comp</w:t>
      </w:r>
      <w:r w:rsidR="005F0653">
        <w:rPr>
          <w:rFonts w:ascii="Times New Roman" w:eastAsia="Times New Roman" w:hAnsi="Times New Roman" w:cs="Times New Roman"/>
          <w:sz w:val="24"/>
          <w:szCs w:val="24"/>
        </w:rPr>
        <w:t>ly</w:t>
      </w:r>
      <w:r w:rsidR="00081EB5">
        <w:rPr>
          <w:rFonts w:ascii="Times New Roman" w:eastAsia="Times New Roman" w:hAnsi="Times New Roman" w:cs="Times New Roman"/>
          <w:sz w:val="24"/>
          <w:szCs w:val="24"/>
        </w:rPr>
        <w:t xml:space="preserve"> with international standards for</w:t>
      </w:r>
      <w:r w:rsidR="005F0653">
        <w:rPr>
          <w:rFonts w:ascii="Times New Roman" w:eastAsia="Times New Roman" w:hAnsi="Times New Roman" w:cs="Times New Roman"/>
          <w:sz w:val="24"/>
          <w:szCs w:val="24"/>
        </w:rPr>
        <w:t xml:space="preserve"> </w:t>
      </w:r>
      <w:r w:rsidR="00DD4AA3">
        <w:rPr>
          <w:rFonts w:ascii="Times New Roman" w:eastAsia="Times New Roman" w:hAnsi="Times New Roman" w:cs="Times New Roman"/>
          <w:sz w:val="24"/>
          <w:szCs w:val="24"/>
        </w:rPr>
        <w:t>non-discrimination and accountability.</w:t>
      </w:r>
      <w:r w:rsidR="005F0653">
        <w:rPr>
          <w:rFonts w:ascii="Times New Roman" w:eastAsia="Times New Roman" w:hAnsi="Times New Roman" w:cs="Times New Roman"/>
          <w:sz w:val="24"/>
          <w:szCs w:val="24"/>
        </w:rPr>
        <w:t xml:space="preserve"> </w:t>
      </w:r>
    </w:p>
    <w:p w:rsidR="00023992" w:rsidRPr="00023992" w:rsidRDefault="002B0FA1" w:rsidP="00771BC9">
      <w:pPr>
        <w:numPr>
          <w:ilvl w:val="0"/>
          <w:numId w:val="1"/>
        </w:numPr>
        <w:spacing w:before="200"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Advocates suggest</w:t>
      </w:r>
      <w:r w:rsidR="00081EB5">
        <w:rPr>
          <w:rFonts w:ascii="Times New Roman" w:eastAsia="Times New Roman" w:hAnsi="Times New Roman" w:cs="Times New Roman"/>
          <w:b/>
          <w:sz w:val="24"/>
          <w:szCs w:val="24"/>
        </w:rPr>
        <w:t>s</w:t>
      </w:r>
      <w:r w:rsidR="00023992" w:rsidRPr="00023992">
        <w:rPr>
          <w:rFonts w:ascii="Times New Roman" w:eastAsia="Times New Roman" w:hAnsi="Times New Roman" w:cs="Times New Roman"/>
          <w:b/>
          <w:sz w:val="24"/>
          <w:szCs w:val="24"/>
        </w:rPr>
        <w:t xml:space="preserve"> the following recommendations related to violence against women:  </w:t>
      </w:r>
    </w:p>
    <w:p w:rsidR="0024560A" w:rsidRDefault="0047269B" w:rsidP="00771BC9">
      <w:pPr>
        <w:numPr>
          <w:ilvl w:val="1"/>
          <w:numId w:val="1"/>
        </w:num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 the criminal c</w:t>
      </w:r>
      <w:r w:rsidR="00023992" w:rsidRPr="00023992">
        <w:rPr>
          <w:rFonts w:ascii="Times New Roman" w:eastAsia="Times New Roman" w:hAnsi="Times New Roman" w:cs="Times New Roman"/>
          <w:sz w:val="24"/>
          <w:szCs w:val="24"/>
        </w:rPr>
        <w:t>ode so</w:t>
      </w:r>
      <w:r>
        <w:rPr>
          <w:rFonts w:ascii="Times New Roman" w:eastAsia="Times New Roman" w:hAnsi="Times New Roman" w:cs="Times New Roman"/>
          <w:sz w:val="24"/>
          <w:szCs w:val="24"/>
        </w:rPr>
        <w:t xml:space="preserve"> that</w:t>
      </w:r>
      <w:r w:rsidR="00023992" w:rsidRPr="00023992">
        <w:rPr>
          <w:rFonts w:ascii="Times New Roman" w:eastAsia="Times New Roman" w:hAnsi="Times New Roman" w:cs="Times New Roman"/>
          <w:sz w:val="24"/>
          <w:szCs w:val="24"/>
        </w:rPr>
        <w:t xml:space="preserve"> the </w:t>
      </w:r>
      <w:proofErr w:type="gramStart"/>
      <w:r w:rsidR="00023992" w:rsidRPr="00023992">
        <w:rPr>
          <w:rFonts w:ascii="Times New Roman" w:eastAsia="Times New Roman" w:hAnsi="Times New Roman" w:cs="Times New Roman"/>
          <w:sz w:val="24"/>
          <w:szCs w:val="24"/>
        </w:rPr>
        <w:t>sever</w:t>
      </w:r>
      <w:bookmarkStart w:id="1" w:name="_GoBack"/>
      <w:bookmarkEnd w:id="1"/>
      <w:r w:rsidR="00023992" w:rsidRPr="00023992">
        <w:rPr>
          <w:rFonts w:ascii="Times New Roman" w:eastAsia="Times New Roman" w:hAnsi="Times New Roman" w:cs="Times New Roman"/>
          <w:sz w:val="24"/>
          <w:szCs w:val="24"/>
        </w:rPr>
        <w:t>ity</w:t>
      </w:r>
      <w:proofErr w:type="gramEnd"/>
      <w:r w:rsidR="00023992" w:rsidRPr="00023992">
        <w:rPr>
          <w:rFonts w:ascii="Times New Roman" w:eastAsia="Times New Roman" w:hAnsi="Times New Roman" w:cs="Times New Roman"/>
          <w:sz w:val="24"/>
          <w:szCs w:val="24"/>
        </w:rPr>
        <w:t xml:space="preserve"> of pu</w:t>
      </w:r>
      <w:r>
        <w:rPr>
          <w:rFonts w:ascii="Times New Roman" w:eastAsia="Times New Roman" w:hAnsi="Times New Roman" w:cs="Times New Roman"/>
          <w:sz w:val="24"/>
          <w:szCs w:val="24"/>
        </w:rPr>
        <w:t>nishments for sexual offenses that are</w:t>
      </w:r>
      <w:r w:rsidR="00023992" w:rsidRPr="00023992">
        <w:rPr>
          <w:rFonts w:ascii="Times New Roman" w:eastAsia="Times New Roman" w:hAnsi="Times New Roman" w:cs="Times New Roman"/>
          <w:sz w:val="24"/>
          <w:szCs w:val="24"/>
        </w:rPr>
        <w:t xml:space="preserve"> contingent upon the “chastity” of the victim</w:t>
      </w:r>
      <w:r w:rsidR="002A2113">
        <w:rPr>
          <w:rFonts w:ascii="Times New Roman" w:eastAsia="Times New Roman" w:hAnsi="Times New Roman" w:cs="Times New Roman"/>
          <w:sz w:val="24"/>
          <w:szCs w:val="24"/>
        </w:rPr>
        <w:t xml:space="preserve"> are repealed</w:t>
      </w:r>
      <w:r w:rsidR="00023992" w:rsidRPr="00023992">
        <w:rPr>
          <w:rFonts w:ascii="Times New Roman" w:eastAsia="Times New Roman" w:hAnsi="Times New Roman" w:cs="Times New Roman"/>
          <w:sz w:val="24"/>
          <w:szCs w:val="24"/>
        </w:rPr>
        <w:t xml:space="preserve">. </w:t>
      </w:r>
    </w:p>
    <w:p w:rsidR="00332ABD" w:rsidRPr="00332ABD" w:rsidRDefault="00023992" w:rsidP="00771BC9">
      <w:pPr>
        <w:numPr>
          <w:ilvl w:val="1"/>
          <w:numId w:val="1"/>
        </w:numPr>
        <w:spacing w:before="200" w:after="200" w:line="276" w:lineRule="auto"/>
        <w:jc w:val="both"/>
        <w:rPr>
          <w:rFonts w:ascii="Times New Roman" w:eastAsia="Times New Roman" w:hAnsi="Times New Roman" w:cs="Times New Roman"/>
          <w:sz w:val="24"/>
          <w:szCs w:val="24"/>
        </w:rPr>
      </w:pPr>
      <w:r w:rsidRPr="00023992">
        <w:rPr>
          <w:rFonts w:ascii="Times New Roman" w:eastAsia="Times New Roman" w:hAnsi="Times New Roman" w:cs="Times New Roman"/>
          <w:sz w:val="24"/>
          <w:szCs w:val="24"/>
        </w:rPr>
        <w:t>Establish oversight bodies and accountability processes to ensure the full implementation of the General Law on Women’s Ac</w:t>
      </w:r>
      <w:r w:rsidR="00332ABD">
        <w:rPr>
          <w:rFonts w:ascii="Times New Roman" w:eastAsia="Times New Roman" w:hAnsi="Times New Roman" w:cs="Times New Roman"/>
          <w:sz w:val="24"/>
          <w:szCs w:val="24"/>
        </w:rPr>
        <w:t>cess to a Life Free of Violence.</w:t>
      </w:r>
    </w:p>
    <w:p w:rsidR="0024560A" w:rsidRDefault="00332ABD" w:rsidP="00771BC9">
      <w:pPr>
        <w:numPr>
          <w:ilvl w:val="1"/>
          <w:numId w:val="1"/>
        </w:num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 members of</w:t>
      </w:r>
      <w:r w:rsidR="00023992" w:rsidRPr="00023992">
        <w:rPr>
          <w:rFonts w:ascii="Times New Roman" w:eastAsia="Times New Roman" w:hAnsi="Times New Roman" w:cs="Times New Roman"/>
          <w:sz w:val="24"/>
          <w:szCs w:val="24"/>
        </w:rPr>
        <w:t xml:space="preserve"> law enforcement and </w:t>
      </w:r>
      <w:r w:rsidR="002A2113">
        <w:rPr>
          <w:rFonts w:ascii="Times New Roman" w:eastAsia="Times New Roman" w:hAnsi="Times New Roman" w:cs="Times New Roman"/>
          <w:sz w:val="24"/>
          <w:szCs w:val="24"/>
        </w:rPr>
        <w:t xml:space="preserve">prosecutors </w:t>
      </w:r>
      <w:r w:rsidR="00023992" w:rsidRPr="00023992">
        <w:rPr>
          <w:rFonts w:ascii="Times New Roman" w:eastAsia="Times New Roman" w:hAnsi="Times New Roman" w:cs="Times New Roman"/>
          <w:sz w:val="24"/>
          <w:szCs w:val="24"/>
        </w:rPr>
        <w:t>on the dynamics of domestic violence and gender-based violence</w:t>
      </w:r>
      <w:r w:rsidR="002A2113">
        <w:rPr>
          <w:rFonts w:ascii="Times New Roman" w:eastAsia="Times New Roman" w:hAnsi="Times New Roman" w:cs="Times New Roman"/>
          <w:sz w:val="24"/>
          <w:szCs w:val="24"/>
        </w:rPr>
        <w:t xml:space="preserve"> against women</w:t>
      </w:r>
      <w:r w:rsidR="00081EB5">
        <w:rPr>
          <w:rFonts w:ascii="Times New Roman" w:eastAsia="Times New Roman" w:hAnsi="Times New Roman" w:cs="Times New Roman"/>
          <w:sz w:val="24"/>
          <w:szCs w:val="24"/>
        </w:rPr>
        <w:t>, including</w:t>
      </w:r>
      <w:r w:rsidR="00023992" w:rsidRPr="00023992">
        <w:rPr>
          <w:rFonts w:ascii="Times New Roman" w:eastAsia="Times New Roman" w:hAnsi="Times New Roman" w:cs="Times New Roman"/>
          <w:sz w:val="24"/>
          <w:szCs w:val="24"/>
        </w:rPr>
        <w:t xml:space="preserve"> best practice standards on responding to such violence. </w:t>
      </w:r>
    </w:p>
    <w:p w:rsidR="0024560A" w:rsidRDefault="004100F0" w:rsidP="00771BC9">
      <w:pPr>
        <w:numPr>
          <w:ilvl w:val="1"/>
          <w:numId w:val="1"/>
        </w:num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023992">
        <w:rPr>
          <w:rFonts w:ascii="Times New Roman" w:eastAsia="Times New Roman" w:hAnsi="Times New Roman" w:cs="Times New Roman"/>
          <w:sz w:val="24"/>
          <w:szCs w:val="24"/>
        </w:rPr>
        <w:t>rganizations that serve victims of domestic</w:t>
      </w:r>
      <w:r>
        <w:rPr>
          <w:rFonts w:ascii="Times New Roman" w:eastAsia="Times New Roman" w:hAnsi="Times New Roman" w:cs="Times New Roman"/>
          <w:sz w:val="24"/>
          <w:szCs w:val="24"/>
        </w:rPr>
        <w:t xml:space="preserve"> violence and </w:t>
      </w:r>
      <w:r w:rsidR="00796B2F">
        <w:rPr>
          <w:rFonts w:ascii="Times New Roman" w:eastAsia="Times New Roman" w:hAnsi="Times New Roman" w:cs="Times New Roman"/>
          <w:sz w:val="24"/>
          <w:szCs w:val="24"/>
        </w:rPr>
        <w:t>sexual violence</w:t>
      </w:r>
      <w:r>
        <w:rPr>
          <w:rFonts w:ascii="Times New Roman" w:eastAsia="Times New Roman" w:hAnsi="Times New Roman" w:cs="Times New Roman"/>
          <w:sz w:val="24"/>
          <w:szCs w:val="24"/>
        </w:rPr>
        <w:t xml:space="preserve"> should lead or </w:t>
      </w:r>
      <w:r w:rsidR="002A2113">
        <w:rPr>
          <w:rFonts w:ascii="Times New Roman" w:eastAsia="Times New Roman" w:hAnsi="Times New Roman" w:cs="Times New Roman"/>
          <w:sz w:val="24"/>
          <w:szCs w:val="24"/>
        </w:rPr>
        <w:t xml:space="preserve">be in consultation for </w:t>
      </w:r>
      <w:r>
        <w:rPr>
          <w:rFonts w:ascii="Times New Roman" w:eastAsia="Times New Roman" w:hAnsi="Times New Roman" w:cs="Times New Roman"/>
          <w:sz w:val="24"/>
          <w:szCs w:val="24"/>
        </w:rPr>
        <w:t>s</w:t>
      </w:r>
      <w:r w:rsidR="00081EB5">
        <w:rPr>
          <w:rFonts w:ascii="Times New Roman" w:eastAsia="Times New Roman" w:hAnsi="Times New Roman" w:cs="Times New Roman"/>
          <w:sz w:val="24"/>
          <w:szCs w:val="24"/>
        </w:rPr>
        <w:t>uch trainings to ensure it complies</w:t>
      </w:r>
      <w:r>
        <w:rPr>
          <w:rFonts w:ascii="Times New Roman" w:eastAsia="Times New Roman" w:hAnsi="Times New Roman" w:cs="Times New Roman"/>
          <w:sz w:val="24"/>
          <w:szCs w:val="24"/>
        </w:rPr>
        <w:t xml:space="preserve"> </w:t>
      </w:r>
      <w:r w:rsidR="00023992" w:rsidRPr="00023992">
        <w:rPr>
          <w:rFonts w:ascii="Times New Roman" w:eastAsia="Times New Roman" w:hAnsi="Times New Roman" w:cs="Times New Roman"/>
          <w:sz w:val="24"/>
          <w:szCs w:val="24"/>
        </w:rPr>
        <w:t xml:space="preserve">with international human rights standards. </w:t>
      </w:r>
    </w:p>
    <w:p w:rsidR="00023992" w:rsidRDefault="00023992" w:rsidP="00771BC9">
      <w:pPr>
        <w:numPr>
          <w:ilvl w:val="1"/>
          <w:numId w:val="1"/>
        </w:numPr>
        <w:spacing w:before="200" w:after="200" w:line="276" w:lineRule="auto"/>
        <w:jc w:val="both"/>
        <w:rPr>
          <w:rFonts w:ascii="Times New Roman" w:eastAsia="Times New Roman" w:hAnsi="Times New Roman" w:cs="Times New Roman"/>
          <w:sz w:val="24"/>
          <w:szCs w:val="24"/>
        </w:rPr>
      </w:pPr>
      <w:r w:rsidRPr="00023992">
        <w:rPr>
          <w:rFonts w:ascii="Times New Roman" w:eastAsia="Times New Roman" w:hAnsi="Times New Roman" w:cs="Times New Roman"/>
          <w:sz w:val="24"/>
          <w:szCs w:val="24"/>
        </w:rPr>
        <w:lastRenderedPageBreak/>
        <w:t xml:space="preserve">To ensure </w:t>
      </w:r>
      <w:r w:rsidR="00087587">
        <w:rPr>
          <w:rFonts w:ascii="Times New Roman" w:eastAsia="Times New Roman" w:hAnsi="Times New Roman" w:cs="Times New Roman"/>
          <w:sz w:val="24"/>
          <w:szCs w:val="24"/>
        </w:rPr>
        <w:t>a consistent</w:t>
      </w:r>
      <w:r w:rsidRPr="00023992">
        <w:rPr>
          <w:rFonts w:ascii="Times New Roman" w:eastAsia="Times New Roman" w:hAnsi="Times New Roman" w:cs="Times New Roman"/>
          <w:sz w:val="24"/>
          <w:szCs w:val="24"/>
        </w:rPr>
        <w:t xml:space="preserve"> law enforcement response, provide adequate trainings in relation to the application of legislat</w:t>
      </w:r>
      <w:r w:rsidR="002A2113">
        <w:rPr>
          <w:rFonts w:ascii="Times New Roman" w:eastAsia="Times New Roman" w:hAnsi="Times New Roman" w:cs="Times New Roman"/>
          <w:sz w:val="24"/>
          <w:szCs w:val="24"/>
        </w:rPr>
        <w:t>ive norms on restraining orders and other means of protecting victims’ safety while respecting that autonomy.</w:t>
      </w:r>
    </w:p>
    <w:p w:rsidR="002A2113" w:rsidRPr="00023992" w:rsidRDefault="002A2113" w:rsidP="00771BC9">
      <w:pPr>
        <w:numPr>
          <w:ilvl w:val="1"/>
          <w:numId w:val="1"/>
        </w:num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 legislation to ensure women and girl</w:t>
      </w:r>
      <w:r w:rsidR="00E716B9">
        <w:rPr>
          <w:rFonts w:ascii="Times New Roman" w:eastAsia="Times New Roman" w:hAnsi="Times New Roman" w:cs="Times New Roman"/>
          <w:sz w:val="24"/>
          <w:szCs w:val="24"/>
        </w:rPr>
        <w:t xml:space="preserve"> who are</w:t>
      </w:r>
      <w:r>
        <w:rPr>
          <w:rFonts w:ascii="Times New Roman" w:eastAsia="Times New Roman" w:hAnsi="Times New Roman" w:cs="Times New Roman"/>
          <w:sz w:val="24"/>
          <w:szCs w:val="24"/>
        </w:rPr>
        <w:t xml:space="preserve"> victims of violence have access to effective protection, including an order for protection, remedy, and comprehensive and accessible victim services, including shelters, hotlines, legal aid, and heath care. </w:t>
      </w:r>
    </w:p>
    <w:p w:rsidR="00023992" w:rsidRPr="00771BC9" w:rsidRDefault="00023992" w:rsidP="00771BC9">
      <w:pPr>
        <w:pStyle w:val="ListParagraph"/>
        <w:numPr>
          <w:ilvl w:val="0"/>
          <w:numId w:val="1"/>
        </w:numPr>
        <w:spacing w:before="200"/>
        <w:jc w:val="both"/>
        <w:rPr>
          <w:rFonts w:ascii="Times New Roman" w:eastAsia="Times New Roman" w:hAnsi="Times New Roman"/>
          <w:sz w:val="24"/>
          <w:szCs w:val="24"/>
        </w:rPr>
      </w:pPr>
      <w:r w:rsidRPr="00771BC9">
        <w:rPr>
          <w:rFonts w:ascii="Times New Roman" w:eastAsia="Times New Roman" w:hAnsi="Times New Roman"/>
          <w:sz w:val="24"/>
          <w:szCs w:val="24"/>
        </w:rPr>
        <w:t xml:space="preserve">  </w:t>
      </w:r>
      <w:r w:rsidR="002B0FA1" w:rsidRPr="00771BC9">
        <w:rPr>
          <w:rFonts w:ascii="Times New Roman" w:eastAsia="Times New Roman" w:hAnsi="Times New Roman"/>
          <w:b/>
          <w:sz w:val="24"/>
          <w:szCs w:val="24"/>
        </w:rPr>
        <w:t>The Advocates suggest</w:t>
      </w:r>
      <w:r w:rsidR="00081EB5" w:rsidRPr="00771BC9">
        <w:rPr>
          <w:rFonts w:ascii="Times New Roman" w:eastAsia="Times New Roman" w:hAnsi="Times New Roman"/>
          <w:b/>
          <w:sz w:val="24"/>
          <w:szCs w:val="24"/>
        </w:rPr>
        <w:t>s</w:t>
      </w:r>
      <w:r w:rsidRPr="00771BC9">
        <w:rPr>
          <w:rFonts w:ascii="Times New Roman" w:eastAsia="Times New Roman" w:hAnsi="Times New Roman"/>
          <w:b/>
          <w:sz w:val="24"/>
          <w:szCs w:val="24"/>
        </w:rPr>
        <w:t xml:space="preserve"> these recommendations related to impunity:</w:t>
      </w:r>
      <w:r w:rsidRPr="00771BC9">
        <w:rPr>
          <w:rFonts w:ascii="Times New Roman" w:eastAsia="Times New Roman" w:hAnsi="Times New Roman"/>
          <w:sz w:val="24"/>
          <w:szCs w:val="24"/>
        </w:rPr>
        <w:t xml:space="preserve">  </w:t>
      </w:r>
    </w:p>
    <w:p w:rsidR="00DA7C13" w:rsidRDefault="00936B34" w:rsidP="00FF7B26">
      <w:pPr>
        <w:numPr>
          <w:ilvl w:val="0"/>
          <w:numId w:val="7"/>
        </w:num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combat impunity and collusion between authorities and criminals, i</w:t>
      </w:r>
      <w:r w:rsidR="00332ABD" w:rsidRPr="00023992">
        <w:rPr>
          <w:rFonts w:ascii="Times New Roman" w:eastAsia="Times New Roman" w:hAnsi="Times New Roman" w:cs="Times New Roman"/>
          <w:sz w:val="24"/>
          <w:szCs w:val="24"/>
        </w:rPr>
        <w:t>mplement the UN High Commissioner’s recommendation</w:t>
      </w:r>
      <w:r>
        <w:rPr>
          <w:rFonts w:ascii="Times New Roman" w:eastAsia="Times New Roman" w:hAnsi="Times New Roman" w:cs="Times New Roman"/>
          <w:sz w:val="24"/>
          <w:szCs w:val="24"/>
        </w:rPr>
        <w:t>,</w:t>
      </w:r>
      <w:r w:rsidR="00332ABD" w:rsidRPr="000239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following the 2014 </w:t>
      </w:r>
      <w:proofErr w:type="spellStart"/>
      <w:r>
        <w:rPr>
          <w:rFonts w:ascii="Times New Roman" w:eastAsia="Times New Roman" w:hAnsi="Times New Roman" w:cs="Times New Roman"/>
          <w:sz w:val="24"/>
          <w:szCs w:val="24"/>
        </w:rPr>
        <w:t>Ayotzinapa</w:t>
      </w:r>
      <w:proofErr w:type="spellEnd"/>
      <w:r>
        <w:rPr>
          <w:rFonts w:ascii="Times New Roman" w:eastAsia="Times New Roman" w:hAnsi="Times New Roman" w:cs="Times New Roman"/>
          <w:sz w:val="24"/>
          <w:szCs w:val="24"/>
        </w:rPr>
        <w:t xml:space="preserve"> Investigation, </w:t>
      </w:r>
      <w:r w:rsidR="00332ABD" w:rsidRPr="00023992">
        <w:rPr>
          <w:rFonts w:ascii="Times New Roman" w:eastAsia="Times New Roman" w:hAnsi="Times New Roman" w:cs="Times New Roman"/>
          <w:sz w:val="24"/>
          <w:szCs w:val="24"/>
        </w:rPr>
        <w:t>to create a national adv</w:t>
      </w:r>
      <w:r>
        <w:rPr>
          <w:rFonts w:ascii="Times New Roman" w:eastAsia="Times New Roman" w:hAnsi="Times New Roman" w:cs="Times New Roman"/>
          <w:sz w:val="24"/>
          <w:szCs w:val="24"/>
        </w:rPr>
        <w:t>isory council.</w:t>
      </w:r>
    </w:p>
    <w:p w:rsidR="0046500A" w:rsidRDefault="003A105E" w:rsidP="00FF7B26">
      <w:pPr>
        <w:numPr>
          <w:ilvl w:val="0"/>
          <w:numId w:val="7"/>
        </w:num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w:t>
      </w:r>
      <w:r w:rsidRPr="003A105E">
        <w:rPr>
          <w:rFonts w:ascii="Times New Roman" w:eastAsia="Times New Roman" w:hAnsi="Times New Roman" w:cs="Times New Roman"/>
          <w:sz w:val="24"/>
          <w:szCs w:val="24"/>
        </w:rPr>
        <w:t xml:space="preserve"> funding </w:t>
      </w:r>
      <w:r>
        <w:rPr>
          <w:rFonts w:ascii="Times New Roman" w:eastAsia="Times New Roman" w:hAnsi="Times New Roman" w:cs="Times New Roman"/>
          <w:sz w:val="24"/>
          <w:szCs w:val="24"/>
        </w:rPr>
        <w:t>and resources for the 2013 Federal Victims L</w:t>
      </w:r>
      <w:r w:rsidRPr="003A105E">
        <w:rPr>
          <w:rFonts w:ascii="Times New Roman" w:eastAsia="Times New Roman" w:hAnsi="Times New Roman" w:cs="Times New Roman"/>
          <w:sz w:val="24"/>
          <w:szCs w:val="24"/>
        </w:rPr>
        <w:t>aw to cut down on bureaucratic de</w:t>
      </w:r>
      <w:r>
        <w:rPr>
          <w:rFonts w:ascii="Times New Roman" w:eastAsia="Times New Roman" w:hAnsi="Times New Roman" w:cs="Times New Roman"/>
          <w:sz w:val="24"/>
          <w:szCs w:val="24"/>
        </w:rPr>
        <w:t>lays for victims of crimes and combat impunity for perpetrators</w:t>
      </w:r>
      <w:r w:rsidRPr="003A105E">
        <w:rPr>
          <w:rFonts w:ascii="Times New Roman" w:eastAsia="Times New Roman" w:hAnsi="Times New Roman" w:cs="Times New Roman"/>
          <w:sz w:val="24"/>
          <w:szCs w:val="24"/>
        </w:rPr>
        <w:t>.</w:t>
      </w:r>
    </w:p>
    <w:p w:rsidR="00023992" w:rsidRPr="0046500A" w:rsidRDefault="0046500A" w:rsidP="00FF7B26">
      <w:pPr>
        <w:numPr>
          <w:ilvl w:val="0"/>
          <w:numId w:val="7"/>
        </w:numPr>
        <w:spacing w:before="200" w:after="200" w:line="276" w:lineRule="auto"/>
        <w:jc w:val="both"/>
        <w:rPr>
          <w:rFonts w:ascii="Times New Roman" w:eastAsia="Times New Roman" w:hAnsi="Times New Roman" w:cs="Times New Roman"/>
          <w:sz w:val="24"/>
          <w:szCs w:val="24"/>
        </w:rPr>
      </w:pPr>
      <w:r w:rsidRPr="00023992">
        <w:rPr>
          <w:rFonts w:ascii="Times New Roman" w:eastAsia="Times New Roman" w:hAnsi="Times New Roman" w:cs="Times New Roman"/>
          <w:sz w:val="24"/>
          <w:szCs w:val="24"/>
        </w:rPr>
        <w:t>Enact laws to effectively guarantee the independence, autonomy</w:t>
      </w:r>
      <w:r>
        <w:rPr>
          <w:rFonts w:ascii="Times New Roman" w:eastAsia="Times New Roman" w:hAnsi="Times New Roman" w:cs="Times New Roman"/>
          <w:sz w:val="24"/>
          <w:szCs w:val="24"/>
        </w:rPr>
        <w:t>,</w:t>
      </w:r>
      <w:r w:rsidRPr="00023992">
        <w:rPr>
          <w:rFonts w:ascii="Times New Roman" w:eastAsia="Times New Roman" w:hAnsi="Times New Roman" w:cs="Times New Roman"/>
          <w:sz w:val="24"/>
          <w:szCs w:val="24"/>
        </w:rPr>
        <w:t xml:space="preserve"> and professionalism of the Office of Attorney General, including internal oversight bodies and accountability processes</w:t>
      </w:r>
      <w:r>
        <w:rPr>
          <w:rFonts w:ascii="Times New Roman" w:eastAsia="Times New Roman" w:hAnsi="Times New Roman" w:cs="Times New Roman"/>
          <w:sz w:val="24"/>
          <w:szCs w:val="24"/>
        </w:rPr>
        <w:t>.</w:t>
      </w:r>
      <w:r w:rsidRPr="00023992">
        <w:rPr>
          <w:rFonts w:ascii="Times New Roman" w:eastAsia="Times New Roman" w:hAnsi="Times New Roman" w:cs="Times New Roman"/>
          <w:sz w:val="24"/>
          <w:szCs w:val="24"/>
        </w:rPr>
        <w:t xml:space="preserve"> </w:t>
      </w:r>
    </w:p>
    <w:sectPr w:rsidR="00023992" w:rsidRPr="0046500A">
      <w:headerReference w:type="default"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F9" w:rsidRDefault="008538F9">
      <w:pPr>
        <w:spacing w:after="0" w:line="240" w:lineRule="auto"/>
      </w:pPr>
      <w:r>
        <w:separator/>
      </w:r>
    </w:p>
  </w:endnote>
  <w:endnote w:type="continuationSeparator" w:id="0">
    <w:p w:rsidR="008538F9" w:rsidRDefault="0085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70648"/>
      <w:docPartObj>
        <w:docPartGallery w:val="Page Numbers (Bottom of Page)"/>
        <w:docPartUnique/>
      </w:docPartObj>
    </w:sdtPr>
    <w:sdtEndPr>
      <w:rPr>
        <w:rFonts w:ascii="Times New Roman" w:hAnsi="Times New Roman" w:cs="Times New Roman"/>
        <w:noProof/>
        <w:sz w:val="24"/>
        <w:szCs w:val="24"/>
      </w:rPr>
    </w:sdtEndPr>
    <w:sdtContent>
      <w:p w:rsidR="006215FF" w:rsidRPr="006215FF" w:rsidRDefault="006215FF">
        <w:pPr>
          <w:pStyle w:val="Footer"/>
          <w:jc w:val="center"/>
          <w:rPr>
            <w:rFonts w:ascii="Times New Roman" w:hAnsi="Times New Roman" w:cs="Times New Roman"/>
            <w:sz w:val="24"/>
            <w:szCs w:val="24"/>
          </w:rPr>
        </w:pPr>
        <w:r w:rsidRPr="006215FF">
          <w:rPr>
            <w:rFonts w:ascii="Times New Roman" w:hAnsi="Times New Roman" w:cs="Times New Roman"/>
            <w:sz w:val="24"/>
            <w:szCs w:val="24"/>
          </w:rPr>
          <w:fldChar w:fldCharType="begin"/>
        </w:r>
        <w:r w:rsidRPr="006215FF">
          <w:rPr>
            <w:rFonts w:ascii="Times New Roman" w:hAnsi="Times New Roman" w:cs="Times New Roman"/>
            <w:sz w:val="24"/>
            <w:szCs w:val="24"/>
          </w:rPr>
          <w:instrText xml:space="preserve"> PAGE   \* MERGEFORMAT </w:instrText>
        </w:r>
        <w:r w:rsidRPr="006215FF">
          <w:rPr>
            <w:rFonts w:ascii="Times New Roman" w:hAnsi="Times New Roman" w:cs="Times New Roman"/>
            <w:sz w:val="24"/>
            <w:szCs w:val="24"/>
          </w:rPr>
          <w:fldChar w:fldCharType="separate"/>
        </w:r>
        <w:r w:rsidR="009952E7">
          <w:rPr>
            <w:rFonts w:ascii="Times New Roman" w:hAnsi="Times New Roman" w:cs="Times New Roman"/>
            <w:noProof/>
            <w:sz w:val="24"/>
            <w:szCs w:val="24"/>
          </w:rPr>
          <w:t>10</w:t>
        </w:r>
        <w:r w:rsidRPr="006215FF">
          <w:rPr>
            <w:rFonts w:ascii="Times New Roman" w:hAnsi="Times New Roman" w:cs="Times New Roman"/>
            <w:noProof/>
            <w:sz w:val="24"/>
            <w:szCs w:val="24"/>
          </w:rPr>
          <w:fldChar w:fldCharType="end"/>
        </w:r>
      </w:p>
    </w:sdtContent>
  </w:sdt>
  <w:p w:rsidR="001503F3" w:rsidRDefault="001503F3" w:rsidP="003D4D3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F3" w:rsidRDefault="00700340">
    <w:pPr>
      <w:widowControl w:val="0"/>
      <w:spacing w:after="0" w:line="240" w:lineRule="auto"/>
      <w:jc w:val="center"/>
      <w:rPr>
        <w:color w:val="333333"/>
      </w:rPr>
    </w:pPr>
    <w:r>
      <w:rPr>
        <w:noProof/>
      </w:rPr>
      <mc:AlternateContent>
        <mc:Choice Requires="wpg">
          <w:drawing>
            <wp:anchor distT="0" distB="0" distL="114300" distR="114300" simplePos="0" relativeHeight="251659264" behindDoc="0" locked="0" layoutInCell="1" hidden="0" allowOverlap="1" wp14:anchorId="7AF18F2F" wp14:editId="200F00E7">
              <wp:simplePos x="0" y="0"/>
              <wp:positionH relativeFrom="column">
                <wp:posOffset>-355599</wp:posOffset>
              </wp:positionH>
              <wp:positionV relativeFrom="paragraph">
                <wp:posOffset>101600</wp:posOffset>
              </wp:positionV>
              <wp:extent cx="665924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021140" y="3780000"/>
                        <a:ext cx="6649720" cy="0"/>
                      </a:xfrm>
                      <a:prstGeom prst="straightConnector1">
                        <a:avLst/>
                      </a:prstGeom>
                      <a:noFill/>
                      <a:ln w="9525" cap="flat" cmpd="sng">
                        <a:solidFill>
                          <a:srgbClr val="333333"/>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-355599</wp:posOffset>
              </wp:positionH>
              <wp:positionV relativeFrom="paragraph">
                <wp:posOffset>101600</wp:posOffset>
              </wp:positionV>
              <wp:extent cx="6659245" cy="222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59245" cy="22225"/>
                      </a:xfrm>
                      <a:prstGeom prst="rect"/>
                      <a:ln/>
                    </pic:spPr>
                  </pic:pic>
                </a:graphicData>
              </a:graphic>
            </wp:anchor>
          </w:drawing>
        </mc:Fallback>
      </mc:AlternateContent>
    </w:r>
  </w:p>
  <w:p w:rsidR="001503F3" w:rsidRDefault="00700340">
    <w:pPr>
      <w:widowControl w:val="0"/>
      <w:spacing w:after="0" w:line="240" w:lineRule="auto"/>
      <w:jc w:val="center"/>
      <w:rPr>
        <w:i/>
        <w:color w:val="542344"/>
      </w:rPr>
    </w:pPr>
    <w:r>
      <w:rPr>
        <w:color w:val="333333"/>
      </w:rPr>
      <w:t>330 Second Avenue South • Suite 800 • Minneapolis, MN 55401 • USA</w:t>
    </w:r>
  </w:p>
  <w:p w:rsidR="001503F3" w:rsidRDefault="00700340">
    <w:pPr>
      <w:widowControl w:val="0"/>
      <w:spacing w:after="0" w:line="240" w:lineRule="auto"/>
      <w:jc w:val="center"/>
      <w:rPr>
        <w:color w:val="333333"/>
      </w:rPr>
    </w:pPr>
    <w:r>
      <w:rPr>
        <w:color w:val="333333"/>
      </w:rPr>
      <w:t>Tel: 612-341-3302 • Fax:  612-341-2971 • Email: hrights@advrights.org • www.TheAdvocatesForHumanRights.org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F9" w:rsidRDefault="008538F9">
      <w:pPr>
        <w:spacing w:after="0" w:line="240" w:lineRule="auto"/>
      </w:pPr>
      <w:r>
        <w:separator/>
      </w:r>
    </w:p>
  </w:footnote>
  <w:footnote w:type="continuationSeparator" w:id="0">
    <w:p w:rsidR="008538F9" w:rsidRDefault="008538F9">
      <w:pPr>
        <w:spacing w:after="0" w:line="240" w:lineRule="auto"/>
      </w:pPr>
      <w:r>
        <w:continuationSeparator/>
      </w:r>
    </w:p>
  </w:footnote>
  <w:footnote w:id="1">
    <w:p w:rsidR="006E711B" w:rsidRPr="000C6238" w:rsidRDefault="006E711B" w:rsidP="00F21FFD">
      <w:pPr>
        <w:pStyle w:val="FootnoteText"/>
        <w:jc w:val="both"/>
        <w:rPr>
          <w:rFonts w:ascii="Times New Roman" w:hAnsi="Times New Roman"/>
        </w:rPr>
      </w:pPr>
      <w:r>
        <w:rPr>
          <w:rStyle w:val="FootnoteReference"/>
        </w:rPr>
        <w:footnoteRef/>
      </w:r>
      <w:r w:rsidRPr="000C6238">
        <w:rPr>
          <w:rFonts w:ascii="Times New Roman" w:hAnsi="Times New Roman"/>
        </w:rPr>
        <w:t>The case information presented in this submission is compiled from intake and other interviews conducted by The Advocates for Human Rights with asylum seekers f</w:t>
      </w:r>
      <w:r w:rsidR="00C41C32">
        <w:rPr>
          <w:rFonts w:ascii="Times New Roman" w:hAnsi="Times New Roman"/>
        </w:rPr>
        <w:t>rom Mexico between 2015 and 2019</w:t>
      </w:r>
      <w:r w:rsidRPr="000C6238">
        <w:rPr>
          <w:rFonts w:ascii="Times New Roman" w:hAnsi="Times New Roman"/>
        </w:rPr>
        <w:t xml:space="preserve"> (hereinafter referred to as “Interviews condu</w:t>
      </w:r>
      <w:r w:rsidR="00C41C32">
        <w:rPr>
          <w:rFonts w:ascii="Times New Roman" w:hAnsi="Times New Roman"/>
        </w:rPr>
        <w:t>cted by The Advocates (2015-2019</w:t>
      </w:r>
      <w:r w:rsidRPr="000C6238">
        <w:rPr>
          <w:rFonts w:ascii="Times New Roman" w:hAnsi="Times New Roman"/>
        </w:rPr>
        <w:t>)”). Some detail</w:t>
      </w:r>
      <w:r w:rsidR="00F21FFD">
        <w:rPr>
          <w:rFonts w:ascii="Times New Roman" w:hAnsi="Times New Roman"/>
        </w:rPr>
        <w:t xml:space="preserve">s have been removed to maintain </w:t>
      </w:r>
      <w:r w:rsidRPr="000C6238">
        <w:rPr>
          <w:rFonts w:ascii="Times New Roman" w:hAnsi="Times New Roman"/>
        </w:rPr>
        <w:t>confidentiality and to protect the identities of clients and their families.</w:t>
      </w:r>
      <w:r w:rsidR="00081EB5">
        <w:rPr>
          <w:rFonts w:ascii="Times New Roman" w:hAnsi="Times New Roman"/>
        </w:rPr>
        <w:t xml:space="preserve"> Information is</w:t>
      </w:r>
      <w:r w:rsidR="00F21FFD">
        <w:rPr>
          <w:rFonts w:ascii="Times New Roman" w:hAnsi="Times New Roman"/>
        </w:rPr>
        <w:t xml:space="preserve"> </w:t>
      </w:r>
      <w:r>
        <w:rPr>
          <w:rFonts w:ascii="Times New Roman" w:hAnsi="Times New Roman"/>
        </w:rPr>
        <w:t>used with permission</w:t>
      </w:r>
      <w:r w:rsidR="00C41C32">
        <w:rPr>
          <w:rFonts w:ascii="Times New Roman" w:hAnsi="Times New Roman"/>
        </w:rPr>
        <w:t>.</w:t>
      </w:r>
    </w:p>
  </w:footnote>
  <w:footnote w:id="2">
    <w:p w:rsidR="005551A2" w:rsidRPr="00D402D9" w:rsidRDefault="005551A2" w:rsidP="005551A2">
      <w:pPr>
        <w:pStyle w:val="FootnoteText"/>
        <w:rPr>
          <w:rFonts w:ascii="Times New Roman" w:hAnsi="Times New Roman" w:cs="Times New Roman"/>
        </w:rPr>
      </w:pPr>
      <w:r w:rsidRPr="00D402D9">
        <w:rPr>
          <w:rStyle w:val="FootnoteReference"/>
          <w:rFonts w:ascii="Times New Roman" w:hAnsi="Times New Roman" w:cs="Times New Roman"/>
        </w:rPr>
        <w:footnoteRef/>
      </w:r>
      <w:r w:rsidRPr="00D402D9">
        <w:rPr>
          <w:rFonts w:ascii="Times New Roman" w:hAnsi="Times New Roman" w:cs="Times New Roman"/>
        </w:rPr>
        <w:t xml:space="preserve"> </w:t>
      </w:r>
      <w:proofErr w:type="gramStart"/>
      <w:r w:rsidRPr="00D402D9">
        <w:rPr>
          <w:rFonts w:ascii="Times New Roman" w:hAnsi="Times New Roman" w:cs="Times New Roman"/>
        </w:rPr>
        <w:t xml:space="preserve">United Nations </w:t>
      </w:r>
      <w:r>
        <w:rPr>
          <w:rFonts w:ascii="Times New Roman" w:hAnsi="Times New Roman" w:cs="Times New Roman"/>
        </w:rPr>
        <w:t>International Covenant for Civil and Political Rights</w:t>
      </w:r>
      <w:r w:rsidRPr="00D402D9">
        <w:rPr>
          <w:rFonts w:ascii="Times New Roman" w:hAnsi="Times New Roman" w:cs="Times New Roman"/>
        </w:rPr>
        <w:t xml:space="preserve"> </w:t>
      </w:r>
      <w:r w:rsidRPr="00D402D9">
        <w:rPr>
          <w:rFonts w:ascii="Times New Roman" w:hAnsi="Times New Roman" w:cs="Times New Roman"/>
          <w:i/>
        </w:rPr>
        <w:t>(hereinafter referred to as</w:t>
      </w:r>
      <w:r>
        <w:rPr>
          <w:rFonts w:ascii="Times New Roman" w:hAnsi="Times New Roman" w:cs="Times New Roman"/>
        </w:rPr>
        <w:t xml:space="preserve"> “ICCPR”) 1976, Arts</w:t>
      </w:r>
      <w:r w:rsidRPr="00D402D9">
        <w:rPr>
          <w:rFonts w:ascii="Times New Roman" w:hAnsi="Times New Roman" w:cs="Times New Roman"/>
        </w:rPr>
        <w:t>.</w:t>
      </w:r>
      <w:proofErr w:type="gramEnd"/>
      <w:r w:rsidRPr="00D402D9">
        <w:rPr>
          <w:rFonts w:ascii="Times New Roman" w:hAnsi="Times New Roman" w:cs="Times New Roman"/>
        </w:rPr>
        <w:t xml:space="preserve"> </w:t>
      </w:r>
      <w:proofErr w:type="gramStart"/>
      <w:r>
        <w:rPr>
          <w:rFonts w:ascii="Times New Roman" w:hAnsi="Times New Roman" w:cs="Times New Roman"/>
        </w:rPr>
        <w:t>3, 7, 23 (4), 26.</w:t>
      </w:r>
      <w:proofErr w:type="gramEnd"/>
      <w:r w:rsidR="006E5863">
        <w:rPr>
          <w:rFonts w:ascii="Times New Roman" w:hAnsi="Times New Roman" w:cs="Times New Roman"/>
        </w:rPr>
        <w:t xml:space="preserve"> </w:t>
      </w:r>
      <w:r w:rsidRPr="00D402D9">
        <w:rPr>
          <w:rFonts w:ascii="Times New Roman" w:hAnsi="Times New Roman" w:cs="Times New Roman"/>
        </w:rPr>
        <w:t xml:space="preserve">See also </w:t>
      </w:r>
      <w:r>
        <w:rPr>
          <w:rFonts w:ascii="Times New Roman" w:hAnsi="Times New Roman" w:cs="Times New Roman"/>
        </w:rPr>
        <w:t>International Covenant for Civil and Political Rights</w:t>
      </w:r>
      <w:r w:rsidRPr="00D402D9">
        <w:rPr>
          <w:rFonts w:ascii="Times New Roman" w:hAnsi="Times New Roman" w:cs="Times New Roman"/>
        </w:rPr>
        <w:t xml:space="preserve">, </w:t>
      </w:r>
      <w:r w:rsidR="00343956">
        <w:rPr>
          <w:rFonts w:ascii="Times New Roman" w:hAnsi="Times New Roman" w:cs="Times New Roman"/>
          <w:i/>
        </w:rPr>
        <w:t>General Comment No. 28</w:t>
      </w:r>
      <w:r w:rsidR="00D50996">
        <w:rPr>
          <w:rFonts w:ascii="Times New Roman" w:hAnsi="Times New Roman" w:cs="Times New Roman"/>
        </w:rPr>
        <w:t>, (29 March 2000</w:t>
      </w:r>
      <w:r w:rsidRPr="00D402D9">
        <w:rPr>
          <w:rFonts w:ascii="Times New Roman" w:hAnsi="Times New Roman" w:cs="Times New Roman"/>
        </w:rPr>
        <w:t>), U.N. Doc</w:t>
      </w:r>
      <w:r w:rsidR="00343956">
        <w:rPr>
          <w:rFonts w:ascii="Times New Roman" w:hAnsi="Times New Roman" w:cs="Times New Roman"/>
        </w:rPr>
        <w:t>.</w:t>
      </w:r>
      <w:r w:rsidR="00343956" w:rsidRPr="00343956">
        <w:rPr>
          <w:rFonts w:ascii="Times New Roman" w:hAnsi="Times New Roman" w:cs="Times New Roman"/>
          <w:sz w:val="22"/>
          <w:szCs w:val="22"/>
        </w:rPr>
        <w:t xml:space="preserve"> </w:t>
      </w:r>
      <w:r w:rsidR="00343956" w:rsidRPr="00343956">
        <w:rPr>
          <w:rFonts w:ascii="Times New Roman" w:hAnsi="Times New Roman" w:cs="Times New Roman"/>
        </w:rPr>
        <w:t>CCPR/C/21/Rev.1/Add.10</w:t>
      </w:r>
      <w:r w:rsidR="00343956">
        <w:rPr>
          <w:rFonts w:ascii="Times New Roman" w:hAnsi="Times New Roman" w:cs="Times New Roman"/>
          <w:b/>
          <w:bCs/>
        </w:rPr>
        <w:t>.</w:t>
      </w:r>
    </w:p>
  </w:footnote>
  <w:footnote w:id="3">
    <w:p w:rsidR="00F21FFD" w:rsidRPr="003D4D37" w:rsidRDefault="00F21FFD" w:rsidP="00F21FFD">
      <w:pPr>
        <w:pStyle w:val="FootnoteText"/>
        <w:rPr>
          <w:i/>
        </w:rPr>
      </w:pPr>
      <w:r>
        <w:rPr>
          <w:rStyle w:val="FootnoteReference"/>
        </w:rPr>
        <w:footnoteRef/>
      </w:r>
      <w:r>
        <w:t xml:space="preserve"> </w:t>
      </w:r>
      <w:proofErr w:type="gramStart"/>
      <w:r>
        <w:rPr>
          <w:rFonts w:ascii="Times New Roman" w:eastAsia="Times New Roman" w:hAnsi="Times New Roman" w:cs="Times New Roman"/>
          <w:i/>
        </w:rPr>
        <w:t>List of issues prior to the submission of the sixth periodic report of Mexico due in 2018</w:t>
      </w:r>
      <w:r>
        <w:rPr>
          <w:rFonts w:ascii="Times New Roman" w:eastAsia="Times New Roman" w:hAnsi="Times New Roman" w:cs="Times New Roman"/>
        </w:rPr>
        <w:t xml:space="preserve">, (25 July 2014), U.N. Doc. </w:t>
      </w:r>
      <w:r w:rsidRPr="00C41C32">
        <w:rPr>
          <w:rFonts w:ascii="Times New Roman" w:hAnsi="Times New Roman" w:cs="Times New Roman"/>
        </w:rPr>
        <w:t>CCPR/C/MEX/QPR/6</w:t>
      </w:r>
      <w:r>
        <w:rPr>
          <w:rFonts w:ascii="Times New Roman" w:hAnsi="Times New Roman" w:cs="Times New Roman"/>
        </w:rPr>
        <w:t xml:space="preserve"> ¶ 8.</w:t>
      </w:r>
      <w:proofErr w:type="gramEnd"/>
    </w:p>
  </w:footnote>
  <w:footnote w:id="4">
    <w:p w:rsidR="00565C82" w:rsidRDefault="00565C82">
      <w:pPr>
        <w:pStyle w:val="FootnoteText"/>
      </w:pPr>
      <w:r>
        <w:rPr>
          <w:rStyle w:val="FootnoteReference"/>
        </w:rPr>
        <w:footnoteRef/>
      </w:r>
      <w:r>
        <w:t xml:space="preserve"> </w:t>
      </w:r>
      <w:r>
        <w:rPr>
          <w:rFonts w:ascii="Times New Roman" w:hAnsi="Times New Roman" w:cs="Times New Roman"/>
        </w:rPr>
        <w:t xml:space="preserve">International Covenant on Civil and Political Rights, </w:t>
      </w:r>
      <w:r>
        <w:rPr>
          <w:rFonts w:ascii="Times New Roman" w:hAnsi="Times New Roman" w:cs="Times New Roman"/>
          <w:i/>
        </w:rPr>
        <w:t xml:space="preserve">Concluding Observations: Mexico. </w:t>
      </w:r>
      <w:r>
        <w:rPr>
          <w:rFonts w:ascii="Times New Roman" w:hAnsi="Times New Roman" w:cs="Times New Roman"/>
        </w:rPr>
        <w:t xml:space="preserve">(17 May 2010). </w:t>
      </w:r>
      <w:proofErr w:type="gramStart"/>
      <w:r>
        <w:rPr>
          <w:rFonts w:ascii="Times New Roman" w:hAnsi="Times New Roman" w:cs="Times New Roman"/>
        </w:rPr>
        <w:t>U.N. Doc.</w:t>
      </w:r>
      <w:r w:rsidRPr="00030DC6">
        <w:t xml:space="preserve"> </w:t>
      </w:r>
      <w:r w:rsidRPr="00030DC6">
        <w:rPr>
          <w:rFonts w:ascii="Times New Roman" w:hAnsi="Times New Roman" w:cs="Times New Roman"/>
        </w:rPr>
        <w:t>CCPR/C/MEX/CO/5</w:t>
      </w:r>
      <w:r>
        <w:rPr>
          <w:rFonts w:ascii="Times New Roman" w:hAnsi="Times New Roman" w:cs="Times New Roman"/>
        </w:rPr>
        <w:t xml:space="preserve"> ¶ 21.</w:t>
      </w:r>
      <w:proofErr w:type="gramEnd"/>
    </w:p>
  </w:footnote>
  <w:footnote w:id="5">
    <w:p w:rsidR="00527198" w:rsidRPr="00527198" w:rsidRDefault="0052719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International Covenant on Civil and Political Rights, </w:t>
      </w:r>
      <w:r>
        <w:rPr>
          <w:rFonts w:ascii="Times New Roman" w:hAnsi="Times New Roman" w:cs="Times New Roman"/>
          <w:i/>
        </w:rPr>
        <w:t xml:space="preserve">Sixth Periodic Report submitted by Mexico, due in 2015 </w:t>
      </w:r>
      <w:r>
        <w:rPr>
          <w:rFonts w:ascii="Times New Roman" w:hAnsi="Times New Roman" w:cs="Times New Roman"/>
        </w:rPr>
        <w:t>(11 Jun 2018) U.N. Doc. CCPR/C/MEX/6 ¶48-56</w:t>
      </w:r>
    </w:p>
  </w:footnote>
  <w:footnote w:id="6">
    <w:p w:rsidR="00F21FFD" w:rsidRDefault="00F21FFD" w:rsidP="00F21FFD">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Amnesty International, </w:t>
      </w:r>
      <w:r>
        <w:rPr>
          <w:rFonts w:ascii="Times New Roman" w:eastAsia="Times New Roman" w:hAnsi="Times New Roman" w:cs="Times New Roman"/>
          <w:i/>
          <w:sz w:val="20"/>
          <w:szCs w:val="20"/>
        </w:rPr>
        <w:t>Amnesty International Report 2017/2018: The State of the World’s Human Rights</w:t>
      </w:r>
      <w:r>
        <w:rPr>
          <w:rFonts w:ascii="Times New Roman" w:eastAsia="Times New Roman" w:hAnsi="Times New Roman" w:cs="Times New Roman"/>
          <w:sz w:val="20"/>
          <w:szCs w:val="20"/>
        </w:rPr>
        <w:t xml:space="preserve"> (London, U.K.: Amnesty International Ltd., 2018), 260. Also available at </w:t>
      </w:r>
      <w:hyperlink r:id="rId1">
        <w:r>
          <w:rPr>
            <w:rFonts w:ascii="Times New Roman" w:eastAsia="Times New Roman" w:hAnsi="Times New Roman" w:cs="Times New Roman"/>
            <w:color w:val="0000FF"/>
            <w:sz w:val="20"/>
            <w:szCs w:val="20"/>
            <w:u w:val="single"/>
          </w:rPr>
          <w:t>https://www.amnesty.org/download/Documents/POL1067002018ENGLISH.PDF</w:t>
        </w:r>
      </w:hyperlink>
    </w:p>
  </w:footnote>
  <w:footnote w:id="7">
    <w:p w:rsidR="00F75843" w:rsidRDefault="00F75843">
      <w:pPr>
        <w:pStyle w:val="FootnoteText"/>
      </w:pPr>
      <w:r>
        <w:rPr>
          <w:rStyle w:val="FootnoteReference"/>
        </w:rPr>
        <w:footnoteRef/>
      </w:r>
      <w:r>
        <w:t xml:space="preserve"> </w:t>
      </w:r>
      <w:r>
        <w:rPr>
          <w:rFonts w:ascii="Times New Roman" w:eastAsia="Times New Roman" w:hAnsi="Times New Roman" w:cs="Times New Roman"/>
        </w:rPr>
        <w:t xml:space="preserve">Human Rights Watch, </w:t>
      </w:r>
      <w:r>
        <w:rPr>
          <w:rFonts w:ascii="Times New Roman" w:eastAsia="Times New Roman" w:hAnsi="Times New Roman" w:cs="Times New Roman"/>
          <w:i/>
        </w:rPr>
        <w:t>Country Summary: Mexico</w:t>
      </w:r>
      <w:r>
        <w:rPr>
          <w:rFonts w:ascii="Times New Roman" w:eastAsia="Times New Roman" w:hAnsi="Times New Roman" w:cs="Times New Roman"/>
        </w:rPr>
        <w:t xml:space="preserve">, (New York, N.Y.: Human Rights Watch, January 2017), 6. Also available at </w:t>
      </w:r>
      <w:hyperlink r:id="rId2">
        <w:r>
          <w:rPr>
            <w:rFonts w:ascii="Times New Roman" w:eastAsia="Times New Roman" w:hAnsi="Times New Roman" w:cs="Times New Roman"/>
            <w:color w:val="0000FF"/>
            <w:u w:val="single"/>
          </w:rPr>
          <w:t>https://www.hrw.org/sites/default/files/mexico_1.pdf</w:t>
        </w:r>
      </w:hyperlink>
    </w:p>
  </w:footnote>
  <w:footnote w:id="8">
    <w:p w:rsidR="00F21FFD" w:rsidRPr="000C6238" w:rsidRDefault="00F21FFD" w:rsidP="00F21FFD">
      <w:pPr>
        <w:pStyle w:val="FootnoteText"/>
        <w:rPr>
          <w:rFonts w:ascii="Times New Roman" w:hAnsi="Times New Roman"/>
        </w:rPr>
      </w:pPr>
      <w:r w:rsidRPr="001F028B">
        <w:rPr>
          <w:rStyle w:val="FootnoteReference"/>
          <w:rFonts w:ascii="Times New Roman" w:hAnsi="Times New Roman"/>
        </w:rPr>
        <w:footnoteRef/>
      </w:r>
      <w:r w:rsidRPr="001F028B">
        <w:rPr>
          <w:rFonts w:ascii="Times New Roman" w:hAnsi="Times New Roman"/>
        </w:rPr>
        <w:t xml:space="preserve"> </w:t>
      </w:r>
      <w:r w:rsidR="001F028B" w:rsidRPr="001F028B">
        <w:rPr>
          <w:rFonts w:ascii="Times New Roman" w:eastAsia="Times New Roman" w:hAnsi="Times New Roman" w:cs="Times New Roman"/>
        </w:rPr>
        <w:t>Cornell</w:t>
      </w:r>
      <w:r w:rsidR="001F028B">
        <w:rPr>
          <w:rFonts w:ascii="Times New Roman" w:eastAsia="Times New Roman" w:hAnsi="Times New Roman" w:cs="Times New Roman"/>
        </w:rPr>
        <w:t xml:space="preserve"> University Transgender Law Center, </w:t>
      </w:r>
      <w:r w:rsidR="001F028B">
        <w:rPr>
          <w:rFonts w:ascii="Times New Roman" w:eastAsia="Times New Roman" w:hAnsi="Times New Roman" w:cs="Times New Roman"/>
          <w:i/>
        </w:rPr>
        <w:t xml:space="preserve">Report on Human Rights Conditions of Transgender Women in Mexico </w:t>
      </w:r>
      <w:r w:rsidR="001F028B">
        <w:rPr>
          <w:rFonts w:ascii="Times New Roman" w:eastAsia="Times New Roman" w:hAnsi="Times New Roman" w:cs="Times New Roman"/>
        </w:rPr>
        <w:t xml:space="preserve">(Oakland, </w:t>
      </w:r>
      <w:proofErr w:type="gramStart"/>
      <w:r w:rsidR="001F028B">
        <w:rPr>
          <w:rFonts w:ascii="Times New Roman" w:eastAsia="Times New Roman" w:hAnsi="Times New Roman" w:cs="Times New Roman"/>
        </w:rPr>
        <w:t>CA :</w:t>
      </w:r>
      <w:proofErr w:type="gramEnd"/>
      <w:r w:rsidR="001F028B">
        <w:rPr>
          <w:rFonts w:ascii="Times New Roman" w:eastAsia="Times New Roman" w:hAnsi="Times New Roman" w:cs="Times New Roman"/>
        </w:rPr>
        <w:t xml:space="preserve"> May 2016),  Accessed 4 September 2019. Available at </w:t>
      </w:r>
      <w:hyperlink r:id="rId3" w:history="1">
        <w:r w:rsidR="001F028B" w:rsidRPr="00D21488">
          <w:rPr>
            <w:rFonts w:ascii="Times New Roman" w:hAnsi="Times New Roman" w:cs="Times New Roman"/>
            <w:u w:val="single"/>
          </w:rPr>
          <w:t>https://transgenderlawcenter.org/wp-content/uploads/2016/05/CountryConditionsReport-FINAL.pdf</w:t>
        </w:r>
      </w:hyperlink>
    </w:p>
  </w:footnote>
  <w:footnote w:id="9">
    <w:p w:rsidR="00F21FFD" w:rsidRPr="00D21488" w:rsidRDefault="00F21FFD" w:rsidP="00F21FFD">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EFE, More than 200 members of LGBT community killed in Mexico over three-year period, Al </w:t>
      </w:r>
      <w:proofErr w:type="spellStart"/>
      <w:r>
        <w:rPr>
          <w:rFonts w:ascii="Times New Roman" w:eastAsia="Times New Roman" w:hAnsi="Times New Roman" w:cs="Times New Roman"/>
          <w:sz w:val="20"/>
          <w:szCs w:val="20"/>
        </w:rPr>
        <w:t>Dia</w:t>
      </w:r>
      <w:proofErr w:type="spellEnd"/>
      <w:r>
        <w:rPr>
          <w:rFonts w:ascii="Times New Roman" w:eastAsia="Times New Roman" w:hAnsi="Times New Roman" w:cs="Times New Roman"/>
          <w:sz w:val="20"/>
          <w:szCs w:val="20"/>
        </w:rPr>
        <w:t xml:space="preserve">, May 18, 2017, </w:t>
      </w:r>
      <w:hyperlink r:id="rId4">
        <w:r>
          <w:rPr>
            <w:rFonts w:ascii="Times New Roman" w:eastAsia="Times New Roman" w:hAnsi="Times New Roman" w:cs="Times New Roman"/>
            <w:color w:val="1155CC"/>
            <w:sz w:val="20"/>
            <w:szCs w:val="20"/>
            <w:u w:val="single"/>
          </w:rPr>
          <w:t>http://aldianews.com/articles/politics/more-200-members-lgbt-community-killed-mexico-over-three-year-period/48171</w:t>
        </w:r>
      </w:hyperlink>
      <w:r>
        <w:rPr>
          <w:rFonts w:ascii="Times New Roman" w:eastAsia="Times New Roman" w:hAnsi="Times New Roman" w:cs="Times New Roman"/>
          <w:sz w:val="20"/>
          <w:szCs w:val="20"/>
        </w:rPr>
        <w:t xml:space="preserve">.  </w:t>
      </w:r>
    </w:p>
  </w:footnote>
  <w:footnote w:id="10">
    <w:p w:rsidR="002315E2" w:rsidRPr="002315E2" w:rsidRDefault="002315E2">
      <w:pPr>
        <w:pStyle w:val="FootnoteText"/>
        <w:rPr>
          <w:rFonts w:ascii="Times New Roman" w:hAnsi="Times New Roman"/>
        </w:rPr>
      </w:pPr>
      <w:r>
        <w:rPr>
          <w:rStyle w:val="FootnoteReference"/>
        </w:rPr>
        <w:footnoteRef/>
      </w:r>
      <w:r>
        <w:t xml:space="preserve"> </w:t>
      </w:r>
      <w:r w:rsidRPr="001F028B">
        <w:rPr>
          <w:rFonts w:ascii="Times New Roman" w:eastAsia="Times New Roman" w:hAnsi="Times New Roman" w:cs="Times New Roman"/>
        </w:rPr>
        <w:t>Cornell</w:t>
      </w:r>
      <w:r>
        <w:rPr>
          <w:rFonts w:ascii="Times New Roman" w:eastAsia="Times New Roman" w:hAnsi="Times New Roman" w:cs="Times New Roman"/>
        </w:rPr>
        <w:t xml:space="preserve"> University Transgender Law Center, </w:t>
      </w:r>
      <w:r>
        <w:rPr>
          <w:rFonts w:ascii="Times New Roman" w:eastAsia="Times New Roman" w:hAnsi="Times New Roman" w:cs="Times New Roman"/>
          <w:i/>
        </w:rPr>
        <w:t xml:space="preserve">Report on Human Rights Conditions of Transgender Women in Mexico </w:t>
      </w:r>
      <w:r>
        <w:rPr>
          <w:rFonts w:ascii="Times New Roman" w:eastAsia="Times New Roman" w:hAnsi="Times New Roman" w:cs="Times New Roman"/>
        </w:rPr>
        <w:t xml:space="preserve">(Oakland, </w:t>
      </w:r>
      <w:proofErr w:type="gramStart"/>
      <w:r>
        <w:rPr>
          <w:rFonts w:ascii="Times New Roman" w:eastAsia="Times New Roman" w:hAnsi="Times New Roman" w:cs="Times New Roman"/>
        </w:rPr>
        <w:t>CA :</w:t>
      </w:r>
      <w:proofErr w:type="gramEnd"/>
      <w:r>
        <w:rPr>
          <w:rFonts w:ascii="Times New Roman" w:eastAsia="Times New Roman" w:hAnsi="Times New Roman" w:cs="Times New Roman"/>
        </w:rPr>
        <w:t xml:space="preserve"> May 2016), 12. </w:t>
      </w:r>
      <w:proofErr w:type="gramStart"/>
      <w:r>
        <w:rPr>
          <w:rFonts w:ascii="Times New Roman" w:eastAsia="Times New Roman" w:hAnsi="Times New Roman" w:cs="Times New Roman"/>
        </w:rPr>
        <w:t>Accessed 10 September 2019.</w:t>
      </w:r>
      <w:proofErr w:type="gramEnd"/>
      <w:r>
        <w:rPr>
          <w:rFonts w:ascii="Times New Roman" w:eastAsia="Times New Roman" w:hAnsi="Times New Roman" w:cs="Times New Roman"/>
        </w:rPr>
        <w:t xml:space="preserve"> Available at </w:t>
      </w:r>
      <w:hyperlink r:id="rId5" w:history="1">
        <w:r w:rsidRPr="00D21488">
          <w:rPr>
            <w:rFonts w:ascii="Times New Roman" w:hAnsi="Times New Roman" w:cs="Times New Roman"/>
            <w:u w:val="single"/>
          </w:rPr>
          <w:t>https://transgenderlawcenter.org/wp-content/uploads/2016/05/CountryConditionsReport-FINAL.pdf</w:t>
        </w:r>
      </w:hyperlink>
    </w:p>
  </w:footnote>
  <w:footnote w:id="11">
    <w:p w:rsidR="00F21FFD" w:rsidRPr="000C6238" w:rsidRDefault="00F21FFD" w:rsidP="00F21FFD">
      <w:pPr>
        <w:pStyle w:val="FootnoteText"/>
        <w:rPr>
          <w:rFonts w:ascii="Times New Roman" w:hAnsi="Times New Roman"/>
        </w:rPr>
      </w:pPr>
      <w:r w:rsidRPr="000C6238">
        <w:rPr>
          <w:rStyle w:val="FootnoteReference"/>
          <w:rFonts w:ascii="Times New Roman" w:hAnsi="Times New Roman"/>
        </w:rPr>
        <w:footnoteRef/>
      </w:r>
      <w:r w:rsidRPr="000C6238">
        <w:rPr>
          <w:rFonts w:ascii="Times New Roman" w:hAnsi="Times New Roman"/>
        </w:rPr>
        <w:t xml:space="preserve"> Interviews condu</w:t>
      </w:r>
      <w:r>
        <w:rPr>
          <w:rFonts w:ascii="Times New Roman" w:hAnsi="Times New Roman"/>
        </w:rPr>
        <w:t>cted by The Advocates (2015-2019</w:t>
      </w:r>
      <w:r w:rsidRPr="000C6238">
        <w:rPr>
          <w:rFonts w:ascii="Times New Roman" w:hAnsi="Times New Roman"/>
        </w:rPr>
        <w:t xml:space="preserve">). </w:t>
      </w:r>
    </w:p>
  </w:footnote>
  <w:footnote w:id="12">
    <w:p w:rsidR="00BF4D90" w:rsidRDefault="00BF4D90" w:rsidP="00BF4D9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Amnesty International, </w:t>
      </w:r>
      <w:r>
        <w:rPr>
          <w:rFonts w:ascii="Times New Roman" w:eastAsia="Times New Roman" w:hAnsi="Times New Roman" w:cs="Times New Roman"/>
          <w:i/>
          <w:sz w:val="20"/>
          <w:szCs w:val="20"/>
        </w:rPr>
        <w:t>Amnesty International Report 2017/2018: The State of the World’s Human Rights</w:t>
      </w:r>
      <w:r>
        <w:rPr>
          <w:rFonts w:ascii="Times New Roman" w:eastAsia="Times New Roman" w:hAnsi="Times New Roman" w:cs="Times New Roman"/>
          <w:sz w:val="20"/>
          <w:szCs w:val="20"/>
        </w:rPr>
        <w:t xml:space="preserve"> (London, U.K.: Amnesty International Ltd., 2018), 256. </w:t>
      </w:r>
      <w:proofErr w:type="gramStart"/>
      <w:r>
        <w:rPr>
          <w:rFonts w:ascii="Times New Roman" w:eastAsia="Times New Roman" w:hAnsi="Times New Roman" w:cs="Times New Roman"/>
          <w:sz w:val="20"/>
          <w:szCs w:val="20"/>
        </w:rPr>
        <w:t xml:space="preserve">Also available at </w:t>
      </w:r>
      <w:hyperlink r:id="rId6">
        <w:r>
          <w:rPr>
            <w:rFonts w:ascii="Times New Roman" w:eastAsia="Times New Roman" w:hAnsi="Times New Roman" w:cs="Times New Roman"/>
            <w:color w:val="0000FF"/>
            <w:sz w:val="20"/>
            <w:szCs w:val="20"/>
            <w:u w:val="single"/>
          </w:rPr>
          <w:t>https://www.amnesty.org/download/Documents/POL1067002018ENGLISH.PDF</w:t>
        </w:r>
      </w:hyperlink>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See also </w:t>
      </w:r>
      <w:r w:rsidRPr="00944716">
        <w:rPr>
          <w:rFonts w:ascii="Times New Roman" w:eastAsia="Times New Roman" w:hAnsi="Times New Roman" w:cs="Times New Roman"/>
          <w:sz w:val="20"/>
          <w:szCs w:val="20"/>
        </w:rPr>
        <w:t>Office of the High Commissioner for Human Rights,</w:t>
      </w:r>
      <w:r w:rsidRPr="00944716">
        <w:rPr>
          <w:rFonts w:ascii="Times New Roman" w:eastAsia="Times New Roman" w:hAnsi="Times New Roman" w:cs="Times New Roman"/>
          <w:i/>
          <w:sz w:val="20"/>
          <w:szCs w:val="20"/>
        </w:rPr>
        <w:t xml:space="preserve"> Mexico: </w:t>
      </w:r>
      <w:proofErr w:type="spellStart"/>
      <w:r w:rsidRPr="00944716">
        <w:rPr>
          <w:rFonts w:ascii="Times New Roman" w:eastAsia="Times New Roman" w:hAnsi="Times New Roman" w:cs="Times New Roman"/>
          <w:i/>
          <w:sz w:val="20"/>
          <w:szCs w:val="20"/>
        </w:rPr>
        <w:t>Ayotzinapa</w:t>
      </w:r>
      <w:proofErr w:type="spellEnd"/>
      <w:r w:rsidRPr="00944716">
        <w:rPr>
          <w:rFonts w:ascii="Times New Roman" w:eastAsia="Times New Roman" w:hAnsi="Times New Roman" w:cs="Times New Roman"/>
          <w:i/>
          <w:sz w:val="20"/>
          <w:szCs w:val="20"/>
        </w:rPr>
        <w:t xml:space="preserve"> investigation marred by torture and cover-ups - UN report</w:t>
      </w:r>
      <w:r>
        <w:rPr>
          <w:rFonts w:ascii="Times New Roman" w:eastAsia="Times New Roman" w:hAnsi="Times New Roman" w:cs="Times New Roman"/>
          <w:sz w:val="20"/>
          <w:szCs w:val="20"/>
        </w:rPr>
        <w:t xml:space="preserve">, accessed Mar. 16, 2018 </w:t>
      </w:r>
      <w:hyperlink r:id="rId7">
        <w:r w:rsidRPr="00944716">
          <w:rPr>
            <w:rStyle w:val="Hyperlink"/>
            <w:rFonts w:ascii="Times New Roman" w:eastAsia="Times New Roman" w:hAnsi="Times New Roman" w:cs="Times New Roman"/>
            <w:sz w:val="20"/>
            <w:szCs w:val="20"/>
          </w:rPr>
          <w:t>http://www.ohchr.org/EN/NewsEvents/Pages/DisplayNews.aspx?NewsID=22830&amp;LangID=E</w:t>
        </w:r>
      </w:hyperlink>
      <w:r w:rsidRPr="00944716">
        <w:rPr>
          <w:rFonts w:ascii="Times New Roman" w:eastAsia="Times New Roman" w:hAnsi="Times New Roman" w:cs="Times New Roman"/>
          <w:sz w:val="20"/>
          <w:szCs w:val="20"/>
        </w:rPr>
        <w:t xml:space="preserve">. </w:t>
      </w:r>
    </w:p>
  </w:footnote>
  <w:footnote w:id="13">
    <w:p w:rsidR="00BF4D90" w:rsidRDefault="00BF4D90" w:rsidP="00BF4D90">
      <w:pPr>
        <w:pStyle w:val="FootnoteText"/>
      </w:pPr>
      <w:r>
        <w:rPr>
          <w:rStyle w:val="FootnoteReference"/>
        </w:rPr>
        <w:footnoteRef/>
      </w:r>
      <w:r>
        <w:t xml:space="preserve"> </w:t>
      </w:r>
      <w:r>
        <w:rPr>
          <w:rFonts w:ascii="Times New Roman" w:eastAsia="Times New Roman" w:hAnsi="Times New Roman" w:cs="Times New Roman"/>
        </w:rPr>
        <w:t xml:space="preserve">Cornell University Transgender Law Center, </w:t>
      </w:r>
      <w:r>
        <w:rPr>
          <w:rFonts w:ascii="Times New Roman" w:eastAsia="Times New Roman" w:hAnsi="Times New Roman" w:cs="Times New Roman"/>
          <w:i/>
        </w:rPr>
        <w:t xml:space="preserve">Report on Human Rights Conditions of Transgender Women in Mexico </w:t>
      </w:r>
      <w:r>
        <w:rPr>
          <w:rFonts w:ascii="Times New Roman" w:eastAsia="Times New Roman" w:hAnsi="Times New Roman" w:cs="Times New Roman"/>
        </w:rPr>
        <w:t xml:space="preserve">(Oakland, </w:t>
      </w:r>
      <w:proofErr w:type="gramStart"/>
      <w:r>
        <w:rPr>
          <w:rFonts w:ascii="Times New Roman" w:eastAsia="Times New Roman" w:hAnsi="Times New Roman" w:cs="Times New Roman"/>
        </w:rPr>
        <w:t>CA :</w:t>
      </w:r>
      <w:proofErr w:type="gramEnd"/>
      <w:r>
        <w:rPr>
          <w:rFonts w:ascii="Times New Roman" w:eastAsia="Times New Roman" w:hAnsi="Times New Roman" w:cs="Times New Roman"/>
        </w:rPr>
        <w:t xml:space="preserve"> May 2016), 14. Available at </w:t>
      </w:r>
      <w:hyperlink r:id="rId8" w:history="1">
        <w:r w:rsidRPr="00D21488">
          <w:rPr>
            <w:rFonts w:ascii="Times New Roman" w:hAnsi="Times New Roman" w:cs="Times New Roman"/>
            <w:u w:val="single"/>
          </w:rPr>
          <w:t>https://transgenderlawcenter.org/wp-content/uploads/2016/05/CountryConditionsReport-FINAL.pdf</w:t>
        </w:r>
      </w:hyperlink>
    </w:p>
  </w:footnote>
  <w:footnote w:id="14">
    <w:p w:rsidR="00F21FFD" w:rsidRDefault="00F21FFD" w:rsidP="00F21FFD">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Interviews conducted by The Advocates (2015-2019).</w:t>
      </w:r>
    </w:p>
  </w:footnote>
  <w:footnote w:id="15">
    <w:p w:rsidR="005E0AAD" w:rsidRPr="000C6238" w:rsidRDefault="005E0AAD" w:rsidP="005E0AAD">
      <w:pPr>
        <w:pStyle w:val="FootnoteText"/>
        <w:rPr>
          <w:rFonts w:ascii="Times New Roman" w:hAnsi="Times New Roman"/>
        </w:rPr>
      </w:pPr>
      <w:r w:rsidRPr="000C6238">
        <w:rPr>
          <w:rStyle w:val="FootnoteReference"/>
          <w:rFonts w:ascii="Times New Roman" w:hAnsi="Times New Roman"/>
        </w:rPr>
        <w:footnoteRef/>
      </w:r>
      <w:r w:rsidRPr="000C6238">
        <w:rPr>
          <w:rFonts w:ascii="Times New Roman" w:hAnsi="Times New Roman"/>
        </w:rPr>
        <w:t xml:space="preserve"> Amnesty International, </w:t>
      </w:r>
      <w:r w:rsidRPr="000C6238">
        <w:rPr>
          <w:rFonts w:ascii="Times New Roman" w:hAnsi="Times New Roman"/>
          <w:i/>
        </w:rPr>
        <w:t>Amnesty International Report 2017/2018: The State of the World’s Human Rights</w:t>
      </w:r>
      <w:r w:rsidRPr="000C6238">
        <w:rPr>
          <w:rFonts w:ascii="Times New Roman" w:hAnsi="Times New Roman"/>
        </w:rPr>
        <w:t xml:space="preserve"> (London, U.K.: Amnesty International Ltd., 2018), 257. </w:t>
      </w:r>
      <w:proofErr w:type="gramStart"/>
      <w:r w:rsidRPr="000C6238">
        <w:rPr>
          <w:rFonts w:ascii="Times New Roman" w:hAnsi="Times New Roman"/>
        </w:rPr>
        <w:t xml:space="preserve">Also available at </w:t>
      </w:r>
      <w:hyperlink r:id="rId9" w:history="1">
        <w:r w:rsidRPr="000C6238">
          <w:rPr>
            <w:rStyle w:val="Hyperlink"/>
            <w:rFonts w:ascii="Times New Roman" w:hAnsi="Times New Roman"/>
          </w:rPr>
          <w:t>https://www.amnesty.org/download/Documents/POL1067002018ENGLISH.PDF</w:t>
        </w:r>
      </w:hyperlink>
      <w:r w:rsidRPr="000C6238">
        <w:rPr>
          <w:rFonts w:ascii="Times New Roman" w:hAnsi="Times New Roman"/>
        </w:rPr>
        <w:t>.</w:t>
      </w:r>
      <w:proofErr w:type="gramEnd"/>
    </w:p>
  </w:footnote>
  <w:footnote w:id="16">
    <w:p w:rsidR="005E0AAD" w:rsidRPr="004707E6" w:rsidRDefault="005E0AAD" w:rsidP="005E0AAD">
      <w:pPr>
        <w:pStyle w:val="FootnoteText"/>
        <w:rPr>
          <w:rFonts w:ascii="Times New Roman" w:hAnsi="Times New Roman"/>
        </w:rPr>
      </w:pPr>
      <w:r w:rsidRPr="000C6238">
        <w:rPr>
          <w:rStyle w:val="FootnoteReference"/>
          <w:rFonts w:ascii="Times New Roman" w:hAnsi="Times New Roman"/>
        </w:rPr>
        <w:footnoteRef/>
      </w:r>
      <w:r w:rsidRPr="000C6238">
        <w:rPr>
          <w:rFonts w:ascii="Times New Roman" w:hAnsi="Times New Roman"/>
        </w:rPr>
        <w:t xml:space="preserve"> Amnesty International, </w:t>
      </w:r>
      <w:r>
        <w:rPr>
          <w:rFonts w:ascii="Times New Roman" w:hAnsi="Times New Roman"/>
          <w:i/>
        </w:rPr>
        <w:t xml:space="preserve">Open Letter Andres Manual Lopez </w:t>
      </w:r>
      <w:proofErr w:type="spellStart"/>
      <w:r>
        <w:rPr>
          <w:rFonts w:ascii="Times New Roman" w:hAnsi="Times New Roman"/>
          <w:i/>
        </w:rPr>
        <w:t>Obrador</w:t>
      </w:r>
      <w:proofErr w:type="spellEnd"/>
      <w:r>
        <w:rPr>
          <w:rFonts w:ascii="Times New Roman" w:hAnsi="Times New Roman"/>
          <w:i/>
        </w:rPr>
        <w:t xml:space="preserve"> Beyond 100 of Government </w:t>
      </w:r>
      <w:r>
        <w:rPr>
          <w:rFonts w:ascii="Times New Roman" w:hAnsi="Times New Roman"/>
        </w:rPr>
        <w:t xml:space="preserve">(London, U.K.: Amnesty International Ltd, 11 March 2019), 3. Also available at </w:t>
      </w:r>
      <w:hyperlink r:id="rId10" w:history="1">
        <w:r w:rsidRPr="004707E6">
          <w:rPr>
            <w:rFonts w:ascii="Times New Roman" w:hAnsi="Times New Roman" w:cs="Times New Roman"/>
            <w:color w:val="0000FF"/>
            <w:u w:val="single"/>
          </w:rPr>
          <w:t>https://www.amnesty.org/download/Documents/AMR4199962019ENGLISH.pdf</w:t>
        </w:r>
      </w:hyperlink>
    </w:p>
  </w:footnote>
  <w:footnote w:id="17">
    <w:p w:rsidR="005E0AAD" w:rsidRPr="000C6238" w:rsidRDefault="005E0AAD" w:rsidP="005E0AAD">
      <w:pPr>
        <w:pStyle w:val="FootnoteText"/>
        <w:rPr>
          <w:rFonts w:ascii="Times New Roman" w:hAnsi="Times New Roman"/>
        </w:rPr>
      </w:pPr>
      <w:r w:rsidRPr="000C6238">
        <w:rPr>
          <w:rStyle w:val="FootnoteReference"/>
          <w:rFonts w:ascii="Times New Roman" w:hAnsi="Times New Roman"/>
        </w:rPr>
        <w:footnoteRef/>
      </w:r>
      <w:r w:rsidRPr="000C6238">
        <w:rPr>
          <w:rFonts w:ascii="Times New Roman" w:hAnsi="Times New Roman"/>
        </w:rPr>
        <w:t xml:space="preserve"> Amnesty International, </w:t>
      </w:r>
      <w:r w:rsidRPr="000C6238">
        <w:rPr>
          <w:rFonts w:ascii="Times New Roman" w:hAnsi="Times New Roman"/>
          <w:i/>
        </w:rPr>
        <w:t>Amnesty International Report 2017/2018: The State of the World’s Human Rights</w:t>
      </w:r>
      <w:r w:rsidRPr="000C6238">
        <w:rPr>
          <w:rFonts w:ascii="Times New Roman" w:hAnsi="Times New Roman"/>
        </w:rPr>
        <w:t xml:space="preserve"> (London, U.K.: Amnesty International Ltd., 2018), 260. </w:t>
      </w:r>
      <w:proofErr w:type="gramStart"/>
      <w:r w:rsidRPr="000C6238">
        <w:rPr>
          <w:rFonts w:ascii="Times New Roman" w:hAnsi="Times New Roman"/>
        </w:rPr>
        <w:t xml:space="preserve">Also available at </w:t>
      </w:r>
      <w:hyperlink r:id="rId11" w:history="1">
        <w:r w:rsidRPr="000C6238">
          <w:rPr>
            <w:rStyle w:val="Hyperlink"/>
            <w:rFonts w:ascii="Times New Roman" w:hAnsi="Times New Roman"/>
          </w:rPr>
          <w:t>https://www.amnesty.org/download/Documents/POL1067002018ENGLISH.PDF</w:t>
        </w:r>
      </w:hyperlink>
      <w:r w:rsidRPr="000C6238">
        <w:rPr>
          <w:rFonts w:ascii="Times New Roman" w:hAnsi="Times New Roman"/>
        </w:rPr>
        <w:t>.</w:t>
      </w:r>
      <w:proofErr w:type="gramEnd"/>
    </w:p>
  </w:footnote>
  <w:footnote w:id="18">
    <w:p w:rsidR="006E711B" w:rsidRDefault="006E711B" w:rsidP="00297EFF">
      <w:pPr>
        <w:spacing w:after="0" w:line="240" w:lineRule="auto"/>
        <w:rPr>
          <w:sz w:val="20"/>
          <w:szCs w:val="20"/>
        </w:rPr>
      </w:pPr>
      <w:r>
        <w:rPr>
          <w:vertAlign w:val="superscript"/>
        </w:rPr>
        <w:footnoteRef/>
      </w:r>
      <w:r>
        <w:rPr>
          <w:sz w:val="20"/>
          <w:szCs w:val="20"/>
        </w:rPr>
        <w:t xml:space="preserve"> </w:t>
      </w:r>
      <w:proofErr w:type="gramStart"/>
      <w:r>
        <w:rPr>
          <w:rFonts w:ascii="Times New Roman" w:eastAsia="Times New Roman" w:hAnsi="Times New Roman" w:cs="Times New Roman"/>
          <w:i/>
          <w:sz w:val="20"/>
          <w:szCs w:val="20"/>
        </w:rPr>
        <w:t xml:space="preserve">List of issues prior to the submission of the </w:t>
      </w:r>
      <w:r w:rsidR="00C41C32">
        <w:rPr>
          <w:rFonts w:ascii="Times New Roman" w:eastAsia="Times New Roman" w:hAnsi="Times New Roman" w:cs="Times New Roman"/>
          <w:i/>
          <w:sz w:val="20"/>
          <w:szCs w:val="20"/>
        </w:rPr>
        <w:t>sixth</w:t>
      </w:r>
      <w:r>
        <w:rPr>
          <w:rFonts w:ascii="Times New Roman" w:eastAsia="Times New Roman" w:hAnsi="Times New Roman" w:cs="Times New Roman"/>
          <w:i/>
          <w:sz w:val="20"/>
          <w:szCs w:val="20"/>
        </w:rPr>
        <w:t xml:space="preserve"> periodic report of</w:t>
      </w:r>
      <w:r w:rsidR="00C41C32">
        <w:rPr>
          <w:rFonts w:ascii="Times New Roman" w:eastAsia="Times New Roman" w:hAnsi="Times New Roman" w:cs="Times New Roman"/>
          <w:i/>
          <w:sz w:val="20"/>
          <w:szCs w:val="20"/>
        </w:rPr>
        <w:t xml:space="preserve"> Mexico due in 2018</w:t>
      </w:r>
      <w:r>
        <w:rPr>
          <w:rFonts w:ascii="Times New Roman" w:eastAsia="Times New Roman" w:hAnsi="Times New Roman" w:cs="Times New Roman"/>
          <w:sz w:val="20"/>
          <w:szCs w:val="20"/>
        </w:rPr>
        <w:t>, (</w:t>
      </w:r>
      <w:r w:rsidR="00C41C32">
        <w:rPr>
          <w:rFonts w:ascii="Times New Roman" w:eastAsia="Times New Roman" w:hAnsi="Times New Roman" w:cs="Times New Roman"/>
          <w:sz w:val="20"/>
          <w:szCs w:val="20"/>
        </w:rPr>
        <w:t>25 July</w:t>
      </w:r>
      <w:r>
        <w:rPr>
          <w:rFonts w:ascii="Times New Roman" w:eastAsia="Times New Roman" w:hAnsi="Times New Roman" w:cs="Times New Roman"/>
          <w:sz w:val="20"/>
          <w:szCs w:val="20"/>
        </w:rPr>
        <w:t xml:space="preserve"> 2014), U.N. Doc. </w:t>
      </w:r>
      <w:r w:rsidR="00C41C32" w:rsidRPr="00C41C32">
        <w:rPr>
          <w:rFonts w:ascii="Times New Roman" w:hAnsi="Times New Roman" w:cs="Times New Roman"/>
          <w:sz w:val="20"/>
          <w:szCs w:val="20"/>
        </w:rPr>
        <w:t>CCPR/C/MEX/QPR/6</w:t>
      </w:r>
      <w:r w:rsidR="00C41C32">
        <w:rPr>
          <w:rFonts w:ascii="Times New Roman" w:eastAsia="Times New Roman" w:hAnsi="Times New Roman" w:cs="Times New Roman"/>
          <w:sz w:val="20"/>
          <w:szCs w:val="20"/>
        </w:rPr>
        <w:t>.</w:t>
      </w:r>
      <w:proofErr w:type="gramEnd"/>
      <w:r w:rsidR="00C41C32">
        <w:rPr>
          <w:rFonts w:ascii="Times New Roman" w:eastAsia="Times New Roman" w:hAnsi="Times New Roman" w:cs="Times New Roman"/>
          <w:sz w:val="20"/>
          <w:szCs w:val="20"/>
        </w:rPr>
        <w:t xml:space="preserve"> </w:t>
      </w:r>
      <w:proofErr w:type="gramStart"/>
      <w:r w:rsidR="00C41C32">
        <w:rPr>
          <w:rFonts w:ascii="Times New Roman" w:eastAsia="Times New Roman" w:hAnsi="Times New Roman" w:cs="Times New Roman"/>
          <w:sz w:val="20"/>
          <w:szCs w:val="20"/>
        </w:rPr>
        <w:t>¶ 9</w:t>
      </w:r>
      <w:r>
        <w:rPr>
          <w:rFonts w:ascii="Times New Roman" w:eastAsia="Times New Roman" w:hAnsi="Times New Roman" w:cs="Times New Roman"/>
          <w:sz w:val="20"/>
          <w:szCs w:val="20"/>
        </w:rPr>
        <w:t>.</w:t>
      </w:r>
      <w:proofErr w:type="gramEnd"/>
    </w:p>
  </w:footnote>
  <w:footnote w:id="19">
    <w:p w:rsidR="00030DC6" w:rsidRPr="00030DC6" w:rsidRDefault="00030DC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International Covenant on Civil and Political Rights, </w:t>
      </w:r>
      <w:r>
        <w:rPr>
          <w:rFonts w:ascii="Times New Roman" w:hAnsi="Times New Roman" w:cs="Times New Roman"/>
          <w:i/>
        </w:rPr>
        <w:t xml:space="preserve">Concluding Observations: Mexico. </w:t>
      </w:r>
      <w:r>
        <w:rPr>
          <w:rFonts w:ascii="Times New Roman" w:hAnsi="Times New Roman" w:cs="Times New Roman"/>
        </w:rPr>
        <w:t xml:space="preserve">(17 May 2010). </w:t>
      </w:r>
      <w:proofErr w:type="gramStart"/>
      <w:r>
        <w:rPr>
          <w:rFonts w:ascii="Times New Roman" w:hAnsi="Times New Roman" w:cs="Times New Roman"/>
        </w:rPr>
        <w:t>U.N. Doc.</w:t>
      </w:r>
      <w:r w:rsidRPr="00030DC6">
        <w:t xml:space="preserve"> </w:t>
      </w:r>
      <w:r w:rsidRPr="00030DC6">
        <w:rPr>
          <w:rFonts w:ascii="Times New Roman" w:hAnsi="Times New Roman" w:cs="Times New Roman"/>
        </w:rPr>
        <w:t>CCPR/C/MEX/CO/5</w:t>
      </w:r>
      <w:r>
        <w:rPr>
          <w:rFonts w:ascii="Times New Roman" w:hAnsi="Times New Roman" w:cs="Times New Roman"/>
        </w:rPr>
        <w:t xml:space="preserve"> ¶ 8.</w:t>
      </w:r>
      <w:proofErr w:type="gramEnd"/>
    </w:p>
  </w:footnote>
  <w:footnote w:id="20">
    <w:p w:rsidR="00BA6479" w:rsidRPr="003D135C" w:rsidRDefault="00BA6479" w:rsidP="00BA64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International Covenant on Civil and Political Rights, </w:t>
      </w:r>
      <w:r>
        <w:rPr>
          <w:rFonts w:ascii="Times New Roman" w:hAnsi="Times New Roman" w:cs="Times New Roman"/>
          <w:i/>
        </w:rPr>
        <w:t xml:space="preserve">Sixth Periodic Report submitted by Mexico, due in 2015 </w:t>
      </w:r>
      <w:r>
        <w:rPr>
          <w:rFonts w:ascii="Times New Roman" w:hAnsi="Times New Roman" w:cs="Times New Roman"/>
        </w:rPr>
        <w:t>(11 Jun 2018) U.N. Doc. CCPR/C/MEX/6</w:t>
      </w:r>
      <w:r>
        <w:rPr>
          <w:rFonts w:ascii="Times New Roman" w:hAnsi="Times New Roman" w:cs="Times New Roman"/>
        </w:rPr>
        <w:t xml:space="preserve"> ¶¶57-68</w:t>
      </w:r>
    </w:p>
  </w:footnote>
  <w:footnote w:id="21">
    <w:p w:rsidR="006E711B" w:rsidRDefault="006E711B" w:rsidP="00297EF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Católicas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por</w:t>
      </w:r>
      <w:proofErr w:type="spellEnd"/>
      <w:r>
        <w:rPr>
          <w:rFonts w:ascii="Times New Roman" w:eastAsia="Times New Roman" w:hAnsi="Times New Roman" w:cs="Times New Roman"/>
          <w:sz w:val="20"/>
          <w:szCs w:val="20"/>
        </w:rPr>
        <w:t xml:space="preserve"> el Derecho a </w:t>
      </w:r>
      <w:proofErr w:type="spellStart"/>
      <w:r>
        <w:rPr>
          <w:rFonts w:ascii="Times New Roman" w:eastAsia="Times New Roman" w:hAnsi="Times New Roman" w:cs="Times New Roman"/>
          <w:sz w:val="20"/>
          <w:szCs w:val="20"/>
        </w:rPr>
        <w:t>Decidir</w:t>
      </w:r>
      <w:proofErr w:type="spellEnd"/>
      <w:r>
        <w:rPr>
          <w:rFonts w:ascii="Times New Roman" w:eastAsia="Times New Roman" w:hAnsi="Times New Roman" w:cs="Times New Roman"/>
          <w:sz w:val="20"/>
          <w:szCs w:val="20"/>
        </w:rPr>
        <w:t xml:space="preserve"> (CDD) and </w:t>
      </w:r>
      <w:proofErr w:type="spellStart"/>
      <w:r>
        <w:rPr>
          <w:rFonts w:ascii="Times New Roman" w:eastAsia="Times New Roman" w:hAnsi="Times New Roman" w:cs="Times New Roman"/>
          <w:sz w:val="20"/>
          <w:szCs w:val="20"/>
        </w:rPr>
        <w:t>Comisión</w:t>
      </w:r>
      <w:proofErr w:type="spellEnd"/>
      <w:r>
        <w:rPr>
          <w:rFonts w:ascii="Times New Roman" w:eastAsia="Times New Roman" w:hAnsi="Times New Roman" w:cs="Times New Roman"/>
          <w:sz w:val="20"/>
          <w:szCs w:val="20"/>
        </w:rPr>
        <w:t xml:space="preserve"> Mexicana de </w:t>
      </w:r>
      <w:proofErr w:type="spellStart"/>
      <w:r>
        <w:rPr>
          <w:rFonts w:ascii="Times New Roman" w:eastAsia="Times New Roman" w:hAnsi="Times New Roman" w:cs="Times New Roman"/>
          <w:sz w:val="20"/>
          <w:szCs w:val="20"/>
        </w:rPr>
        <w:t>Defensa</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Promoción</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Derechos </w:t>
      </w:r>
      <w:proofErr w:type="spellStart"/>
      <w:r>
        <w:rPr>
          <w:rFonts w:ascii="Times New Roman" w:eastAsia="Times New Roman" w:hAnsi="Times New Roman" w:cs="Times New Roman"/>
          <w:sz w:val="20"/>
          <w:szCs w:val="20"/>
        </w:rPr>
        <w:t>Humanos</w:t>
      </w:r>
      <w:proofErr w:type="spellEnd"/>
      <w:r>
        <w:rPr>
          <w:rFonts w:ascii="Times New Roman" w:eastAsia="Times New Roman" w:hAnsi="Times New Roman" w:cs="Times New Roman"/>
          <w:sz w:val="20"/>
          <w:szCs w:val="20"/>
        </w:rPr>
        <w:t xml:space="preserve"> (CMDPDH), </w:t>
      </w:r>
      <w:proofErr w:type="spellStart"/>
      <w:r>
        <w:rPr>
          <w:rFonts w:ascii="Times New Roman" w:eastAsia="Times New Roman" w:hAnsi="Times New Roman" w:cs="Times New Roman"/>
          <w:sz w:val="20"/>
          <w:szCs w:val="20"/>
        </w:rPr>
        <w:t>Femicide</w:t>
      </w:r>
      <w:proofErr w:type="spellEnd"/>
      <w:r>
        <w:rPr>
          <w:rFonts w:ascii="Times New Roman" w:eastAsia="Times New Roman" w:hAnsi="Times New Roman" w:cs="Times New Roman"/>
          <w:sz w:val="20"/>
          <w:szCs w:val="20"/>
        </w:rPr>
        <w:t xml:space="preserve"> and Impunity in Mexico: A context of structural and generalized violence, Jul. 17, 2012. </w:t>
      </w:r>
      <w:proofErr w:type="gramStart"/>
      <w:r>
        <w:rPr>
          <w:rFonts w:ascii="Times New Roman" w:eastAsia="Times New Roman" w:hAnsi="Times New Roman" w:cs="Times New Roman"/>
          <w:sz w:val="20"/>
          <w:szCs w:val="20"/>
        </w:rPr>
        <w:t xml:space="preserve">Also available at </w:t>
      </w:r>
      <w:hyperlink r:id="rId12">
        <w:r>
          <w:rPr>
            <w:rFonts w:ascii="Times New Roman" w:eastAsia="Times New Roman" w:hAnsi="Times New Roman" w:cs="Times New Roman"/>
            <w:color w:val="1155CC"/>
            <w:sz w:val="20"/>
            <w:szCs w:val="20"/>
            <w:u w:val="single"/>
          </w:rPr>
          <w:t>http://www2.ohchr.org/english/bodies/cedaw/docs/ngos/CDDandCMDPDH_forthesession_Mexico_CEDAW52.pdf</w:t>
        </w:r>
      </w:hyperlink>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
  </w:footnote>
  <w:footnote w:id="22">
    <w:p w:rsidR="006E711B" w:rsidRPr="000C6238" w:rsidRDefault="006E711B" w:rsidP="00A142B6">
      <w:pPr>
        <w:pStyle w:val="FootnoteText"/>
        <w:rPr>
          <w:rFonts w:ascii="Times New Roman" w:hAnsi="Times New Roman"/>
          <w:shd w:val="clear" w:color="auto" w:fill="F9F9F9"/>
        </w:rPr>
      </w:pPr>
      <w:r w:rsidRPr="000C6238">
        <w:rPr>
          <w:rStyle w:val="FootnoteReference"/>
          <w:rFonts w:ascii="Times New Roman" w:hAnsi="Times New Roman"/>
        </w:rPr>
        <w:footnoteRef/>
      </w:r>
      <w:r w:rsidRPr="000C6238">
        <w:rPr>
          <w:rFonts w:ascii="Times New Roman" w:hAnsi="Times New Roman"/>
        </w:rPr>
        <w:t xml:space="preserve"> </w:t>
      </w:r>
      <w:r w:rsidRPr="000C6238">
        <w:rPr>
          <w:rFonts w:ascii="Times New Roman" w:hAnsi="Times New Roman"/>
          <w:shd w:val="clear" w:color="auto" w:fill="F9F9F9"/>
        </w:rPr>
        <w:t xml:space="preserve">Research Directorate, Immigration and Refugee Board of Canada, </w:t>
      </w:r>
      <w:r w:rsidRPr="000C6238">
        <w:rPr>
          <w:rFonts w:ascii="Times New Roman" w:hAnsi="Times New Roman"/>
          <w:i/>
          <w:iCs/>
          <w:bdr w:val="none" w:sz="0" w:space="0" w:color="auto" w:frame="1"/>
        </w:rPr>
        <w:t xml:space="preserve">Mexico: Adoption of the General Law on Women's Access to a Life Free of Violence (Ley General de Accesso de las </w:t>
      </w:r>
      <w:proofErr w:type="spellStart"/>
      <w:r w:rsidRPr="000C6238">
        <w:rPr>
          <w:rFonts w:ascii="Times New Roman" w:hAnsi="Times New Roman"/>
          <w:i/>
          <w:iCs/>
          <w:bdr w:val="none" w:sz="0" w:space="0" w:color="auto" w:frame="1"/>
        </w:rPr>
        <w:t>Mujeres</w:t>
      </w:r>
      <w:proofErr w:type="spellEnd"/>
      <w:r w:rsidRPr="000C6238">
        <w:rPr>
          <w:rFonts w:ascii="Times New Roman" w:hAnsi="Times New Roman"/>
          <w:i/>
          <w:iCs/>
          <w:bdr w:val="none" w:sz="0" w:space="0" w:color="auto" w:frame="1"/>
        </w:rPr>
        <w:t xml:space="preserve"> a </w:t>
      </w:r>
      <w:proofErr w:type="spellStart"/>
      <w:r w:rsidRPr="000C6238">
        <w:rPr>
          <w:rFonts w:ascii="Times New Roman" w:hAnsi="Times New Roman"/>
          <w:i/>
          <w:iCs/>
          <w:bdr w:val="none" w:sz="0" w:space="0" w:color="auto" w:frame="1"/>
        </w:rPr>
        <w:t>una</w:t>
      </w:r>
      <w:proofErr w:type="spellEnd"/>
      <w:r w:rsidRPr="000C6238">
        <w:rPr>
          <w:rFonts w:ascii="Times New Roman" w:hAnsi="Times New Roman"/>
          <w:i/>
          <w:iCs/>
          <w:bdr w:val="none" w:sz="0" w:space="0" w:color="auto" w:frame="1"/>
        </w:rPr>
        <w:t xml:space="preserve"> Vida </w:t>
      </w:r>
      <w:proofErr w:type="spellStart"/>
      <w:r w:rsidRPr="000C6238">
        <w:rPr>
          <w:rFonts w:ascii="Times New Roman" w:hAnsi="Times New Roman"/>
          <w:i/>
          <w:iCs/>
          <w:bdr w:val="none" w:sz="0" w:space="0" w:color="auto" w:frame="1"/>
        </w:rPr>
        <w:t>Libre</w:t>
      </w:r>
      <w:proofErr w:type="spellEnd"/>
      <w:r w:rsidRPr="000C6238">
        <w:rPr>
          <w:rFonts w:ascii="Times New Roman" w:hAnsi="Times New Roman"/>
          <w:i/>
          <w:iCs/>
          <w:bdr w:val="none" w:sz="0" w:space="0" w:color="auto" w:frame="1"/>
        </w:rPr>
        <w:t xml:space="preserve"> de </w:t>
      </w:r>
      <w:proofErr w:type="spellStart"/>
      <w:r w:rsidRPr="000C6238">
        <w:rPr>
          <w:rFonts w:ascii="Times New Roman" w:hAnsi="Times New Roman"/>
          <w:i/>
          <w:iCs/>
          <w:bdr w:val="none" w:sz="0" w:space="0" w:color="auto" w:frame="1"/>
        </w:rPr>
        <w:t>Violencia</w:t>
      </w:r>
      <w:proofErr w:type="spellEnd"/>
      <w:r w:rsidRPr="000C6238">
        <w:rPr>
          <w:rFonts w:ascii="Times New Roman" w:hAnsi="Times New Roman"/>
          <w:i/>
          <w:iCs/>
          <w:bdr w:val="none" w:sz="0" w:space="0" w:color="auto" w:frame="1"/>
        </w:rPr>
        <w:t>), its implementation regulations, and local implementation laws in the Federal District and the states of Mexico, Jalisco and Querétaro</w:t>
      </w:r>
      <w:r w:rsidRPr="000C6238">
        <w:rPr>
          <w:rFonts w:ascii="Times New Roman" w:hAnsi="Times New Roman"/>
          <w:shd w:val="clear" w:color="auto" w:fill="F9F9F9"/>
        </w:rPr>
        <w:t xml:space="preserve"> (Ottawa, ON: Immigration and Refugee Board of Canada, 12 June 2008), accessed 16 March 2018, </w:t>
      </w:r>
      <w:hyperlink r:id="rId13" w:history="1">
        <w:r w:rsidRPr="000C6238">
          <w:rPr>
            <w:rStyle w:val="Hyperlink"/>
            <w:rFonts w:ascii="Times New Roman" w:hAnsi="Times New Roman"/>
            <w:shd w:val="clear" w:color="auto" w:fill="F9F9F9"/>
          </w:rPr>
          <w:t>http://www.refworld.org/docid/48a3028817.html</w:t>
        </w:r>
      </w:hyperlink>
      <w:r w:rsidRPr="000C6238">
        <w:rPr>
          <w:rFonts w:ascii="Times New Roman" w:hAnsi="Times New Roman"/>
          <w:shd w:val="clear" w:color="auto" w:fill="F9F9F9"/>
        </w:rPr>
        <w:t>.</w:t>
      </w:r>
    </w:p>
  </w:footnote>
  <w:footnote w:id="23">
    <w:p w:rsidR="00BA509F" w:rsidRDefault="00BA509F" w:rsidP="00BA509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Amnesty International, Amnesty International Report 2017/2018: The State of the World’s Human Rights (London, U.K.: Amnesty International Ltd., 2018), 260. </w:t>
      </w:r>
      <w:proofErr w:type="gramStart"/>
      <w:r>
        <w:rPr>
          <w:rFonts w:ascii="Times New Roman" w:eastAsia="Times New Roman" w:hAnsi="Times New Roman" w:cs="Times New Roman"/>
          <w:sz w:val="20"/>
          <w:szCs w:val="20"/>
        </w:rPr>
        <w:t xml:space="preserve">Also available at </w:t>
      </w:r>
      <w:hyperlink r:id="rId14">
        <w:r>
          <w:rPr>
            <w:rFonts w:ascii="Times New Roman" w:eastAsia="Times New Roman" w:hAnsi="Times New Roman" w:cs="Times New Roman"/>
            <w:color w:val="1155CC"/>
            <w:sz w:val="20"/>
            <w:szCs w:val="20"/>
            <w:u w:val="single"/>
          </w:rPr>
          <w:t>https://www.amnesty.org/download/Documents/POL1067002018ENGLISH.PDF</w:t>
        </w:r>
      </w:hyperlink>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
  </w:footnote>
  <w:footnote w:id="24">
    <w:p w:rsidR="00FF4141" w:rsidRDefault="00FF4141">
      <w:pPr>
        <w:pStyle w:val="FootnoteText"/>
      </w:pPr>
      <w:r>
        <w:rPr>
          <w:rStyle w:val="FootnoteReference"/>
        </w:rPr>
        <w:footnoteRef/>
      </w:r>
      <w:r>
        <w:t xml:space="preserve"> </w:t>
      </w:r>
      <w:r w:rsidRPr="000C6238">
        <w:rPr>
          <w:rFonts w:ascii="Times New Roman" w:hAnsi="Times New Roman"/>
          <w:shd w:val="clear" w:color="auto" w:fill="F9F9F9"/>
        </w:rPr>
        <w:t xml:space="preserve">Research Directorate, Immigration and Refugee Board of Canada, </w:t>
      </w:r>
      <w:r w:rsidRPr="000C6238">
        <w:rPr>
          <w:rFonts w:ascii="Times New Roman" w:hAnsi="Times New Roman"/>
          <w:i/>
          <w:iCs/>
          <w:bdr w:val="none" w:sz="0" w:space="0" w:color="auto" w:frame="1"/>
        </w:rPr>
        <w:t xml:space="preserve">Mexico: Adoption of the General Law on Women's Access to a Life Free of Violence (Ley General de Accesso de las </w:t>
      </w:r>
      <w:proofErr w:type="spellStart"/>
      <w:r w:rsidRPr="000C6238">
        <w:rPr>
          <w:rFonts w:ascii="Times New Roman" w:hAnsi="Times New Roman"/>
          <w:i/>
          <w:iCs/>
          <w:bdr w:val="none" w:sz="0" w:space="0" w:color="auto" w:frame="1"/>
        </w:rPr>
        <w:t>Mujeres</w:t>
      </w:r>
      <w:proofErr w:type="spellEnd"/>
      <w:r w:rsidRPr="000C6238">
        <w:rPr>
          <w:rFonts w:ascii="Times New Roman" w:hAnsi="Times New Roman"/>
          <w:i/>
          <w:iCs/>
          <w:bdr w:val="none" w:sz="0" w:space="0" w:color="auto" w:frame="1"/>
        </w:rPr>
        <w:t xml:space="preserve"> a </w:t>
      </w:r>
      <w:proofErr w:type="spellStart"/>
      <w:r w:rsidRPr="000C6238">
        <w:rPr>
          <w:rFonts w:ascii="Times New Roman" w:hAnsi="Times New Roman"/>
          <w:i/>
          <w:iCs/>
          <w:bdr w:val="none" w:sz="0" w:space="0" w:color="auto" w:frame="1"/>
        </w:rPr>
        <w:t>una</w:t>
      </w:r>
      <w:proofErr w:type="spellEnd"/>
      <w:r w:rsidRPr="000C6238">
        <w:rPr>
          <w:rFonts w:ascii="Times New Roman" w:hAnsi="Times New Roman"/>
          <w:i/>
          <w:iCs/>
          <w:bdr w:val="none" w:sz="0" w:space="0" w:color="auto" w:frame="1"/>
        </w:rPr>
        <w:t xml:space="preserve"> Vida </w:t>
      </w:r>
      <w:proofErr w:type="spellStart"/>
      <w:r w:rsidRPr="000C6238">
        <w:rPr>
          <w:rFonts w:ascii="Times New Roman" w:hAnsi="Times New Roman"/>
          <w:i/>
          <w:iCs/>
          <w:bdr w:val="none" w:sz="0" w:space="0" w:color="auto" w:frame="1"/>
        </w:rPr>
        <w:t>Libre</w:t>
      </w:r>
      <w:proofErr w:type="spellEnd"/>
      <w:r w:rsidRPr="000C6238">
        <w:rPr>
          <w:rFonts w:ascii="Times New Roman" w:hAnsi="Times New Roman"/>
          <w:i/>
          <w:iCs/>
          <w:bdr w:val="none" w:sz="0" w:space="0" w:color="auto" w:frame="1"/>
        </w:rPr>
        <w:t xml:space="preserve"> de </w:t>
      </w:r>
      <w:proofErr w:type="spellStart"/>
      <w:r w:rsidRPr="000C6238">
        <w:rPr>
          <w:rFonts w:ascii="Times New Roman" w:hAnsi="Times New Roman"/>
          <w:i/>
          <w:iCs/>
          <w:bdr w:val="none" w:sz="0" w:space="0" w:color="auto" w:frame="1"/>
        </w:rPr>
        <w:t>Violencia</w:t>
      </w:r>
      <w:proofErr w:type="spellEnd"/>
      <w:r w:rsidRPr="000C6238">
        <w:rPr>
          <w:rFonts w:ascii="Times New Roman" w:hAnsi="Times New Roman"/>
          <w:i/>
          <w:iCs/>
          <w:bdr w:val="none" w:sz="0" w:space="0" w:color="auto" w:frame="1"/>
        </w:rPr>
        <w:t>), its implementation regulations, and local implementation laws in the Federal District and the states of Mexico, Jalisco and Querétaro</w:t>
      </w:r>
      <w:r w:rsidRPr="000C6238">
        <w:rPr>
          <w:rFonts w:ascii="Times New Roman" w:hAnsi="Times New Roman"/>
          <w:shd w:val="clear" w:color="auto" w:fill="F9F9F9"/>
        </w:rPr>
        <w:t xml:space="preserve"> (Ottawa, ON: Immigration and Refugee Board of Canada, 12 June 2008), accessed </w:t>
      </w:r>
      <w:r>
        <w:rPr>
          <w:rFonts w:ascii="Times New Roman" w:hAnsi="Times New Roman"/>
          <w:shd w:val="clear" w:color="auto" w:fill="F9F9F9"/>
        </w:rPr>
        <w:t>13 Sep 2019</w:t>
      </w:r>
      <w:r w:rsidRPr="000C6238">
        <w:rPr>
          <w:rFonts w:ascii="Times New Roman" w:hAnsi="Times New Roman"/>
          <w:shd w:val="clear" w:color="auto" w:fill="F9F9F9"/>
        </w:rPr>
        <w:t xml:space="preserve">, </w:t>
      </w:r>
      <w:hyperlink r:id="rId15" w:history="1">
        <w:r w:rsidRPr="000C6238">
          <w:rPr>
            <w:rStyle w:val="Hyperlink"/>
            <w:rFonts w:ascii="Times New Roman" w:hAnsi="Times New Roman"/>
            <w:shd w:val="clear" w:color="auto" w:fill="F9F9F9"/>
          </w:rPr>
          <w:t>http://www.refworld.org/docid/48a3028817.html</w:t>
        </w:r>
      </w:hyperlink>
      <w:r w:rsidRPr="000C6238">
        <w:rPr>
          <w:rFonts w:ascii="Times New Roman" w:hAnsi="Times New Roman"/>
          <w:shd w:val="clear" w:color="auto" w:fill="F9F9F9"/>
        </w:rPr>
        <w:t>.</w:t>
      </w:r>
    </w:p>
  </w:footnote>
  <w:footnote w:id="25">
    <w:p w:rsidR="009E518D" w:rsidRDefault="009E518D">
      <w:pPr>
        <w:pStyle w:val="FootnoteText"/>
      </w:pPr>
      <w:r>
        <w:rPr>
          <w:rStyle w:val="FootnoteReference"/>
        </w:rPr>
        <w:footnoteRef/>
      </w:r>
      <w:r>
        <w:t xml:space="preserve"> </w:t>
      </w:r>
      <w:r>
        <w:rPr>
          <w:rFonts w:ascii="Times New Roman" w:eastAsia="Times New Roman" w:hAnsi="Times New Roman" w:cs="Times New Roman"/>
        </w:rPr>
        <w:t xml:space="preserve">Amnesty International, Amnesty International Report 2017/2018: The State of the World’s Human Rights (London, U.K.: Amnesty International Ltd., 2018), 260. </w:t>
      </w:r>
      <w:proofErr w:type="gramStart"/>
      <w:r>
        <w:rPr>
          <w:rFonts w:ascii="Times New Roman" w:eastAsia="Times New Roman" w:hAnsi="Times New Roman" w:cs="Times New Roman"/>
        </w:rPr>
        <w:t xml:space="preserve">Also available at </w:t>
      </w:r>
      <w:hyperlink r:id="rId16">
        <w:r>
          <w:rPr>
            <w:rFonts w:ascii="Times New Roman" w:eastAsia="Times New Roman" w:hAnsi="Times New Roman" w:cs="Times New Roman"/>
            <w:color w:val="1155CC"/>
            <w:u w:val="single"/>
          </w:rPr>
          <w:t>https://www.amnesty.org/download/Documents/POL1067002018ENGLISH.PDF</w:t>
        </w:r>
      </w:hyperlink>
      <w:r>
        <w:rPr>
          <w:rFonts w:ascii="Times New Roman" w:eastAsia="Times New Roman" w:hAnsi="Times New Roman" w:cs="Times New Roman"/>
        </w:rPr>
        <w:t>.</w:t>
      </w:r>
      <w:proofErr w:type="gramEnd"/>
    </w:p>
  </w:footnote>
  <w:footnote w:id="26">
    <w:p w:rsidR="00DC6837" w:rsidRDefault="00DC6837" w:rsidP="00DC6837">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Human Rights Watch, Country Summary: Mexico, (New York, N.Y.: Human Rights Watch, January 2017), 6. </w:t>
      </w:r>
      <w:proofErr w:type="gramStart"/>
      <w:r>
        <w:rPr>
          <w:rFonts w:ascii="Times New Roman" w:eastAsia="Times New Roman" w:hAnsi="Times New Roman" w:cs="Times New Roman"/>
          <w:sz w:val="20"/>
          <w:szCs w:val="20"/>
        </w:rPr>
        <w:t xml:space="preserve">Also available at </w:t>
      </w:r>
      <w:hyperlink r:id="rId17" w:history="1">
        <w:r w:rsidRPr="00A1283A">
          <w:rPr>
            <w:rStyle w:val="Hyperlink"/>
            <w:rFonts w:ascii="Times New Roman" w:eastAsia="Times New Roman" w:hAnsi="Times New Roman" w:cs="Times New Roman"/>
            <w:sz w:val="20"/>
            <w:szCs w:val="20"/>
          </w:rPr>
          <w:t>https://www.hrw.org/sites/default/files/mexico_1.pdf</w:t>
        </w:r>
      </w:hyperlink>
      <w:r>
        <w:rPr>
          <w:rFonts w:ascii="Times New Roman" w:eastAsia="Times New Roman" w:hAnsi="Times New Roman" w:cs="Times New Roman"/>
          <w:sz w:val="20"/>
          <w:szCs w:val="20"/>
        </w:rPr>
        <w:t>, 6.</w:t>
      </w:r>
      <w:proofErr w:type="gramEnd"/>
      <w:r>
        <w:rPr>
          <w:rFonts w:ascii="Times New Roman" w:eastAsia="Times New Roman" w:hAnsi="Times New Roman" w:cs="Times New Roman"/>
          <w:sz w:val="20"/>
          <w:szCs w:val="20"/>
        </w:rPr>
        <w:t xml:space="preserve"> </w:t>
      </w:r>
    </w:p>
  </w:footnote>
  <w:footnote w:id="27">
    <w:p w:rsidR="00A6282E" w:rsidRPr="000C6238" w:rsidRDefault="00A6282E" w:rsidP="00A6282E">
      <w:pPr>
        <w:pStyle w:val="FootnoteText"/>
        <w:rPr>
          <w:rFonts w:ascii="Times New Roman" w:hAnsi="Times New Roman"/>
        </w:rPr>
      </w:pPr>
      <w:r w:rsidRPr="000C6238">
        <w:rPr>
          <w:rStyle w:val="FootnoteReference"/>
          <w:rFonts w:ascii="Times New Roman" w:hAnsi="Times New Roman"/>
        </w:rPr>
        <w:footnoteRef/>
      </w:r>
      <w:r w:rsidRPr="000C6238">
        <w:rPr>
          <w:rFonts w:ascii="Times New Roman" w:hAnsi="Times New Roman"/>
        </w:rPr>
        <w:t xml:space="preserve"> Amnesty International, </w:t>
      </w:r>
      <w:r w:rsidRPr="000C6238">
        <w:rPr>
          <w:rFonts w:ascii="Times New Roman" w:hAnsi="Times New Roman"/>
          <w:i/>
        </w:rPr>
        <w:t>Amnesty International Report 2017/2018: The State of the World’s Human Rights</w:t>
      </w:r>
      <w:r w:rsidRPr="000C6238">
        <w:rPr>
          <w:rFonts w:ascii="Times New Roman" w:hAnsi="Times New Roman"/>
        </w:rPr>
        <w:t xml:space="preserve"> (London, U.K.: Amnesty International Ltd., 2018), 260. </w:t>
      </w:r>
      <w:proofErr w:type="gramStart"/>
      <w:r w:rsidRPr="000C6238">
        <w:rPr>
          <w:rFonts w:ascii="Times New Roman" w:hAnsi="Times New Roman"/>
        </w:rPr>
        <w:t xml:space="preserve">Also available at </w:t>
      </w:r>
      <w:hyperlink r:id="rId18" w:history="1">
        <w:r w:rsidRPr="000C6238">
          <w:rPr>
            <w:rStyle w:val="Hyperlink"/>
            <w:rFonts w:ascii="Times New Roman" w:hAnsi="Times New Roman"/>
          </w:rPr>
          <w:t>https://www.amnesty.org/download/Documents/POL1067002018ENGLISH.PDF</w:t>
        </w:r>
      </w:hyperlink>
      <w:r w:rsidRPr="000C6238">
        <w:rPr>
          <w:rFonts w:ascii="Times New Roman" w:hAnsi="Times New Roman"/>
        </w:rPr>
        <w:t>.</w:t>
      </w:r>
      <w:proofErr w:type="gramEnd"/>
    </w:p>
  </w:footnote>
  <w:footnote w:id="28">
    <w:p w:rsidR="009757B5" w:rsidRPr="00A6282E" w:rsidRDefault="009757B5" w:rsidP="009757B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Interviews conducted by The Advocates (2015-2019).</w:t>
      </w:r>
    </w:p>
  </w:footnote>
  <w:footnote w:id="29">
    <w:p w:rsidR="00E32FAE" w:rsidRDefault="00E32FAE" w:rsidP="00E32FAE">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Interviews conducted by The Advocates (2015-2019). </w:t>
      </w:r>
    </w:p>
  </w:footnote>
  <w:footnote w:id="30">
    <w:p w:rsidR="006E711B" w:rsidRDefault="006E711B" w:rsidP="00023992">
      <w:pPr>
        <w:spacing w:after="0" w:line="240" w:lineRule="auto"/>
        <w:rPr>
          <w:sz w:val="20"/>
          <w:szCs w:val="20"/>
        </w:rPr>
      </w:pPr>
      <w:r>
        <w:rPr>
          <w:vertAlign w:val="superscript"/>
        </w:rPr>
        <w:footnoteRef/>
      </w:r>
      <w:r>
        <w:rPr>
          <w:sz w:val="20"/>
          <w:szCs w:val="20"/>
        </w:rPr>
        <w:t xml:space="preserve"> </w:t>
      </w:r>
      <w:proofErr w:type="gramStart"/>
      <w:r w:rsidR="00BB4702">
        <w:rPr>
          <w:rFonts w:ascii="Times New Roman" w:eastAsia="Times New Roman" w:hAnsi="Times New Roman" w:cs="Times New Roman"/>
          <w:i/>
          <w:sz w:val="20"/>
          <w:szCs w:val="20"/>
        </w:rPr>
        <w:t>List of issues prior to the submission of the sixth periodic report of Mexico due in 2018</w:t>
      </w:r>
      <w:r w:rsidR="00BB4702">
        <w:rPr>
          <w:rFonts w:ascii="Times New Roman" w:eastAsia="Times New Roman" w:hAnsi="Times New Roman" w:cs="Times New Roman"/>
          <w:sz w:val="20"/>
          <w:szCs w:val="20"/>
        </w:rPr>
        <w:t xml:space="preserve">, (25 July 2014), U.N. Doc. </w:t>
      </w:r>
      <w:r w:rsidR="00BB4702" w:rsidRPr="00C41C32">
        <w:rPr>
          <w:rFonts w:ascii="Times New Roman" w:hAnsi="Times New Roman" w:cs="Times New Roman"/>
          <w:sz w:val="20"/>
          <w:szCs w:val="20"/>
        </w:rPr>
        <w:t>CCPR/C/MEX/QPR/6</w:t>
      </w:r>
      <w:r w:rsidR="00BB4702">
        <w:rPr>
          <w:rFonts w:ascii="Times New Roman" w:eastAsia="Times New Roman" w:hAnsi="Times New Roman" w:cs="Times New Roman"/>
          <w:sz w:val="20"/>
          <w:szCs w:val="20"/>
        </w:rPr>
        <w:t>.</w:t>
      </w:r>
      <w:proofErr w:type="gramEnd"/>
      <w:r w:rsidR="00BB4702">
        <w:rPr>
          <w:rFonts w:ascii="Times New Roman" w:eastAsia="Times New Roman" w:hAnsi="Times New Roman" w:cs="Times New Roman"/>
          <w:sz w:val="20"/>
          <w:szCs w:val="20"/>
        </w:rPr>
        <w:t xml:space="preserve"> ¶ 14</w:t>
      </w:r>
    </w:p>
  </w:footnote>
  <w:footnote w:id="31">
    <w:p w:rsidR="00565C82" w:rsidRDefault="00565C82">
      <w:pPr>
        <w:pStyle w:val="FootnoteText"/>
      </w:pPr>
      <w:r>
        <w:rPr>
          <w:rStyle w:val="FootnoteReference"/>
        </w:rPr>
        <w:footnoteRef/>
      </w:r>
      <w:r>
        <w:t xml:space="preserve"> </w:t>
      </w:r>
      <w:r>
        <w:rPr>
          <w:rFonts w:ascii="Times New Roman" w:hAnsi="Times New Roman" w:cs="Times New Roman"/>
        </w:rPr>
        <w:t xml:space="preserve">International Covenant on Civil and Political Rights, </w:t>
      </w:r>
      <w:r>
        <w:rPr>
          <w:rFonts w:ascii="Times New Roman" w:hAnsi="Times New Roman" w:cs="Times New Roman"/>
          <w:i/>
        </w:rPr>
        <w:t xml:space="preserve">Concluding Observations: Mexico. </w:t>
      </w:r>
      <w:r>
        <w:rPr>
          <w:rFonts w:ascii="Times New Roman" w:hAnsi="Times New Roman" w:cs="Times New Roman"/>
        </w:rPr>
        <w:t>(17 May 2010). U.N. Doc.</w:t>
      </w:r>
      <w:r w:rsidRPr="00030DC6">
        <w:t xml:space="preserve"> </w:t>
      </w:r>
      <w:r w:rsidRPr="00030DC6">
        <w:rPr>
          <w:rFonts w:ascii="Times New Roman" w:hAnsi="Times New Roman" w:cs="Times New Roman"/>
        </w:rPr>
        <w:t>CCPR/C/MEX/CO/5</w:t>
      </w:r>
      <w:r>
        <w:rPr>
          <w:rFonts w:ascii="Times New Roman" w:hAnsi="Times New Roman" w:cs="Times New Roman"/>
        </w:rPr>
        <w:t xml:space="preserve"> ¶ 11</w:t>
      </w:r>
    </w:p>
  </w:footnote>
  <w:footnote w:id="32">
    <w:p w:rsidR="00BC3871" w:rsidRDefault="00BC3871">
      <w:pPr>
        <w:pStyle w:val="FootnoteText"/>
      </w:pPr>
      <w:r>
        <w:rPr>
          <w:rStyle w:val="FootnoteReference"/>
        </w:rPr>
        <w:footnoteRef/>
      </w:r>
      <w:r>
        <w:t xml:space="preserve"> </w:t>
      </w:r>
      <w:r>
        <w:rPr>
          <w:rFonts w:ascii="Times New Roman" w:hAnsi="Times New Roman" w:cs="Times New Roman"/>
        </w:rPr>
        <w:t xml:space="preserve">International Covenant on Civil and Political Rights, </w:t>
      </w:r>
      <w:r>
        <w:rPr>
          <w:rFonts w:ascii="Times New Roman" w:hAnsi="Times New Roman" w:cs="Times New Roman"/>
          <w:i/>
        </w:rPr>
        <w:t xml:space="preserve">Sixth Periodic Report submitted by Mexico, due in 2015 </w:t>
      </w:r>
      <w:r>
        <w:rPr>
          <w:rFonts w:ascii="Times New Roman" w:hAnsi="Times New Roman" w:cs="Times New Roman"/>
        </w:rPr>
        <w:t>(11 Jun 2018) U.N. Doc. CCPR/C/MEX/6</w:t>
      </w:r>
      <w:r>
        <w:rPr>
          <w:rFonts w:ascii="Times New Roman" w:hAnsi="Times New Roman" w:cs="Times New Roman"/>
        </w:rPr>
        <w:t xml:space="preserve"> ¶75</w:t>
      </w:r>
    </w:p>
  </w:footnote>
  <w:footnote w:id="33">
    <w:p w:rsidR="006E711B" w:rsidRDefault="006E711B" w:rsidP="00023992">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Interviews condu</w:t>
      </w:r>
      <w:r w:rsidR="002B646D">
        <w:rPr>
          <w:rFonts w:ascii="Times New Roman" w:eastAsia="Times New Roman" w:hAnsi="Times New Roman" w:cs="Times New Roman"/>
          <w:sz w:val="20"/>
          <w:szCs w:val="20"/>
        </w:rPr>
        <w:t>cted by The Advocates (2015-2019</w:t>
      </w:r>
      <w:r>
        <w:rPr>
          <w:rFonts w:ascii="Times New Roman" w:eastAsia="Times New Roman" w:hAnsi="Times New Roman" w:cs="Times New Roman"/>
          <w:sz w:val="20"/>
          <w:szCs w:val="20"/>
        </w:rPr>
        <w:t xml:space="preserve">). </w:t>
      </w:r>
    </w:p>
  </w:footnote>
  <w:footnote w:id="34">
    <w:p w:rsidR="00E63AA5" w:rsidRDefault="00E63AA5" w:rsidP="00E63AA5">
      <w:pPr>
        <w:spacing w:after="0" w:line="240" w:lineRule="auto"/>
        <w:rPr>
          <w:rFonts w:ascii="Times New Roman" w:eastAsia="Times New Roman" w:hAnsi="Times New Roman" w:cs="Times New Roman"/>
          <w:sz w:val="20"/>
          <w:szCs w:val="20"/>
        </w:rPr>
      </w:pPr>
      <w:r w:rsidRPr="003A105E">
        <w:rPr>
          <w:vertAlign w:val="superscript"/>
        </w:rPr>
        <w:footnoteRef/>
      </w:r>
      <w:r>
        <w:rPr>
          <w:rFonts w:ascii="Times New Roman" w:eastAsia="Times New Roman" w:hAnsi="Times New Roman" w:cs="Times New Roman"/>
          <w:i/>
          <w:sz w:val="20"/>
          <w:szCs w:val="20"/>
        </w:rPr>
        <w:t xml:space="preserve"> </w:t>
      </w:r>
      <w:r w:rsidRPr="00944716">
        <w:rPr>
          <w:rFonts w:ascii="Times New Roman" w:eastAsia="Times New Roman" w:hAnsi="Times New Roman" w:cs="Times New Roman"/>
          <w:sz w:val="20"/>
          <w:szCs w:val="20"/>
        </w:rPr>
        <w:t>Office of the High Commissioner for Human Rights,</w:t>
      </w:r>
      <w:r w:rsidRPr="00944716">
        <w:rPr>
          <w:rFonts w:ascii="Times New Roman" w:eastAsia="Times New Roman" w:hAnsi="Times New Roman" w:cs="Times New Roman"/>
          <w:i/>
          <w:sz w:val="20"/>
          <w:szCs w:val="20"/>
        </w:rPr>
        <w:t xml:space="preserve"> Mexico: </w:t>
      </w:r>
      <w:proofErr w:type="spellStart"/>
      <w:r w:rsidRPr="00944716">
        <w:rPr>
          <w:rFonts w:ascii="Times New Roman" w:eastAsia="Times New Roman" w:hAnsi="Times New Roman" w:cs="Times New Roman"/>
          <w:i/>
          <w:sz w:val="20"/>
          <w:szCs w:val="20"/>
        </w:rPr>
        <w:t>Ayotzinapa</w:t>
      </w:r>
      <w:proofErr w:type="spellEnd"/>
      <w:r w:rsidRPr="00944716">
        <w:rPr>
          <w:rFonts w:ascii="Times New Roman" w:eastAsia="Times New Roman" w:hAnsi="Times New Roman" w:cs="Times New Roman"/>
          <w:i/>
          <w:sz w:val="20"/>
          <w:szCs w:val="20"/>
        </w:rPr>
        <w:t xml:space="preserve"> investigation marred by torture and cover-ups - UN report</w:t>
      </w:r>
      <w:r>
        <w:rPr>
          <w:rFonts w:ascii="Times New Roman" w:eastAsia="Times New Roman" w:hAnsi="Times New Roman" w:cs="Times New Roman"/>
          <w:sz w:val="20"/>
          <w:szCs w:val="20"/>
        </w:rPr>
        <w:t xml:space="preserve">, accessed Sept. 10, 2019. </w:t>
      </w:r>
      <w:proofErr w:type="gramStart"/>
      <w:r>
        <w:rPr>
          <w:rFonts w:ascii="Times New Roman" w:eastAsia="Times New Roman" w:hAnsi="Times New Roman" w:cs="Times New Roman"/>
          <w:sz w:val="20"/>
          <w:szCs w:val="20"/>
        </w:rPr>
        <w:t xml:space="preserve">Available at </w:t>
      </w:r>
      <w:hyperlink r:id="rId19">
        <w:r w:rsidRPr="00944716">
          <w:rPr>
            <w:rStyle w:val="Hyperlink"/>
            <w:rFonts w:ascii="Times New Roman" w:eastAsia="Times New Roman" w:hAnsi="Times New Roman" w:cs="Times New Roman"/>
            <w:sz w:val="20"/>
            <w:szCs w:val="20"/>
          </w:rPr>
          <w:t>http://www.ohchr.org/EN/NewsEvents/Pages/DisplayNews.aspx?NewsID=22830&amp;LangID=E</w:t>
        </w:r>
      </w:hyperlink>
      <w:r w:rsidRPr="00944716">
        <w:rPr>
          <w:rFonts w:ascii="Times New Roman" w:eastAsia="Times New Roman" w:hAnsi="Times New Roman" w:cs="Times New Roman"/>
          <w:sz w:val="20"/>
          <w:szCs w:val="20"/>
        </w:rPr>
        <w:t>.</w:t>
      </w:r>
      <w:proofErr w:type="gramEnd"/>
    </w:p>
  </w:footnote>
  <w:footnote w:id="35">
    <w:p w:rsidR="00E63AA5" w:rsidRPr="00E63AA5" w:rsidRDefault="00E63AA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Human Rights Watch, </w:t>
      </w:r>
      <w:r>
        <w:rPr>
          <w:rFonts w:ascii="Times New Roman" w:hAnsi="Times New Roman" w:cs="Times New Roman"/>
          <w:i/>
        </w:rPr>
        <w:t xml:space="preserve">World Report 2019: Mexico </w:t>
      </w:r>
      <w:r>
        <w:rPr>
          <w:rFonts w:ascii="Times New Roman" w:hAnsi="Times New Roman" w:cs="Times New Roman"/>
        </w:rPr>
        <w:t xml:space="preserve">(2019). </w:t>
      </w:r>
      <w:proofErr w:type="gramStart"/>
      <w:r>
        <w:rPr>
          <w:rFonts w:ascii="Times New Roman" w:hAnsi="Times New Roman" w:cs="Times New Roman"/>
        </w:rPr>
        <w:t>Accessed Sept. 10, 2019.</w:t>
      </w:r>
      <w:proofErr w:type="gramEnd"/>
      <w:r>
        <w:rPr>
          <w:rFonts w:ascii="Times New Roman" w:hAnsi="Times New Roman" w:cs="Times New Roman"/>
        </w:rPr>
        <w:t xml:space="preserve"> Available at </w:t>
      </w:r>
      <w:hyperlink r:id="rId20" w:history="1">
        <w:r w:rsidRPr="00A243E6">
          <w:rPr>
            <w:rStyle w:val="Hyperlink"/>
            <w:rFonts w:ascii="Times New Roman" w:hAnsi="Times New Roman" w:cs="Times New Roman"/>
          </w:rPr>
          <w:t>https://www.hrw.org/world-report/2019/country-chapters/mexico</w:t>
        </w:r>
      </w:hyperlink>
      <w:r>
        <w:rPr>
          <w:rFonts w:ascii="Times New Roman" w:hAnsi="Times New Roman" w:cs="Times New Roman"/>
        </w:rPr>
        <w:t xml:space="preserve"> </w:t>
      </w:r>
    </w:p>
  </w:footnote>
  <w:footnote w:id="36">
    <w:p w:rsidR="00DD1251" w:rsidRDefault="00DD1251" w:rsidP="00DD1251">
      <w:pPr>
        <w:pStyle w:val="FootnoteText"/>
      </w:pPr>
      <w:r>
        <w:rPr>
          <w:rStyle w:val="FootnoteReference"/>
        </w:rPr>
        <w:footnoteRef/>
      </w:r>
      <w:r>
        <w:t xml:space="preserve"> </w:t>
      </w:r>
      <w:r w:rsidRPr="00B26505">
        <w:rPr>
          <w:rFonts w:ascii="Times New Roman" w:hAnsi="Times New Roman" w:cs="Times New Roman"/>
        </w:rPr>
        <w:t xml:space="preserve">Interviews conducted </w:t>
      </w:r>
      <w:r>
        <w:rPr>
          <w:rFonts w:ascii="Times New Roman" w:hAnsi="Times New Roman" w:cs="Times New Roman"/>
        </w:rPr>
        <w:t>by The Advocates (2015</w:t>
      </w:r>
      <w:r w:rsidRPr="00B26505">
        <w:rPr>
          <w:rFonts w:ascii="Times New Roman" w:hAnsi="Times New Roman" w:cs="Times New Roman"/>
        </w:rPr>
        <w:t>-</w:t>
      </w:r>
      <w:r>
        <w:rPr>
          <w:rFonts w:ascii="Times New Roman" w:hAnsi="Times New Roman" w:cs="Times New Roman"/>
        </w:rPr>
        <w:t>20</w:t>
      </w:r>
      <w:r w:rsidRPr="00B26505">
        <w:rPr>
          <w:rFonts w:ascii="Times New Roman" w:hAnsi="Times New Roman" w:cs="Times New Roman"/>
        </w:rPr>
        <w:t>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F3" w:rsidRDefault="001503F3">
    <w:pPr>
      <w:pBdr>
        <w:top w:val="nil"/>
        <w:left w:val="nil"/>
        <w:bottom w:val="nil"/>
        <w:right w:val="nil"/>
        <w:between w:val="nil"/>
      </w:pBdr>
      <w:tabs>
        <w:tab w:val="center" w:pos="4680"/>
        <w:tab w:val="right" w:pos="9360"/>
      </w:tabs>
      <w:spacing w:after="0" w:line="240" w:lineRule="auto"/>
      <w:rPr>
        <w:color w:val="000000"/>
      </w:rPr>
    </w:pPr>
  </w:p>
  <w:p w:rsidR="001503F3" w:rsidRDefault="001503F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F3" w:rsidRDefault="0070034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4EDAD591" wp14:editId="3C3FE99A">
          <wp:simplePos x="0" y="0"/>
          <wp:positionH relativeFrom="column">
            <wp:posOffset>1817686</wp:posOffset>
          </wp:positionH>
          <wp:positionV relativeFrom="paragraph">
            <wp:posOffset>-160653</wp:posOffset>
          </wp:positionV>
          <wp:extent cx="2308225" cy="884555"/>
          <wp:effectExtent l="0" t="0" r="0" b="0"/>
          <wp:wrapSquare wrapText="bothSides" distT="0" distB="0" distL="114300" distR="114300"/>
          <wp:docPr id="2" name="image1.jpg" descr="logos_-The Advocates"/>
          <wp:cNvGraphicFramePr/>
          <a:graphic xmlns:a="http://schemas.openxmlformats.org/drawingml/2006/main">
            <a:graphicData uri="http://schemas.openxmlformats.org/drawingml/2006/picture">
              <pic:pic xmlns:pic="http://schemas.openxmlformats.org/drawingml/2006/picture">
                <pic:nvPicPr>
                  <pic:cNvPr id="0" name="image1.jpg" descr="logos_-The Advocates"/>
                  <pic:cNvPicPr preferRelativeResize="0"/>
                </pic:nvPicPr>
                <pic:blipFill>
                  <a:blip r:embed="rId1"/>
                  <a:srcRect/>
                  <a:stretch>
                    <a:fillRect/>
                  </a:stretch>
                </pic:blipFill>
                <pic:spPr>
                  <a:xfrm>
                    <a:off x="0" y="0"/>
                    <a:ext cx="2308225" cy="88455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6B0"/>
    <w:multiLevelType w:val="hybridMultilevel"/>
    <w:tmpl w:val="9A567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8C6292"/>
    <w:multiLevelType w:val="hybridMultilevel"/>
    <w:tmpl w:val="7B0CD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416C4"/>
    <w:multiLevelType w:val="multilevel"/>
    <w:tmpl w:val="002C064C"/>
    <w:lvl w:ilvl="0">
      <w:start w:val="1"/>
      <w:numFmt w:val="decimal"/>
      <w:lvlText w:val="%1."/>
      <w:lvlJc w:val="left"/>
      <w:pPr>
        <w:ind w:left="720" w:hanging="360"/>
      </w:pPr>
      <w:rPr>
        <w:b w:val="0"/>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5906C8"/>
    <w:multiLevelType w:val="multilevel"/>
    <w:tmpl w:val="002C064C"/>
    <w:lvl w:ilvl="0">
      <w:start w:val="1"/>
      <w:numFmt w:val="decimal"/>
      <w:lvlText w:val="%1."/>
      <w:lvlJc w:val="left"/>
      <w:pPr>
        <w:ind w:left="720" w:hanging="360"/>
      </w:pPr>
      <w:rPr>
        <w:b w:val="0"/>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7305F8"/>
    <w:multiLevelType w:val="multilevel"/>
    <w:tmpl w:val="002C064C"/>
    <w:lvl w:ilvl="0">
      <w:start w:val="1"/>
      <w:numFmt w:val="decimal"/>
      <w:lvlText w:val="%1."/>
      <w:lvlJc w:val="left"/>
      <w:pPr>
        <w:ind w:left="720" w:hanging="360"/>
      </w:pPr>
      <w:rPr>
        <w:b w:val="0"/>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940598"/>
    <w:multiLevelType w:val="multilevel"/>
    <w:tmpl w:val="5DEC89A0"/>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15788C"/>
    <w:multiLevelType w:val="hybridMultilevel"/>
    <w:tmpl w:val="A9E43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135DDD"/>
    <w:multiLevelType w:val="multilevel"/>
    <w:tmpl w:val="002C064C"/>
    <w:lvl w:ilvl="0">
      <w:start w:val="1"/>
      <w:numFmt w:val="decimal"/>
      <w:lvlText w:val="%1."/>
      <w:lvlJc w:val="left"/>
      <w:pPr>
        <w:ind w:left="720" w:hanging="360"/>
      </w:pPr>
      <w:rPr>
        <w:b w:val="0"/>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DF371C"/>
    <w:multiLevelType w:val="hybridMultilevel"/>
    <w:tmpl w:val="BC12964E"/>
    <w:lvl w:ilvl="0" w:tplc="953A66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7133784E"/>
    <w:multiLevelType w:val="hybridMultilevel"/>
    <w:tmpl w:val="70643BFA"/>
    <w:lvl w:ilvl="0" w:tplc="2556BE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
  </w:num>
  <w:num w:numId="5">
    <w:abstractNumId w:val="6"/>
  </w:num>
  <w:num w:numId="6">
    <w:abstractNumId w:val="4"/>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1503F3"/>
    <w:rsid w:val="00023992"/>
    <w:rsid w:val="00026689"/>
    <w:rsid w:val="00030DC6"/>
    <w:rsid w:val="0004149B"/>
    <w:rsid w:val="00057EC1"/>
    <w:rsid w:val="00065819"/>
    <w:rsid w:val="00081EB5"/>
    <w:rsid w:val="00087587"/>
    <w:rsid w:val="000B60A4"/>
    <w:rsid w:val="000C2313"/>
    <w:rsid w:val="000D6FE1"/>
    <w:rsid w:val="000F47BC"/>
    <w:rsid w:val="001017DB"/>
    <w:rsid w:val="00114F32"/>
    <w:rsid w:val="00131AAE"/>
    <w:rsid w:val="00133B00"/>
    <w:rsid w:val="0014663A"/>
    <w:rsid w:val="001503F3"/>
    <w:rsid w:val="00165B03"/>
    <w:rsid w:val="00191F96"/>
    <w:rsid w:val="001A226C"/>
    <w:rsid w:val="001A4478"/>
    <w:rsid w:val="001B3625"/>
    <w:rsid w:val="001B440A"/>
    <w:rsid w:val="001C41B7"/>
    <w:rsid w:val="001C6A52"/>
    <w:rsid w:val="001F028B"/>
    <w:rsid w:val="0020738F"/>
    <w:rsid w:val="00214C2F"/>
    <w:rsid w:val="0022583F"/>
    <w:rsid w:val="002315E2"/>
    <w:rsid w:val="0024560A"/>
    <w:rsid w:val="0025221B"/>
    <w:rsid w:val="00266746"/>
    <w:rsid w:val="00297EFF"/>
    <w:rsid w:val="002A0E3F"/>
    <w:rsid w:val="002A1DB6"/>
    <w:rsid w:val="002A2113"/>
    <w:rsid w:val="002B0FA1"/>
    <w:rsid w:val="002B646D"/>
    <w:rsid w:val="00332ABD"/>
    <w:rsid w:val="00343956"/>
    <w:rsid w:val="003A105E"/>
    <w:rsid w:val="003C2DD1"/>
    <w:rsid w:val="003D135C"/>
    <w:rsid w:val="003D4D37"/>
    <w:rsid w:val="003E35F2"/>
    <w:rsid w:val="004100F0"/>
    <w:rsid w:val="00431862"/>
    <w:rsid w:val="00463F8E"/>
    <w:rsid w:val="0046500A"/>
    <w:rsid w:val="004707E6"/>
    <w:rsid w:val="0047269B"/>
    <w:rsid w:val="00482E41"/>
    <w:rsid w:val="004A2626"/>
    <w:rsid w:val="004B637E"/>
    <w:rsid w:val="004D2F85"/>
    <w:rsid w:val="00527198"/>
    <w:rsid w:val="00535899"/>
    <w:rsid w:val="00550341"/>
    <w:rsid w:val="005551A2"/>
    <w:rsid w:val="005570EA"/>
    <w:rsid w:val="00565C82"/>
    <w:rsid w:val="00580A34"/>
    <w:rsid w:val="00592BBE"/>
    <w:rsid w:val="005B14D0"/>
    <w:rsid w:val="005B2EE7"/>
    <w:rsid w:val="005C7C85"/>
    <w:rsid w:val="005E0AAD"/>
    <w:rsid w:val="005F0653"/>
    <w:rsid w:val="00605AF3"/>
    <w:rsid w:val="006215FF"/>
    <w:rsid w:val="0062698F"/>
    <w:rsid w:val="00636C59"/>
    <w:rsid w:val="00654A3D"/>
    <w:rsid w:val="0065716B"/>
    <w:rsid w:val="0068177C"/>
    <w:rsid w:val="006B09D3"/>
    <w:rsid w:val="006B3246"/>
    <w:rsid w:val="006E5863"/>
    <w:rsid w:val="006E711B"/>
    <w:rsid w:val="00700340"/>
    <w:rsid w:val="00712A76"/>
    <w:rsid w:val="00742766"/>
    <w:rsid w:val="007434EF"/>
    <w:rsid w:val="00766B01"/>
    <w:rsid w:val="00771BC9"/>
    <w:rsid w:val="00796B2F"/>
    <w:rsid w:val="007B5B7F"/>
    <w:rsid w:val="007C053F"/>
    <w:rsid w:val="007E455C"/>
    <w:rsid w:val="00814A3F"/>
    <w:rsid w:val="008538F9"/>
    <w:rsid w:val="00861745"/>
    <w:rsid w:val="00863EB8"/>
    <w:rsid w:val="00870412"/>
    <w:rsid w:val="008848D2"/>
    <w:rsid w:val="008B1AEE"/>
    <w:rsid w:val="008C02A7"/>
    <w:rsid w:val="008D6A0C"/>
    <w:rsid w:val="00917FA3"/>
    <w:rsid w:val="00936B34"/>
    <w:rsid w:val="00940F0F"/>
    <w:rsid w:val="009417DC"/>
    <w:rsid w:val="00944716"/>
    <w:rsid w:val="0096555D"/>
    <w:rsid w:val="009757B5"/>
    <w:rsid w:val="00984C60"/>
    <w:rsid w:val="009866C1"/>
    <w:rsid w:val="009952E7"/>
    <w:rsid w:val="009C1387"/>
    <w:rsid w:val="009D7BD9"/>
    <w:rsid w:val="009E518D"/>
    <w:rsid w:val="00A042A0"/>
    <w:rsid w:val="00A13480"/>
    <w:rsid w:val="00A142B6"/>
    <w:rsid w:val="00A24ED6"/>
    <w:rsid w:val="00A26FA3"/>
    <w:rsid w:val="00A441A1"/>
    <w:rsid w:val="00A61057"/>
    <w:rsid w:val="00A6282E"/>
    <w:rsid w:val="00A87601"/>
    <w:rsid w:val="00AC7D8A"/>
    <w:rsid w:val="00AD56BC"/>
    <w:rsid w:val="00AE2603"/>
    <w:rsid w:val="00B063FD"/>
    <w:rsid w:val="00B26505"/>
    <w:rsid w:val="00B47DFF"/>
    <w:rsid w:val="00B50F93"/>
    <w:rsid w:val="00B55080"/>
    <w:rsid w:val="00B86BEB"/>
    <w:rsid w:val="00B914D0"/>
    <w:rsid w:val="00B962F4"/>
    <w:rsid w:val="00BA509F"/>
    <w:rsid w:val="00BA6479"/>
    <w:rsid w:val="00BB3F0F"/>
    <w:rsid w:val="00BB4702"/>
    <w:rsid w:val="00BC3871"/>
    <w:rsid w:val="00BE480E"/>
    <w:rsid w:val="00BF40F8"/>
    <w:rsid w:val="00BF4D90"/>
    <w:rsid w:val="00BF6FCB"/>
    <w:rsid w:val="00C25BE0"/>
    <w:rsid w:val="00C3238F"/>
    <w:rsid w:val="00C41C32"/>
    <w:rsid w:val="00C66CEB"/>
    <w:rsid w:val="00C74286"/>
    <w:rsid w:val="00C8144B"/>
    <w:rsid w:val="00CB312F"/>
    <w:rsid w:val="00CC365D"/>
    <w:rsid w:val="00CE60A1"/>
    <w:rsid w:val="00D177BD"/>
    <w:rsid w:val="00D21488"/>
    <w:rsid w:val="00D402D9"/>
    <w:rsid w:val="00D50996"/>
    <w:rsid w:val="00DA7C13"/>
    <w:rsid w:val="00DC6837"/>
    <w:rsid w:val="00DD1251"/>
    <w:rsid w:val="00DD4AA3"/>
    <w:rsid w:val="00DE4BB1"/>
    <w:rsid w:val="00DE7B04"/>
    <w:rsid w:val="00E14DE9"/>
    <w:rsid w:val="00E25A5A"/>
    <w:rsid w:val="00E32FAE"/>
    <w:rsid w:val="00E41600"/>
    <w:rsid w:val="00E42D0B"/>
    <w:rsid w:val="00E469BF"/>
    <w:rsid w:val="00E63AA5"/>
    <w:rsid w:val="00E716B9"/>
    <w:rsid w:val="00E9693E"/>
    <w:rsid w:val="00EC3B48"/>
    <w:rsid w:val="00EE08DB"/>
    <w:rsid w:val="00EF3BE2"/>
    <w:rsid w:val="00F02933"/>
    <w:rsid w:val="00F050D7"/>
    <w:rsid w:val="00F20B9B"/>
    <w:rsid w:val="00F21FFD"/>
    <w:rsid w:val="00F238F3"/>
    <w:rsid w:val="00F2740E"/>
    <w:rsid w:val="00F377AA"/>
    <w:rsid w:val="00F566E2"/>
    <w:rsid w:val="00F75843"/>
    <w:rsid w:val="00F953DC"/>
    <w:rsid w:val="00F960E2"/>
    <w:rsid w:val="00FA2DD8"/>
    <w:rsid w:val="00FF4141"/>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0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40"/>
    <w:rPr>
      <w:rFonts w:ascii="Tahoma" w:hAnsi="Tahoma" w:cs="Tahoma"/>
      <w:sz w:val="16"/>
      <w:szCs w:val="16"/>
    </w:rPr>
  </w:style>
  <w:style w:type="paragraph" w:styleId="ListParagraph">
    <w:name w:val="List Paragraph"/>
    <w:basedOn w:val="Normal"/>
    <w:uiPriority w:val="34"/>
    <w:qFormat/>
    <w:rsid w:val="001A4478"/>
    <w:pPr>
      <w:spacing w:after="200" w:line="276" w:lineRule="auto"/>
      <w:ind w:left="720"/>
      <w:contextualSpacing/>
    </w:pPr>
    <w:rPr>
      <w:rFonts w:cs="Times New Roman"/>
    </w:rPr>
  </w:style>
  <w:style w:type="paragraph" w:styleId="EndnoteText">
    <w:name w:val="endnote text"/>
    <w:basedOn w:val="Normal"/>
    <w:link w:val="EndnoteTextChar"/>
    <w:uiPriority w:val="99"/>
    <w:unhideWhenUsed/>
    <w:rsid w:val="001A4478"/>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rsid w:val="001A4478"/>
    <w:rPr>
      <w:rFonts w:cs="Times New Roman"/>
      <w:sz w:val="20"/>
      <w:szCs w:val="20"/>
    </w:rPr>
  </w:style>
  <w:style w:type="character" w:styleId="EndnoteReference">
    <w:name w:val="endnote reference"/>
    <w:uiPriority w:val="99"/>
    <w:unhideWhenUsed/>
    <w:rsid w:val="001A4478"/>
    <w:rPr>
      <w:vertAlign w:val="superscript"/>
    </w:rPr>
  </w:style>
  <w:style w:type="paragraph" w:styleId="FootnoteText">
    <w:name w:val="footnote text"/>
    <w:basedOn w:val="Normal"/>
    <w:link w:val="FootnoteTextChar"/>
    <w:uiPriority w:val="99"/>
    <w:semiHidden/>
    <w:unhideWhenUsed/>
    <w:rsid w:val="001A4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478"/>
    <w:rPr>
      <w:sz w:val="20"/>
      <w:szCs w:val="20"/>
    </w:rPr>
  </w:style>
  <w:style w:type="character" w:styleId="FootnoteReference">
    <w:name w:val="footnote reference"/>
    <w:aliases w:val="4_G,ftref,Fußnotenzeichen DISS,16 Point,Superscript 6 Point,Footnote,callout,Footnote Refernece,Footnote Reference Number,Fußnotenzeichen_Raxen,BVI fnr,Fago Fußnotenzeichen,4_G Char Char,Footnote Char Char,callout Char Char"/>
    <w:basedOn w:val="DefaultParagraphFont"/>
    <w:unhideWhenUsed/>
    <w:rsid w:val="001A4478"/>
    <w:rPr>
      <w:vertAlign w:val="superscript"/>
    </w:rPr>
  </w:style>
  <w:style w:type="character" w:styleId="Hyperlink">
    <w:name w:val="Hyperlink"/>
    <w:rsid w:val="00A142B6"/>
    <w:rPr>
      <w:color w:val="0000FF"/>
      <w:u w:val="single"/>
    </w:rPr>
  </w:style>
  <w:style w:type="paragraph" w:styleId="CommentSubject">
    <w:name w:val="annotation subject"/>
    <w:basedOn w:val="CommentText"/>
    <w:next w:val="CommentText"/>
    <w:link w:val="CommentSubjectChar"/>
    <w:uiPriority w:val="99"/>
    <w:semiHidden/>
    <w:unhideWhenUsed/>
    <w:rsid w:val="00C66CEB"/>
    <w:rPr>
      <w:b/>
      <w:bCs/>
    </w:rPr>
  </w:style>
  <w:style w:type="character" w:customStyle="1" w:styleId="CommentSubjectChar">
    <w:name w:val="Comment Subject Char"/>
    <w:basedOn w:val="CommentTextChar"/>
    <w:link w:val="CommentSubject"/>
    <w:uiPriority w:val="99"/>
    <w:semiHidden/>
    <w:rsid w:val="00C66CEB"/>
    <w:rPr>
      <w:b/>
      <w:bCs/>
      <w:sz w:val="20"/>
      <w:szCs w:val="20"/>
    </w:rPr>
  </w:style>
  <w:style w:type="paragraph" w:styleId="Header">
    <w:name w:val="header"/>
    <w:basedOn w:val="Normal"/>
    <w:link w:val="HeaderChar"/>
    <w:uiPriority w:val="99"/>
    <w:unhideWhenUsed/>
    <w:rsid w:val="003D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D37"/>
  </w:style>
  <w:style w:type="paragraph" w:styleId="Footer">
    <w:name w:val="footer"/>
    <w:basedOn w:val="Normal"/>
    <w:link w:val="FooterChar"/>
    <w:uiPriority w:val="99"/>
    <w:unhideWhenUsed/>
    <w:rsid w:val="003D4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D37"/>
  </w:style>
  <w:style w:type="character" w:styleId="FollowedHyperlink">
    <w:name w:val="FollowedHyperlink"/>
    <w:basedOn w:val="DefaultParagraphFont"/>
    <w:uiPriority w:val="99"/>
    <w:semiHidden/>
    <w:unhideWhenUsed/>
    <w:rsid w:val="00F238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0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40"/>
    <w:rPr>
      <w:rFonts w:ascii="Tahoma" w:hAnsi="Tahoma" w:cs="Tahoma"/>
      <w:sz w:val="16"/>
      <w:szCs w:val="16"/>
    </w:rPr>
  </w:style>
  <w:style w:type="paragraph" w:styleId="ListParagraph">
    <w:name w:val="List Paragraph"/>
    <w:basedOn w:val="Normal"/>
    <w:uiPriority w:val="34"/>
    <w:qFormat/>
    <w:rsid w:val="001A4478"/>
    <w:pPr>
      <w:spacing w:after="200" w:line="276" w:lineRule="auto"/>
      <w:ind w:left="720"/>
      <w:contextualSpacing/>
    </w:pPr>
    <w:rPr>
      <w:rFonts w:cs="Times New Roman"/>
    </w:rPr>
  </w:style>
  <w:style w:type="paragraph" w:styleId="EndnoteText">
    <w:name w:val="endnote text"/>
    <w:basedOn w:val="Normal"/>
    <w:link w:val="EndnoteTextChar"/>
    <w:uiPriority w:val="99"/>
    <w:unhideWhenUsed/>
    <w:rsid w:val="001A4478"/>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rsid w:val="001A4478"/>
    <w:rPr>
      <w:rFonts w:cs="Times New Roman"/>
      <w:sz w:val="20"/>
      <w:szCs w:val="20"/>
    </w:rPr>
  </w:style>
  <w:style w:type="character" w:styleId="EndnoteReference">
    <w:name w:val="endnote reference"/>
    <w:uiPriority w:val="99"/>
    <w:unhideWhenUsed/>
    <w:rsid w:val="001A4478"/>
    <w:rPr>
      <w:vertAlign w:val="superscript"/>
    </w:rPr>
  </w:style>
  <w:style w:type="paragraph" w:styleId="FootnoteText">
    <w:name w:val="footnote text"/>
    <w:basedOn w:val="Normal"/>
    <w:link w:val="FootnoteTextChar"/>
    <w:uiPriority w:val="99"/>
    <w:semiHidden/>
    <w:unhideWhenUsed/>
    <w:rsid w:val="001A4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478"/>
    <w:rPr>
      <w:sz w:val="20"/>
      <w:szCs w:val="20"/>
    </w:rPr>
  </w:style>
  <w:style w:type="character" w:styleId="FootnoteReference">
    <w:name w:val="footnote reference"/>
    <w:aliases w:val="4_G,ftref,Fußnotenzeichen DISS,16 Point,Superscript 6 Point,Footnote,callout,Footnote Refernece,Footnote Reference Number,Fußnotenzeichen_Raxen,BVI fnr,Fago Fußnotenzeichen,4_G Char Char,Footnote Char Char,callout Char Char"/>
    <w:basedOn w:val="DefaultParagraphFont"/>
    <w:unhideWhenUsed/>
    <w:rsid w:val="001A4478"/>
    <w:rPr>
      <w:vertAlign w:val="superscript"/>
    </w:rPr>
  </w:style>
  <w:style w:type="character" w:styleId="Hyperlink">
    <w:name w:val="Hyperlink"/>
    <w:rsid w:val="00A142B6"/>
    <w:rPr>
      <w:color w:val="0000FF"/>
      <w:u w:val="single"/>
    </w:rPr>
  </w:style>
  <w:style w:type="paragraph" w:styleId="CommentSubject">
    <w:name w:val="annotation subject"/>
    <w:basedOn w:val="CommentText"/>
    <w:next w:val="CommentText"/>
    <w:link w:val="CommentSubjectChar"/>
    <w:uiPriority w:val="99"/>
    <w:semiHidden/>
    <w:unhideWhenUsed/>
    <w:rsid w:val="00C66CEB"/>
    <w:rPr>
      <w:b/>
      <w:bCs/>
    </w:rPr>
  </w:style>
  <w:style w:type="character" w:customStyle="1" w:styleId="CommentSubjectChar">
    <w:name w:val="Comment Subject Char"/>
    <w:basedOn w:val="CommentTextChar"/>
    <w:link w:val="CommentSubject"/>
    <w:uiPriority w:val="99"/>
    <w:semiHidden/>
    <w:rsid w:val="00C66CEB"/>
    <w:rPr>
      <w:b/>
      <w:bCs/>
      <w:sz w:val="20"/>
      <w:szCs w:val="20"/>
    </w:rPr>
  </w:style>
  <w:style w:type="paragraph" w:styleId="Header">
    <w:name w:val="header"/>
    <w:basedOn w:val="Normal"/>
    <w:link w:val="HeaderChar"/>
    <w:uiPriority w:val="99"/>
    <w:unhideWhenUsed/>
    <w:rsid w:val="003D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D37"/>
  </w:style>
  <w:style w:type="paragraph" w:styleId="Footer">
    <w:name w:val="footer"/>
    <w:basedOn w:val="Normal"/>
    <w:link w:val="FooterChar"/>
    <w:uiPriority w:val="99"/>
    <w:unhideWhenUsed/>
    <w:rsid w:val="003D4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D37"/>
  </w:style>
  <w:style w:type="character" w:styleId="FollowedHyperlink">
    <w:name w:val="FollowedHyperlink"/>
    <w:basedOn w:val="DefaultParagraphFont"/>
    <w:uiPriority w:val="99"/>
    <w:semiHidden/>
    <w:unhideWhenUsed/>
    <w:rsid w:val="00F238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transgenderlawcenter.org/wp-content/uploads/2016/05/CountryConditionsReport-FINAL.pdf" TargetMode="External"/><Relationship Id="rId13" Type="http://schemas.openxmlformats.org/officeDocument/2006/relationships/hyperlink" Target="http://www.refworld.org/docid/48a3028817.html" TargetMode="External"/><Relationship Id="rId18" Type="http://schemas.openxmlformats.org/officeDocument/2006/relationships/hyperlink" Target="https://www.amnesty.org/download/Documents/POL1067002018ENGLISH.PDF" TargetMode="External"/><Relationship Id="rId3" Type="http://schemas.openxmlformats.org/officeDocument/2006/relationships/hyperlink" Target="https://transgenderlawcenter.org/wp-content/uploads/2016/05/CountryConditionsReport-FINAL.pdf" TargetMode="External"/><Relationship Id="rId7" Type="http://schemas.openxmlformats.org/officeDocument/2006/relationships/hyperlink" Target="http://www.ohchr.org/EN/NewsEvents/Pages/DisplayNews.aspx?NewsID=22830&amp;LangID=E" TargetMode="External"/><Relationship Id="rId12" Type="http://schemas.openxmlformats.org/officeDocument/2006/relationships/hyperlink" Target="http://www2.ohchr.org/english/bodies/cedaw/docs/ngos/CDDandCMDPDH_forthesession_Mexico_CEDAW52.pdf" TargetMode="External"/><Relationship Id="rId17" Type="http://schemas.openxmlformats.org/officeDocument/2006/relationships/hyperlink" Target="https://www.hrw.org/sites/default/files/mexico_1.pdf" TargetMode="External"/><Relationship Id="rId2" Type="http://schemas.openxmlformats.org/officeDocument/2006/relationships/hyperlink" Target="https://www.hrw.org/sites/default/files/mexico_1.pdf" TargetMode="External"/><Relationship Id="rId16" Type="http://schemas.openxmlformats.org/officeDocument/2006/relationships/hyperlink" Target="https://www.amnesty.org/download/Documents/POL1067002018ENGLISH.PDF" TargetMode="External"/><Relationship Id="rId20" Type="http://schemas.openxmlformats.org/officeDocument/2006/relationships/hyperlink" Target="https://www.hrw.org/world-report/2019/country-chapters/mexico" TargetMode="External"/><Relationship Id="rId1" Type="http://schemas.openxmlformats.org/officeDocument/2006/relationships/hyperlink" Target="https://www.amnesty.org/download/Documents/POL1067002018ENGLISH.PDF" TargetMode="External"/><Relationship Id="rId6" Type="http://schemas.openxmlformats.org/officeDocument/2006/relationships/hyperlink" Target="https://www.amnesty.org/download/Documents/POL1067002018ENGLISH.PDF" TargetMode="External"/><Relationship Id="rId11" Type="http://schemas.openxmlformats.org/officeDocument/2006/relationships/hyperlink" Target="https://www.amnesty.org/download/Documents/POL1067002018ENGLISH.PDF" TargetMode="External"/><Relationship Id="rId5" Type="http://schemas.openxmlformats.org/officeDocument/2006/relationships/hyperlink" Target="https://transgenderlawcenter.org/wp-content/uploads/2016/05/CountryConditionsReport-FINAL.pdf" TargetMode="External"/><Relationship Id="rId15" Type="http://schemas.openxmlformats.org/officeDocument/2006/relationships/hyperlink" Target="http://www.refworld.org/docid/48a3028817.html" TargetMode="External"/><Relationship Id="rId10" Type="http://schemas.openxmlformats.org/officeDocument/2006/relationships/hyperlink" Target="https://www.amnesty.org/download/Documents/AMR4199962019ENGLISH.pdf" TargetMode="External"/><Relationship Id="rId19" Type="http://schemas.openxmlformats.org/officeDocument/2006/relationships/hyperlink" Target="http://www.ohchr.org/EN/NewsEvents/Pages/DisplayNews.aspx?NewsID=22830&amp;LangID=E" TargetMode="External"/><Relationship Id="rId4" Type="http://schemas.openxmlformats.org/officeDocument/2006/relationships/hyperlink" Target="http://aldianews.com/articles/politics/more-200-members-lgbt-community-killed-mexico-over-three-year-period/48171" TargetMode="External"/><Relationship Id="rId9" Type="http://schemas.openxmlformats.org/officeDocument/2006/relationships/hyperlink" Target="https://www.amnesty.org/download/Documents/POL1067002018ENGLISH.PDF" TargetMode="External"/><Relationship Id="rId14" Type="http://schemas.openxmlformats.org/officeDocument/2006/relationships/hyperlink" Target="https://www.amnesty.org/download/Documents/POL1067002018ENGLISH.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6C8AC-FF74-4E8C-8B50-17F0888AB3D5}">
  <ds:schemaRefs>
    <ds:schemaRef ds:uri="http://schemas.openxmlformats.org/officeDocument/2006/bibliography"/>
  </ds:schemaRefs>
</ds:datastoreItem>
</file>

<file path=customXml/itemProps2.xml><?xml version="1.0" encoding="utf-8"?>
<ds:datastoreItem xmlns:ds="http://schemas.openxmlformats.org/officeDocument/2006/customXml" ds:itemID="{1C6302AC-CE4A-473A-80D3-586FCFA7A28F}"/>
</file>

<file path=customXml/itemProps3.xml><?xml version="1.0" encoding="utf-8"?>
<ds:datastoreItem xmlns:ds="http://schemas.openxmlformats.org/officeDocument/2006/customXml" ds:itemID="{E34EEE37-09EE-46BD-BF77-FDB0AA640361}"/>
</file>

<file path=customXml/itemProps4.xml><?xml version="1.0" encoding="utf-8"?>
<ds:datastoreItem xmlns:ds="http://schemas.openxmlformats.org/officeDocument/2006/customXml" ds:itemID="{2F77ACA5-CD97-4970-A1AE-D4D0E4E59848}"/>
</file>

<file path=docProps/app.xml><?xml version="1.0" encoding="utf-8"?>
<Properties xmlns="http://schemas.openxmlformats.org/officeDocument/2006/extended-properties" xmlns:vt="http://schemas.openxmlformats.org/officeDocument/2006/docPropsVTypes">
  <Template>Normal</Template>
  <TotalTime>60</TotalTime>
  <Pages>10</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Prestholdt</dc:creator>
  <cp:lastModifiedBy>Elizabeth Lacy</cp:lastModifiedBy>
  <cp:revision>14</cp:revision>
  <cp:lastPrinted>2019-09-10T17:27:00Z</cp:lastPrinted>
  <dcterms:created xsi:type="dcterms:W3CDTF">2019-09-13T21:28:00Z</dcterms:created>
  <dcterms:modified xsi:type="dcterms:W3CDTF">2019-09-16T21:47:00Z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