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A4C3E" w14:textId="77777777" w:rsidR="0090540E" w:rsidRDefault="0090540E" w:rsidP="0090540E">
      <w:pPr>
        <w:spacing w:after="0" w:line="240" w:lineRule="auto"/>
        <w:jc w:val="center"/>
        <w:rPr>
          <w:rFonts w:ascii="Times New Roman" w:eastAsia="Times New Roman" w:hAnsi="Times New Roman" w:cs="Times New Roman"/>
          <w:b/>
          <w:color w:val="000000"/>
        </w:rPr>
      </w:pPr>
    </w:p>
    <w:p w14:paraId="3C2D61F5" w14:textId="444337A3" w:rsidR="00FB7517" w:rsidRDefault="00C83D6C" w:rsidP="00764E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Informe alternativo a las respuestas de parte del Estado mexicano </w:t>
      </w:r>
      <w:r w:rsidR="00A61B70">
        <w:rPr>
          <w:rFonts w:ascii="Times New Roman" w:eastAsia="Times New Roman" w:hAnsi="Times New Roman" w:cs="Times New Roman"/>
          <w:b/>
          <w:color w:val="000000"/>
        </w:rPr>
        <w:t>con relación a</w:t>
      </w:r>
      <w:r>
        <w:rPr>
          <w:rFonts w:ascii="Times New Roman" w:eastAsia="Times New Roman" w:hAnsi="Times New Roman" w:cs="Times New Roman"/>
          <w:b/>
          <w:color w:val="000000"/>
        </w:rPr>
        <w:t xml:space="preserve"> la lista de cuestiones relativas al informe periódico de México ante el Comité de Derechos Humanos de la Organización de las Naciones Unidas</w:t>
      </w:r>
      <w:r w:rsidR="006048AF">
        <w:rPr>
          <w:rFonts w:ascii="Times New Roman" w:eastAsia="Times New Roman" w:hAnsi="Times New Roman" w:cs="Times New Roman"/>
          <w:b/>
          <w:color w:val="000000"/>
        </w:rPr>
        <w:t>.</w:t>
      </w:r>
    </w:p>
    <w:p w14:paraId="747F63A6" w14:textId="77777777" w:rsidR="00FB7517" w:rsidRDefault="00FB7517">
      <w:pPr>
        <w:spacing w:after="240" w:line="240" w:lineRule="auto"/>
        <w:rPr>
          <w:rFonts w:ascii="Times New Roman" w:eastAsia="Times New Roman" w:hAnsi="Times New Roman" w:cs="Times New Roman"/>
          <w:sz w:val="24"/>
          <w:szCs w:val="24"/>
        </w:rPr>
      </w:pPr>
    </w:p>
    <w:p w14:paraId="561ED7E1" w14:textId="77777777" w:rsidR="00FB7517" w:rsidRDefault="00C83D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Sometido por el Centro de Derechos Humanos Fray Francisco de Vitoria O.P, A.C y la Asociación Dominicans for Justice and Peace (Order of Preachers)*</w:t>
      </w:r>
    </w:p>
    <w:p w14:paraId="784CC740" w14:textId="77777777" w:rsidR="00FB7517" w:rsidRDefault="00C83D6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484CD66" w14:textId="77777777" w:rsidR="00FB7517" w:rsidRDefault="00C83D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127 </w:t>
      </w:r>
      <w:r w:rsidR="009F1CB9">
        <w:rPr>
          <w:rFonts w:ascii="Times New Roman" w:eastAsia="Times New Roman" w:hAnsi="Times New Roman" w:cs="Times New Roman"/>
          <w:color w:val="000000"/>
        </w:rPr>
        <w:t>sesión</w:t>
      </w:r>
      <w:r>
        <w:rPr>
          <w:rFonts w:ascii="Times New Roman" w:eastAsia="Times New Roman" w:hAnsi="Times New Roman" w:cs="Times New Roman"/>
          <w:color w:val="000000"/>
        </w:rPr>
        <w:t xml:space="preserve"> del Comité de Derechos Humanos </w:t>
      </w:r>
    </w:p>
    <w:p w14:paraId="65C8924D" w14:textId="77777777" w:rsidR="00FB7517" w:rsidRDefault="00C83D6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5AA1826A" w14:textId="77777777" w:rsidR="00FB7517" w:rsidRDefault="00C83D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Septiembre 2019 </w:t>
      </w:r>
    </w:p>
    <w:p w14:paraId="011512AD" w14:textId="77777777" w:rsidR="00FB7517" w:rsidRDefault="00C83D6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207A151F" w14:textId="77777777" w:rsidR="00FB7517" w:rsidRDefault="00C83D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*Este informe fue escrito por el Centro de Derechos Humanos Fray Francisco de Vitoria O.P, A.C. El Centro es una ONG de la Orden de Predicadores. Provincia de Santiago, México. Es una organización independiente y sin fines de lucro que se caracteriza por mantener una </w:t>
      </w:r>
      <w:r w:rsidR="001813BC">
        <w:rPr>
          <w:rFonts w:ascii="Times New Roman" w:eastAsia="Times New Roman" w:hAnsi="Times New Roman" w:cs="Times New Roman"/>
          <w:color w:val="000000"/>
        </w:rPr>
        <w:t>visión</w:t>
      </w:r>
      <w:r>
        <w:rPr>
          <w:rFonts w:ascii="Times New Roman" w:eastAsia="Times New Roman" w:hAnsi="Times New Roman" w:cs="Times New Roman"/>
          <w:color w:val="000000"/>
        </w:rPr>
        <w:t xml:space="preserve"> integral de los derechos humanos desde una posiciona crítica, que asume su responsabilidad en la construcción de un Estado plural, diverso, laico y democrático. El Centro tiene como fin defender y promover la integralidad de los derechos humanos, especialmente entre los sectores más vulnerables o discriminado. </w:t>
      </w:r>
    </w:p>
    <w:p w14:paraId="0689086E" w14:textId="77777777" w:rsidR="00FB7517" w:rsidRDefault="00FB7517">
      <w:pPr>
        <w:spacing w:after="0" w:line="240" w:lineRule="auto"/>
        <w:rPr>
          <w:rFonts w:ascii="Times New Roman" w:eastAsia="Times New Roman" w:hAnsi="Times New Roman" w:cs="Times New Roman"/>
          <w:sz w:val="24"/>
          <w:szCs w:val="24"/>
        </w:rPr>
      </w:pPr>
    </w:p>
    <w:p w14:paraId="52150B7C" w14:textId="76929D58" w:rsidR="00FB7517" w:rsidRDefault="00C83D6C">
      <w:pPr>
        <w:spacing w:after="0" w:line="240" w:lineRule="auto"/>
        <w:jc w:val="both"/>
        <w:rPr>
          <w:rFonts w:ascii="Times New Roman" w:eastAsia="Times New Roman" w:hAnsi="Times New Roman" w:cs="Times New Roman"/>
          <w:sz w:val="24"/>
          <w:szCs w:val="24"/>
        </w:rPr>
      </w:pPr>
      <w:r w:rsidRPr="00DB70D7">
        <w:rPr>
          <w:rFonts w:ascii="Times New Roman" w:eastAsia="Times New Roman" w:hAnsi="Times New Roman" w:cs="Times New Roman"/>
          <w:color w:val="000000"/>
          <w:lang w:val="en-US"/>
        </w:rPr>
        <w:t xml:space="preserve">Dominicans for Justice and Peace (Order of Preachers) revisó el informe. </w:t>
      </w:r>
      <w:r w:rsidR="00C2316A" w:rsidRPr="00845476">
        <w:rPr>
          <w:rFonts w:ascii="Times New Roman" w:eastAsia="Times New Roman" w:hAnsi="Times New Roman" w:cs="Times New Roman"/>
          <w:color w:val="000000"/>
          <w:lang w:val="pt-BR"/>
        </w:rPr>
        <w:t xml:space="preserve">Es una </w:t>
      </w:r>
      <w:r w:rsidR="00C2316A">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sociación de derecho suizo </w:t>
      </w:r>
      <w:r w:rsidR="00C2316A">
        <w:rPr>
          <w:rFonts w:ascii="Times New Roman" w:eastAsia="Times New Roman" w:hAnsi="Times New Roman" w:cs="Times New Roman"/>
          <w:color w:val="000000"/>
        </w:rPr>
        <w:t xml:space="preserve">que </w:t>
      </w:r>
      <w:r>
        <w:rPr>
          <w:rFonts w:ascii="Times New Roman" w:eastAsia="Times New Roman" w:hAnsi="Times New Roman" w:cs="Times New Roman"/>
          <w:color w:val="000000"/>
        </w:rPr>
        <w:t>fue creada en 1998 y obtuvo el estatus consultivo ECOSOC en el 2002. La asociación tiene su sede en Ginebra y representa la Orden de Predicadores (Dominicos) ante las Naciones Unidas en ese lugar. La asociación trabaja con los mecanismos de las Naciones Unidas para apoyar el trabajo de los Dominicos(as) en el mundo en favor de la protección y de la defensa de los derechos humanos y del medio ambiente. </w:t>
      </w:r>
    </w:p>
    <w:p w14:paraId="0C6679FE" w14:textId="77777777" w:rsidR="00FB7517" w:rsidRDefault="00FB7517">
      <w:pPr>
        <w:spacing w:after="240" w:line="240" w:lineRule="auto"/>
        <w:rPr>
          <w:rFonts w:ascii="Times New Roman" w:eastAsia="Times New Roman" w:hAnsi="Times New Roman" w:cs="Times New Roman"/>
          <w:sz w:val="24"/>
          <w:szCs w:val="24"/>
        </w:rPr>
      </w:pPr>
    </w:p>
    <w:p w14:paraId="5262AA4A" w14:textId="77777777" w:rsidR="00FB7517" w:rsidRPr="000D7532" w:rsidRDefault="00C83D6C">
      <w:pPr>
        <w:spacing w:after="0" w:line="240" w:lineRule="auto"/>
        <w:jc w:val="both"/>
        <w:rPr>
          <w:rFonts w:ascii="Times New Roman" w:eastAsia="Times New Roman" w:hAnsi="Times New Roman" w:cs="Times New Roman"/>
          <w:b/>
          <w:sz w:val="24"/>
          <w:szCs w:val="24"/>
          <w:lang w:val="en-US"/>
        </w:rPr>
      </w:pPr>
      <w:r w:rsidRPr="000D7532">
        <w:rPr>
          <w:rFonts w:ascii="Times New Roman" w:eastAsia="Times New Roman" w:hAnsi="Times New Roman" w:cs="Times New Roman"/>
          <w:b/>
          <w:color w:val="000000"/>
          <w:lang w:val="en-US"/>
        </w:rPr>
        <w:t>DOMINICANS FOR JUSTICE AND PEACE </w:t>
      </w:r>
    </w:p>
    <w:p w14:paraId="2E2BA862" w14:textId="2B3BFD71" w:rsidR="00FB7517" w:rsidRPr="00B15A8C" w:rsidRDefault="00C83D6C">
      <w:pPr>
        <w:spacing w:after="0" w:line="240" w:lineRule="auto"/>
        <w:jc w:val="both"/>
        <w:rPr>
          <w:rFonts w:ascii="Times New Roman" w:eastAsia="Times New Roman" w:hAnsi="Times New Roman" w:cs="Times New Roman"/>
          <w:sz w:val="24"/>
          <w:szCs w:val="24"/>
          <w:lang w:val="en-US"/>
        </w:rPr>
      </w:pPr>
      <w:r w:rsidRPr="00B15A8C">
        <w:rPr>
          <w:rFonts w:ascii="Times New Roman" w:eastAsia="Times New Roman" w:hAnsi="Times New Roman" w:cs="Times New Roman"/>
          <w:color w:val="000000"/>
          <w:lang w:val="en-US"/>
        </w:rPr>
        <w:t>37/39 Rue de Vermon</w:t>
      </w:r>
      <w:r w:rsidR="00C2316A" w:rsidRPr="00B15A8C">
        <w:rPr>
          <w:rFonts w:ascii="Times New Roman" w:eastAsia="Times New Roman" w:hAnsi="Times New Roman" w:cs="Times New Roman"/>
          <w:color w:val="000000"/>
          <w:lang w:val="en-US"/>
        </w:rPr>
        <w:t>t</w:t>
      </w:r>
    </w:p>
    <w:p w14:paraId="5BE786B9" w14:textId="20EB1051" w:rsidR="00FB7517" w:rsidRPr="00B15A8C" w:rsidRDefault="00C83D6C">
      <w:pPr>
        <w:spacing w:after="0" w:line="240" w:lineRule="auto"/>
        <w:jc w:val="both"/>
        <w:rPr>
          <w:rFonts w:ascii="Times New Roman" w:eastAsia="Times New Roman" w:hAnsi="Times New Roman" w:cs="Times New Roman"/>
          <w:sz w:val="24"/>
          <w:szCs w:val="24"/>
          <w:lang w:val="en-US"/>
        </w:rPr>
      </w:pPr>
      <w:r w:rsidRPr="00B15A8C">
        <w:rPr>
          <w:rFonts w:ascii="Times New Roman" w:eastAsia="Times New Roman" w:hAnsi="Times New Roman" w:cs="Times New Roman"/>
          <w:color w:val="000000"/>
          <w:lang w:val="en-US"/>
        </w:rPr>
        <w:t>C.P. 104</w:t>
      </w:r>
      <w:r w:rsidR="00C2316A" w:rsidRPr="00B15A8C">
        <w:rPr>
          <w:rFonts w:ascii="Times New Roman" w:eastAsia="Times New Roman" w:hAnsi="Times New Roman" w:cs="Times New Roman"/>
          <w:color w:val="000000"/>
          <w:lang w:val="en-US"/>
        </w:rPr>
        <w:t>,</w:t>
      </w:r>
      <w:r w:rsidRPr="00B15A8C">
        <w:rPr>
          <w:rFonts w:ascii="Times New Roman" w:eastAsia="Times New Roman" w:hAnsi="Times New Roman" w:cs="Times New Roman"/>
          <w:color w:val="000000"/>
          <w:lang w:val="en-US"/>
        </w:rPr>
        <w:t xml:space="preserve"> 1211 Geneva 20, Switzerland</w:t>
      </w:r>
    </w:p>
    <w:p w14:paraId="5C286037" w14:textId="31C81EC4" w:rsidR="00FB7517" w:rsidRPr="00DB70D7" w:rsidRDefault="00C83D6C">
      <w:pPr>
        <w:spacing w:after="0" w:line="240" w:lineRule="auto"/>
        <w:jc w:val="both"/>
        <w:rPr>
          <w:rFonts w:ascii="Times New Roman" w:eastAsia="Times New Roman" w:hAnsi="Times New Roman" w:cs="Times New Roman"/>
          <w:sz w:val="24"/>
          <w:szCs w:val="24"/>
          <w:lang w:val="en-US"/>
        </w:rPr>
      </w:pPr>
      <w:r w:rsidRPr="00DB70D7">
        <w:rPr>
          <w:rFonts w:ascii="Times New Roman" w:eastAsia="Times New Roman" w:hAnsi="Times New Roman" w:cs="Times New Roman"/>
          <w:color w:val="000000"/>
          <w:lang w:val="en-US"/>
        </w:rPr>
        <w:t>+41 (0) 22 779 4010</w:t>
      </w:r>
    </w:p>
    <w:p w14:paraId="1400053C" w14:textId="3DBC1954" w:rsidR="00FB7517" w:rsidRDefault="00C2316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www.</w:t>
      </w:r>
      <w:r w:rsidR="00C83D6C">
        <w:rPr>
          <w:rFonts w:ascii="Times New Roman" w:eastAsia="Times New Roman" w:hAnsi="Times New Roman" w:cs="Times New Roman"/>
          <w:color w:val="000000"/>
        </w:rPr>
        <w:t>un.op.org </w:t>
      </w:r>
    </w:p>
    <w:p w14:paraId="5FD58DCF" w14:textId="77777777" w:rsidR="00FB7517" w:rsidRDefault="00FB7517">
      <w:pPr>
        <w:spacing w:after="0" w:line="240" w:lineRule="auto"/>
        <w:rPr>
          <w:rFonts w:ascii="Times New Roman" w:eastAsia="Times New Roman" w:hAnsi="Times New Roman" w:cs="Times New Roman"/>
          <w:sz w:val="24"/>
          <w:szCs w:val="24"/>
        </w:rPr>
      </w:pPr>
    </w:p>
    <w:p w14:paraId="1EAE3530" w14:textId="77777777" w:rsidR="00FB7517" w:rsidRPr="000D7532" w:rsidRDefault="00C83D6C">
      <w:pPr>
        <w:spacing w:after="0" w:line="240" w:lineRule="auto"/>
        <w:jc w:val="both"/>
        <w:rPr>
          <w:rFonts w:ascii="Times New Roman" w:eastAsia="Times New Roman" w:hAnsi="Times New Roman" w:cs="Times New Roman"/>
          <w:b/>
          <w:sz w:val="24"/>
          <w:szCs w:val="24"/>
        </w:rPr>
      </w:pPr>
      <w:r w:rsidRPr="000D7532">
        <w:rPr>
          <w:rFonts w:ascii="Times New Roman" w:eastAsia="Times New Roman" w:hAnsi="Times New Roman" w:cs="Times New Roman"/>
          <w:b/>
          <w:color w:val="000000"/>
        </w:rPr>
        <w:t>CENTRO DE DERECHOS HUMANOS “FRAY FRANCISCO DE VITORIA O.P” A.C </w:t>
      </w:r>
    </w:p>
    <w:p w14:paraId="1C3B3700" w14:textId="77777777" w:rsidR="00FB7517" w:rsidRDefault="00C83D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Odontología No. 35 Col. Copilco-Universidad Coyoacán, </w:t>
      </w:r>
    </w:p>
    <w:p w14:paraId="26B9B632" w14:textId="77777777" w:rsidR="00FB7517" w:rsidRDefault="00C83D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C.P. 04360, Ciudad de México, México</w:t>
      </w:r>
    </w:p>
    <w:p w14:paraId="3D8F62AC" w14:textId="0154F20F" w:rsidR="00FB7517" w:rsidRDefault="001C66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+52 </w:t>
      </w:r>
      <w:r w:rsidR="00C83D6C">
        <w:rPr>
          <w:rFonts w:ascii="Times New Roman" w:eastAsia="Times New Roman" w:hAnsi="Times New Roman" w:cs="Times New Roman"/>
          <w:color w:val="000000"/>
        </w:rPr>
        <w:t>56 59 67 97 ext. 227</w:t>
      </w:r>
    </w:p>
    <w:p w14:paraId="40C93767" w14:textId="77777777" w:rsidR="00FB7517" w:rsidRDefault="00C83D6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derechoshumanos.org.mx </w:t>
      </w:r>
    </w:p>
    <w:p w14:paraId="025F38DF" w14:textId="77777777" w:rsidR="009F1CB9" w:rsidRDefault="009F1CB9">
      <w:pPr>
        <w:spacing w:after="0" w:line="240" w:lineRule="auto"/>
        <w:jc w:val="both"/>
        <w:rPr>
          <w:rFonts w:ascii="Times New Roman" w:eastAsia="Times New Roman" w:hAnsi="Times New Roman" w:cs="Times New Roman"/>
          <w:color w:val="000000"/>
        </w:rPr>
      </w:pPr>
    </w:p>
    <w:p w14:paraId="1A157D4F" w14:textId="77777777" w:rsidR="009F1CB9" w:rsidRDefault="009F1CB9">
      <w:pPr>
        <w:spacing w:after="0" w:line="240" w:lineRule="auto"/>
        <w:jc w:val="both"/>
        <w:rPr>
          <w:rFonts w:ascii="Times New Roman" w:eastAsia="Times New Roman" w:hAnsi="Times New Roman" w:cs="Times New Roman"/>
          <w:color w:val="000000"/>
        </w:rPr>
      </w:pPr>
    </w:p>
    <w:p w14:paraId="4574FF51" w14:textId="77777777" w:rsidR="00FB7517" w:rsidRDefault="00FB7517">
      <w:pPr>
        <w:spacing w:after="0" w:line="240" w:lineRule="auto"/>
        <w:jc w:val="both"/>
        <w:rPr>
          <w:rFonts w:ascii="Times New Roman" w:eastAsia="Times New Roman" w:hAnsi="Times New Roman" w:cs="Times New Roman"/>
        </w:rPr>
      </w:pPr>
    </w:p>
    <w:p w14:paraId="274A90CF" w14:textId="77777777" w:rsidR="00C2316A" w:rsidRDefault="00C2316A">
      <w:pPr>
        <w:pBdr>
          <w:top w:val="nil"/>
          <w:left w:val="nil"/>
          <w:bottom w:val="nil"/>
          <w:right w:val="nil"/>
          <w:between w:val="nil"/>
        </w:pBdr>
        <w:spacing w:after="0" w:line="276" w:lineRule="auto"/>
        <w:jc w:val="center"/>
        <w:rPr>
          <w:rFonts w:ascii="Times New Roman" w:eastAsia="Times New Roman" w:hAnsi="Times New Roman" w:cs="Times New Roman"/>
          <w:b/>
        </w:rPr>
      </w:pPr>
    </w:p>
    <w:p w14:paraId="34739913" w14:textId="18559BE6" w:rsidR="00FB7517" w:rsidRPr="009F1CB9" w:rsidRDefault="00C83D6C">
      <w:pPr>
        <w:pBdr>
          <w:top w:val="nil"/>
          <w:left w:val="nil"/>
          <w:bottom w:val="nil"/>
          <w:right w:val="nil"/>
          <w:between w:val="nil"/>
        </w:pBdr>
        <w:spacing w:after="0" w:line="276" w:lineRule="auto"/>
        <w:jc w:val="center"/>
        <w:rPr>
          <w:rFonts w:ascii="Times New Roman" w:eastAsia="Times New Roman" w:hAnsi="Times New Roman" w:cs="Times New Roman"/>
          <w:b/>
        </w:rPr>
      </w:pPr>
      <w:r w:rsidRPr="009F1CB9">
        <w:rPr>
          <w:rFonts w:ascii="Times New Roman" w:eastAsia="Times New Roman" w:hAnsi="Times New Roman" w:cs="Times New Roman"/>
          <w:b/>
        </w:rPr>
        <w:t xml:space="preserve">LA SITUACIÓN DE LOS DERECHOS CIVILES Y POLÍTICOS EN MÉXICO 2019: </w:t>
      </w:r>
    </w:p>
    <w:p w14:paraId="51C42ECA" w14:textId="77777777" w:rsidR="00FB7517" w:rsidRPr="009F1CB9" w:rsidRDefault="00C83D6C">
      <w:pPr>
        <w:pBdr>
          <w:top w:val="nil"/>
          <w:left w:val="nil"/>
          <w:bottom w:val="nil"/>
          <w:right w:val="nil"/>
          <w:between w:val="nil"/>
        </w:pBdr>
        <w:spacing w:after="0" w:line="276" w:lineRule="auto"/>
        <w:jc w:val="center"/>
        <w:rPr>
          <w:rFonts w:ascii="Times New Roman" w:eastAsia="Times New Roman" w:hAnsi="Times New Roman" w:cs="Times New Roman"/>
          <w:i/>
          <w:sz w:val="24"/>
          <w:szCs w:val="24"/>
        </w:rPr>
      </w:pPr>
      <w:r w:rsidRPr="009F1CB9">
        <w:rPr>
          <w:rFonts w:ascii="Times New Roman" w:eastAsia="Times New Roman" w:hAnsi="Times New Roman" w:cs="Times New Roman"/>
          <w:b/>
          <w:i/>
        </w:rPr>
        <w:t>DEL SEXENIO PASADO AL CAMBIO DE GOBIERNO</w:t>
      </w:r>
    </w:p>
    <w:p w14:paraId="6E43E0C2" w14:textId="77777777" w:rsidR="00FB7517" w:rsidRDefault="00FB7517">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p w14:paraId="72AFB247" w14:textId="4DA6F1EB" w:rsidR="00916025" w:rsidRPr="00764EAC" w:rsidRDefault="00916025" w:rsidP="003105A2">
      <w:pPr>
        <w:pStyle w:val="ListParagraph"/>
        <w:numPr>
          <w:ilvl w:val="0"/>
          <w:numId w:val="14"/>
        </w:numPr>
        <w:pBdr>
          <w:top w:val="nil"/>
          <w:left w:val="nil"/>
          <w:bottom w:val="nil"/>
          <w:right w:val="nil"/>
          <w:between w:val="nil"/>
        </w:pBdr>
        <w:spacing w:after="0" w:line="276" w:lineRule="auto"/>
        <w:jc w:val="both"/>
        <w:rPr>
          <w:rFonts w:ascii="Times New Roman" w:eastAsia="Times New Roman" w:hAnsi="Times New Roman" w:cs="Times New Roman"/>
          <w:b/>
          <w:szCs w:val="24"/>
        </w:rPr>
      </w:pPr>
      <w:r w:rsidRPr="00764EAC">
        <w:rPr>
          <w:rFonts w:ascii="Times New Roman" w:eastAsia="Times New Roman" w:hAnsi="Times New Roman" w:cs="Times New Roman"/>
          <w:b/>
          <w:szCs w:val="24"/>
        </w:rPr>
        <w:t xml:space="preserve">INTRODUCCION </w:t>
      </w:r>
    </w:p>
    <w:p w14:paraId="189B984B" w14:textId="77777777" w:rsidR="00916025" w:rsidRDefault="00916025" w:rsidP="009F1CB9">
      <w:pPr>
        <w:pBdr>
          <w:top w:val="nil"/>
          <w:left w:val="nil"/>
          <w:bottom w:val="nil"/>
          <w:right w:val="nil"/>
          <w:between w:val="nil"/>
        </w:pBdr>
        <w:spacing w:after="0" w:line="276" w:lineRule="auto"/>
        <w:jc w:val="both"/>
        <w:rPr>
          <w:rFonts w:ascii="Times New Roman" w:eastAsia="Times New Roman" w:hAnsi="Times New Roman" w:cs="Times New Roman"/>
          <w:szCs w:val="24"/>
        </w:rPr>
      </w:pPr>
    </w:p>
    <w:p w14:paraId="3D126977" w14:textId="2C4A8D37" w:rsidR="00FB7517" w:rsidRPr="009F1CB9" w:rsidRDefault="00845476" w:rsidP="009F1CB9">
      <w:pPr>
        <w:pBdr>
          <w:top w:val="nil"/>
          <w:left w:val="nil"/>
          <w:bottom w:val="nil"/>
          <w:right w:val="nil"/>
          <w:between w:val="nil"/>
        </w:pBdr>
        <w:spacing w:after="0" w:line="276"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 </w:t>
      </w:r>
      <w:r w:rsidR="00C83D6C" w:rsidRPr="009F1CB9">
        <w:rPr>
          <w:rFonts w:ascii="Times New Roman" w:eastAsia="Times New Roman" w:hAnsi="Times New Roman" w:cs="Times New Roman"/>
          <w:szCs w:val="24"/>
        </w:rPr>
        <w:t xml:space="preserve">El presente informe recoge algunos de los principales pendientes y retos para la debida protección y garantía de </w:t>
      </w:r>
      <w:r w:rsidR="00EC274C">
        <w:rPr>
          <w:rFonts w:ascii="Times New Roman" w:eastAsia="Times New Roman" w:hAnsi="Times New Roman" w:cs="Times New Roman"/>
          <w:szCs w:val="24"/>
        </w:rPr>
        <w:t>los derechos reconocidos en el Pacto Internacional de Derechos Civiles y P</w:t>
      </w:r>
      <w:r w:rsidR="00C83D6C" w:rsidRPr="009F1CB9">
        <w:rPr>
          <w:rFonts w:ascii="Times New Roman" w:eastAsia="Times New Roman" w:hAnsi="Times New Roman" w:cs="Times New Roman"/>
          <w:szCs w:val="24"/>
        </w:rPr>
        <w:t xml:space="preserve">olíticos ratificado por México en el año </w:t>
      </w:r>
      <w:r w:rsidR="009F1CB9" w:rsidRPr="009F1CB9">
        <w:rPr>
          <w:rFonts w:ascii="Times New Roman" w:eastAsia="Times New Roman" w:hAnsi="Times New Roman" w:cs="Times New Roman"/>
          <w:szCs w:val="24"/>
        </w:rPr>
        <w:t>1981</w:t>
      </w:r>
      <w:r w:rsidR="00C83D6C" w:rsidRPr="009F1CB9">
        <w:rPr>
          <w:rFonts w:ascii="Times New Roman" w:eastAsia="Times New Roman" w:hAnsi="Times New Roman" w:cs="Times New Roman"/>
          <w:szCs w:val="24"/>
        </w:rPr>
        <w:t xml:space="preserve">. La situación descrita en este documento recoge mayormente la información, hechos e impactos generados en el sexenio anterior (2012-2018), sin embargo, y dado el cambio de gobierno </w:t>
      </w:r>
      <w:r w:rsidR="00DB70D7">
        <w:rPr>
          <w:rFonts w:ascii="Times New Roman" w:eastAsia="Times New Roman" w:hAnsi="Times New Roman" w:cs="Times New Roman"/>
          <w:szCs w:val="24"/>
        </w:rPr>
        <w:t xml:space="preserve">en </w:t>
      </w:r>
      <w:r w:rsidR="00EC274C">
        <w:rPr>
          <w:rFonts w:ascii="Times New Roman" w:eastAsia="Times New Roman" w:hAnsi="Times New Roman" w:cs="Times New Roman"/>
          <w:szCs w:val="24"/>
        </w:rPr>
        <w:t xml:space="preserve">julio </w:t>
      </w:r>
      <w:r w:rsidR="00C83D6C" w:rsidRPr="009F1CB9">
        <w:rPr>
          <w:rFonts w:ascii="Times New Roman" w:eastAsia="Times New Roman" w:hAnsi="Times New Roman" w:cs="Times New Roman"/>
          <w:szCs w:val="24"/>
        </w:rPr>
        <w:t>2018</w:t>
      </w:r>
      <w:r w:rsidR="00EC274C">
        <w:rPr>
          <w:rFonts w:ascii="Times New Roman" w:eastAsia="Times New Roman" w:hAnsi="Times New Roman" w:cs="Times New Roman"/>
          <w:szCs w:val="24"/>
        </w:rPr>
        <w:t>,</w:t>
      </w:r>
      <w:r w:rsidR="00C83D6C" w:rsidRPr="009F1CB9">
        <w:rPr>
          <w:rFonts w:ascii="Times New Roman" w:eastAsia="Times New Roman" w:hAnsi="Times New Roman" w:cs="Times New Roman"/>
          <w:szCs w:val="24"/>
        </w:rPr>
        <w:t xml:space="preserve"> el presente informe también aborda los primeros meses de la actual gestión y las acciones de gobierno nuevas, de continuidad o ausentes en materia de derechos humanos.</w:t>
      </w:r>
    </w:p>
    <w:p w14:paraId="0664BECB" w14:textId="77777777" w:rsidR="00FB7517" w:rsidRPr="009F1CB9" w:rsidRDefault="00FB7517" w:rsidP="009F1CB9">
      <w:pPr>
        <w:pBdr>
          <w:top w:val="nil"/>
          <w:left w:val="nil"/>
          <w:bottom w:val="nil"/>
          <w:right w:val="nil"/>
          <w:between w:val="nil"/>
        </w:pBdr>
        <w:spacing w:after="0" w:line="276" w:lineRule="auto"/>
        <w:jc w:val="both"/>
        <w:rPr>
          <w:rFonts w:ascii="Times New Roman" w:eastAsia="Times New Roman" w:hAnsi="Times New Roman" w:cs="Times New Roman"/>
          <w:szCs w:val="24"/>
        </w:rPr>
      </w:pPr>
    </w:p>
    <w:p w14:paraId="61F82CF0" w14:textId="4E45077C" w:rsidR="00FB7517" w:rsidRPr="009F1CB9" w:rsidRDefault="00845476" w:rsidP="009F1CB9">
      <w:pPr>
        <w:pBdr>
          <w:top w:val="nil"/>
          <w:left w:val="nil"/>
          <w:bottom w:val="nil"/>
          <w:right w:val="nil"/>
          <w:between w:val="nil"/>
        </w:pBdr>
        <w:spacing w:after="0" w:line="276"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2. </w:t>
      </w:r>
      <w:r w:rsidR="00C83D6C" w:rsidRPr="009F1CB9">
        <w:rPr>
          <w:rFonts w:ascii="Times New Roman" w:eastAsia="Times New Roman" w:hAnsi="Times New Roman" w:cs="Times New Roman"/>
          <w:szCs w:val="24"/>
        </w:rPr>
        <w:t xml:space="preserve">México atraviesa todavía por una crisis de derechos humanos que amerita la acción efectiva e inmediata de todo el aparato estatal, para responder y solventar la deuda histórica con las personas, comunidades y grupos que han visto mayormente afectada su dignidad. Tal situación hace necesaria la colaboración y participación de todos los actores interesados en revertir esta crisis, por ello es indudable el aporte y trabajo cotidiano de las personas defensoras de derechos humanos y sus organizaciones sociales. </w:t>
      </w:r>
    </w:p>
    <w:p w14:paraId="08E0E010" w14:textId="77777777" w:rsidR="00FB7517" w:rsidRDefault="00FB7517">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p w14:paraId="3600765E" w14:textId="14044C9E" w:rsidR="009F1CB9" w:rsidRPr="00764EAC" w:rsidRDefault="00C83D6C" w:rsidP="003105A2">
      <w:pPr>
        <w:pStyle w:val="ListParagraph"/>
        <w:numPr>
          <w:ilvl w:val="0"/>
          <w:numId w:val="14"/>
        </w:numPr>
        <w:spacing w:line="276" w:lineRule="auto"/>
        <w:jc w:val="both"/>
        <w:rPr>
          <w:rFonts w:ascii="Times New Roman" w:eastAsia="Times New Roman" w:hAnsi="Times New Roman" w:cs="Times New Roman"/>
          <w:b/>
        </w:rPr>
      </w:pPr>
      <w:r w:rsidRPr="00764EAC">
        <w:rPr>
          <w:rFonts w:ascii="Times New Roman" w:eastAsia="Times New Roman" w:hAnsi="Times New Roman" w:cs="Times New Roman"/>
          <w:b/>
        </w:rPr>
        <w:t xml:space="preserve">ACCESO A LA JUSTICIA PARA LAS VÍCTIMAS Y LUCHA </w:t>
      </w:r>
      <w:r w:rsidR="009F1CB9" w:rsidRPr="00764EAC">
        <w:rPr>
          <w:rFonts w:ascii="Times New Roman" w:eastAsia="Times New Roman" w:hAnsi="Times New Roman" w:cs="Times New Roman"/>
          <w:b/>
        </w:rPr>
        <w:t>CONTRA</w:t>
      </w:r>
      <w:r w:rsidRPr="00764EAC">
        <w:rPr>
          <w:rFonts w:ascii="Times New Roman" w:eastAsia="Times New Roman" w:hAnsi="Times New Roman" w:cs="Times New Roman"/>
          <w:b/>
        </w:rPr>
        <w:t xml:space="preserve"> LA IMPUNIDAD</w:t>
      </w:r>
    </w:p>
    <w:p w14:paraId="4AC9C299" w14:textId="6222223E" w:rsidR="009F1CB9" w:rsidRPr="00EA72BD" w:rsidRDefault="00845476" w:rsidP="00EA72BD">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EA198D" w:rsidRPr="00EA198D">
        <w:rPr>
          <w:rFonts w:ascii="Times New Roman" w:eastAsia="Times New Roman" w:hAnsi="Times New Roman" w:cs="Times New Roman"/>
        </w:rPr>
        <w:t>E</w:t>
      </w:r>
      <w:r w:rsidR="00EA198D">
        <w:rPr>
          <w:rFonts w:ascii="Times New Roman" w:eastAsia="Times New Roman" w:hAnsi="Times New Roman" w:cs="Times New Roman"/>
        </w:rPr>
        <w:t>ste ap</w:t>
      </w:r>
      <w:r w:rsidR="00EA198D" w:rsidRPr="00EA198D">
        <w:rPr>
          <w:rFonts w:ascii="Times New Roman" w:eastAsia="Times New Roman" w:hAnsi="Times New Roman" w:cs="Times New Roman"/>
        </w:rPr>
        <w:t xml:space="preserve">artado </w:t>
      </w:r>
      <w:r w:rsidR="00EA72BD">
        <w:rPr>
          <w:rFonts w:ascii="Times New Roman" w:eastAsia="Times New Roman" w:hAnsi="Times New Roman" w:cs="Times New Roman"/>
        </w:rPr>
        <w:t>que da inicio al presente</w:t>
      </w:r>
      <w:r w:rsidR="00EA198D">
        <w:rPr>
          <w:rFonts w:ascii="Times New Roman" w:eastAsia="Times New Roman" w:hAnsi="Times New Roman" w:cs="Times New Roman"/>
        </w:rPr>
        <w:t xml:space="preserve"> Informe abordar</w:t>
      </w:r>
      <w:r w:rsidR="00367853">
        <w:rPr>
          <w:rFonts w:ascii="Times New Roman" w:eastAsia="Times New Roman" w:hAnsi="Times New Roman" w:cs="Times New Roman"/>
        </w:rPr>
        <w:t>á c</w:t>
      </w:r>
      <w:r w:rsidR="00344205">
        <w:rPr>
          <w:rFonts w:ascii="Times New Roman" w:eastAsia="Times New Roman" w:hAnsi="Times New Roman" w:cs="Times New Roman"/>
        </w:rPr>
        <w:t>uatro</w:t>
      </w:r>
      <w:r w:rsidR="00EA198D">
        <w:rPr>
          <w:rFonts w:ascii="Times New Roman" w:eastAsia="Times New Roman" w:hAnsi="Times New Roman" w:cs="Times New Roman"/>
        </w:rPr>
        <w:t xml:space="preserve"> temáticas que se relacionan con el acceso a la justicia para las víctimas y la lucha contra la impunidad: en </w:t>
      </w:r>
      <w:r w:rsidR="00367853">
        <w:rPr>
          <w:rFonts w:ascii="Times New Roman" w:eastAsia="Times New Roman" w:hAnsi="Times New Roman" w:cs="Times New Roman"/>
        </w:rPr>
        <w:t xml:space="preserve">un </w:t>
      </w:r>
      <w:r w:rsidR="00EA198D">
        <w:rPr>
          <w:rFonts w:ascii="Times New Roman" w:eastAsia="Times New Roman" w:hAnsi="Times New Roman" w:cs="Times New Roman"/>
        </w:rPr>
        <w:t xml:space="preserve">primer momento, </w:t>
      </w:r>
      <w:r w:rsidR="00344205" w:rsidRPr="00344205">
        <w:rPr>
          <w:rFonts w:ascii="Times New Roman" w:eastAsia="Times New Roman" w:hAnsi="Times New Roman" w:cs="Times New Roman"/>
          <w:i/>
          <w:iCs/>
        </w:rPr>
        <w:t xml:space="preserve">Derechos de las víctimas: </w:t>
      </w:r>
      <w:r w:rsidR="00EA198D" w:rsidRPr="00344205">
        <w:rPr>
          <w:rFonts w:ascii="Times New Roman" w:eastAsia="Times New Roman" w:hAnsi="Times New Roman" w:cs="Times New Roman"/>
          <w:i/>
          <w:iCs/>
        </w:rPr>
        <w:t>verdad, justicia, reparación y no r</w:t>
      </w:r>
      <w:r w:rsidR="00EA198D" w:rsidRPr="00EA72BD">
        <w:rPr>
          <w:rFonts w:ascii="Times New Roman" w:eastAsia="Times New Roman" w:hAnsi="Times New Roman" w:cs="Times New Roman"/>
          <w:i/>
        </w:rPr>
        <w:t>epetición</w:t>
      </w:r>
      <w:r w:rsidR="00EA198D">
        <w:rPr>
          <w:rFonts w:ascii="Times New Roman" w:eastAsia="Times New Roman" w:hAnsi="Times New Roman" w:cs="Times New Roman"/>
        </w:rPr>
        <w:t xml:space="preserve">; luego, </w:t>
      </w:r>
      <w:r w:rsidR="00367853">
        <w:rPr>
          <w:rFonts w:ascii="Times New Roman" w:eastAsia="Times New Roman" w:hAnsi="Times New Roman" w:cs="Times New Roman"/>
        </w:rPr>
        <w:t xml:space="preserve">el </w:t>
      </w:r>
      <w:r w:rsidR="00367853" w:rsidRPr="00EA72BD">
        <w:rPr>
          <w:rFonts w:ascii="Times New Roman" w:eastAsia="Times New Roman" w:hAnsi="Times New Roman" w:cs="Times New Roman"/>
          <w:i/>
        </w:rPr>
        <w:t>Modelo de seguridad militarizado</w:t>
      </w:r>
      <w:r w:rsidR="00EA72BD">
        <w:rPr>
          <w:rFonts w:ascii="Times New Roman" w:eastAsia="Times New Roman" w:hAnsi="Times New Roman" w:cs="Times New Roman"/>
        </w:rPr>
        <w:t>;</w:t>
      </w:r>
      <w:r w:rsidR="00367853">
        <w:rPr>
          <w:rFonts w:ascii="Times New Roman" w:eastAsia="Times New Roman" w:hAnsi="Times New Roman" w:cs="Times New Roman"/>
        </w:rPr>
        <w:t xml:space="preserve"> después, la </w:t>
      </w:r>
      <w:r w:rsidR="00367853" w:rsidRPr="00EA72BD">
        <w:rPr>
          <w:rFonts w:ascii="Times New Roman" w:eastAsia="Times New Roman" w:hAnsi="Times New Roman" w:cs="Times New Roman"/>
          <w:i/>
        </w:rPr>
        <w:t>Perspectiva de género en el acceso a la justicia para las mujeres</w:t>
      </w:r>
      <w:r w:rsidR="00367853">
        <w:rPr>
          <w:rFonts w:ascii="Times New Roman" w:eastAsia="Times New Roman" w:hAnsi="Times New Roman" w:cs="Times New Roman"/>
        </w:rPr>
        <w:t xml:space="preserve">; y finalmente, el </w:t>
      </w:r>
      <w:r w:rsidR="00367853" w:rsidRPr="00EA72BD">
        <w:rPr>
          <w:rFonts w:ascii="Times New Roman" w:eastAsia="Times New Roman" w:hAnsi="Times New Roman" w:cs="Times New Roman"/>
          <w:i/>
        </w:rPr>
        <w:t>Mecanismo de Violencia de Género contra las Mujeres</w:t>
      </w:r>
      <w:r w:rsidR="00367853">
        <w:rPr>
          <w:rFonts w:ascii="Times New Roman" w:eastAsia="Times New Roman" w:hAnsi="Times New Roman" w:cs="Times New Roman"/>
        </w:rPr>
        <w:t>.</w:t>
      </w:r>
      <w:r w:rsidR="00FF4FC6">
        <w:rPr>
          <w:rFonts w:ascii="Times New Roman" w:eastAsia="Times New Roman" w:hAnsi="Times New Roman" w:cs="Times New Roman"/>
        </w:rPr>
        <w:t xml:space="preserve"> Asimismo, atiende temas relacionados con los artículos </w:t>
      </w:r>
      <w:r w:rsidR="00673DB2">
        <w:rPr>
          <w:rFonts w:ascii="Times New Roman" w:eastAsia="Times New Roman" w:hAnsi="Times New Roman" w:cs="Times New Roman"/>
        </w:rPr>
        <w:t>2,</w:t>
      </w:r>
      <w:r w:rsidR="00886F06">
        <w:rPr>
          <w:rFonts w:ascii="Times New Roman" w:eastAsia="Times New Roman" w:hAnsi="Times New Roman" w:cs="Times New Roman"/>
        </w:rPr>
        <w:t xml:space="preserve"> </w:t>
      </w:r>
      <w:r w:rsidR="00673DB2">
        <w:rPr>
          <w:rFonts w:ascii="Times New Roman" w:eastAsia="Times New Roman" w:hAnsi="Times New Roman" w:cs="Times New Roman"/>
        </w:rPr>
        <w:t>3,</w:t>
      </w:r>
      <w:r w:rsidR="00886F06">
        <w:rPr>
          <w:rFonts w:ascii="Times New Roman" w:eastAsia="Times New Roman" w:hAnsi="Times New Roman" w:cs="Times New Roman"/>
        </w:rPr>
        <w:t xml:space="preserve"> </w:t>
      </w:r>
      <w:r w:rsidR="00673DB2">
        <w:rPr>
          <w:rFonts w:ascii="Times New Roman" w:eastAsia="Times New Roman" w:hAnsi="Times New Roman" w:cs="Times New Roman"/>
        </w:rPr>
        <w:t>6,</w:t>
      </w:r>
      <w:r w:rsidR="00886F06">
        <w:rPr>
          <w:rFonts w:ascii="Times New Roman" w:eastAsia="Times New Roman" w:hAnsi="Times New Roman" w:cs="Times New Roman"/>
        </w:rPr>
        <w:t xml:space="preserve"> </w:t>
      </w:r>
      <w:r w:rsidR="00673DB2">
        <w:rPr>
          <w:rFonts w:ascii="Times New Roman" w:eastAsia="Times New Roman" w:hAnsi="Times New Roman" w:cs="Times New Roman"/>
        </w:rPr>
        <w:t>7,</w:t>
      </w:r>
      <w:r w:rsidR="00886F06">
        <w:rPr>
          <w:rFonts w:ascii="Times New Roman" w:eastAsia="Times New Roman" w:hAnsi="Times New Roman" w:cs="Times New Roman"/>
        </w:rPr>
        <w:t xml:space="preserve"> </w:t>
      </w:r>
      <w:r w:rsidR="00673DB2">
        <w:rPr>
          <w:rFonts w:ascii="Times New Roman" w:eastAsia="Times New Roman" w:hAnsi="Times New Roman" w:cs="Times New Roman"/>
        </w:rPr>
        <w:t>9,</w:t>
      </w:r>
      <w:r w:rsidR="00886F06">
        <w:rPr>
          <w:rFonts w:ascii="Times New Roman" w:eastAsia="Times New Roman" w:hAnsi="Times New Roman" w:cs="Times New Roman"/>
        </w:rPr>
        <w:t xml:space="preserve"> </w:t>
      </w:r>
      <w:r w:rsidR="00673DB2">
        <w:rPr>
          <w:rFonts w:ascii="Times New Roman" w:eastAsia="Times New Roman" w:hAnsi="Times New Roman" w:cs="Times New Roman"/>
        </w:rPr>
        <w:t>14</w:t>
      </w:r>
      <w:r w:rsidR="00886F06">
        <w:rPr>
          <w:rFonts w:ascii="Times New Roman" w:eastAsia="Times New Roman" w:hAnsi="Times New Roman" w:cs="Times New Roman"/>
        </w:rPr>
        <w:t xml:space="preserve">, </w:t>
      </w:r>
      <w:r w:rsidR="00673DB2">
        <w:rPr>
          <w:rFonts w:ascii="Times New Roman" w:eastAsia="Times New Roman" w:hAnsi="Times New Roman" w:cs="Times New Roman"/>
        </w:rPr>
        <w:t>16,</w:t>
      </w:r>
      <w:r w:rsidR="00886F06">
        <w:rPr>
          <w:rFonts w:ascii="Times New Roman" w:eastAsia="Times New Roman" w:hAnsi="Times New Roman" w:cs="Times New Roman"/>
        </w:rPr>
        <w:t xml:space="preserve"> </w:t>
      </w:r>
      <w:r w:rsidR="00673DB2">
        <w:rPr>
          <w:rFonts w:ascii="Times New Roman" w:eastAsia="Times New Roman" w:hAnsi="Times New Roman" w:cs="Times New Roman"/>
        </w:rPr>
        <w:t xml:space="preserve">17 y 24 del Pacto Internacional de </w:t>
      </w:r>
      <w:r w:rsidR="00886F06">
        <w:rPr>
          <w:rFonts w:ascii="Times New Roman" w:eastAsia="Times New Roman" w:hAnsi="Times New Roman" w:cs="Times New Roman"/>
        </w:rPr>
        <w:t xml:space="preserve">Derechos Civiles y Políticos. </w:t>
      </w:r>
    </w:p>
    <w:p w14:paraId="3B809989" w14:textId="0AD0F927" w:rsidR="00241207" w:rsidRPr="00344205" w:rsidRDefault="00241207" w:rsidP="00344205">
      <w:pPr>
        <w:pStyle w:val="ListParagraph"/>
        <w:numPr>
          <w:ilvl w:val="1"/>
          <w:numId w:val="14"/>
        </w:numPr>
        <w:rPr>
          <w:rFonts w:ascii="Times New Roman" w:hAnsi="Times New Roman" w:cs="Times New Roman"/>
          <w:b/>
        </w:rPr>
      </w:pPr>
      <w:r w:rsidRPr="00344205">
        <w:rPr>
          <w:rFonts w:ascii="Times New Roman" w:hAnsi="Times New Roman" w:cs="Times New Roman"/>
          <w:b/>
        </w:rPr>
        <w:t xml:space="preserve"> Derechos de las víctimas: </w:t>
      </w:r>
      <w:r w:rsidR="0090731C" w:rsidRPr="00344205">
        <w:rPr>
          <w:rFonts w:ascii="Times New Roman" w:hAnsi="Times New Roman" w:cs="Times New Roman"/>
          <w:b/>
        </w:rPr>
        <w:t>verdad, justicia, reparación y no repetición</w:t>
      </w:r>
    </w:p>
    <w:p w14:paraId="324F3224" w14:textId="2810B1FA" w:rsidR="009F1CB9" w:rsidRPr="009F1CB9" w:rsidRDefault="00845476" w:rsidP="009F1CB9">
      <w:pPr>
        <w:spacing w:after="0" w:line="276"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4. </w:t>
      </w:r>
      <w:r w:rsidR="00C2316A">
        <w:rPr>
          <w:rFonts w:ascii="Times New Roman" w:eastAsia="Times New Roman" w:hAnsi="Times New Roman" w:cs="Times New Roman"/>
          <w:color w:val="000000"/>
        </w:rPr>
        <w:t>La</w:t>
      </w:r>
      <w:r w:rsidR="009F1CB9" w:rsidRPr="009F1CB9">
        <w:rPr>
          <w:rFonts w:ascii="Times New Roman" w:eastAsia="Times New Roman" w:hAnsi="Times New Roman" w:cs="Times New Roman"/>
          <w:color w:val="000000"/>
        </w:rPr>
        <w:t xml:space="preserve"> crisis de derechos humanos</w:t>
      </w:r>
      <w:r w:rsidR="00C2316A">
        <w:rPr>
          <w:rFonts w:ascii="Times New Roman" w:eastAsia="Times New Roman" w:hAnsi="Times New Roman" w:cs="Times New Roman"/>
          <w:color w:val="000000"/>
        </w:rPr>
        <w:t xml:space="preserve"> en México</w:t>
      </w:r>
      <w:r w:rsidR="009F1CB9" w:rsidRPr="009F1CB9">
        <w:rPr>
          <w:rFonts w:ascii="Times New Roman" w:eastAsia="Times New Roman" w:hAnsi="Times New Roman" w:cs="Times New Roman"/>
          <w:color w:val="000000"/>
        </w:rPr>
        <w:t xml:space="preserve"> </w:t>
      </w:r>
      <w:r w:rsidR="00C2316A">
        <w:rPr>
          <w:rFonts w:ascii="Times New Roman" w:eastAsia="Times New Roman" w:hAnsi="Times New Roman" w:cs="Times New Roman"/>
          <w:color w:val="000000"/>
        </w:rPr>
        <w:t>esta en</w:t>
      </w:r>
      <w:r w:rsidR="009F1CB9" w:rsidRPr="009F1CB9">
        <w:rPr>
          <w:rFonts w:ascii="Times New Roman" w:eastAsia="Times New Roman" w:hAnsi="Times New Roman" w:cs="Times New Roman"/>
          <w:color w:val="000000"/>
        </w:rPr>
        <w:t xml:space="preserve"> constante incremento</w:t>
      </w:r>
      <w:r w:rsidR="00C2316A">
        <w:rPr>
          <w:rFonts w:ascii="Times New Roman" w:eastAsia="Times New Roman" w:hAnsi="Times New Roman" w:cs="Times New Roman"/>
          <w:color w:val="000000"/>
        </w:rPr>
        <w:t xml:space="preserve"> y </w:t>
      </w:r>
      <w:r w:rsidR="009F1CB9" w:rsidRPr="009F1CB9">
        <w:rPr>
          <w:rFonts w:ascii="Times New Roman" w:eastAsia="Times New Roman" w:hAnsi="Times New Roman" w:cs="Times New Roman"/>
          <w:color w:val="000000"/>
        </w:rPr>
        <w:t>se caracteriza por los impactos de un modelo de seguridad militarizado</w:t>
      </w:r>
      <w:r w:rsidR="001813BC">
        <w:rPr>
          <w:rFonts w:ascii="Times New Roman" w:eastAsia="Times New Roman" w:hAnsi="Times New Roman" w:cs="Times New Roman"/>
          <w:color w:val="000000"/>
        </w:rPr>
        <w:t xml:space="preserve"> y</w:t>
      </w:r>
      <w:r w:rsidR="009F1CB9" w:rsidRPr="009F1CB9">
        <w:rPr>
          <w:rFonts w:ascii="Times New Roman" w:eastAsia="Times New Roman" w:hAnsi="Times New Roman" w:cs="Times New Roman"/>
          <w:color w:val="000000"/>
        </w:rPr>
        <w:t xml:space="preserve"> por la violencia que enfrentan comunidades y personas en diversas regiones del país, provocada por distintos actor</w:t>
      </w:r>
      <w:r w:rsidR="00313B38">
        <w:rPr>
          <w:rFonts w:ascii="Times New Roman" w:eastAsia="Times New Roman" w:hAnsi="Times New Roman" w:cs="Times New Roman"/>
          <w:color w:val="000000"/>
        </w:rPr>
        <w:t>es; así como</w:t>
      </w:r>
      <w:r w:rsidR="009F1CB9" w:rsidRPr="009F1CB9">
        <w:rPr>
          <w:rFonts w:ascii="Times New Roman" w:eastAsia="Times New Roman" w:hAnsi="Times New Roman" w:cs="Times New Roman"/>
          <w:color w:val="000000"/>
        </w:rPr>
        <w:t xml:space="preserve"> la falta de</w:t>
      </w:r>
      <w:r w:rsidR="00313B38">
        <w:rPr>
          <w:rFonts w:ascii="Times New Roman" w:eastAsia="Times New Roman" w:hAnsi="Times New Roman" w:cs="Times New Roman"/>
          <w:color w:val="000000"/>
        </w:rPr>
        <w:t xml:space="preserve"> acceso a la justicia y</w:t>
      </w:r>
      <w:r w:rsidR="009F1CB9" w:rsidRPr="009F1CB9">
        <w:rPr>
          <w:rFonts w:ascii="Times New Roman" w:eastAsia="Times New Roman" w:hAnsi="Times New Roman" w:cs="Times New Roman"/>
          <w:color w:val="000000"/>
        </w:rPr>
        <w:t xml:space="preserve"> de una efectiva atenc</w:t>
      </w:r>
      <w:r w:rsidR="00313B38">
        <w:rPr>
          <w:rFonts w:ascii="Times New Roman" w:eastAsia="Times New Roman" w:hAnsi="Times New Roman" w:cs="Times New Roman"/>
          <w:color w:val="000000"/>
        </w:rPr>
        <w:t xml:space="preserve">ión a las víctimas de graves </w:t>
      </w:r>
      <w:r w:rsidR="009F1CB9" w:rsidRPr="009F1CB9">
        <w:rPr>
          <w:rFonts w:ascii="Times New Roman" w:eastAsia="Times New Roman" w:hAnsi="Times New Roman" w:cs="Times New Roman"/>
          <w:color w:val="000000"/>
        </w:rPr>
        <w:t>violaciones de derechos humanos. </w:t>
      </w:r>
    </w:p>
    <w:p w14:paraId="23434AB9" w14:textId="77777777" w:rsidR="009F1CB9" w:rsidRPr="009F1CB9" w:rsidRDefault="009F1CB9" w:rsidP="009F1CB9">
      <w:pPr>
        <w:spacing w:after="0" w:line="276" w:lineRule="auto"/>
        <w:rPr>
          <w:rFonts w:ascii="Times New Roman" w:eastAsia="Times New Roman" w:hAnsi="Times New Roman" w:cs="Times New Roman"/>
        </w:rPr>
      </w:pPr>
    </w:p>
    <w:p w14:paraId="67966529" w14:textId="3B524F82" w:rsidR="009F1CB9" w:rsidRPr="009F1CB9" w:rsidRDefault="00845476" w:rsidP="009F1CB9">
      <w:pPr>
        <w:spacing w:after="0" w:line="276"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5. </w:t>
      </w:r>
      <w:r w:rsidR="009F1CB9" w:rsidRPr="009F1CB9">
        <w:rPr>
          <w:rFonts w:ascii="Times New Roman" w:eastAsia="Times New Roman" w:hAnsi="Times New Roman" w:cs="Times New Roman"/>
          <w:color w:val="000000"/>
        </w:rPr>
        <w:t>El Estado mexicano tiene</w:t>
      </w:r>
      <w:r w:rsidR="00313B38">
        <w:rPr>
          <w:rFonts w:ascii="Times New Roman" w:eastAsia="Times New Roman" w:hAnsi="Times New Roman" w:cs="Times New Roman"/>
          <w:color w:val="000000"/>
        </w:rPr>
        <w:t xml:space="preserve"> el reto de implementar medidas</w:t>
      </w:r>
      <w:r w:rsidR="009F1CB9" w:rsidRPr="009F1CB9">
        <w:rPr>
          <w:rFonts w:ascii="Times New Roman" w:eastAsia="Times New Roman" w:hAnsi="Times New Roman" w:cs="Times New Roman"/>
          <w:color w:val="000000"/>
        </w:rPr>
        <w:t xml:space="preserve"> </w:t>
      </w:r>
      <w:r w:rsidR="00313B38">
        <w:rPr>
          <w:rFonts w:ascii="Times New Roman" w:eastAsia="Times New Roman" w:hAnsi="Times New Roman" w:cs="Times New Roman"/>
          <w:color w:val="000000"/>
        </w:rPr>
        <w:t xml:space="preserve">–ya </w:t>
      </w:r>
      <w:r w:rsidR="009F1CB9" w:rsidRPr="009F1CB9">
        <w:rPr>
          <w:rFonts w:ascii="Times New Roman" w:eastAsia="Times New Roman" w:hAnsi="Times New Roman" w:cs="Times New Roman"/>
          <w:color w:val="000000"/>
        </w:rPr>
        <w:t>sean ordinarias o extraordinarias</w:t>
      </w:r>
      <w:r w:rsidR="00313B38">
        <w:rPr>
          <w:rFonts w:ascii="Times New Roman" w:eastAsia="Times New Roman" w:hAnsi="Times New Roman" w:cs="Times New Roman"/>
          <w:color w:val="000000"/>
        </w:rPr>
        <w:t>-</w:t>
      </w:r>
      <w:r w:rsidR="009F1CB9" w:rsidRPr="009F1CB9">
        <w:rPr>
          <w:rFonts w:ascii="Times New Roman" w:eastAsia="Times New Roman" w:hAnsi="Times New Roman" w:cs="Times New Roman"/>
          <w:color w:val="000000"/>
        </w:rPr>
        <w:t xml:space="preserve"> encaminadas a la no repetición</w:t>
      </w:r>
      <w:r w:rsidR="00313B38">
        <w:rPr>
          <w:rFonts w:ascii="Times New Roman" w:eastAsia="Times New Roman" w:hAnsi="Times New Roman" w:cs="Times New Roman"/>
          <w:color w:val="000000"/>
        </w:rPr>
        <w:t>,</w:t>
      </w:r>
      <w:r w:rsidR="009F1CB9" w:rsidRPr="009F1CB9">
        <w:rPr>
          <w:rFonts w:ascii="Times New Roman" w:eastAsia="Times New Roman" w:hAnsi="Times New Roman" w:cs="Times New Roman"/>
          <w:color w:val="000000"/>
        </w:rPr>
        <w:t xml:space="preserve"> </w:t>
      </w:r>
      <w:r w:rsidR="00313B38">
        <w:rPr>
          <w:rFonts w:ascii="Times New Roman" w:eastAsia="Times New Roman" w:hAnsi="Times New Roman" w:cs="Times New Roman"/>
          <w:color w:val="000000"/>
        </w:rPr>
        <w:t>al igual que</w:t>
      </w:r>
      <w:r w:rsidR="009F1CB9" w:rsidRPr="009F1CB9">
        <w:rPr>
          <w:rFonts w:ascii="Times New Roman" w:eastAsia="Times New Roman" w:hAnsi="Times New Roman" w:cs="Times New Roman"/>
          <w:color w:val="000000"/>
        </w:rPr>
        <w:t xml:space="preserve"> acciones efectivas que combatan la impunidad imperante en todas las instituciones de procuración e impartición de justicia, y aquellas encargadas de </w:t>
      </w:r>
      <w:r w:rsidR="00EC274C">
        <w:rPr>
          <w:rFonts w:ascii="Times New Roman" w:eastAsia="Times New Roman" w:hAnsi="Times New Roman" w:cs="Times New Roman"/>
          <w:color w:val="000000"/>
        </w:rPr>
        <w:t xml:space="preserve">la </w:t>
      </w:r>
      <w:r w:rsidR="009F1CB9" w:rsidRPr="009F1CB9">
        <w:rPr>
          <w:rFonts w:ascii="Times New Roman" w:eastAsia="Times New Roman" w:hAnsi="Times New Roman" w:cs="Times New Roman"/>
          <w:color w:val="000000"/>
        </w:rPr>
        <w:t>atención y reparación de las víctimas. </w:t>
      </w:r>
    </w:p>
    <w:p w14:paraId="0FB3BA74" w14:textId="77777777" w:rsidR="009F1CB9" w:rsidRPr="009F1CB9" w:rsidRDefault="009F1CB9" w:rsidP="009F1CB9">
      <w:pPr>
        <w:spacing w:after="0" w:line="276" w:lineRule="auto"/>
        <w:rPr>
          <w:rFonts w:ascii="Times New Roman" w:eastAsia="Times New Roman" w:hAnsi="Times New Roman" w:cs="Times New Roman"/>
        </w:rPr>
      </w:pPr>
    </w:p>
    <w:p w14:paraId="7D049E79" w14:textId="383CEE22" w:rsidR="009F1CB9" w:rsidRPr="009F1CB9" w:rsidRDefault="00845476" w:rsidP="009F1CB9">
      <w:pPr>
        <w:spacing w:after="0" w:line="276" w:lineRule="auto"/>
        <w:jc w:val="both"/>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6. </w:t>
      </w:r>
      <w:r w:rsidR="009F1CB9" w:rsidRPr="009F1CB9">
        <w:rPr>
          <w:rFonts w:ascii="Times New Roman" w:eastAsia="Times New Roman" w:hAnsi="Times New Roman" w:cs="Times New Roman"/>
          <w:color w:val="000000"/>
        </w:rPr>
        <w:t>La crisis anteriormente descrita en materia de derechos humanos en México contrasta con los avances normativos creados por el Estado en los últimos años, e impulsados por colectivos de víctimas y organizaciones de la sociedad civil que las acompañan, para que se garanticen integralmente sus derechos. </w:t>
      </w:r>
    </w:p>
    <w:p w14:paraId="354079D9" w14:textId="77777777" w:rsidR="009F1CB9" w:rsidRPr="009F1CB9" w:rsidRDefault="009F1CB9" w:rsidP="009F1CB9">
      <w:pPr>
        <w:spacing w:after="0" w:line="276" w:lineRule="auto"/>
        <w:rPr>
          <w:rFonts w:ascii="Times New Roman" w:eastAsia="Times New Roman" w:hAnsi="Times New Roman" w:cs="Times New Roman"/>
        </w:rPr>
      </w:pPr>
    </w:p>
    <w:p w14:paraId="058F5746" w14:textId="714E3DE7" w:rsidR="009F1CB9" w:rsidRPr="009F1CB9" w:rsidRDefault="00845476" w:rsidP="009F1CB9">
      <w:pPr>
        <w:spacing w:after="0" w:line="276"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7. </w:t>
      </w:r>
      <w:r w:rsidR="009F1CB9" w:rsidRPr="009F1CB9">
        <w:rPr>
          <w:rFonts w:ascii="Times New Roman" w:eastAsia="Times New Roman" w:hAnsi="Times New Roman" w:cs="Times New Roman"/>
          <w:color w:val="000000"/>
        </w:rPr>
        <w:t>Entre la normatividad relevante en este aspecto resaltan: la Ley General de Atención a Víctimas aprobada en 2013, la Ley Nacional de Ejecución Penal (LNEP) en 2016, la Ley General para Prevenir, Investigar y Sancionar los Delitos de Tortura (LGPIST) en 2017, la Ley en materia de Desaparición Forzada de Personas, Desaparición Cometida por Particulares y del Sistema Nacional de Búsqueda de Personas (LGMDF) en 2017; así como la reforma a la Ley G</w:t>
      </w:r>
      <w:r w:rsidR="00EC274C">
        <w:rPr>
          <w:rFonts w:ascii="Times New Roman" w:eastAsia="Times New Roman" w:hAnsi="Times New Roman" w:cs="Times New Roman"/>
          <w:color w:val="000000"/>
        </w:rPr>
        <w:t>eneral de Atención a Víctimas de</w:t>
      </w:r>
      <w:r w:rsidR="009F1CB9" w:rsidRPr="009F1CB9">
        <w:rPr>
          <w:rFonts w:ascii="Times New Roman" w:eastAsia="Times New Roman" w:hAnsi="Times New Roman" w:cs="Times New Roman"/>
          <w:color w:val="000000"/>
        </w:rPr>
        <w:t xml:space="preserve"> 2017, y la reforma constitucional al artículo 102 para sustituir a la Procuraduría General de l</w:t>
      </w:r>
      <w:r w:rsidR="00305825">
        <w:rPr>
          <w:rFonts w:ascii="Times New Roman" w:eastAsia="Times New Roman" w:hAnsi="Times New Roman" w:cs="Times New Roman"/>
          <w:color w:val="000000"/>
        </w:rPr>
        <w:t xml:space="preserve">a República </w:t>
      </w:r>
      <w:r w:rsidR="009F1CB9" w:rsidRPr="009F1CB9">
        <w:rPr>
          <w:rFonts w:ascii="Times New Roman" w:eastAsia="Times New Roman" w:hAnsi="Times New Roman" w:cs="Times New Roman"/>
          <w:color w:val="000000"/>
        </w:rPr>
        <w:t>por la Fiscal</w:t>
      </w:r>
      <w:r w:rsidR="00305825">
        <w:rPr>
          <w:rFonts w:ascii="Times New Roman" w:eastAsia="Times New Roman" w:hAnsi="Times New Roman" w:cs="Times New Roman"/>
          <w:color w:val="000000"/>
        </w:rPr>
        <w:t>ía General de la República</w:t>
      </w:r>
      <w:r w:rsidR="009F1CB9" w:rsidRPr="009F1CB9">
        <w:rPr>
          <w:rFonts w:ascii="Times New Roman" w:eastAsia="Times New Roman" w:hAnsi="Times New Roman" w:cs="Times New Roman"/>
          <w:color w:val="000000"/>
        </w:rPr>
        <w:t xml:space="preserve">, estableciendo así </w:t>
      </w:r>
      <w:r w:rsidR="001813BC">
        <w:rPr>
          <w:rFonts w:ascii="Times New Roman" w:eastAsia="Times New Roman" w:hAnsi="Times New Roman" w:cs="Times New Roman"/>
          <w:color w:val="000000"/>
        </w:rPr>
        <w:t>u</w:t>
      </w:r>
      <w:r w:rsidR="009F1CB9" w:rsidRPr="009F1CB9">
        <w:rPr>
          <w:rFonts w:ascii="Times New Roman" w:eastAsia="Times New Roman" w:hAnsi="Times New Roman" w:cs="Times New Roman"/>
          <w:color w:val="000000"/>
        </w:rPr>
        <w:t xml:space="preserve">nidades y </w:t>
      </w:r>
      <w:r w:rsidR="001813BC">
        <w:rPr>
          <w:rFonts w:ascii="Times New Roman" w:eastAsia="Times New Roman" w:hAnsi="Times New Roman" w:cs="Times New Roman"/>
          <w:color w:val="000000"/>
        </w:rPr>
        <w:t>f</w:t>
      </w:r>
      <w:r w:rsidR="009F1CB9" w:rsidRPr="009F1CB9">
        <w:rPr>
          <w:rFonts w:ascii="Times New Roman" w:eastAsia="Times New Roman" w:hAnsi="Times New Roman" w:cs="Times New Roman"/>
          <w:color w:val="000000"/>
        </w:rPr>
        <w:t>iscalías especializadas en 2018. </w:t>
      </w:r>
    </w:p>
    <w:p w14:paraId="6713B8F2" w14:textId="77777777" w:rsidR="009F1CB9" w:rsidRPr="009F1CB9" w:rsidRDefault="009F1CB9" w:rsidP="009F1CB9">
      <w:pPr>
        <w:spacing w:after="0" w:line="276" w:lineRule="auto"/>
        <w:rPr>
          <w:rFonts w:ascii="Times New Roman" w:eastAsia="Times New Roman" w:hAnsi="Times New Roman" w:cs="Times New Roman"/>
        </w:rPr>
      </w:pPr>
    </w:p>
    <w:p w14:paraId="7AAB15AB" w14:textId="3CEDFDF8" w:rsidR="009F1CB9" w:rsidRPr="009F1CB9" w:rsidRDefault="00845476" w:rsidP="009F1CB9">
      <w:pPr>
        <w:spacing w:after="0" w:line="276"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8. </w:t>
      </w:r>
      <w:r w:rsidR="009F1CB9" w:rsidRPr="009F1CB9">
        <w:rPr>
          <w:rFonts w:ascii="Times New Roman" w:eastAsia="Times New Roman" w:hAnsi="Times New Roman" w:cs="Times New Roman"/>
          <w:color w:val="000000"/>
        </w:rPr>
        <w:t>A pesar de esta normatividad en materia de graves violaciones a derechos</w:t>
      </w:r>
      <w:r w:rsidR="001813BC" w:rsidRPr="00EC51D0">
        <w:rPr>
          <w:rFonts w:ascii="Times New Roman" w:eastAsia="Times New Roman" w:hAnsi="Times New Roman" w:cs="Times New Roman"/>
          <w:color w:val="000000"/>
        </w:rPr>
        <w:t xml:space="preserve"> humanos</w:t>
      </w:r>
      <w:r w:rsidR="009F1CB9" w:rsidRPr="009F1CB9">
        <w:rPr>
          <w:rFonts w:ascii="Times New Roman" w:eastAsia="Times New Roman" w:hAnsi="Times New Roman" w:cs="Times New Roman"/>
          <w:color w:val="000000"/>
        </w:rPr>
        <w:t xml:space="preserve">, </w:t>
      </w:r>
      <w:r w:rsidR="00305825">
        <w:rPr>
          <w:rFonts w:ascii="Times New Roman" w:eastAsia="Times New Roman" w:hAnsi="Times New Roman" w:cs="Times New Roman"/>
          <w:color w:val="000000"/>
        </w:rPr>
        <w:t xml:space="preserve">el Estado contrariamente </w:t>
      </w:r>
      <w:r w:rsidR="009F1CB9" w:rsidRPr="009F1CB9">
        <w:rPr>
          <w:rFonts w:ascii="Times New Roman" w:eastAsia="Times New Roman" w:hAnsi="Times New Roman" w:cs="Times New Roman"/>
          <w:color w:val="000000"/>
        </w:rPr>
        <w:t>ha llevado a cabo medidas legislativas de carácter regresivo</w:t>
      </w:r>
      <w:r w:rsidR="00F93E89">
        <w:rPr>
          <w:rFonts w:ascii="Times New Roman" w:eastAsia="Times New Roman" w:hAnsi="Times New Roman" w:cs="Times New Roman"/>
          <w:color w:val="000000"/>
        </w:rPr>
        <w:t>. Entre ellas, hay l</w:t>
      </w:r>
      <w:r w:rsidR="009F1CB9" w:rsidRPr="009F1CB9">
        <w:rPr>
          <w:rFonts w:ascii="Times New Roman" w:eastAsia="Times New Roman" w:hAnsi="Times New Roman" w:cs="Times New Roman"/>
          <w:color w:val="000000"/>
        </w:rPr>
        <w:t>a ampliación del catálogo de delitos que ameritan prisión preventiva</w:t>
      </w:r>
      <w:r w:rsidR="00DB70D7">
        <w:rPr>
          <w:rStyle w:val="EndnoteReference"/>
          <w:rFonts w:ascii="Times New Roman" w:eastAsia="Times New Roman" w:hAnsi="Times New Roman" w:cs="Times New Roman"/>
          <w:color w:val="000000"/>
        </w:rPr>
        <w:endnoteReference w:id="1"/>
      </w:r>
      <w:r w:rsidR="009F1CB9" w:rsidRPr="009F1CB9">
        <w:rPr>
          <w:rFonts w:ascii="Times New Roman" w:eastAsia="Times New Roman" w:hAnsi="Times New Roman" w:cs="Times New Roman"/>
          <w:color w:val="000000"/>
        </w:rPr>
        <w:t xml:space="preserve">, ignorando las observaciones realizadas por el </w:t>
      </w:r>
      <w:r w:rsidR="00305825">
        <w:rPr>
          <w:rFonts w:ascii="Times New Roman" w:hAnsi="Times New Roman" w:cs="Times New Roman"/>
        </w:rPr>
        <w:t>Relator Especial sobre la Tortura y otros Tratos o Penas Crueles, Inhumanos o D</w:t>
      </w:r>
      <w:r w:rsidR="009F1CB9" w:rsidRPr="009F1CB9">
        <w:rPr>
          <w:rFonts w:ascii="Times New Roman" w:hAnsi="Times New Roman" w:cs="Times New Roman"/>
        </w:rPr>
        <w:t xml:space="preserve">egradantes de la </w:t>
      </w:r>
      <w:r w:rsidR="009F1CB9" w:rsidRPr="00EC51D0">
        <w:rPr>
          <w:rFonts w:ascii="Times New Roman" w:hAnsi="Times New Roman" w:cs="Times New Roman"/>
        </w:rPr>
        <w:t>Organización</w:t>
      </w:r>
      <w:r w:rsidR="009F1CB9" w:rsidRPr="009F1CB9">
        <w:rPr>
          <w:rFonts w:ascii="Times New Roman" w:hAnsi="Times New Roman" w:cs="Times New Roman"/>
        </w:rPr>
        <w:t xml:space="preserve"> de las Naciones Unidas (ONU), Juan</w:t>
      </w:r>
      <w:r w:rsidR="00305825">
        <w:rPr>
          <w:rFonts w:ascii="Times New Roman" w:hAnsi="Times New Roman" w:cs="Times New Roman"/>
        </w:rPr>
        <w:t xml:space="preserve"> E. Méndez, así como la opinión</w:t>
      </w:r>
      <w:r w:rsidR="009F1CB9" w:rsidRPr="009F1CB9">
        <w:rPr>
          <w:rFonts w:ascii="Times New Roman" w:hAnsi="Times New Roman" w:cs="Times New Roman"/>
        </w:rPr>
        <w:t xml:space="preserve"> que el Grupo de Trabajo sobre </w:t>
      </w:r>
      <w:r w:rsidR="00FD66F6">
        <w:rPr>
          <w:rFonts w:ascii="Times New Roman" w:hAnsi="Times New Roman" w:cs="Times New Roman"/>
        </w:rPr>
        <w:t xml:space="preserve">la </w:t>
      </w:r>
      <w:r w:rsidR="009F1CB9" w:rsidRPr="009F1CB9">
        <w:rPr>
          <w:rFonts w:ascii="Times New Roman" w:hAnsi="Times New Roman" w:cs="Times New Roman"/>
        </w:rPr>
        <w:t>Detención Arbitraria transmitió al Gobierno de México respecto al caso de Enrique Guerrero Aviña</w:t>
      </w:r>
      <w:r w:rsidR="00EC51D0">
        <w:rPr>
          <w:rFonts w:ascii="Times New Roman" w:hAnsi="Times New Roman" w:cs="Times New Roman"/>
        </w:rPr>
        <w:t>.</w:t>
      </w:r>
      <w:r w:rsidR="00DB70D7">
        <w:rPr>
          <w:rStyle w:val="EndnoteReference"/>
          <w:rFonts w:ascii="Times New Roman" w:hAnsi="Times New Roman" w:cs="Times New Roman"/>
        </w:rPr>
        <w:endnoteReference w:id="2"/>
      </w:r>
    </w:p>
    <w:p w14:paraId="106B47B2" w14:textId="77777777" w:rsidR="009F1CB9" w:rsidRPr="009F1CB9" w:rsidRDefault="009F1CB9" w:rsidP="009F1CB9">
      <w:pPr>
        <w:spacing w:after="0" w:line="276" w:lineRule="auto"/>
        <w:rPr>
          <w:rFonts w:ascii="Times New Roman" w:eastAsia="Times New Roman" w:hAnsi="Times New Roman" w:cs="Times New Roman"/>
        </w:rPr>
      </w:pPr>
    </w:p>
    <w:p w14:paraId="7EAA33D4" w14:textId="4AC7544F" w:rsidR="009F1CB9" w:rsidRPr="00C67864" w:rsidRDefault="00845476" w:rsidP="009F1CB9">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 </w:t>
      </w:r>
      <w:r w:rsidR="00DB70D7" w:rsidRPr="009F1CB9">
        <w:rPr>
          <w:rFonts w:ascii="Times New Roman" w:eastAsia="Times New Roman" w:hAnsi="Times New Roman" w:cs="Times New Roman"/>
          <w:color w:val="000000"/>
        </w:rPr>
        <w:t>Graves violaciones como el desplazamiento forzado interno</w:t>
      </w:r>
      <w:r w:rsidR="00EC274C">
        <w:rPr>
          <w:rFonts w:ascii="Times New Roman" w:eastAsia="Times New Roman" w:hAnsi="Times New Roman" w:cs="Times New Roman"/>
          <w:color w:val="000000"/>
        </w:rPr>
        <w:t xml:space="preserve">, sobre lo cual </w:t>
      </w:r>
      <w:r w:rsidR="00DB70D7">
        <w:rPr>
          <w:rFonts w:ascii="Times New Roman" w:eastAsia="Times New Roman" w:hAnsi="Times New Roman" w:cs="Times New Roman"/>
          <w:color w:val="000000"/>
        </w:rPr>
        <w:t xml:space="preserve">organizaciones de la sociedad civil han documentado que </w:t>
      </w:r>
      <w:r w:rsidR="00EC274C">
        <w:rPr>
          <w:rFonts w:ascii="Times New Roman" w:eastAsia="Times New Roman" w:hAnsi="Times New Roman" w:cs="Times New Roman"/>
          <w:color w:val="000000"/>
        </w:rPr>
        <w:t xml:space="preserve">entre el año 2006 y </w:t>
      </w:r>
      <w:r w:rsidR="00DB70D7">
        <w:rPr>
          <w:rFonts w:ascii="Times New Roman" w:eastAsia="Times New Roman" w:hAnsi="Times New Roman" w:cs="Times New Roman"/>
          <w:color w:val="000000"/>
        </w:rPr>
        <w:t>2018</w:t>
      </w:r>
      <w:r w:rsidR="00EC274C">
        <w:rPr>
          <w:rFonts w:ascii="Times New Roman" w:eastAsia="Times New Roman" w:hAnsi="Times New Roman" w:cs="Times New Roman"/>
          <w:color w:val="000000"/>
        </w:rPr>
        <w:t>,</w:t>
      </w:r>
      <w:r w:rsidR="00DB70D7">
        <w:rPr>
          <w:rFonts w:ascii="Times New Roman" w:eastAsia="Times New Roman" w:hAnsi="Times New Roman" w:cs="Times New Roman"/>
          <w:color w:val="000000"/>
        </w:rPr>
        <w:t xml:space="preserve"> existen al menos 338 mil 405 pe</w:t>
      </w:r>
      <w:r w:rsidR="00EC274C">
        <w:rPr>
          <w:rFonts w:ascii="Times New Roman" w:eastAsia="Times New Roman" w:hAnsi="Times New Roman" w:cs="Times New Roman"/>
          <w:color w:val="000000"/>
        </w:rPr>
        <w:t>rsonas desplazadas</w:t>
      </w:r>
      <w:r w:rsidR="00DB70D7">
        <w:rPr>
          <w:rFonts w:ascii="Times New Roman" w:eastAsia="Times New Roman" w:hAnsi="Times New Roman" w:cs="Times New Roman"/>
          <w:color w:val="000000"/>
        </w:rPr>
        <w:t>.</w:t>
      </w:r>
      <w:r w:rsidR="00DB70D7">
        <w:rPr>
          <w:rStyle w:val="EndnoteReference"/>
          <w:rFonts w:ascii="Times New Roman" w:eastAsia="Times New Roman" w:hAnsi="Times New Roman" w:cs="Times New Roman"/>
          <w:color w:val="000000"/>
        </w:rPr>
        <w:endnoteReference w:id="3"/>
      </w:r>
      <w:r w:rsidR="00DB70D7">
        <w:rPr>
          <w:rFonts w:ascii="Times New Roman" w:eastAsia="Times New Roman" w:hAnsi="Times New Roman" w:cs="Times New Roman"/>
          <w:color w:val="000000"/>
        </w:rPr>
        <w:t xml:space="preserve"> </w:t>
      </w:r>
      <w:r w:rsidR="009F1CB9" w:rsidRPr="009F1CB9">
        <w:rPr>
          <w:rFonts w:ascii="Times New Roman" w:eastAsia="Times New Roman" w:hAnsi="Times New Roman" w:cs="Times New Roman"/>
          <w:color w:val="000000"/>
        </w:rPr>
        <w:t xml:space="preserve">Se identifica que el Estado es omiso en la construcción de mecanismos o programas adecuados que permitan atender las necesidades más básicas de las personas que suelen ser afectadas. </w:t>
      </w:r>
      <w:r w:rsidR="00C67864">
        <w:rPr>
          <w:rFonts w:ascii="Times New Roman" w:eastAsia="Times New Roman" w:hAnsi="Times New Roman" w:cs="Times New Roman"/>
          <w:color w:val="000000"/>
        </w:rPr>
        <w:t>Aunque l</w:t>
      </w:r>
      <w:r w:rsidR="009F1CB9" w:rsidRPr="009F1CB9">
        <w:rPr>
          <w:rFonts w:ascii="Times New Roman" w:eastAsia="Times New Roman" w:hAnsi="Times New Roman" w:cs="Times New Roman"/>
          <w:color w:val="000000"/>
        </w:rPr>
        <w:t>a Comisión Nac</w:t>
      </w:r>
      <w:r w:rsidR="00C67864">
        <w:rPr>
          <w:rFonts w:ascii="Times New Roman" w:eastAsia="Times New Roman" w:hAnsi="Times New Roman" w:cs="Times New Roman"/>
          <w:color w:val="000000"/>
        </w:rPr>
        <w:t>ional de Derechos Humanos</w:t>
      </w:r>
      <w:r w:rsidR="009F1CB9" w:rsidRPr="009F1CB9">
        <w:rPr>
          <w:rFonts w:ascii="Times New Roman" w:eastAsia="Times New Roman" w:hAnsi="Times New Roman" w:cs="Times New Roman"/>
          <w:color w:val="000000"/>
        </w:rPr>
        <w:t xml:space="preserve"> </w:t>
      </w:r>
      <w:r w:rsidR="00C67864">
        <w:rPr>
          <w:rFonts w:ascii="Times New Roman" w:eastAsia="Times New Roman" w:hAnsi="Times New Roman" w:cs="Times New Roman"/>
          <w:color w:val="000000"/>
        </w:rPr>
        <w:t xml:space="preserve">(CNDH) </w:t>
      </w:r>
      <w:r w:rsidR="009F1CB9" w:rsidRPr="009F1CB9">
        <w:rPr>
          <w:rFonts w:ascii="Times New Roman" w:eastAsia="Times New Roman" w:hAnsi="Times New Roman" w:cs="Times New Roman"/>
          <w:color w:val="000000"/>
        </w:rPr>
        <w:t>y la Comisión Ejecutiva de Atención a Víctimas (CEAV)</w:t>
      </w:r>
      <w:r w:rsidR="00DB70D7">
        <w:rPr>
          <w:rStyle w:val="EndnoteReference"/>
          <w:rFonts w:ascii="Times New Roman" w:eastAsia="Times New Roman" w:hAnsi="Times New Roman" w:cs="Times New Roman"/>
          <w:color w:val="000000"/>
        </w:rPr>
        <w:endnoteReference w:id="4"/>
      </w:r>
      <w:r w:rsidR="009F1CB9" w:rsidRPr="009F1CB9">
        <w:rPr>
          <w:rFonts w:ascii="Times New Roman" w:eastAsia="Times New Roman" w:hAnsi="Times New Roman" w:cs="Times New Roman"/>
          <w:color w:val="000000"/>
        </w:rPr>
        <w:t xml:space="preserve"> han reconocido el desplazamiento forzado interno como un hecho victimiza</w:t>
      </w:r>
      <w:r w:rsidR="009F1CB9">
        <w:rPr>
          <w:rFonts w:ascii="Times New Roman" w:eastAsia="Times New Roman" w:hAnsi="Times New Roman" w:cs="Times New Roman"/>
          <w:color w:val="000000"/>
        </w:rPr>
        <w:t>n</w:t>
      </w:r>
      <w:r w:rsidR="00C67864">
        <w:rPr>
          <w:rFonts w:ascii="Times New Roman" w:eastAsia="Times New Roman" w:hAnsi="Times New Roman" w:cs="Times New Roman"/>
          <w:color w:val="000000"/>
        </w:rPr>
        <w:t xml:space="preserve">te, </w:t>
      </w:r>
      <w:r w:rsidR="009F1CB9" w:rsidRPr="009F1CB9">
        <w:rPr>
          <w:rFonts w:ascii="Times New Roman" w:eastAsia="Times New Roman" w:hAnsi="Times New Roman" w:cs="Times New Roman"/>
          <w:color w:val="000000"/>
        </w:rPr>
        <w:t xml:space="preserve">esta violación sigue sin contar con un marco jurídico que reconozca </w:t>
      </w:r>
      <w:r w:rsidR="00C67864">
        <w:rPr>
          <w:rFonts w:ascii="Times New Roman" w:eastAsia="Times New Roman" w:hAnsi="Times New Roman" w:cs="Times New Roman"/>
          <w:color w:val="000000"/>
        </w:rPr>
        <w:t>la problemática y establezca</w:t>
      </w:r>
      <w:r w:rsidR="009F1CB9" w:rsidRPr="009F1CB9">
        <w:rPr>
          <w:rFonts w:ascii="Times New Roman" w:eastAsia="Times New Roman" w:hAnsi="Times New Roman" w:cs="Times New Roman"/>
          <w:color w:val="000000"/>
        </w:rPr>
        <w:t xml:space="preserve"> rutas de trabajo para enfrentar el fenómeno, así como líneas de investigación, sanción y reparación que garanticen el acceso a la justicia. </w:t>
      </w:r>
    </w:p>
    <w:p w14:paraId="629346BF" w14:textId="77777777" w:rsidR="009F1CB9" w:rsidRPr="009F1CB9" w:rsidRDefault="009F1CB9" w:rsidP="009F1CB9">
      <w:pPr>
        <w:spacing w:after="0" w:line="276" w:lineRule="auto"/>
        <w:rPr>
          <w:rFonts w:ascii="Times New Roman" w:eastAsia="Times New Roman" w:hAnsi="Times New Roman" w:cs="Times New Roman"/>
        </w:rPr>
      </w:pPr>
    </w:p>
    <w:p w14:paraId="470DFB9B" w14:textId="2204E5C8" w:rsidR="009F1CB9" w:rsidRPr="009F1CB9" w:rsidRDefault="00845476" w:rsidP="009F1CB9">
      <w:pPr>
        <w:spacing w:after="0" w:line="276"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10. </w:t>
      </w:r>
      <w:r w:rsidR="009F1CB9" w:rsidRPr="009F1CB9">
        <w:rPr>
          <w:rFonts w:ascii="Times New Roman" w:eastAsia="Times New Roman" w:hAnsi="Times New Roman" w:cs="Times New Roman"/>
          <w:color w:val="000000"/>
        </w:rPr>
        <w:t>En cuanto a la desaparición forzada en México, se tienen registradas alrededor de 40 mil víctimas hasta 2018.</w:t>
      </w:r>
      <w:r w:rsidR="00DB70D7">
        <w:rPr>
          <w:rStyle w:val="EndnoteReference"/>
          <w:rFonts w:ascii="Times New Roman" w:eastAsia="Times New Roman" w:hAnsi="Times New Roman" w:cs="Times New Roman"/>
          <w:color w:val="000000"/>
        </w:rPr>
        <w:endnoteReference w:id="5"/>
      </w:r>
      <w:r w:rsidR="009F1CB9" w:rsidRPr="009F1CB9">
        <w:rPr>
          <w:rFonts w:ascii="Times New Roman" w:eastAsia="Times New Roman" w:hAnsi="Times New Roman" w:cs="Times New Roman"/>
          <w:color w:val="000000"/>
        </w:rPr>
        <w:t xml:space="preserve"> En el contexto del cambio de gobierno se le ha asignado un lugar prioritario en la agenda pública</w:t>
      </w:r>
      <w:r w:rsidR="00C67864">
        <w:rPr>
          <w:rFonts w:ascii="Times New Roman" w:eastAsia="Times New Roman" w:hAnsi="Times New Roman" w:cs="Times New Roman"/>
          <w:color w:val="000000"/>
        </w:rPr>
        <w:t xml:space="preserve"> a esta problemática</w:t>
      </w:r>
      <w:r w:rsidR="009F1CB9" w:rsidRPr="009F1CB9">
        <w:rPr>
          <w:rFonts w:ascii="Times New Roman" w:eastAsia="Times New Roman" w:hAnsi="Times New Roman" w:cs="Times New Roman"/>
          <w:color w:val="000000"/>
        </w:rPr>
        <w:t>, reflejado en la implementación del Sistema Nacional de Búsqueda, la Comisión Nacional de Búsqueda y sus análogas locales, y otros mecanismos recién creados para atender regiones gravemente afectadas por la desaparición forzada.</w:t>
      </w:r>
    </w:p>
    <w:p w14:paraId="7E7A4A90" w14:textId="77777777" w:rsidR="009F1CB9" w:rsidRPr="009F1CB9" w:rsidRDefault="009F1CB9" w:rsidP="009F1CB9">
      <w:pPr>
        <w:spacing w:after="0" w:line="276" w:lineRule="auto"/>
        <w:rPr>
          <w:rFonts w:ascii="Times New Roman" w:eastAsia="Times New Roman" w:hAnsi="Times New Roman" w:cs="Times New Roman"/>
        </w:rPr>
      </w:pPr>
    </w:p>
    <w:p w14:paraId="348B6DAD" w14:textId="4A644845" w:rsidR="00DB70D7" w:rsidRDefault="00845476" w:rsidP="00DB70D7">
      <w:pPr>
        <w:spacing w:after="0" w:line="276"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11. </w:t>
      </w:r>
      <w:r w:rsidR="00DB70D7">
        <w:rPr>
          <w:rFonts w:ascii="Times New Roman" w:eastAsia="Times New Roman" w:hAnsi="Times New Roman" w:cs="Times New Roman"/>
          <w:color w:val="000000"/>
        </w:rPr>
        <w:t xml:space="preserve">La Unidad Especializada de Investigación del Delito de Tortura federal </w:t>
      </w:r>
      <w:r w:rsidR="00C67864">
        <w:rPr>
          <w:rFonts w:ascii="Times New Roman" w:eastAsia="Times New Roman" w:hAnsi="Times New Roman" w:cs="Times New Roman"/>
          <w:color w:val="000000"/>
        </w:rPr>
        <w:t>–c</w:t>
      </w:r>
      <w:r w:rsidR="00DB70D7">
        <w:rPr>
          <w:rFonts w:ascii="Times New Roman" w:eastAsia="Times New Roman" w:hAnsi="Times New Roman" w:cs="Times New Roman"/>
          <w:color w:val="000000"/>
        </w:rPr>
        <w:t xml:space="preserve">reada en </w:t>
      </w:r>
      <w:r w:rsidR="00EC274C">
        <w:rPr>
          <w:rFonts w:ascii="Times New Roman" w:eastAsia="Times New Roman" w:hAnsi="Times New Roman" w:cs="Times New Roman"/>
          <w:color w:val="000000"/>
        </w:rPr>
        <w:t>2015</w:t>
      </w:r>
      <w:r w:rsidR="00C67864">
        <w:rPr>
          <w:rFonts w:ascii="Times New Roman" w:eastAsia="Times New Roman" w:hAnsi="Times New Roman" w:cs="Times New Roman"/>
          <w:color w:val="000000"/>
        </w:rPr>
        <w:t>-, informó que hasta 2018</w:t>
      </w:r>
      <w:r w:rsidR="00DB70D7">
        <w:rPr>
          <w:rFonts w:ascii="Times New Roman" w:eastAsia="Times New Roman" w:hAnsi="Times New Roman" w:cs="Times New Roman"/>
          <w:color w:val="000000"/>
        </w:rPr>
        <w:t xml:space="preserve"> </w:t>
      </w:r>
      <w:r w:rsidR="00EC274C">
        <w:rPr>
          <w:rFonts w:ascii="Times New Roman" w:eastAsia="Times New Roman" w:hAnsi="Times New Roman" w:cs="Times New Roman"/>
          <w:color w:val="000000"/>
        </w:rPr>
        <w:t>a</w:t>
      </w:r>
      <w:r w:rsidR="00C67864">
        <w:rPr>
          <w:rFonts w:ascii="Times New Roman" w:eastAsia="Times New Roman" w:hAnsi="Times New Roman" w:cs="Times New Roman"/>
          <w:color w:val="000000"/>
        </w:rPr>
        <w:t>brió</w:t>
      </w:r>
      <w:r w:rsidR="00DB70D7">
        <w:rPr>
          <w:rFonts w:ascii="Times New Roman" w:eastAsia="Times New Roman" w:hAnsi="Times New Roman" w:cs="Times New Roman"/>
          <w:color w:val="000000"/>
        </w:rPr>
        <w:t xml:space="preserve"> 8</w:t>
      </w:r>
      <w:r w:rsidR="00EC274C">
        <w:rPr>
          <w:rFonts w:ascii="Times New Roman" w:eastAsia="Times New Roman" w:hAnsi="Times New Roman" w:cs="Times New Roman"/>
          <w:color w:val="000000"/>
        </w:rPr>
        <w:t xml:space="preserve"> mil </w:t>
      </w:r>
      <w:r w:rsidR="00DB70D7">
        <w:rPr>
          <w:rFonts w:ascii="Times New Roman" w:eastAsia="Times New Roman" w:hAnsi="Times New Roman" w:cs="Times New Roman"/>
          <w:color w:val="000000"/>
        </w:rPr>
        <w:t>335 investigaciones por actos de tortura</w:t>
      </w:r>
      <w:r w:rsidR="00EC274C">
        <w:rPr>
          <w:rFonts w:ascii="Times New Roman" w:eastAsia="Times New Roman" w:hAnsi="Times New Roman" w:cs="Times New Roman"/>
          <w:color w:val="000000"/>
        </w:rPr>
        <w:t>,</w:t>
      </w:r>
      <w:r w:rsidR="00DB70D7">
        <w:rPr>
          <w:rFonts w:ascii="Times New Roman" w:eastAsia="Times New Roman" w:hAnsi="Times New Roman" w:cs="Times New Roman"/>
          <w:color w:val="000000"/>
        </w:rPr>
        <w:t xml:space="preserve"> y únicamente había ejercitado acción penal en 17</w:t>
      </w:r>
      <w:r w:rsidR="009F1CB9" w:rsidRPr="009F1CB9">
        <w:rPr>
          <w:rFonts w:ascii="Times New Roman" w:eastAsia="Times New Roman" w:hAnsi="Times New Roman" w:cs="Times New Roman"/>
          <w:color w:val="000000"/>
        </w:rPr>
        <w:t>.</w:t>
      </w:r>
      <w:r w:rsidR="00DB70D7">
        <w:rPr>
          <w:rStyle w:val="EndnoteReference"/>
          <w:rFonts w:ascii="Times New Roman" w:eastAsia="Times New Roman" w:hAnsi="Times New Roman" w:cs="Times New Roman"/>
          <w:color w:val="000000"/>
        </w:rPr>
        <w:endnoteReference w:id="6"/>
      </w:r>
      <w:r w:rsidR="00DB70D7" w:rsidRPr="00DB70D7">
        <w:rPr>
          <w:rStyle w:val="FootnoteReference"/>
          <w:rFonts w:ascii="Times New Roman" w:eastAsia="Times New Roman" w:hAnsi="Times New Roman" w:cs="Times New Roman"/>
          <w:color w:val="000000"/>
        </w:rPr>
        <w:t xml:space="preserve"> </w:t>
      </w:r>
      <w:r w:rsidR="00DB70D7">
        <w:rPr>
          <w:rFonts w:ascii="Times New Roman" w:eastAsia="Times New Roman" w:hAnsi="Times New Roman" w:cs="Times New Roman"/>
          <w:color w:val="000000"/>
        </w:rPr>
        <w:t xml:space="preserve"> </w:t>
      </w:r>
      <w:r w:rsidR="00DB70D7" w:rsidRPr="009F1CB9">
        <w:rPr>
          <w:rFonts w:ascii="Times New Roman" w:eastAsia="Times New Roman" w:hAnsi="Times New Roman" w:cs="Times New Roman"/>
          <w:color w:val="000000"/>
        </w:rPr>
        <w:t>Referente a la Ley General para Prevenir, Investigar y Sancionar los Delitos de Tortura, existen algunos progresos como el Mecanismo Nacional de Prevención de la Tortura que se desprende de la CNDH</w:t>
      </w:r>
      <w:r w:rsidR="00C67864">
        <w:rPr>
          <w:rFonts w:ascii="Times New Roman" w:eastAsia="Times New Roman" w:hAnsi="Times New Roman" w:cs="Times New Roman"/>
          <w:color w:val="000000"/>
        </w:rPr>
        <w:t xml:space="preserve">, que </w:t>
      </w:r>
      <w:r w:rsidR="00DB70D7" w:rsidRPr="009F1CB9">
        <w:rPr>
          <w:rFonts w:ascii="Times New Roman" w:eastAsia="Times New Roman" w:hAnsi="Times New Roman" w:cs="Times New Roman"/>
          <w:color w:val="000000"/>
        </w:rPr>
        <w:t xml:space="preserve">tiene la facultad de realizar visitas a centros de reclusión y llevar a cabo </w:t>
      </w:r>
      <w:r w:rsidR="00DB70D7" w:rsidRPr="009F1CB9">
        <w:rPr>
          <w:rFonts w:ascii="Times New Roman" w:eastAsia="Times New Roman" w:hAnsi="Times New Roman" w:cs="Times New Roman"/>
          <w:color w:val="000000"/>
        </w:rPr>
        <w:lastRenderedPageBreak/>
        <w:t>protocolos para la dictaminación de la tortura</w:t>
      </w:r>
      <w:r w:rsidR="00C67864">
        <w:rPr>
          <w:rFonts w:ascii="Times New Roman" w:eastAsia="Times New Roman" w:hAnsi="Times New Roman" w:cs="Times New Roman"/>
          <w:color w:val="000000"/>
        </w:rPr>
        <w:t>. No obstante,</w:t>
      </w:r>
      <w:r w:rsidR="00DB70D7" w:rsidRPr="009F1CB9">
        <w:rPr>
          <w:rFonts w:ascii="Times New Roman" w:eastAsia="Times New Roman" w:hAnsi="Times New Roman" w:cs="Times New Roman"/>
          <w:color w:val="000000"/>
        </w:rPr>
        <w:t xml:space="preserve"> existen deficiencias </w:t>
      </w:r>
      <w:r w:rsidR="00C67864">
        <w:rPr>
          <w:rFonts w:ascii="Times New Roman" w:eastAsia="Times New Roman" w:hAnsi="Times New Roman" w:cs="Times New Roman"/>
          <w:color w:val="000000"/>
        </w:rPr>
        <w:t xml:space="preserve">en el mecanismo </w:t>
      </w:r>
      <w:r w:rsidR="00DB70D7" w:rsidRPr="009F1CB9">
        <w:rPr>
          <w:rFonts w:ascii="Times New Roman" w:eastAsia="Times New Roman" w:hAnsi="Times New Roman" w:cs="Times New Roman"/>
          <w:color w:val="000000"/>
        </w:rPr>
        <w:t>al no tomar en cuenta los problemas estructurales vinculados a las condiciones dentro de estos centros. </w:t>
      </w:r>
    </w:p>
    <w:p w14:paraId="63FB46F5" w14:textId="77777777" w:rsidR="009F1CB9" w:rsidRPr="009F1CB9" w:rsidRDefault="009F1CB9" w:rsidP="00DB70D7">
      <w:pPr>
        <w:spacing w:after="0" w:line="276" w:lineRule="auto"/>
        <w:jc w:val="both"/>
        <w:rPr>
          <w:rFonts w:ascii="Times New Roman" w:eastAsia="Times New Roman" w:hAnsi="Times New Roman" w:cs="Times New Roman"/>
        </w:rPr>
      </w:pPr>
    </w:p>
    <w:p w14:paraId="39DE1F4A" w14:textId="31E886C0" w:rsidR="00DB70D7" w:rsidRDefault="00845476" w:rsidP="00DB70D7">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12. </w:t>
      </w:r>
      <w:r w:rsidR="00DB70D7">
        <w:rPr>
          <w:rFonts w:ascii="Times New Roman" w:eastAsia="Times New Roman" w:hAnsi="Times New Roman" w:cs="Times New Roman"/>
        </w:rPr>
        <w:t xml:space="preserve">En el caso de las ejecuciones se calcula que </w:t>
      </w:r>
      <w:r w:rsidR="00C67864">
        <w:rPr>
          <w:rFonts w:ascii="Times New Roman" w:eastAsia="Times New Roman" w:hAnsi="Times New Roman" w:cs="Times New Roman"/>
        </w:rPr>
        <w:t xml:space="preserve">de 2012 a 2018 hubo </w:t>
      </w:r>
      <w:r w:rsidR="00DB70D7">
        <w:rPr>
          <w:rFonts w:ascii="Times New Roman" w:eastAsia="Times New Roman" w:hAnsi="Times New Roman" w:cs="Times New Roman"/>
        </w:rPr>
        <w:t>aproxi</w:t>
      </w:r>
      <w:r w:rsidR="00C67864">
        <w:rPr>
          <w:rFonts w:ascii="Times New Roman" w:eastAsia="Times New Roman" w:hAnsi="Times New Roman" w:cs="Times New Roman"/>
        </w:rPr>
        <w:t xml:space="preserve">madamente </w:t>
      </w:r>
      <w:r w:rsidR="00DB70D7">
        <w:rPr>
          <w:rFonts w:ascii="Times New Roman" w:eastAsia="Times New Roman" w:hAnsi="Times New Roman" w:cs="Times New Roman"/>
        </w:rPr>
        <w:t>64 mil 700 homicidios.</w:t>
      </w:r>
      <w:r w:rsidR="00DB70D7">
        <w:rPr>
          <w:rStyle w:val="EndnoteReference"/>
          <w:rFonts w:ascii="Times New Roman" w:eastAsia="Times New Roman" w:hAnsi="Times New Roman" w:cs="Times New Roman"/>
        </w:rPr>
        <w:endnoteReference w:id="7"/>
      </w:r>
      <w:r w:rsidR="00DB70D7">
        <w:rPr>
          <w:rFonts w:ascii="Times New Roman" w:eastAsia="Times New Roman" w:hAnsi="Times New Roman" w:cs="Times New Roman"/>
        </w:rPr>
        <w:t xml:space="preserve"> Se denunciaron más de 100 mil homicidios dolosos ante las autoridades, siendo en 2017 la cifra má</w:t>
      </w:r>
      <w:r w:rsidR="00C67864">
        <w:rPr>
          <w:rFonts w:ascii="Times New Roman" w:eastAsia="Times New Roman" w:hAnsi="Times New Roman" w:cs="Times New Roman"/>
        </w:rPr>
        <w:t>s alta de la historia de México:</w:t>
      </w:r>
      <w:r w:rsidR="00DB70D7">
        <w:rPr>
          <w:rFonts w:ascii="Times New Roman" w:eastAsia="Times New Roman" w:hAnsi="Times New Roman" w:cs="Times New Roman"/>
        </w:rPr>
        <w:t xml:space="preserve"> 25 mil 339.</w:t>
      </w:r>
      <w:r w:rsidR="00DB70D7">
        <w:rPr>
          <w:rStyle w:val="EndnoteReference"/>
          <w:rFonts w:ascii="Times New Roman" w:eastAsia="Times New Roman" w:hAnsi="Times New Roman" w:cs="Times New Roman"/>
        </w:rPr>
        <w:endnoteReference w:id="8"/>
      </w:r>
    </w:p>
    <w:p w14:paraId="19631E25" w14:textId="77777777" w:rsidR="009F1CB9" w:rsidRPr="009F1CB9" w:rsidRDefault="009F1CB9" w:rsidP="009F1CB9">
      <w:pPr>
        <w:spacing w:after="0" w:line="276" w:lineRule="auto"/>
        <w:rPr>
          <w:rFonts w:ascii="Times New Roman" w:eastAsia="Times New Roman" w:hAnsi="Times New Roman" w:cs="Times New Roman"/>
        </w:rPr>
      </w:pPr>
    </w:p>
    <w:p w14:paraId="0A883721" w14:textId="0E4B601B" w:rsidR="009F1CB9" w:rsidRPr="009F1CB9" w:rsidRDefault="00845476" w:rsidP="009F1CB9">
      <w:pPr>
        <w:spacing w:after="0" w:line="276" w:lineRule="auto"/>
        <w:jc w:val="both"/>
        <w:rPr>
          <w:rFonts w:ascii="Times New Roman" w:eastAsia="Times New Roman" w:hAnsi="Times New Roman" w:cs="Times New Roman"/>
        </w:rPr>
      </w:pPr>
      <w:r>
        <w:rPr>
          <w:rFonts w:ascii="Times New Roman" w:eastAsia="Times New Roman" w:hAnsi="Times New Roman" w:cs="Times New Roman"/>
          <w:bCs/>
          <w:color w:val="000000"/>
        </w:rPr>
        <w:t xml:space="preserve">13. </w:t>
      </w:r>
      <w:r w:rsidR="009F1CB9" w:rsidRPr="009F1CB9">
        <w:rPr>
          <w:rFonts w:ascii="Times New Roman" w:eastAsia="Times New Roman" w:hAnsi="Times New Roman" w:cs="Times New Roman"/>
          <w:bCs/>
          <w:color w:val="000000"/>
        </w:rPr>
        <w:t>La actual administración inició una serie de procesos de verdad, justicia, reparación y garantías de no repetición</w:t>
      </w:r>
      <w:r w:rsidR="00DB70D7">
        <w:rPr>
          <w:rStyle w:val="EndnoteReference"/>
          <w:rFonts w:ascii="Times New Roman" w:eastAsia="Times New Roman" w:hAnsi="Times New Roman" w:cs="Times New Roman"/>
          <w:bCs/>
          <w:color w:val="000000"/>
        </w:rPr>
        <w:endnoteReference w:id="9"/>
      </w:r>
      <w:r w:rsidR="009F1CB9" w:rsidRPr="009F1CB9">
        <w:rPr>
          <w:rFonts w:ascii="Times New Roman" w:eastAsia="Times New Roman" w:hAnsi="Times New Roman" w:cs="Times New Roman"/>
          <w:color w:val="000000"/>
        </w:rPr>
        <w:t>, los cuales se reflejan en el establecimiento de la Comisión Presidencial para atender el</w:t>
      </w:r>
      <w:r w:rsidR="00BC0901">
        <w:rPr>
          <w:rFonts w:ascii="Times New Roman" w:eastAsia="Times New Roman" w:hAnsi="Times New Roman" w:cs="Times New Roman"/>
          <w:color w:val="000000"/>
        </w:rPr>
        <w:t xml:space="preserve"> caso Ayotzinapa</w:t>
      </w:r>
      <w:r w:rsidR="00BC0901">
        <w:rPr>
          <w:rStyle w:val="EndnoteReference"/>
          <w:rFonts w:ascii="Times New Roman" w:eastAsia="Times New Roman" w:hAnsi="Times New Roman" w:cs="Times New Roman"/>
          <w:color w:val="000000"/>
        </w:rPr>
        <w:endnoteReference w:id="10"/>
      </w:r>
      <w:r w:rsidR="009F1CB9" w:rsidRPr="009F1CB9">
        <w:rPr>
          <w:rFonts w:ascii="Times New Roman" w:eastAsia="Times New Roman" w:hAnsi="Times New Roman" w:cs="Times New Roman"/>
          <w:color w:val="000000"/>
        </w:rPr>
        <w:t xml:space="preserve"> o </w:t>
      </w:r>
      <w:r w:rsidR="00C67864">
        <w:rPr>
          <w:rFonts w:ascii="Times New Roman" w:eastAsia="Times New Roman" w:hAnsi="Times New Roman" w:cs="Times New Roman"/>
          <w:color w:val="000000"/>
        </w:rPr>
        <w:t xml:space="preserve">bien, </w:t>
      </w:r>
      <w:r w:rsidR="009F1CB9" w:rsidRPr="009F1CB9">
        <w:rPr>
          <w:rFonts w:ascii="Times New Roman" w:eastAsia="Times New Roman" w:hAnsi="Times New Roman" w:cs="Times New Roman"/>
          <w:color w:val="000000"/>
        </w:rPr>
        <w:t>en la realización de actos de disculpas públicas en algunos casos de graves violaciones. Sin embargo, es necesario subrayar que la falta de acceso a la justicia y los altos índices de impunidad</w:t>
      </w:r>
      <w:r w:rsidR="00DB70D7">
        <w:rPr>
          <w:rStyle w:val="EndnoteReference"/>
          <w:rFonts w:ascii="Times New Roman" w:eastAsia="Times New Roman" w:hAnsi="Times New Roman" w:cs="Times New Roman"/>
          <w:color w:val="000000"/>
        </w:rPr>
        <w:endnoteReference w:id="11"/>
      </w:r>
      <w:r w:rsidR="009F1CB9" w:rsidRPr="009F1CB9">
        <w:rPr>
          <w:rFonts w:ascii="Times New Roman" w:eastAsia="Times New Roman" w:hAnsi="Times New Roman" w:cs="Times New Roman"/>
          <w:color w:val="000000"/>
        </w:rPr>
        <w:t xml:space="preserve"> siguen vigentes para las miles de víctimas</w:t>
      </w:r>
      <w:r w:rsidR="00DB70D7">
        <w:rPr>
          <w:rStyle w:val="EndnoteReference"/>
          <w:rFonts w:ascii="Times New Roman" w:eastAsia="Times New Roman" w:hAnsi="Times New Roman" w:cs="Times New Roman"/>
          <w:color w:val="000000"/>
        </w:rPr>
        <w:endnoteReference w:id="12"/>
      </w:r>
      <w:r w:rsidR="009F1CB9" w:rsidRPr="009F1CB9">
        <w:rPr>
          <w:rFonts w:ascii="Times New Roman" w:eastAsia="Times New Roman" w:hAnsi="Times New Roman" w:cs="Times New Roman"/>
          <w:color w:val="000000"/>
        </w:rPr>
        <w:t>. Muestra de ello son las situaciones identificadas en casos relevantes aún sin atender efectivamente, como las ejecuciones extrajudiciales y tortura registradas en el marco de las agresiones a las comunidades de Arantepacua, en el estado de Michoacán</w:t>
      </w:r>
      <w:r w:rsidR="00DB70D7">
        <w:rPr>
          <w:rStyle w:val="EndnoteReference"/>
          <w:rFonts w:ascii="Times New Roman" w:eastAsia="Times New Roman" w:hAnsi="Times New Roman" w:cs="Times New Roman"/>
          <w:color w:val="000000"/>
        </w:rPr>
        <w:endnoteReference w:id="13"/>
      </w:r>
      <w:r w:rsidR="00C67864">
        <w:rPr>
          <w:rFonts w:ascii="Times New Roman" w:eastAsia="Times New Roman" w:hAnsi="Times New Roman" w:cs="Times New Roman"/>
          <w:color w:val="000000"/>
        </w:rPr>
        <w:t>,</w:t>
      </w:r>
      <w:r w:rsidR="009F1CB9" w:rsidRPr="009F1CB9">
        <w:rPr>
          <w:rFonts w:ascii="Times New Roman" w:eastAsia="Times New Roman" w:hAnsi="Times New Roman" w:cs="Times New Roman"/>
          <w:color w:val="000000"/>
        </w:rPr>
        <w:t xml:space="preserve"> y </w:t>
      </w:r>
      <w:r w:rsidR="00C67864">
        <w:rPr>
          <w:rFonts w:ascii="Times New Roman" w:eastAsia="Times New Roman" w:hAnsi="Times New Roman" w:cs="Times New Roman"/>
          <w:color w:val="000000"/>
        </w:rPr>
        <w:t xml:space="preserve">de </w:t>
      </w:r>
      <w:proofErr w:type="spellStart"/>
      <w:r w:rsidR="009F1CB9" w:rsidRPr="009F1CB9">
        <w:rPr>
          <w:rFonts w:ascii="Times New Roman" w:eastAsia="Times New Roman" w:hAnsi="Times New Roman" w:cs="Times New Roman"/>
          <w:color w:val="000000"/>
        </w:rPr>
        <w:t>Nochixtlán</w:t>
      </w:r>
      <w:proofErr w:type="spellEnd"/>
      <w:r w:rsidR="00C67864">
        <w:rPr>
          <w:rFonts w:ascii="Times New Roman" w:eastAsia="Times New Roman" w:hAnsi="Times New Roman" w:cs="Times New Roman"/>
          <w:color w:val="000000"/>
        </w:rPr>
        <w:t>,</w:t>
      </w:r>
      <w:r w:rsidR="009F1CB9" w:rsidRPr="009F1CB9">
        <w:rPr>
          <w:rFonts w:ascii="Times New Roman" w:eastAsia="Times New Roman" w:hAnsi="Times New Roman" w:cs="Times New Roman"/>
          <w:color w:val="000000"/>
        </w:rPr>
        <w:t xml:space="preserve"> en Oaxaca</w:t>
      </w:r>
      <w:r w:rsidR="00DB70D7">
        <w:rPr>
          <w:rStyle w:val="EndnoteReference"/>
          <w:rFonts w:ascii="Times New Roman" w:eastAsia="Times New Roman" w:hAnsi="Times New Roman" w:cs="Times New Roman"/>
          <w:color w:val="000000"/>
        </w:rPr>
        <w:endnoteReference w:id="14"/>
      </w:r>
      <w:r w:rsidR="002C3745">
        <w:rPr>
          <w:rFonts w:ascii="Times New Roman" w:eastAsia="Times New Roman" w:hAnsi="Times New Roman" w:cs="Times New Roman"/>
          <w:color w:val="000000"/>
        </w:rPr>
        <w:t>.</w:t>
      </w:r>
    </w:p>
    <w:p w14:paraId="26B79D9E" w14:textId="77777777" w:rsidR="009F1CB9" w:rsidRPr="009F1CB9" w:rsidRDefault="009F1CB9" w:rsidP="009F1CB9">
      <w:pPr>
        <w:spacing w:after="0" w:line="276" w:lineRule="auto"/>
        <w:rPr>
          <w:rFonts w:ascii="Times New Roman" w:eastAsia="Times New Roman" w:hAnsi="Times New Roman" w:cs="Times New Roman"/>
        </w:rPr>
      </w:pPr>
    </w:p>
    <w:p w14:paraId="6D268BD0" w14:textId="14EF8008" w:rsidR="009F1CB9" w:rsidRPr="009F1CB9" w:rsidRDefault="00845476" w:rsidP="009F1CB9">
      <w:pPr>
        <w:spacing w:after="0" w:line="276"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14. </w:t>
      </w:r>
      <w:r w:rsidR="009F1CB9" w:rsidRPr="009F1CB9">
        <w:rPr>
          <w:rFonts w:ascii="Times New Roman" w:eastAsia="Times New Roman" w:hAnsi="Times New Roman" w:cs="Times New Roman"/>
          <w:color w:val="000000"/>
        </w:rPr>
        <w:t>Actualm</w:t>
      </w:r>
      <w:r w:rsidR="00C67864">
        <w:rPr>
          <w:rFonts w:ascii="Times New Roman" w:eastAsia="Times New Roman" w:hAnsi="Times New Roman" w:cs="Times New Roman"/>
          <w:color w:val="000000"/>
        </w:rPr>
        <w:t xml:space="preserve">ente en México se discute </w:t>
      </w:r>
      <w:r w:rsidR="009F1CB9" w:rsidRPr="009F1CB9">
        <w:rPr>
          <w:rFonts w:ascii="Times New Roman" w:eastAsia="Times New Roman" w:hAnsi="Times New Roman" w:cs="Times New Roman"/>
          <w:color w:val="000000"/>
        </w:rPr>
        <w:t xml:space="preserve">la pertinencia de contar con mecanismos extraordinarios para acceder a la verdad y </w:t>
      </w:r>
      <w:r w:rsidR="00C67864">
        <w:rPr>
          <w:rFonts w:ascii="Times New Roman" w:eastAsia="Times New Roman" w:hAnsi="Times New Roman" w:cs="Times New Roman"/>
          <w:color w:val="000000"/>
        </w:rPr>
        <w:t xml:space="preserve">a </w:t>
      </w:r>
      <w:r w:rsidR="009F1CB9" w:rsidRPr="009F1CB9">
        <w:rPr>
          <w:rFonts w:ascii="Times New Roman" w:eastAsia="Times New Roman" w:hAnsi="Times New Roman" w:cs="Times New Roman"/>
          <w:color w:val="000000"/>
        </w:rPr>
        <w:t>la justicia, mediante un modelo de justicia disruptor con el pasado, que ayude a garantizar los derechos de las víctimas; esto en el marco de la elaboración de los instrumentos rectores de las políticas del actual gobierno en materia de derechos humanos.</w:t>
      </w:r>
      <w:r w:rsidR="00DB70D7">
        <w:rPr>
          <w:rStyle w:val="EndnoteReference"/>
          <w:rFonts w:ascii="Times New Roman" w:eastAsia="Times New Roman" w:hAnsi="Times New Roman" w:cs="Times New Roman"/>
          <w:color w:val="000000"/>
        </w:rPr>
        <w:endnoteReference w:id="15"/>
      </w:r>
    </w:p>
    <w:p w14:paraId="7ACEAD75" w14:textId="77777777" w:rsidR="009F1CB9" w:rsidRPr="009F1CB9" w:rsidRDefault="009F1CB9" w:rsidP="009F1CB9">
      <w:pPr>
        <w:spacing w:after="0" w:line="276" w:lineRule="auto"/>
        <w:rPr>
          <w:rFonts w:ascii="Times New Roman" w:eastAsia="Times New Roman" w:hAnsi="Times New Roman" w:cs="Times New Roman"/>
        </w:rPr>
      </w:pPr>
    </w:p>
    <w:p w14:paraId="75071360" w14:textId="591546A6" w:rsidR="00AE2680" w:rsidRDefault="00845476" w:rsidP="009F1CB9">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15. </w:t>
      </w:r>
      <w:r w:rsidR="009F1CB9" w:rsidRPr="009F1CB9">
        <w:rPr>
          <w:rFonts w:ascii="Times New Roman" w:eastAsia="Times New Roman" w:hAnsi="Times New Roman" w:cs="Times New Roman"/>
          <w:color w:val="000000"/>
        </w:rPr>
        <w:t>Sin embargo, los procesos de verdad y justicia iniciados en la actual administración han venido ocupando un lugar menor en la agenda de prioridades del Estado</w:t>
      </w:r>
      <w:r w:rsidR="002F72D9">
        <w:rPr>
          <w:rFonts w:ascii="Times New Roman" w:eastAsia="Times New Roman" w:hAnsi="Times New Roman" w:cs="Times New Roman"/>
          <w:color w:val="000000"/>
        </w:rPr>
        <w:t>,</w:t>
      </w:r>
      <w:r w:rsidR="009F1CB9" w:rsidRPr="009F1CB9">
        <w:rPr>
          <w:rFonts w:ascii="Times New Roman" w:eastAsia="Times New Roman" w:hAnsi="Times New Roman" w:cs="Times New Roman"/>
          <w:color w:val="000000"/>
        </w:rPr>
        <w:t xml:space="preserve"> sin que actualmente las víctimas conozcan cuál</w:t>
      </w:r>
      <w:r w:rsidR="00C67864">
        <w:rPr>
          <w:rFonts w:ascii="Times New Roman" w:eastAsia="Times New Roman" w:hAnsi="Times New Roman" w:cs="Times New Roman"/>
          <w:color w:val="000000"/>
        </w:rPr>
        <w:t xml:space="preserve"> sería la política que atenderá</w:t>
      </w:r>
      <w:r w:rsidR="009F1CB9" w:rsidRPr="009F1CB9">
        <w:rPr>
          <w:rFonts w:ascii="Times New Roman" w:eastAsia="Times New Roman" w:hAnsi="Times New Roman" w:cs="Times New Roman"/>
          <w:color w:val="000000"/>
        </w:rPr>
        <w:t xml:space="preserve"> las propuestas hechas por algunas organizaciones sociales. Además, se identifica la ausencia de mecanismos de participación de las víctimas en la adopción de medidas efectivas para garantizar la no repetición de graves violaciones a derechos humanos, lo cual genera mayor incertidumbre respecto a la política idónea que responda a esta situación.</w:t>
      </w:r>
    </w:p>
    <w:p w14:paraId="3BEB31AC" w14:textId="77777777" w:rsidR="00865E2C" w:rsidRDefault="00865E2C" w:rsidP="009F1CB9">
      <w:pPr>
        <w:spacing w:after="0" w:line="276" w:lineRule="auto"/>
        <w:jc w:val="both"/>
        <w:rPr>
          <w:rFonts w:ascii="Times New Roman" w:eastAsia="Times New Roman" w:hAnsi="Times New Roman" w:cs="Times New Roman"/>
          <w:color w:val="000000"/>
        </w:rPr>
      </w:pPr>
    </w:p>
    <w:p w14:paraId="5578A4A9" w14:textId="74539B5D" w:rsidR="003F3850" w:rsidRDefault="00845476" w:rsidP="009F1CB9">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r w:rsidR="00294667">
        <w:rPr>
          <w:rFonts w:ascii="Times New Roman" w:eastAsia="Times New Roman" w:hAnsi="Times New Roman" w:cs="Times New Roman"/>
          <w:color w:val="000000"/>
        </w:rPr>
        <w:t>Con respecto al Sistema de Atención a Víctimas, l</w:t>
      </w:r>
      <w:r w:rsidR="0097350F">
        <w:rPr>
          <w:rFonts w:ascii="Times New Roman" w:eastAsia="Times New Roman" w:hAnsi="Times New Roman" w:cs="Times New Roman"/>
          <w:color w:val="000000"/>
        </w:rPr>
        <w:t xml:space="preserve">a Ley General de Atención a Víctimas establece </w:t>
      </w:r>
      <w:r w:rsidR="0035270C">
        <w:rPr>
          <w:rFonts w:ascii="Times New Roman" w:eastAsia="Times New Roman" w:hAnsi="Times New Roman" w:cs="Times New Roman"/>
          <w:color w:val="000000"/>
        </w:rPr>
        <w:t xml:space="preserve">una </w:t>
      </w:r>
      <w:r w:rsidR="00344205">
        <w:rPr>
          <w:rFonts w:ascii="Times New Roman" w:eastAsia="Times New Roman" w:hAnsi="Times New Roman" w:cs="Times New Roman"/>
          <w:color w:val="000000"/>
        </w:rPr>
        <w:t>ruta para</w:t>
      </w:r>
      <w:r w:rsidR="0035270C">
        <w:rPr>
          <w:rFonts w:ascii="Times New Roman" w:eastAsia="Times New Roman" w:hAnsi="Times New Roman" w:cs="Times New Roman"/>
          <w:color w:val="000000"/>
        </w:rPr>
        <w:t xml:space="preserve"> </w:t>
      </w:r>
      <w:r w:rsidR="0035270C" w:rsidRPr="009F1CB9">
        <w:rPr>
          <w:rFonts w:ascii="Times New Roman" w:eastAsia="Times New Roman" w:hAnsi="Times New Roman" w:cs="Times New Roman"/>
          <w:color w:val="000000"/>
        </w:rPr>
        <w:t xml:space="preserve">garantizar los </w:t>
      </w:r>
      <w:r w:rsidR="0035270C">
        <w:rPr>
          <w:rFonts w:ascii="Times New Roman" w:eastAsia="Times New Roman" w:hAnsi="Times New Roman" w:cs="Times New Roman"/>
          <w:color w:val="000000"/>
        </w:rPr>
        <w:t>derechos de las víctimas.</w:t>
      </w:r>
      <w:r w:rsidR="003F3850">
        <w:rPr>
          <w:rFonts w:ascii="Times New Roman" w:eastAsia="Times New Roman" w:hAnsi="Times New Roman" w:cs="Times New Roman"/>
          <w:color w:val="000000"/>
        </w:rPr>
        <w:t xml:space="preserve"> </w:t>
      </w:r>
      <w:r w:rsidR="0035270C">
        <w:rPr>
          <w:rFonts w:ascii="Times New Roman" w:eastAsia="Times New Roman" w:hAnsi="Times New Roman" w:cs="Times New Roman"/>
          <w:color w:val="000000"/>
        </w:rPr>
        <w:t>R</w:t>
      </w:r>
      <w:r w:rsidR="0035270C" w:rsidRPr="009F1CB9">
        <w:rPr>
          <w:rFonts w:ascii="Times New Roman" w:eastAsia="Times New Roman" w:hAnsi="Times New Roman" w:cs="Times New Roman"/>
          <w:color w:val="000000"/>
        </w:rPr>
        <w:t>ecientemente se establecieron las bases para la elaboración del nuevo Modelo</w:t>
      </w:r>
      <w:r w:rsidR="0035270C">
        <w:rPr>
          <w:rFonts w:ascii="Times New Roman" w:eastAsia="Times New Roman" w:hAnsi="Times New Roman" w:cs="Times New Roman"/>
          <w:color w:val="000000"/>
        </w:rPr>
        <w:t xml:space="preserve"> Integral de Atención a Víctimas (M</w:t>
      </w:r>
      <w:r w:rsidR="0035270C" w:rsidRPr="009F1CB9">
        <w:rPr>
          <w:rFonts w:ascii="Times New Roman" w:eastAsia="Times New Roman" w:hAnsi="Times New Roman" w:cs="Times New Roman"/>
          <w:color w:val="000000"/>
        </w:rPr>
        <w:t>I</w:t>
      </w:r>
      <w:r w:rsidR="0035270C">
        <w:rPr>
          <w:rFonts w:ascii="Times New Roman" w:eastAsia="Times New Roman" w:hAnsi="Times New Roman" w:cs="Times New Roman"/>
          <w:color w:val="000000"/>
        </w:rPr>
        <w:t>A</w:t>
      </w:r>
      <w:r w:rsidR="0035270C" w:rsidRPr="009F1CB9">
        <w:rPr>
          <w:rFonts w:ascii="Times New Roman" w:eastAsia="Times New Roman" w:hAnsi="Times New Roman" w:cs="Times New Roman"/>
          <w:color w:val="000000"/>
        </w:rPr>
        <w:t>V) y del Modelo de Atención Integral en Salud (MAIS),</w:t>
      </w:r>
      <w:r w:rsidR="00E47954">
        <w:rPr>
          <w:rFonts w:ascii="Times New Roman" w:eastAsia="Times New Roman" w:hAnsi="Times New Roman" w:cs="Times New Roman"/>
          <w:color w:val="000000"/>
        </w:rPr>
        <w:t xml:space="preserve"> para</w:t>
      </w:r>
      <w:r w:rsidR="0035270C" w:rsidRPr="009F1CB9">
        <w:rPr>
          <w:rFonts w:ascii="Times New Roman" w:eastAsia="Times New Roman" w:hAnsi="Times New Roman" w:cs="Times New Roman"/>
          <w:color w:val="000000"/>
        </w:rPr>
        <w:t xml:space="preserve"> eficientar el acceso a los recursos del fondo de reparación para las víctimas. </w:t>
      </w:r>
    </w:p>
    <w:p w14:paraId="2A9D15E9" w14:textId="77777777" w:rsidR="003F3850" w:rsidRDefault="003F3850" w:rsidP="009F1CB9">
      <w:pPr>
        <w:spacing w:after="0" w:line="276" w:lineRule="auto"/>
        <w:jc w:val="both"/>
        <w:rPr>
          <w:rFonts w:ascii="Times New Roman" w:eastAsia="Times New Roman" w:hAnsi="Times New Roman" w:cs="Times New Roman"/>
          <w:color w:val="000000"/>
        </w:rPr>
      </w:pPr>
    </w:p>
    <w:p w14:paraId="56A98706" w14:textId="5E79B75C" w:rsidR="009F1CB9" w:rsidRPr="009F1CB9" w:rsidRDefault="00845476" w:rsidP="009F1CB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17. </w:t>
      </w:r>
      <w:r w:rsidR="009F1CB9" w:rsidRPr="009F1CB9">
        <w:rPr>
          <w:rFonts w:ascii="Times New Roman" w:eastAsia="Times New Roman" w:hAnsi="Times New Roman" w:cs="Times New Roman"/>
          <w:color w:val="000000"/>
        </w:rPr>
        <w:t>Sin embargo, a pesar de contar con esta normativa, el sistema de atención a nivel federal y estatal se enfrenta a diversas problemáticas, s</w:t>
      </w:r>
      <w:r w:rsidR="00AB3DD8">
        <w:rPr>
          <w:rFonts w:ascii="Times New Roman" w:eastAsia="Times New Roman" w:hAnsi="Times New Roman" w:cs="Times New Roman"/>
          <w:color w:val="000000"/>
        </w:rPr>
        <w:t>iendo</w:t>
      </w:r>
      <w:r w:rsidR="009F1CB9" w:rsidRPr="009F1CB9">
        <w:rPr>
          <w:rFonts w:ascii="Times New Roman" w:eastAsia="Times New Roman" w:hAnsi="Times New Roman" w:cs="Times New Roman"/>
          <w:color w:val="000000"/>
        </w:rPr>
        <w:t xml:space="preserve"> de las principales y más alarmantes: la inadecuada operación de la C</w:t>
      </w:r>
      <w:r w:rsidR="00BA6EDA">
        <w:rPr>
          <w:rFonts w:ascii="Times New Roman" w:eastAsia="Times New Roman" w:hAnsi="Times New Roman" w:cs="Times New Roman"/>
          <w:color w:val="000000"/>
        </w:rPr>
        <w:t xml:space="preserve">omisión </w:t>
      </w:r>
      <w:r w:rsidR="009F1CB9" w:rsidRPr="009F1CB9">
        <w:rPr>
          <w:rFonts w:ascii="Times New Roman" w:eastAsia="Times New Roman" w:hAnsi="Times New Roman" w:cs="Times New Roman"/>
          <w:color w:val="000000"/>
        </w:rPr>
        <w:t>E</w:t>
      </w:r>
      <w:r w:rsidR="00BA6EDA">
        <w:rPr>
          <w:rFonts w:ascii="Times New Roman" w:eastAsia="Times New Roman" w:hAnsi="Times New Roman" w:cs="Times New Roman"/>
          <w:color w:val="000000"/>
        </w:rPr>
        <w:t xml:space="preserve">jecutiva de </w:t>
      </w:r>
      <w:r w:rsidR="009F1CB9" w:rsidRPr="009F1CB9">
        <w:rPr>
          <w:rFonts w:ascii="Times New Roman" w:eastAsia="Times New Roman" w:hAnsi="Times New Roman" w:cs="Times New Roman"/>
          <w:color w:val="000000"/>
        </w:rPr>
        <w:t>A</w:t>
      </w:r>
      <w:r w:rsidR="00BA6EDA">
        <w:rPr>
          <w:rFonts w:ascii="Times New Roman" w:eastAsia="Times New Roman" w:hAnsi="Times New Roman" w:cs="Times New Roman"/>
          <w:color w:val="000000"/>
        </w:rPr>
        <w:t xml:space="preserve">tención a </w:t>
      </w:r>
      <w:r w:rsidR="009F1CB9" w:rsidRPr="009F1CB9">
        <w:rPr>
          <w:rFonts w:ascii="Times New Roman" w:eastAsia="Times New Roman" w:hAnsi="Times New Roman" w:cs="Times New Roman"/>
          <w:color w:val="000000"/>
        </w:rPr>
        <w:t>V</w:t>
      </w:r>
      <w:r w:rsidR="00BA6EDA">
        <w:rPr>
          <w:rFonts w:ascii="Times New Roman" w:eastAsia="Times New Roman" w:hAnsi="Times New Roman" w:cs="Times New Roman"/>
          <w:color w:val="000000"/>
        </w:rPr>
        <w:t>íctimas</w:t>
      </w:r>
      <w:r w:rsidR="009F1CB9" w:rsidRPr="009F1CB9">
        <w:rPr>
          <w:rFonts w:ascii="Times New Roman" w:eastAsia="Times New Roman" w:hAnsi="Times New Roman" w:cs="Times New Roman"/>
          <w:color w:val="000000"/>
        </w:rPr>
        <w:t xml:space="preserve">; la falta de comisiones locales de atención </w:t>
      </w:r>
      <w:r w:rsidR="002F72D9">
        <w:rPr>
          <w:rFonts w:ascii="Times New Roman" w:eastAsia="Times New Roman" w:hAnsi="Times New Roman" w:cs="Times New Roman"/>
          <w:color w:val="000000"/>
        </w:rPr>
        <w:t>a víctimas, puesto que apenas 20</w:t>
      </w:r>
      <w:r w:rsidR="009F1CB9" w:rsidRPr="009F1CB9">
        <w:rPr>
          <w:rFonts w:ascii="Times New Roman" w:eastAsia="Times New Roman" w:hAnsi="Times New Roman" w:cs="Times New Roman"/>
          <w:color w:val="000000"/>
        </w:rPr>
        <w:t xml:space="preserve"> estados de la República cue</w:t>
      </w:r>
      <w:r w:rsidR="002F72D9">
        <w:rPr>
          <w:rFonts w:ascii="Times New Roman" w:eastAsia="Times New Roman" w:hAnsi="Times New Roman" w:cs="Times New Roman"/>
          <w:color w:val="000000"/>
        </w:rPr>
        <w:t>ntan con ella, quedando fuera 12</w:t>
      </w:r>
      <w:r w:rsidR="009F1CB9" w:rsidRPr="009F1CB9">
        <w:rPr>
          <w:rFonts w:ascii="Times New Roman" w:eastAsia="Times New Roman" w:hAnsi="Times New Roman" w:cs="Times New Roman"/>
          <w:color w:val="000000"/>
        </w:rPr>
        <w:t xml:space="preserve"> estados.</w:t>
      </w:r>
      <w:r w:rsidR="00DB70D7">
        <w:rPr>
          <w:rStyle w:val="EndnoteReference"/>
          <w:rFonts w:ascii="Times New Roman" w:eastAsia="Times New Roman" w:hAnsi="Times New Roman" w:cs="Times New Roman"/>
          <w:color w:val="000000"/>
        </w:rPr>
        <w:endnoteReference w:id="16"/>
      </w:r>
      <w:r w:rsidR="00BA6EDA">
        <w:rPr>
          <w:rFonts w:ascii="Times New Roman" w:eastAsia="Times New Roman" w:hAnsi="Times New Roman" w:cs="Times New Roman"/>
          <w:color w:val="000000"/>
        </w:rPr>
        <w:t xml:space="preserve"> Igualmente</w:t>
      </w:r>
      <w:r w:rsidR="009F1CB9" w:rsidRPr="009F1CB9">
        <w:rPr>
          <w:rFonts w:ascii="Times New Roman" w:eastAsia="Times New Roman" w:hAnsi="Times New Roman" w:cs="Times New Roman"/>
          <w:color w:val="000000"/>
        </w:rPr>
        <w:t xml:space="preserve">, las severas dificultades a las que se enfrentan las víctimas en el acceso a sus derechos, </w:t>
      </w:r>
      <w:r w:rsidR="002F72D9">
        <w:rPr>
          <w:rFonts w:ascii="Times New Roman" w:eastAsia="Times New Roman" w:hAnsi="Times New Roman" w:cs="Times New Roman"/>
          <w:color w:val="000000"/>
        </w:rPr>
        <w:t>se d</w:t>
      </w:r>
      <w:r w:rsidR="00117557">
        <w:rPr>
          <w:rFonts w:ascii="Times New Roman" w:eastAsia="Times New Roman" w:hAnsi="Times New Roman" w:cs="Times New Roman"/>
          <w:color w:val="000000"/>
        </w:rPr>
        <w:t xml:space="preserve">ebe también </w:t>
      </w:r>
      <w:r w:rsidR="002F72D9">
        <w:rPr>
          <w:rFonts w:ascii="Times New Roman" w:eastAsia="Times New Roman" w:hAnsi="Times New Roman" w:cs="Times New Roman"/>
          <w:color w:val="000000"/>
        </w:rPr>
        <w:t>a que</w:t>
      </w:r>
      <w:r w:rsidR="009F1CB9" w:rsidRPr="009F1CB9">
        <w:rPr>
          <w:rFonts w:ascii="Times New Roman" w:eastAsia="Times New Roman" w:hAnsi="Times New Roman" w:cs="Times New Roman"/>
          <w:color w:val="000000"/>
        </w:rPr>
        <w:t xml:space="preserve"> las instituciones mencionadas no tienen capacidades </w:t>
      </w:r>
      <w:r w:rsidR="00BA6EDA">
        <w:rPr>
          <w:rFonts w:ascii="Times New Roman" w:eastAsia="Times New Roman" w:hAnsi="Times New Roman" w:cs="Times New Roman"/>
          <w:color w:val="000000"/>
        </w:rPr>
        <w:t>suficientes</w:t>
      </w:r>
      <w:r w:rsidR="009F1CB9" w:rsidRPr="009F1CB9">
        <w:rPr>
          <w:rFonts w:ascii="Times New Roman" w:eastAsia="Times New Roman" w:hAnsi="Times New Roman" w:cs="Times New Roman"/>
          <w:color w:val="000000"/>
        </w:rPr>
        <w:t xml:space="preserve"> </w:t>
      </w:r>
      <w:r w:rsidR="00BA6EDA">
        <w:rPr>
          <w:rFonts w:ascii="Times New Roman" w:eastAsia="Times New Roman" w:hAnsi="Times New Roman" w:cs="Times New Roman"/>
          <w:color w:val="000000"/>
        </w:rPr>
        <w:t xml:space="preserve">–ni </w:t>
      </w:r>
      <w:r w:rsidR="009F1CB9" w:rsidRPr="009F1CB9">
        <w:rPr>
          <w:rFonts w:ascii="Times New Roman" w:eastAsia="Times New Roman" w:hAnsi="Times New Roman" w:cs="Times New Roman"/>
          <w:color w:val="000000"/>
        </w:rPr>
        <w:t>materiales ni humanas</w:t>
      </w:r>
      <w:r w:rsidR="00BA6EDA">
        <w:rPr>
          <w:rFonts w:ascii="Times New Roman" w:eastAsia="Times New Roman" w:hAnsi="Times New Roman" w:cs="Times New Roman"/>
          <w:color w:val="000000"/>
        </w:rPr>
        <w:t>-</w:t>
      </w:r>
      <w:r w:rsidR="009F1CB9" w:rsidRPr="009F1CB9">
        <w:rPr>
          <w:rFonts w:ascii="Times New Roman" w:eastAsia="Times New Roman" w:hAnsi="Times New Roman" w:cs="Times New Roman"/>
          <w:color w:val="000000"/>
        </w:rPr>
        <w:t xml:space="preserve"> para su atención, </w:t>
      </w:r>
      <w:r w:rsidR="00BA6EDA">
        <w:rPr>
          <w:rFonts w:ascii="Times New Roman" w:eastAsia="Times New Roman" w:hAnsi="Times New Roman" w:cs="Times New Roman"/>
          <w:color w:val="000000"/>
        </w:rPr>
        <w:t>lo que deriva en procesos de re</w:t>
      </w:r>
      <w:r w:rsidR="009F1CB9" w:rsidRPr="009F1CB9">
        <w:rPr>
          <w:rFonts w:ascii="Times New Roman" w:eastAsia="Times New Roman" w:hAnsi="Times New Roman" w:cs="Times New Roman"/>
          <w:color w:val="000000"/>
        </w:rPr>
        <w:t>victimiza</w:t>
      </w:r>
      <w:r w:rsidR="00BA6EDA">
        <w:rPr>
          <w:rFonts w:ascii="Times New Roman" w:eastAsia="Times New Roman" w:hAnsi="Times New Roman" w:cs="Times New Roman"/>
          <w:color w:val="000000"/>
        </w:rPr>
        <w:t>ción</w:t>
      </w:r>
      <w:r w:rsidR="00117557">
        <w:rPr>
          <w:rFonts w:ascii="Times New Roman" w:eastAsia="Times New Roman" w:hAnsi="Times New Roman" w:cs="Times New Roman"/>
          <w:color w:val="000000"/>
        </w:rPr>
        <w:t xml:space="preserve"> </w:t>
      </w:r>
      <w:r w:rsidR="00BA6EDA">
        <w:rPr>
          <w:rFonts w:ascii="Times New Roman" w:eastAsia="Times New Roman" w:hAnsi="Times New Roman" w:cs="Times New Roman"/>
          <w:color w:val="000000"/>
        </w:rPr>
        <w:t>que</w:t>
      </w:r>
      <w:r w:rsidR="009F1CB9" w:rsidRPr="009F1CB9">
        <w:rPr>
          <w:rFonts w:ascii="Times New Roman" w:eastAsia="Times New Roman" w:hAnsi="Times New Roman" w:cs="Times New Roman"/>
          <w:color w:val="000000"/>
        </w:rPr>
        <w:t xml:space="preserve"> violentan de nueva cuenta sus derechos.</w:t>
      </w:r>
    </w:p>
    <w:p w14:paraId="40ADD2D0" w14:textId="77777777" w:rsidR="009F1CB9" w:rsidRPr="009F1CB9" w:rsidRDefault="009F1CB9" w:rsidP="009F1CB9">
      <w:pPr>
        <w:spacing w:after="0" w:line="276" w:lineRule="auto"/>
        <w:rPr>
          <w:rFonts w:ascii="Times New Roman" w:eastAsia="Times New Roman" w:hAnsi="Times New Roman" w:cs="Times New Roman"/>
          <w:sz w:val="24"/>
          <w:szCs w:val="24"/>
        </w:rPr>
      </w:pPr>
    </w:p>
    <w:p w14:paraId="677D4309" w14:textId="035793DF" w:rsidR="009F1CB9" w:rsidRPr="009F1CB9" w:rsidRDefault="00845476" w:rsidP="009F1CB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18. </w:t>
      </w:r>
      <w:r w:rsidR="009F1CB9" w:rsidRPr="009F1CB9">
        <w:rPr>
          <w:rFonts w:ascii="Times New Roman" w:eastAsia="Times New Roman" w:hAnsi="Times New Roman" w:cs="Times New Roman"/>
          <w:color w:val="000000"/>
        </w:rPr>
        <w:t>En particular uno de los problemas principales de las comisiones reside en la falta de fondos de asistenc</w:t>
      </w:r>
      <w:r w:rsidR="00BA6EDA">
        <w:rPr>
          <w:rFonts w:ascii="Times New Roman" w:eastAsia="Times New Roman" w:hAnsi="Times New Roman" w:cs="Times New Roman"/>
          <w:color w:val="000000"/>
        </w:rPr>
        <w:t>ia, ayuda y atención, y la carencia</w:t>
      </w:r>
      <w:r w:rsidR="009F1CB9" w:rsidRPr="009F1CB9">
        <w:rPr>
          <w:rFonts w:ascii="Times New Roman" w:eastAsia="Times New Roman" w:hAnsi="Times New Roman" w:cs="Times New Roman"/>
          <w:color w:val="000000"/>
        </w:rPr>
        <w:t xml:space="preserve"> de una efectiva asesoría jurídica. En el caso de víctimas que habitan o transitan por estados que no cuentan con una comisión estatal, </w:t>
      </w:r>
      <w:r w:rsidR="00BA6EDA">
        <w:rPr>
          <w:rFonts w:ascii="Times New Roman" w:eastAsia="Times New Roman" w:hAnsi="Times New Roman" w:cs="Times New Roman"/>
          <w:color w:val="000000"/>
        </w:rPr>
        <w:t xml:space="preserve">éstas </w:t>
      </w:r>
      <w:r w:rsidR="009F1CB9" w:rsidRPr="009F1CB9">
        <w:rPr>
          <w:rFonts w:ascii="Times New Roman" w:eastAsia="Times New Roman" w:hAnsi="Times New Roman" w:cs="Times New Roman"/>
          <w:color w:val="000000"/>
        </w:rPr>
        <w:t xml:space="preserve">se enfrentan a una situación </w:t>
      </w:r>
      <w:r w:rsidR="00117557" w:rsidRPr="009F1CB9">
        <w:rPr>
          <w:rFonts w:ascii="Times New Roman" w:eastAsia="Times New Roman" w:hAnsi="Times New Roman" w:cs="Times New Roman"/>
          <w:color w:val="000000"/>
        </w:rPr>
        <w:t xml:space="preserve">de </w:t>
      </w:r>
      <w:r w:rsidR="009F1CB9" w:rsidRPr="009F1CB9">
        <w:rPr>
          <w:rFonts w:ascii="Times New Roman" w:eastAsia="Times New Roman" w:hAnsi="Times New Roman" w:cs="Times New Roman"/>
          <w:color w:val="000000"/>
        </w:rPr>
        <w:t>mayor vulnerabilidad, pues no existe una instancia dentro de su contexto que dé respuesta a sus necesidades de manera inmediata. </w:t>
      </w:r>
    </w:p>
    <w:p w14:paraId="4B81A96E" w14:textId="77777777" w:rsidR="009F1CB9" w:rsidRPr="009F1CB9" w:rsidRDefault="009F1CB9" w:rsidP="009F1CB9">
      <w:pPr>
        <w:spacing w:after="0" w:line="276" w:lineRule="auto"/>
        <w:rPr>
          <w:rFonts w:ascii="Times New Roman" w:eastAsia="Times New Roman" w:hAnsi="Times New Roman" w:cs="Times New Roman"/>
          <w:sz w:val="24"/>
          <w:szCs w:val="24"/>
        </w:rPr>
      </w:pPr>
    </w:p>
    <w:p w14:paraId="484DAFC9" w14:textId="6ADDF96B" w:rsidR="009F1CB9" w:rsidRPr="009F1CB9" w:rsidRDefault="00845476" w:rsidP="009F1CB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19. </w:t>
      </w:r>
      <w:r w:rsidR="009F1CB9" w:rsidRPr="009F1CB9">
        <w:rPr>
          <w:rFonts w:ascii="Times New Roman" w:eastAsia="Times New Roman" w:hAnsi="Times New Roman" w:cs="Times New Roman"/>
          <w:color w:val="000000"/>
        </w:rPr>
        <w:t xml:space="preserve">En relación con el </w:t>
      </w:r>
      <w:r w:rsidR="00BA6EDA">
        <w:rPr>
          <w:rFonts w:ascii="Times New Roman" w:eastAsia="Times New Roman" w:hAnsi="Times New Roman" w:cs="Times New Roman"/>
          <w:color w:val="000000"/>
        </w:rPr>
        <w:t>MIAV</w:t>
      </w:r>
      <w:r w:rsidR="009F1CB9" w:rsidRPr="009F1CB9">
        <w:rPr>
          <w:rFonts w:ascii="Times New Roman" w:eastAsia="Times New Roman" w:hAnsi="Times New Roman" w:cs="Times New Roman"/>
          <w:color w:val="000000"/>
        </w:rPr>
        <w:t xml:space="preserve">, se observa que </w:t>
      </w:r>
      <w:r w:rsidR="00BA6EDA">
        <w:rPr>
          <w:rFonts w:ascii="Times New Roman" w:eastAsia="Times New Roman" w:hAnsi="Times New Roman" w:cs="Times New Roman"/>
          <w:color w:val="000000"/>
        </w:rPr>
        <w:t>é</w:t>
      </w:r>
      <w:r w:rsidR="009F1CB9" w:rsidRPr="009F1CB9">
        <w:rPr>
          <w:rFonts w:ascii="Times New Roman" w:eastAsia="Times New Roman" w:hAnsi="Times New Roman" w:cs="Times New Roman"/>
          <w:color w:val="000000"/>
        </w:rPr>
        <w:t>ste contempla el acceso a la verdad, a la justicia y a la reparación int</w:t>
      </w:r>
      <w:r w:rsidR="00BA6EDA">
        <w:rPr>
          <w:rFonts w:ascii="Times New Roman" w:eastAsia="Times New Roman" w:hAnsi="Times New Roman" w:cs="Times New Roman"/>
          <w:color w:val="000000"/>
        </w:rPr>
        <w:t xml:space="preserve">egral con un enfoque sistémico. A pesar de ello, </w:t>
      </w:r>
      <w:r w:rsidR="009F1CB9" w:rsidRPr="009F1CB9">
        <w:rPr>
          <w:rFonts w:ascii="Times New Roman" w:eastAsia="Times New Roman" w:hAnsi="Times New Roman" w:cs="Times New Roman"/>
          <w:color w:val="000000"/>
        </w:rPr>
        <w:t>en la atención cotidiana a las víctimas no hay un trabajo interrelacionado entre las instituciones competentes que genere el cumplimiento de ese modelo. </w:t>
      </w:r>
    </w:p>
    <w:p w14:paraId="675D8F27" w14:textId="77777777" w:rsidR="009F1CB9" w:rsidRPr="009F1CB9" w:rsidRDefault="009F1CB9" w:rsidP="009F1CB9">
      <w:pPr>
        <w:spacing w:after="0" w:line="276" w:lineRule="auto"/>
        <w:rPr>
          <w:rFonts w:ascii="Times New Roman" w:eastAsia="Times New Roman" w:hAnsi="Times New Roman" w:cs="Times New Roman"/>
          <w:sz w:val="24"/>
          <w:szCs w:val="24"/>
        </w:rPr>
      </w:pPr>
    </w:p>
    <w:p w14:paraId="0B49C2E8" w14:textId="7488E096" w:rsidR="009F1CB9" w:rsidRPr="009F1CB9" w:rsidRDefault="00845476" w:rsidP="009F1CB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20. </w:t>
      </w:r>
      <w:r w:rsidR="009F1CB9" w:rsidRPr="009F1CB9">
        <w:rPr>
          <w:rFonts w:ascii="Times New Roman" w:eastAsia="Times New Roman" w:hAnsi="Times New Roman" w:cs="Times New Roman"/>
          <w:color w:val="000000"/>
        </w:rPr>
        <w:t xml:space="preserve">Asimismo, es importante mencionar </w:t>
      </w:r>
      <w:proofErr w:type="gramStart"/>
      <w:r w:rsidR="009F1CB9" w:rsidRPr="009F1CB9">
        <w:rPr>
          <w:rFonts w:ascii="Times New Roman" w:eastAsia="Times New Roman" w:hAnsi="Times New Roman" w:cs="Times New Roman"/>
          <w:color w:val="000000"/>
        </w:rPr>
        <w:t>que</w:t>
      </w:r>
      <w:proofErr w:type="gramEnd"/>
      <w:r w:rsidR="009F1CB9" w:rsidRPr="009F1CB9">
        <w:rPr>
          <w:rFonts w:ascii="Times New Roman" w:eastAsia="Times New Roman" w:hAnsi="Times New Roman" w:cs="Times New Roman"/>
          <w:color w:val="000000"/>
        </w:rPr>
        <w:t xml:space="preserve"> a pesar de existir un gran número de violaciones a derechos humanos</w:t>
      </w:r>
      <w:r w:rsidR="00117557">
        <w:rPr>
          <w:rFonts w:ascii="Times New Roman" w:eastAsia="Times New Roman" w:hAnsi="Times New Roman" w:cs="Times New Roman"/>
          <w:color w:val="000000"/>
        </w:rPr>
        <w:t>,</w:t>
      </w:r>
      <w:r w:rsidR="009F1CB9" w:rsidRPr="009F1CB9">
        <w:rPr>
          <w:rFonts w:ascii="Times New Roman" w:eastAsia="Times New Roman" w:hAnsi="Times New Roman" w:cs="Times New Roman"/>
          <w:color w:val="000000"/>
        </w:rPr>
        <w:t xml:space="preserve"> no todas las personas que las padecen son reconocidas como víctimas, ya que la ley establece necesario contar con una “constancia de calidad de víctima”</w:t>
      </w:r>
      <w:r w:rsidR="00117557">
        <w:rPr>
          <w:rFonts w:ascii="Times New Roman" w:eastAsia="Times New Roman" w:hAnsi="Times New Roman" w:cs="Times New Roman"/>
          <w:color w:val="000000"/>
        </w:rPr>
        <w:t>,</w:t>
      </w:r>
      <w:r w:rsidR="009F1CB9" w:rsidRPr="009F1CB9">
        <w:rPr>
          <w:rFonts w:ascii="Times New Roman" w:eastAsia="Times New Roman" w:hAnsi="Times New Roman" w:cs="Times New Roman"/>
          <w:color w:val="000000"/>
        </w:rPr>
        <w:t xml:space="preserve"> emitida por alguna autoridad competente, lo cual se ha convertido en un obstáculo para garantizar el derecho de todas estas personas a acceder a medidas de atención inmediata y reparaciones integrales.</w:t>
      </w:r>
      <w:r w:rsidR="00DB70D7">
        <w:rPr>
          <w:rStyle w:val="EndnoteReference"/>
          <w:rFonts w:ascii="Times New Roman" w:eastAsia="Times New Roman" w:hAnsi="Times New Roman" w:cs="Times New Roman"/>
          <w:color w:val="000000"/>
        </w:rPr>
        <w:endnoteReference w:id="17"/>
      </w:r>
      <w:r w:rsidR="009F1CB9" w:rsidRPr="009F1CB9">
        <w:rPr>
          <w:rFonts w:ascii="Times New Roman" w:eastAsia="Times New Roman" w:hAnsi="Times New Roman" w:cs="Times New Roman"/>
          <w:color w:val="000000"/>
        </w:rPr>
        <w:t> </w:t>
      </w:r>
    </w:p>
    <w:p w14:paraId="27C6FBCD" w14:textId="77777777" w:rsidR="009F1CB9" w:rsidRPr="009F1CB9" w:rsidRDefault="009F1CB9" w:rsidP="009F1CB9">
      <w:pPr>
        <w:spacing w:after="0" w:line="276" w:lineRule="auto"/>
        <w:rPr>
          <w:rFonts w:ascii="Times New Roman" w:eastAsia="Times New Roman" w:hAnsi="Times New Roman" w:cs="Times New Roman"/>
          <w:sz w:val="24"/>
          <w:szCs w:val="24"/>
        </w:rPr>
      </w:pPr>
    </w:p>
    <w:p w14:paraId="17B69FD2" w14:textId="33FC38BA" w:rsidR="009F1CB9" w:rsidRPr="009F1CB9" w:rsidRDefault="00845476" w:rsidP="009F1CB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21. </w:t>
      </w:r>
      <w:r w:rsidR="009F1CB9" w:rsidRPr="009F1CB9">
        <w:rPr>
          <w:rFonts w:ascii="Times New Roman" w:eastAsia="Times New Roman" w:hAnsi="Times New Roman" w:cs="Times New Roman"/>
          <w:color w:val="000000"/>
        </w:rPr>
        <w:t xml:space="preserve">De todo lo anterior, se desprende que el Sistema de Atención a Víctimas debería ser un mecanismo integral con visión </w:t>
      </w:r>
      <w:r w:rsidR="00117557">
        <w:rPr>
          <w:rFonts w:ascii="Times New Roman" w:eastAsia="Times New Roman" w:hAnsi="Times New Roman" w:cs="Times New Roman"/>
          <w:color w:val="000000"/>
        </w:rPr>
        <w:t xml:space="preserve">de </w:t>
      </w:r>
      <w:r w:rsidR="009F1CB9" w:rsidRPr="009F1CB9">
        <w:rPr>
          <w:rFonts w:ascii="Times New Roman" w:eastAsia="Times New Roman" w:hAnsi="Times New Roman" w:cs="Times New Roman"/>
          <w:color w:val="000000"/>
        </w:rPr>
        <w:t>Estado</w:t>
      </w:r>
      <w:r w:rsidR="00BA6EDA">
        <w:rPr>
          <w:rFonts w:ascii="Times New Roman" w:eastAsia="Times New Roman" w:hAnsi="Times New Roman" w:cs="Times New Roman"/>
          <w:color w:val="000000"/>
        </w:rPr>
        <w:t xml:space="preserve">, el cual </w:t>
      </w:r>
      <w:r w:rsidR="009F1CB9" w:rsidRPr="009F1CB9">
        <w:rPr>
          <w:rFonts w:ascii="Times New Roman" w:eastAsia="Times New Roman" w:hAnsi="Times New Roman" w:cs="Times New Roman"/>
          <w:color w:val="000000"/>
        </w:rPr>
        <w:t>ayude efectivamente a garantizar los derechos de justicia, verdad, reparación y no repetición de las víctimas que habitan y transitan en México. </w:t>
      </w:r>
    </w:p>
    <w:p w14:paraId="541E058B" w14:textId="77777777" w:rsidR="009F1CB9" w:rsidRPr="009F1CB9" w:rsidRDefault="009F1CB9" w:rsidP="009F1CB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828"/>
      </w:tblGrid>
      <w:tr w:rsidR="009F1CB9" w:rsidRPr="009F1CB9" w14:paraId="65B0981B" w14:textId="77777777" w:rsidTr="00E84653">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BAF866E" w14:textId="528DC4A9" w:rsidR="00C238E8" w:rsidRPr="003105A2" w:rsidRDefault="00A61B70" w:rsidP="003105A2">
            <w:pPr>
              <w:spacing w:after="0" w:line="276" w:lineRule="auto"/>
              <w:jc w:val="both"/>
              <w:rPr>
                <w:rFonts w:ascii="Times New Roman" w:eastAsia="Times New Roman" w:hAnsi="Times New Roman" w:cs="Times New Roman"/>
                <w:b/>
                <w:color w:val="000000"/>
              </w:rPr>
            </w:pPr>
            <w:r w:rsidRPr="00A61B70">
              <w:rPr>
                <w:rFonts w:ascii="Times New Roman" w:eastAsia="Times New Roman" w:hAnsi="Times New Roman" w:cs="Times New Roman"/>
                <w:b/>
                <w:color w:val="000000"/>
              </w:rPr>
              <w:t>Recomendaciones:</w:t>
            </w:r>
            <w:r w:rsidR="00C238E8" w:rsidRPr="009F1CB9">
              <w:rPr>
                <w:rFonts w:ascii="Times New Roman" w:eastAsia="Times New Roman" w:hAnsi="Times New Roman" w:cs="Times New Roman"/>
                <w:b/>
                <w:color w:val="000000"/>
              </w:rPr>
              <w:t> </w:t>
            </w:r>
          </w:p>
          <w:p w14:paraId="47C50F7D" w14:textId="77777777" w:rsidR="00C238E8" w:rsidRPr="009F1CB9" w:rsidRDefault="00C238E8" w:rsidP="00A67E03">
            <w:pPr>
              <w:numPr>
                <w:ilvl w:val="0"/>
                <w:numId w:val="1"/>
              </w:numPr>
              <w:spacing w:after="0" w:line="276" w:lineRule="auto"/>
              <w:jc w:val="both"/>
              <w:textAlignment w:val="baseline"/>
              <w:rPr>
                <w:rFonts w:ascii="Times New Roman" w:eastAsia="Times New Roman" w:hAnsi="Times New Roman" w:cs="Times New Roman"/>
                <w:color w:val="000000"/>
              </w:rPr>
            </w:pPr>
            <w:r w:rsidRPr="009F1CB9">
              <w:rPr>
                <w:rFonts w:ascii="Times New Roman" w:eastAsia="Times New Roman" w:hAnsi="Times New Roman" w:cs="Times New Roman"/>
                <w:color w:val="000000"/>
              </w:rPr>
              <w:t>Procurar atender la crisis de derechos humanos con una visión de Estado, poniendo al centro la participación efectiva de las víctimas. </w:t>
            </w:r>
          </w:p>
          <w:p w14:paraId="09BE6668" w14:textId="77777777" w:rsidR="00C238E8" w:rsidRDefault="00C238E8" w:rsidP="00A61B70">
            <w:pPr>
              <w:numPr>
                <w:ilvl w:val="0"/>
                <w:numId w:val="1"/>
              </w:numPr>
              <w:spacing w:after="0" w:line="276" w:lineRule="auto"/>
              <w:jc w:val="both"/>
              <w:textAlignment w:val="baseline"/>
              <w:rPr>
                <w:rFonts w:ascii="Times New Roman" w:eastAsia="Times New Roman" w:hAnsi="Times New Roman" w:cs="Times New Roman"/>
                <w:color w:val="000000"/>
              </w:rPr>
            </w:pPr>
            <w:r w:rsidRPr="009F1CB9">
              <w:rPr>
                <w:rFonts w:ascii="Times New Roman" w:eastAsia="Times New Roman" w:hAnsi="Times New Roman" w:cs="Times New Roman"/>
                <w:color w:val="000000"/>
              </w:rPr>
              <w:t xml:space="preserve">Atender adecuadamente las necesidades expresadas por colectivos de víctimas y organizaciones sociales, referidas a la implementación </w:t>
            </w:r>
            <w:r>
              <w:rPr>
                <w:rFonts w:ascii="Times New Roman" w:eastAsia="Times New Roman" w:hAnsi="Times New Roman" w:cs="Times New Roman"/>
                <w:color w:val="000000"/>
              </w:rPr>
              <w:t xml:space="preserve">o fortalecimiento de procesos </w:t>
            </w:r>
            <w:r w:rsidRPr="009F1CB9">
              <w:rPr>
                <w:rFonts w:ascii="Times New Roman" w:eastAsia="Times New Roman" w:hAnsi="Times New Roman" w:cs="Times New Roman"/>
                <w:color w:val="000000"/>
              </w:rPr>
              <w:t>encaminados a garantizar los derechos de las víctimas. </w:t>
            </w:r>
          </w:p>
          <w:p w14:paraId="26CEEEE5" w14:textId="798D547D" w:rsidR="00C238E8" w:rsidRPr="003105A2" w:rsidRDefault="00C238E8" w:rsidP="00C238E8">
            <w:pPr>
              <w:numPr>
                <w:ilvl w:val="0"/>
                <w:numId w:val="1"/>
              </w:numPr>
              <w:spacing w:after="0" w:line="276" w:lineRule="auto"/>
              <w:jc w:val="both"/>
              <w:textAlignment w:val="baseline"/>
              <w:rPr>
                <w:rFonts w:ascii="Times New Roman" w:eastAsia="Times New Roman" w:hAnsi="Times New Roman" w:cs="Times New Roman"/>
                <w:color w:val="000000"/>
              </w:rPr>
            </w:pPr>
            <w:r w:rsidRPr="00C238E8">
              <w:rPr>
                <w:rFonts w:ascii="Times New Roman" w:eastAsia="Times New Roman" w:hAnsi="Times New Roman" w:cs="Times New Roman"/>
                <w:color w:val="000000"/>
              </w:rPr>
              <w:t>Generar estrategias de participación efectiva</w:t>
            </w:r>
            <w:r w:rsidR="007856EB">
              <w:rPr>
                <w:rFonts w:ascii="Times New Roman" w:eastAsia="Times New Roman" w:hAnsi="Times New Roman" w:cs="Times New Roman"/>
                <w:color w:val="000000"/>
              </w:rPr>
              <w:t xml:space="preserve"> de victimas</w:t>
            </w:r>
            <w:r w:rsidRPr="00C238E8">
              <w:rPr>
                <w:rFonts w:ascii="Times New Roman" w:eastAsia="Times New Roman" w:hAnsi="Times New Roman" w:cs="Times New Roman"/>
                <w:color w:val="000000"/>
              </w:rPr>
              <w:t xml:space="preserve"> para discutir la pertinencia de mecanismos extraordinarios de justicia y verdad, encaminados a la no repetición de graves violaciones a los derechos. </w:t>
            </w:r>
          </w:p>
          <w:p w14:paraId="43774312" w14:textId="279B321C" w:rsidR="00AF1519" w:rsidRPr="00795CDF" w:rsidRDefault="009F1CB9" w:rsidP="00591EEE">
            <w:pPr>
              <w:pStyle w:val="ListParagraph"/>
              <w:numPr>
                <w:ilvl w:val="0"/>
                <w:numId w:val="2"/>
              </w:numPr>
              <w:spacing w:after="0" w:line="276" w:lineRule="auto"/>
              <w:jc w:val="both"/>
              <w:rPr>
                <w:rFonts w:ascii="Times New Roman" w:eastAsia="Times New Roman" w:hAnsi="Times New Roman" w:cs="Times New Roman"/>
                <w:b/>
                <w:szCs w:val="24"/>
              </w:rPr>
            </w:pPr>
            <w:r w:rsidRPr="00A61B70">
              <w:rPr>
                <w:rFonts w:ascii="Times New Roman" w:eastAsia="Times New Roman" w:hAnsi="Times New Roman" w:cs="Times New Roman"/>
                <w:color w:val="000000"/>
              </w:rPr>
              <w:t>Adecuar la Ley General de Víctimas en materia de reconocimiento de la calidad de víctima</w:t>
            </w:r>
            <w:r w:rsidR="00E95887">
              <w:rPr>
                <w:rFonts w:ascii="Times New Roman" w:eastAsia="Times New Roman" w:hAnsi="Times New Roman" w:cs="Times New Roman"/>
                <w:color w:val="000000"/>
              </w:rPr>
              <w:t xml:space="preserve"> con el fin de</w:t>
            </w:r>
            <w:r w:rsidR="00D630B9">
              <w:rPr>
                <w:rFonts w:ascii="Times New Roman" w:eastAsia="Times New Roman" w:hAnsi="Times New Roman" w:cs="Times New Roman"/>
                <w:color w:val="000000"/>
              </w:rPr>
              <w:t xml:space="preserve"> </w:t>
            </w:r>
            <w:r w:rsidRPr="00A61B70">
              <w:rPr>
                <w:rFonts w:ascii="Times New Roman" w:eastAsia="Times New Roman" w:hAnsi="Times New Roman" w:cs="Times New Roman"/>
                <w:color w:val="000000"/>
              </w:rPr>
              <w:t>asegur</w:t>
            </w:r>
            <w:r w:rsidR="00D630B9">
              <w:rPr>
                <w:rFonts w:ascii="Times New Roman" w:eastAsia="Times New Roman" w:hAnsi="Times New Roman" w:cs="Times New Roman"/>
                <w:color w:val="000000"/>
              </w:rPr>
              <w:t>ar</w:t>
            </w:r>
            <w:r w:rsidRPr="00A61B70">
              <w:rPr>
                <w:rFonts w:ascii="Times New Roman" w:eastAsia="Times New Roman" w:hAnsi="Times New Roman" w:cs="Times New Roman"/>
                <w:color w:val="000000"/>
              </w:rPr>
              <w:t xml:space="preserve"> un trato integral. </w:t>
            </w:r>
          </w:p>
          <w:p w14:paraId="07DE2EAC" w14:textId="258C0E58" w:rsidR="00795CDF" w:rsidRPr="00591EEE" w:rsidRDefault="00397138" w:rsidP="00591EEE">
            <w:pPr>
              <w:pStyle w:val="ListParagraph"/>
              <w:numPr>
                <w:ilvl w:val="0"/>
                <w:numId w:val="2"/>
              </w:numPr>
              <w:spacing w:after="0" w:line="276" w:lineRule="auto"/>
              <w:jc w:val="both"/>
              <w:rPr>
                <w:rFonts w:ascii="Times New Roman" w:eastAsia="Times New Roman" w:hAnsi="Times New Roman" w:cs="Times New Roman"/>
                <w:b/>
                <w:szCs w:val="24"/>
              </w:rPr>
            </w:pPr>
            <w:r>
              <w:rPr>
                <w:rFonts w:ascii="Times New Roman" w:eastAsia="Times New Roman" w:hAnsi="Times New Roman" w:cs="Times New Roman"/>
                <w:color w:val="000000"/>
              </w:rPr>
              <w:t xml:space="preserve">Hacer las modificaciones pertinentes </w:t>
            </w:r>
            <w:r w:rsidR="00224C09">
              <w:rPr>
                <w:rFonts w:ascii="Times New Roman" w:eastAsia="Times New Roman" w:hAnsi="Times New Roman" w:cs="Times New Roman"/>
                <w:color w:val="000000"/>
              </w:rPr>
              <w:t>a</w:t>
            </w:r>
            <w:r w:rsidR="00436C1D">
              <w:rPr>
                <w:rFonts w:ascii="Times New Roman" w:eastAsia="Times New Roman" w:hAnsi="Times New Roman" w:cs="Times New Roman"/>
                <w:color w:val="000000"/>
              </w:rPr>
              <w:t>l</w:t>
            </w:r>
            <w:r w:rsidR="00436C1D" w:rsidRPr="009F1CB9">
              <w:rPr>
                <w:rFonts w:ascii="Times New Roman" w:eastAsia="Times New Roman" w:hAnsi="Times New Roman" w:cs="Times New Roman"/>
                <w:color w:val="000000"/>
              </w:rPr>
              <w:t xml:space="preserve"> Modelo </w:t>
            </w:r>
            <w:r w:rsidR="00436C1D">
              <w:rPr>
                <w:rFonts w:ascii="Times New Roman" w:eastAsia="Times New Roman" w:hAnsi="Times New Roman" w:cs="Times New Roman"/>
                <w:color w:val="000000"/>
              </w:rPr>
              <w:t>Integral de Atención a Víctimas (M</w:t>
            </w:r>
            <w:r w:rsidR="00436C1D" w:rsidRPr="009F1CB9">
              <w:rPr>
                <w:rFonts w:ascii="Times New Roman" w:eastAsia="Times New Roman" w:hAnsi="Times New Roman" w:cs="Times New Roman"/>
                <w:color w:val="000000"/>
              </w:rPr>
              <w:t>I</w:t>
            </w:r>
            <w:r w:rsidR="00436C1D">
              <w:rPr>
                <w:rFonts w:ascii="Times New Roman" w:eastAsia="Times New Roman" w:hAnsi="Times New Roman" w:cs="Times New Roman"/>
                <w:color w:val="000000"/>
              </w:rPr>
              <w:t>A</w:t>
            </w:r>
            <w:r w:rsidR="00436C1D" w:rsidRPr="009F1CB9">
              <w:rPr>
                <w:rFonts w:ascii="Times New Roman" w:eastAsia="Times New Roman" w:hAnsi="Times New Roman" w:cs="Times New Roman"/>
                <w:color w:val="000000"/>
              </w:rPr>
              <w:t>V) y el Modelo de Atención Integral en Salud (MAIS)</w:t>
            </w:r>
            <w:r w:rsidR="00FE1DF7">
              <w:rPr>
                <w:rFonts w:ascii="Times New Roman" w:eastAsia="Times New Roman" w:hAnsi="Times New Roman" w:cs="Times New Roman"/>
                <w:color w:val="000000"/>
              </w:rPr>
              <w:t xml:space="preserve"> para generar procesos de atención </w:t>
            </w:r>
            <w:r w:rsidR="00C2603E">
              <w:rPr>
                <w:rFonts w:ascii="Times New Roman" w:eastAsia="Times New Roman" w:hAnsi="Times New Roman" w:cs="Times New Roman"/>
                <w:color w:val="000000"/>
              </w:rPr>
              <w:t xml:space="preserve">integrales, transparentes, </w:t>
            </w:r>
            <w:r w:rsidR="00FE1DF7">
              <w:rPr>
                <w:rFonts w:ascii="Times New Roman" w:eastAsia="Times New Roman" w:hAnsi="Times New Roman" w:cs="Times New Roman"/>
                <w:color w:val="000000"/>
              </w:rPr>
              <w:t>asequibles</w:t>
            </w:r>
            <w:r w:rsidR="00C2603E">
              <w:rPr>
                <w:rFonts w:ascii="Times New Roman" w:eastAsia="Times New Roman" w:hAnsi="Times New Roman" w:cs="Times New Roman"/>
                <w:color w:val="000000"/>
              </w:rPr>
              <w:t xml:space="preserve"> y</w:t>
            </w:r>
            <w:r w:rsidR="00FE1DF7">
              <w:rPr>
                <w:rFonts w:ascii="Times New Roman" w:eastAsia="Times New Roman" w:hAnsi="Times New Roman" w:cs="Times New Roman"/>
                <w:color w:val="000000"/>
              </w:rPr>
              <w:t xml:space="preserve"> culturalmente adecuados</w:t>
            </w:r>
            <w:r w:rsidR="00C2603E">
              <w:rPr>
                <w:rFonts w:ascii="Times New Roman" w:eastAsia="Times New Roman" w:hAnsi="Times New Roman" w:cs="Times New Roman"/>
                <w:color w:val="000000"/>
              </w:rPr>
              <w:t>.</w:t>
            </w:r>
          </w:p>
          <w:p w14:paraId="10E830D3" w14:textId="04AB642B" w:rsidR="00501CB7" w:rsidRPr="00397B50" w:rsidRDefault="00501CB7" w:rsidP="00D630B9">
            <w:pPr>
              <w:pStyle w:val="ListParagraph"/>
              <w:numPr>
                <w:ilvl w:val="0"/>
                <w:numId w:val="2"/>
              </w:numPr>
              <w:spacing w:after="0" w:line="276" w:lineRule="auto"/>
              <w:jc w:val="both"/>
              <w:rPr>
                <w:rFonts w:ascii="Times New Roman" w:eastAsia="Times New Roman" w:hAnsi="Times New Roman" w:cs="Times New Roman"/>
                <w:bCs/>
                <w:szCs w:val="24"/>
              </w:rPr>
            </w:pPr>
            <w:r w:rsidRPr="00397B50">
              <w:rPr>
                <w:rFonts w:ascii="Times New Roman" w:eastAsia="Times New Roman" w:hAnsi="Times New Roman" w:cs="Times New Roman"/>
                <w:bCs/>
                <w:szCs w:val="24"/>
              </w:rPr>
              <w:t xml:space="preserve">Generar los protocolos y estructuras necesarias para asegurar la atención a las víctimas con un enfoque basado en los derechos humanos. </w:t>
            </w:r>
          </w:p>
          <w:p w14:paraId="3F116404" w14:textId="56B5A0D7" w:rsidR="00AF1519" w:rsidRPr="00AF1519" w:rsidRDefault="009F1CB9" w:rsidP="00D630B9">
            <w:pPr>
              <w:pStyle w:val="ListParagraph"/>
              <w:numPr>
                <w:ilvl w:val="0"/>
                <w:numId w:val="2"/>
              </w:numPr>
              <w:spacing w:after="0" w:line="276" w:lineRule="auto"/>
              <w:jc w:val="both"/>
              <w:rPr>
                <w:rFonts w:ascii="Times New Roman" w:eastAsia="Times New Roman" w:hAnsi="Times New Roman" w:cs="Times New Roman"/>
                <w:b/>
                <w:szCs w:val="24"/>
              </w:rPr>
            </w:pPr>
            <w:r w:rsidRPr="00AF1519">
              <w:rPr>
                <w:rFonts w:ascii="Times New Roman" w:eastAsia="Times New Roman" w:hAnsi="Times New Roman" w:cs="Times New Roman"/>
                <w:color w:val="000000"/>
              </w:rPr>
              <w:t>Eficientar los procesos de acceso al Fondo de Ayuda, Asistencia y Reparación de la Comisión Ejecutiva de Atención a Víctimas.</w:t>
            </w:r>
          </w:p>
          <w:p w14:paraId="1936C858" w14:textId="77777777" w:rsidR="009F1CB9" w:rsidRPr="00AF1519" w:rsidRDefault="009F1CB9" w:rsidP="00D630B9">
            <w:pPr>
              <w:pStyle w:val="ListParagraph"/>
              <w:numPr>
                <w:ilvl w:val="0"/>
                <w:numId w:val="2"/>
              </w:numPr>
              <w:spacing w:after="0" w:line="276" w:lineRule="auto"/>
              <w:jc w:val="both"/>
              <w:rPr>
                <w:rFonts w:ascii="Times New Roman" w:eastAsia="Times New Roman" w:hAnsi="Times New Roman" w:cs="Times New Roman"/>
                <w:b/>
                <w:szCs w:val="24"/>
              </w:rPr>
            </w:pPr>
            <w:r w:rsidRPr="00AF1519">
              <w:rPr>
                <w:rFonts w:ascii="Times New Roman" w:eastAsia="Times New Roman" w:hAnsi="Times New Roman" w:cs="Times New Roman"/>
                <w:color w:val="000000"/>
              </w:rPr>
              <w:t>Fortalecer el enfoque de derechos humanos, interseccional y de género</w:t>
            </w:r>
            <w:r w:rsidR="00BA6EDA">
              <w:rPr>
                <w:rFonts w:ascii="Times New Roman" w:eastAsia="Times New Roman" w:hAnsi="Times New Roman" w:cs="Times New Roman"/>
                <w:color w:val="000000"/>
              </w:rPr>
              <w:t>,</w:t>
            </w:r>
            <w:r w:rsidRPr="00AF1519">
              <w:rPr>
                <w:rFonts w:ascii="Times New Roman" w:eastAsia="Times New Roman" w:hAnsi="Times New Roman" w:cs="Times New Roman"/>
                <w:color w:val="000000"/>
              </w:rPr>
              <w:t xml:space="preserve"> entre funcionarios encargados de atender a las víctimas.</w:t>
            </w:r>
          </w:p>
        </w:tc>
      </w:tr>
    </w:tbl>
    <w:p w14:paraId="42C8303B" w14:textId="77777777" w:rsidR="00FB7517" w:rsidRPr="009F1CB9" w:rsidRDefault="00FB7517" w:rsidP="009F1CB9">
      <w:pPr>
        <w:pStyle w:val="ListParagraph"/>
        <w:pBdr>
          <w:top w:val="nil"/>
          <w:left w:val="nil"/>
          <w:bottom w:val="nil"/>
          <w:right w:val="nil"/>
          <w:between w:val="nil"/>
        </w:pBdr>
        <w:spacing w:after="0" w:line="276" w:lineRule="auto"/>
        <w:rPr>
          <w:rFonts w:ascii="Times New Roman" w:eastAsia="Times New Roman" w:hAnsi="Times New Roman" w:cs="Times New Roman"/>
          <w:b/>
          <w:color w:val="000000"/>
        </w:rPr>
      </w:pPr>
    </w:p>
    <w:p w14:paraId="14EF1AE8" w14:textId="589EF74E" w:rsidR="009F1CB9" w:rsidRPr="00344205" w:rsidRDefault="003A754C" w:rsidP="00344205">
      <w:pPr>
        <w:pStyle w:val="ListParagraph"/>
        <w:numPr>
          <w:ilvl w:val="1"/>
          <w:numId w:val="14"/>
        </w:numPr>
        <w:spacing w:after="0" w:line="240" w:lineRule="auto"/>
        <w:jc w:val="both"/>
        <w:textAlignment w:val="baseline"/>
        <w:rPr>
          <w:rFonts w:ascii="Times New Roman" w:eastAsia="Times New Roman" w:hAnsi="Times New Roman" w:cs="Times New Roman"/>
          <w:b/>
          <w:bCs/>
          <w:color w:val="000000"/>
        </w:rPr>
      </w:pPr>
      <w:r w:rsidRPr="00344205">
        <w:rPr>
          <w:rFonts w:ascii="Times New Roman" w:eastAsia="Times New Roman" w:hAnsi="Times New Roman" w:cs="Times New Roman"/>
          <w:b/>
          <w:bCs/>
          <w:color w:val="000000"/>
        </w:rPr>
        <w:t xml:space="preserve"> </w:t>
      </w:r>
      <w:r w:rsidR="009F1CB9" w:rsidRPr="00344205">
        <w:rPr>
          <w:rFonts w:ascii="Times New Roman" w:eastAsia="Times New Roman" w:hAnsi="Times New Roman" w:cs="Times New Roman"/>
          <w:b/>
          <w:bCs/>
          <w:color w:val="000000"/>
        </w:rPr>
        <w:t xml:space="preserve">Modelo de seguridad militarizado </w:t>
      </w:r>
    </w:p>
    <w:p w14:paraId="33E7F718" w14:textId="77777777" w:rsidR="009F1CB9" w:rsidRPr="009F1CB9" w:rsidRDefault="009F1CB9" w:rsidP="009F1CB9">
      <w:pPr>
        <w:spacing w:after="0" w:line="240" w:lineRule="auto"/>
        <w:rPr>
          <w:rFonts w:ascii="Times New Roman" w:eastAsia="Times New Roman" w:hAnsi="Times New Roman" w:cs="Times New Roman"/>
          <w:sz w:val="24"/>
          <w:szCs w:val="24"/>
        </w:rPr>
      </w:pPr>
    </w:p>
    <w:p w14:paraId="640AD5DC" w14:textId="32E7F084" w:rsidR="00D46B0B" w:rsidRDefault="00845476" w:rsidP="009F1CB9">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22. </w:t>
      </w:r>
      <w:r w:rsidR="009F1CB9" w:rsidRPr="009F1CB9">
        <w:rPr>
          <w:rFonts w:ascii="Times New Roman" w:eastAsia="Times New Roman" w:hAnsi="Times New Roman" w:cs="Times New Roman"/>
          <w:color w:val="000000"/>
        </w:rPr>
        <w:t>La participación de las fuerzas armadas en tareas de seguridad pública ha ocasionado graves violaciones a los derechos humanos para las personas que habitan o transitan México, principalmente por el uso indiscriminado e ilegal de la fuerza por parte de militares en contra de civiles.</w:t>
      </w:r>
    </w:p>
    <w:p w14:paraId="41B090D1" w14:textId="77777777" w:rsidR="00D46B0B" w:rsidRDefault="00D46B0B" w:rsidP="009F1CB9">
      <w:pPr>
        <w:spacing w:after="0" w:line="276" w:lineRule="auto"/>
        <w:jc w:val="both"/>
        <w:rPr>
          <w:rFonts w:ascii="Times New Roman" w:eastAsia="Times New Roman" w:hAnsi="Times New Roman" w:cs="Times New Roman"/>
          <w:color w:val="000000"/>
        </w:rPr>
      </w:pPr>
    </w:p>
    <w:p w14:paraId="164A207C" w14:textId="7ACE3BDC" w:rsidR="009F1CB9" w:rsidRPr="009F1CB9" w:rsidRDefault="00845476" w:rsidP="009F1CB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23. </w:t>
      </w:r>
      <w:r w:rsidR="009F1CB9" w:rsidRPr="009F1CB9">
        <w:rPr>
          <w:rFonts w:ascii="Times New Roman" w:eastAsia="Times New Roman" w:hAnsi="Times New Roman" w:cs="Times New Roman"/>
          <w:color w:val="000000"/>
        </w:rPr>
        <w:t>Ha quedado demostrado que el uso de las fuerzas armadas en este tipo de tareas y un plan de combate a la delincuencia basado únicamente en la confrontación directa, no contr</w:t>
      </w:r>
      <w:r w:rsidR="00BA6EDA">
        <w:rPr>
          <w:rFonts w:ascii="Times New Roman" w:eastAsia="Times New Roman" w:hAnsi="Times New Roman" w:cs="Times New Roman"/>
          <w:color w:val="000000"/>
        </w:rPr>
        <w:t>ibuyen a la construcción de paz</w:t>
      </w:r>
      <w:r w:rsidR="009F1CB9" w:rsidRPr="009F1CB9">
        <w:rPr>
          <w:rFonts w:ascii="Times New Roman" w:eastAsia="Times New Roman" w:hAnsi="Times New Roman" w:cs="Times New Roman"/>
          <w:color w:val="000000"/>
        </w:rPr>
        <w:t xml:space="preserve"> ni a la reducción de los casos de violacion</w:t>
      </w:r>
      <w:r w:rsidR="009E524B">
        <w:rPr>
          <w:rFonts w:ascii="Times New Roman" w:eastAsia="Times New Roman" w:hAnsi="Times New Roman" w:cs="Times New Roman"/>
          <w:color w:val="000000"/>
        </w:rPr>
        <w:t xml:space="preserve">es a derechos humanos, debido a que </w:t>
      </w:r>
      <w:r w:rsidR="009F1CB9" w:rsidRPr="009F1CB9">
        <w:rPr>
          <w:rFonts w:ascii="Times New Roman" w:eastAsia="Times New Roman" w:hAnsi="Times New Roman" w:cs="Times New Roman"/>
          <w:color w:val="000000"/>
        </w:rPr>
        <w:t>su amplio despliegue ha sido uno de los principales factores que ha incrementado la actual crisis de derechos humanos</w:t>
      </w:r>
      <w:r w:rsidR="009E524B" w:rsidRPr="009E524B">
        <w:rPr>
          <w:rFonts w:ascii="Times New Roman" w:eastAsia="Times New Roman" w:hAnsi="Times New Roman" w:cs="Times New Roman"/>
          <w:color w:val="000000"/>
        </w:rPr>
        <w:t xml:space="preserve"> </w:t>
      </w:r>
      <w:r w:rsidR="009E524B" w:rsidRPr="009F1CB9">
        <w:rPr>
          <w:rFonts w:ascii="Times New Roman" w:eastAsia="Times New Roman" w:hAnsi="Times New Roman" w:cs="Times New Roman"/>
          <w:color w:val="000000"/>
        </w:rPr>
        <w:t>en los últimos años</w:t>
      </w:r>
      <w:r w:rsidR="002A59CE">
        <w:rPr>
          <w:rFonts w:ascii="Times New Roman" w:eastAsia="Times New Roman" w:hAnsi="Times New Roman" w:cs="Times New Roman"/>
          <w:color w:val="000000"/>
        </w:rPr>
        <w:t xml:space="preserve"> </w:t>
      </w:r>
      <w:r w:rsidR="00C403EC">
        <w:rPr>
          <w:rFonts w:ascii="Times New Roman" w:eastAsia="Times New Roman" w:hAnsi="Times New Roman" w:cs="Times New Roman"/>
          <w:color w:val="000000"/>
        </w:rPr>
        <w:t xml:space="preserve">Asimismo, </w:t>
      </w:r>
      <w:r w:rsidR="00DA52F0">
        <w:rPr>
          <w:rFonts w:ascii="Times New Roman" w:eastAsia="Times New Roman" w:hAnsi="Times New Roman" w:cs="Times New Roman"/>
          <w:color w:val="000000"/>
        </w:rPr>
        <w:t xml:space="preserve">las </w:t>
      </w:r>
      <w:r w:rsidR="00C403EC">
        <w:rPr>
          <w:rFonts w:ascii="Times New Roman" w:eastAsia="Times New Roman" w:hAnsi="Times New Roman" w:cs="Times New Roman"/>
          <w:color w:val="000000"/>
        </w:rPr>
        <w:t>graves violaciones de derechos humanos que han cometidos miembros de las fuerzas armadas</w:t>
      </w:r>
      <w:r w:rsidR="00461D95">
        <w:rPr>
          <w:rFonts w:ascii="Times New Roman" w:eastAsia="Times New Roman" w:hAnsi="Times New Roman" w:cs="Times New Roman"/>
          <w:color w:val="000000"/>
        </w:rPr>
        <w:t xml:space="preserve"> continúan </w:t>
      </w:r>
      <w:r w:rsidR="007200E8">
        <w:rPr>
          <w:rFonts w:ascii="Times New Roman" w:eastAsia="Times New Roman" w:hAnsi="Times New Roman" w:cs="Times New Roman"/>
          <w:color w:val="000000"/>
        </w:rPr>
        <w:t>estando impunes</w:t>
      </w:r>
      <w:r w:rsidR="00461D95">
        <w:rPr>
          <w:rFonts w:ascii="Times New Roman" w:eastAsia="Times New Roman" w:hAnsi="Times New Roman" w:cs="Times New Roman"/>
          <w:color w:val="000000"/>
        </w:rPr>
        <w:t xml:space="preserve">, por ejemplo, el caso </w:t>
      </w:r>
      <w:proofErr w:type="spellStart"/>
      <w:r w:rsidR="00461D95">
        <w:rPr>
          <w:rFonts w:ascii="Times New Roman" w:eastAsia="Times New Roman" w:hAnsi="Times New Roman" w:cs="Times New Roman"/>
          <w:color w:val="000000"/>
        </w:rPr>
        <w:t>Tlatlaya</w:t>
      </w:r>
      <w:proofErr w:type="spellEnd"/>
      <w:r w:rsidR="005423AD">
        <w:rPr>
          <w:rFonts w:ascii="Times New Roman" w:eastAsia="Times New Roman" w:hAnsi="Times New Roman" w:cs="Times New Roman"/>
          <w:color w:val="000000"/>
        </w:rPr>
        <w:t>.</w:t>
      </w:r>
      <w:r w:rsidR="005423AD">
        <w:rPr>
          <w:rStyle w:val="EndnoteReference"/>
          <w:rFonts w:ascii="Times New Roman" w:eastAsia="Times New Roman" w:hAnsi="Times New Roman" w:cs="Times New Roman"/>
          <w:color w:val="000000"/>
        </w:rPr>
        <w:endnoteReference w:id="18"/>
      </w:r>
      <w:r w:rsidR="00461D95">
        <w:rPr>
          <w:rFonts w:ascii="Times New Roman" w:eastAsia="Times New Roman" w:hAnsi="Times New Roman" w:cs="Times New Roman"/>
          <w:color w:val="000000"/>
        </w:rPr>
        <w:t xml:space="preserve"> </w:t>
      </w:r>
    </w:p>
    <w:p w14:paraId="34CCF3C3" w14:textId="77777777" w:rsidR="009F1CB9" w:rsidRPr="009F1CB9" w:rsidRDefault="009F1CB9" w:rsidP="009F1CB9">
      <w:pPr>
        <w:spacing w:after="0" w:line="276" w:lineRule="auto"/>
        <w:rPr>
          <w:rFonts w:ascii="Times New Roman" w:eastAsia="Times New Roman" w:hAnsi="Times New Roman" w:cs="Times New Roman"/>
          <w:sz w:val="24"/>
          <w:szCs w:val="24"/>
        </w:rPr>
      </w:pPr>
    </w:p>
    <w:p w14:paraId="35B05AF4" w14:textId="76E93AF5" w:rsidR="009F1CB9" w:rsidRPr="009F1CB9" w:rsidRDefault="00845476" w:rsidP="009F1CB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24. </w:t>
      </w:r>
      <w:r w:rsidR="009F1CB9" w:rsidRPr="009F1CB9">
        <w:rPr>
          <w:rFonts w:ascii="Times New Roman" w:eastAsia="Times New Roman" w:hAnsi="Times New Roman" w:cs="Times New Roman"/>
          <w:color w:val="000000"/>
        </w:rPr>
        <w:t>El proceso de militarización se ha llevado a cabo en las transiciones políticas de</w:t>
      </w:r>
      <w:r w:rsidR="009E524B">
        <w:rPr>
          <w:rFonts w:ascii="Times New Roman" w:eastAsia="Times New Roman" w:hAnsi="Times New Roman" w:cs="Times New Roman"/>
          <w:color w:val="000000"/>
        </w:rPr>
        <w:t xml:space="preserve"> algunos gobiernos</w:t>
      </w:r>
      <w:r w:rsidR="009F1CB9" w:rsidRPr="009F1CB9">
        <w:rPr>
          <w:rFonts w:ascii="Times New Roman" w:eastAsia="Times New Roman" w:hAnsi="Times New Roman" w:cs="Times New Roman"/>
          <w:color w:val="000000"/>
        </w:rPr>
        <w:t xml:space="preserve"> al militarizar los cuerpos civiles de seguridad pública. En el caso del gobierno </w:t>
      </w:r>
      <w:r w:rsidR="009E524B">
        <w:rPr>
          <w:rFonts w:ascii="Times New Roman" w:eastAsia="Times New Roman" w:hAnsi="Times New Roman" w:cs="Times New Roman"/>
          <w:color w:val="000000"/>
        </w:rPr>
        <w:t>2006- 2012</w:t>
      </w:r>
      <w:r w:rsidR="009F1CB9" w:rsidRPr="009F1CB9">
        <w:rPr>
          <w:rFonts w:ascii="Times New Roman" w:eastAsia="Times New Roman" w:hAnsi="Times New Roman" w:cs="Times New Roman"/>
          <w:color w:val="000000"/>
        </w:rPr>
        <w:t xml:space="preserve"> se optó por la implementación de un modelo de seguridad basado principalmente en el uso de las fuerzas armadas. Tal política fue replicada </w:t>
      </w:r>
      <w:r w:rsidR="00117557">
        <w:rPr>
          <w:rFonts w:ascii="Times New Roman" w:eastAsia="Times New Roman" w:hAnsi="Times New Roman" w:cs="Times New Roman"/>
          <w:color w:val="000000"/>
        </w:rPr>
        <w:t xml:space="preserve">en </w:t>
      </w:r>
      <w:r w:rsidR="009F1CB9" w:rsidRPr="009F1CB9">
        <w:rPr>
          <w:rFonts w:ascii="Times New Roman" w:eastAsia="Times New Roman" w:hAnsi="Times New Roman" w:cs="Times New Roman"/>
          <w:color w:val="000000"/>
        </w:rPr>
        <w:t>el sexenio siguiente (2012- 2018), donde se registraron altos niveles de violaciones a derechos humanos perpetradas por diversos actores, entre ellos las fuerzas armadas.</w:t>
      </w:r>
      <w:r w:rsidR="00DB70D7">
        <w:rPr>
          <w:rStyle w:val="EndnoteReference"/>
          <w:rFonts w:ascii="Times New Roman" w:eastAsia="Times New Roman" w:hAnsi="Times New Roman" w:cs="Times New Roman"/>
          <w:color w:val="000000"/>
        </w:rPr>
        <w:endnoteReference w:id="19"/>
      </w:r>
      <w:r w:rsidR="009F1CB9" w:rsidRPr="009F1CB9">
        <w:rPr>
          <w:rFonts w:ascii="Times New Roman" w:eastAsia="Times New Roman" w:hAnsi="Times New Roman" w:cs="Times New Roman"/>
          <w:color w:val="000000"/>
        </w:rPr>
        <w:t> </w:t>
      </w:r>
    </w:p>
    <w:p w14:paraId="499E17AF" w14:textId="77777777" w:rsidR="009F1CB9" w:rsidRPr="009F1CB9" w:rsidRDefault="009F1CB9" w:rsidP="009F1CB9">
      <w:pPr>
        <w:spacing w:after="0" w:line="276" w:lineRule="auto"/>
        <w:rPr>
          <w:rFonts w:ascii="Times New Roman" w:eastAsia="Times New Roman" w:hAnsi="Times New Roman" w:cs="Times New Roman"/>
          <w:sz w:val="24"/>
          <w:szCs w:val="24"/>
        </w:rPr>
      </w:pPr>
    </w:p>
    <w:p w14:paraId="50FF74A2" w14:textId="7CDCC432" w:rsidR="009F1CB9" w:rsidRPr="009F1CB9" w:rsidRDefault="00845476" w:rsidP="009F1CB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25. </w:t>
      </w:r>
      <w:r w:rsidR="009F1CB9" w:rsidRPr="009F1CB9">
        <w:rPr>
          <w:rFonts w:ascii="Times New Roman" w:eastAsia="Times New Roman" w:hAnsi="Times New Roman" w:cs="Times New Roman"/>
          <w:color w:val="000000"/>
        </w:rPr>
        <w:t xml:space="preserve">Este proceso inconstitucional relacionado con el </w:t>
      </w:r>
      <w:r w:rsidR="00C845DD">
        <w:rPr>
          <w:rFonts w:ascii="Times New Roman" w:eastAsia="Times New Roman" w:hAnsi="Times New Roman" w:cs="Times New Roman"/>
          <w:color w:val="000000"/>
        </w:rPr>
        <w:t>actuar del Ejército y la Marina</w:t>
      </w:r>
      <w:r w:rsidR="009F1CB9" w:rsidRPr="009F1CB9">
        <w:rPr>
          <w:rFonts w:ascii="Times New Roman" w:eastAsia="Times New Roman" w:hAnsi="Times New Roman" w:cs="Times New Roman"/>
          <w:color w:val="000000"/>
        </w:rPr>
        <w:t xml:space="preserve"> se trató de subsanar en el año 2017, cuando el Congreso de la Unión adoptó </w:t>
      </w:r>
      <w:r w:rsidR="009E524B">
        <w:rPr>
          <w:rFonts w:ascii="Times New Roman" w:eastAsia="Times New Roman" w:hAnsi="Times New Roman" w:cs="Times New Roman"/>
          <w:color w:val="000000"/>
        </w:rPr>
        <w:t>l</w:t>
      </w:r>
      <w:r w:rsidR="009F1CB9" w:rsidRPr="009F1CB9">
        <w:rPr>
          <w:rFonts w:ascii="Times New Roman" w:eastAsia="Times New Roman" w:hAnsi="Times New Roman" w:cs="Times New Roman"/>
          <w:color w:val="000000"/>
        </w:rPr>
        <w:t>a Ley de Seguridad Interior, la cual perm</w:t>
      </w:r>
      <w:r w:rsidR="00C845DD">
        <w:rPr>
          <w:rFonts w:ascii="Times New Roman" w:eastAsia="Times New Roman" w:hAnsi="Times New Roman" w:cs="Times New Roman"/>
          <w:color w:val="000000"/>
        </w:rPr>
        <w:t>itía la participación legal</w:t>
      </w:r>
      <w:r w:rsidR="009F1CB9" w:rsidRPr="009F1CB9">
        <w:rPr>
          <w:rFonts w:ascii="Times New Roman" w:eastAsia="Times New Roman" w:hAnsi="Times New Roman" w:cs="Times New Roman"/>
          <w:color w:val="000000"/>
        </w:rPr>
        <w:t xml:space="preserve"> de las fuerzas armadas en tareas de segurida</w:t>
      </w:r>
      <w:r w:rsidR="00C845DD">
        <w:rPr>
          <w:rFonts w:ascii="Times New Roman" w:eastAsia="Times New Roman" w:hAnsi="Times New Roman" w:cs="Times New Roman"/>
          <w:color w:val="000000"/>
        </w:rPr>
        <w:t>d pública. En noviembre de 2018</w:t>
      </w:r>
      <w:r w:rsidR="009F1CB9" w:rsidRPr="009F1CB9">
        <w:rPr>
          <w:rFonts w:ascii="Times New Roman" w:eastAsia="Times New Roman" w:hAnsi="Times New Roman" w:cs="Times New Roman"/>
          <w:color w:val="000000"/>
        </w:rPr>
        <w:t xml:space="preserve"> la Suprema Corte de Justicia de la Nación declaró su inconstitucionalidad, al considerar que el Poder Legislativo había rebasado sus facultades para legislar en la materia.</w:t>
      </w:r>
      <w:r w:rsidR="00DB70D7">
        <w:rPr>
          <w:rStyle w:val="EndnoteReference"/>
          <w:rFonts w:ascii="Times New Roman" w:eastAsia="Times New Roman" w:hAnsi="Times New Roman" w:cs="Times New Roman"/>
          <w:color w:val="000000"/>
        </w:rPr>
        <w:endnoteReference w:id="20"/>
      </w:r>
    </w:p>
    <w:p w14:paraId="732A3F71" w14:textId="77777777" w:rsidR="009F1CB9" w:rsidRPr="009F1CB9" w:rsidRDefault="009F1CB9" w:rsidP="009F1CB9">
      <w:pPr>
        <w:spacing w:after="0" w:line="276" w:lineRule="auto"/>
        <w:rPr>
          <w:rFonts w:ascii="Times New Roman" w:eastAsia="Times New Roman" w:hAnsi="Times New Roman" w:cs="Times New Roman"/>
          <w:sz w:val="24"/>
          <w:szCs w:val="24"/>
        </w:rPr>
      </w:pPr>
    </w:p>
    <w:p w14:paraId="36D0D507" w14:textId="4D41D630" w:rsidR="009F1CB9" w:rsidRPr="009F1CB9" w:rsidRDefault="00845476" w:rsidP="009F1CB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26. </w:t>
      </w:r>
      <w:r w:rsidR="009F1CB9" w:rsidRPr="009F1CB9">
        <w:rPr>
          <w:rFonts w:ascii="Times New Roman" w:eastAsia="Times New Roman" w:hAnsi="Times New Roman" w:cs="Times New Roman"/>
          <w:color w:val="000000"/>
        </w:rPr>
        <w:t>A pesar de la existencia de este precedente, a comienzos de 2019</w:t>
      </w:r>
      <w:r w:rsidR="009E524B">
        <w:rPr>
          <w:rFonts w:ascii="Times New Roman" w:eastAsia="Times New Roman" w:hAnsi="Times New Roman" w:cs="Times New Roman"/>
          <w:color w:val="000000"/>
        </w:rPr>
        <w:t>,</w:t>
      </w:r>
      <w:r w:rsidR="009F1CB9" w:rsidRPr="009F1CB9">
        <w:rPr>
          <w:rFonts w:ascii="Times New Roman" w:eastAsia="Times New Roman" w:hAnsi="Times New Roman" w:cs="Times New Roman"/>
          <w:color w:val="000000"/>
        </w:rPr>
        <w:t xml:space="preserve"> ya en funciones el nuevo gobierno, se aprobó la creación de la Guardia Nacional, la cual es un cuerpo de seguridad</w:t>
      </w:r>
      <w:r w:rsidR="009E524B">
        <w:rPr>
          <w:rFonts w:ascii="Times New Roman" w:eastAsia="Times New Roman" w:hAnsi="Times New Roman" w:cs="Times New Roman"/>
          <w:color w:val="000000"/>
        </w:rPr>
        <w:t xml:space="preserve"> formado por los elementos del Ejército mexicano, la M</w:t>
      </w:r>
      <w:r w:rsidR="009F1CB9" w:rsidRPr="009F1CB9">
        <w:rPr>
          <w:rFonts w:ascii="Times New Roman" w:eastAsia="Times New Roman" w:hAnsi="Times New Roman" w:cs="Times New Roman"/>
          <w:color w:val="000000"/>
        </w:rPr>
        <w:t xml:space="preserve">arina y la </w:t>
      </w:r>
      <w:r w:rsidR="009E524B">
        <w:rPr>
          <w:rFonts w:ascii="Times New Roman" w:eastAsia="Times New Roman" w:hAnsi="Times New Roman" w:cs="Times New Roman"/>
          <w:color w:val="000000"/>
        </w:rPr>
        <w:t>Policía F</w:t>
      </w:r>
      <w:r w:rsidR="009F1CB9" w:rsidRPr="009F1CB9">
        <w:rPr>
          <w:rFonts w:ascii="Times New Roman" w:eastAsia="Times New Roman" w:hAnsi="Times New Roman" w:cs="Times New Roman"/>
          <w:color w:val="000000"/>
        </w:rPr>
        <w:t>ederal</w:t>
      </w:r>
      <w:r w:rsidR="009E524B">
        <w:rPr>
          <w:rFonts w:ascii="Times New Roman" w:eastAsia="Times New Roman" w:hAnsi="Times New Roman" w:cs="Times New Roman"/>
          <w:color w:val="000000"/>
        </w:rPr>
        <w:t>,</w:t>
      </w:r>
      <w:r w:rsidR="00117557">
        <w:rPr>
          <w:rFonts w:ascii="Times New Roman" w:eastAsia="Times New Roman" w:hAnsi="Times New Roman" w:cs="Times New Roman"/>
          <w:color w:val="000000"/>
        </w:rPr>
        <w:t xml:space="preserve"> con el objetivo de atender la </w:t>
      </w:r>
      <w:r w:rsidR="009F1CB9" w:rsidRPr="009F1CB9">
        <w:rPr>
          <w:rFonts w:ascii="Times New Roman" w:eastAsia="Times New Roman" w:hAnsi="Times New Roman" w:cs="Times New Roman"/>
          <w:color w:val="000000"/>
        </w:rPr>
        <w:t xml:space="preserve">crisis de inseguridad prevaleciente en el país. Aunque se trata de una institución de reciente creación, la mayoría de sus elementos en activo provienen de una combinación entre el ámbito militar y civil, lo que no genera un panorama alentador en el respeto de los derechos humanos. </w:t>
      </w:r>
      <w:r w:rsidR="009E524B">
        <w:rPr>
          <w:rFonts w:ascii="Times New Roman" w:eastAsia="Times New Roman" w:hAnsi="Times New Roman" w:cs="Times New Roman"/>
          <w:color w:val="000000"/>
        </w:rPr>
        <w:t>De igual manera, n</w:t>
      </w:r>
      <w:r w:rsidR="009F1CB9" w:rsidRPr="009F1CB9">
        <w:rPr>
          <w:rFonts w:ascii="Times New Roman" w:eastAsia="Times New Roman" w:hAnsi="Times New Roman" w:cs="Times New Roman"/>
          <w:color w:val="000000"/>
        </w:rPr>
        <w:t xml:space="preserve">o se atendieron los estándares y recomendaciones en la materia que argumentan la necesidad del uso excepcional de las fuerzas armadas, </w:t>
      </w:r>
      <w:r w:rsidR="009E524B">
        <w:rPr>
          <w:rFonts w:ascii="Times New Roman" w:eastAsia="Times New Roman" w:hAnsi="Times New Roman" w:cs="Times New Roman"/>
          <w:color w:val="000000"/>
        </w:rPr>
        <w:t>ni tampoco</w:t>
      </w:r>
      <w:r w:rsidR="009F1CB9" w:rsidRPr="009F1CB9">
        <w:rPr>
          <w:rFonts w:ascii="Times New Roman" w:eastAsia="Times New Roman" w:hAnsi="Times New Roman" w:cs="Times New Roman"/>
          <w:color w:val="000000"/>
        </w:rPr>
        <w:t xml:space="preserve"> lo relacionado al retiro paulatino de éstas del territorio mexicano.</w:t>
      </w:r>
      <w:r w:rsidR="00DB70D7">
        <w:rPr>
          <w:rStyle w:val="EndnoteReference"/>
          <w:rFonts w:ascii="Times New Roman" w:eastAsia="Times New Roman" w:hAnsi="Times New Roman" w:cs="Times New Roman"/>
          <w:color w:val="000000"/>
        </w:rPr>
        <w:endnoteReference w:id="21"/>
      </w:r>
    </w:p>
    <w:p w14:paraId="04893481" w14:textId="77777777" w:rsidR="009F1CB9" w:rsidRPr="009F1CB9" w:rsidRDefault="009F1CB9" w:rsidP="009F1CB9">
      <w:pPr>
        <w:spacing w:after="0" w:line="276" w:lineRule="auto"/>
        <w:rPr>
          <w:rFonts w:ascii="Times New Roman" w:eastAsia="Times New Roman" w:hAnsi="Times New Roman" w:cs="Times New Roman"/>
          <w:sz w:val="24"/>
          <w:szCs w:val="24"/>
        </w:rPr>
      </w:pPr>
    </w:p>
    <w:p w14:paraId="4E4308C9" w14:textId="4D8E8784" w:rsidR="00C745C6" w:rsidRDefault="00845476" w:rsidP="00C745C6">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27. </w:t>
      </w:r>
      <w:r w:rsidR="00C745C6" w:rsidRPr="00C745C6">
        <w:rPr>
          <w:rFonts w:ascii="Times New Roman" w:eastAsia="Times New Roman" w:hAnsi="Times New Roman" w:cs="Times New Roman"/>
          <w:color w:val="000000"/>
        </w:rPr>
        <w:t>Siendo un resultado de este modelo de militarización el aumento del número de víctimas de graves violaciones a los derechos humanos, la impunidad y falta de acceso a la justicia en los casos de violaciones perpetradas por las fuerzas armadas. Las víctimas deberían tener como medidas de justicia y reparación, también la no repetición, la cual en el marco de este modelo indicaría que las fuerzas armadas se retiren paulatinamente de las labores de seguridad pública.</w:t>
      </w:r>
      <w:r w:rsidR="00C745C6">
        <w:rPr>
          <w:rFonts w:ascii="Times New Roman" w:eastAsia="Times New Roman" w:hAnsi="Times New Roman" w:cs="Times New Roman"/>
          <w:color w:val="000000"/>
        </w:rPr>
        <w:t xml:space="preserve"> </w:t>
      </w:r>
    </w:p>
    <w:p w14:paraId="5222B794" w14:textId="18E99484" w:rsidR="00725E90" w:rsidRDefault="00725E90" w:rsidP="009F1CB9">
      <w:pPr>
        <w:spacing w:after="0" w:line="276" w:lineRule="auto"/>
        <w:jc w:val="both"/>
        <w:rPr>
          <w:rFonts w:ascii="Times New Roman" w:eastAsia="Times New Roman" w:hAnsi="Times New Roman" w:cs="Times New Roman"/>
          <w:color w:val="000000"/>
        </w:rPr>
      </w:pPr>
    </w:p>
    <w:p w14:paraId="5E1EB65F" w14:textId="77777777" w:rsidR="009F1CB9" w:rsidRDefault="009F1CB9" w:rsidP="009F1CB9">
      <w:pPr>
        <w:spacing w:after="0" w:line="276" w:lineRule="auto"/>
        <w:jc w:val="both"/>
        <w:rPr>
          <w:rFonts w:ascii="Times New Roman" w:eastAsia="Times New Roman" w:hAnsi="Times New Roman" w:cs="Times New Roman"/>
          <w:color w:val="000000"/>
        </w:rPr>
      </w:pPr>
    </w:p>
    <w:tbl>
      <w:tblPr>
        <w:tblStyle w:val="TableGrid"/>
        <w:tblW w:w="0" w:type="auto"/>
        <w:tblLook w:val="04A0" w:firstRow="1" w:lastRow="0" w:firstColumn="1" w:lastColumn="0" w:noHBand="0" w:noVBand="1"/>
      </w:tblPr>
      <w:tblGrid>
        <w:gridCol w:w="8828"/>
      </w:tblGrid>
      <w:tr w:rsidR="009F1CB9" w:rsidRPr="00AF1519" w14:paraId="0B539006" w14:textId="77777777" w:rsidTr="00E84653">
        <w:tc>
          <w:tcPr>
            <w:tcW w:w="8828" w:type="dxa"/>
            <w:shd w:val="clear" w:color="auto" w:fill="auto"/>
          </w:tcPr>
          <w:p w14:paraId="74BD103D" w14:textId="77777777" w:rsidR="00835153" w:rsidRDefault="009F1CB9" w:rsidP="00835153">
            <w:pPr>
              <w:jc w:val="both"/>
              <w:textAlignment w:val="baseline"/>
              <w:rPr>
                <w:rFonts w:ascii="Times New Roman" w:eastAsia="Times New Roman" w:hAnsi="Times New Roman" w:cs="Times New Roman"/>
                <w:b/>
                <w:color w:val="000000"/>
              </w:rPr>
            </w:pPr>
            <w:r w:rsidRPr="00AF1519">
              <w:rPr>
                <w:rFonts w:ascii="Times New Roman" w:eastAsia="Times New Roman" w:hAnsi="Times New Roman" w:cs="Times New Roman"/>
                <w:b/>
                <w:color w:val="000000"/>
              </w:rPr>
              <w:t>Recomendaciones:</w:t>
            </w:r>
          </w:p>
          <w:p w14:paraId="570C02B8" w14:textId="559CA043" w:rsidR="009F1CB9" w:rsidRPr="00835153" w:rsidRDefault="009F1CB9" w:rsidP="000A39BA">
            <w:pPr>
              <w:pStyle w:val="ListParagraph"/>
              <w:numPr>
                <w:ilvl w:val="0"/>
                <w:numId w:val="13"/>
              </w:numPr>
              <w:jc w:val="both"/>
              <w:textAlignment w:val="baseline"/>
              <w:rPr>
                <w:rFonts w:ascii="Times New Roman" w:eastAsia="Times New Roman" w:hAnsi="Times New Roman" w:cs="Times New Roman"/>
                <w:b/>
                <w:color w:val="000000"/>
              </w:rPr>
            </w:pPr>
            <w:r w:rsidRPr="00835153">
              <w:rPr>
                <w:rFonts w:ascii="Times New Roman" w:eastAsia="Times New Roman" w:hAnsi="Times New Roman" w:cs="Times New Roman"/>
                <w:color w:val="000000"/>
              </w:rPr>
              <w:t>Contar con una política pública en materia de seguridad, basada en el fortalecimiento del orden civil y el respeto de los derechos humanos. </w:t>
            </w:r>
          </w:p>
          <w:p w14:paraId="02D12650" w14:textId="51D22AC2" w:rsidR="009F1CB9" w:rsidRPr="009F1CB9" w:rsidRDefault="009F1CB9" w:rsidP="000A39BA">
            <w:pPr>
              <w:numPr>
                <w:ilvl w:val="0"/>
                <w:numId w:val="3"/>
              </w:numPr>
              <w:spacing w:line="276" w:lineRule="auto"/>
              <w:jc w:val="both"/>
              <w:textAlignment w:val="baseline"/>
              <w:rPr>
                <w:rFonts w:ascii="Times New Roman" w:eastAsia="Times New Roman" w:hAnsi="Times New Roman" w:cs="Times New Roman"/>
                <w:color w:val="000000"/>
              </w:rPr>
            </w:pPr>
            <w:r w:rsidRPr="009F1CB9">
              <w:rPr>
                <w:rFonts w:ascii="Times New Roman" w:eastAsia="Times New Roman" w:hAnsi="Times New Roman" w:cs="Times New Roman"/>
                <w:color w:val="000000"/>
              </w:rPr>
              <w:t>Garantizar que las acciones y competencias de la Guardia Nacional estén reguladas a través de mecanismos y protocolos sobre el uso de la fuerza, bajo los principios de excepcionalidad, proporcionalidad, absoluta necesidad, y de acuerdo con la respectiva capacidad en la materia.  </w:t>
            </w:r>
          </w:p>
          <w:p w14:paraId="2CB779E5" w14:textId="77777777" w:rsidR="009F1CB9" w:rsidRPr="009F1CB9" w:rsidRDefault="009F1CB9" w:rsidP="000A39BA">
            <w:pPr>
              <w:numPr>
                <w:ilvl w:val="0"/>
                <w:numId w:val="3"/>
              </w:numPr>
              <w:spacing w:line="276" w:lineRule="auto"/>
              <w:jc w:val="both"/>
              <w:textAlignment w:val="baseline"/>
              <w:rPr>
                <w:rFonts w:ascii="Times New Roman" w:eastAsia="Times New Roman" w:hAnsi="Times New Roman" w:cs="Times New Roman"/>
                <w:color w:val="000000"/>
              </w:rPr>
            </w:pPr>
            <w:r w:rsidRPr="009F1CB9">
              <w:rPr>
                <w:rFonts w:ascii="Times New Roman" w:eastAsia="Times New Roman" w:hAnsi="Times New Roman" w:cs="Times New Roman"/>
                <w:color w:val="000000"/>
              </w:rPr>
              <w:t>Garantizar que los posibles delitos y violaciones a los derechos humanos cometidos por fuerzas militares o civiles sean siempre juzgados por la jurisdicción civil. </w:t>
            </w:r>
          </w:p>
          <w:p w14:paraId="15CC0DD4" w14:textId="77777777" w:rsidR="009F1CB9" w:rsidRPr="009F1CB9" w:rsidRDefault="009F1CB9" w:rsidP="000A39BA">
            <w:pPr>
              <w:numPr>
                <w:ilvl w:val="0"/>
                <w:numId w:val="3"/>
              </w:numPr>
              <w:spacing w:line="276" w:lineRule="auto"/>
              <w:jc w:val="both"/>
              <w:textAlignment w:val="baseline"/>
              <w:rPr>
                <w:rFonts w:ascii="Times New Roman" w:eastAsia="Times New Roman" w:hAnsi="Times New Roman" w:cs="Times New Roman"/>
                <w:color w:val="000000"/>
              </w:rPr>
            </w:pPr>
            <w:r w:rsidRPr="009F1CB9">
              <w:rPr>
                <w:rFonts w:ascii="Times New Roman" w:eastAsia="Times New Roman" w:hAnsi="Times New Roman" w:cs="Times New Roman"/>
                <w:color w:val="000000"/>
              </w:rPr>
              <w:t>Generar un plan de retiro paulatino de las fuerzas armadas en las tareas de seguridad pública, considerando el fortalecimiento y reconfiguración de los cuerpos de seguridad civil. </w:t>
            </w:r>
          </w:p>
          <w:p w14:paraId="503B3B02" w14:textId="77777777" w:rsidR="009F1CB9" w:rsidRPr="00AF1519" w:rsidRDefault="009F1CB9" w:rsidP="000A39BA">
            <w:pPr>
              <w:numPr>
                <w:ilvl w:val="0"/>
                <w:numId w:val="3"/>
              </w:numPr>
              <w:spacing w:line="276" w:lineRule="auto"/>
              <w:jc w:val="both"/>
              <w:textAlignment w:val="baseline"/>
              <w:rPr>
                <w:rFonts w:ascii="Times New Roman" w:eastAsia="Times New Roman" w:hAnsi="Times New Roman" w:cs="Times New Roman"/>
                <w:color w:val="000000"/>
              </w:rPr>
            </w:pPr>
            <w:r w:rsidRPr="009F1CB9">
              <w:rPr>
                <w:rFonts w:ascii="Times New Roman" w:eastAsia="Times New Roman" w:hAnsi="Times New Roman" w:cs="Times New Roman"/>
                <w:color w:val="000000"/>
              </w:rPr>
              <w:t>Diseñar una política pública encaminada a la construcción integral de procesos de paz, con estricto apego a los más altos estándares de derechos humanos que garantice el derecho de las víctimas a la no repetición.</w:t>
            </w:r>
          </w:p>
        </w:tc>
      </w:tr>
    </w:tbl>
    <w:p w14:paraId="4CCEF7B8" w14:textId="77777777" w:rsidR="003A754C" w:rsidRDefault="003A754C" w:rsidP="003A754C">
      <w:pPr>
        <w:pBdr>
          <w:top w:val="nil"/>
          <w:left w:val="nil"/>
          <w:bottom w:val="nil"/>
          <w:right w:val="nil"/>
          <w:between w:val="nil"/>
        </w:pBdr>
        <w:spacing w:after="0" w:line="276" w:lineRule="auto"/>
        <w:jc w:val="both"/>
        <w:rPr>
          <w:rFonts w:ascii="Times New Roman" w:eastAsia="Times New Roman" w:hAnsi="Times New Roman" w:cs="Times New Roman"/>
          <w:b/>
          <w:color w:val="000000"/>
        </w:rPr>
      </w:pPr>
    </w:p>
    <w:p w14:paraId="7BB56CCF" w14:textId="3BBD9F7C" w:rsidR="00FB7517" w:rsidRPr="00344205" w:rsidRDefault="003A754C" w:rsidP="00344205">
      <w:pPr>
        <w:pStyle w:val="ListParagraph"/>
        <w:numPr>
          <w:ilvl w:val="1"/>
          <w:numId w:val="14"/>
        </w:numPr>
        <w:spacing w:after="0" w:line="276" w:lineRule="auto"/>
        <w:jc w:val="both"/>
        <w:rPr>
          <w:rFonts w:ascii="Times New Roman" w:eastAsia="Times New Roman" w:hAnsi="Times New Roman" w:cs="Times New Roman"/>
          <w:b/>
        </w:rPr>
      </w:pPr>
      <w:r w:rsidRPr="00344205">
        <w:rPr>
          <w:rFonts w:ascii="Times New Roman" w:eastAsia="Times New Roman" w:hAnsi="Times New Roman" w:cs="Times New Roman"/>
          <w:b/>
        </w:rPr>
        <w:t xml:space="preserve"> </w:t>
      </w:r>
      <w:r w:rsidR="00C83D6C" w:rsidRPr="00344205">
        <w:rPr>
          <w:rFonts w:ascii="Times New Roman" w:eastAsia="Times New Roman" w:hAnsi="Times New Roman" w:cs="Times New Roman"/>
          <w:b/>
          <w:color w:val="000000"/>
        </w:rPr>
        <w:t>Perspectiva de género en el acceso a la justicia para las mujeres</w:t>
      </w:r>
    </w:p>
    <w:p w14:paraId="7A1C406D" w14:textId="77777777" w:rsidR="00117557" w:rsidRDefault="00117557" w:rsidP="00AF1519">
      <w:pPr>
        <w:pBdr>
          <w:top w:val="nil"/>
          <w:left w:val="nil"/>
          <w:bottom w:val="nil"/>
          <w:right w:val="nil"/>
          <w:between w:val="nil"/>
        </w:pBdr>
        <w:spacing w:after="0" w:line="276" w:lineRule="auto"/>
        <w:jc w:val="both"/>
        <w:rPr>
          <w:rFonts w:ascii="Times New Roman" w:eastAsia="Times New Roman" w:hAnsi="Times New Roman" w:cs="Times New Roman"/>
          <w:color w:val="000000"/>
        </w:rPr>
      </w:pPr>
    </w:p>
    <w:p w14:paraId="28E07FEC" w14:textId="3F43B8E4" w:rsidR="009F1CB9" w:rsidRDefault="00845476" w:rsidP="00AF1519">
      <w:p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00551B9C">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w:t>
      </w:r>
      <w:r w:rsidR="009F1CB9" w:rsidRPr="00AF1519">
        <w:rPr>
          <w:rFonts w:ascii="Times New Roman" w:eastAsia="Times New Roman" w:hAnsi="Times New Roman" w:cs="Times New Roman"/>
          <w:color w:val="000000"/>
        </w:rPr>
        <w:t>La violencia de género y feminicida es uno de los problemas más graves en México. Ésta es, esencialmente, la violencia ejercida contra las mujeres por razones de género, es decir, por el sólo hecho de ser y/o identificarse como mujeres, la cual</w:t>
      </w:r>
      <w:r w:rsidR="00644961">
        <w:rPr>
          <w:rFonts w:ascii="Times New Roman" w:eastAsia="Times New Roman" w:hAnsi="Times New Roman" w:cs="Times New Roman"/>
          <w:color w:val="000000"/>
        </w:rPr>
        <w:t xml:space="preserve"> es</w:t>
      </w:r>
      <w:r w:rsidR="009F1CB9" w:rsidRPr="00AF1519">
        <w:rPr>
          <w:rFonts w:ascii="Times New Roman" w:eastAsia="Times New Roman" w:hAnsi="Times New Roman" w:cs="Times New Roman"/>
          <w:color w:val="000000"/>
        </w:rPr>
        <w:t xml:space="preserve"> perpetrada principalmente por varones y</w:t>
      </w:r>
      <w:r w:rsidR="008B78F7">
        <w:rPr>
          <w:rFonts w:ascii="Times New Roman" w:eastAsia="Times New Roman" w:hAnsi="Times New Roman" w:cs="Times New Roman"/>
          <w:color w:val="000000"/>
        </w:rPr>
        <w:t xml:space="preserve"> por las prácticas institucionales</w:t>
      </w:r>
      <w:r w:rsidR="009F1CB9" w:rsidRPr="00AF1519">
        <w:rPr>
          <w:rFonts w:ascii="Times New Roman" w:eastAsia="Times New Roman" w:hAnsi="Times New Roman" w:cs="Times New Roman"/>
          <w:color w:val="000000"/>
        </w:rPr>
        <w:t xml:space="preserve"> del Estado que reproducen este tipo de violencia. </w:t>
      </w:r>
      <w:r w:rsidR="008B78F7">
        <w:rPr>
          <w:rFonts w:ascii="Times New Roman" w:eastAsia="Times New Roman" w:hAnsi="Times New Roman" w:cs="Times New Roman"/>
          <w:color w:val="000000"/>
        </w:rPr>
        <w:t>Esta violencia p</w:t>
      </w:r>
      <w:r w:rsidR="009F1CB9" w:rsidRPr="00AF1519">
        <w:rPr>
          <w:rFonts w:ascii="Times New Roman" w:eastAsia="Times New Roman" w:hAnsi="Times New Roman" w:cs="Times New Roman"/>
          <w:color w:val="000000"/>
        </w:rPr>
        <w:t>uede manifestarse, entre otras maneras, en la violencia física o sexual, desaparición, trata, o bien hasta su forma más radical y extrema: el feminicidio, esto es, los asesinatos de mujeres motivados por el patriarcado.</w:t>
      </w:r>
    </w:p>
    <w:p w14:paraId="12B1C813" w14:textId="4955343A" w:rsidR="003D1352" w:rsidRDefault="003D1352" w:rsidP="00AF1519">
      <w:pPr>
        <w:pBdr>
          <w:top w:val="nil"/>
          <w:left w:val="nil"/>
          <w:bottom w:val="nil"/>
          <w:right w:val="nil"/>
          <w:between w:val="nil"/>
        </w:pBdr>
        <w:spacing w:after="0" w:line="276" w:lineRule="auto"/>
        <w:jc w:val="both"/>
        <w:rPr>
          <w:rFonts w:ascii="Times New Roman" w:eastAsia="Times New Roman" w:hAnsi="Times New Roman" w:cs="Times New Roman"/>
          <w:color w:val="000000"/>
        </w:rPr>
      </w:pPr>
    </w:p>
    <w:p w14:paraId="3BC52C50" w14:textId="58B3D2BC" w:rsidR="00DE5BCE" w:rsidRDefault="00551B9C" w:rsidP="00AF1519">
      <w:p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29</w:t>
      </w:r>
      <w:r w:rsidR="00845476">
        <w:rPr>
          <w:rFonts w:ascii="Times New Roman" w:eastAsia="Times New Roman" w:hAnsi="Times New Roman" w:cs="Times New Roman"/>
          <w:color w:val="000000"/>
        </w:rPr>
        <w:t xml:space="preserve">. </w:t>
      </w:r>
      <w:r w:rsidR="003D1352">
        <w:rPr>
          <w:rFonts w:ascii="Times New Roman" w:eastAsia="Times New Roman" w:hAnsi="Times New Roman" w:cs="Times New Roman"/>
          <w:color w:val="000000"/>
        </w:rPr>
        <w:t xml:space="preserve">Asimismo, esta violencia </w:t>
      </w:r>
      <w:r w:rsidR="00737052">
        <w:rPr>
          <w:rFonts w:ascii="Times New Roman" w:eastAsia="Times New Roman" w:hAnsi="Times New Roman" w:cs="Times New Roman"/>
          <w:color w:val="000000"/>
        </w:rPr>
        <w:t xml:space="preserve">se agrava e </w:t>
      </w:r>
      <w:r w:rsidR="003D1352">
        <w:rPr>
          <w:rFonts w:ascii="Times New Roman" w:eastAsia="Times New Roman" w:hAnsi="Times New Roman" w:cs="Times New Roman"/>
          <w:color w:val="000000"/>
        </w:rPr>
        <w:t xml:space="preserve">impacta de manera diferenciada a las </w:t>
      </w:r>
      <w:r w:rsidR="00875BE7">
        <w:rPr>
          <w:rFonts w:ascii="Times New Roman" w:eastAsia="Times New Roman" w:hAnsi="Times New Roman" w:cs="Times New Roman"/>
          <w:color w:val="000000"/>
        </w:rPr>
        <w:t>mujeres jóvenes, tanto por su condición étaria como por los estigmas</w:t>
      </w:r>
      <w:r w:rsidR="00B52D8C">
        <w:rPr>
          <w:rFonts w:ascii="Times New Roman" w:eastAsia="Times New Roman" w:hAnsi="Times New Roman" w:cs="Times New Roman"/>
          <w:color w:val="000000"/>
        </w:rPr>
        <w:t xml:space="preserve">, estereotipos y las narrativas que las criminalizan. </w:t>
      </w:r>
      <w:r w:rsidR="00E07F12">
        <w:rPr>
          <w:rFonts w:ascii="Times New Roman" w:eastAsia="Times New Roman" w:hAnsi="Times New Roman" w:cs="Times New Roman"/>
          <w:color w:val="000000"/>
        </w:rPr>
        <w:t>Se han dado múltiples agresiones que permiten identificar a este grupo de mujeres como uno de lo</w:t>
      </w:r>
      <w:r w:rsidR="00B0680A">
        <w:rPr>
          <w:rFonts w:ascii="Times New Roman" w:eastAsia="Times New Roman" w:hAnsi="Times New Roman" w:cs="Times New Roman"/>
          <w:color w:val="000000"/>
        </w:rPr>
        <w:t xml:space="preserve">s </w:t>
      </w:r>
      <w:r w:rsidR="00E07F12">
        <w:rPr>
          <w:rFonts w:ascii="Times New Roman" w:eastAsia="Times New Roman" w:hAnsi="Times New Roman" w:cs="Times New Roman"/>
          <w:color w:val="000000"/>
        </w:rPr>
        <w:t>principal</w:t>
      </w:r>
      <w:r w:rsidR="00DE5BCE">
        <w:rPr>
          <w:rFonts w:ascii="Times New Roman" w:eastAsia="Times New Roman" w:hAnsi="Times New Roman" w:cs="Times New Roman"/>
          <w:color w:val="000000"/>
        </w:rPr>
        <w:t>es</w:t>
      </w:r>
      <w:r w:rsidR="00E07F12">
        <w:rPr>
          <w:rFonts w:ascii="Times New Roman" w:eastAsia="Times New Roman" w:hAnsi="Times New Roman" w:cs="Times New Roman"/>
          <w:color w:val="000000"/>
        </w:rPr>
        <w:t xml:space="preserve"> afectados por la violencia de género</w:t>
      </w:r>
      <w:r w:rsidR="00AB30B0">
        <w:rPr>
          <w:rFonts w:ascii="Times New Roman" w:eastAsia="Times New Roman" w:hAnsi="Times New Roman" w:cs="Times New Roman"/>
          <w:color w:val="000000"/>
        </w:rPr>
        <w:t xml:space="preserve"> y feminicida</w:t>
      </w:r>
      <w:r w:rsidR="006B682B">
        <w:rPr>
          <w:rFonts w:ascii="Times New Roman" w:eastAsia="Times New Roman" w:hAnsi="Times New Roman" w:cs="Times New Roman"/>
          <w:color w:val="000000"/>
        </w:rPr>
        <w:t>.</w:t>
      </w:r>
      <w:r w:rsidR="001C4F02">
        <w:rPr>
          <w:rStyle w:val="EndnoteReference"/>
          <w:rFonts w:ascii="Times New Roman" w:eastAsia="Times New Roman" w:hAnsi="Times New Roman" w:cs="Times New Roman"/>
          <w:color w:val="000000"/>
        </w:rPr>
        <w:endnoteReference w:id="22"/>
      </w:r>
      <w:r w:rsidR="00E07F12">
        <w:rPr>
          <w:rFonts w:ascii="Times New Roman" w:eastAsia="Times New Roman" w:hAnsi="Times New Roman" w:cs="Times New Roman"/>
          <w:color w:val="000000"/>
        </w:rPr>
        <w:t xml:space="preserve"> </w:t>
      </w:r>
    </w:p>
    <w:p w14:paraId="7502C812" w14:textId="3822A073" w:rsidR="00DE5BCE" w:rsidRDefault="00DE5BCE" w:rsidP="00AF1519">
      <w:pPr>
        <w:pBdr>
          <w:top w:val="nil"/>
          <w:left w:val="nil"/>
          <w:bottom w:val="nil"/>
          <w:right w:val="nil"/>
          <w:between w:val="nil"/>
        </w:pBdr>
        <w:spacing w:after="0" w:line="276" w:lineRule="auto"/>
        <w:jc w:val="both"/>
        <w:rPr>
          <w:rFonts w:ascii="Times New Roman" w:eastAsia="Times New Roman" w:hAnsi="Times New Roman" w:cs="Times New Roman"/>
          <w:color w:val="000000"/>
        </w:rPr>
      </w:pPr>
    </w:p>
    <w:p w14:paraId="07FFC4C9" w14:textId="29419069" w:rsidR="00AD475A" w:rsidRDefault="00845476" w:rsidP="00A67E03">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sidR="00551B9C">
        <w:rPr>
          <w:rFonts w:ascii="Times New Roman" w:eastAsia="Times New Roman" w:hAnsi="Times New Roman" w:cs="Times New Roman"/>
          <w:color w:val="000000"/>
        </w:rPr>
        <w:t>0</w:t>
      </w:r>
      <w:r>
        <w:rPr>
          <w:rFonts w:ascii="Times New Roman" w:eastAsia="Times New Roman" w:hAnsi="Times New Roman" w:cs="Times New Roman"/>
          <w:color w:val="000000"/>
        </w:rPr>
        <w:t xml:space="preserve">. </w:t>
      </w:r>
      <w:r w:rsidR="004A51F8">
        <w:rPr>
          <w:rFonts w:ascii="Times New Roman" w:eastAsia="Times New Roman" w:hAnsi="Times New Roman" w:cs="Times New Roman"/>
          <w:color w:val="000000"/>
        </w:rPr>
        <w:t>Las niñas también so</w:t>
      </w:r>
      <w:r w:rsidR="0005560E">
        <w:rPr>
          <w:rFonts w:ascii="Times New Roman" w:eastAsia="Times New Roman" w:hAnsi="Times New Roman" w:cs="Times New Roman"/>
          <w:color w:val="000000"/>
        </w:rPr>
        <w:t xml:space="preserve">n víctimas directas de esta </w:t>
      </w:r>
      <w:r w:rsidR="00344205">
        <w:rPr>
          <w:rFonts w:ascii="Times New Roman" w:eastAsia="Times New Roman" w:hAnsi="Times New Roman" w:cs="Times New Roman"/>
          <w:color w:val="000000"/>
        </w:rPr>
        <w:t>violencia,</w:t>
      </w:r>
      <w:r w:rsidR="004A51F8">
        <w:rPr>
          <w:rFonts w:ascii="Times New Roman" w:eastAsia="Times New Roman" w:hAnsi="Times New Roman" w:cs="Times New Roman"/>
          <w:color w:val="000000"/>
        </w:rPr>
        <w:t xml:space="preserve"> </w:t>
      </w:r>
      <w:r w:rsidR="00C47DAA">
        <w:rPr>
          <w:rFonts w:ascii="Times New Roman" w:eastAsia="Times New Roman" w:hAnsi="Times New Roman" w:cs="Times New Roman"/>
          <w:color w:val="000000"/>
        </w:rPr>
        <w:t xml:space="preserve">entre 2015 y 2018 </w:t>
      </w:r>
      <w:r w:rsidR="002444EF">
        <w:rPr>
          <w:rFonts w:ascii="Times New Roman" w:eastAsia="Times New Roman" w:hAnsi="Times New Roman" w:cs="Times New Roman"/>
          <w:color w:val="000000"/>
        </w:rPr>
        <w:t>ocurrieron 264 feminicidios y</w:t>
      </w:r>
      <w:r w:rsidR="00A60B5E">
        <w:rPr>
          <w:rFonts w:ascii="Times New Roman" w:eastAsia="Times New Roman" w:hAnsi="Times New Roman" w:cs="Times New Roman"/>
          <w:color w:val="000000"/>
        </w:rPr>
        <w:t xml:space="preserve"> hubo</w:t>
      </w:r>
      <w:r w:rsidR="002444EF">
        <w:rPr>
          <w:rFonts w:ascii="Times New Roman" w:eastAsia="Times New Roman" w:hAnsi="Times New Roman" w:cs="Times New Roman"/>
          <w:color w:val="000000"/>
        </w:rPr>
        <w:t xml:space="preserve"> </w:t>
      </w:r>
      <w:r w:rsidR="00AB3553">
        <w:rPr>
          <w:rFonts w:ascii="Times New Roman" w:eastAsia="Times New Roman" w:hAnsi="Times New Roman" w:cs="Times New Roman"/>
          <w:color w:val="000000"/>
        </w:rPr>
        <w:t>60 mil 463 víctimas de violencia intrafamiliar.</w:t>
      </w:r>
      <w:r w:rsidR="00A60B5E">
        <w:rPr>
          <w:rStyle w:val="EndnoteReference"/>
          <w:rFonts w:ascii="Times New Roman" w:eastAsia="Times New Roman" w:hAnsi="Times New Roman" w:cs="Times New Roman"/>
          <w:color w:val="000000"/>
        </w:rPr>
        <w:endnoteReference w:id="23"/>
      </w:r>
      <w:r w:rsidR="00ED226D">
        <w:rPr>
          <w:rFonts w:ascii="Times New Roman" w:eastAsia="Times New Roman" w:hAnsi="Times New Roman" w:cs="Times New Roman"/>
          <w:color w:val="000000"/>
        </w:rPr>
        <w:t xml:space="preserve"> Además, tanto niñas como niños son víctimas indirectas </w:t>
      </w:r>
      <w:r w:rsidR="00854B5D">
        <w:rPr>
          <w:rFonts w:ascii="Times New Roman" w:eastAsia="Times New Roman" w:hAnsi="Times New Roman" w:cs="Times New Roman"/>
          <w:color w:val="000000"/>
        </w:rPr>
        <w:t>de la violencia de género y feminicida</w:t>
      </w:r>
      <w:r w:rsidR="002C4E2C">
        <w:rPr>
          <w:rFonts w:ascii="Times New Roman" w:eastAsia="Times New Roman" w:hAnsi="Times New Roman" w:cs="Times New Roman"/>
          <w:color w:val="000000"/>
        </w:rPr>
        <w:t xml:space="preserve">, debido a que muchos de ellos quedan huérfanos de madre, y en los casos donde no se encuentra el tutor </w:t>
      </w:r>
      <w:r w:rsidR="00FE467F">
        <w:rPr>
          <w:rFonts w:ascii="Times New Roman" w:eastAsia="Times New Roman" w:hAnsi="Times New Roman" w:cs="Times New Roman"/>
          <w:color w:val="000000"/>
        </w:rPr>
        <w:t>la situación se agrava por la falta de medidas efectivas proporcionadas por el Estado que atiendan al interés superior de la niñez.</w:t>
      </w:r>
      <w:r w:rsidR="00E75994">
        <w:rPr>
          <w:rStyle w:val="EndnoteReference"/>
          <w:rFonts w:ascii="Times New Roman" w:eastAsia="Times New Roman" w:hAnsi="Times New Roman" w:cs="Times New Roman"/>
          <w:color w:val="000000"/>
        </w:rPr>
        <w:endnoteReference w:id="24"/>
      </w:r>
      <w:r w:rsidR="00FE467F">
        <w:rPr>
          <w:rFonts w:ascii="Times New Roman" w:eastAsia="Times New Roman" w:hAnsi="Times New Roman" w:cs="Times New Roman"/>
          <w:color w:val="000000"/>
        </w:rPr>
        <w:t xml:space="preserve">  </w:t>
      </w:r>
    </w:p>
    <w:p w14:paraId="43B5DFC1" w14:textId="77777777" w:rsidR="00CE6DAB" w:rsidRDefault="00CE6DAB" w:rsidP="00A67E03">
      <w:pPr>
        <w:spacing w:after="0" w:line="276" w:lineRule="auto"/>
        <w:jc w:val="both"/>
        <w:rPr>
          <w:rFonts w:ascii="Times New Roman" w:eastAsia="Times New Roman" w:hAnsi="Times New Roman" w:cs="Times New Roman"/>
          <w:color w:val="000000"/>
        </w:rPr>
      </w:pPr>
    </w:p>
    <w:p w14:paraId="2959DB3C" w14:textId="69835F82" w:rsidR="00AD475A" w:rsidRPr="00AF1519" w:rsidRDefault="00845476" w:rsidP="00A67E0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3</w:t>
      </w:r>
      <w:r w:rsidR="00551B9C">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w:t>
      </w:r>
      <w:r w:rsidR="00AD475A" w:rsidRPr="00AF1519">
        <w:rPr>
          <w:rFonts w:ascii="Times New Roman" w:eastAsia="Times New Roman" w:hAnsi="Times New Roman" w:cs="Times New Roman"/>
          <w:color w:val="000000"/>
        </w:rPr>
        <w:t>La violencia de género contra las mujeres en México presenta niveles extremos: actualmente en promedio ocurren 10 feminicidios diarios.</w:t>
      </w:r>
      <w:r w:rsidR="003209C8">
        <w:rPr>
          <w:rStyle w:val="EndnoteReference"/>
          <w:rFonts w:ascii="Times New Roman" w:eastAsia="Times New Roman" w:hAnsi="Times New Roman" w:cs="Times New Roman"/>
          <w:color w:val="000000"/>
        </w:rPr>
        <w:endnoteReference w:id="25"/>
      </w:r>
      <w:r w:rsidR="00AD475A" w:rsidRPr="00AF1519">
        <w:rPr>
          <w:rFonts w:ascii="Times New Roman" w:eastAsia="Times New Roman" w:hAnsi="Times New Roman" w:cs="Times New Roman"/>
          <w:color w:val="000000"/>
        </w:rPr>
        <w:t xml:space="preserve"> A su vez, datos del Instituto Nacional de Estadística y Geografía </w:t>
      </w:r>
      <w:r w:rsidR="00AD475A">
        <w:rPr>
          <w:rFonts w:ascii="Times New Roman" w:eastAsia="Times New Roman" w:hAnsi="Times New Roman" w:cs="Times New Roman"/>
          <w:color w:val="000000"/>
        </w:rPr>
        <w:t xml:space="preserve">(INEGI) </w:t>
      </w:r>
      <w:r w:rsidR="00AD475A" w:rsidRPr="00AF1519">
        <w:rPr>
          <w:rFonts w:ascii="Times New Roman" w:eastAsia="Times New Roman" w:hAnsi="Times New Roman" w:cs="Times New Roman"/>
          <w:color w:val="000000"/>
        </w:rPr>
        <w:t>mencionan que fueron asesinadas 22 mil 482 mujeres entre 2007 y 2016.</w:t>
      </w:r>
      <w:r w:rsidR="00CE6DAB">
        <w:rPr>
          <w:rStyle w:val="EndnoteReference"/>
          <w:rFonts w:ascii="Times New Roman" w:eastAsia="Times New Roman" w:hAnsi="Times New Roman" w:cs="Times New Roman"/>
          <w:color w:val="000000"/>
        </w:rPr>
        <w:endnoteReference w:id="26"/>
      </w:r>
      <w:r w:rsidR="00AD475A" w:rsidRPr="00AF1519">
        <w:rPr>
          <w:rFonts w:ascii="Times New Roman" w:eastAsia="Times New Roman" w:hAnsi="Times New Roman" w:cs="Times New Roman"/>
          <w:color w:val="000000"/>
        </w:rPr>
        <w:t xml:space="preserve"> Por otro lado, </w:t>
      </w:r>
      <w:r w:rsidR="00AD475A">
        <w:rPr>
          <w:rFonts w:ascii="Times New Roman" w:eastAsia="Times New Roman" w:hAnsi="Times New Roman" w:cs="Times New Roman"/>
          <w:color w:val="000000"/>
        </w:rPr>
        <w:t>i</w:t>
      </w:r>
      <w:r w:rsidR="00AD475A" w:rsidRPr="00AF1519">
        <w:rPr>
          <w:rFonts w:ascii="Times New Roman" w:eastAsia="Times New Roman" w:hAnsi="Times New Roman" w:cs="Times New Roman"/>
          <w:color w:val="000000"/>
        </w:rPr>
        <w:t xml:space="preserve">nformación de la Oficina de ONU Mujeres-México indica que al menos 6 de cada 10 </w:t>
      </w:r>
      <w:r w:rsidR="00AD475A" w:rsidRPr="00AF1519">
        <w:rPr>
          <w:rFonts w:ascii="Times New Roman" w:eastAsia="Times New Roman" w:hAnsi="Times New Roman" w:cs="Times New Roman"/>
          <w:color w:val="000000"/>
        </w:rPr>
        <w:lastRenderedPageBreak/>
        <w:t>mujeres mexicanas enfrentaron un incidente de violencia durante 2018, y que 41.3% de las mujeres han sido víctimas de violencia sexual.</w:t>
      </w:r>
      <w:r w:rsidR="00AD475A">
        <w:rPr>
          <w:rStyle w:val="EndnoteReference"/>
          <w:rFonts w:ascii="Times New Roman" w:eastAsia="Times New Roman" w:hAnsi="Times New Roman" w:cs="Times New Roman"/>
          <w:color w:val="000000"/>
        </w:rPr>
        <w:endnoteReference w:id="27"/>
      </w:r>
      <w:r w:rsidR="00AD475A" w:rsidRPr="00AF1519">
        <w:rPr>
          <w:rFonts w:ascii="Times New Roman" w:eastAsia="Times New Roman" w:hAnsi="Times New Roman" w:cs="Times New Roman"/>
          <w:color w:val="000000"/>
        </w:rPr>
        <w:t> </w:t>
      </w:r>
    </w:p>
    <w:p w14:paraId="56CA3F49" w14:textId="77777777" w:rsidR="009F1CB9" w:rsidRPr="009F1CB9" w:rsidRDefault="009F1CB9" w:rsidP="00AF1519">
      <w:pPr>
        <w:spacing w:after="0" w:line="276" w:lineRule="auto"/>
        <w:rPr>
          <w:rFonts w:ascii="Times New Roman" w:eastAsia="Times New Roman" w:hAnsi="Times New Roman" w:cs="Times New Roman"/>
          <w:sz w:val="24"/>
          <w:szCs w:val="24"/>
        </w:rPr>
      </w:pPr>
    </w:p>
    <w:p w14:paraId="27EABE85" w14:textId="7C04CFB1" w:rsidR="009F1CB9" w:rsidRPr="00AF1519" w:rsidRDefault="00845476" w:rsidP="00AF151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3</w:t>
      </w:r>
      <w:r w:rsidR="00551B9C">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w:t>
      </w:r>
      <w:r w:rsidR="009F1CB9" w:rsidRPr="00AF1519">
        <w:rPr>
          <w:rFonts w:ascii="Times New Roman" w:eastAsia="Times New Roman" w:hAnsi="Times New Roman" w:cs="Times New Roman"/>
          <w:color w:val="000000"/>
        </w:rPr>
        <w:t>Asimismo, estadísticas del Registro Nacional de Perso</w:t>
      </w:r>
      <w:r w:rsidR="008B78F7">
        <w:rPr>
          <w:rFonts w:ascii="Times New Roman" w:eastAsia="Times New Roman" w:hAnsi="Times New Roman" w:cs="Times New Roman"/>
          <w:color w:val="000000"/>
        </w:rPr>
        <w:t>nas Extraviadas y Desaparecidas</w:t>
      </w:r>
      <w:r w:rsidR="00C959BB">
        <w:rPr>
          <w:rFonts w:ascii="Times New Roman" w:eastAsia="Times New Roman" w:hAnsi="Times New Roman" w:cs="Times New Roman"/>
          <w:color w:val="000000"/>
        </w:rPr>
        <w:t xml:space="preserve"> (RNPED)</w:t>
      </w:r>
      <w:r w:rsidR="006A4642">
        <w:rPr>
          <w:rFonts w:ascii="Times New Roman" w:eastAsia="Times New Roman" w:hAnsi="Times New Roman" w:cs="Times New Roman"/>
          <w:color w:val="000000"/>
        </w:rPr>
        <w:t xml:space="preserve"> </w:t>
      </w:r>
      <w:r w:rsidR="009F1CB9" w:rsidRPr="00AF1519">
        <w:rPr>
          <w:rFonts w:ascii="Times New Roman" w:eastAsia="Times New Roman" w:hAnsi="Times New Roman" w:cs="Times New Roman"/>
          <w:color w:val="000000"/>
        </w:rPr>
        <w:t>dio a conocer que hasta el día de hoy 9 mil 522 mujeres están oficialmente desaparecidas en México, hecho que comenzó a agravar</w:t>
      </w:r>
      <w:r w:rsidR="00644961">
        <w:rPr>
          <w:rFonts w:ascii="Times New Roman" w:eastAsia="Times New Roman" w:hAnsi="Times New Roman" w:cs="Times New Roman"/>
          <w:color w:val="000000"/>
        </w:rPr>
        <w:t>se desde el sexenio</w:t>
      </w:r>
      <w:r w:rsidR="009F1CB9" w:rsidRPr="00AF1519">
        <w:rPr>
          <w:rFonts w:ascii="Times New Roman" w:eastAsia="Times New Roman" w:hAnsi="Times New Roman" w:cs="Times New Roman"/>
          <w:color w:val="000000"/>
        </w:rPr>
        <w:t xml:space="preserve"> anterior</w:t>
      </w:r>
      <w:r w:rsidR="008B78F7">
        <w:rPr>
          <w:rFonts w:ascii="Times New Roman" w:eastAsia="Times New Roman" w:hAnsi="Times New Roman" w:cs="Times New Roman"/>
          <w:color w:val="000000"/>
        </w:rPr>
        <w:t xml:space="preserve"> (2012-2018)</w:t>
      </w:r>
      <w:r w:rsidR="009F1CB9" w:rsidRPr="00AF1519">
        <w:rPr>
          <w:rFonts w:ascii="Times New Roman" w:eastAsia="Times New Roman" w:hAnsi="Times New Roman" w:cs="Times New Roman"/>
          <w:color w:val="000000"/>
        </w:rPr>
        <w:t xml:space="preserve"> y sigue manteniéndose en el actual gobierno</w:t>
      </w:r>
      <w:r w:rsidR="009839BA">
        <w:rPr>
          <w:rFonts w:ascii="Times New Roman" w:eastAsia="Times New Roman" w:hAnsi="Times New Roman" w:cs="Times New Roman"/>
          <w:color w:val="000000"/>
        </w:rPr>
        <w:t>.</w:t>
      </w:r>
      <w:r w:rsidR="009839BA">
        <w:rPr>
          <w:rStyle w:val="EndnoteReference"/>
          <w:rFonts w:ascii="Times New Roman" w:eastAsia="Times New Roman" w:hAnsi="Times New Roman" w:cs="Times New Roman"/>
          <w:color w:val="000000"/>
        </w:rPr>
        <w:endnoteReference w:id="28"/>
      </w:r>
      <w:r w:rsidR="009F1CB9" w:rsidRPr="00AF1519">
        <w:rPr>
          <w:rFonts w:ascii="Times New Roman" w:eastAsia="Times New Roman" w:hAnsi="Times New Roman" w:cs="Times New Roman"/>
          <w:color w:val="000000"/>
        </w:rPr>
        <w:t xml:space="preserve"> Las anteriores cifras arrojan </w:t>
      </w:r>
      <w:r w:rsidR="00AF1519" w:rsidRPr="00AF1519">
        <w:rPr>
          <w:rFonts w:ascii="Times New Roman" w:eastAsia="Times New Roman" w:hAnsi="Times New Roman" w:cs="Times New Roman"/>
          <w:color w:val="000000"/>
        </w:rPr>
        <w:t>que,</w:t>
      </w:r>
      <w:r w:rsidR="009F1CB9" w:rsidRPr="00AF1519">
        <w:rPr>
          <w:rFonts w:ascii="Times New Roman" w:eastAsia="Times New Roman" w:hAnsi="Times New Roman" w:cs="Times New Roman"/>
          <w:color w:val="000000"/>
        </w:rPr>
        <w:t xml:space="preserve"> en un primer resultado, se observa claramente la falta de acciones efectivas del Estado mexicano para prevenir, atender y erradicar la violencia feminicida que las mujeres padecen cotidianamente. </w:t>
      </w:r>
    </w:p>
    <w:p w14:paraId="739BB67A" w14:textId="77777777" w:rsidR="009F1CB9" w:rsidRPr="009F1CB9" w:rsidRDefault="009F1CB9" w:rsidP="00AF1519">
      <w:pPr>
        <w:spacing w:after="0" w:line="276" w:lineRule="auto"/>
        <w:rPr>
          <w:rFonts w:ascii="Times New Roman" w:eastAsia="Times New Roman" w:hAnsi="Times New Roman" w:cs="Times New Roman"/>
          <w:sz w:val="24"/>
          <w:szCs w:val="24"/>
        </w:rPr>
      </w:pPr>
    </w:p>
    <w:p w14:paraId="37B44F12" w14:textId="58358464" w:rsidR="009F1CB9" w:rsidRPr="00AF1519" w:rsidRDefault="00845476" w:rsidP="00AF151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3</w:t>
      </w:r>
      <w:r w:rsidR="00551B9C">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w:t>
      </w:r>
      <w:r w:rsidR="008B78F7">
        <w:rPr>
          <w:rFonts w:ascii="Times New Roman" w:eastAsia="Times New Roman" w:hAnsi="Times New Roman" w:cs="Times New Roman"/>
          <w:color w:val="000000"/>
        </w:rPr>
        <w:t>Desde el año 2011,</w:t>
      </w:r>
      <w:r w:rsidR="009F1CB9" w:rsidRPr="00AF1519">
        <w:rPr>
          <w:rFonts w:ascii="Times New Roman" w:eastAsia="Times New Roman" w:hAnsi="Times New Roman" w:cs="Times New Roman"/>
          <w:color w:val="000000"/>
        </w:rPr>
        <w:t xml:space="preserve"> el feminicidio está tipificado como un delito autónomo y se cuenta con un Protocolo de Investigación Ministerial, Policial y Pericial con Perspect</w:t>
      </w:r>
      <w:r w:rsidR="008B78F7">
        <w:rPr>
          <w:rFonts w:ascii="Times New Roman" w:eastAsia="Times New Roman" w:hAnsi="Times New Roman" w:cs="Times New Roman"/>
          <w:color w:val="000000"/>
        </w:rPr>
        <w:t xml:space="preserve">iva de Género. </w:t>
      </w:r>
      <w:r w:rsidR="009F1CB9" w:rsidRPr="00AF1519">
        <w:rPr>
          <w:rFonts w:ascii="Times New Roman" w:eastAsia="Times New Roman" w:hAnsi="Times New Roman" w:cs="Times New Roman"/>
          <w:color w:val="000000"/>
        </w:rPr>
        <w:t>Del mismo modo, a partir de la sentencia emitida</w:t>
      </w:r>
      <w:r w:rsidR="009F1CB9" w:rsidRPr="00AF1519">
        <w:rPr>
          <w:rFonts w:ascii="Times New Roman" w:eastAsia="Times New Roman" w:hAnsi="Times New Roman" w:cs="Times New Roman"/>
          <w:color w:val="FF9900"/>
        </w:rPr>
        <w:t xml:space="preserve"> </w:t>
      </w:r>
      <w:r w:rsidR="009F1CB9" w:rsidRPr="00AF1519">
        <w:rPr>
          <w:rFonts w:ascii="Times New Roman" w:eastAsia="Times New Roman" w:hAnsi="Times New Roman" w:cs="Times New Roman"/>
          <w:color w:val="000000"/>
        </w:rPr>
        <w:t xml:space="preserve">por la Suprema Corte de Justicia de la Nación en el caso de </w:t>
      </w:r>
      <w:r w:rsidR="006A4642">
        <w:rPr>
          <w:rFonts w:ascii="Times New Roman" w:eastAsia="Times New Roman" w:hAnsi="Times New Roman" w:cs="Times New Roman"/>
          <w:color w:val="000000"/>
        </w:rPr>
        <w:t>“</w:t>
      </w:r>
      <w:r w:rsidR="009F1CB9" w:rsidRPr="00AF1519">
        <w:rPr>
          <w:rFonts w:ascii="Times New Roman" w:eastAsia="Times New Roman" w:hAnsi="Times New Roman" w:cs="Times New Roman"/>
          <w:color w:val="000000"/>
        </w:rPr>
        <w:t>Mariana Lima Buendía</w:t>
      </w:r>
      <w:r w:rsidR="006A4642">
        <w:rPr>
          <w:rFonts w:ascii="Times New Roman" w:eastAsia="Times New Roman" w:hAnsi="Times New Roman" w:cs="Times New Roman"/>
          <w:color w:val="000000"/>
        </w:rPr>
        <w:t>”</w:t>
      </w:r>
      <w:r w:rsidR="009F1CB9" w:rsidRPr="00AF1519">
        <w:rPr>
          <w:rFonts w:ascii="Times New Roman" w:eastAsia="Times New Roman" w:hAnsi="Times New Roman" w:cs="Times New Roman"/>
          <w:color w:val="000000"/>
        </w:rPr>
        <w:t>, se estableció que toda muerte violenta de una mujer debe investigarse primeramente como un posible feminicidio</w:t>
      </w:r>
      <w:r w:rsidR="00286886">
        <w:rPr>
          <w:rFonts w:ascii="Times New Roman" w:eastAsia="Times New Roman" w:hAnsi="Times New Roman" w:cs="Times New Roman"/>
          <w:color w:val="000000"/>
        </w:rPr>
        <w:t>.</w:t>
      </w:r>
      <w:r w:rsidR="00D3481C">
        <w:rPr>
          <w:rStyle w:val="EndnoteReference"/>
          <w:rFonts w:ascii="Times New Roman" w:eastAsia="Times New Roman" w:hAnsi="Times New Roman" w:cs="Times New Roman"/>
          <w:color w:val="000000"/>
        </w:rPr>
        <w:endnoteReference w:id="29"/>
      </w:r>
      <w:r w:rsidR="009F1CB9" w:rsidRPr="00AF1519">
        <w:rPr>
          <w:rFonts w:ascii="Times New Roman" w:eastAsia="Times New Roman" w:hAnsi="Times New Roman" w:cs="Times New Roman"/>
          <w:color w:val="000000"/>
        </w:rPr>
        <w:t xml:space="preserve"> A pesar de </w:t>
      </w:r>
      <w:r w:rsidR="00AF1519" w:rsidRPr="00AF1519">
        <w:rPr>
          <w:rFonts w:ascii="Times New Roman" w:eastAsia="Times New Roman" w:hAnsi="Times New Roman" w:cs="Times New Roman"/>
          <w:color w:val="000000"/>
        </w:rPr>
        <w:t>estos instrumentos</w:t>
      </w:r>
      <w:r w:rsidR="009F1CB9" w:rsidRPr="00AF1519">
        <w:rPr>
          <w:rFonts w:ascii="Times New Roman" w:eastAsia="Times New Roman" w:hAnsi="Times New Roman" w:cs="Times New Roman"/>
          <w:color w:val="000000"/>
        </w:rPr>
        <w:t xml:space="preserve"> y los avances normativos en la materia, las autoridades mexicanas siguen mostrando resistencia u omisión para reconocer y atender estas violaciones graves a los derechos humanos de las mujeres.</w:t>
      </w:r>
    </w:p>
    <w:p w14:paraId="1B4A3CFC" w14:textId="77777777" w:rsidR="009F1CB9" w:rsidRPr="009F1CB9" w:rsidRDefault="009F1CB9" w:rsidP="00AF1519">
      <w:pPr>
        <w:spacing w:after="0" w:line="276" w:lineRule="auto"/>
        <w:rPr>
          <w:rFonts w:ascii="Times New Roman" w:eastAsia="Times New Roman" w:hAnsi="Times New Roman" w:cs="Times New Roman"/>
          <w:sz w:val="24"/>
          <w:szCs w:val="24"/>
        </w:rPr>
      </w:pPr>
    </w:p>
    <w:p w14:paraId="0A12420D" w14:textId="5760FA4D" w:rsidR="009F1CB9" w:rsidRPr="00AF1519" w:rsidRDefault="00845476" w:rsidP="00AF151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3</w:t>
      </w:r>
      <w:r w:rsidR="00551B9C">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w:t>
      </w:r>
      <w:r w:rsidR="009F1CB9" w:rsidRPr="00AF1519">
        <w:rPr>
          <w:rFonts w:ascii="Times New Roman" w:eastAsia="Times New Roman" w:hAnsi="Times New Roman" w:cs="Times New Roman"/>
          <w:color w:val="000000"/>
        </w:rPr>
        <w:t xml:space="preserve">Por lo tanto, el sistema mexicano de procuración de justicia presenta grandes fallas en lo que respecta a la violencia feminicida, porque, entre otros motivos, las mujeres </w:t>
      </w:r>
      <w:r w:rsidR="00644961">
        <w:rPr>
          <w:rFonts w:ascii="Times New Roman" w:eastAsia="Times New Roman" w:hAnsi="Times New Roman" w:cs="Times New Roman"/>
          <w:color w:val="000000"/>
        </w:rPr>
        <w:t>víctimas</w:t>
      </w:r>
      <w:r w:rsidR="00AF1519" w:rsidRPr="00AF1519">
        <w:rPr>
          <w:rFonts w:ascii="Times New Roman" w:eastAsia="Times New Roman" w:hAnsi="Times New Roman" w:cs="Times New Roman"/>
          <w:color w:val="000000"/>
        </w:rPr>
        <w:t xml:space="preserve"> enfrentan</w:t>
      </w:r>
      <w:r w:rsidR="009F1CB9" w:rsidRPr="00AF1519">
        <w:rPr>
          <w:rFonts w:ascii="Times New Roman" w:eastAsia="Times New Roman" w:hAnsi="Times New Roman" w:cs="Times New Roman"/>
          <w:color w:val="000000"/>
        </w:rPr>
        <w:t xml:space="preserve"> un sistema que lejos de garantizar</w:t>
      </w:r>
      <w:r w:rsidR="008B78F7">
        <w:rPr>
          <w:rFonts w:ascii="Times New Roman" w:eastAsia="Times New Roman" w:hAnsi="Times New Roman" w:cs="Times New Roman"/>
          <w:color w:val="000000"/>
        </w:rPr>
        <w:t xml:space="preserve"> el acceso a la justicia, a la </w:t>
      </w:r>
      <w:r w:rsidR="009F1CB9" w:rsidRPr="00AF1519">
        <w:rPr>
          <w:rFonts w:ascii="Times New Roman" w:eastAsia="Times New Roman" w:hAnsi="Times New Roman" w:cs="Times New Roman"/>
          <w:color w:val="000000"/>
        </w:rPr>
        <w:t xml:space="preserve">verdad, a la reparación integral del daño y a la no repetición, representa un obstáculo debido a </w:t>
      </w:r>
      <w:r w:rsidR="008B78F7">
        <w:rPr>
          <w:rFonts w:ascii="Times New Roman" w:eastAsia="Times New Roman" w:hAnsi="Times New Roman" w:cs="Times New Roman"/>
          <w:color w:val="000000"/>
        </w:rPr>
        <w:t xml:space="preserve">que </w:t>
      </w:r>
      <w:r w:rsidR="009F1CB9" w:rsidRPr="00AF1519">
        <w:rPr>
          <w:rFonts w:ascii="Times New Roman" w:eastAsia="Times New Roman" w:hAnsi="Times New Roman" w:cs="Times New Roman"/>
          <w:color w:val="000000"/>
        </w:rPr>
        <w:t>los procesos no cumplen con los principios de celeridad, continuidad y adecuada atención</w:t>
      </w:r>
      <w:r w:rsidR="00644961">
        <w:rPr>
          <w:rFonts w:ascii="Times New Roman" w:eastAsia="Times New Roman" w:hAnsi="Times New Roman" w:cs="Times New Roman"/>
          <w:color w:val="000000"/>
        </w:rPr>
        <w:t xml:space="preserve">, lo que en muchas ocasiones </w:t>
      </w:r>
      <w:r w:rsidR="009F1CB9" w:rsidRPr="00AF1519">
        <w:rPr>
          <w:rFonts w:ascii="Times New Roman" w:eastAsia="Times New Roman" w:hAnsi="Times New Roman" w:cs="Times New Roman"/>
          <w:color w:val="000000"/>
        </w:rPr>
        <w:t>deriva en la revictimi</w:t>
      </w:r>
      <w:r w:rsidR="00644961">
        <w:rPr>
          <w:rFonts w:ascii="Times New Roman" w:eastAsia="Times New Roman" w:hAnsi="Times New Roman" w:cs="Times New Roman"/>
          <w:color w:val="000000"/>
        </w:rPr>
        <w:t>zación e impunidad</w:t>
      </w:r>
      <w:r w:rsidR="009F1CB9" w:rsidRPr="00AF1519">
        <w:rPr>
          <w:rFonts w:ascii="Times New Roman" w:eastAsia="Times New Roman" w:hAnsi="Times New Roman" w:cs="Times New Roman"/>
          <w:color w:val="000000"/>
        </w:rPr>
        <w:t>.</w:t>
      </w:r>
    </w:p>
    <w:p w14:paraId="797CB088" w14:textId="77777777" w:rsidR="009F1CB9" w:rsidRPr="009F1CB9" w:rsidRDefault="009F1CB9" w:rsidP="00AF1519">
      <w:pPr>
        <w:spacing w:after="0" w:line="276" w:lineRule="auto"/>
        <w:rPr>
          <w:rFonts w:ascii="Times New Roman" w:eastAsia="Times New Roman" w:hAnsi="Times New Roman" w:cs="Times New Roman"/>
          <w:sz w:val="24"/>
          <w:szCs w:val="24"/>
        </w:rPr>
      </w:pPr>
    </w:p>
    <w:p w14:paraId="3F8D3A02" w14:textId="4A9E67AD" w:rsidR="009F1CB9" w:rsidRPr="00AF1519" w:rsidRDefault="00845476" w:rsidP="00AF151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3</w:t>
      </w:r>
      <w:r w:rsidR="00551B9C">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w:t>
      </w:r>
      <w:r w:rsidR="009F1CB9" w:rsidRPr="00AF1519">
        <w:rPr>
          <w:rFonts w:ascii="Times New Roman" w:eastAsia="Times New Roman" w:hAnsi="Times New Roman" w:cs="Times New Roman"/>
          <w:color w:val="000000"/>
        </w:rPr>
        <w:t xml:space="preserve">Además, los agentes del </w:t>
      </w:r>
      <w:r w:rsidR="006123D5">
        <w:rPr>
          <w:rFonts w:ascii="Times New Roman" w:eastAsia="Times New Roman" w:hAnsi="Times New Roman" w:cs="Times New Roman"/>
          <w:color w:val="000000"/>
        </w:rPr>
        <w:t>estado encargado</w:t>
      </w:r>
      <w:r w:rsidR="00AF1519" w:rsidRPr="00AF1519">
        <w:rPr>
          <w:rFonts w:ascii="Times New Roman" w:eastAsia="Times New Roman" w:hAnsi="Times New Roman" w:cs="Times New Roman"/>
          <w:color w:val="000000"/>
        </w:rPr>
        <w:t>s</w:t>
      </w:r>
      <w:r w:rsidR="009F1CB9" w:rsidRPr="00AF1519">
        <w:rPr>
          <w:rFonts w:ascii="Times New Roman" w:eastAsia="Times New Roman" w:hAnsi="Times New Roman" w:cs="Times New Roman"/>
          <w:color w:val="000000"/>
        </w:rPr>
        <w:t xml:space="preserve"> de procurar justicia en </w:t>
      </w:r>
      <w:r w:rsidR="00AF1519" w:rsidRPr="00AF1519">
        <w:rPr>
          <w:rFonts w:ascii="Times New Roman" w:eastAsia="Times New Roman" w:hAnsi="Times New Roman" w:cs="Times New Roman"/>
          <w:color w:val="000000"/>
        </w:rPr>
        <w:t>estos casos carecen</w:t>
      </w:r>
      <w:r w:rsidR="009F1CB9" w:rsidRPr="00AF1519">
        <w:rPr>
          <w:rFonts w:ascii="Times New Roman" w:eastAsia="Times New Roman" w:hAnsi="Times New Roman" w:cs="Times New Roman"/>
          <w:color w:val="000000"/>
        </w:rPr>
        <w:t xml:space="preserve"> de un perfil adecuado y nula o limitada capacidad </w:t>
      </w:r>
      <w:r w:rsidR="00AF1519" w:rsidRPr="00AF1519">
        <w:rPr>
          <w:rFonts w:ascii="Times New Roman" w:eastAsia="Times New Roman" w:hAnsi="Times New Roman" w:cs="Times New Roman"/>
          <w:color w:val="000000"/>
        </w:rPr>
        <w:t>para aplicar</w:t>
      </w:r>
      <w:r w:rsidR="009F1CB9" w:rsidRPr="00AF1519">
        <w:rPr>
          <w:rFonts w:ascii="Times New Roman" w:eastAsia="Times New Roman" w:hAnsi="Times New Roman" w:cs="Times New Roman"/>
          <w:color w:val="000000"/>
        </w:rPr>
        <w:t xml:space="preserve"> adecuad</w:t>
      </w:r>
      <w:r w:rsidR="008B78F7">
        <w:rPr>
          <w:rFonts w:ascii="Times New Roman" w:eastAsia="Times New Roman" w:hAnsi="Times New Roman" w:cs="Times New Roman"/>
          <w:color w:val="000000"/>
        </w:rPr>
        <w:t>amente la perspectiva de género, con todo y que cuentan con acciones de gobierno que</w:t>
      </w:r>
      <w:r w:rsidR="00644961">
        <w:rPr>
          <w:rFonts w:ascii="Times New Roman" w:eastAsia="Times New Roman" w:hAnsi="Times New Roman" w:cs="Times New Roman"/>
          <w:color w:val="000000"/>
        </w:rPr>
        <w:t xml:space="preserve"> </w:t>
      </w:r>
      <w:r w:rsidR="009F1CB9" w:rsidRPr="00AF1519">
        <w:rPr>
          <w:rFonts w:ascii="Times New Roman" w:eastAsia="Times New Roman" w:hAnsi="Times New Roman" w:cs="Times New Roman"/>
          <w:color w:val="000000"/>
        </w:rPr>
        <w:t xml:space="preserve">promueven el uso de esta perspectiva. A este respecto, el caso de Lesvy Berlín Rivera Osorio, </w:t>
      </w:r>
      <w:r w:rsidR="00E73F38">
        <w:rPr>
          <w:rFonts w:ascii="Times New Roman" w:eastAsia="Times New Roman" w:hAnsi="Times New Roman" w:cs="Times New Roman"/>
          <w:color w:val="000000"/>
        </w:rPr>
        <w:t xml:space="preserve">mujer joven </w:t>
      </w:r>
      <w:r w:rsidR="009F1CB9" w:rsidRPr="00AF1519">
        <w:rPr>
          <w:rFonts w:ascii="Times New Roman" w:eastAsia="Times New Roman" w:hAnsi="Times New Roman" w:cs="Times New Roman"/>
          <w:color w:val="000000"/>
        </w:rPr>
        <w:t>víctima de feminicidio</w:t>
      </w:r>
      <w:r w:rsidR="00644961">
        <w:rPr>
          <w:rFonts w:ascii="Times New Roman" w:eastAsia="Times New Roman" w:hAnsi="Times New Roman" w:cs="Times New Roman"/>
          <w:color w:val="000000"/>
        </w:rPr>
        <w:t>,</w:t>
      </w:r>
      <w:r w:rsidR="009F1CB9" w:rsidRPr="00AF1519">
        <w:rPr>
          <w:rFonts w:ascii="Times New Roman" w:eastAsia="Times New Roman" w:hAnsi="Times New Roman" w:cs="Times New Roman"/>
          <w:color w:val="000000"/>
        </w:rPr>
        <w:t xml:space="preserve"> evidenció algunas de las graves fallas que existen en el sistema de procuración de justicia mexicano.</w:t>
      </w:r>
      <w:r w:rsidR="00DB70D7">
        <w:rPr>
          <w:rStyle w:val="EndnoteReference"/>
          <w:rFonts w:ascii="Times New Roman" w:eastAsia="Times New Roman" w:hAnsi="Times New Roman" w:cs="Times New Roman"/>
          <w:color w:val="000000"/>
        </w:rPr>
        <w:endnoteReference w:id="30"/>
      </w:r>
    </w:p>
    <w:p w14:paraId="27F72815" w14:textId="77777777" w:rsidR="00AF1519" w:rsidRDefault="00AF1519" w:rsidP="00AF1519">
      <w:pPr>
        <w:spacing w:after="0" w:line="276" w:lineRule="auto"/>
        <w:jc w:val="both"/>
        <w:rPr>
          <w:rFonts w:ascii="Times New Roman" w:eastAsia="Times New Roman" w:hAnsi="Times New Roman" w:cs="Times New Roman"/>
          <w:sz w:val="24"/>
          <w:szCs w:val="24"/>
        </w:rPr>
      </w:pPr>
    </w:p>
    <w:p w14:paraId="4FC980CC" w14:textId="1A10E9DD" w:rsidR="009F1CB9" w:rsidRPr="00AF1519" w:rsidRDefault="00845476" w:rsidP="00AF1519">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sidR="00551B9C">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w:t>
      </w:r>
      <w:r w:rsidR="009F1CB9" w:rsidRPr="00AF1519">
        <w:rPr>
          <w:rFonts w:ascii="Times New Roman" w:eastAsia="Times New Roman" w:hAnsi="Times New Roman" w:cs="Times New Roman"/>
          <w:color w:val="000000"/>
        </w:rPr>
        <w:t xml:space="preserve">Todo lo anterior denota que </w:t>
      </w:r>
      <w:r w:rsidR="00AF1519" w:rsidRPr="00AF1519">
        <w:rPr>
          <w:rFonts w:ascii="Times New Roman" w:eastAsia="Times New Roman" w:hAnsi="Times New Roman" w:cs="Times New Roman"/>
          <w:color w:val="000000"/>
        </w:rPr>
        <w:t>existen múltiples</w:t>
      </w:r>
      <w:r w:rsidR="009F1CB9" w:rsidRPr="00AF1519">
        <w:rPr>
          <w:rFonts w:ascii="Times New Roman" w:eastAsia="Times New Roman" w:hAnsi="Times New Roman" w:cs="Times New Roman"/>
          <w:color w:val="000000"/>
        </w:rPr>
        <w:t xml:space="preserve"> causas que impiden a las mujeres ejercer su derecho humano a una vida libre de violencia, entre ellas, la falta de acceso a la justicia con perspectiva de género, la poca atención que tiene en los distintos niveles de gobierno, situación que se agrava por la ausencia de </w:t>
      </w:r>
      <w:r w:rsidR="00AF1519" w:rsidRPr="00AF1519">
        <w:rPr>
          <w:rFonts w:ascii="Times New Roman" w:eastAsia="Times New Roman" w:hAnsi="Times New Roman" w:cs="Times New Roman"/>
          <w:color w:val="000000"/>
        </w:rPr>
        <w:t>políticas</w:t>
      </w:r>
      <w:r w:rsidR="009F1CB9" w:rsidRPr="00AF1519">
        <w:rPr>
          <w:rFonts w:ascii="Times New Roman" w:eastAsia="Times New Roman" w:hAnsi="Times New Roman" w:cs="Times New Roman"/>
          <w:color w:val="000000"/>
        </w:rPr>
        <w:t xml:space="preserve"> efectivas del Estado dirigidas a </w:t>
      </w:r>
      <w:r w:rsidR="00AF1519" w:rsidRPr="00AF1519">
        <w:rPr>
          <w:rFonts w:ascii="Times New Roman" w:eastAsia="Times New Roman" w:hAnsi="Times New Roman" w:cs="Times New Roman"/>
          <w:color w:val="000000"/>
        </w:rPr>
        <w:t>la prevención</w:t>
      </w:r>
      <w:r w:rsidR="009F1CB9" w:rsidRPr="00AF1519">
        <w:rPr>
          <w:rFonts w:ascii="Times New Roman" w:eastAsia="Times New Roman" w:hAnsi="Times New Roman" w:cs="Times New Roman"/>
          <w:color w:val="000000"/>
        </w:rPr>
        <w:t xml:space="preserve"> de la violencia feminicida.  </w:t>
      </w:r>
    </w:p>
    <w:p w14:paraId="005F03C8" w14:textId="529E1667" w:rsidR="00AF1519" w:rsidRDefault="00AF1519" w:rsidP="009F1CB9">
      <w:pPr>
        <w:spacing w:after="0" w:line="240" w:lineRule="auto"/>
        <w:ind w:hanging="720"/>
        <w:jc w:val="both"/>
        <w:rPr>
          <w:rFonts w:ascii="Times New Roman" w:eastAsia="Times New Roman" w:hAnsi="Times New Roman" w:cs="Times New Roman"/>
          <w:sz w:val="24"/>
          <w:szCs w:val="24"/>
        </w:rPr>
      </w:pPr>
    </w:p>
    <w:p w14:paraId="4EA209E9" w14:textId="77777777" w:rsidR="000D7532" w:rsidRPr="009F1CB9" w:rsidRDefault="000D7532" w:rsidP="00551B9C">
      <w:pPr>
        <w:spacing w:after="0"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828"/>
      </w:tblGrid>
      <w:tr w:rsidR="009F1CB9" w:rsidRPr="006A4642" w14:paraId="55F2D0EF" w14:textId="77777777" w:rsidTr="00E84653">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820B1D3" w14:textId="77777777" w:rsidR="00AF1519" w:rsidRPr="006A4642" w:rsidRDefault="00AF1519" w:rsidP="00AF1519">
            <w:pPr>
              <w:spacing w:after="0" w:line="276" w:lineRule="auto"/>
              <w:jc w:val="both"/>
              <w:textAlignment w:val="baseline"/>
              <w:rPr>
                <w:rFonts w:ascii="Times New Roman" w:eastAsia="Times New Roman" w:hAnsi="Times New Roman" w:cs="Times New Roman"/>
                <w:b/>
              </w:rPr>
            </w:pPr>
            <w:r w:rsidRPr="006A4642">
              <w:rPr>
                <w:rFonts w:ascii="Times New Roman" w:eastAsia="Times New Roman" w:hAnsi="Times New Roman" w:cs="Times New Roman"/>
                <w:b/>
              </w:rPr>
              <w:t>Recomendaciones:</w:t>
            </w:r>
          </w:p>
          <w:p w14:paraId="7952BEE5" w14:textId="77777777" w:rsidR="009F1CB9" w:rsidRPr="006A4642" w:rsidRDefault="009F1CB9" w:rsidP="005B5271">
            <w:pPr>
              <w:numPr>
                <w:ilvl w:val="0"/>
                <w:numId w:val="5"/>
              </w:numPr>
              <w:spacing w:after="0" w:line="276" w:lineRule="auto"/>
              <w:jc w:val="both"/>
              <w:textAlignment w:val="baseline"/>
              <w:rPr>
                <w:rFonts w:ascii="Times New Roman" w:eastAsia="Times New Roman" w:hAnsi="Times New Roman" w:cs="Times New Roman"/>
              </w:rPr>
            </w:pPr>
            <w:r w:rsidRPr="006A4642">
              <w:rPr>
                <w:rFonts w:ascii="Times New Roman" w:eastAsia="Times New Roman" w:hAnsi="Times New Roman" w:cs="Times New Roman"/>
              </w:rPr>
              <w:t>Adoptar las medidas necesarias para prevenir, investigar y reparar de forma integral la violencia y la discriminación en contra de las mujeres, adolescentes y niñas, incluido</w:t>
            </w:r>
            <w:r w:rsidR="008B78F7">
              <w:rPr>
                <w:rFonts w:ascii="Times New Roman" w:eastAsia="Times New Roman" w:hAnsi="Times New Roman" w:cs="Times New Roman"/>
              </w:rPr>
              <w:t>s</w:t>
            </w:r>
            <w:r w:rsidRPr="006A4642">
              <w:rPr>
                <w:rFonts w:ascii="Times New Roman" w:eastAsia="Times New Roman" w:hAnsi="Times New Roman" w:cs="Times New Roman"/>
              </w:rPr>
              <w:t xml:space="preserve"> los casos de feminicidios y de desaparición, con apoyo y supervisión de la sociedad civil y organismos internacionales </w:t>
            </w:r>
            <w:r w:rsidR="00AF1519" w:rsidRPr="006A4642">
              <w:rPr>
                <w:rFonts w:ascii="Times New Roman" w:eastAsia="Times New Roman" w:hAnsi="Times New Roman" w:cs="Times New Roman"/>
              </w:rPr>
              <w:t>especializados.</w:t>
            </w:r>
            <w:r w:rsidRPr="006A4642">
              <w:rPr>
                <w:rFonts w:ascii="Times New Roman" w:eastAsia="Times New Roman" w:hAnsi="Times New Roman" w:cs="Times New Roman"/>
              </w:rPr>
              <w:t> </w:t>
            </w:r>
          </w:p>
          <w:p w14:paraId="76725E36" w14:textId="49E88168" w:rsidR="009F1CB9" w:rsidRPr="006A4642" w:rsidRDefault="009F1CB9" w:rsidP="005B5271">
            <w:pPr>
              <w:numPr>
                <w:ilvl w:val="0"/>
                <w:numId w:val="5"/>
              </w:numPr>
              <w:spacing w:after="0" w:line="276" w:lineRule="auto"/>
              <w:jc w:val="both"/>
              <w:textAlignment w:val="baseline"/>
              <w:rPr>
                <w:rFonts w:ascii="Times New Roman" w:eastAsia="Times New Roman" w:hAnsi="Times New Roman" w:cs="Times New Roman"/>
              </w:rPr>
            </w:pPr>
            <w:r w:rsidRPr="006A4642">
              <w:rPr>
                <w:rFonts w:ascii="Times New Roman" w:eastAsia="Times New Roman" w:hAnsi="Times New Roman" w:cs="Times New Roman"/>
              </w:rPr>
              <w:lastRenderedPageBreak/>
              <w:t xml:space="preserve">Implementar durante todas las fases de búsqueda e investigación de casos de </w:t>
            </w:r>
            <w:r w:rsidR="0064498F">
              <w:rPr>
                <w:rFonts w:ascii="Times New Roman" w:eastAsia="Times New Roman" w:hAnsi="Times New Roman" w:cs="Times New Roman"/>
              </w:rPr>
              <w:t xml:space="preserve">asesinatos de </w:t>
            </w:r>
            <w:r w:rsidRPr="006A4642">
              <w:rPr>
                <w:rFonts w:ascii="Times New Roman" w:eastAsia="Times New Roman" w:hAnsi="Times New Roman" w:cs="Times New Roman"/>
              </w:rPr>
              <w:t xml:space="preserve">mujeres </w:t>
            </w:r>
            <w:r w:rsidR="0064498F">
              <w:rPr>
                <w:rFonts w:ascii="Times New Roman" w:eastAsia="Times New Roman" w:hAnsi="Times New Roman" w:cs="Times New Roman"/>
              </w:rPr>
              <w:t xml:space="preserve">y de casos de </w:t>
            </w:r>
            <w:r w:rsidRPr="006A4642">
              <w:rPr>
                <w:rFonts w:ascii="Times New Roman" w:eastAsia="Times New Roman" w:hAnsi="Times New Roman" w:cs="Times New Roman"/>
              </w:rPr>
              <w:t>desapar</w:t>
            </w:r>
            <w:r w:rsidR="0064498F">
              <w:rPr>
                <w:rFonts w:ascii="Times New Roman" w:eastAsia="Times New Roman" w:hAnsi="Times New Roman" w:cs="Times New Roman"/>
              </w:rPr>
              <w:t>iciones</w:t>
            </w:r>
            <w:r w:rsidRPr="006A4642">
              <w:rPr>
                <w:rFonts w:ascii="Times New Roman" w:eastAsia="Times New Roman" w:hAnsi="Times New Roman" w:cs="Times New Roman"/>
              </w:rPr>
              <w:t xml:space="preserve"> categorías de análisis derivadas de la perspectiva de género, que permitan establecer clara y oportunamente líneas de investigación asociadas con prácticas </w:t>
            </w:r>
            <w:r w:rsidR="008B78F7">
              <w:rPr>
                <w:rFonts w:ascii="Times New Roman" w:eastAsia="Times New Roman" w:hAnsi="Times New Roman" w:cs="Times New Roman"/>
              </w:rPr>
              <w:t>de violencia contra las mujeres y de</w:t>
            </w:r>
            <w:r w:rsidRPr="006A4642">
              <w:rPr>
                <w:rFonts w:ascii="Times New Roman" w:eastAsia="Times New Roman" w:hAnsi="Times New Roman" w:cs="Times New Roman"/>
              </w:rPr>
              <w:t xml:space="preserve"> disc</w:t>
            </w:r>
            <w:r w:rsidR="007156C2">
              <w:rPr>
                <w:rFonts w:ascii="Times New Roman" w:eastAsia="Times New Roman" w:hAnsi="Times New Roman" w:cs="Times New Roman"/>
              </w:rPr>
              <w:t>riminación por género</w:t>
            </w:r>
            <w:r w:rsidR="008B78F7">
              <w:rPr>
                <w:rFonts w:ascii="Times New Roman" w:eastAsia="Times New Roman" w:hAnsi="Times New Roman" w:cs="Times New Roman"/>
              </w:rPr>
              <w:t>,</w:t>
            </w:r>
            <w:r w:rsidR="007156C2">
              <w:rPr>
                <w:rFonts w:ascii="Times New Roman" w:eastAsia="Times New Roman" w:hAnsi="Times New Roman" w:cs="Times New Roman"/>
              </w:rPr>
              <w:t xml:space="preserve"> </w:t>
            </w:r>
            <w:r w:rsidR="008B78F7">
              <w:rPr>
                <w:rFonts w:ascii="Times New Roman" w:eastAsia="Times New Roman" w:hAnsi="Times New Roman" w:cs="Times New Roman"/>
              </w:rPr>
              <w:t>considerando</w:t>
            </w:r>
            <w:r w:rsidRPr="006A4642">
              <w:rPr>
                <w:rFonts w:ascii="Times New Roman" w:eastAsia="Times New Roman" w:hAnsi="Times New Roman" w:cs="Times New Roman"/>
              </w:rPr>
              <w:t xml:space="preserve"> la situación de vulnerabilidad </w:t>
            </w:r>
            <w:r w:rsidR="00AF1519" w:rsidRPr="006A4642">
              <w:rPr>
                <w:rFonts w:ascii="Times New Roman" w:eastAsia="Times New Roman" w:hAnsi="Times New Roman" w:cs="Times New Roman"/>
              </w:rPr>
              <w:t>de niñas</w:t>
            </w:r>
            <w:r w:rsidRPr="006A4642">
              <w:rPr>
                <w:rFonts w:ascii="Times New Roman" w:eastAsia="Times New Roman" w:hAnsi="Times New Roman" w:cs="Times New Roman"/>
              </w:rPr>
              <w:t xml:space="preserve"> y jóvenes.  </w:t>
            </w:r>
          </w:p>
          <w:p w14:paraId="05F690FF" w14:textId="77777777" w:rsidR="0064498F" w:rsidRDefault="00162337" w:rsidP="003105A2">
            <w:pPr>
              <w:numPr>
                <w:ilvl w:val="0"/>
                <w:numId w:val="5"/>
              </w:numPr>
              <w:spacing w:after="0" w:line="276" w:lineRule="auto"/>
              <w:jc w:val="both"/>
              <w:textAlignment w:val="baseline"/>
              <w:rPr>
                <w:rFonts w:ascii="Times New Roman" w:eastAsia="Times New Roman" w:hAnsi="Times New Roman" w:cs="Times New Roman"/>
              </w:rPr>
            </w:pPr>
            <w:r>
              <w:rPr>
                <w:rFonts w:ascii="Times New Roman" w:eastAsia="Times New Roman" w:hAnsi="Times New Roman" w:cs="Times New Roman"/>
              </w:rPr>
              <w:t>Sancionar</w:t>
            </w:r>
            <w:r w:rsidR="009F1CB9" w:rsidRPr="007156C2">
              <w:rPr>
                <w:rFonts w:ascii="Times New Roman" w:eastAsia="Times New Roman" w:hAnsi="Times New Roman" w:cs="Times New Roman"/>
              </w:rPr>
              <w:t xml:space="preserve"> a </w:t>
            </w:r>
            <w:r>
              <w:rPr>
                <w:rFonts w:ascii="Times New Roman" w:eastAsia="Times New Roman" w:hAnsi="Times New Roman" w:cs="Times New Roman"/>
              </w:rPr>
              <w:t xml:space="preserve">los </w:t>
            </w:r>
            <w:r w:rsidR="009F1CB9" w:rsidRPr="007156C2">
              <w:rPr>
                <w:rFonts w:ascii="Times New Roman" w:eastAsia="Times New Roman" w:hAnsi="Times New Roman" w:cs="Times New Roman"/>
              </w:rPr>
              <w:t>funcionarios que incumplan sus obligaciones en la erradicac</w:t>
            </w:r>
            <w:r w:rsidR="007156C2" w:rsidRPr="007156C2">
              <w:rPr>
                <w:rFonts w:ascii="Times New Roman" w:eastAsia="Times New Roman" w:hAnsi="Times New Roman" w:cs="Times New Roman"/>
              </w:rPr>
              <w:t xml:space="preserve">ión de la violencia feminicida. </w:t>
            </w:r>
          </w:p>
          <w:p w14:paraId="2089200B" w14:textId="39BF9652" w:rsidR="009F1CB9" w:rsidRPr="003105A2" w:rsidRDefault="009F1CB9" w:rsidP="003105A2">
            <w:pPr>
              <w:numPr>
                <w:ilvl w:val="0"/>
                <w:numId w:val="5"/>
              </w:numPr>
              <w:spacing w:after="0" w:line="276" w:lineRule="auto"/>
              <w:jc w:val="both"/>
              <w:textAlignment w:val="baseline"/>
              <w:rPr>
                <w:rFonts w:ascii="Times New Roman" w:eastAsia="Times New Roman" w:hAnsi="Times New Roman" w:cs="Times New Roman"/>
              </w:rPr>
            </w:pPr>
            <w:r w:rsidRPr="003105A2">
              <w:rPr>
                <w:rFonts w:ascii="Times New Roman" w:eastAsia="Times New Roman" w:hAnsi="Times New Roman" w:cs="Times New Roman"/>
              </w:rPr>
              <w:t>Homologar en todos los estados de la República los criterios para que toda muerte violenta de mujeres sea investigada como feminicidio. </w:t>
            </w:r>
          </w:p>
          <w:p w14:paraId="62711ED4" w14:textId="23F40B0C" w:rsidR="00047AB8" w:rsidRPr="00CC0327" w:rsidRDefault="00047AB8" w:rsidP="00CC0327">
            <w:pPr>
              <w:numPr>
                <w:ilvl w:val="0"/>
                <w:numId w:val="5"/>
              </w:numPr>
              <w:spacing w:after="0" w:line="276" w:lineRule="auto"/>
              <w:jc w:val="both"/>
              <w:textAlignment w:val="baseline"/>
              <w:rPr>
                <w:rFonts w:ascii="Times New Roman" w:eastAsia="Times New Roman" w:hAnsi="Times New Roman" w:cs="Times New Roman"/>
              </w:rPr>
            </w:pPr>
            <w:r w:rsidRPr="00B15A8C">
              <w:rPr>
                <w:rFonts w:ascii="Times New Roman" w:eastAsia="Times New Roman" w:hAnsi="Times New Roman" w:cs="Times New Roman"/>
              </w:rPr>
              <w:t xml:space="preserve">Modificar con apoyo y supervisión de la sociedad civil y organismos internacionales, </w:t>
            </w:r>
            <w:r w:rsidR="007651E2" w:rsidRPr="00B15A8C">
              <w:rPr>
                <w:rFonts w:ascii="Times New Roman" w:eastAsia="Times New Roman" w:hAnsi="Times New Roman" w:cs="Times New Roman"/>
              </w:rPr>
              <w:t xml:space="preserve">los </w:t>
            </w:r>
            <w:r w:rsidRPr="00B15A8C">
              <w:rPr>
                <w:rFonts w:ascii="Times New Roman" w:eastAsia="Times New Roman" w:hAnsi="Times New Roman" w:cs="Times New Roman"/>
              </w:rPr>
              <w:t xml:space="preserve">protocolos encaminados </w:t>
            </w:r>
            <w:r w:rsidR="007651E2" w:rsidRPr="00B15A8C">
              <w:rPr>
                <w:rFonts w:ascii="Times New Roman" w:eastAsia="Times New Roman" w:hAnsi="Times New Roman" w:cs="Times New Roman"/>
              </w:rPr>
              <w:t>a la atención de casos de muertes violentas de mujeres y posibles feminicidios</w:t>
            </w:r>
            <w:r w:rsidR="00CC0327">
              <w:rPr>
                <w:rFonts w:ascii="Times New Roman" w:eastAsia="Times New Roman" w:hAnsi="Times New Roman" w:cs="Times New Roman"/>
              </w:rPr>
              <w:t xml:space="preserve"> con el fin de evitar la </w:t>
            </w:r>
            <w:proofErr w:type="spellStart"/>
            <w:r w:rsidR="00CC0327" w:rsidRPr="00CC0327">
              <w:rPr>
                <w:rFonts w:ascii="Times New Roman" w:eastAsia="Times New Roman" w:hAnsi="Times New Roman" w:cs="Times New Roman"/>
              </w:rPr>
              <w:t>revictimización</w:t>
            </w:r>
            <w:proofErr w:type="spellEnd"/>
            <w:r w:rsidR="00CC0327" w:rsidRPr="00CC0327">
              <w:rPr>
                <w:rFonts w:ascii="Times New Roman" w:eastAsia="Times New Roman" w:hAnsi="Times New Roman" w:cs="Times New Roman"/>
              </w:rPr>
              <w:t xml:space="preserve"> e impunidad.</w:t>
            </w:r>
            <w:r w:rsidR="007651E2" w:rsidRPr="00CC0327">
              <w:rPr>
                <w:rFonts w:ascii="Times New Roman" w:eastAsia="Times New Roman" w:hAnsi="Times New Roman" w:cs="Times New Roman"/>
              </w:rPr>
              <w:t xml:space="preserve"> </w:t>
            </w:r>
          </w:p>
          <w:p w14:paraId="3C02E408" w14:textId="77777777" w:rsidR="00AF1519" w:rsidRPr="006A4642" w:rsidRDefault="009F1CB9" w:rsidP="005B5271">
            <w:pPr>
              <w:numPr>
                <w:ilvl w:val="0"/>
                <w:numId w:val="5"/>
              </w:numPr>
              <w:spacing w:after="0" w:line="276" w:lineRule="auto"/>
              <w:jc w:val="both"/>
              <w:textAlignment w:val="baseline"/>
              <w:rPr>
                <w:rFonts w:ascii="Times New Roman" w:eastAsia="Times New Roman" w:hAnsi="Times New Roman" w:cs="Times New Roman"/>
              </w:rPr>
            </w:pPr>
            <w:r w:rsidRPr="006A4642">
              <w:rPr>
                <w:rFonts w:ascii="Times New Roman" w:eastAsia="Times New Roman" w:hAnsi="Times New Roman" w:cs="Times New Roman"/>
              </w:rPr>
              <w:t xml:space="preserve">Generar y homologar protocolos </w:t>
            </w:r>
            <w:r w:rsidR="00AF1519" w:rsidRPr="006A4642">
              <w:rPr>
                <w:rFonts w:ascii="Times New Roman" w:eastAsia="Times New Roman" w:hAnsi="Times New Roman" w:cs="Times New Roman"/>
              </w:rPr>
              <w:t>de acuerdo con</w:t>
            </w:r>
            <w:r w:rsidRPr="006A4642">
              <w:rPr>
                <w:rFonts w:ascii="Times New Roman" w:eastAsia="Times New Roman" w:hAnsi="Times New Roman" w:cs="Times New Roman"/>
              </w:rPr>
              <w:t xml:space="preserve"> los más altos estándares internacionales para el cuidado de las y los menores de edad víctimas indirectas del delito de feminicidio</w:t>
            </w:r>
            <w:r w:rsidR="00AF1519" w:rsidRPr="006A4642">
              <w:rPr>
                <w:rFonts w:ascii="Times New Roman" w:eastAsia="Times New Roman" w:hAnsi="Times New Roman" w:cs="Times New Roman"/>
              </w:rPr>
              <w:t>.</w:t>
            </w:r>
          </w:p>
        </w:tc>
      </w:tr>
    </w:tbl>
    <w:p w14:paraId="5F464C58" w14:textId="77777777" w:rsidR="009F1CB9" w:rsidRPr="009F1CB9" w:rsidRDefault="009F1CB9" w:rsidP="009F1CB9">
      <w:pPr>
        <w:spacing w:after="0" w:line="240" w:lineRule="auto"/>
        <w:rPr>
          <w:rFonts w:ascii="Times New Roman" w:eastAsia="Times New Roman" w:hAnsi="Times New Roman" w:cs="Times New Roman"/>
          <w:sz w:val="24"/>
          <w:szCs w:val="24"/>
        </w:rPr>
      </w:pPr>
    </w:p>
    <w:p w14:paraId="26EBBEE9" w14:textId="55BCCE61" w:rsidR="009F1CB9" w:rsidRPr="00344205" w:rsidRDefault="003A754C" w:rsidP="00344205">
      <w:pPr>
        <w:pStyle w:val="ListParagraph"/>
        <w:numPr>
          <w:ilvl w:val="1"/>
          <w:numId w:val="14"/>
        </w:numPr>
        <w:spacing w:after="0" w:line="276" w:lineRule="auto"/>
        <w:jc w:val="both"/>
        <w:textAlignment w:val="baseline"/>
        <w:rPr>
          <w:rFonts w:ascii="Times New Roman" w:eastAsia="Times New Roman" w:hAnsi="Times New Roman" w:cs="Times New Roman"/>
          <w:b/>
          <w:bCs/>
          <w:color w:val="000000"/>
        </w:rPr>
      </w:pPr>
      <w:r w:rsidRPr="00344205">
        <w:rPr>
          <w:rFonts w:ascii="Times New Roman" w:eastAsia="Times New Roman" w:hAnsi="Times New Roman" w:cs="Times New Roman"/>
          <w:b/>
          <w:bCs/>
          <w:color w:val="000000"/>
        </w:rPr>
        <w:t xml:space="preserve"> </w:t>
      </w:r>
      <w:r w:rsidR="009F1CB9" w:rsidRPr="00344205">
        <w:rPr>
          <w:rFonts w:ascii="Times New Roman" w:eastAsia="Times New Roman" w:hAnsi="Times New Roman" w:cs="Times New Roman"/>
          <w:b/>
          <w:bCs/>
          <w:color w:val="000000"/>
        </w:rPr>
        <w:t>Mecanismo de Alerta de Violencia de Género contra las Mujeres (AVGM)</w:t>
      </w:r>
    </w:p>
    <w:p w14:paraId="3D07BC8C" w14:textId="77777777" w:rsidR="007156C2" w:rsidRDefault="007156C2" w:rsidP="009F1CB9">
      <w:pPr>
        <w:spacing w:after="0" w:line="276" w:lineRule="auto"/>
        <w:jc w:val="both"/>
        <w:rPr>
          <w:rFonts w:ascii="Times New Roman" w:eastAsia="Times New Roman" w:hAnsi="Times New Roman" w:cs="Times New Roman"/>
          <w:color w:val="000000"/>
        </w:rPr>
      </w:pPr>
    </w:p>
    <w:p w14:paraId="6CD920C5" w14:textId="140C7266" w:rsidR="009F1CB9" w:rsidRPr="009F1CB9" w:rsidRDefault="00845476" w:rsidP="009F1CB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3</w:t>
      </w:r>
      <w:r w:rsidR="00551B9C">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w:t>
      </w:r>
      <w:r w:rsidR="009F1CB9" w:rsidRPr="009F1CB9">
        <w:rPr>
          <w:rFonts w:ascii="Times New Roman" w:eastAsia="Times New Roman" w:hAnsi="Times New Roman" w:cs="Times New Roman"/>
          <w:color w:val="000000"/>
        </w:rPr>
        <w:t>El grave contexto de violencia feminicida que se vive en México ha derivado en una necesidad urgente: crear mecanismos de prevención, atención y erradicación de la violencia de género contra las mujeres, con la participación de organizaciones de la sociedad civil (OSC), colectivas, grupos de víctimas y otros sectores de la población. Uno de estos mecanismos es la</w:t>
      </w:r>
      <w:r w:rsidR="007156C2">
        <w:rPr>
          <w:rFonts w:ascii="Times New Roman" w:eastAsia="Times New Roman" w:hAnsi="Times New Roman" w:cs="Times New Roman"/>
          <w:color w:val="000000"/>
        </w:rPr>
        <w:t xml:space="preserve"> Alerta de Violencia de Género c</w:t>
      </w:r>
      <w:r w:rsidR="009F1CB9" w:rsidRPr="009F1CB9">
        <w:rPr>
          <w:rFonts w:ascii="Times New Roman" w:eastAsia="Times New Roman" w:hAnsi="Times New Roman" w:cs="Times New Roman"/>
          <w:color w:val="000000"/>
        </w:rPr>
        <w:t>ontra las Mujeres (AVGM).</w:t>
      </w:r>
    </w:p>
    <w:p w14:paraId="60CB2491" w14:textId="77777777" w:rsidR="009F1CB9" w:rsidRPr="009F1CB9" w:rsidRDefault="009F1CB9" w:rsidP="009F1CB9">
      <w:pPr>
        <w:spacing w:after="0" w:line="276" w:lineRule="auto"/>
        <w:rPr>
          <w:rFonts w:ascii="Times New Roman" w:eastAsia="Times New Roman" w:hAnsi="Times New Roman" w:cs="Times New Roman"/>
          <w:sz w:val="24"/>
          <w:szCs w:val="24"/>
        </w:rPr>
      </w:pPr>
    </w:p>
    <w:p w14:paraId="6C46CA61" w14:textId="1B327816" w:rsidR="009F1CB9" w:rsidRPr="009F1CB9" w:rsidRDefault="00845476" w:rsidP="009F1CB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3</w:t>
      </w:r>
      <w:r w:rsidR="00551B9C">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w:t>
      </w:r>
      <w:r w:rsidR="009F1CB9" w:rsidRPr="009F1CB9">
        <w:rPr>
          <w:rFonts w:ascii="Times New Roman" w:eastAsia="Times New Roman" w:hAnsi="Times New Roman" w:cs="Times New Roman"/>
          <w:color w:val="000000"/>
        </w:rPr>
        <w:t xml:space="preserve">La AVGM es una herramienta que plantea acciones gubernamentales de manera urgente y coordinada para enfrentar y erradicar la violencia feminicida en una determinada entidad federativa. Su declaración o activación inicia con la solicitud realizada por </w:t>
      </w:r>
      <w:r w:rsidR="007156C2">
        <w:rPr>
          <w:rFonts w:ascii="Times New Roman" w:eastAsia="Times New Roman" w:hAnsi="Times New Roman" w:cs="Times New Roman"/>
          <w:color w:val="000000"/>
        </w:rPr>
        <w:t>OSC</w:t>
      </w:r>
      <w:r w:rsidR="009F1CB9" w:rsidRPr="009F1CB9">
        <w:rPr>
          <w:rFonts w:ascii="Times New Roman" w:eastAsia="Times New Roman" w:hAnsi="Times New Roman" w:cs="Times New Roman"/>
          <w:color w:val="000000"/>
        </w:rPr>
        <w:t xml:space="preserve"> u organismos autónomos. La AVGM debería funcionar como una serie de acciones destinadas a corregir las fallas estructurales para garantizar una vida libre de violencia a las mujeres. </w:t>
      </w:r>
    </w:p>
    <w:p w14:paraId="72CEE72B" w14:textId="77777777" w:rsidR="009F1CB9" w:rsidRPr="009F1CB9" w:rsidRDefault="009F1CB9" w:rsidP="009F1CB9">
      <w:pPr>
        <w:spacing w:after="0" w:line="276" w:lineRule="auto"/>
        <w:rPr>
          <w:rFonts w:ascii="Times New Roman" w:eastAsia="Times New Roman" w:hAnsi="Times New Roman" w:cs="Times New Roman"/>
          <w:sz w:val="24"/>
          <w:szCs w:val="24"/>
        </w:rPr>
      </w:pPr>
    </w:p>
    <w:p w14:paraId="0687473F" w14:textId="22A37A33" w:rsidR="009F1CB9" w:rsidRDefault="00551B9C" w:rsidP="006626CE">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39</w:t>
      </w:r>
      <w:r w:rsidR="00845476">
        <w:rPr>
          <w:rFonts w:ascii="Times New Roman" w:eastAsia="Times New Roman" w:hAnsi="Times New Roman" w:cs="Times New Roman"/>
          <w:color w:val="000000"/>
        </w:rPr>
        <w:t xml:space="preserve">. </w:t>
      </w:r>
      <w:r w:rsidR="009F1CB9" w:rsidRPr="009F1CB9">
        <w:rPr>
          <w:rFonts w:ascii="Times New Roman" w:eastAsia="Times New Roman" w:hAnsi="Times New Roman" w:cs="Times New Roman"/>
          <w:color w:val="000000"/>
        </w:rPr>
        <w:t>Desde 2014, se han presentado 33 solicitudes para la declaración de la AVGM en 28 estados del país, de las cuales se han decretado 19, mientras que 14 no han sido aceptadas, una de ellas en la Ciudad de México</w:t>
      </w:r>
      <w:r w:rsidR="008A40FA">
        <w:rPr>
          <w:rStyle w:val="EndnoteReference"/>
          <w:rFonts w:ascii="Times New Roman" w:eastAsia="Times New Roman" w:hAnsi="Times New Roman" w:cs="Times New Roman"/>
          <w:color w:val="000000"/>
        </w:rPr>
        <w:endnoteReference w:id="31"/>
      </w:r>
      <w:r w:rsidR="009F1CB9" w:rsidRPr="009F1CB9">
        <w:rPr>
          <w:rFonts w:ascii="Times New Roman" w:eastAsia="Times New Roman" w:hAnsi="Times New Roman" w:cs="Times New Roman"/>
          <w:color w:val="000000"/>
        </w:rPr>
        <w:t xml:space="preserve">. Esta información revela que en más de la mitad de los estados del país existen incrementos en los índices de violencia feminicida, lo que ha impulsado a organizaciones y </w:t>
      </w:r>
      <w:r w:rsidR="009F1CB9">
        <w:rPr>
          <w:rFonts w:ascii="Times New Roman" w:eastAsia="Times New Roman" w:hAnsi="Times New Roman" w:cs="Times New Roman"/>
          <w:color w:val="000000"/>
        </w:rPr>
        <w:t xml:space="preserve">víctimas </w:t>
      </w:r>
      <w:r w:rsidR="000C482A">
        <w:rPr>
          <w:rFonts w:ascii="Times New Roman" w:eastAsia="Times New Roman" w:hAnsi="Times New Roman" w:cs="Times New Roman"/>
          <w:color w:val="000000"/>
        </w:rPr>
        <w:t>para</w:t>
      </w:r>
      <w:r w:rsidR="007156C2">
        <w:rPr>
          <w:rFonts w:ascii="Times New Roman" w:eastAsia="Times New Roman" w:hAnsi="Times New Roman" w:cs="Times New Roman"/>
          <w:color w:val="000000"/>
        </w:rPr>
        <w:t xml:space="preserve"> </w:t>
      </w:r>
      <w:r w:rsidR="000C482A">
        <w:rPr>
          <w:rFonts w:ascii="Times New Roman" w:eastAsia="Times New Roman" w:hAnsi="Times New Roman" w:cs="Times New Roman"/>
          <w:color w:val="000000"/>
        </w:rPr>
        <w:t>solicitar medidas urgentes que</w:t>
      </w:r>
      <w:r w:rsidR="009F1CB9" w:rsidRPr="009F1CB9">
        <w:rPr>
          <w:rFonts w:ascii="Times New Roman" w:eastAsia="Times New Roman" w:hAnsi="Times New Roman" w:cs="Times New Roman"/>
          <w:color w:val="000000"/>
        </w:rPr>
        <w:t xml:space="preserve"> erradi</w:t>
      </w:r>
      <w:r w:rsidR="000C482A">
        <w:rPr>
          <w:rFonts w:ascii="Times New Roman" w:eastAsia="Times New Roman" w:hAnsi="Times New Roman" w:cs="Times New Roman"/>
          <w:color w:val="000000"/>
        </w:rPr>
        <w:t>quen y enfrenten</w:t>
      </w:r>
      <w:r w:rsidR="009F1CB9" w:rsidRPr="009F1CB9">
        <w:rPr>
          <w:rFonts w:ascii="Times New Roman" w:eastAsia="Times New Roman" w:hAnsi="Times New Roman" w:cs="Times New Roman"/>
          <w:color w:val="000000"/>
        </w:rPr>
        <w:t xml:space="preserve"> la violencia feminicida. </w:t>
      </w:r>
    </w:p>
    <w:p w14:paraId="0EC501A6" w14:textId="77777777" w:rsidR="00465F07" w:rsidRPr="009F1CB9" w:rsidRDefault="00465F07" w:rsidP="006626CE">
      <w:pPr>
        <w:spacing w:after="0" w:line="276" w:lineRule="auto"/>
        <w:jc w:val="both"/>
        <w:rPr>
          <w:rFonts w:ascii="Times New Roman" w:eastAsia="Times New Roman" w:hAnsi="Times New Roman" w:cs="Times New Roman"/>
          <w:sz w:val="24"/>
          <w:szCs w:val="24"/>
        </w:rPr>
      </w:pPr>
    </w:p>
    <w:p w14:paraId="36DCF4E7" w14:textId="642C4926" w:rsidR="009F1CB9" w:rsidRPr="009F1CB9" w:rsidRDefault="00845476" w:rsidP="009F1CB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4</w:t>
      </w:r>
      <w:r w:rsidR="00551B9C">
        <w:rPr>
          <w:rFonts w:ascii="Times New Roman" w:eastAsia="Times New Roman" w:hAnsi="Times New Roman" w:cs="Times New Roman"/>
          <w:color w:val="000000"/>
        </w:rPr>
        <w:t>0</w:t>
      </w:r>
      <w:r>
        <w:rPr>
          <w:rFonts w:ascii="Times New Roman" w:eastAsia="Times New Roman" w:hAnsi="Times New Roman" w:cs="Times New Roman"/>
          <w:color w:val="000000"/>
        </w:rPr>
        <w:t xml:space="preserve">. </w:t>
      </w:r>
      <w:r w:rsidR="009F1CB9" w:rsidRPr="009F1CB9">
        <w:rPr>
          <w:rFonts w:ascii="Times New Roman" w:eastAsia="Times New Roman" w:hAnsi="Times New Roman" w:cs="Times New Roman"/>
          <w:color w:val="000000"/>
        </w:rPr>
        <w:t xml:space="preserve">A pesar de la gran oportunidad que representa la AVGM para que los diversos órdenes de gobierno mexicanos realicen acciones oportunas y efectivas para prevenir, atender y erradicar la violencia feminicida, los gobiernos impiden la declaratoria de las AVGM, calificándolas negativamente sin reconocer su utilidad. </w:t>
      </w:r>
      <w:r w:rsidR="006626CE" w:rsidRPr="009F1CB9">
        <w:rPr>
          <w:rFonts w:ascii="Times New Roman" w:eastAsia="Times New Roman" w:hAnsi="Times New Roman" w:cs="Times New Roman"/>
          <w:color w:val="000000"/>
        </w:rPr>
        <w:t>Asimismo,</w:t>
      </w:r>
      <w:r w:rsidR="009F1CB9" w:rsidRPr="009F1CB9">
        <w:rPr>
          <w:rFonts w:ascii="Times New Roman" w:eastAsia="Times New Roman" w:hAnsi="Times New Roman" w:cs="Times New Roman"/>
          <w:color w:val="000000"/>
        </w:rPr>
        <w:t xml:space="preserve"> existen omisiones legislativas, </w:t>
      </w:r>
      <w:r w:rsidR="006626CE" w:rsidRPr="009F1CB9">
        <w:rPr>
          <w:rFonts w:ascii="Times New Roman" w:eastAsia="Times New Roman" w:hAnsi="Times New Roman" w:cs="Times New Roman"/>
          <w:color w:val="000000"/>
        </w:rPr>
        <w:t>que,</w:t>
      </w:r>
      <w:r w:rsidR="009F1CB9" w:rsidRPr="009F1CB9">
        <w:rPr>
          <w:rFonts w:ascii="Times New Roman" w:eastAsia="Times New Roman" w:hAnsi="Times New Roman" w:cs="Times New Roman"/>
          <w:color w:val="000000"/>
        </w:rPr>
        <w:t xml:space="preserve"> sumadas a los contextos federal y local, hacen </w:t>
      </w:r>
      <w:r w:rsidR="00AF1519" w:rsidRPr="009F1CB9">
        <w:rPr>
          <w:rFonts w:ascii="Times New Roman" w:eastAsia="Times New Roman" w:hAnsi="Times New Roman" w:cs="Times New Roman"/>
          <w:color w:val="000000"/>
        </w:rPr>
        <w:t>posible el</w:t>
      </w:r>
      <w:r w:rsidR="009F1CB9" w:rsidRPr="009F1CB9">
        <w:rPr>
          <w:rFonts w:ascii="Times New Roman" w:eastAsia="Times New Roman" w:hAnsi="Times New Roman" w:cs="Times New Roman"/>
          <w:color w:val="000000"/>
        </w:rPr>
        <w:t xml:space="preserve"> uso discrecional del mecanismo, provocando con esto que las decisiones de decretar o no las AVGM, e incluso el funcionamiento de </w:t>
      </w:r>
      <w:r w:rsidR="00AF1519" w:rsidRPr="009F1CB9">
        <w:rPr>
          <w:rFonts w:ascii="Times New Roman" w:eastAsia="Times New Roman" w:hAnsi="Times New Roman" w:cs="Times New Roman"/>
          <w:color w:val="000000"/>
        </w:rPr>
        <w:t>las ya</w:t>
      </w:r>
      <w:r w:rsidR="009F1CB9" w:rsidRPr="009F1CB9">
        <w:rPr>
          <w:rFonts w:ascii="Times New Roman" w:eastAsia="Times New Roman" w:hAnsi="Times New Roman" w:cs="Times New Roman"/>
          <w:color w:val="000000"/>
        </w:rPr>
        <w:t xml:space="preserve"> decretadas</w:t>
      </w:r>
      <w:r w:rsidR="007156C2">
        <w:rPr>
          <w:rFonts w:ascii="Times New Roman" w:eastAsia="Times New Roman" w:hAnsi="Times New Roman" w:cs="Times New Roman"/>
          <w:color w:val="000000"/>
        </w:rPr>
        <w:t>,</w:t>
      </w:r>
      <w:r w:rsidR="009F1CB9" w:rsidRPr="009F1CB9">
        <w:rPr>
          <w:rFonts w:ascii="Times New Roman" w:eastAsia="Times New Roman" w:hAnsi="Times New Roman" w:cs="Times New Roman"/>
          <w:color w:val="000000"/>
        </w:rPr>
        <w:t xml:space="preserve"> dependan de</w:t>
      </w:r>
      <w:r w:rsidR="007156C2">
        <w:rPr>
          <w:rFonts w:ascii="Times New Roman" w:eastAsia="Times New Roman" w:hAnsi="Times New Roman" w:cs="Times New Roman"/>
          <w:color w:val="000000"/>
        </w:rPr>
        <w:t xml:space="preserve"> intere</w:t>
      </w:r>
      <w:r w:rsidR="009F1CB9" w:rsidRPr="009F1CB9">
        <w:rPr>
          <w:rFonts w:ascii="Times New Roman" w:eastAsia="Times New Roman" w:hAnsi="Times New Roman" w:cs="Times New Roman"/>
          <w:color w:val="000000"/>
        </w:rPr>
        <w:t>s</w:t>
      </w:r>
      <w:r w:rsidR="007156C2">
        <w:rPr>
          <w:rFonts w:ascii="Times New Roman" w:eastAsia="Times New Roman" w:hAnsi="Times New Roman" w:cs="Times New Roman"/>
          <w:color w:val="000000"/>
        </w:rPr>
        <w:t>es</w:t>
      </w:r>
      <w:r w:rsidR="009F1CB9" w:rsidRPr="009F1CB9">
        <w:rPr>
          <w:rFonts w:ascii="Times New Roman" w:eastAsia="Times New Roman" w:hAnsi="Times New Roman" w:cs="Times New Roman"/>
          <w:color w:val="000000"/>
        </w:rPr>
        <w:t xml:space="preserve"> particulares por encima de </w:t>
      </w:r>
      <w:r w:rsidR="000C482A">
        <w:rPr>
          <w:rFonts w:ascii="Times New Roman" w:eastAsia="Times New Roman" w:hAnsi="Times New Roman" w:cs="Times New Roman"/>
          <w:color w:val="000000"/>
        </w:rPr>
        <w:t>las</w:t>
      </w:r>
      <w:r w:rsidR="009F1CB9" w:rsidRPr="009F1CB9">
        <w:rPr>
          <w:rFonts w:ascii="Times New Roman" w:eastAsia="Times New Roman" w:hAnsi="Times New Roman" w:cs="Times New Roman"/>
          <w:color w:val="000000"/>
        </w:rPr>
        <w:t xml:space="preserve"> víctimas y de los derechos de las mujeres.</w:t>
      </w:r>
      <w:r w:rsidR="008A40FA">
        <w:rPr>
          <w:rStyle w:val="EndnoteReference"/>
          <w:rFonts w:ascii="Times New Roman" w:eastAsia="Times New Roman" w:hAnsi="Times New Roman" w:cs="Times New Roman"/>
          <w:color w:val="000000"/>
        </w:rPr>
        <w:endnoteReference w:id="32"/>
      </w:r>
      <w:r w:rsidR="009F1CB9" w:rsidRPr="009F1CB9">
        <w:rPr>
          <w:rFonts w:ascii="Times New Roman" w:eastAsia="Times New Roman" w:hAnsi="Times New Roman" w:cs="Times New Roman"/>
          <w:color w:val="000000"/>
        </w:rPr>
        <w:t> </w:t>
      </w:r>
    </w:p>
    <w:p w14:paraId="55AC1337" w14:textId="77777777" w:rsidR="009F1CB9" w:rsidRPr="009F1CB9" w:rsidRDefault="009F1CB9" w:rsidP="009F1CB9">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828"/>
      </w:tblGrid>
      <w:tr w:rsidR="009F1CB9" w:rsidRPr="009F1CB9" w14:paraId="66A21E03" w14:textId="77777777" w:rsidTr="00E84653">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56A01E4" w14:textId="77777777" w:rsidR="00AF1519" w:rsidRPr="00AF1519" w:rsidRDefault="00AF1519" w:rsidP="00AF1519">
            <w:pPr>
              <w:spacing w:after="0" w:line="276" w:lineRule="auto"/>
              <w:jc w:val="both"/>
              <w:textAlignment w:val="baseline"/>
              <w:rPr>
                <w:rFonts w:ascii="Times New Roman" w:eastAsia="Times New Roman" w:hAnsi="Times New Roman" w:cs="Times New Roman"/>
                <w:b/>
                <w:color w:val="000000"/>
              </w:rPr>
            </w:pPr>
            <w:r w:rsidRPr="00AF1519">
              <w:rPr>
                <w:rFonts w:ascii="Times New Roman" w:eastAsia="Times New Roman" w:hAnsi="Times New Roman" w:cs="Times New Roman"/>
                <w:b/>
                <w:color w:val="000000"/>
              </w:rPr>
              <w:lastRenderedPageBreak/>
              <w:t>Recomendaciones:</w:t>
            </w:r>
          </w:p>
          <w:p w14:paraId="0ED76AA9" w14:textId="33F2B851" w:rsidR="009F1CB9" w:rsidRDefault="009F1CB9" w:rsidP="00AA2B4D">
            <w:pPr>
              <w:numPr>
                <w:ilvl w:val="0"/>
                <w:numId w:val="6"/>
              </w:numPr>
              <w:spacing w:after="0" w:line="276" w:lineRule="auto"/>
              <w:jc w:val="both"/>
              <w:textAlignment w:val="baseline"/>
              <w:rPr>
                <w:rFonts w:ascii="Times New Roman" w:eastAsia="Times New Roman" w:hAnsi="Times New Roman" w:cs="Times New Roman"/>
                <w:color w:val="000000"/>
              </w:rPr>
            </w:pPr>
            <w:r w:rsidRPr="009F1CB9">
              <w:rPr>
                <w:rFonts w:ascii="Times New Roman" w:eastAsia="Times New Roman" w:hAnsi="Times New Roman" w:cs="Times New Roman"/>
                <w:color w:val="000000"/>
              </w:rPr>
              <w:t xml:space="preserve">Evaluar y </w:t>
            </w:r>
            <w:r w:rsidR="00697E59">
              <w:rPr>
                <w:rFonts w:ascii="Times New Roman" w:eastAsia="Times New Roman" w:hAnsi="Times New Roman" w:cs="Times New Roman"/>
                <w:color w:val="000000"/>
              </w:rPr>
              <w:t>adoptar</w:t>
            </w:r>
            <w:r w:rsidRPr="009F1CB9">
              <w:rPr>
                <w:rFonts w:ascii="Times New Roman" w:eastAsia="Times New Roman" w:hAnsi="Times New Roman" w:cs="Times New Roman"/>
                <w:color w:val="000000"/>
              </w:rPr>
              <w:t>, con apoyo de la sociedad civil y organismos internacionales, la normatividad</w:t>
            </w:r>
            <w:r w:rsidR="000C482A">
              <w:rPr>
                <w:rFonts w:ascii="Times New Roman" w:eastAsia="Times New Roman" w:hAnsi="Times New Roman" w:cs="Times New Roman"/>
                <w:color w:val="000000"/>
              </w:rPr>
              <w:t xml:space="preserve"> necesaria y suficiente para</w:t>
            </w:r>
            <w:r w:rsidR="00CE06DE">
              <w:rPr>
                <w:rFonts w:ascii="Times New Roman" w:eastAsia="Times New Roman" w:hAnsi="Times New Roman" w:cs="Times New Roman"/>
                <w:color w:val="000000"/>
              </w:rPr>
              <w:t xml:space="preserve"> </w:t>
            </w:r>
            <w:r w:rsidR="00541312">
              <w:rPr>
                <w:rFonts w:ascii="Times New Roman" w:eastAsia="Times New Roman" w:hAnsi="Times New Roman" w:cs="Times New Roman"/>
                <w:color w:val="000000"/>
              </w:rPr>
              <w:t>impedir</w:t>
            </w:r>
            <w:r w:rsidR="00CE06DE">
              <w:rPr>
                <w:rFonts w:ascii="Times New Roman" w:eastAsia="Times New Roman" w:hAnsi="Times New Roman" w:cs="Times New Roman"/>
                <w:color w:val="000000"/>
              </w:rPr>
              <w:t xml:space="preserve"> el </w:t>
            </w:r>
            <w:r w:rsidR="00541312">
              <w:rPr>
                <w:rFonts w:ascii="Times New Roman" w:eastAsia="Times New Roman" w:hAnsi="Times New Roman" w:cs="Times New Roman"/>
                <w:color w:val="000000"/>
              </w:rPr>
              <w:t>uso discrecional</w:t>
            </w:r>
            <w:r w:rsidR="000C482A">
              <w:rPr>
                <w:rFonts w:ascii="Times New Roman" w:eastAsia="Times New Roman" w:hAnsi="Times New Roman" w:cs="Times New Roman"/>
                <w:color w:val="000000"/>
              </w:rPr>
              <w:t xml:space="preserve"> </w:t>
            </w:r>
            <w:r w:rsidR="00541312">
              <w:rPr>
                <w:rFonts w:ascii="Times New Roman" w:eastAsia="Times New Roman" w:hAnsi="Times New Roman" w:cs="Times New Roman"/>
                <w:color w:val="000000"/>
              </w:rPr>
              <w:t>del</w:t>
            </w:r>
            <w:r w:rsidRPr="009F1CB9">
              <w:rPr>
                <w:rFonts w:ascii="Times New Roman" w:eastAsia="Times New Roman" w:hAnsi="Times New Roman" w:cs="Times New Roman"/>
                <w:color w:val="000000"/>
              </w:rPr>
              <w:t xml:space="preserve"> mecanismo de </w:t>
            </w:r>
            <w:r w:rsidR="000C482A">
              <w:rPr>
                <w:rFonts w:ascii="Times New Roman" w:eastAsia="Times New Roman" w:hAnsi="Times New Roman" w:cs="Times New Roman"/>
                <w:color w:val="000000"/>
              </w:rPr>
              <w:t>AVGM</w:t>
            </w:r>
            <w:r w:rsidRPr="009F1CB9">
              <w:rPr>
                <w:rFonts w:ascii="Times New Roman" w:eastAsia="Times New Roman" w:hAnsi="Times New Roman" w:cs="Times New Roman"/>
                <w:color w:val="000000"/>
              </w:rPr>
              <w:t>.</w:t>
            </w:r>
          </w:p>
          <w:p w14:paraId="0195D44B" w14:textId="4002A440" w:rsidR="00010C01" w:rsidRPr="009F1CB9" w:rsidRDefault="00010C01" w:rsidP="00AA2B4D">
            <w:pPr>
              <w:numPr>
                <w:ilvl w:val="0"/>
                <w:numId w:val="6"/>
              </w:numPr>
              <w:spacing w:after="0" w:line="276"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Generar las condiciones institucionales </w:t>
            </w:r>
            <w:r w:rsidR="00344205">
              <w:rPr>
                <w:rFonts w:ascii="Times New Roman" w:eastAsia="Times New Roman" w:hAnsi="Times New Roman" w:cs="Times New Roman"/>
                <w:color w:val="000000"/>
              </w:rPr>
              <w:t>que permitan</w:t>
            </w:r>
            <w:r>
              <w:rPr>
                <w:rFonts w:ascii="Times New Roman" w:eastAsia="Times New Roman" w:hAnsi="Times New Roman" w:cs="Times New Roman"/>
                <w:color w:val="000000"/>
              </w:rPr>
              <w:t xml:space="preserve"> lograr el buen funcionamiento de los procesos de AVGM</w:t>
            </w:r>
            <w:r w:rsidR="00992601">
              <w:rPr>
                <w:rFonts w:ascii="Times New Roman" w:eastAsia="Times New Roman" w:hAnsi="Times New Roman" w:cs="Times New Roman"/>
                <w:color w:val="000000"/>
              </w:rPr>
              <w:t xml:space="preserve">, </w:t>
            </w:r>
            <w:r w:rsidR="00344205">
              <w:rPr>
                <w:rFonts w:ascii="Times New Roman" w:eastAsia="Times New Roman" w:hAnsi="Times New Roman" w:cs="Times New Roman"/>
                <w:color w:val="000000"/>
              </w:rPr>
              <w:t xml:space="preserve">tales como </w:t>
            </w:r>
            <w:r w:rsidR="00992601">
              <w:rPr>
                <w:rFonts w:ascii="Times New Roman" w:eastAsia="Times New Roman" w:hAnsi="Times New Roman" w:cs="Times New Roman"/>
                <w:color w:val="000000"/>
              </w:rPr>
              <w:t>la participación efectiva de las organizaciones peticionarias</w:t>
            </w:r>
            <w:r w:rsidR="00344205">
              <w:rPr>
                <w:rFonts w:ascii="Times New Roman" w:eastAsia="Times New Roman" w:hAnsi="Times New Roman" w:cs="Times New Roman"/>
                <w:color w:val="000000"/>
              </w:rPr>
              <w:t xml:space="preserve"> en el proceso</w:t>
            </w:r>
            <w:r w:rsidR="000E2B2F">
              <w:rPr>
                <w:rFonts w:ascii="Times New Roman" w:eastAsia="Times New Roman" w:hAnsi="Times New Roman" w:cs="Times New Roman"/>
                <w:color w:val="000000"/>
              </w:rPr>
              <w:t xml:space="preserve"> </w:t>
            </w:r>
            <w:r w:rsidR="00344205">
              <w:rPr>
                <w:rFonts w:ascii="Times New Roman" w:eastAsia="Times New Roman" w:hAnsi="Times New Roman" w:cs="Times New Roman"/>
                <w:color w:val="000000"/>
              </w:rPr>
              <w:t xml:space="preserve">y la mejora de </w:t>
            </w:r>
            <w:r w:rsidR="00D70207">
              <w:rPr>
                <w:rFonts w:ascii="Times New Roman" w:eastAsia="Times New Roman" w:hAnsi="Times New Roman" w:cs="Times New Roman"/>
                <w:color w:val="000000"/>
              </w:rPr>
              <w:t>los procesos de transp</w:t>
            </w:r>
            <w:r w:rsidR="000E2B2F">
              <w:rPr>
                <w:rFonts w:ascii="Times New Roman" w:eastAsia="Times New Roman" w:hAnsi="Times New Roman" w:cs="Times New Roman"/>
                <w:color w:val="000000"/>
              </w:rPr>
              <w:t>arencia y rendición de cuentas.</w:t>
            </w:r>
            <w:r w:rsidR="00D70207">
              <w:rPr>
                <w:rFonts w:ascii="Times New Roman" w:eastAsia="Times New Roman" w:hAnsi="Times New Roman" w:cs="Times New Roman"/>
                <w:color w:val="000000"/>
              </w:rPr>
              <w:t xml:space="preserve"> </w:t>
            </w:r>
            <w:r w:rsidR="00992601">
              <w:rPr>
                <w:rFonts w:ascii="Times New Roman" w:eastAsia="Times New Roman" w:hAnsi="Times New Roman" w:cs="Times New Roman"/>
                <w:color w:val="000000"/>
              </w:rPr>
              <w:t xml:space="preserve"> </w:t>
            </w:r>
          </w:p>
          <w:p w14:paraId="79239F45" w14:textId="3EA0D211" w:rsidR="009F1CB9" w:rsidRPr="009F1CB9" w:rsidRDefault="009F1CB9" w:rsidP="003105A2">
            <w:pPr>
              <w:spacing w:after="0" w:line="276" w:lineRule="auto"/>
              <w:ind w:left="360"/>
              <w:jc w:val="both"/>
              <w:textAlignment w:val="baseline"/>
              <w:rPr>
                <w:rFonts w:ascii="Times New Roman" w:eastAsia="Times New Roman" w:hAnsi="Times New Roman" w:cs="Times New Roman"/>
                <w:color w:val="000000"/>
              </w:rPr>
            </w:pPr>
          </w:p>
        </w:tc>
      </w:tr>
    </w:tbl>
    <w:p w14:paraId="7E8313CA" w14:textId="00A74ACD" w:rsidR="00496C52" w:rsidRDefault="00496C52">
      <w:pPr>
        <w:spacing w:after="0" w:line="276" w:lineRule="auto"/>
        <w:jc w:val="both"/>
        <w:rPr>
          <w:rFonts w:ascii="Times New Roman" w:eastAsia="Times New Roman" w:hAnsi="Times New Roman" w:cs="Times New Roman"/>
          <w:b/>
          <w:color w:val="000000"/>
        </w:rPr>
      </w:pPr>
    </w:p>
    <w:p w14:paraId="2CED415D" w14:textId="4063FAC0" w:rsidR="00496C52" w:rsidRDefault="00496C52" w:rsidP="00496C52">
      <w:pPr>
        <w:pStyle w:val="ListParagraph"/>
        <w:numPr>
          <w:ilvl w:val="0"/>
          <w:numId w:val="14"/>
        </w:numPr>
        <w:spacing w:after="0" w:line="276" w:lineRule="auto"/>
        <w:jc w:val="both"/>
        <w:rPr>
          <w:rFonts w:ascii="Times New Roman" w:eastAsia="Times New Roman" w:hAnsi="Times New Roman" w:cs="Times New Roman"/>
          <w:b/>
          <w:color w:val="000000"/>
        </w:rPr>
      </w:pPr>
      <w:r w:rsidRPr="00496C52">
        <w:rPr>
          <w:rFonts w:ascii="Times New Roman" w:eastAsia="Times New Roman" w:hAnsi="Times New Roman" w:cs="Times New Roman"/>
          <w:b/>
          <w:color w:val="000000"/>
        </w:rPr>
        <w:t>FORTALECIMIENTO DE LA DEMOCRACIA Y LA PARTICIPACIÓN CIUDADANA</w:t>
      </w:r>
    </w:p>
    <w:p w14:paraId="569766E0" w14:textId="77777777" w:rsidR="00344205" w:rsidRPr="00496C52" w:rsidRDefault="00344205" w:rsidP="00344205">
      <w:pPr>
        <w:pStyle w:val="ListParagraph"/>
        <w:spacing w:after="0" w:line="276" w:lineRule="auto"/>
        <w:jc w:val="both"/>
        <w:rPr>
          <w:rFonts w:ascii="Times New Roman" w:eastAsia="Times New Roman" w:hAnsi="Times New Roman" w:cs="Times New Roman"/>
          <w:b/>
          <w:color w:val="000000"/>
        </w:rPr>
      </w:pPr>
    </w:p>
    <w:p w14:paraId="5513E4AE" w14:textId="0361C245" w:rsidR="00367853" w:rsidRDefault="00845476" w:rsidP="008A14B2">
      <w:pPr>
        <w:spacing w:line="276" w:lineRule="auto"/>
        <w:jc w:val="both"/>
        <w:rPr>
          <w:rFonts w:ascii="Times New Roman" w:eastAsia="Times New Roman" w:hAnsi="Times New Roman" w:cs="Times New Roman"/>
        </w:rPr>
      </w:pPr>
      <w:r>
        <w:rPr>
          <w:rFonts w:ascii="Times New Roman" w:eastAsia="Times New Roman" w:hAnsi="Times New Roman" w:cs="Times New Roman"/>
          <w:color w:val="000000"/>
        </w:rPr>
        <w:t>4</w:t>
      </w:r>
      <w:r w:rsidR="00551B9C">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w:t>
      </w:r>
      <w:r w:rsidR="00367853" w:rsidRPr="00367853">
        <w:rPr>
          <w:rFonts w:ascii="Times New Roman" w:eastAsia="Times New Roman" w:hAnsi="Times New Roman" w:cs="Times New Roman"/>
          <w:color w:val="000000"/>
        </w:rPr>
        <w:t xml:space="preserve">Este </w:t>
      </w:r>
      <w:r w:rsidR="00367853">
        <w:rPr>
          <w:rFonts w:ascii="Times New Roman" w:eastAsia="Times New Roman" w:hAnsi="Times New Roman" w:cs="Times New Roman"/>
          <w:color w:val="000000"/>
        </w:rPr>
        <w:t xml:space="preserve">segundo </w:t>
      </w:r>
      <w:r w:rsidR="00367853" w:rsidRPr="00367853">
        <w:rPr>
          <w:rFonts w:ascii="Times New Roman" w:eastAsia="Times New Roman" w:hAnsi="Times New Roman" w:cs="Times New Roman"/>
          <w:color w:val="000000"/>
        </w:rPr>
        <w:t>ap</w:t>
      </w:r>
      <w:r w:rsidR="00B21C7C">
        <w:rPr>
          <w:rFonts w:ascii="Times New Roman" w:eastAsia="Times New Roman" w:hAnsi="Times New Roman" w:cs="Times New Roman"/>
          <w:color w:val="000000"/>
        </w:rPr>
        <w:t xml:space="preserve">artado del Informe </w:t>
      </w:r>
      <w:r w:rsidR="00EA72BD">
        <w:rPr>
          <w:rFonts w:ascii="Times New Roman" w:eastAsia="Times New Roman" w:hAnsi="Times New Roman" w:cs="Times New Roman"/>
          <w:color w:val="000000"/>
        </w:rPr>
        <w:t>desarrollará</w:t>
      </w:r>
      <w:r w:rsidR="00B21C7C">
        <w:rPr>
          <w:rFonts w:ascii="Times New Roman" w:eastAsia="Times New Roman" w:hAnsi="Times New Roman" w:cs="Times New Roman"/>
          <w:color w:val="000000"/>
        </w:rPr>
        <w:t xml:space="preserve"> cuatro ejes temático</w:t>
      </w:r>
      <w:r w:rsidR="00367853" w:rsidRPr="00367853">
        <w:rPr>
          <w:rFonts w:ascii="Times New Roman" w:eastAsia="Times New Roman" w:hAnsi="Times New Roman" w:cs="Times New Roman"/>
          <w:color w:val="000000"/>
        </w:rPr>
        <w:t xml:space="preserve">s </w:t>
      </w:r>
      <w:r w:rsidR="00367853">
        <w:rPr>
          <w:rFonts w:ascii="Times New Roman" w:eastAsia="Times New Roman" w:hAnsi="Times New Roman" w:cs="Times New Roman"/>
          <w:color w:val="000000"/>
        </w:rPr>
        <w:t>v</w:t>
      </w:r>
      <w:r w:rsidR="00B21C7C">
        <w:rPr>
          <w:rFonts w:ascii="Times New Roman" w:eastAsia="Times New Roman" w:hAnsi="Times New Roman" w:cs="Times New Roman"/>
          <w:color w:val="000000"/>
        </w:rPr>
        <w:t>inculado</w:t>
      </w:r>
      <w:r w:rsidR="00367853">
        <w:rPr>
          <w:rFonts w:ascii="Times New Roman" w:eastAsia="Times New Roman" w:hAnsi="Times New Roman" w:cs="Times New Roman"/>
          <w:color w:val="000000"/>
        </w:rPr>
        <w:t xml:space="preserve">s con el fortalecimiento </w:t>
      </w:r>
      <w:r w:rsidR="00B21C7C">
        <w:rPr>
          <w:rFonts w:ascii="Times New Roman" w:eastAsia="Times New Roman" w:hAnsi="Times New Roman" w:cs="Times New Roman"/>
          <w:color w:val="000000"/>
        </w:rPr>
        <w:t>de</w:t>
      </w:r>
      <w:r w:rsidR="00367853">
        <w:rPr>
          <w:rFonts w:ascii="Times New Roman" w:eastAsia="Times New Roman" w:hAnsi="Times New Roman" w:cs="Times New Roman"/>
          <w:color w:val="000000"/>
        </w:rPr>
        <w:t xml:space="preserve"> la democraci</w:t>
      </w:r>
      <w:r w:rsidR="00B21C7C">
        <w:rPr>
          <w:rFonts w:ascii="Times New Roman" w:eastAsia="Times New Roman" w:hAnsi="Times New Roman" w:cs="Times New Roman"/>
          <w:color w:val="000000"/>
        </w:rPr>
        <w:t xml:space="preserve">a y la participación ciudadana. De esta manera, </w:t>
      </w:r>
      <w:r w:rsidR="00367853">
        <w:rPr>
          <w:rFonts w:ascii="Times New Roman" w:eastAsia="Times New Roman" w:hAnsi="Times New Roman" w:cs="Times New Roman"/>
          <w:color w:val="000000"/>
        </w:rPr>
        <w:t xml:space="preserve">se habrá comenzado con </w:t>
      </w:r>
      <w:r w:rsidR="00344205">
        <w:rPr>
          <w:rFonts w:ascii="Times New Roman" w:eastAsia="Times New Roman" w:hAnsi="Times New Roman" w:cs="Times New Roman"/>
          <w:i/>
          <w:color w:val="000000"/>
        </w:rPr>
        <w:t xml:space="preserve">La </w:t>
      </w:r>
      <w:r w:rsidR="00367853" w:rsidRPr="00EA72BD">
        <w:rPr>
          <w:rFonts w:ascii="Times New Roman" w:eastAsia="Times New Roman" w:hAnsi="Times New Roman" w:cs="Times New Roman"/>
          <w:i/>
          <w:color w:val="000000"/>
        </w:rPr>
        <w:t>protesta social</w:t>
      </w:r>
      <w:r w:rsidR="00367853">
        <w:rPr>
          <w:rFonts w:ascii="Times New Roman" w:eastAsia="Times New Roman" w:hAnsi="Times New Roman" w:cs="Times New Roman"/>
          <w:color w:val="000000"/>
        </w:rPr>
        <w:t xml:space="preserve">; después, </w:t>
      </w:r>
      <w:r w:rsidR="00367853" w:rsidRPr="00EA72BD">
        <w:rPr>
          <w:rFonts w:ascii="Times New Roman" w:eastAsia="Times New Roman" w:hAnsi="Times New Roman" w:cs="Times New Roman"/>
          <w:i/>
          <w:color w:val="000000"/>
        </w:rPr>
        <w:t>Personas defensoras de derechos humanos y organizacion</w:t>
      </w:r>
      <w:r w:rsidR="00B21C7C" w:rsidRPr="00EA72BD">
        <w:rPr>
          <w:rFonts w:ascii="Times New Roman" w:eastAsia="Times New Roman" w:hAnsi="Times New Roman" w:cs="Times New Roman"/>
          <w:i/>
          <w:color w:val="000000"/>
        </w:rPr>
        <w:t>es de la sociedad civil</w:t>
      </w:r>
      <w:r w:rsidR="00B21C7C">
        <w:rPr>
          <w:rFonts w:ascii="Times New Roman" w:eastAsia="Times New Roman" w:hAnsi="Times New Roman" w:cs="Times New Roman"/>
          <w:color w:val="000000"/>
        </w:rPr>
        <w:t xml:space="preserve">; </w:t>
      </w:r>
      <w:r w:rsidR="00A9242C">
        <w:rPr>
          <w:rFonts w:ascii="Times New Roman" w:eastAsia="Times New Roman" w:hAnsi="Times New Roman" w:cs="Times New Roman"/>
          <w:color w:val="000000"/>
        </w:rPr>
        <w:t>posteriormente</w:t>
      </w:r>
      <w:r w:rsidR="00B21C7C">
        <w:rPr>
          <w:rFonts w:ascii="Times New Roman" w:eastAsia="Times New Roman" w:hAnsi="Times New Roman" w:cs="Times New Roman"/>
          <w:color w:val="000000"/>
        </w:rPr>
        <w:t>,</w:t>
      </w:r>
      <w:r w:rsidR="00367853">
        <w:rPr>
          <w:rFonts w:ascii="Times New Roman" w:eastAsia="Times New Roman" w:hAnsi="Times New Roman" w:cs="Times New Roman"/>
          <w:color w:val="000000"/>
        </w:rPr>
        <w:t xml:space="preserve"> </w:t>
      </w:r>
      <w:r w:rsidR="00367853" w:rsidRPr="00EA72BD">
        <w:rPr>
          <w:rFonts w:ascii="Times New Roman" w:eastAsia="Times New Roman" w:hAnsi="Times New Roman" w:cs="Times New Roman"/>
          <w:i/>
          <w:color w:val="000000"/>
        </w:rPr>
        <w:t>Fortalecimiento del Estado laico</w:t>
      </w:r>
      <w:r w:rsidR="00B21C7C">
        <w:rPr>
          <w:rFonts w:ascii="Times New Roman" w:eastAsia="Times New Roman" w:hAnsi="Times New Roman" w:cs="Times New Roman"/>
          <w:color w:val="000000"/>
        </w:rPr>
        <w:t xml:space="preserve">; </w:t>
      </w:r>
      <w:r w:rsidR="00E930AD">
        <w:rPr>
          <w:rFonts w:ascii="Times New Roman" w:eastAsia="Times New Roman" w:hAnsi="Times New Roman" w:cs="Times New Roman"/>
          <w:color w:val="000000"/>
        </w:rPr>
        <w:t>y como conclusión,</w:t>
      </w:r>
      <w:r w:rsidR="00B21C7C">
        <w:rPr>
          <w:rFonts w:ascii="Times New Roman" w:eastAsia="Times New Roman" w:hAnsi="Times New Roman" w:cs="Times New Roman"/>
          <w:color w:val="000000"/>
        </w:rPr>
        <w:t xml:space="preserve"> </w:t>
      </w:r>
      <w:r w:rsidR="00B21C7C" w:rsidRPr="00EA72BD">
        <w:rPr>
          <w:rFonts w:ascii="Times New Roman" w:eastAsia="Times New Roman" w:hAnsi="Times New Roman" w:cs="Times New Roman"/>
          <w:i/>
          <w:color w:val="000000"/>
        </w:rPr>
        <w:t>Participación política y ciudadana</w:t>
      </w:r>
      <w:r w:rsidR="00B21C7C">
        <w:rPr>
          <w:rFonts w:ascii="Times New Roman" w:eastAsia="Times New Roman" w:hAnsi="Times New Roman" w:cs="Times New Roman"/>
          <w:color w:val="000000"/>
        </w:rPr>
        <w:t>.</w:t>
      </w:r>
      <w:r w:rsidR="00A9242C">
        <w:rPr>
          <w:rFonts w:ascii="Times New Roman" w:eastAsia="Times New Roman" w:hAnsi="Times New Roman" w:cs="Times New Roman"/>
          <w:color w:val="000000"/>
        </w:rPr>
        <w:t xml:space="preserve"> </w:t>
      </w:r>
      <w:r w:rsidR="00AE6BBA">
        <w:rPr>
          <w:rFonts w:ascii="Times New Roman" w:eastAsia="Times New Roman" w:hAnsi="Times New Roman" w:cs="Times New Roman"/>
          <w:color w:val="000000"/>
        </w:rPr>
        <w:t xml:space="preserve">Asimismo, atiende temas relacionados </w:t>
      </w:r>
      <w:r w:rsidR="008A14B2">
        <w:rPr>
          <w:rFonts w:ascii="Times New Roman" w:eastAsia="Times New Roman" w:hAnsi="Times New Roman" w:cs="Times New Roman"/>
        </w:rPr>
        <w:t xml:space="preserve">con los artículos </w:t>
      </w:r>
      <w:r w:rsidR="00CC3344">
        <w:rPr>
          <w:rFonts w:ascii="Times New Roman" w:eastAsia="Times New Roman" w:hAnsi="Times New Roman" w:cs="Times New Roman"/>
        </w:rPr>
        <w:t>18, 19, 22 y 25</w:t>
      </w:r>
      <w:r w:rsidR="008A14B2">
        <w:rPr>
          <w:rFonts w:ascii="Times New Roman" w:eastAsia="Times New Roman" w:hAnsi="Times New Roman" w:cs="Times New Roman"/>
        </w:rPr>
        <w:t xml:space="preserve"> del Pacto Internacional de Derechos Civiles y Políticos. </w:t>
      </w:r>
    </w:p>
    <w:p w14:paraId="5B52335A" w14:textId="4A0BB5D6" w:rsidR="00FB7517" w:rsidRPr="00344205" w:rsidRDefault="003A754C" w:rsidP="00344205">
      <w:pPr>
        <w:pStyle w:val="ListParagraph"/>
        <w:numPr>
          <w:ilvl w:val="1"/>
          <w:numId w:val="14"/>
        </w:numPr>
        <w:pBdr>
          <w:top w:val="nil"/>
          <w:left w:val="nil"/>
          <w:bottom w:val="nil"/>
          <w:right w:val="nil"/>
          <w:between w:val="nil"/>
        </w:pBdr>
        <w:spacing w:after="0" w:line="276" w:lineRule="auto"/>
        <w:jc w:val="both"/>
        <w:rPr>
          <w:rFonts w:ascii="Times New Roman" w:eastAsia="Times New Roman" w:hAnsi="Times New Roman" w:cs="Times New Roman"/>
          <w:b/>
          <w:color w:val="000000"/>
        </w:rPr>
      </w:pPr>
      <w:r w:rsidRPr="00344205">
        <w:rPr>
          <w:rFonts w:ascii="Times New Roman" w:eastAsia="Times New Roman" w:hAnsi="Times New Roman" w:cs="Times New Roman"/>
          <w:b/>
          <w:color w:val="000000"/>
        </w:rPr>
        <w:t xml:space="preserve"> </w:t>
      </w:r>
      <w:r w:rsidR="00EB1538" w:rsidRPr="00344205">
        <w:rPr>
          <w:rFonts w:ascii="Times New Roman" w:eastAsia="Times New Roman" w:hAnsi="Times New Roman" w:cs="Times New Roman"/>
          <w:b/>
          <w:color w:val="000000"/>
        </w:rPr>
        <w:t>L</w:t>
      </w:r>
      <w:r w:rsidR="00F0144B" w:rsidRPr="00344205">
        <w:rPr>
          <w:rFonts w:ascii="Times New Roman" w:eastAsia="Times New Roman" w:hAnsi="Times New Roman" w:cs="Times New Roman"/>
          <w:b/>
          <w:color w:val="000000"/>
        </w:rPr>
        <w:t>a protesta social</w:t>
      </w:r>
    </w:p>
    <w:p w14:paraId="7B88FA4E" w14:textId="77777777" w:rsidR="000C482A" w:rsidRDefault="000C482A" w:rsidP="00AF1519">
      <w:pPr>
        <w:spacing w:after="0" w:line="276" w:lineRule="auto"/>
        <w:jc w:val="both"/>
        <w:rPr>
          <w:rFonts w:ascii="Times New Roman" w:eastAsia="Times New Roman" w:hAnsi="Times New Roman" w:cs="Times New Roman"/>
          <w:color w:val="000000"/>
        </w:rPr>
      </w:pPr>
    </w:p>
    <w:p w14:paraId="50F770C8" w14:textId="6F95DE90" w:rsidR="00AF1519" w:rsidRPr="00845476" w:rsidRDefault="00845476" w:rsidP="00EB1538">
      <w:pPr>
        <w:spacing w:after="0" w:line="276" w:lineRule="auto"/>
        <w:jc w:val="both"/>
        <w:rPr>
          <w:rFonts w:ascii="Times New Roman" w:eastAsia="Times New Roman" w:hAnsi="Times New Roman" w:cs="Times New Roman"/>
          <w:color w:val="000000"/>
          <w:lang w:val="pt-BR"/>
        </w:rPr>
      </w:pPr>
      <w:r>
        <w:rPr>
          <w:rFonts w:ascii="Times New Roman" w:eastAsia="Times New Roman" w:hAnsi="Times New Roman" w:cs="Times New Roman"/>
          <w:color w:val="000000"/>
        </w:rPr>
        <w:t>4</w:t>
      </w:r>
      <w:r w:rsidR="00551B9C">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w:t>
      </w:r>
      <w:r w:rsidR="00AF1519" w:rsidRPr="00AF1519">
        <w:rPr>
          <w:rFonts w:ascii="Times New Roman" w:eastAsia="Times New Roman" w:hAnsi="Times New Roman" w:cs="Times New Roman"/>
          <w:color w:val="000000"/>
        </w:rPr>
        <w:t>La protesta social es un derecho</w:t>
      </w:r>
      <w:r w:rsidR="001E73DF">
        <w:rPr>
          <w:rStyle w:val="EndnoteReference"/>
          <w:rFonts w:ascii="Times New Roman" w:eastAsia="Times New Roman" w:hAnsi="Times New Roman" w:cs="Times New Roman"/>
          <w:color w:val="000000"/>
        </w:rPr>
        <w:endnoteReference w:id="33"/>
      </w:r>
      <w:r w:rsidR="00AF1519" w:rsidRPr="00AF1519">
        <w:rPr>
          <w:rFonts w:ascii="Times New Roman" w:eastAsia="Times New Roman" w:hAnsi="Times New Roman" w:cs="Times New Roman"/>
          <w:color w:val="000000"/>
        </w:rPr>
        <w:t xml:space="preserve"> que está íntimamente vinculado con los derechos</w:t>
      </w:r>
      <w:r w:rsidR="000C482A">
        <w:rPr>
          <w:rFonts w:ascii="Times New Roman" w:eastAsia="Times New Roman" w:hAnsi="Times New Roman" w:cs="Times New Roman"/>
          <w:color w:val="000000"/>
        </w:rPr>
        <w:t xml:space="preserve"> a</w:t>
      </w:r>
      <w:r w:rsidR="00AF1519" w:rsidRPr="00AF1519">
        <w:rPr>
          <w:rFonts w:ascii="Times New Roman" w:eastAsia="Times New Roman" w:hAnsi="Times New Roman" w:cs="Times New Roman"/>
          <w:color w:val="000000"/>
        </w:rPr>
        <w:t xml:space="preserve"> la libertad de expresión, de reunión</w:t>
      </w:r>
      <w:r w:rsidR="00D76835">
        <w:rPr>
          <w:rFonts w:ascii="Times New Roman" w:eastAsia="Times New Roman" w:hAnsi="Times New Roman" w:cs="Times New Roman"/>
          <w:color w:val="000000"/>
        </w:rPr>
        <w:t xml:space="preserve"> </w:t>
      </w:r>
      <w:r w:rsidR="00D76835">
        <w:rPr>
          <w:rFonts w:ascii="Times New Roman" w:eastAsia="Times New Roman" w:hAnsi="Times New Roman" w:cs="Times New Roman"/>
          <w:bCs/>
          <w:color w:val="000000"/>
        </w:rPr>
        <w:t>pacífica</w:t>
      </w:r>
      <w:r w:rsidR="00EB1538">
        <w:rPr>
          <w:rFonts w:ascii="Times New Roman" w:eastAsia="Times New Roman" w:hAnsi="Times New Roman" w:cs="Times New Roman"/>
          <w:color w:val="000000"/>
        </w:rPr>
        <w:t xml:space="preserve"> </w:t>
      </w:r>
      <w:r w:rsidR="00AF1519" w:rsidRPr="00AF1519">
        <w:rPr>
          <w:rFonts w:ascii="Times New Roman" w:eastAsia="Times New Roman" w:hAnsi="Times New Roman" w:cs="Times New Roman"/>
          <w:color w:val="000000"/>
        </w:rPr>
        <w:t>y</w:t>
      </w:r>
      <w:r w:rsidR="00EB1538">
        <w:rPr>
          <w:rFonts w:ascii="Times New Roman" w:eastAsia="Times New Roman" w:hAnsi="Times New Roman" w:cs="Times New Roman"/>
          <w:color w:val="000000"/>
        </w:rPr>
        <w:t xml:space="preserve"> </w:t>
      </w:r>
      <w:r w:rsidR="00AF1519" w:rsidRPr="00AF1519">
        <w:rPr>
          <w:rFonts w:ascii="Times New Roman" w:eastAsia="Times New Roman" w:hAnsi="Times New Roman" w:cs="Times New Roman"/>
          <w:color w:val="000000"/>
        </w:rPr>
        <w:t>asociación, de petición y de participación ciudadana, los cuales son reconocidos por la Constitución Política. En México, la protesta social busca colocar en el espacio público exigencias o denuncias de grupos o personas afectadas por la acción, omisión o consentimiento del Estado mexicano. </w:t>
      </w:r>
    </w:p>
    <w:p w14:paraId="3FAE789B" w14:textId="77777777" w:rsidR="00AF1519" w:rsidRDefault="00AF1519" w:rsidP="00AF1519">
      <w:pPr>
        <w:spacing w:after="0" w:line="276" w:lineRule="auto"/>
        <w:jc w:val="both"/>
        <w:rPr>
          <w:rFonts w:ascii="Times New Roman" w:eastAsia="Times New Roman" w:hAnsi="Times New Roman" w:cs="Times New Roman"/>
          <w:color w:val="000000"/>
        </w:rPr>
      </w:pPr>
    </w:p>
    <w:p w14:paraId="2355A4E2" w14:textId="7A28C37E" w:rsidR="00AF1519" w:rsidRPr="00AF1519" w:rsidRDefault="00845476" w:rsidP="00AF1519">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551B9C">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w:t>
      </w:r>
      <w:r w:rsidR="00AF1519" w:rsidRPr="00AF1519">
        <w:rPr>
          <w:rFonts w:ascii="Times New Roman" w:eastAsia="Times New Roman" w:hAnsi="Times New Roman" w:cs="Times New Roman"/>
          <w:color w:val="000000"/>
        </w:rPr>
        <w:t>Con respecto a esto último, el sexenio anterior se caracterizó, entre otros aspectos, por criminalizar, reprimir y emplear la fuerza pública de manera discrecional e injustificadamente en contextos de manifestaciones. Las violaciones a derechos humanos cometidas por autoridades hacia personas manifestantes en el marco de protestas sociales</w:t>
      </w:r>
      <w:r w:rsidR="000C482A">
        <w:rPr>
          <w:rFonts w:ascii="Times New Roman" w:eastAsia="Times New Roman" w:hAnsi="Times New Roman" w:cs="Times New Roman"/>
          <w:color w:val="000000"/>
        </w:rPr>
        <w:t>,</w:t>
      </w:r>
      <w:r w:rsidR="00AF1519" w:rsidRPr="00AF1519">
        <w:rPr>
          <w:rFonts w:ascii="Times New Roman" w:eastAsia="Times New Roman" w:hAnsi="Times New Roman" w:cs="Times New Roman"/>
          <w:color w:val="000000"/>
        </w:rPr>
        <w:t xml:space="preserve"> también se constituyeron </w:t>
      </w:r>
      <w:r w:rsidR="000C482A">
        <w:rPr>
          <w:rFonts w:ascii="Times New Roman" w:eastAsia="Times New Roman" w:hAnsi="Times New Roman" w:cs="Times New Roman"/>
          <w:color w:val="000000"/>
        </w:rPr>
        <w:t xml:space="preserve">con </w:t>
      </w:r>
      <w:r w:rsidR="00AF1519" w:rsidRPr="00AF1519">
        <w:rPr>
          <w:rFonts w:ascii="Times New Roman" w:eastAsia="Times New Roman" w:hAnsi="Times New Roman" w:cs="Times New Roman"/>
          <w:color w:val="000000"/>
        </w:rPr>
        <w:t>declaraciones negativas, descalificaciones, asociaciones con desorden y violencia, criminalización, estigmatización, hostigamiento, uso excesivo de la fuerza, violencia contra las mujeres,</w:t>
      </w:r>
      <w:r w:rsidR="00AF1519">
        <w:rPr>
          <w:rFonts w:ascii="Times New Roman" w:eastAsia="Times New Roman" w:hAnsi="Times New Roman" w:cs="Times New Roman"/>
          <w:color w:val="000000"/>
        </w:rPr>
        <w:t xml:space="preserve"> </w:t>
      </w:r>
      <w:r w:rsidR="000C482A">
        <w:rPr>
          <w:rFonts w:ascii="Times New Roman" w:eastAsia="Times New Roman" w:hAnsi="Times New Roman" w:cs="Times New Roman"/>
          <w:color w:val="000000"/>
        </w:rPr>
        <w:t>de</w:t>
      </w:r>
      <w:r w:rsidR="00AF1519" w:rsidRPr="00AF1519">
        <w:rPr>
          <w:rFonts w:ascii="Times New Roman" w:eastAsia="Times New Roman" w:hAnsi="Times New Roman" w:cs="Times New Roman"/>
          <w:color w:val="000000"/>
        </w:rPr>
        <w:t xml:space="preserve">tenciones </w:t>
      </w:r>
      <w:r w:rsidR="000C482A">
        <w:rPr>
          <w:rFonts w:ascii="Times New Roman" w:eastAsia="Times New Roman" w:hAnsi="Times New Roman" w:cs="Times New Roman"/>
          <w:color w:val="000000"/>
        </w:rPr>
        <w:t>ilegales, e inclusive</w:t>
      </w:r>
      <w:r w:rsidR="00AF1519" w:rsidRPr="00AF1519">
        <w:rPr>
          <w:rFonts w:ascii="Times New Roman" w:eastAsia="Times New Roman" w:hAnsi="Times New Roman" w:cs="Times New Roman"/>
          <w:color w:val="000000"/>
        </w:rPr>
        <w:t xml:space="preserve"> la tortura, desapariciones</w:t>
      </w:r>
      <w:r w:rsidR="000C482A">
        <w:rPr>
          <w:rFonts w:ascii="Times New Roman" w:eastAsia="Times New Roman" w:hAnsi="Times New Roman" w:cs="Times New Roman"/>
          <w:color w:val="000000"/>
        </w:rPr>
        <w:t xml:space="preserve"> y</w:t>
      </w:r>
      <w:r w:rsidR="00AF1519" w:rsidRPr="00AF1519">
        <w:rPr>
          <w:rFonts w:ascii="Times New Roman" w:eastAsia="Times New Roman" w:hAnsi="Times New Roman" w:cs="Times New Roman"/>
          <w:color w:val="000000"/>
        </w:rPr>
        <w:t xml:space="preserve"> ejecuciones arbitrarias.</w:t>
      </w:r>
    </w:p>
    <w:p w14:paraId="27A32C06" w14:textId="77777777" w:rsidR="00AF1519" w:rsidRPr="00AF1519" w:rsidRDefault="00AF1519" w:rsidP="00AF1519">
      <w:pPr>
        <w:spacing w:after="0" w:line="276" w:lineRule="auto"/>
        <w:jc w:val="both"/>
        <w:rPr>
          <w:rFonts w:ascii="Times New Roman" w:eastAsia="Times New Roman" w:hAnsi="Times New Roman" w:cs="Times New Roman"/>
          <w:sz w:val="24"/>
          <w:szCs w:val="24"/>
        </w:rPr>
      </w:pPr>
    </w:p>
    <w:p w14:paraId="165788EE" w14:textId="2FC644E9" w:rsidR="00AF1519" w:rsidRPr="00AF1519" w:rsidRDefault="00845476" w:rsidP="00AF151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4</w:t>
      </w:r>
      <w:r w:rsidR="00551B9C">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w:t>
      </w:r>
      <w:r w:rsidR="00AF1519" w:rsidRPr="00AF1519">
        <w:rPr>
          <w:rFonts w:ascii="Times New Roman" w:eastAsia="Times New Roman" w:hAnsi="Times New Roman" w:cs="Times New Roman"/>
          <w:color w:val="000000"/>
        </w:rPr>
        <w:t xml:space="preserve">Destacan varios casos emblemáticos de violaciones graves a derechos humanos </w:t>
      </w:r>
      <w:r w:rsidR="00D73423" w:rsidRPr="00AF1519">
        <w:rPr>
          <w:rFonts w:ascii="Times New Roman" w:eastAsia="Times New Roman" w:hAnsi="Times New Roman" w:cs="Times New Roman"/>
          <w:color w:val="000000"/>
        </w:rPr>
        <w:t xml:space="preserve">bajo un contexto de protesta </w:t>
      </w:r>
      <w:r w:rsidR="00AF1519" w:rsidRPr="00AF1519">
        <w:rPr>
          <w:rFonts w:ascii="Times New Roman" w:eastAsia="Times New Roman" w:hAnsi="Times New Roman" w:cs="Times New Roman"/>
          <w:color w:val="000000"/>
        </w:rPr>
        <w:t>durante el periodo 2012-2018, ya sea por el número de personas lesionadas</w:t>
      </w:r>
      <w:r w:rsidR="00E83909">
        <w:rPr>
          <w:rFonts w:ascii="Times New Roman" w:eastAsia="Times New Roman" w:hAnsi="Times New Roman" w:cs="Times New Roman"/>
          <w:color w:val="000000"/>
        </w:rPr>
        <w:t xml:space="preserve"> o</w:t>
      </w:r>
      <w:r w:rsidR="00AF1519" w:rsidRPr="00AF1519">
        <w:rPr>
          <w:rFonts w:ascii="Times New Roman" w:eastAsia="Times New Roman" w:hAnsi="Times New Roman" w:cs="Times New Roman"/>
          <w:color w:val="000000"/>
        </w:rPr>
        <w:t xml:space="preserve"> la afectación generalizada que repercutió en el tejido social</w:t>
      </w:r>
      <w:r w:rsidR="00E83909">
        <w:rPr>
          <w:rFonts w:ascii="Times New Roman" w:eastAsia="Times New Roman" w:hAnsi="Times New Roman" w:cs="Times New Roman"/>
          <w:color w:val="000000"/>
        </w:rPr>
        <w:t>.</w:t>
      </w:r>
      <w:r w:rsidR="00357458">
        <w:rPr>
          <w:rStyle w:val="EndnoteReference"/>
          <w:rFonts w:ascii="Times New Roman" w:eastAsia="Times New Roman" w:hAnsi="Times New Roman" w:cs="Times New Roman"/>
          <w:color w:val="000000"/>
        </w:rPr>
        <w:endnoteReference w:id="34"/>
      </w:r>
      <w:r w:rsidR="00E83909">
        <w:rPr>
          <w:rFonts w:ascii="Times New Roman" w:eastAsia="Times New Roman" w:hAnsi="Times New Roman" w:cs="Times New Roman"/>
          <w:color w:val="000000"/>
        </w:rPr>
        <w:t xml:space="preserve"> </w:t>
      </w:r>
      <w:r w:rsidR="00AF1519" w:rsidRPr="00AF1519">
        <w:rPr>
          <w:rFonts w:ascii="Times New Roman" w:eastAsia="Times New Roman" w:hAnsi="Times New Roman" w:cs="Times New Roman"/>
          <w:color w:val="000000"/>
        </w:rPr>
        <w:t xml:space="preserve">Un caso relevante es el de Asunción </w:t>
      </w:r>
      <w:proofErr w:type="spellStart"/>
      <w:r w:rsidR="00AF1519" w:rsidRPr="00AF1519">
        <w:rPr>
          <w:rFonts w:ascii="Times New Roman" w:eastAsia="Times New Roman" w:hAnsi="Times New Roman" w:cs="Times New Roman"/>
          <w:color w:val="000000"/>
        </w:rPr>
        <w:t>Nochixtlán</w:t>
      </w:r>
      <w:proofErr w:type="spellEnd"/>
      <w:r w:rsidR="006626CE">
        <w:rPr>
          <w:rFonts w:ascii="Times New Roman" w:eastAsia="Times New Roman" w:hAnsi="Times New Roman" w:cs="Times New Roman"/>
          <w:color w:val="000000"/>
        </w:rPr>
        <w:t xml:space="preserve">, </w:t>
      </w:r>
      <w:r w:rsidR="00AF1519" w:rsidRPr="00AF1519">
        <w:rPr>
          <w:rFonts w:ascii="Times New Roman" w:eastAsia="Times New Roman" w:hAnsi="Times New Roman" w:cs="Times New Roman"/>
          <w:color w:val="000000"/>
        </w:rPr>
        <w:t>Oaxaca</w:t>
      </w:r>
      <w:r w:rsidR="006626CE">
        <w:rPr>
          <w:rFonts w:ascii="Times New Roman" w:eastAsia="Times New Roman" w:hAnsi="Times New Roman" w:cs="Times New Roman"/>
          <w:color w:val="000000"/>
        </w:rPr>
        <w:t>.</w:t>
      </w:r>
      <w:r w:rsidR="008A40FA">
        <w:rPr>
          <w:rStyle w:val="EndnoteReference"/>
          <w:rFonts w:ascii="Times New Roman" w:eastAsia="Times New Roman" w:hAnsi="Times New Roman" w:cs="Times New Roman"/>
          <w:color w:val="000000"/>
        </w:rPr>
        <w:endnoteReference w:id="35"/>
      </w:r>
      <w:r w:rsidR="006626CE">
        <w:rPr>
          <w:rFonts w:ascii="Times New Roman" w:eastAsia="Times New Roman" w:hAnsi="Times New Roman" w:cs="Times New Roman"/>
          <w:color w:val="000000"/>
        </w:rPr>
        <w:t xml:space="preserve"> </w:t>
      </w:r>
      <w:r w:rsidR="00D73423">
        <w:rPr>
          <w:rFonts w:ascii="Times New Roman" w:eastAsia="Times New Roman" w:hAnsi="Times New Roman" w:cs="Times New Roman"/>
          <w:color w:val="000000"/>
        </w:rPr>
        <w:t xml:space="preserve">El </w:t>
      </w:r>
      <w:r w:rsidR="00D73423" w:rsidRPr="00D73423">
        <w:rPr>
          <w:rFonts w:ascii="Times New Roman" w:eastAsia="Times New Roman" w:hAnsi="Times New Roman" w:cs="Times New Roman"/>
          <w:color w:val="000000"/>
        </w:rPr>
        <w:t xml:space="preserve">19 de junio de 2016. En el cual un grupo de personas integrantes de la Coordinadora Nacional de Trabajadores de la Educación protestaban contra la reforma educativa implementada por el Gobierno Federal, cuando más de un millar de policías irrumpieron violentamente, dispararon gases lacrimógeno y armas de fuego y cometieron detenciones y ejecuciones arbitrarias, todo ello en medio de un ejercicio ciudadano de libertad de expresión y protesta social pacífica. El ataque se extendió a </w:t>
      </w:r>
      <w:r w:rsidR="00D73423" w:rsidRPr="00D73423">
        <w:rPr>
          <w:rFonts w:ascii="Times New Roman" w:eastAsia="Times New Roman" w:hAnsi="Times New Roman" w:cs="Times New Roman"/>
          <w:color w:val="000000"/>
        </w:rPr>
        <w:lastRenderedPageBreak/>
        <w:t xml:space="preserve">las comunidades de </w:t>
      </w:r>
      <w:proofErr w:type="spellStart"/>
      <w:r w:rsidR="00D73423" w:rsidRPr="00D73423">
        <w:rPr>
          <w:rFonts w:ascii="Times New Roman" w:eastAsia="Times New Roman" w:hAnsi="Times New Roman" w:cs="Times New Roman"/>
          <w:color w:val="000000"/>
        </w:rPr>
        <w:t>Nochixtlán</w:t>
      </w:r>
      <w:proofErr w:type="spellEnd"/>
      <w:r w:rsidR="00D73423" w:rsidRPr="00D73423">
        <w:rPr>
          <w:rFonts w:ascii="Times New Roman" w:eastAsia="Times New Roman" w:hAnsi="Times New Roman" w:cs="Times New Roman"/>
          <w:color w:val="000000"/>
        </w:rPr>
        <w:t xml:space="preserve">, San Pablo </w:t>
      </w:r>
      <w:proofErr w:type="spellStart"/>
      <w:r w:rsidR="00D73423" w:rsidRPr="00D73423">
        <w:rPr>
          <w:rFonts w:ascii="Times New Roman" w:eastAsia="Times New Roman" w:hAnsi="Times New Roman" w:cs="Times New Roman"/>
          <w:color w:val="000000"/>
        </w:rPr>
        <w:t>Huitzo</w:t>
      </w:r>
      <w:proofErr w:type="spellEnd"/>
      <w:r w:rsidR="00D73423" w:rsidRPr="00D73423">
        <w:rPr>
          <w:rFonts w:ascii="Times New Roman" w:eastAsia="Times New Roman" w:hAnsi="Times New Roman" w:cs="Times New Roman"/>
          <w:color w:val="000000"/>
        </w:rPr>
        <w:t xml:space="preserve">, Hacienda Blanca y Trinidad de </w:t>
      </w:r>
      <w:proofErr w:type="spellStart"/>
      <w:r w:rsidR="00D73423" w:rsidRPr="00D73423">
        <w:rPr>
          <w:rFonts w:ascii="Times New Roman" w:eastAsia="Times New Roman" w:hAnsi="Times New Roman" w:cs="Times New Roman"/>
          <w:color w:val="000000"/>
        </w:rPr>
        <w:t>Viguera</w:t>
      </w:r>
      <w:proofErr w:type="spellEnd"/>
      <w:r w:rsidR="00D73423" w:rsidRPr="00D73423">
        <w:rPr>
          <w:rFonts w:ascii="Times New Roman" w:eastAsia="Times New Roman" w:hAnsi="Times New Roman" w:cs="Times New Roman"/>
          <w:color w:val="000000"/>
        </w:rPr>
        <w:t>. Hasta el día de hoy la cantidad de víctimas es incalculable y la impunidad del Estado continúa.</w:t>
      </w:r>
    </w:p>
    <w:p w14:paraId="372CE243" w14:textId="77777777" w:rsidR="00AF1519" w:rsidRPr="00AF1519" w:rsidRDefault="00AF1519" w:rsidP="00AF1519">
      <w:pPr>
        <w:spacing w:after="0" w:line="276" w:lineRule="auto"/>
        <w:jc w:val="both"/>
        <w:rPr>
          <w:rFonts w:ascii="Times New Roman" w:eastAsia="Times New Roman" w:hAnsi="Times New Roman" w:cs="Times New Roman"/>
          <w:sz w:val="24"/>
          <w:szCs w:val="24"/>
        </w:rPr>
      </w:pPr>
    </w:p>
    <w:p w14:paraId="4FF0E8F9" w14:textId="30D8A593" w:rsidR="000C482A" w:rsidRDefault="00845476" w:rsidP="00AF1519">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551B9C">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w:t>
      </w:r>
      <w:r w:rsidR="00AF1519" w:rsidRPr="00AF1519">
        <w:rPr>
          <w:rFonts w:ascii="Times New Roman" w:eastAsia="Times New Roman" w:hAnsi="Times New Roman" w:cs="Times New Roman"/>
          <w:color w:val="000000"/>
        </w:rPr>
        <w:t xml:space="preserve">En la actual administración </w:t>
      </w:r>
      <w:r w:rsidR="00581583" w:rsidRPr="00AF1519">
        <w:rPr>
          <w:rFonts w:ascii="Times New Roman" w:eastAsia="Times New Roman" w:hAnsi="Times New Roman" w:cs="Times New Roman"/>
          <w:color w:val="000000"/>
        </w:rPr>
        <w:t>los derechos</w:t>
      </w:r>
      <w:r w:rsidR="00581583">
        <w:rPr>
          <w:rFonts w:ascii="Times New Roman" w:eastAsia="Times New Roman" w:hAnsi="Times New Roman" w:cs="Times New Roman"/>
          <w:color w:val="000000"/>
        </w:rPr>
        <w:t xml:space="preserve"> a</w:t>
      </w:r>
      <w:r w:rsidR="00581583" w:rsidRPr="00AF1519">
        <w:rPr>
          <w:rFonts w:ascii="Times New Roman" w:eastAsia="Times New Roman" w:hAnsi="Times New Roman" w:cs="Times New Roman"/>
          <w:color w:val="000000"/>
        </w:rPr>
        <w:t xml:space="preserve"> la libertad de expresión, de reunión </w:t>
      </w:r>
      <w:r w:rsidR="00D76835">
        <w:rPr>
          <w:rFonts w:ascii="Times New Roman" w:eastAsia="Times New Roman" w:hAnsi="Times New Roman" w:cs="Times New Roman"/>
          <w:bCs/>
          <w:color w:val="000000"/>
        </w:rPr>
        <w:t>pacífica</w:t>
      </w:r>
      <w:r w:rsidR="00D76835" w:rsidRPr="00AF1519">
        <w:rPr>
          <w:rFonts w:ascii="Times New Roman" w:eastAsia="Times New Roman" w:hAnsi="Times New Roman" w:cs="Times New Roman"/>
          <w:color w:val="000000"/>
        </w:rPr>
        <w:t xml:space="preserve"> </w:t>
      </w:r>
      <w:r w:rsidR="00581583" w:rsidRPr="00AF1519">
        <w:rPr>
          <w:rFonts w:ascii="Times New Roman" w:eastAsia="Times New Roman" w:hAnsi="Times New Roman" w:cs="Times New Roman"/>
          <w:color w:val="000000"/>
        </w:rPr>
        <w:t>y asociación, de petición y de participación ciudadana</w:t>
      </w:r>
      <w:r w:rsidR="00581583" w:rsidRPr="00AF1519" w:rsidDel="00581583">
        <w:rPr>
          <w:rFonts w:ascii="Times New Roman" w:eastAsia="Times New Roman" w:hAnsi="Times New Roman" w:cs="Times New Roman"/>
          <w:color w:val="000000"/>
        </w:rPr>
        <w:t xml:space="preserve"> </w:t>
      </w:r>
      <w:r w:rsidR="00AF1519" w:rsidRPr="00AF1519">
        <w:rPr>
          <w:rFonts w:ascii="Times New Roman" w:eastAsia="Times New Roman" w:hAnsi="Times New Roman" w:cs="Times New Roman"/>
          <w:color w:val="000000"/>
        </w:rPr>
        <w:t>se continúa</w:t>
      </w:r>
      <w:r w:rsidR="00581583">
        <w:rPr>
          <w:rFonts w:ascii="Times New Roman" w:eastAsia="Times New Roman" w:hAnsi="Times New Roman" w:cs="Times New Roman"/>
          <w:color w:val="000000"/>
        </w:rPr>
        <w:t>n</w:t>
      </w:r>
      <w:r w:rsidR="00AF1519" w:rsidRPr="00AF1519">
        <w:rPr>
          <w:rFonts w:ascii="Times New Roman" w:eastAsia="Times New Roman" w:hAnsi="Times New Roman" w:cs="Times New Roman"/>
          <w:color w:val="000000"/>
        </w:rPr>
        <w:t xml:space="preserve"> vulnerando a través de la aprobación de marcos normativos </w:t>
      </w:r>
      <w:r w:rsidR="000C482A">
        <w:rPr>
          <w:rFonts w:ascii="Times New Roman" w:eastAsia="Times New Roman" w:hAnsi="Times New Roman" w:cs="Times New Roman"/>
          <w:color w:val="000000"/>
        </w:rPr>
        <w:t xml:space="preserve">que </w:t>
      </w:r>
      <w:r w:rsidR="00AF1519" w:rsidRPr="00AF1519">
        <w:rPr>
          <w:rFonts w:ascii="Times New Roman" w:eastAsia="Times New Roman" w:hAnsi="Times New Roman" w:cs="Times New Roman"/>
          <w:color w:val="000000"/>
        </w:rPr>
        <w:t>omiten atender las recomendaciones internacionales</w:t>
      </w:r>
      <w:r w:rsidR="000C482A">
        <w:rPr>
          <w:rFonts w:ascii="Times New Roman" w:eastAsia="Times New Roman" w:hAnsi="Times New Roman" w:cs="Times New Roman"/>
          <w:color w:val="000000"/>
        </w:rPr>
        <w:t xml:space="preserve"> y tratados de derechos humanos</w:t>
      </w:r>
      <w:r w:rsidR="00581583">
        <w:rPr>
          <w:rFonts w:ascii="Times New Roman" w:eastAsia="Times New Roman" w:hAnsi="Times New Roman" w:cs="Times New Roman"/>
          <w:color w:val="000000"/>
        </w:rPr>
        <w:t xml:space="preserve">. </w:t>
      </w:r>
    </w:p>
    <w:p w14:paraId="682680FB" w14:textId="77777777" w:rsidR="000C482A" w:rsidRDefault="000C482A" w:rsidP="00AF1519">
      <w:pPr>
        <w:spacing w:after="0" w:line="276" w:lineRule="auto"/>
        <w:jc w:val="both"/>
        <w:rPr>
          <w:rFonts w:ascii="Times New Roman" w:eastAsia="Times New Roman" w:hAnsi="Times New Roman" w:cs="Times New Roman"/>
          <w:color w:val="000000"/>
        </w:rPr>
      </w:pPr>
    </w:p>
    <w:p w14:paraId="282F05EF" w14:textId="093DDB47" w:rsidR="00AF1519" w:rsidRPr="00AF1519" w:rsidRDefault="00845476" w:rsidP="00AF151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4</w:t>
      </w:r>
      <w:r w:rsidR="00551B9C">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w:t>
      </w:r>
      <w:r w:rsidR="00AF1519" w:rsidRPr="00AF1519">
        <w:rPr>
          <w:rFonts w:ascii="Times New Roman" w:eastAsia="Times New Roman" w:hAnsi="Times New Roman" w:cs="Times New Roman"/>
          <w:color w:val="000000"/>
        </w:rPr>
        <w:t>Un ejemplo de esto es la reciente aprobación (29 de julio de</w:t>
      </w:r>
      <w:r w:rsidR="000C482A">
        <w:rPr>
          <w:rFonts w:ascii="Times New Roman" w:eastAsia="Times New Roman" w:hAnsi="Times New Roman" w:cs="Times New Roman"/>
          <w:color w:val="000000"/>
        </w:rPr>
        <w:t xml:space="preserve"> 2019) de una iniciativa en el e</w:t>
      </w:r>
      <w:r w:rsidR="00AF1519" w:rsidRPr="00AF1519">
        <w:rPr>
          <w:rFonts w:ascii="Times New Roman" w:eastAsia="Times New Roman" w:hAnsi="Times New Roman" w:cs="Times New Roman"/>
          <w:color w:val="000000"/>
        </w:rPr>
        <w:t>stado de Tabasco, identificada como la “ley garrote”, de</w:t>
      </w:r>
      <w:r w:rsidR="000C482A">
        <w:rPr>
          <w:rFonts w:ascii="Times New Roman" w:eastAsia="Times New Roman" w:hAnsi="Times New Roman" w:cs="Times New Roman"/>
          <w:color w:val="000000"/>
        </w:rPr>
        <w:t>bido a que su aplicación está</w:t>
      </w:r>
      <w:r w:rsidR="00AF1519" w:rsidRPr="00AF1519">
        <w:rPr>
          <w:rFonts w:ascii="Times New Roman" w:eastAsia="Times New Roman" w:hAnsi="Times New Roman" w:cs="Times New Roman"/>
          <w:color w:val="000000"/>
        </w:rPr>
        <w:t xml:space="preserve"> desencadenando la criminalización </w:t>
      </w:r>
      <w:r w:rsidR="00EB1538">
        <w:rPr>
          <w:rFonts w:ascii="Times New Roman" w:eastAsia="Times New Roman" w:hAnsi="Times New Roman" w:cs="Times New Roman"/>
          <w:color w:val="000000"/>
        </w:rPr>
        <w:t>del ejercicio de</w:t>
      </w:r>
      <w:r w:rsidR="00AF1519" w:rsidRPr="00AF1519">
        <w:rPr>
          <w:rFonts w:ascii="Times New Roman" w:eastAsia="Times New Roman" w:hAnsi="Times New Roman" w:cs="Times New Roman"/>
          <w:color w:val="000000"/>
        </w:rPr>
        <w:t xml:space="preserve"> </w:t>
      </w:r>
      <w:r w:rsidR="00581583" w:rsidRPr="00AF1519">
        <w:rPr>
          <w:rFonts w:ascii="Times New Roman" w:eastAsia="Times New Roman" w:hAnsi="Times New Roman" w:cs="Times New Roman"/>
          <w:color w:val="000000"/>
        </w:rPr>
        <w:t>los derechos</w:t>
      </w:r>
      <w:r w:rsidR="00581583">
        <w:rPr>
          <w:rFonts w:ascii="Times New Roman" w:eastAsia="Times New Roman" w:hAnsi="Times New Roman" w:cs="Times New Roman"/>
          <w:color w:val="000000"/>
        </w:rPr>
        <w:t xml:space="preserve"> a</w:t>
      </w:r>
      <w:r w:rsidR="00581583" w:rsidRPr="00AF1519">
        <w:rPr>
          <w:rFonts w:ascii="Times New Roman" w:eastAsia="Times New Roman" w:hAnsi="Times New Roman" w:cs="Times New Roman"/>
          <w:color w:val="000000"/>
        </w:rPr>
        <w:t xml:space="preserve"> la libertad de expresión, de reunión </w:t>
      </w:r>
      <w:r w:rsidR="00D76835">
        <w:rPr>
          <w:rFonts w:ascii="Times New Roman" w:eastAsia="Times New Roman" w:hAnsi="Times New Roman" w:cs="Times New Roman"/>
          <w:bCs/>
          <w:color w:val="000000"/>
        </w:rPr>
        <w:t>pacífica</w:t>
      </w:r>
      <w:r w:rsidR="00D76835" w:rsidRPr="00AF1519">
        <w:rPr>
          <w:rFonts w:ascii="Times New Roman" w:eastAsia="Times New Roman" w:hAnsi="Times New Roman" w:cs="Times New Roman"/>
          <w:color w:val="000000"/>
        </w:rPr>
        <w:t xml:space="preserve"> </w:t>
      </w:r>
      <w:r w:rsidR="00581583" w:rsidRPr="00AF1519">
        <w:rPr>
          <w:rFonts w:ascii="Times New Roman" w:eastAsia="Times New Roman" w:hAnsi="Times New Roman" w:cs="Times New Roman"/>
          <w:color w:val="000000"/>
        </w:rPr>
        <w:t>y asociación</w:t>
      </w:r>
      <w:r w:rsidR="00CA6908">
        <w:rPr>
          <w:rFonts w:ascii="Times New Roman" w:eastAsia="Times New Roman" w:hAnsi="Times New Roman" w:cs="Times New Roman"/>
          <w:color w:val="000000"/>
        </w:rPr>
        <w:t>.</w:t>
      </w:r>
      <w:r w:rsidR="008A40FA">
        <w:rPr>
          <w:rStyle w:val="EndnoteReference"/>
          <w:rFonts w:ascii="Times New Roman" w:eastAsia="Times New Roman" w:hAnsi="Times New Roman" w:cs="Times New Roman"/>
          <w:color w:val="000000"/>
        </w:rPr>
        <w:endnoteReference w:id="36"/>
      </w:r>
      <w:r w:rsidR="00AF1519" w:rsidRPr="00AF1519">
        <w:rPr>
          <w:rFonts w:ascii="Times New Roman" w:eastAsia="Times New Roman" w:hAnsi="Times New Roman" w:cs="Times New Roman"/>
          <w:color w:val="000000"/>
        </w:rPr>
        <w:t xml:space="preserve"> Asimismo, éste y otros hechos como la aprobación de la Ley Nacional de Uso de la Fuerza</w:t>
      </w:r>
      <w:r w:rsidR="000C482A">
        <w:rPr>
          <w:rFonts w:ascii="Times New Roman" w:eastAsia="Times New Roman" w:hAnsi="Times New Roman" w:cs="Times New Roman"/>
          <w:color w:val="000000"/>
        </w:rPr>
        <w:t>,</w:t>
      </w:r>
      <w:r w:rsidR="00AF1519" w:rsidRPr="00AF1519">
        <w:rPr>
          <w:rFonts w:ascii="Times New Roman" w:eastAsia="Times New Roman" w:hAnsi="Times New Roman" w:cs="Times New Roman"/>
          <w:color w:val="000000"/>
        </w:rPr>
        <w:t xml:space="preserve"> las agresiones físicas y el repliegue de la Guardia Nac</w:t>
      </w:r>
      <w:r w:rsidR="00A71610">
        <w:rPr>
          <w:rFonts w:ascii="Times New Roman" w:eastAsia="Times New Roman" w:hAnsi="Times New Roman" w:cs="Times New Roman"/>
          <w:color w:val="000000"/>
        </w:rPr>
        <w:t>ional contra migrantes</w:t>
      </w:r>
      <w:r w:rsidR="00AF1519" w:rsidRPr="00AF1519">
        <w:rPr>
          <w:rFonts w:ascii="Times New Roman" w:eastAsia="Times New Roman" w:hAnsi="Times New Roman" w:cs="Times New Roman"/>
          <w:color w:val="000000"/>
        </w:rPr>
        <w:t>, en Tapachula, Chiapas, acontecidas éstas el 21 de agosto de 2019</w:t>
      </w:r>
      <w:r w:rsidR="008A40FA">
        <w:rPr>
          <w:rStyle w:val="EndnoteReference"/>
          <w:rFonts w:ascii="Times New Roman" w:eastAsia="Times New Roman" w:hAnsi="Times New Roman" w:cs="Times New Roman"/>
          <w:color w:val="000000"/>
        </w:rPr>
        <w:endnoteReference w:id="37"/>
      </w:r>
      <w:r w:rsidR="00AF1519" w:rsidRPr="00AF1519">
        <w:rPr>
          <w:rFonts w:ascii="Times New Roman" w:eastAsia="Times New Roman" w:hAnsi="Times New Roman" w:cs="Times New Roman"/>
          <w:color w:val="000000"/>
        </w:rPr>
        <w:t>, por citar algunos, evidencian que las políticas de represión y criminalización contra la protesta social vinculadas a la impunidad siguen siendo prácticas vigentes por parte del Estado mexicano.</w:t>
      </w:r>
    </w:p>
    <w:p w14:paraId="2F03791E" w14:textId="77777777" w:rsidR="00AF1519" w:rsidRPr="00AF1519" w:rsidRDefault="00AF1519" w:rsidP="00AF151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828"/>
      </w:tblGrid>
      <w:tr w:rsidR="00AF1519" w:rsidRPr="00AF1519" w14:paraId="4AA2C57D" w14:textId="77777777" w:rsidTr="00E84653">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34A3ED4" w14:textId="77777777" w:rsidR="00AF1519" w:rsidRPr="00AF1519" w:rsidRDefault="00AF1519" w:rsidP="00A61B70">
            <w:pPr>
              <w:spacing w:after="0" w:line="276" w:lineRule="auto"/>
              <w:jc w:val="both"/>
              <w:textAlignment w:val="baseline"/>
              <w:rPr>
                <w:rFonts w:ascii="Times New Roman" w:eastAsia="Times New Roman" w:hAnsi="Times New Roman" w:cs="Times New Roman"/>
                <w:b/>
                <w:bCs/>
                <w:color w:val="000000"/>
              </w:rPr>
            </w:pPr>
            <w:r w:rsidRPr="00AF1519">
              <w:rPr>
                <w:rFonts w:ascii="Times New Roman" w:eastAsia="Times New Roman" w:hAnsi="Times New Roman" w:cs="Times New Roman"/>
                <w:b/>
                <w:bCs/>
                <w:color w:val="000000"/>
              </w:rPr>
              <w:t>Recomendaciones:</w:t>
            </w:r>
          </w:p>
          <w:p w14:paraId="34BFF745" w14:textId="3DAD1C19" w:rsidR="00C745C6" w:rsidRPr="00C745C6" w:rsidRDefault="00907B21" w:rsidP="00C745C6">
            <w:pPr>
              <w:numPr>
                <w:ilvl w:val="0"/>
                <w:numId w:val="7"/>
              </w:numPr>
              <w:spacing w:after="0" w:line="276" w:lineRule="auto"/>
              <w:jc w:val="both"/>
              <w:textAlignment w:val="baseline"/>
              <w:rPr>
                <w:rFonts w:ascii="Times New Roman" w:eastAsia="Times New Roman" w:hAnsi="Times New Roman" w:cs="Times New Roman"/>
                <w:bCs/>
                <w:color w:val="000000"/>
              </w:rPr>
            </w:pPr>
            <w:r>
              <w:rPr>
                <w:rFonts w:ascii="Times New Roman" w:eastAsia="Times New Roman" w:hAnsi="Times New Roman" w:cs="Times New Roman"/>
                <w:bCs/>
                <w:color w:val="000000"/>
              </w:rPr>
              <w:t>Derogar normativas que afect</w:t>
            </w:r>
            <w:r w:rsidR="001417F4">
              <w:rPr>
                <w:rFonts w:ascii="Times New Roman" w:eastAsia="Times New Roman" w:hAnsi="Times New Roman" w:cs="Times New Roman"/>
                <w:bCs/>
                <w:color w:val="000000"/>
              </w:rPr>
              <w:t>a</w:t>
            </w:r>
            <w:r>
              <w:rPr>
                <w:rFonts w:ascii="Times New Roman" w:eastAsia="Times New Roman" w:hAnsi="Times New Roman" w:cs="Times New Roman"/>
                <w:bCs/>
                <w:color w:val="000000"/>
              </w:rPr>
              <w:t>n directamente los derechos</w:t>
            </w:r>
            <w:r w:rsidR="001417F4">
              <w:rPr>
                <w:rFonts w:ascii="Times New Roman" w:eastAsia="Times New Roman" w:hAnsi="Times New Roman" w:cs="Times New Roman"/>
                <w:bCs/>
                <w:color w:val="000000"/>
              </w:rPr>
              <w:t xml:space="preserve"> de</w:t>
            </w:r>
            <w:r w:rsidR="00344205">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la libertad de expresión, de reunión pacífica y de asociación, de petición y de participación ciudadana</w:t>
            </w:r>
            <w:r w:rsidR="001417F4">
              <w:rPr>
                <w:rFonts w:ascii="Times New Roman" w:eastAsia="Times New Roman" w:hAnsi="Times New Roman" w:cs="Times New Roman"/>
                <w:bCs/>
                <w:color w:val="000000"/>
              </w:rPr>
              <w:t xml:space="preserve"> tal</w:t>
            </w:r>
            <w:r>
              <w:rPr>
                <w:rFonts w:ascii="Times New Roman" w:eastAsia="Times New Roman" w:hAnsi="Times New Roman" w:cs="Times New Roman"/>
                <w:bCs/>
                <w:color w:val="000000"/>
              </w:rPr>
              <w:t xml:space="preserve"> como </w:t>
            </w:r>
            <w:r w:rsidR="001417F4">
              <w:rPr>
                <w:rFonts w:ascii="Times New Roman" w:eastAsia="Times New Roman" w:hAnsi="Times New Roman" w:cs="Times New Roman"/>
                <w:bCs/>
                <w:color w:val="000000"/>
              </w:rPr>
              <w:t>“la ley garrote”</w:t>
            </w:r>
            <w:r w:rsidR="00CA6908">
              <w:rPr>
                <w:rFonts w:ascii="Times New Roman" w:eastAsia="Times New Roman" w:hAnsi="Times New Roman" w:cs="Times New Roman"/>
                <w:bCs/>
                <w:color w:val="000000"/>
              </w:rPr>
              <w:t>.</w:t>
            </w:r>
          </w:p>
          <w:p w14:paraId="6ED6CF06" w14:textId="6AE94763" w:rsidR="00AF1519" w:rsidRPr="00AF1519" w:rsidRDefault="00AF1519" w:rsidP="00F01DF2">
            <w:pPr>
              <w:numPr>
                <w:ilvl w:val="0"/>
                <w:numId w:val="7"/>
              </w:numPr>
              <w:spacing w:after="0" w:line="276" w:lineRule="auto"/>
              <w:jc w:val="both"/>
              <w:textAlignment w:val="baseline"/>
              <w:rPr>
                <w:rFonts w:ascii="Times New Roman" w:eastAsia="Times New Roman" w:hAnsi="Times New Roman" w:cs="Times New Roman"/>
                <w:bCs/>
                <w:color w:val="000000"/>
              </w:rPr>
            </w:pPr>
            <w:r w:rsidRPr="00AF1519">
              <w:rPr>
                <w:rFonts w:ascii="Times New Roman" w:eastAsia="Times New Roman" w:hAnsi="Times New Roman" w:cs="Times New Roman"/>
                <w:bCs/>
                <w:color w:val="000000"/>
              </w:rPr>
              <w:t xml:space="preserve">Armonizar el marco legal conforme a los más altos estándares internacionales de protección de </w:t>
            </w:r>
            <w:r w:rsidR="00F0144B" w:rsidRPr="00AF1519">
              <w:rPr>
                <w:rFonts w:ascii="Times New Roman" w:eastAsia="Times New Roman" w:hAnsi="Times New Roman" w:cs="Times New Roman"/>
                <w:color w:val="000000"/>
              </w:rPr>
              <w:t>derechos</w:t>
            </w:r>
            <w:r w:rsidR="00F0144B">
              <w:rPr>
                <w:rFonts w:ascii="Times New Roman" w:eastAsia="Times New Roman" w:hAnsi="Times New Roman" w:cs="Times New Roman"/>
                <w:color w:val="000000"/>
              </w:rPr>
              <w:t xml:space="preserve"> a</w:t>
            </w:r>
            <w:r w:rsidR="00F0144B" w:rsidRPr="00AF1519">
              <w:rPr>
                <w:rFonts w:ascii="Times New Roman" w:eastAsia="Times New Roman" w:hAnsi="Times New Roman" w:cs="Times New Roman"/>
                <w:color w:val="000000"/>
              </w:rPr>
              <w:t xml:space="preserve"> la libertad de expresión, de reunión </w:t>
            </w:r>
            <w:proofErr w:type="spellStart"/>
            <w:r w:rsidR="00F0144B">
              <w:rPr>
                <w:rFonts w:ascii="Times New Roman" w:eastAsia="Times New Roman" w:hAnsi="Times New Roman" w:cs="Times New Roman"/>
                <w:color w:val="000000"/>
              </w:rPr>
              <w:t>pac</w:t>
            </w:r>
            <w:proofErr w:type="spellEnd"/>
            <w:r w:rsidR="00F0144B" w:rsidRPr="00845476">
              <w:rPr>
                <w:rFonts w:ascii="Times New Roman" w:eastAsia="Times New Roman" w:hAnsi="Times New Roman" w:cs="Times New Roman"/>
                <w:color w:val="000000"/>
                <w:lang w:val="pt-BR"/>
              </w:rPr>
              <w:t>í</w:t>
            </w:r>
            <w:proofErr w:type="spellStart"/>
            <w:r w:rsidR="00F0144B">
              <w:rPr>
                <w:rFonts w:ascii="Times New Roman" w:eastAsia="Times New Roman" w:hAnsi="Times New Roman" w:cs="Times New Roman"/>
                <w:color w:val="000000"/>
              </w:rPr>
              <w:t>fica</w:t>
            </w:r>
            <w:proofErr w:type="spellEnd"/>
            <w:r w:rsidR="00F0144B">
              <w:rPr>
                <w:rFonts w:ascii="Times New Roman" w:eastAsia="Times New Roman" w:hAnsi="Times New Roman" w:cs="Times New Roman"/>
                <w:color w:val="000000"/>
              </w:rPr>
              <w:t xml:space="preserve"> </w:t>
            </w:r>
            <w:r w:rsidR="00F0144B" w:rsidRPr="00AF1519">
              <w:rPr>
                <w:rFonts w:ascii="Times New Roman" w:eastAsia="Times New Roman" w:hAnsi="Times New Roman" w:cs="Times New Roman"/>
                <w:color w:val="000000"/>
              </w:rPr>
              <w:t xml:space="preserve">y </w:t>
            </w:r>
            <w:r w:rsidR="00F0144B">
              <w:rPr>
                <w:rFonts w:ascii="Times New Roman" w:eastAsia="Times New Roman" w:hAnsi="Times New Roman" w:cs="Times New Roman"/>
                <w:color w:val="000000"/>
              </w:rPr>
              <w:t xml:space="preserve">de </w:t>
            </w:r>
            <w:r w:rsidR="00F0144B" w:rsidRPr="00AF1519">
              <w:rPr>
                <w:rFonts w:ascii="Times New Roman" w:eastAsia="Times New Roman" w:hAnsi="Times New Roman" w:cs="Times New Roman"/>
                <w:color w:val="000000"/>
              </w:rPr>
              <w:t>asociación, de petición y de participación ciudadana</w:t>
            </w:r>
            <w:r w:rsidRPr="00AF1519">
              <w:rPr>
                <w:rFonts w:ascii="Times New Roman" w:eastAsia="Times New Roman" w:hAnsi="Times New Roman" w:cs="Times New Roman"/>
                <w:bCs/>
                <w:color w:val="000000"/>
              </w:rPr>
              <w:t>. </w:t>
            </w:r>
          </w:p>
          <w:p w14:paraId="41D10FF1" w14:textId="77777777" w:rsidR="00AF1519" w:rsidRPr="00AF1519" w:rsidRDefault="00AF1519" w:rsidP="00F01DF2">
            <w:pPr>
              <w:numPr>
                <w:ilvl w:val="0"/>
                <w:numId w:val="7"/>
              </w:numPr>
              <w:spacing w:after="0" w:line="276" w:lineRule="auto"/>
              <w:jc w:val="both"/>
              <w:textAlignment w:val="baseline"/>
              <w:rPr>
                <w:rFonts w:ascii="Times New Roman" w:eastAsia="Times New Roman" w:hAnsi="Times New Roman" w:cs="Times New Roman"/>
                <w:bCs/>
                <w:color w:val="000000"/>
              </w:rPr>
            </w:pPr>
            <w:r w:rsidRPr="00AF1519">
              <w:rPr>
                <w:rFonts w:ascii="Times New Roman" w:eastAsia="Times New Roman" w:hAnsi="Times New Roman" w:cs="Times New Roman"/>
                <w:bCs/>
                <w:color w:val="000000"/>
              </w:rPr>
              <w:t xml:space="preserve">Abstenerse de cualquier </w:t>
            </w:r>
            <w:r w:rsidR="00A71610">
              <w:rPr>
                <w:rFonts w:ascii="Times New Roman" w:eastAsia="Times New Roman" w:hAnsi="Times New Roman" w:cs="Times New Roman"/>
                <w:bCs/>
                <w:color w:val="000000"/>
              </w:rPr>
              <w:t xml:space="preserve">declaración </w:t>
            </w:r>
            <w:r w:rsidRPr="00AF1519">
              <w:rPr>
                <w:rFonts w:ascii="Times New Roman" w:eastAsia="Times New Roman" w:hAnsi="Times New Roman" w:cs="Times New Roman"/>
                <w:bCs/>
                <w:color w:val="000000"/>
              </w:rPr>
              <w:t>pública que criminalice el ejercicio de derechos en el espacio público. </w:t>
            </w:r>
          </w:p>
          <w:p w14:paraId="0C5D66A6" w14:textId="77777777" w:rsidR="00AF1519" w:rsidRPr="00AF1519" w:rsidRDefault="00AF1519" w:rsidP="00F01DF2">
            <w:pPr>
              <w:numPr>
                <w:ilvl w:val="0"/>
                <w:numId w:val="7"/>
              </w:numPr>
              <w:spacing w:after="0" w:line="276" w:lineRule="auto"/>
              <w:jc w:val="both"/>
              <w:textAlignment w:val="baseline"/>
              <w:rPr>
                <w:rFonts w:ascii="Times New Roman" w:eastAsia="Times New Roman" w:hAnsi="Times New Roman" w:cs="Times New Roman"/>
                <w:bCs/>
                <w:color w:val="000000"/>
              </w:rPr>
            </w:pPr>
            <w:r w:rsidRPr="00AF1519">
              <w:rPr>
                <w:rFonts w:ascii="Times New Roman" w:eastAsia="Times New Roman" w:hAnsi="Times New Roman" w:cs="Times New Roman"/>
                <w:bCs/>
                <w:color w:val="000000"/>
              </w:rPr>
              <w:t>Asegurarse que el uso de la fuerza pública se apegue al pleno respeto y protección de los derechos de las personas manifestantes.</w:t>
            </w:r>
          </w:p>
          <w:p w14:paraId="76379677" w14:textId="77777777" w:rsidR="00AF1519" w:rsidRPr="00AF1519" w:rsidRDefault="00AF1519" w:rsidP="00F01DF2">
            <w:pPr>
              <w:numPr>
                <w:ilvl w:val="0"/>
                <w:numId w:val="7"/>
              </w:numPr>
              <w:spacing w:after="0" w:line="276" w:lineRule="auto"/>
              <w:jc w:val="both"/>
              <w:textAlignment w:val="baseline"/>
              <w:rPr>
                <w:rFonts w:ascii="Times New Roman" w:eastAsia="Times New Roman" w:hAnsi="Times New Roman" w:cs="Times New Roman"/>
                <w:bCs/>
                <w:color w:val="000000"/>
              </w:rPr>
            </w:pPr>
            <w:r w:rsidRPr="00AF1519">
              <w:rPr>
                <w:rFonts w:ascii="Times New Roman" w:eastAsia="Times New Roman" w:hAnsi="Times New Roman" w:cs="Times New Roman"/>
                <w:bCs/>
                <w:color w:val="000000"/>
              </w:rPr>
              <w:t>Garantizar el acceso a la justicia, atención y reparación de las víctimas de violaciones a derechos humanos en contextos de man</w:t>
            </w:r>
            <w:r w:rsidR="00A71610">
              <w:rPr>
                <w:rFonts w:ascii="Times New Roman" w:eastAsia="Times New Roman" w:hAnsi="Times New Roman" w:cs="Times New Roman"/>
                <w:bCs/>
                <w:color w:val="000000"/>
              </w:rPr>
              <w:t>ifestaciones y protesta social.</w:t>
            </w:r>
          </w:p>
          <w:p w14:paraId="4D943ADB" w14:textId="77777777" w:rsidR="00AF1519" w:rsidRPr="00AF1519" w:rsidRDefault="00AF1519" w:rsidP="00A61B70">
            <w:pPr>
              <w:spacing w:after="0" w:line="276" w:lineRule="auto"/>
              <w:rPr>
                <w:rFonts w:ascii="Times New Roman" w:eastAsia="Times New Roman" w:hAnsi="Times New Roman" w:cs="Times New Roman"/>
                <w:sz w:val="24"/>
                <w:szCs w:val="24"/>
              </w:rPr>
            </w:pPr>
          </w:p>
        </w:tc>
      </w:tr>
    </w:tbl>
    <w:p w14:paraId="617F35C2" w14:textId="77777777" w:rsidR="00FB7517" w:rsidRDefault="00FB7517" w:rsidP="004F4F27">
      <w:pPr>
        <w:pBdr>
          <w:top w:val="nil"/>
          <w:left w:val="nil"/>
          <w:bottom w:val="nil"/>
          <w:right w:val="nil"/>
          <w:between w:val="nil"/>
        </w:pBdr>
        <w:spacing w:after="0" w:line="276" w:lineRule="auto"/>
        <w:jc w:val="both"/>
        <w:rPr>
          <w:rFonts w:ascii="Times New Roman" w:eastAsia="Times New Roman" w:hAnsi="Times New Roman" w:cs="Times New Roman"/>
          <w:b/>
          <w:color w:val="000000"/>
        </w:rPr>
      </w:pPr>
    </w:p>
    <w:p w14:paraId="683E3C26" w14:textId="09DDD597" w:rsidR="00FB7517" w:rsidRPr="00344205" w:rsidRDefault="003A754C" w:rsidP="00344205">
      <w:pPr>
        <w:pStyle w:val="ListParagraph"/>
        <w:numPr>
          <w:ilvl w:val="1"/>
          <w:numId w:val="14"/>
        </w:numPr>
        <w:pBdr>
          <w:top w:val="nil"/>
          <w:left w:val="nil"/>
          <w:bottom w:val="nil"/>
          <w:right w:val="nil"/>
          <w:between w:val="nil"/>
        </w:pBdr>
        <w:spacing w:after="0" w:line="276" w:lineRule="auto"/>
        <w:jc w:val="both"/>
        <w:rPr>
          <w:rFonts w:ascii="Times New Roman" w:eastAsia="Times New Roman" w:hAnsi="Times New Roman" w:cs="Times New Roman"/>
          <w:b/>
          <w:color w:val="000000"/>
        </w:rPr>
      </w:pPr>
      <w:r w:rsidRPr="00344205">
        <w:rPr>
          <w:rFonts w:ascii="Times New Roman" w:eastAsia="Times New Roman" w:hAnsi="Times New Roman" w:cs="Times New Roman"/>
          <w:b/>
          <w:color w:val="000000"/>
        </w:rPr>
        <w:t xml:space="preserve"> </w:t>
      </w:r>
      <w:r w:rsidR="00C83D6C" w:rsidRPr="00344205">
        <w:rPr>
          <w:rFonts w:ascii="Times New Roman" w:eastAsia="Times New Roman" w:hAnsi="Times New Roman" w:cs="Times New Roman"/>
          <w:b/>
          <w:color w:val="000000"/>
        </w:rPr>
        <w:t>Personas defensoras de derechos humanos y organizaciones de la sociedad civil</w:t>
      </w:r>
    </w:p>
    <w:p w14:paraId="3696747E" w14:textId="77777777" w:rsidR="00A71610" w:rsidRDefault="00A71610" w:rsidP="004F4F27">
      <w:pPr>
        <w:spacing w:after="0" w:line="276" w:lineRule="auto"/>
        <w:jc w:val="both"/>
        <w:rPr>
          <w:rFonts w:ascii="Times New Roman" w:eastAsia="Times New Roman" w:hAnsi="Times New Roman" w:cs="Times New Roman"/>
          <w:color w:val="000000"/>
        </w:rPr>
      </w:pPr>
    </w:p>
    <w:p w14:paraId="44FFD4D3" w14:textId="3D98CCC1" w:rsidR="00A61B70" w:rsidRDefault="00845476" w:rsidP="004F4F2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551B9C">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w:t>
      </w:r>
      <w:r w:rsidR="00AF1519" w:rsidRPr="00AF1519">
        <w:rPr>
          <w:rFonts w:ascii="Times New Roman" w:eastAsia="Times New Roman" w:hAnsi="Times New Roman" w:cs="Times New Roman"/>
          <w:color w:val="000000"/>
        </w:rPr>
        <w:t>Las personas defensoras de derechos humanos y las organizaciones de la sociedad civil en México tienen un papel fundamental en la construcción y el fortalecimiento del Estado democrático. Sin embargo, el contexto al que se enfrentan diariamente en el ejercicio del derecho a </w:t>
      </w:r>
      <w:r w:rsidR="004F4F27" w:rsidRPr="00AF1519">
        <w:rPr>
          <w:rFonts w:ascii="Times New Roman" w:eastAsia="Times New Roman" w:hAnsi="Times New Roman" w:cs="Times New Roman"/>
          <w:color w:val="000000"/>
        </w:rPr>
        <w:t>defender derechos</w:t>
      </w:r>
      <w:r w:rsidR="00AF1519" w:rsidRPr="00AF1519">
        <w:rPr>
          <w:rFonts w:ascii="Times New Roman" w:eastAsia="Times New Roman" w:hAnsi="Times New Roman" w:cs="Times New Roman"/>
          <w:color w:val="000000"/>
        </w:rPr>
        <w:t xml:space="preserve"> humanos es sumamente adverso: criminalización y obstrucción de sus </w:t>
      </w:r>
      <w:r w:rsidR="004F4F27" w:rsidRPr="00AF1519">
        <w:rPr>
          <w:rFonts w:ascii="Times New Roman" w:eastAsia="Times New Roman" w:hAnsi="Times New Roman" w:cs="Times New Roman"/>
          <w:color w:val="000000"/>
        </w:rPr>
        <w:t>actividades; agresiones</w:t>
      </w:r>
      <w:r w:rsidR="00AF1519" w:rsidRPr="00AF1519">
        <w:rPr>
          <w:rFonts w:ascii="Times New Roman" w:eastAsia="Times New Roman" w:hAnsi="Times New Roman" w:cs="Times New Roman"/>
          <w:color w:val="000000"/>
        </w:rPr>
        <w:t xml:space="preserve"> físicas y psicológicas de las que son objeto; la fabricación de delitos; campañas de desprestigio; amenazas y hostigamiento, entre </w:t>
      </w:r>
      <w:r w:rsidR="00A61B70" w:rsidRPr="00AF1519">
        <w:rPr>
          <w:rFonts w:ascii="Times New Roman" w:eastAsia="Times New Roman" w:hAnsi="Times New Roman" w:cs="Times New Roman"/>
          <w:color w:val="000000"/>
        </w:rPr>
        <w:t>otras violaciones</w:t>
      </w:r>
      <w:r w:rsidR="00AF1519" w:rsidRPr="00AF1519">
        <w:rPr>
          <w:rFonts w:ascii="Times New Roman" w:eastAsia="Times New Roman" w:hAnsi="Times New Roman" w:cs="Times New Roman"/>
          <w:color w:val="000000"/>
        </w:rPr>
        <w:t xml:space="preserve"> a sus derechos humanos. </w:t>
      </w:r>
    </w:p>
    <w:p w14:paraId="25946E55" w14:textId="77777777" w:rsidR="006626CE" w:rsidRDefault="006626CE" w:rsidP="004F4F27">
      <w:pPr>
        <w:spacing w:after="0" w:line="276" w:lineRule="auto"/>
        <w:jc w:val="both"/>
        <w:rPr>
          <w:rFonts w:ascii="Times New Roman" w:eastAsia="Times New Roman" w:hAnsi="Times New Roman" w:cs="Times New Roman"/>
          <w:color w:val="000000"/>
        </w:rPr>
      </w:pPr>
    </w:p>
    <w:p w14:paraId="4A5977E3" w14:textId="0BF811CD" w:rsidR="00AF1519" w:rsidRPr="00AF1519"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4</w:t>
      </w:r>
      <w:r w:rsidR="00551B9C">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w:t>
      </w:r>
      <w:r w:rsidR="00AF1519" w:rsidRPr="00AF1519">
        <w:rPr>
          <w:rFonts w:ascii="Times New Roman" w:eastAsia="Times New Roman" w:hAnsi="Times New Roman" w:cs="Times New Roman"/>
          <w:color w:val="000000"/>
        </w:rPr>
        <w:t>Durante el sexenio pasa</w:t>
      </w:r>
      <w:r w:rsidR="00A71610">
        <w:rPr>
          <w:rFonts w:ascii="Times New Roman" w:eastAsia="Times New Roman" w:hAnsi="Times New Roman" w:cs="Times New Roman"/>
          <w:color w:val="000000"/>
        </w:rPr>
        <w:t>do, según informes de OSC</w:t>
      </w:r>
      <w:r w:rsidR="00AF1519" w:rsidRPr="00AF1519">
        <w:rPr>
          <w:rFonts w:ascii="Times New Roman" w:eastAsia="Times New Roman" w:hAnsi="Times New Roman" w:cs="Times New Roman"/>
          <w:color w:val="000000"/>
        </w:rPr>
        <w:t>, al menos 110 personas defensoras de derechos humanos fueron asesinadas</w:t>
      </w:r>
      <w:r w:rsidR="008A40FA">
        <w:rPr>
          <w:rStyle w:val="EndnoteReference"/>
          <w:rFonts w:ascii="Times New Roman" w:eastAsia="Times New Roman" w:hAnsi="Times New Roman" w:cs="Times New Roman"/>
          <w:color w:val="000000"/>
        </w:rPr>
        <w:endnoteReference w:id="38"/>
      </w:r>
      <w:r w:rsidR="00AF1519" w:rsidRPr="00AF1519">
        <w:rPr>
          <w:rFonts w:ascii="Times New Roman" w:eastAsia="Times New Roman" w:hAnsi="Times New Roman" w:cs="Times New Roman"/>
          <w:color w:val="000000"/>
        </w:rPr>
        <w:t xml:space="preserve"> y hubo aproximadamente cerca de 2 mil violaciones a derechos de personas defensoras entre 2013 y 2017</w:t>
      </w:r>
      <w:r w:rsidR="008A40FA">
        <w:rPr>
          <w:rStyle w:val="EndnoteReference"/>
          <w:rFonts w:ascii="Times New Roman" w:eastAsia="Times New Roman" w:hAnsi="Times New Roman" w:cs="Times New Roman"/>
          <w:color w:val="000000"/>
        </w:rPr>
        <w:endnoteReference w:id="39"/>
      </w:r>
      <w:r w:rsidR="00AF1519" w:rsidRPr="00AF1519">
        <w:rPr>
          <w:rFonts w:ascii="Times New Roman" w:eastAsia="Times New Roman" w:hAnsi="Times New Roman" w:cs="Times New Roman"/>
          <w:color w:val="000000"/>
        </w:rPr>
        <w:t xml:space="preserve">. Aún con avances normativos en materia de </w:t>
      </w:r>
      <w:r w:rsidR="00AF1519" w:rsidRPr="00AF1519">
        <w:rPr>
          <w:rFonts w:ascii="Times New Roman" w:eastAsia="Times New Roman" w:hAnsi="Times New Roman" w:cs="Times New Roman"/>
          <w:color w:val="000000"/>
        </w:rPr>
        <w:lastRenderedPageBreak/>
        <w:t xml:space="preserve">protección y con el impulso de OSC y personas defensoras para el establecimiento del Mecanismo de Protección para Personas Defensoras de Derechos Humanos y Periodistas en el año 2012 (el cual, hasta abril de 2019, protegía a 903 personas, de las cuales 582 son defensoras de derechos humanos), </w:t>
      </w:r>
      <w:r w:rsidR="00A71610">
        <w:rPr>
          <w:rFonts w:ascii="Times New Roman" w:eastAsia="Times New Roman" w:hAnsi="Times New Roman" w:cs="Times New Roman"/>
          <w:color w:val="000000"/>
        </w:rPr>
        <w:t xml:space="preserve"> de acuerdo con organismos internacionales, </w:t>
      </w:r>
      <w:r w:rsidR="00AF1519" w:rsidRPr="00AF1519">
        <w:rPr>
          <w:rFonts w:ascii="Times New Roman" w:eastAsia="Times New Roman" w:hAnsi="Times New Roman" w:cs="Times New Roman"/>
          <w:color w:val="000000"/>
        </w:rPr>
        <w:t>no existen todavía garantías suficientes para el ejercicio del derecho a defender derechos humanos en México.</w:t>
      </w:r>
      <w:r w:rsidR="008A40FA">
        <w:rPr>
          <w:rStyle w:val="EndnoteReference"/>
          <w:rFonts w:ascii="Times New Roman" w:eastAsia="Times New Roman" w:hAnsi="Times New Roman" w:cs="Times New Roman"/>
          <w:color w:val="000000"/>
        </w:rPr>
        <w:endnoteReference w:id="40"/>
      </w:r>
    </w:p>
    <w:p w14:paraId="65592477" w14:textId="77777777" w:rsidR="00AF1519" w:rsidRPr="00AF1519" w:rsidRDefault="00AF1519" w:rsidP="004F4F27">
      <w:pPr>
        <w:spacing w:after="0" w:line="276" w:lineRule="auto"/>
        <w:rPr>
          <w:rFonts w:ascii="Times New Roman" w:eastAsia="Times New Roman" w:hAnsi="Times New Roman" w:cs="Times New Roman"/>
          <w:sz w:val="24"/>
          <w:szCs w:val="24"/>
        </w:rPr>
      </w:pPr>
    </w:p>
    <w:p w14:paraId="06E7E26E" w14:textId="4ED0CF89" w:rsidR="00BD077D" w:rsidRDefault="00551B9C" w:rsidP="004F4F2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49</w:t>
      </w:r>
      <w:r w:rsidR="00845476">
        <w:rPr>
          <w:rFonts w:ascii="Times New Roman" w:eastAsia="Times New Roman" w:hAnsi="Times New Roman" w:cs="Times New Roman"/>
          <w:color w:val="000000"/>
        </w:rPr>
        <w:t xml:space="preserve">. </w:t>
      </w:r>
      <w:r w:rsidR="00AF1519">
        <w:rPr>
          <w:rFonts w:ascii="Times New Roman" w:eastAsia="Times New Roman" w:hAnsi="Times New Roman" w:cs="Times New Roman"/>
          <w:color w:val="000000"/>
        </w:rPr>
        <w:t>L</w:t>
      </w:r>
      <w:r w:rsidR="00AF1519" w:rsidRPr="00AF1519">
        <w:rPr>
          <w:rFonts w:ascii="Times New Roman" w:eastAsia="Times New Roman" w:hAnsi="Times New Roman" w:cs="Times New Roman"/>
          <w:color w:val="000000"/>
        </w:rPr>
        <w:t>a violencia que</w:t>
      </w:r>
      <w:r w:rsidR="000A1D75">
        <w:rPr>
          <w:rFonts w:ascii="Times New Roman" w:eastAsia="Times New Roman" w:hAnsi="Times New Roman" w:cs="Times New Roman"/>
          <w:color w:val="000000"/>
        </w:rPr>
        <w:t xml:space="preserve"> enfrentan algunas </w:t>
      </w:r>
      <w:r w:rsidR="00AF1519" w:rsidRPr="00AF1519">
        <w:rPr>
          <w:rFonts w:ascii="Times New Roman" w:eastAsia="Times New Roman" w:hAnsi="Times New Roman" w:cs="Times New Roman"/>
          <w:color w:val="000000"/>
        </w:rPr>
        <w:t>OSC y personas defensoras de</w:t>
      </w:r>
      <w:r w:rsidR="00A71610">
        <w:rPr>
          <w:rFonts w:ascii="Times New Roman" w:eastAsia="Times New Roman" w:hAnsi="Times New Roman" w:cs="Times New Roman"/>
          <w:color w:val="000000"/>
        </w:rPr>
        <w:t xml:space="preserve"> derechos humanos</w:t>
      </w:r>
      <w:r w:rsidR="00AF1519" w:rsidRPr="00AF1519">
        <w:rPr>
          <w:rFonts w:ascii="Times New Roman" w:eastAsia="Times New Roman" w:hAnsi="Times New Roman" w:cs="Times New Roman"/>
          <w:color w:val="000000"/>
        </w:rPr>
        <w:t xml:space="preserve"> hace evidente que el Estado mexicano no cuenta con una política pública integral de prevención, investigación y de reparación en la que predomine una lógica preventiva más que reactiva, ni tampoco posee mecanismos íntegros de acceso a la justicia que garanticen sus derechos. </w:t>
      </w:r>
    </w:p>
    <w:p w14:paraId="044EAE5D" w14:textId="77777777" w:rsidR="00BD077D" w:rsidRDefault="00BD077D" w:rsidP="004F4F27">
      <w:pPr>
        <w:spacing w:after="0" w:line="276" w:lineRule="auto"/>
        <w:jc w:val="both"/>
        <w:rPr>
          <w:rFonts w:ascii="Times New Roman" w:eastAsia="Times New Roman" w:hAnsi="Times New Roman" w:cs="Times New Roman"/>
          <w:color w:val="000000"/>
        </w:rPr>
      </w:pPr>
    </w:p>
    <w:p w14:paraId="71B8A4EE" w14:textId="666FF657" w:rsidR="00DC0366" w:rsidRDefault="00845476" w:rsidP="004F4F2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00551B9C">
        <w:rPr>
          <w:rFonts w:ascii="Times New Roman" w:eastAsia="Times New Roman" w:hAnsi="Times New Roman" w:cs="Times New Roman"/>
          <w:color w:val="000000"/>
        </w:rPr>
        <w:t>0</w:t>
      </w:r>
      <w:r>
        <w:rPr>
          <w:rFonts w:ascii="Times New Roman" w:eastAsia="Times New Roman" w:hAnsi="Times New Roman" w:cs="Times New Roman"/>
          <w:color w:val="000000"/>
        </w:rPr>
        <w:t xml:space="preserve">. </w:t>
      </w:r>
      <w:r w:rsidR="00AF1519" w:rsidRPr="00AF1519">
        <w:rPr>
          <w:rFonts w:ascii="Times New Roman" w:eastAsia="Times New Roman" w:hAnsi="Times New Roman" w:cs="Times New Roman"/>
          <w:color w:val="000000"/>
        </w:rPr>
        <w:t>Por otro lado, existe un amplio desconocimiento entre la sociedad en general y al interior de las instituciones de gobierno de la importante labor de las personas defensoras y los obstáculos a los que se enfren</w:t>
      </w:r>
      <w:r w:rsidR="004F4F27">
        <w:rPr>
          <w:rFonts w:ascii="Times New Roman" w:eastAsia="Times New Roman" w:hAnsi="Times New Roman" w:cs="Times New Roman"/>
          <w:color w:val="000000"/>
        </w:rPr>
        <w:t>tan</w:t>
      </w:r>
      <w:r w:rsidR="00AF1519" w:rsidRPr="00AF1519">
        <w:rPr>
          <w:rFonts w:ascii="Times New Roman" w:eastAsia="Times New Roman" w:hAnsi="Times New Roman" w:cs="Times New Roman"/>
          <w:color w:val="000000"/>
        </w:rPr>
        <w:t xml:space="preserve">, así como la manera en que las OSC contribuyen a fortalecer las instituciones y sus mecanismos para garantizar los derechos </w:t>
      </w:r>
      <w:r w:rsidR="004F4F27" w:rsidRPr="00AF1519">
        <w:rPr>
          <w:rFonts w:ascii="Times New Roman" w:eastAsia="Times New Roman" w:hAnsi="Times New Roman" w:cs="Times New Roman"/>
          <w:color w:val="000000"/>
        </w:rPr>
        <w:t>humanos.</w:t>
      </w:r>
      <w:r w:rsidR="00AF1519" w:rsidRPr="00AF1519">
        <w:rPr>
          <w:rFonts w:ascii="Times New Roman" w:eastAsia="Times New Roman" w:hAnsi="Times New Roman" w:cs="Times New Roman"/>
          <w:color w:val="000000"/>
        </w:rPr>
        <w:t xml:space="preserve"> La situación anterior</w:t>
      </w:r>
      <w:r w:rsidR="00A71610">
        <w:rPr>
          <w:rFonts w:ascii="Times New Roman" w:eastAsia="Times New Roman" w:hAnsi="Times New Roman" w:cs="Times New Roman"/>
          <w:color w:val="000000"/>
        </w:rPr>
        <w:t xml:space="preserve"> se aúna</w:t>
      </w:r>
      <w:r w:rsidR="00AF1519" w:rsidRPr="00AF1519">
        <w:rPr>
          <w:rFonts w:ascii="Times New Roman" w:eastAsia="Times New Roman" w:hAnsi="Times New Roman" w:cs="Times New Roman"/>
          <w:color w:val="000000"/>
        </w:rPr>
        <w:t xml:space="preserve"> a </w:t>
      </w:r>
      <w:r w:rsidR="004F4F27" w:rsidRPr="00AF1519">
        <w:rPr>
          <w:rFonts w:ascii="Times New Roman" w:eastAsia="Times New Roman" w:hAnsi="Times New Roman" w:cs="Times New Roman"/>
          <w:color w:val="000000"/>
        </w:rPr>
        <w:t>la falta</w:t>
      </w:r>
      <w:r w:rsidR="00AF1519" w:rsidRPr="00AF1519">
        <w:rPr>
          <w:rFonts w:ascii="Times New Roman" w:eastAsia="Times New Roman" w:hAnsi="Times New Roman" w:cs="Times New Roman"/>
          <w:color w:val="000000"/>
        </w:rPr>
        <w:t xml:space="preserve"> de reconocimiento</w:t>
      </w:r>
      <w:r w:rsidR="00A71610">
        <w:rPr>
          <w:rFonts w:ascii="Times New Roman" w:eastAsia="Times New Roman" w:hAnsi="Times New Roman" w:cs="Times New Roman"/>
          <w:color w:val="000000"/>
        </w:rPr>
        <w:t>,</w:t>
      </w:r>
      <w:r w:rsidR="00AF1519" w:rsidRPr="00AF1519">
        <w:rPr>
          <w:rFonts w:ascii="Times New Roman" w:eastAsia="Times New Roman" w:hAnsi="Times New Roman" w:cs="Times New Roman"/>
          <w:color w:val="000000"/>
        </w:rPr>
        <w:t xml:space="preserve"> </w:t>
      </w:r>
      <w:r w:rsidR="00A71610">
        <w:rPr>
          <w:rFonts w:ascii="Times New Roman" w:eastAsia="Times New Roman" w:hAnsi="Times New Roman" w:cs="Times New Roman"/>
          <w:color w:val="000000"/>
        </w:rPr>
        <w:t>lo cual genera</w:t>
      </w:r>
      <w:r w:rsidR="00AF1519" w:rsidRPr="00AF1519">
        <w:rPr>
          <w:rFonts w:ascii="Times New Roman" w:eastAsia="Times New Roman" w:hAnsi="Times New Roman" w:cs="Times New Roman"/>
          <w:color w:val="000000"/>
        </w:rPr>
        <w:t xml:space="preserve"> un ambiente </w:t>
      </w:r>
      <w:r w:rsidR="00A71610">
        <w:rPr>
          <w:rFonts w:ascii="Times New Roman" w:eastAsia="Times New Roman" w:hAnsi="Times New Roman" w:cs="Times New Roman"/>
          <w:color w:val="000000"/>
        </w:rPr>
        <w:t xml:space="preserve">no </w:t>
      </w:r>
      <w:r w:rsidR="00AF1519" w:rsidRPr="00AF1519">
        <w:rPr>
          <w:rFonts w:ascii="Times New Roman" w:eastAsia="Times New Roman" w:hAnsi="Times New Roman" w:cs="Times New Roman"/>
          <w:color w:val="000000"/>
        </w:rPr>
        <w:t xml:space="preserve">propicio ni seguro para la labor de las </w:t>
      </w:r>
      <w:r w:rsidR="004F4F27" w:rsidRPr="00AF1519">
        <w:rPr>
          <w:rFonts w:ascii="Times New Roman" w:eastAsia="Times New Roman" w:hAnsi="Times New Roman" w:cs="Times New Roman"/>
          <w:color w:val="000000"/>
        </w:rPr>
        <w:t>personas y</w:t>
      </w:r>
      <w:r w:rsidR="00AF1519" w:rsidRPr="00AF1519">
        <w:rPr>
          <w:rFonts w:ascii="Times New Roman" w:eastAsia="Times New Roman" w:hAnsi="Times New Roman" w:cs="Times New Roman"/>
          <w:color w:val="000000"/>
        </w:rPr>
        <w:t xml:space="preserve"> de sus organizaciones</w:t>
      </w:r>
      <w:r w:rsidR="007D5627">
        <w:rPr>
          <w:rFonts w:ascii="Times New Roman" w:eastAsia="Times New Roman" w:hAnsi="Times New Roman" w:cs="Times New Roman"/>
          <w:color w:val="000000"/>
        </w:rPr>
        <w:t>.</w:t>
      </w:r>
      <w:r w:rsidR="00BB2EAA">
        <w:rPr>
          <w:rFonts w:ascii="Times New Roman" w:eastAsia="Times New Roman" w:hAnsi="Times New Roman" w:cs="Times New Roman"/>
          <w:color w:val="000000"/>
        </w:rPr>
        <w:t xml:space="preserve"> </w:t>
      </w:r>
      <w:r w:rsidR="00BB2EAA" w:rsidRPr="004F4F27">
        <w:rPr>
          <w:rFonts w:ascii="Times New Roman" w:eastAsia="Times New Roman" w:hAnsi="Times New Roman" w:cs="Times New Roman"/>
          <w:color w:val="000000"/>
        </w:rPr>
        <w:t>En el marco d</w:t>
      </w:r>
      <w:r w:rsidR="00BB2EAA">
        <w:rPr>
          <w:rFonts w:ascii="Times New Roman" w:eastAsia="Times New Roman" w:hAnsi="Times New Roman" w:cs="Times New Roman"/>
          <w:color w:val="000000"/>
        </w:rPr>
        <w:t xml:space="preserve">el nuevo gobierno federal se ha impulsado </w:t>
      </w:r>
      <w:r w:rsidR="00BB2EAA" w:rsidRPr="004F4F27">
        <w:rPr>
          <w:rFonts w:ascii="Times New Roman" w:eastAsia="Times New Roman" w:hAnsi="Times New Roman" w:cs="Times New Roman"/>
          <w:color w:val="000000"/>
        </w:rPr>
        <w:t>una narra</w:t>
      </w:r>
      <w:r w:rsidR="00BB2EAA">
        <w:rPr>
          <w:rFonts w:ascii="Times New Roman" w:eastAsia="Times New Roman" w:hAnsi="Times New Roman" w:cs="Times New Roman"/>
          <w:color w:val="000000"/>
        </w:rPr>
        <w:t xml:space="preserve">tiva y acciones tendientes a la </w:t>
      </w:r>
      <w:r w:rsidR="00BB2EAA" w:rsidRPr="004F4F27">
        <w:rPr>
          <w:rFonts w:ascii="Times New Roman" w:eastAsia="Times New Roman" w:hAnsi="Times New Roman" w:cs="Times New Roman"/>
          <w:color w:val="000000"/>
        </w:rPr>
        <w:t>deslegitimación de la defensa de los derechos humanos y del trabajo de las OSC, mediante declaraciones que hacen más difícil el contexto en el que desarrollan sus labores.</w:t>
      </w:r>
      <w:r w:rsidR="00BB2EAA">
        <w:rPr>
          <w:rStyle w:val="EndnoteReference"/>
          <w:rFonts w:ascii="Times New Roman" w:eastAsia="Times New Roman" w:hAnsi="Times New Roman" w:cs="Times New Roman"/>
          <w:color w:val="000000"/>
        </w:rPr>
        <w:endnoteReference w:id="41"/>
      </w:r>
    </w:p>
    <w:p w14:paraId="2A7C0455" w14:textId="77777777" w:rsidR="00DC0366" w:rsidRDefault="00DC0366" w:rsidP="004F4F27">
      <w:pPr>
        <w:spacing w:after="0" w:line="276" w:lineRule="auto"/>
        <w:jc w:val="both"/>
        <w:rPr>
          <w:rFonts w:ascii="Times New Roman" w:eastAsia="Times New Roman" w:hAnsi="Times New Roman" w:cs="Times New Roman"/>
          <w:color w:val="000000"/>
        </w:rPr>
      </w:pPr>
    </w:p>
    <w:p w14:paraId="43F69B46" w14:textId="716C02A5" w:rsidR="00AF1519" w:rsidRPr="004F4F27"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5</w:t>
      </w:r>
      <w:r w:rsidR="00551B9C">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w:t>
      </w:r>
      <w:r w:rsidR="00AF1519" w:rsidRPr="004F4F27">
        <w:rPr>
          <w:rFonts w:ascii="Times New Roman" w:eastAsia="Times New Roman" w:hAnsi="Times New Roman" w:cs="Times New Roman"/>
          <w:color w:val="000000"/>
        </w:rPr>
        <w:t xml:space="preserve">Otro aspecto de </w:t>
      </w:r>
      <w:r w:rsidR="00A71610">
        <w:rPr>
          <w:rFonts w:ascii="Times New Roman" w:eastAsia="Times New Roman" w:hAnsi="Times New Roman" w:cs="Times New Roman"/>
          <w:color w:val="000000"/>
        </w:rPr>
        <w:t xml:space="preserve">preocupación </w:t>
      </w:r>
      <w:r w:rsidR="004F4F27" w:rsidRPr="004F4F27">
        <w:rPr>
          <w:rFonts w:ascii="Times New Roman" w:eastAsia="Times New Roman" w:hAnsi="Times New Roman" w:cs="Times New Roman"/>
          <w:color w:val="000000"/>
        </w:rPr>
        <w:t>son</w:t>
      </w:r>
      <w:r w:rsidR="00AF1519" w:rsidRPr="004F4F27">
        <w:rPr>
          <w:rFonts w:ascii="Times New Roman" w:eastAsia="Times New Roman" w:hAnsi="Times New Roman" w:cs="Times New Roman"/>
          <w:color w:val="000000"/>
        </w:rPr>
        <w:t xml:space="preserve"> los recursos limitados de las OSC en el marco del nuevo gobierno. Evidencia de </w:t>
      </w:r>
      <w:r w:rsidR="00A71610">
        <w:rPr>
          <w:rFonts w:ascii="Times New Roman" w:eastAsia="Times New Roman" w:hAnsi="Times New Roman" w:cs="Times New Roman"/>
          <w:color w:val="000000"/>
        </w:rPr>
        <w:t>ello</w:t>
      </w:r>
      <w:r w:rsidR="004F4F27" w:rsidRPr="004F4F27">
        <w:rPr>
          <w:rFonts w:ascii="Times New Roman" w:eastAsia="Times New Roman" w:hAnsi="Times New Roman" w:cs="Times New Roman"/>
          <w:color w:val="000000"/>
        </w:rPr>
        <w:t> es</w:t>
      </w:r>
      <w:r w:rsidR="00AF1519" w:rsidRPr="004F4F27">
        <w:rPr>
          <w:rFonts w:ascii="Times New Roman" w:eastAsia="Times New Roman" w:hAnsi="Times New Roman" w:cs="Times New Roman"/>
          <w:color w:val="000000"/>
        </w:rPr>
        <w:t xml:space="preserve"> la amplia diferencia del presupuesto público aprobado para el ejercicio fiscal 2018, </w:t>
      </w:r>
      <w:r w:rsidR="004F4F27" w:rsidRPr="004F4F27">
        <w:rPr>
          <w:rFonts w:ascii="Times New Roman" w:eastAsia="Times New Roman" w:hAnsi="Times New Roman" w:cs="Times New Roman"/>
          <w:color w:val="000000"/>
        </w:rPr>
        <w:t>el cual</w:t>
      </w:r>
      <w:r w:rsidR="00A71610">
        <w:rPr>
          <w:rFonts w:ascii="Times New Roman" w:eastAsia="Times New Roman" w:hAnsi="Times New Roman" w:cs="Times New Roman"/>
          <w:color w:val="000000"/>
        </w:rPr>
        <w:t xml:space="preserve"> fue </w:t>
      </w:r>
      <w:r w:rsidR="00AF1519" w:rsidRPr="004F4F27">
        <w:rPr>
          <w:rFonts w:ascii="Times New Roman" w:eastAsia="Times New Roman" w:hAnsi="Times New Roman" w:cs="Times New Roman"/>
          <w:color w:val="000000"/>
        </w:rPr>
        <w:t>50% men</w:t>
      </w:r>
      <w:r w:rsidR="00B45E3E">
        <w:rPr>
          <w:rFonts w:ascii="Times New Roman" w:eastAsia="Times New Roman" w:hAnsi="Times New Roman" w:cs="Times New Roman"/>
          <w:color w:val="000000"/>
        </w:rPr>
        <w:t>or</w:t>
      </w:r>
      <w:r w:rsidR="00AF1519" w:rsidRPr="004F4F27">
        <w:rPr>
          <w:rFonts w:ascii="Times New Roman" w:eastAsia="Times New Roman" w:hAnsi="Times New Roman" w:cs="Times New Roman"/>
          <w:color w:val="000000"/>
        </w:rPr>
        <w:t xml:space="preserve"> c</w:t>
      </w:r>
      <w:r w:rsidR="00B45E3E">
        <w:rPr>
          <w:rFonts w:ascii="Times New Roman" w:eastAsia="Times New Roman" w:hAnsi="Times New Roman" w:cs="Times New Roman"/>
          <w:color w:val="000000"/>
        </w:rPr>
        <w:t xml:space="preserve">on respecto al </w:t>
      </w:r>
      <w:r w:rsidR="00AF1519" w:rsidRPr="004F4F27">
        <w:rPr>
          <w:rFonts w:ascii="Times New Roman" w:eastAsia="Times New Roman" w:hAnsi="Times New Roman" w:cs="Times New Roman"/>
          <w:color w:val="000000"/>
        </w:rPr>
        <w:t>2017. Además, beneficiando solamente al 6.4% de las organizaciones registradas</w:t>
      </w:r>
      <w:r w:rsidR="00B45E3E">
        <w:rPr>
          <w:rFonts w:ascii="Times New Roman" w:eastAsia="Times New Roman" w:hAnsi="Times New Roman" w:cs="Times New Roman"/>
          <w:color w:val="000000"/>
        </w:rPr>
        <w:t xml:space="preserve"> legalmente</w:t>
      </w:r>
      <w:r w:rsidR="00AF1519" w:rsidRPr="004F4F27">
        <w:rPr>
          <w:rFonts w:ascii="Times New Roman" w:eastAsia="Times New Roman" w:hAnsi="Times New Roman" w:cs="Times New Roman"/>
          <w:color w:val="000000"/>
        </w:rPr>
        <w:t>, lo que significa que de las 44 mil 379 que existen en México, sólo 2 mil 275 recibieron recursos públicos para desarrollar sus labores.</w:t>
      </w:r>
      <w:r w:rsidR="008A40FA">
        <w:rPr>
          <w:rStyle w:val="EndnoteReference"/>
          <w:rFonts w:ascii="Times New Roman" w:eastAsia="Times New Roman" w:hAnsi="Times New Roman" w:cs="Times New Roman"/>
          <w:color w:val="000000"/>
        </w:rPr>
        <w:endnoteReference w:id="42"/>
      </w:r>
    </w:p>
    <w:p w14:paraId="66AFB7E0" w14:textId="77777777" w:rsidR="00AF1519" w:rsidRPr="004F4F27" w:rsidRDefault="00AF1519" w:rsidP="004F4F27">
      <w:pPr>
        <w:spacing w:after="0" w:line="276" w:lineRule="auto"/>
        <w:rPr>
          <w:rFonts w:ascii="Times New Roman" w:eastAsia="Times New Roman" w:hAnsi="Times New Roman" w:cs="Times New Roman"/>
          <w:sz w:val="24"/>
          <w:szCs w:val="24"/>
        </w:rPr>
      </w:pPr>
    </w:p>
    <w:p w14:paraId="7E2DF858" w14:textId="588E1980" w:rsidR="00AF1519" w:rsidRPr="004F4F27"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5</w:t>
      </w:r>
      <w:r w:rsidR="00551B9C">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w:t>
      </w:r>
      <w:r w:rsidR="00AF1519" w:rsidRPr="004F4F27">
        <w:rPr>
          <w:rFonts w:ascii="Times New Roman" w:eastAsia="Times New Roman" w:hAnsi="Times New Roman" w:cs="Times New Roman"/>
          <w:color w:val="000000"/>
        </w:rPr>
        <w:t>Estas medidas están aconteciendo en el marco de austeridad</w:t>
      </w:r>
      <w:r w:rsidR="00B45E3E">
        <w:rPr>
          <w:rFonts w:ascii="Times New Roman" w:eastAsia="Times New Roman" w:hAnsi="Times New Roman" w:cs="Times New Roman"/>
          <w:color w:val="000000"/>
        </w:rPr>
        <w:t>,</w:t>
      </w:r>
      <w:r w:rsidR="00AF1519" w:rsidRPr="004F4F27">
        <w:rPr>
          <w:rFonts w:ascii="Times New Roman" w:eastAsia="Times New Roman" w:hAnsi="Times New Roman" w:cs="Times New Roman"/>
          <w:color w:val="000000"/>
        </w:rPr>
        <w:t xml:space="preserve"> impulsado por el actual gobierno</w:t>
      </w:r>
      <w:r w:rsidR="00B45E3E">
        <w:rPr>
          <w:rFonts w:ascii="Times New Roman" w:eastAsia="Times New Roman" w:hAnsi="Times New Roman" w:cs="Times New Roman"/>
          <w:color w:val="000000"/>
        </w:rPr>
        <w:t>, lo cual afecta</w:t>
      </w:r>
      <w:r w:rsidR="00AF1519" w:rsidRPr="004F4F27">
        <w:rPr>
          <w:rFonts w:ascii="Times New Roman" w:eastAsia="Times New Roman" w:hAnsi="Times New Roman" w:cs="Times New Roman"/>
          <w:color w:val="000000"/>
        </w:rPr>
        <w:t xml:space="preserve"> principalmente a organizacio</w:t>
      </w:r>
      <w:r w:rsidR="00B45E3E">
        <w:rPr>
          <w:rFonts w:ascii="Times New Roman" w:eastAsia="Times New Roman" w:hAnsi="Times New Roman" w:cs="Times New Roman"/>
          <w:color w:val="000000"/>
        </w:rPr>
        <w:t>nes comunitarias que trabajan a</w:t>
      </w:r>
      <w:r w:rsidR="00AF1519" w:rsidRPr="004F4F27">
        <w:rPr>
          <w:rFonts w:ascii="Times New Roman" w:eastAsia="Times New Roman" w:hAnsi="Times New Roman" w:cs="Times New Roman"/>
          <w:color w:val="000000"/>
        </w:rPr>
        <w:t xml:space="preserve"> favor de los sectores más vulnerabilizados de la población. </w:t>
      </w:r>
    </w:p>
    <w:p w14:paraId="449D3E5B" w14:textId="77777777" w:rsidR="00AF1519" w:rsidRPr="004F4F27" w:rsidRDefault="00AF1519" w:rsidP="004F4F27">
      <w:pPr>
        <w:spacing w:after="0" w:line="276" w:lineRule="auto"/>
        <w:rPr>
          <w:rFonts w:ascii="Times New Roman" w:eastAsia="Times New Roman" w:hAnsi="Times New Roman" w:cs="Times New Roman"/>
          <w:sz w:val="24"/>
          <w:szCs w:val="24"/>
        </w:rPr>
      </w:pPr>
    </w:p>
    <w:p w14:paraId="14338D6C" w14:textId="25D120EC" w:rsidR="000D7532" w:rsidRDefault="00845476" w:rsidP="00A67E0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5</w:t>
      </w:r>
      <w:r w:rsidR="00551B9C">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w:t>
      </w:r>
      <w:r w:rsidR="004F4F27">
        <w:rPr>
          <w:rFonts w:ascii="Times New Roman" w:eastAsia="Times New Roman" w:hAnsi="Times New Roman" w:cs="Times New Roman"/>
          <w:color w:val="000000"/>
        </w:rPr>
        <w:t>L</w:t>
      </w:r>
      <w:r w:rsidR="00AF1519" w:rsidRPr="004F4F27">
        <w:rPr>
          <w:rFonts w:ascii="Times New Roman" w:eastAsia="Times New Roman" w:hAnsi="Times New Roman" w:cs="Times New Roman"/>
          <w:color w:val="000000"/>
        </w:rPr>
        <w:t>as personas defensoras de derechos humanos y sus organizaciones sociales representan una parte fundamental para la construcción de una democracia participativa y fortalecimiento del estado de derecho. Por consiguiente, un discurso que violenta el derecho a defender derechos humanos y el derecho de asociación, que condena los mecanismos y acciones de participación social y que desconoce el aporte histórico de las personas defensoras y las OSC, es un re</w:t>
      </w:r>
      <w:r w:rsidR="00B45E3E">
        <w:rPr>
          <w:rFonts w:ascii="Times New Roman" w:eastAsia="Times New Roman" w:hAnsi="Times New Roman" w:cs="Times New Roman"/>
          <w:color w:val="000000"/>
        </w:rPr>
        <w:t>troceso</w:t>
      </w:r>
      <w:r w:rsidR="00AF1519" w:rsidRPr="004F4F27">
        <w:rPr>
          <w:rFonts w:ascii="Times New Roman" w:eastAsia="Times New Roman" w:hAnsi="Times New Roman" w:cs="Times New Roman"/>
          <w:color w:val="000000"/>
        </w:rPr>
        <w:t xml:space="preserve"> en materia de protección a los derechos</w:t>
      </w:r>
      <w:r w:rsidR="00B45E3E" w:rsidRPr="00B45E3E">
        <w:rPr>
          <w:rFonts w:ascii="Times New Roman" w:eastAsia="Times New Roman" w:hAnsi="Times New Roman" w:cs="Times New Roman"/>
          <w:color w:val="000000"/>
        </w:rPr>
        <w:t xml:space="preserve"> </w:t>
      </w:r>
      <w:r w:rsidR="00B45E3E" w:rsidRPr="004F4F27">
        <w:rPr>
          <w:rFonts w:ascii="Times New Roman" w:eastAsia="Times New Roman" w:hAnsi="Times New Roman" w:cs="Times New Roman"/>
          <w:color w:val="000000"/>
        </w:rPr>
        <w:t>humanos</w:t>
      </w:r>
      <w:r w:rsidR="00AF1519" w:rsidRPr="004F4F27">
        <w:rPr>
          <w:rFonts w:ascii="Times New Roman" w:eastAsia="Times New Roman" w:hAnsi="Times New Roman" w:cs="Times New Roman"/>
          <w:color w:val="000000"/>
        </w:rPr>
        <w:t>.</w:t>
      </w:r>
    </w:p>
    <w:p w14:paraId="62E8B7F4" w14:textId="77777777" w:rsidR="00A67E03" w:rsidRPr="00A67E03" w:rsidRDefault="00A67E03" w:rsidP="00A67E03">
      <w:pPr>
        <w:spacing w:after="0" w:line="276" w:lineRule="auto"/>
        <w:jc w:val="both"/>
        <w:rPr>
          <w:rFonts w:ascii="Times New Roman" w:eastAsia="Times New Roman" w:hAnsi="Times New Roman" w:cs="Times New Roman"/>
          <w:sz w:val="24"/>
          <w:szCs w:val="24"/>
        </w:rPr>
      </w:pPr>
      <w:bookmarkStart w:id="0" w:name="_GoBack"/>
      <w:bookmarkEnd w:id="0"/>
    </w:p>
    <w:tbl>
      <w:tblPr>
        <w:tblStyle w:val="TableGrid"/>
        <w:tblW w:w="0" w:type="auto"/>
        <w:tblLook w:val="04A0" w:firstRow="1" w:lastRow="0" w:firstColumn="1" w:lastColumn="0" w:noHBand="0" w:noVBand="1"/>
      </w:tblPr>
      <w:tblGrid>
        <w:gridCol w:w="8828"/>
      </w:tblGrid>
      <w:tr w:rsidR="00AF1519" w14:paraId="3F2F0FE2" w14:textId="77777777" w:rsidTr="00E84653">
        <w:tc>
          <w:tcPr>
            <w:tcW w:w="8828" w:type="dxa"/>
            <w:shd w:val="clear" w:color="auto" w:fill="auto"/>
          </w:tcPr>
          <w:p w14:paraId="69D8F9E5" w14:textId="77777777" w:rsidR="00AF1519" w:rsidRPr="00E84653" w:rsidRDefault="00AF1519" w:rsidP="004F4F27">
            <w:pPr>
              <w:spacing w:line="276" w:lineRule="auto"/>
              <w:jc w:val="both"/>
              <w:rPr>
                <w:rFonts w:ascii="Times New Roman" w:eastAsia="Times New Roman" w:hAnsi="Times New Roman" w:cs="Times New Roman"/>
                <w:sz w:val="24"/>
                <w:szCs w:val="24"/>
              </w:rPr>
            </w:pPr>
            <w:r w:rsidRPr="00E84653">
              <w:rPr>
                <w:rFonts w:ascii="Times New Roman" w:eastAsia="Times New Roman" w:hAnsi="Times New Roman" w:cs="Times New Roman"/>
                <w:b/>
                <w:bCs/>
                <w:color w:val="000000"/>
              </w:rPr>
              <w:t>Recomendaciones: </w:t>
            </w:r>
          </w:p>
          <w:p w14:paraId="43F7B948" w14:textId="77777777" w:rsidR="004C67DF" w:rsidRPr="004C67DF" w:rsidRDefault="00AF1519" w:rsidP="007D5627">
            <w:pPr>
              <w:numPr>
                <w:ilvl w:val="0"/>
                <w:numId w:val="8"/>
              </w:numPr>
              <w:spacing w:line="276" w:lineRule="auto"/>
              <w:jc w:val="both"/>
              <w:textAlignment w:val="baseline"/>
              <w:rPr>
                <w:rFonts w:ascii="Noto Sans Symbols" w:eastAsia="Times New Roman" w:hAnsi="Noto Sans Symbols" w:cs="Times New Roman"/>
                <w:color w:val="000000"/>
              </w:rPr>
            </w:pPr>
            <w:r w:rsidRPr="00E84653">
              <w:rPr>
                <w:rFonts w:ascii="Times New Roman" w:eastAsia="Times New Roman" w:hAnsi="Times New Roman" w:cs="Times New Roman"/>
                <w:color w:val="000000"/>
              </w:rPr>
              <w:t xml:space="preserve">Fortalecer mecanismos de protección </w:t>
            </w:r>
            <w:r w:rsidR="004C67DF">
              <w:rPr>
                <w:rFonts w:ascii="Times New Roman" w:eastAsia="Times New Roman" w:hAnsi="Times New Roman" w:cs="Times New Roman"/>
                <w:color w:val="000000"/>
              </w:rPr>
              <w:t xml:space="preserve">integral </w:t>
            </w:r>
            <w:r w:rsidRPr="00E84653">
              <w:rPr>
                <w:rFonts w:ascii="Times New Roman" w:eastAsia="Times New Roman" w:hAnsi="Times New Roman" w:cs="Times New Roman"/>
                <w:color w:val="000000"/>
              </w:rPr>
              <w:t>para las personas defensoras que se enc</w:t>
            </w:r>
            <w:r w:rsidR="004C67DF">
              <w:rPr>
                <w:rFonts w:ascii="Times New Roman" w:eastAsia="Times New Roman" w:hAnsi="Times New Roman" w:cs="Times New Roman"/>
                <w:color w:val="000000"/>
              </w:rPr>
              <w:t>uentren actualmente en situaciones</w:t>
            </w:r>
            <w:r w:rsidRPr="00E84653">
              <w:rPr>
                <w:rFonts w:ascii="Times New Roman" w:eastAsia="Times New Roman" w:hAnsi="Times New Roman" w:cs="Times New Roman"/>
                <w:color w:val="000000"/>
              </w:rPr>
              <w:t xml:space="preserve"> de riesgo.  </w:t>
            </w:r>
          </w:p>
          <w:p w14:paraId="118BD900" w14:textId="77777777" w:rsidR="00AF1519" w:rsidRPr="00E84653" w:rsidRDefault="00AF1519" w:rsidP="007D5627">
            <w:pPr>
              <w:numPr>
                <w:ilvl w:val="0"/>
                <w:numId w:val="8"/>
              </w:numPr>
              <w:spacing w:line="276" w:lineRule="auto"/>
              <w:jc w:val="both"/>
              <w:textAlignment w:val="baseline"/>
              <w:rPr>
                <w:rFonts w:ascii="Noto Sans Symbols" w:eastAsia="Times New Roman" w:hAnsi="Noto Sans Symbols" w:cs="Times New Roman"/>
                <w:color w:val="000000"/>
              </w:rPr>
            </w:pPr>
            <w:r w:rsidRPr="00E84653">
              <w:rPr>
                <w:rFonts w:ascii="Times New Roman" w:eastAsia="Times New Roman" w:hAnsi="Times New Roman" w:cs="Times New Roman"/>
                <w:color w:val="000000"/>
              </w:rPr>
              <w:t>Implementar acciones de reconocimiento de la labor de defensa: resaltar su importancia, su relevancia actual y reconocer sus aportes a la sociedad.</w:t>
            </w:r>
          </w:p>
          <w:p w14:paraId="3D10804F" w14:textId="77777777" w:rsidR="00AF1519" w:rsidRPr="00E84653" w:rsidRDefault="00AF1519" w:rsidP="007D5627">
            <w:pPr>
              <w:numPr>
                <w:ilvl w:val="0"/>
                <w:numId w:val="8"/>
              </w:numPr>
              <w:spacing w:line="276" w:lineRule="auto"/>
              <w:jc w:val="both"/>
              <w:textAlignment w:val="baseline"/>
              <w:rPr>
                <w:rFonts w:ascii="Noto Sans Symbols" w:eastAsia="Times New Roman" w:hAnsi="Noto Sans Symbols" w:cs="Times New Roman"/>
                <w:color w:val="000000"/>
              </w:rPr>
            </w:pPr>
            <w:r w:rsidRPr="00E84653">
              <w:rPr>
                <w:rFonts w:ascii="Times New Roman" w:eastAsia="Times New Roman" w:hAnsi="Times New Roman" w:cs="Times New Roman"/>
                <w:color w:val="000000"/>
              </w:rPr>
              <w:lastRenderedPageBreak/>
              <w:t>Reforzar y dotar con perspectiva de derechos humanos, de género, con pertinencia cultural, e interseccional a las instituciones judiciales y de protección, con el objetivo de atender los ataques y agresiones contra personas defensoras de comunidades y organizaciones de la sociedad civil.</w:t>
            </w:r>
          </w:p>
          <w:p w14:paraId="3D173017" w14:textId="77777777" w:rsidR="00AF1519" w:rsidRPr="00E84653" w:rsidRDefault="00AF1519" w:rsidP="007D5627">
            <w:pPr>
              <w:numPr>
                <w:ilvl w:val="0"/>
                <w:numId w:val="8"/>
              </w:numPr>
              <w:spacing w:line="276" w:lineRule="auto"/>
              <w:jc w:val="both"/>
              <w:textAlignment w:val="baseline"/>
              <w:rPr>
                <w:rFonts w:ascii="Noto Sans Symbols" w:eastAsia="Times New Roman" w:hAnsi="Noto Sans Symbols" w:cs="Times New Roman"/>
                <w:color w:val="000000"/>
              </w:rPr>
            </w:pPr>
            <w:r w:rsidRPr="00E84653">
              <w:rPr>
                <w:rFonts w:ascii="Times New Roman" w:eastAsia="Times New Roman" w:hAnsi="Times New Roman" w:cs="Times New Roman"/>
                <w:color w:val="000000"/>
              </w:rPr>
              <w:t xml:space="preserve">Garantizar un ambiente propicio para la labor de las </w:t>
            </w:r>
            <w:r w:rsidR="004C67DF">
              <w:rPr>
                <w:rFonts w:ascii="Times New Roman" w:eastAsia="Times New Roman" w:hAnsi="Times New Roman" w:cs="Times New Roman"/>
                <w:color w:val="000000"/>
              </w:rPr>
              <w:t>OSC, asegurándose la destinación de</w:t>
            </w:r>
            <w:r w:rsidRPr="00E84653">
              <w:rPr>
                <w:rFonts w:ascii="Times New Roman" w:eastAsia="Times New Roman" w:hAnsi="Times New Roman" w:cs="Times New Roman"/>
                <w:color w:val="000000"/>
              </w:rPr>
              <w:t xml:space="preserve"> recursos públicos suficientes para el desarrollo y promoción de actividades desde las </w:t>
            </w:r>
            <w:r w:rsidR="004F4F27" w:rsidRPr="00E84653">
              <w:rPr>
                <w:rFonts w:ascii="Times New Roman" w:eastAsia="Times New Roman" w:hAnsi="Times New Roman" w:cs="Times New Roman"/>
                <w:color w:val="000000"/>
              </w:rPr>
              <w:t>OSC</w:t>
            </w:r>
            <w:r w:rsidRPr="00E84653">
              <w:rPr>
                <w:rFonts w:ascii="Times New Roman" w:eastAsia="Times New Roman" w:hAnsi="Times New Roman" w:cs="Times New Roman"/>
                <w:color w:val="000000"/>
              </w:rPr>
              <w:t>. </w:t>
            </w:r>
          </w:p>
          <w:p w14:paraId="3D9CB095" w14:textId="77777777" w:rsidR="00AF1519" w:rsidRPr="00E84653" w:rsidRDefault="00AF1519" w:rsidP="007D5627">
            <w:pPr>
              <w:numPr>
                <w:ilvl w:val="0"/>
                <w:numId w:val="8"/>
              </w:numPr>
              <w:spacing w:line="276" w:lineRule="auto"/>
              <w:jc w:val="both"/>
              <w:textAlignment w:val="baseline"/>
              <w:rPr>
                <w:rFonts w:ascii="Noto Sans Symbols" w:eastAsia="Times New Roman" w:hAnsi="Noto Sans Symbols" w:cs="Times New Roman"/>
                <w:color w:val="000000"/>
              </w:rPr>
            </w:pPr>
            <w:r w:rsidRPr="00E84653">
              <w:rPr>
                <w:rFonts w:ascii="Times New Roman" w:eastAsia="Times New Roman" w:hAnsi="Times New Roman" w:cs="Times New Roman"/>
                <w:color w:val="000000"/>
              </w:rPr>
              <w:t xml:space="preserve">Generar diálogos propositivos con las </w:t>
            </w:r>
            <w:r w:rsidR="004F4F27" w:rsidRPr="00E84653">
              <w:rPr>
                <w:rFonts w:ascii="Times New Roman" w:eastAsia="Times New Roman" w:hAnsi="Times New Roman" w:cs="Times New Roman"/>
                <w:color w:val="000000"/>
              </w:rPr>
              <w:t>OSC</w:t>
            </w:r>
            <w:r w:rsidRPr="00E84653">
              <w:rPr>
                <w:rFonts w:ascii="Times New Roman" w:eastAsia="Times New Roman" w:hAnsi="Times New Roman" w:cs="Times New Roman"/>
                <w:color w:val="000000"/>
              </w:rPr>
              <w:t xml:space="preserve"> para construir </w:t>
            </w:r>
            <w:r w:rsidR="004C67DF">
              <w:rPr>
                <w:rFonts w:ascii="Times New Roman" w:eastAsia="Times New Roman" w:hAnsi="Times New Roman" w:cs="Times New Roman"/>
                <w:color w:val="000000"/>
              </w:rPr>
              <w:t xml:space="preserve">ambientes </w:t>
            </w:r>
            <w:r w:rsidRPr="00E84653">
              <w:rPr>
                <w:rFonts w:ascii="Times New Roman" w:eastAsia="Times New Roman" w:hAnsi="Times New Roman" w:cs="Times New Roman"/>
                <w:color w:val="000000"/>
              </w:rPr>
              <w:t xml:space="preserve">propicios para la labor de defensa de los derechos humanos.  </w:t>
            </w:r>
          </w:p>
        </w:tc>
      </w:tr>
    </w:tbl>
    <w:p w14:paraId="352F5B6D" w14:textId="77777777" w:rsidR="003A754C" w:rsidRDefault="003A754C" w:rsidP="003A754C">
      <w:pPr>
        <w:pBdr>
          <w:top w:val="nil"/>
          <w:left w:val="nil"/>
          <w:bottom w:val="nil"/>
          <w:right w:val="nil"/>
          <w:between w:val="nil"/>
        </w:pBdr>
        <w:spacing w:after="0" w:line="276" w:lineRule="auto"/>
        <w:jc w:val="both"/>
        <w:rPr>
          <w:rFonts w:ascii="Times New Roman" w:eastAsia="Times New Roman" w:hAnsi="Times New Roman" w:cs="Times New Roman"/>
          <w:b/>
          <w:color w:val="000000"/>
        </w:rPr>
      </w:pPr>
    </w:p>
    <w:p w14:paraId="48DFAB53" w14:textId="14A74100" w:rsidR="00FB7517" w:rsidRPr="000D7532" w:rsidRDefault="003A754C" w:rsidP="00344205">
      <w:pPr>
        <w:pStyle w:val="ListParagraph"/>
        <w:numPr>
          <w:ilvl w:val="1"/>
          <w:numId w:val="14"/>
        </w:numPr>
        <w:spacing w:line="276" w:lineRule="auto"/>
        <w:jc w:val="both"/>
        <w:rPr>
          <w:rFonts w:ascii="Times New Roman" w:eastAsia="Times New Roman" w:hAnsi="Times New Roman" w:cs="Times New Roman"/>
          <w:b/>
          <w:color w:val="000000"/>
          <w:sz w:val="24"/>
          <w:szCs w:val="24"/>
        </w:rPr>
      </w:pPr>
      <w:r w:rsidRPr="000D7532">
        <w:rPr>
          <w:rFonts w:ascii="Times New Roman" w:eastAsia="Times New Roman" w:hAnsi="Times New Roman" w:cs="Times New Roman"/>
          <w:b/>
        </w:rPr>
        <w:t xml:space="preserve"> </w:t>
      </w:r>
      <w:r w:rsidR="00C83D6C" w:rsidRPr="000D7532">
        <w:rPr>
          <w:rFonts w:ascii="Times New Roman" w:eastAsia="Times New Roman" w:hAnsi="Times New Roman" w:cs="Times New Roman"/>
          <w:b/>
          <w:color w:val="000000"/>
        </w:rPr>
        <w:t xml:space="preserve">Fortalecimiento del Estado laico </w:t>
      </w:r>
    </w:p>
    <w:p w14:paraId="47BC64CC" w14:textId="58D65C37" w:rsidR="004F4F27" w:rsidRPr="004F4F27"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5</w:t>
      </w:r>
      <w:r w:rsidR="00551B9C">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w:t>
      </w:r>
      <w:r w:rsidR="00A61B70">
        <w:rPr>
          <w:rFonts w:ascii="Times New Roman" w:eastAsia="Times New Roman" w:hAnsi="Times New Roman" w:cs="Times New Roman"/>
          <w:color w:val="000000"/>
        </w:rPr>
        <w:t>L</w:t>
      </w:r>
      <w:r w:rsidR="004F4F27" w:rsidRPr="004F4F27">
        <w:rPr>
          <w:rFonts w:ascii="Times New Roman" w:eastAsia="Times New Roman" w:hAnsi="Times New Roman" w:cs="Times New Roman"/>
          <w:color w:val="000000"/>
        </w:rPr>
        <w:t xml:space="preserve">a relación entre la religión y el Estado ha sido una particularidad en el desarrollo de México. Por ende, una característica del Estado mexicano es el principio de laicidad, que básicamente se funda en dos ejes: primero, la separación entre el Estado y la Iglesia mediante la independencia y la autonomía recíprocas; y segundo, la protección de la libertad de religión, sin que ninguna de éstas participe en los asuntos estatales ni interfiera moral o doctrinalmente en ellos, o bien tenga una posición de privilegio o poder con respecto a otros grupos religiosos, para que las políticas públicas no se conviertan en acciones </w:t>
      </w:r>
      <w:r w:rsidR="004C67DF">
        <w:rPr>
          <w:rFonts w:ascii="Times New Roman" w:eastAsia="Times New Roman" w:hAnsi="Times New Roman" w:cs="Times New Roman"/>
          <w:color w:val="000000"/>
        </w:rPr>
        <w:t>religiosas</w:t>
      </w:r>
      <w:r w:rsidR="004F4F27" w:rsidRPr="004F4F27">
        <w:rPr>
          <w:rFonts w:ascii="Times New Roman" w:eastAsia="Times New Roman" w:hAnsi="Times New Roman" w:cs="Times New Roman"/>
          <w:color w:val="000000"/>
        </w:rPr>
        <w:t xml:space="preserve">, o viceversa. En pocas palabras, este principio procura el respeto de la autonomía </w:t>
      </w:r>
      <w:r w:rsidR="004C67DF">
        <w:rPr>
          <w:rFonts w:ascii="Times New Roman" w:eastAsia="Times New Roman" w:hAnsi="Times New Roman" w:cs="Times New Roman"/>
          <w:color w:val="000000"/>
        </w:rPr>
        <w:t xml:space="preserve">mutua entre </w:t>
      </w:r>
      <w:r w:rsidR="004F4F27" w:rsidRPr="004F4F27">
        <w:rPr>
          <w:rFonts w:ascii="Times New Roman" w:eastAsia="Times New Roman" w:hAnsi="Times New Roman" w:cs="Times New Roman"/>
          <w:color w:val="000000"/>
        </w:rPr>
        <w:t xml:space="preserve">Estado </w:t>
      </w:r>
      <w:r w:rsidR="004C67DF">
        <w:rPr>
          <w:rFonts w:ascii="Times New Roman" w:eastAsia="Times New Roman" w:hAnsi="Times New Roman" w:cs="Times New Roman"/>
          <w:color w:val="000000"/>
        </w:rPr>
        <w:t>e</w:t>
      </w:r>
      <w:r w:rsidR="004F4F27" w:rsidRPr="004F4F27">
        <w:rPr>
          <w:rFonts w:ascii="Times New Roman" w:eastAsia="Times New Roman" w:hAnsi="Times New Roman" w:cs="Times New Roman"/>
          <w:color w:val="000000"/>
        </w:rPr>
        <w:t xml:space="preserve"> Iglesia, así como de los principios de igualdad, no discriminación y libertad de religión.</w:t>
      </w:r>
    </w:p>
    <w:p w14:paraId="2173B131" w14:textId="77777777" w:rsidR="004F4F27" w:rsidRPr="004F4F27" w:rsidRDefault="004F4F27" w:rsidP="004F4F27">
      <w:pPr>
        <w:spacing w:after="0" w:line="276" w:lineRule="auto"/>
        <w:rPr>
          <w:rFonts w:ascii="Times New Roman" w:eastAsia="Times New Roman" w:hAnsi="Times New Roman" w:cs="Times New Roman"/>
          <w:sz w:val="24"/>
          <w:szCs w:val="24"/>
        </w:rPr>
      </w:pPr>
    </w:p>
    <w:p w14:paraId="6E61586D" w14:textId="3C28E20D" w:rsidR="004F4F27" w:rsidRDefault="00845476" w:rsidP="004F4F2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00551B9C">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w:t>
      </w:r>
      <w:r w:rsidR="004F4F27" w:rsidRPr="004F4F27">
        <w:rPr>
          <w:rFonts w:ascii="Times New Roman" w:eastAsia="Times New Roman" w:hAnsi="Times New Roman" w:cs="Times New Roman"/>
          <w:color w:val="000000"/>
        </w:rPr>
        <w:t xml:space="preserve">El principio de laicidad encuentra su fundamento jurídico tanto en instrumentos internacionales de derechos humanos, como a nivel nacional en la Constitución Política, los cuales sustentan el Estado laico en distintos ámbitos. Asimismo, la Ley de Asociaciones Religiosas y Culto Público y su ley reglamentaria establecen las condiciones de relación entre las </w:t>
      </w:r>
      <w:r w:rsidR="00CA6908">
        <w:rPr>
          <w:rFonts w:ascii="Times New Roman" w:eastAsia="Times New Roman" w:hAnsi="Times New Roman" w:cs="Times New Roman"/>
          <w:color w:val="000000"/>
        </w:rPr>
        <w:t>i</w:t>
      </w:r>
      <w:r w:rsidR="004F4F27" w:rsidRPr="004F4F27">
        <w:rPr>
          <w:rFonts w:ascii="Times New Roman" w:eastAsia="Times New Roman" w:hAnsi="Times New Roman" w:cs="Times New Roman"/>
          <w:color w:val="000000"/>
        </w:rPr>
        <w:t>glesias y el Estado mexicano. </w:t>
      </w:r>
    </w:p>
    <w:p w14:paraId="278A2D35" w14:textId="77777777" w:rsidR="004F4F27" w:rsidRPr="004F4F27" w:rsidRDefault="004F4F27" w:rsidP="004F4F27">
      <w:pPr>
        <w:spacing w:after="0" w:line="276" w:lineRule="auto"/>
        <w:jc w:val="both"/>
        <w:rPr>
          <w:rFonts w:ascii="Times New Roman" w:eastAsia="Times New Roman" w:hAnsi="Times New Roman" w:cs="Times New Roman"/>
          <w:sz w:val="24"/>
          <w:szCs w:val="24"/>
        </w:rPr>
      </w:pPr>
    </w:p>
    <w:p w14:paraId="7AF51B66" w14:textId="2C8CBF2A" w:rsidR="004F4F27" w:rsidRPr="004F4F27"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5</w:t>
      </w:r>
      <w:r w:rsidR="00551B9C">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w:t>
      </w:r>
      <w:r w:rsidR="004F4F27" w:rsidRPr="004F4F27">
        <w:rPr>
          <w:rFonts w:ascii="Times New Roman" w:eastAsia="Times New Roman" w:hAnsi="Times New Roman" w:cs="Times New Roman"/>
          <w:color w:val="000000"/>
        </w:rPr>
        <w:t>Sin embargo, a partir del sexenio anterior (2012-2018) comenzaron a promoverse reformas que han transgredido el principio de laicidad, debilitando al Estado y a sus instituciones. Así, en abril de 2018 se buscó impulsar una iniciativa de reforma para adicionar y derogar diversas disposiciones en la Ley de Asociaciones Religiosas y Culto Público, la cual habría permitido la injerencia de los ministros de culto y las iglesias en los asuntos políticos, que las asociaciones religiosas recibieran contribuciones no reguladas, realizaran manifestaciones públicas para expresar sus creencias y obtuvieran concesiones en radio y televisión.</w:t>
      </w:r>
      <w:r w:rsidR="008A40FA">
        <w:rPr>
          <w:rStyle w:val="EndnoteReference"/>
          <w:rFonts w:ascii="Times New Roman" w:eastAsia="Times New Roman" w:hAnsi="Times New Roman" w:cs="Times New Roman"/>
          <w:color w:val="000000"/>
        </w:rPr>
        <w:endnoteReference w:id="43"/>
      </w:r>
      <w:r w:rsidR="004F4F27" w:rsidRPr="004F4F27">
        <w:rPr>
          <w:rFonts w:ascii="Times New Roman" w:eastAsia="Times New Roman" w:hAnsi="Times New Roman" w:cs="Times New Roman"/>
          <w:color w:val="000000"/>
        </w:rPr>
        <w:t xml:space="preserve"> Debido a múltiples esfuerzos de la sociedad civil, la iniciativa no progresó.</w:t>
      </w:r>
    </w:p>
    <w:p w14:paraId="28290D65" w14:textId="77777777" w:rsidR="004F4F27" w:rsidRPr="004F4F27" w:rsidRDefault="004F4F27" w:rsidP="004F4F27">
      <w:pPr>
        <w:spacing w:after="0" w:line="276" w:lineRule="auto"/>
        <w:rPr>
          <w:rFonts w:ascii="Times New Roman" w:eastAsia="Times New Roman" w:hAnsi="Times New Roman" w:cs="Times New Roman"/>
          <w:sz w:val="24"/>
          <w:szCs w:val="24"/>
        </w:rPr>
      </w:pPr>
    </w:p>
    <w:p w14:paraId="49F3A08D" w14:textId="2B44AD0F" w:rsidR="004F4F27" w:rsidRPr="004F4F27"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5</w:t>
      </w:r>
      <w:r w:rsidR="00551B9C">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w:t>
      </w:r>
      <w:r w:rsidR="004F4F27" w:rsidRPr="004F4F27">
        <w:rPr>
          <w:rFonts w:ascii="Times New Roman" w:eastAsia="Times New Roman" w:hAnsi="Times New Roman" w:cs="Times New Roman"/>
          <w:color w:val="000000"/>
        </w:rPr>
        <w:t xml:space="preserve">Del mismo modo, con el gobierno </w:t>
      </w:r>
      <w:r w:rsidR="000538BD">
        <w:rPr>
          <w:rFonts w:ascii="Times New Roman" w:eastAsia="Times New Roman" w:hAnsi="Times New Roman" w:cs="Times New Roman"/>
          <w:color w:val="000000"/>
        </w:rPr>
        <w:t xml:space="preserve">actual </w:t>
      </w:r>
      <w:r w:rsidR="004F4F27" w:rsidRPr="004F4F27">
        <w:rPr>
          <w:rFonts w:ascii="Times New Roman" w:eastAsia="Times New Roman" w:hAnsi="Times New Roman" w:cs="Times New Roman"/>
          <w:color w:val="000000"/>
        </w:rPr>
        <w:t xml:space="preserve">se están realizando acciones que ponen en riesgo el principio de laicidad, de las cuales enunciaremos algunas. En primer lugar, el Gobierno Federal ha pretendido involucrar a las asociaciones religiosas en actividades del orden público, expresando </w:t>
      </w:r>
      <w:r w:rsidR="000538BD">
        <w:rPr>
          <w:rFonts w:ascii="Times New Roman" w:eastAsia="Times New Roman" w:hAnsi="Times New Roman" w:cs="Times New Roman"/>
          <w:color w:val="000000"/>
        </w:rPr>
        <w:t>abierta</w:t>
      </w:r>
      <w:r w:rsidR="004F4F27" w:rsidRPr="004F4F27">
        <w:rPr>
          <w:rFonts w:ascii="Times New Roman" w:eastAsia="Times New Roman" w:hAnsi="Times New Roman" w:cs="Times New Roman"/>
          <w:color w:val="000000"/>
        </w:rPr>
        <w:t xml:space="preserve"> y reiteradamente sus vínculos con algunos líderes y grupos religiosos. </w:t>
      </w:r>
    </w:p>
    <w:p w14:paraId="2263184B" w14:textId="77777777" w:rsidR="004F4F27" w:rsidRPr="004F4F27" w:rsidRDefault="004F4F27" w:rsidP="004F4F27">
      <w:pPr>
        <w:spacing w:after="0" w:line="276" w:lineRule="auto"/>
        <w:rPr>
          <w:rFonts w:ascii="Times New Roman" w:eastAsia="Times New Roman" w:hAnsi="Times New Roman" w:cs="Times New Roman"/>
          <w:sz w:val="24"/>
          <w:szCs w:val="24"/>
        </w:rPr>
      </w:pPr>
    </w:p>
    <w:p w14:paraId="4EA7AB45" w14:textId="6C173C40" w:rsidR="004F4F27" w:rsidRPr="004F4F27"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5</w:t>
      </w:r>
      <w:r w:rsidR="00551B9C">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w:t>
      </w:r>
      <w:r w:rsidR="004F4F27" w:rsidRPr="004F4F27">
        <w:rPr>
          <w:rFonts w:ascii="Times New Roman" w:eastAsia="Times New Roman" w:hAnsi="Times New Roman" w:cs="Times New Roman"/>
          <w:color w:val="000000"/>
        </w:rPr>
        <w:t>En segundo lugar, la administración actual ha utilizado las instituciones del Estado para promover ciertos valores ideológicos y morales que podrían poner en riesgo el principio de laicidad, especialmente mediante la distribución de una controversial Cartilla Moral</w:t>
      </w:r>
      <w:r w:rsidR="00D222D7">
        <w:rPr>
          <w:rStyle w:val="EndnoteReference"/>
          <w:rFonts w:ascii="Times New Roman" w:eastAsia="Times New Roman" w:hAnsi="Times New Roman" w:cs="Times New Roman"/>
          <w:color w:val="000000"/>
        </w:rPr>
        <w:endnoteReference w:id="44"/>
      </w:r>
      <w:r w:rsidR="004F4F27" w:rsidRPr="004F4F27">
        <w:rPr>
          <w:rFonts w:ascii="Times New Roman" w:eastAsia="Times New Roman" w:hAnsi="Times New Roman" w:cs="Times New Roman"/>
          <w:color w:val="000000"/>
        </w:rPr>
        <w:t xml:space="preserve"> en los libros de texto </w:t>
      </w:r>
      <w:r w:rsidR="004F4F27" w:rsidRPr="004F4F27">
        <w:rPr>
          <w:rFonts w:ascii="Times New Roman" w:eastAsia="Times New Roman" w:hAnsi="Times New Roman" w:cs="Times New Roman"/>
          <w:color w:val="000000"/>
        </w:rPr>
        <w:lastRenderedPageBreak/>
        <w:t>gratuito relacionados con las asignaturas de civismo y ética, bajo pretexto de que sirve como un apoyo para que el profesorado difunda valores morales a las y los estudiantes.</w:t>
      </w:r>
    </w:p>
    <w:p w14:paraId="11624E7C" w14:textId="77777777" w:rsidR="004F4F27" w:rsidRPr="004F4F27" w:rsidRDefault="004F4F27" w:rsidP="004F4F27">
      <w:pPr>
        <w:spacing w:after="0" w:line="276" w:lineRule="auto"/>
        <w:rPr>
          <w:rFonts w:ascii="Times New Roman" w:eastAsia="Times New Roman" w:hAnsi="Times New Roman" w:cs="Times New Roman"/>
          <w:sz w:val="24"/>
          <w:szCs w:val="24"/>
        </w:rPr>
      </w:pPr>
    </w:p>
    <w:p w14:paraId="0369AB6A" w14:textId="0910D550" w:rsidR="004F4F27" w:rsidRPr="004F4F27" w:rsidRDefault="00551B9C"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59</w:t>
      </w:r>
      <w:r w:rsidR="00845476">
        <w:rPr>
          <w:rFonts w:ascii="Times New Roman" w:eastAsia="Times New Roman" w:hAnsi="Times New Roman" w:cs="Times New Roman"/>
          <w:color w:val="000000"/>
        </w:rPr>
        <w:t xml:space="preserve">. </w:t>
      </w:r>
      <w:r w:rsidR="004F4F27" w:rsidRPr="004F4F27">
        <w:rPr>
          <w:rFonts w:ascii="Times New Roman" w:eastAsia="Times New Roman" w:hAnsi="Times New Roman" w:cs="Times New Roman"/>
          <w:color w:val="000000"/>
        </w:rPr>
        <w:t>El peligro de la Cartilla Moral reside en que promueve una serie de valores que violentan el principio de laicidad, debido a que no tiene un enfoque que reconozca la diversidad y la pluralidad de la sociedad actual, e igualmente carece de una perspectiva de derechos que permita construir un Estado que respete y garantice la libertad de pensamiento y conciencia</w:t>
      </w:r>
      <w:r w:rsidR="00EA7C14">
        <w:rPr>
          <w:rFonts w:ascii="Times New Roman" w:eastAsia="Times New Roman" w:hAnsi="Times New Roman" w:cs="Times New Roman"/>
          <w:color w:val="000000"/>
        </w:rPr>
        <w:t>.</w:t>
      </w:r>
      <w:r w:rsidR="004F4F27" w:rsidRPr="004F4F27">
        <w:rPr>
          <w:rFonts w:ascii="Times New Roman" w:eastAsia="Times New Roman" w:hAnsi="Times New Roman" w:cs="Times New Roman"/>
          <w:color w:val="000000"/>
        </w:rPr>
        <w:t xml:space="preserve"> </w:t>
      </w:r>
      <w:r w:rsidR="00EA7C14" w:rsidRPr="004F4F27">
        <w:rPr>
          <w:rFonts w:ascii="Times New Roman" w:eastAsia="Times New Roman" w:hAnsi="Times New Roman" w:cs="Times New Roman"/>
          <w:color w:val="000000"/>
        </w:rPr>
        <w:t>Además,</w:t>
      </w:r>
      <w:r w:rsidR="004F4F27" w:rsidRPr="004F4F27">
        <w:rPr>
          <w:rFonts w:ascii="Times New Roman" w:eastAsia="Times New Roman" w:hAnsi="Times New Roman" w:cs="Times New Roman"/>
          <w:color w:val="000000"/>
        </w:rPr>
        <w:t xml:space="preserve"> se ha anunciado que algunas asociaciones evangélicas iniciarán el reparto masivo de la Cartilla entre la población en general, hecho que ha sido rechazado incluso por otros grupos y asociaciones religiosas.</w:t>
      </w:r>
      <w:r w:rsidR="008A40FA">
        <w:rPr>
          <w:rStyle w:val="EndnoteReference"/>
          <w:rFonts w:ascii="Times New Roman" w:eastAsia="Times New Roman" w:hAnsi="Times New Roman" w:cs="Times New Roman"/>
          <w:color w:val="000000"/>
        </w:rPr>
        <w:endnoteReference w:id="45"/>
      </w:r>
      <w:r w:rsidR="004F4F27" w:rsidRPr="004F4F27">
        <w:rPr>
          <w:rFonts w:ascii="Times New Roman" w:eastAsia="Times New Roman" w:hAnsi="Times New Roman" w:cs="Times New Roman"/>
          <w:color w:val="000000"/>
        </w:rPr>
        <w:t> </w:t>
      </w:r>
    </w:p>
    <w:p w14:paraId="07E1B61C" w14:textId="77777777" w:rsidR="004F4F27" w:rsidRPr="004F4F27" w:rsidRDefault="004F4F27" w:rsidP="004F4F27">
      <w:pPr>
        <w:spacing w:after="0" w:line="276" w:lineRule="auto"/>
        <w:rPr>
          <w:rFonts w:ascii="Times New Roman" w:eastAsia="Times New Roman" w:hAnsi="Times New Roman" w:cs="Times New Roman"/>
          <w:sz w:val="24"/>
          <w:szCs w:val="24"/>
        </w:rPr>
      </w:pPr>
    </w:p>
    <w:p w14:paraId="79141747" w14:textId="16CDE8FC" w:rsidR="004F4F27" w:rsidRPr="004F4F27"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6</w:t>
      </w:r>
      <w:r w:rsidR="00551B9C">
        <w:rPr>
          <w:rFonts w:ascii="Times New Roman" w:eastAsia="Times New Roman" w:hAnsi="Times New Roman" w:cs="Times New Roman"/>
          <w:color w:val="000000"/>
        </w:rPr>
        <w:t>0</w:t>
      </w:r>
      <w:r>
        <w:rPr>
          <w:rFonts w:ascii="Times New Roman" w:eastAsia="Times New Roman" w:hAnsi="Times New Roman" w:cs="Times New Roman"/>
          <w:color w:val="000000"/>
        </w:rPr>
        <w:t xml:space="preserve">. </w:t>
      </w:r>
      <w:r w:rsidR="004F4F27" w:rsidRPr="004F4F27">
        <w:rPr>
          <w:rFonts w:ascii="Times New Roman" w:eastAsia="Times New Roman" w:hAnsi="Times New Roman" w:cs="Times New Roman"/>
          <w:color w:val="000000"/>
        </w:rPr>
        <w:t>En tercer lugar, la presente administración federal realizó una reforma al reglamento interior de la Secretaría de Gobernación</w:t>
      </w:r>
      <w:r w:rsidR="008A40FA">
        <w:rPr>
          <w:rStyle w:val="EndnoteReference"/>
          <w:rFonts w:ascii="Times New Roman" w:eastAsia="Times New Roman" w:hAnsi="Times New Roman" w:cs="Times New Roman"/>
          <w:color w:val="000000"/>
        </w:rPr>
        <w:endnoteReference w:id="46"/>
      </w:r>
      <w:r w:rsidR="004F4F27" w:rsidRPr="004F4F27">
        <w:rPr>
          <w:rFonts w:ascii="Times New Roman" w:eastAsia="Times New Roman" w:hAnsi="Times New Roman" w:cs="Times New Roman"/>
          <w:color w:val="000000"/>
        </w:rPr>
        <w:t>, que podría vio</w:t>
      </w:r>
      <w:r w:rsidR="000538BD">
        <w:rPr>
          <w:rFonts w:ascii="Times New Roman" w:eastAsia="Times New Roman" w:hAnsi="Times New Roman" w:cs="Times New Roman"/>
          <w:color w:val="000000"/>
        </w:rPr>
        <w:t>lentar el principio de laicidad. D</w:t>
      </w:r>
      <w:r w:rsidR="004F4F27" w:rsidRPr="004F4F27">
        <w:rPr>
          <w:rFonts w:ascii="Times New Roman" w:eastAsia="Times New Roman" w:hAnsi="Times New Roman" w:cs="Times New Roman"/>
          <w:color w:val="000000"/>
        </w:rPr>
        <w:t>icha reforma (en su artículo 86) permite que se desarrollen estrategias colaborativas para la construcción de paz con las asociaciones religiosas, igle</w:t>
      </w:r>
      <w:r w:rsidR="000538BD">
        <w:rPr>
          <w:rFonts w:ascii="Times New Roman" w:eastAsia="Times New Roman" w:hAnsi="Times New Roman" w:cs="Times New Roman"/>
          <w:color w:val="000000"/>
        </w:rPr>
        <w:t>sias y agrupaciones. Así</w:t>
      </w:r>
      <w:r w:rsidR="004F4F27" w:rsidRPr="004F4F27">
        <w:rPr>
          <w:rFonts w:ascii="Times New Roman" w:eastAsia="Times New Roman" w:hAnsi="Times New Roman" w:cs="Times New Roman"/>
          <w:color w:val="000000"/>
        </w:rPr>
        <w:t xml:space="preserve"> esta reforma, en la valoración de distintos grupos religiosos, debe revisa</w:t>
      </w:r>
      <w:r w:rsidR="000538BD">
        <w:rPr>
          <w:rFonts w:ascii="Times New Roman" w:eastAsia="Times New Roman" w:hAnsi="Times New Roman" w:cs="Times New Roman"/>
          <w:color w:val="000000"/>
        </w:rPr>
        <w:t>rse para garantizar el respeto a</w:t>
      </w:r>
      <w:r w:rsidR="004F4F27" w:rsidRPr="004F4F27">
        <w:rPr>
          <w:rFonts w:ascii="Times New Roman" w:eastAsia="Times New Roman" w:hAnsi="Times New Roman" w:cs="Times New Roman"/>
          <w:color w:val="000000"/>
        </w:rPr>
        <w:t>l principio de laicidad. </w:t>
      </w:r>
    </w:p>
    <w:p w14:paraId="12CDE719" w14:textId="77777777" w:rsidR="004F4F27" w:rsidRPr="004F4F27" w:rsidRDefault="004F4F27" w:rsidP="004F4F27">
      <w:pPr>
        <w:spacing w:after="0" w:line="276" w:lineRule="auto"/>
        <w:rPr>
          <w:rFonts w:ascii="Times New Roman" w:eastAsia="Times New Roman" w:hAnsi="Times New Roman" w:cs="Times New Roman"/>
          <w:sz w:val="24"/>
          <w:szCs w:val="24"/>
        </w:rPr>
      </w:pPr>
    </w:p>
    <w:p w14:paraId="00275791" w14:textId="7F562B75" w:rsidR="004F4F27" w:rsidRPr="004F4F27"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6</w:t>
      </w:r>
      <w:r w:rsidR="00551B9C">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w:t>
      </w:r>
      <w:r w:rsidR="004F4F27" w:rsidRPr="004F4F27">
        <w:rPr>
          <w:rFonts w:ascii="Times New Roman" w:eastAsia="Times New Roman" w:hAnsi="Times New Roman" w:cs="Times New Roman"/>
          <w:color w:val="000000"/>
        </w:rPr>
        <w:t>En cuarto lugar, diversas organizaciones mediante el portal de Nómina Transparente de la Secretaría de la Función Pública, han evidenciado que familiares de líderes religiosos, vinculados a grupos e iglesias evangélicas están realizando labores como funcionarios públicos y promueven doctrinas religiosas</w:t>
      </w:r>
      <w:r w:rsidR="008A40FA">
        <w:rPr>
          <w:rStyle w:val="EndnoteReference"/>
          <w:rFonts w:ascii="Times New Roman" w:eastAsia="Times New Roman" w:hAnsi="Times New Roman" w:cs="Times New Roman"/>
          <w:color w:val="000000"/>
        </w:rPr>
        <w:endnoteReference w:id="47"/>
      </w:r>
      <w:r w:rsidR="004F4F27" w:rsidRPr="004F4F27">
        <w:rPr>
          <w:rFonts w:ascii="Times New Roman" w:eastAsia="Times New Roman" w:hAnsi="Times New Roman" w:cs="Times New Roman"/>
          <w:color w:val="000000"/>
        </w:rPr>
        <w:t>, quienes valiéndose de estas posiciones buscan además una reforma a la Ley de Asociaciones Religiosas y Culto Público, que les permita involucrarse en asuntos de orden público y en las instituciones del Estado, incluso modificando la prohibición constitucional para que ministros de culto accedan a puestos de elección popular. </w:t>
      </w:r>
    </w:p>
    <w:p w14:paraId="005712F9" w14:textId="77777777" w:rsidR="004F4F27" w:rsidRPr="004F4F27" w:rsidRDefault="004F4F27" w:rsidP="004F4F27">
      <w:pPr>
        <w:spacing w:after="0" w:line="276" w:lineRule="auto"/>
        <w:rPr>
          <w:rFonts w:ascii="Times New Roman" w:eastAsia="Times New Roman" w:hAnsi="Times New Roman" w:cs="Times New Roman"/>
          <w:sz w:val="24"/>
          <w:szCs w:val="24"/>
        </w:rPr>
      </w:pPr>
    </w:p>
    <w:p w14:paraId="277F7DE7" w14:textId="2C06CECB" w:rsidR="004F4F27" w:rsidRPr="004F4F27"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6</w:t>
      </w:r>
      <w:r w:rsidR="00551B9C">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w:t>
      </w:r>
      <w:r w:rsidR="004F4F27" w:rsidRPr="004F4F27">
        <w:rPr>
          <w:rFonts w:ascii="Times New Roman" w:eastAsia="Times New Roman" w:hAnsi="Times New Roman" w:cs="Times New Roman"/>
          <w:color w:val="000000"/>
        </w:rPr>
        <w:t>Finalmente, otra acción que pone en peligro la laicidad del Estado mexicano es la concesión de uso social para radiodifusión que otorgó el Instituto Federal de Telecomunicaciones a la asociación civil, “Visión de Dios”, la cual argumenta que no es un grupo u orden religiosa, pero que promueve estos valores. Dicha resolución violenta el artículo 16 de la Ley de Asociaciones Religiosas y Culto Público relativo a la administración o posesión de este tipo de concesiones.</w:t>
      </w:r>
      <w:r w:rsidR="008A40FA">
        <w:rPr>
          <w:rStyle w:val="EndnoteReference"/>
          <w:rFonts w:ascii="Times New Roman" w:eastAsia="Times New Roman" w:hAnsi="Times New Roman" w:cs="Times New Roman"/>
          <w:color w:val="000000"/>
        </w:rPr>
        <w:endnoteReference w:id="48"/>
      </w:r>
    </w:p>
    <w:p w14:paraId="610DC58B" w14:textId="77777777" w:rsidR="004F4F27" w:rsidRPr="004F4F27" w:rsidRDefault="004F4F27" w:rsidP="004F4F2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828"/>
      </w:tblGrid>
      <w:tr w:rsidR="004F4F27" w:rsidRPr="004F4F27" w14:paraId="32AFF60E" w14:textId="77777777" w:rsidTr="00E84653">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8605A58" w14:textId="77777777" w:rsidR="004F4F27" w:rsidRPr="004F4F27" w:rsidRDefault="004F4F27" w:rsidP="004F4F27">
            <w:pPr>
              <w:spacing w:after="0" w:line="276" w:lineRule="auto"/>
              <w:jc w:val="both"/>
              <w:textAlignment w:val="baseline"/>
              <w:rPr>
                <w:rFonts w:ascii="Times New Roman" w:eastAsia="Times New Roman" w:hAnsi="Times New Roman" w:cs="Times New Roman"/>
                <w:b/>
                <w:color w:val="000000"/>
              </w:rPr>
            </w:pPr>
            <w:r w:rsidRPr="004F4F27">
              <w:rPr>
                <w:rFonts w:ascii="Times New Roman" w:eastAsia="Times New Roman" w:hAnsi="Times New Roman" w:cs="Times New Roman"/>
                <w:b/>
                <w:color w:val="000000"/>
              </w:rPr>
              <w:t>Recomendaciones:</w:t>
            </w:r>
          </w:p>
          <w:p w14:paraId="5376D941" w14:textId="77777777" w:rsidR="004F4F27" w:rsidRPr="006B1C04" w:rsidRDefault="004F4F27" w:rsidP="007D5627">
            <w:pPr>
              <w:pStyle w:val="ListParagraph"/>
              <w:numPr>
                <w:ilvl w:val="0"/>
                <w:numId w:val="13"/>
              </w:numPr>
              <w:spacing w:after="0" w:line="276" w:lineRule="auto"/>
              <w:jc w:val="both"/>
              <w:textAlignment w:val="baseline"/>
              <w:rPr>
                <w:rFonts w:ascii="Noto Sans Symbols" w:eastAsia="Times New Roman" w:hAnsi="Noto Sans Symbols" w:cs="Times New Roman"/>
                <w:color w:val="000000"/>
              </w:rPr>
            </w:pPr>
            <w:r w:rsidRPr="006B1C04">
              <w:rPr>
                <w:rFonts w:ascii="Times New Roman" w:eastAsia="Times New Roman" w:hAnsi="Times New Roman" w:cs="Times New Roman"/>
                <w:color w:val="000000"/>
              </w:rPr>
              <w:t>Garantizar el principio de laicidad y evitar la intervención de iglesias y grupos religiosos en espacios y asuntos públicos.</w:t>
            </w:r>
          </w:p>
          <w:p w14:paraId="1179730D" w14:textId="77777777" w:rsidR="004F4F27" w:rsidRPr="004F4F27" w:rsidRDefault="004F4F27" w:rsidP="007D5627">
            <w:pPr>
              <w:numPr>
                <w:ilvl w:val="0"/>
                <w:numId w:val="9"/>
              </w:numPr>
              <w:spacing w:after="0" w:line="276" w:lineRule="auto"/>
              <w:jc w:val="both"/>
              <w:textAlignment w:val="baseline"/>
              <w:rPr>
                <w:rFonts w:ascii="Noto Sans Symbols" w:eastAsia="Times New Roman" w:hAnsi="Noto Sans Symbols" w:cs="Times New Roman"/>
                <w:color w:val="000000"/>
              </w:rPr>
            </w:pPr>
            <w:r w:rsidRPr="004F4F27">
              <w:rPr>
                <w:rFonts w:ascii="Times New Roman" w:eastAsia="Times New Roman" w:hAnsi="Times New Roman" w:cs="Times New Roman"/>
                <w:color w:val="000000"/>
              </w:rPr>
              <w:t>Consolidar un modelo educativo laico, diseñado a partir del conocimiento e información científica y veraz, y que promueva la toma de decisiones libre de creencias religiosas.</w:t>
            </w:r>
          </w:p>
          <w:p w14:paraId="7B3F646E" w14:textId="77777777" w:rsidR="004F4F27" w:rsidRPr="004F4F27" w:rsidRDefault="004F4F27" w:rsidP="007D5627">
            <w:pPr>
              <w:numPr>
                <w:ilvl w:val="0"/>
                <w:numId w:val="9"/>
              </w:numPr>
              <w:spacing w:after="0" w:line="276" w:lineRule="auto"/>
              <w:jc w:val="both"/>
              <w:textAlignment w:val="baseline"/>
              <w:rPr>
                <w:rFonts w:ascii="Noto Sans Symbols" w:eastAsia="Times New Roman" w:hAnsi="Noto Sans Symbols" w:cs="Times New Roman"/>
                <w:color w:val="000000"/>
              </w:rPr>
            </w:pPr>
            <w:r w:rsidRPr="004F4F27">
              <w:rPr>
                <w:rFonts w:ascii="Times New Roman" w:eastAsia="Times New Roman" w:hAnsi="Times New Roman" w:cs="Times New Roman"/>
                <w:color w:val="000000"/>
              </w:rPr>
              <w:t>Respetar la normativa jurídica relativa a las asociaciones religiosas y de culto público, y su separación con las funciones e instituciones del Estado.</w:t>
            </w:r>
          </w:p>
          <w:p w14:paraId="49FCBE54" w14:textId="77777777" w:rsidR="004F4F27" w:rsidRPr="004F4F27" w:rsidRDefault="004F4F27" w:rsidP="007D5627">
            <w:pPr>
              <w:numPr>
                <w:ilvl w:val="0"/>
                <w:numId w:val="9"/>
              </w:numPr>
              <w:spacing w:after="0" w:line="276" w:lineRule="auto"/>
              <w:jc w:val="both"/>
              <w:textAlignment w:val="baseline"/>
              <w:rPr>
                <w:rFonts w:ascii="Noto Sans Symbols" w:eastAsia="Times New Roman" w:hAnsi="Noto Sans Symbols" w:cs="Times New Roman"/>
                <w:color w:val="000000"/>
              </w:rPr>
            </w:pPr>
            <w:r w:rsidRPr="004F4F27">
              <w:rPr>
                <w:rFonts w:ascii="Times New Roman" w:eastAsia="Times New Roman" w:hAnsi="Times New Roman" w:cs="Times New Roman"/>
                <w:color w:val="000000"/>
              </w:rPr>
              <w:t>Garantizar que las y los funcionarios públicos se apeguen a su labor</w:t>
            </w:r>
            <w:r w:rsidR="000538BD">
              <w:rPr>
                <w:rFonts w:ascii="Times New Roman" w:eastAsia="Times New Roman" w:hAnsi="Times New Roman" w:cs="Times New Roman"/>
                <w:color w:val="000000"/>
              </w:rPr>
              <w:t>,</w:t>
            </w:r>
            <w:r w:rsidRPr="004F4F27">
              <w:rPr>
                <w:rFonts w:ascii="Times New Roman" w:eastAsia="Times New Roman" w:hAnsi="Times New Roman" w:cs="Times New Roman"/>
                <w:color w:val="000000"/>
              </w:rPr>
              <w:t xml:space="preserve"> buscando en todo </w:t>
            </w:r>
            <w:r w:rsidR="000538BD">
              <w:rPr>
                <w:rFonts w:ascii="Times New Roman" w:eastAsia="Times New Roman" w:hAnsi="Times New Roman" w:cs="Times New Roman"/>
                <w:color w:val="000000"/>
              </w:rPr>
              <w:t>momento que su moral particular</w:t>
            </w:r>
            <w:r w:rsidRPr="004F4F27">
              <w:rPr>
                <w:rFonts w:ascii="Times New Roman" w:eastAsia="Times New Roman" w:hAnsi="Times New Roman" w:cs="Times New Roman"/>
                <w:color w:val="000000"/>
              </w:rPr>
              <w:t xml:space="preserve"> no obstruya las libertades y los derechos de las personas y no se privilegie ningún dogma por sobre otro.</w:t>
            </w:r>
          </w:p>
          <w:p w14:paraId="001E8BCA" w14:textId="77777777" w:rsidR="004F4F27" w:rsidRPr="004F4F27" w:rsidRDefault="004F4F27" w:rsidP="007D5627">
            <w:pPr>
              <w:numPr>
                <w:ilvl w:val="0"/>
                <w:numId w:val="9"/>
              </w:numPr>
              <w:spacing w:after="0" w:line="276" w:lineRule="auto"/>
              <w:jc w:val="both"/>
              <w:textAlignment w:val="baseline"/>
              <w:rPr>
                <w:rFonts w:ascii="Noto Sans Symbols" w:eastAsia="Times New Roman" w:hAnsi="Noto Sans Symbols" w:cs="Times New Roman"/>
                <w:color w:val="000000"/>
              </w:rPr>
            </w:pPr>
            <w:r w:rsidRPr="004F4F27">
              <w:rPr>
                <w:rFonts w:ascii="Times New Roman" w:eastAsia="Times New Roman" w:hAnsi="Times New Roman" w:cs="Times New Roman"/>
                <w:color w:val="000000"/>
              </w:rPr>
              <w:t>Evitar la promoción de una sola ideología o creencia en particular, que transgreda el principio de laicidad y diversidad religiosa.</w:t>
            </w:r>
          </w:p>
          <w:p w14:paraId="2EE56DBF" w14:textId="77777777" w:rsidR="004F4F27" w:rsidRPr="004F4F27" w:rsidRDefault="004F4F27" w:rsidP="007D5627">
            <w:pPr>
              <w:numPr>
                <w:ilvl w:val="0"/>
                <w:numId w:val="9"/>
              </w:numPr>
              <w:spacing w:line="276" w:lineRule="auto"/>
              <w:jc w:val="both"/>
              <w:textAlignment w:val="baseline"/>
              <w:rPr>
                <w:rFonts w:ascii="Noto Sans Symbols" w:eastAsia="Times New Roman" w:hAnsi="Noto Sans Symbols" w:cs="Times New Roman"/>
                <w:color w:val="000000"/>
              </w:rPr>
            </w:pPr>
            <w:r w:rsidRPr="004F4F27">
              <w:rPr>
                <w:rFonts w:ascii="Times New Roman" w:eastAsia="Times New Roman" w:hAnsi="Times New Roman" w:cs="Times New Roman"/>
                <w:color w:val="000000"/>
              </w:rPr>
              <w:lastRenderedPageBreak/>
              <w:t>Evitar cualquier tipo de interferencia doctrinal o moral en la construcción de políticas públicas del Estado encaminadas al ejercicio de derechos humanos.</w:t>
            </w:r>
          </w:p>
        </w:tc>
      </w:tr>
    </w:tbl>
    <w:p w14:paraId="237F4BC2" w14:textId="77777777" w:rsidR="00FB7517" w:rsidRDefault="00FB7517">
      <w:pPr>
        <w:spacing w:line="276" w:lineRule="auto"/>
        <w:jc w:val="both"/>
        <w:rPr>
          <w:rFonts w:ascii="Times New Roman" w:eastAsia="Times New Roman" w:hAnsi="Times New Roman" w:cs="Times New Roman"/>
          <w:b/>
        </w:rPr>
      </w:pPr>
    </w:p>
    <w:p w14:paraId="658A0EB1" w14:textId="0BAA8E50" w:rsidR="00FB7517" w:rsidRPr="00344205" w:rsidRDefault="003A754C" w:rsidP="00344205">
      <w:pPr>
        <w:pStyle w:val="ListParagraph"/>
        <w:numPr>
          <w:ilvl w:val="1"/>
          <w:numId w:val="14"/>
        </w:numPr>
        <w:pBdr>
          <w:top w:val="nil"/>
          <w:left w:val="nil"/>
          <w:bottom w:val="nil"/>
          <w:right w:val="nil"/>
          <w:between w:val="nil"/>
        </w:pBdr>
        <w:spacing w:after="0" w:line="276" w:lineRule="auto"/>
        <w:jc w:val="both"/>
        <w:rPr>
          <w:rFonts w:ascii="Times New Roman" w:eastAsia="Times New Roman" w:hAnsi="Times New Roman" w:cs="Times New Roman"/>
          <w:b/>
          <w:color w:val="000000"/>
        </w:rPr>
      </w:pPr>
      <w:r w:rsidRPr="00344205">
        <w:rPr>
          <w:rFonts w:ascii="Times New Roman" w:eastAsia="Times New Roman" w:hAnsi="Times New Roman" w:cs="Times New Roman"/>
          <w:b/>
          <w:color w:val="000000"/>
        </w:rPr>
        <w:t xml:space="preserve"> </w:t>
      </w:r>
      <w:r w:rsidR="00C83D6C" w:rsidRPr="00344205">
        <w:rPr>
          <w:rFonts w:ascii="Times New Roman" w:eastAsia="Times New Roman" w:hAnsi="Times New Roman" w:cs="Times New Roman"/>
          <w:b/>
          <w:color w:val="000000"/>
        </w:rPr>
        <w:t>Participación política y ciuda</w:t>
      </w:r>
      <w:r w:rsidR="00C83D6C" w:rsidRPr="00344205">
        <w:rPr>
          <w:rFonts w:ascii="Times New Roman" w:eastAsia="Times New Roman" w:hAnsi="Times New Roman" w:cs="Times New Roman"/>
          <w:b/>
        </w:rPr>
        <w:t>d</w:t>
      </w:r>
      <w:r w:rsidR="00C83D6C" w:rsidRPr="00344205">
        <w:rPr>
          <w:rFonts w:ascii="Times New Roman" w:eastAsia="Times New Roman" w:hAnsi="Times New Roman" w:cs="Times New Roman"/>
          <w:b/>
          <w:color w:val="000000"/>
        </w:rPr>
        <w:t>ana</w:t>
      </w:r>
    </w:p>
    <w:p w14:paraId="7C62857F" w14:textId="77777777" w:rsidR="004F4F27" w:rsidRDefault="004F4F27" w:rsidP="004F4F27">
      <w:pPr>
        <w:spacing w:after="0" w:line="240" w:lineRule="auto"/>
        <w:ind w:hanging="720"/>
        <w:jc w:val="both"/>
        <w:rPr>
          <w:rFonts w:ascii="Times New Roman" w:eastAsia="Times New Roman" w:hAnsi="Times New Roman" w:cs="Times New Roman"/>
          <w:color w:val="000000"/>
        </w:rPr>
      </w:pPr>
    </w:p>
    <w:p w14:paraId="6AA85A3C" w14:textId="2E480985" w:rsidR="004F4F27" w:rsidRPr="004F4F27"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6</w:t>
      </w:r>
      <w:r w:rsidR="00551B9C">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w:t>
      </w:r>
      <w:r w:rsidR="004F4F27" w:rsidRPr="004F4F27">
        <w:rPr>
          <w:rFonts w:ascii="Times New Roman" w:eastAsia="Times New Roman" w:hAnsi="Times New Roman" w:cs="Times New Roman"/>
          <w:color w:val="000000"/>
        </w:rPr>
        <w:t>La participación política y ciudadana es una de las características fundamentales para la consolidación democrática porque, entre otros motivos, legítima, fortalece y contribuye a la eficacia de un gobierno; involucra a la ciudadanía en los procesos de toma de decisiones y en la regulación de la vida pública; propicia la inclusión de los intereses diversos de la sociedad; interviene en la funcionalidad de la gestión pública y confiere mayor legitimidad a las políticas públicas.</w:t>
      </w:r>
    </w:p>
    <w:p w14:paraId="579AAECD" w14:textId="77777777" w:rsidR="004F4F27" w:rsidRPr="004F4F27" w:rsidRDefault="004F4F27" w:rsidP="004F4F27">
      <w:pPr>
        <w:spacing w:after="0" w:line="276" w:lineRule="auto"/>
        <w:rPr>
          <w:rFonts w:ascii="Times New Roman" w:eastAsia="Times New Roman" w:hAnsi="Times New Roman" w:cs="Times New Roman"/>
          <w:sz w:val="24"/>
          <w:szCs w:val="24"/>
        </w:rPr>
      </w:pPr>
    </w:p>
    <w:p w14:paraId="6430C3BD" w14:textId="0F5E2F07" w:rsidR="004F4F27" w:rsidRPr="004F4F27"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6</w:t>
      </w:r>
      <w:r w:rsidR="00551B9C">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w:t>
      </w:r>
      <w:r w:rsidR="004F4F27" w:rsidRPr="004F4F27">
        <w:rPr>
          <w:rFonts w:ascii="Times New Roman" w:eastAsia="Times New Roman" w:hAnsi="Times New Roman" w:cs="Times New Roman"/>
          <w:color w:val="000000"/>
        </w:rPr>
        <w:t>Cabe señalar que la lucha por la exigibilidad, la justiciabilidad y el reconocimiento de los derechos humanos en México ha presentado un relativo avance en los últimos años. Esto significa al menos dos cosas: primera, que las acciones a favor de la democracia han sido constantes, arduas y a la vez lentas; y segunda, que, a través de los mecanismos de participación ciudadana, la sociedad civil, las personas defensoras de derechos humanos, los movimientos sociales, los grupos y colectivas, exigen al Estado mexicano la promoción, la garantía, la protección y el respeto de sus derechos humanos.</w:t>
      </w:r>
    </w:p>
    <w:p w14:paraId="3DD21EA0" w14:textId="77777777" w:rsidR="004F4F27" w:rsidRPr="004F4F27" w:rsidRDefault="004F4F27" w:rsidP="004F4F27">
      <w:pPr>
        <w:spacing w:after="0" w:line="276" w:lineRule="auto"/>
        <w:rPr>
          <w:rFonts w:ascii="Times New Roman" w:eastAsia="Times New Roman" w:hAnsi="Times New Roman" w:cs="Times New Roman"/>
          <w:sz w:val="24"/>
          <w:szCs w:val="24"/>
        </w:rPr>
      </w:pPr>
    </w:p>
    <w:p w14:paraId="40EDA85B" w14:textId="232CA442" w:rsidR="004F4F27" w:rsidRPr="004F4F27"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6</w:t>
      </w:r>
      <w:r w:rsidR="00551B9C">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w:t>
      </w:r>
      <w:r w:rsidR="004F4F27" w:rsidRPr="004F4F27">
        <w:rPr>
          <w:rFonts w:ascii="Times New Roman" w:eastAsia="Times New Roman" w:hAnsi="Times New Roman" w:cs="Times New Roman"/>
          <w:color w:val="000000"/>
        </w:rPr>
        <w:t>Sin embargo, el hecho de que las estructuras gubernamentales del sexenio anterior</w:t>
      </w:r>
      <w:r w:rsidR="008E73B5">
        <w:rPr>
          <w:rFonts w:ascii="Times New Roman" w:eastAsia="Times New Roman" w:hAnsi="Times New Roman" w:cs="Times New Roman"/>
          <w:color w:val="000000"/>
        </w:rPr>
        <w:t xml:space="preserve"> (2012-2018)</w:t>
      </w:r>
      <w:r w:rsidR="004F4F27" w:rsidRPr="004F4F27">
        <w:rPr>
          <w:rFonts w:ascii="Times New Roman" w:eastAsia="Times New Roman" w:hAnsi="Times New Roman" w:cs="Times New Roman"/>
          <w:color w:val="000000"/>
        </w:rPr>
        <w:t xml:space="preserve"> y del presente promuevan principal y enfáticamente la participación ciudadana como algo meramente procedimental y electoral, ha provocado que diversos sectores sigan teniendo una visión reduccionista de ella, puesto que la vinculan únicamente a aspectos como las acciones específicas de representación en el gobierno tanto directas como indirectas (por ejemplo, votar y ser votado) y a los procesos electorales. Éstos últimos, por cierto, han estado envueltos de corrupción, falta de transparencia, acciones fraudulentas y del uso faccioso de recursos públicos, todo lo cual violenta directamente el derecho de participación política y ciudadana.</w:t>
      </w:r>
      <w:r w:rsidR="008A40FA">
        <w:rPr>
          <w:rStyle w:val="EndnoteReference"/>
          <w:rFonts w:ascii="Times New Roman" w:eastAsia="Times New Roman" w:hAnsi="Times New Roman" w:cs="Times New Roman"/>
          <w:color w:val="000000"/>
        </w:rPr>
        <w:endnoteReference w:id="49"/>
      </w:r>
    </w:p>
    <w:p w14:paraId="786088CA" w14:textId="77777777" w:rsidR="004F4F27" w:rsidRPr="004F4F27" w:rsidRDefault="004F4F27" w:rsidP="004F4F27">
      <w:pPr>
        <w:spacing w:after="0" w:line="276" w:lineRule="auto"/>
        <w:rPr>
          <w:rFonts w:ascii="Times New Roman" w:eastAsia="Times New Roman" w:hAnsi="Times New Roman" w:cs="Times New Roman"/>
          <w:sz w:val="24"/>
          <w:szCs w:val="24"/>
        </w:rPr>
      </w:pPr>
    </w:p>
    <w:p w14:paraId="2A6CB681" w14:textId="4041C03F" w:rsidR="004F4F27" w:rsidRPr="004F4F27"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6</w:t>
      </w:r>
      <w:r w:rsidR="00551B9C">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w:t>
      </w:r>
      <w:r w:rsidR="004F4F27" w:rsidRPr="004F4F27">
        <w:rPr>
          <w:rFonts w:ascii="Times New Roman" w:eastAsia="Times New Roman" w:hAnsi="Times New Roman" w:cs="Times New Roman"/>
          <w:color w:val="000000"/>
        </w:rPr>
        <w:t xml:space="preserve">Es así </w:t>
      </w:r>
      <w:r w:rsidR="004F4F27">
        <w:rPr>
          <w:rFonts w:ascii="Times New Roman" w:eastAsia="Times New Roman" w:hAnsi="Times New Roman" w:cs="Times New Roman"/>
          <w:color w:val="000000"/>
        </w:rPr>
        <w:t>que</w:t>
      </w:r>
      <w:r w:rsidR="004F4F27" w:rsidRPr="004F4F27">
        <w:rPr>
          <w:rFonts w:ascii="Times New Roman" w:eastAsia="Times New Roman" w:hAnsi="Times New Roman" w:cs="Times New Roman"/>
          <w:color w:val="000000"/>
        </w:rPr>
        <w:t xml:space="preserve"> resulta indispensable atender otras formas de participación ciudadana fuera del ámbito electoral, entre ellas las iniciativas ciudadanas, las cuales están reconocidas en la C</w:t>
      </w:r>
      <w:r w:rsidR="008E73B5">
        <w:rPr>
          <w:rFonts w:ascii="Times New Roman" w:eastAsia="Times New Roman" w:hAnsi="Times New Roman" w:cs="Times New Roman"/>
          <w:color w:val="000000"/>
        </w:rPr>
        <w:t>onstitución Política</w:t>
      </w:r>
      <w:r w:rsidR="004F4F27" w:rsidRPr="004F4F27">
        <w:rPr>
          <w:rFonts w:ascii="Times New Roman" w:eastAsia="Times New Roman" w:hAnsi="Times New Roman" w:cs="Times New Roman"/>
          <w:color w:val="000000"/>
        </w:rPr>
        <w:t xml:space="preserve"> (artículo 71, fracción IV). Estas iniciativas posibilitan que la ciudadanía pueda presentar iniciativas de ley o reformas, cumpliendo con el requisito de contar con el respaldo de 0.13 % de la lista nominal de electores. No obstante, las iniciativas ciudadanas no han sido respetadas ni en el sexenio anterior ni en el presente, porque las autoridades muestran serias resistencias para la implementación de este mecanismo.</w:t>
      </w:r>
    </w:p>
    <w:p w14:paraId="27A235ED" w14:textId="77777777" w:rsidR="004F4F27" w:rsidRPr="004F4F27" w:rsidRDefault="004F4F27" w:rsidP="004F4F27">
      <w:pPr>
        <w:spacing w:after="0" w:line="276" w:lineRule="auto"/>
        <w:rPr>
          <w:rFonts w:ascii="Times New Roman" w:eastAsia="Times New Roman" w:hAnsi="Times New Roman" w:cs="Times New Roman"/>
          <w:sz w:val="24"/>
          <w:szCs w:val="24"/>
        </w:rPr>
      </w:pPr>
    </w:p>
    <w:p w14:paraId="14FB8E61" w14:textId="7F894B26" w:rsidR="004F4F27" w:rsidRPr="004F4F27"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6</w:t>
      </w:r>
      <w:r w:rsidR="00551B9C">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w:t>
      </w:r>
      <w:r w:rsidR="004F4F27" w:rsidRPr="004F4F27">
        <w:rPr>
          <w:rFonts w:ascii="Times New Roman" w:eastAsia="Times New Roman" w:hAnsi="Times New Roman" w:cs="Times New Roman"/>
          <w:color w:val="000000"/>
        </w:rPr>
        <w:t xml:space="preserve">Un ejemplo claro de lo anterior </w:t>
      </w:r>
      <w:r w:rsidR="008E73B5">
        <w:rPr>
          <w:rFonts w:ascii="Times New Roman" w:eastAsia="Times New Roman" w:hAnsi="Times New Roman" w:cs="Times New Roman"/>
          <w:color w:val="000000"/>
        </w:rPr>
        <w:t>son las</w:t>
      </w:r>
      <w:r w:rsidR="004F4F27" w:rsidRPr="004F4F27">
        <w:rPr>
          <w:rFonts w:ascii="Times New Roman" w:eastAsia="Times New Roman" w:hAnsi="Times New Roman" w:cs="Times New Roman"/>
          <w:color w:val="000000"/>
        </w:rPr>
        <w:t xml:space="preserve"> in</w:t>
      </w:r>
      <w:r w:rsidR="008E73B5">
        <w:rPr>
          <w:rFonts w:ascii="Times New Roman" w:eastAsia="Times New Roman" w:hAnsi="Times New Roman" w:cs="Times New Roman"/>
          <w:color w:val="000000"/>
        </w:rPr>
        <w:t>iciativas ciudadanas (acompañada</w:t>
      </w:r>
      <w:r w:rsidR="004F4F27" w:rsidRPr="004F4F27">
        <w:rPr>
          <w:rFonts w:ascii="Times New Roman" w:eastAsia="Times New Roman" w:hAnsi="Times New Roman" w:cs="Times New Roman"/>
          <w:color w:val="000000"/>
        </w:rPr>
        <w:t xml:space="preserve"> cada una por m</w:t>
      </w:r>
      <w:r w:rsidR="008E73B5">
        <w:rPr>
          <w:rFonts w:ascii="Times New Roman" w:eastAsia="Times New Roman" w:hAnsi="Times New Roman" w:cs="Times New Roman"/>
          <w:color w:val="000000"/>
        </w:rPr>
        <w:t>ás de 130 mil firmas) presentadas</w:t>
      </w:r>
      <w:r w:rsidR="004F4F27" w:rsidRPr="004F4F27">
        <w:rPr>
          <w:rFonts w:ascii="Times New Roman" w:eastAsia="Times New Roman" w:hAnsi="Times New Roman" w:cs="Times New Roman"/>
          <w:color w:val="000000"/>
        </w:rPr>
        <w:t xml:space="preserve"> el 30 de abril de 2019 por la Asamblea Nacional de Usuarios de la Energía Eléctrica (ANUEE), el Sindicato Mexicano de Electricistas (SME) y el Centro de Derechos Humanos Fray Francisco de Vitoria, O.P., A.C. </w:t>
      </w:r>
      <w:r w:rsidR="008E73B5">
        <w:rPr>
          <w:rFonts w:ascii="Times New Roman" w:eastAsia="Times New Roman" w:hAnsi="Times New Roman" w:cs="Times New Roman"/>
          <w:color w:val="000000"/>
        </w:rPr>
        <w:t>Estas iniciativas solicitaron</w:t>
      </w:r>
      <w:r w:rsidR="004F4F27" w:rsidRPr="004F4F27">
        <w:rPr>
          <w:rFonts w:ascii="Times New Roman" w:eastAsia="Times New Roman" w:hAnsi="Times New Roman" w:cs="Times New Roman"/>
          <w:color w:val="000000"/>
        </w:rPr>
        <w:t xml:space="preserve"> la derogación del artículo 185 del Código Penal Federal, ya que éste pone en peligro derechos como la protesta social, la manifestación y la libertad de asociación mediante la criminalización, la persecución, el hostiga</w:t>
      </w:r>
      <w:r w:rsidR="008E73B5">
        <w:rPr>
          <w:rFonts w:ascii="Times New Roman" w:eastAsia="Times New Roman" w:hAnsi="Times New Roman" w:cs="Times New Roman"/>
          <w:color w:val="000000"/>
        </w:rPr>
        <w:t>miento, la detención arbitraria,</w:t>
      </w:r>
      <w:r w:rsidR="004F4F27" w:rsidRPr="004F4F27">
        <w:rPr>
          <w:rFonts w:ascii="Times New Roman" w:eastAsia="Times New Roman" w:hAnsi="Times New Roman" w:cs="Times New Roman"/>
          <w:color w:val="000000"/>
        </w:rPr>
        <w:t xml:space="preserve"> </w:t>
      </w:r>
      <w:r w:rsidR="008E73B5">
        <w:rPr>
          <w:rFonts w:ascii="Times New Roman" w:eastAsia="Times New Roman" w:hAnsi="Times New Roman" w:cs="Times New Roman"/>
          <w:color w:val="000000"/>
        </w:rPr>
        <w:t xml:space="preserve">y </w:t>
      </w:r>
      <w:r w:rsidR="004F4F27" w:rsidRPr="004F4F27">
        <w:rPr>
          <w:rFonts w:ascii="Times New Roman" w:eastAsia="Times New Roman" w:hAnsi="Times New Roman" w:cs="Times New Roman"/>
          <w:color w:val="000000"/>
        </w:rPr>
        <w:t>la incursión de la Guardia Nacional contra pe</w:t>
      </w:r>
      <w:r w:rsidR="008E73B5">
        <w:rPr>
          <w:rFonts w:ascii="Times New Roman" w:eastAsia="Times New Roman" w:hAnsi="Times New Roman" w:cs="Times New Roman"/>
          <w:color w:val="000000"/>
        </w:rPr>
        <w:t xml:space="preserve">rsonas integrantes de la ANUEE, al igual </w:t>
      </w:r>
      <w:r w:rsidR="008E73B5">
        <w:rPr>
          <w:rFonts w:ascii="Times New Roman" w:eastAsia="Times New Roman" w:hAnsi="Times New Roman" w:cs="Times New Roman"/>
          <w:color w:val="000000"/>
        </w:rPr>
        <w:lastRenderedPageBreak/>
        <w:t>que</w:t>
      </w:r>
      <w:r w:rsidR="004F4F27" w:rsidRPr="004F4F27">
        <w:rPr>
          <w:rFonts w:ascii="Times New Roman" w:eastAsia="Times New Roman" w:hAnsi="Times New Roman" w:cs="Times New Roman"/>
          <w:color w:val="000000"/>
        </w:rPr>
        <w:t xml:space="preserve"> el reconocimiento constitucional del derecho h</w:t>
      </w:r>
      <w:r w:rsidR="008E73B5">
        <w:rPr>
          <w:rFonts w:ascii="Times New Roman" w:eastAsia="Times New Roman" w:hAnsi="Times New Roman" w:cs="Times New Roman"/>
          <w:color w:val="000000"/>
        </w:rPr>
        <w:t xml:space="preserve">umano a la energía eléctrica. </w:t>
      </w:r>
      <w:r w:rsidR="004F4F27" w:rsidRPr="004F4F27">
        <w:rPr>
          <w:rFonts w:ascii="Times New Roman" w:eastAsia="Times New Roman" w:hAnsi="Times New Roman" w:cs="Times New Roman"/>
          <w:color w:val="000000"/>
        </w:rPr>
        <w:t xml:space="preserve">Sobra decir que las autoridades no consideraron </w:t>
      </w:r>
      <w:r w:rsidR="008E73B5">
        <w:rPr>
          <w:rFonts w:ascii="Times New Roman" w:eastAsia="Times New Roman" w:hAnsi="Times New Roman" w:cs="Times New Roman"/>
          <w:color w:val="000000"/>
        </w:rPr>
        <w:t>estas</w:t>
      </w:r>
      <w:r w:rsidR="004F4F27" w:rsidRPr="004F4F27">
        <w:rPr>
          <w:rFonts w:ascii="Times New Roman" w:eastAsia="Times New Roman" w:hAnsi="Times New Roman" w:cs="Times New Roman"/>
          <w:color w:val="000000"/>
        </w:rPr>
        <w:t xml:space="preserve"> iniciativas, ni brindaron una respuesta a </w:t>
      </w:r>
      <w:proofErr w:type="gramStart"/>
      <w:r w:rsidR="004F4F27" w:rsidRPr="004F4F27">
        <w:rPr>
          <w:rFonts w:ascii="Times New Roman" w:eastAsia="Times New Roman" w:hAnsi="Times New Roman" w:cs="Times New Roman"/>
          <w:color w:val="000000"/>
        </w:rPr>
        <w:t>las miles</w:t>
      </w:r>
      <w:proofErr w:type="gramEnd"/>
      <w:r w:rsidR="004F4F27" w:rsidRPr="004F4F27">
        <w:rPr>
          <w:rFonts w:ascii="Times New Roman" w:eastAsia="Times New Roman" w:hAnsi="Times New Roman" w:cs="Times New Roman"/>
          <w:color w:val="000000"/>
        </w:rPr>
        <w:t xml:space="preserve"> de personas peticionarias sobre las razones por las cuales este ejercicio ciudadano no fue debidamente procesado.</w:t>
      </w:r>
      <w:r w:rsidR="008A40FA">
        <w:rPr>
          <w:rStyle w:val="EndnoteReference"/>
          <w:rFonts w:ascii="Times New Roman" w:eastAsia="Times New Roman" w:hAnsi="Times New Roman" w:cs="Times New Roman"/>
          <w:color w:val="000000"/>
        </w:rPr>
        <w:endnoteReference w:id="50"/>
      </w:r>
    </w:p>
    <w:p w14:paraId="1191EB72" w14:textId="77777777" w:rsidR="004F4F27" w:rsidRPr="004F4F27" w:rsidRDefault="004F4F27" w:rsidP="004F4F27">
      <w:pPr>
        <w:spacing w:after="0" w:line="276" w:lineRule="auto"/>
        <w:rPr>
          <w:rFonts w:ascii="Times New Roman" w:eastAsia="Times New Roman" w:hAnsi="Times New Roman" w:cs="Times New Roman"/>
          <w:sz w:val="24"/>
          <w:szCs w:val="24"/>
        </w:rPr>
      </w:pPr>
    </w:p>
    <w:p w14:paraId="26021D7A" w14:textId="28948C53" w:rsidR="004F4F27" w:rsidRPr="004F4F27"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6</w:t>
      </w:r>
      <w:r w:rsidR="00551B9C">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w:t>
      </w:r>
      <w:r w:rsidR="004F4F27" w:rsidRPr="004F4F27">
        <w:rPr>
          <w:rFonts w:ascii="Times New Roman" w:eastAsia="Times New Roman" w:hAnsi="Times New Roman" w:cs="Times New Roman"/>
          <w:color w:val="000000"/>
        </w:rPr>
        <w:t xml:space="preserve">Finalmente, debemos nuevamente hacer hincapié que la participación ciudadana en una democracia como la mexicana está llamada a ser activa, </w:t>
      </w:r>
      <w:r w:rsidR="008E73B5">
        <w:rPr>
          <w:rFonts w:ascii="Times New Roman" w:eastAsia="Times New Roman" w:hAnsi="Times New Roman" w:cs="Times New Roman"/>
          <w:color w:val="000000"/>
        </w:rPr>
        <w:t>crítica, propositiva y dialógica</w:t>
      </w:r>
      <w:r w:rsidR="004F4F27" w:rsidRPr="004F4F27">
        <w:rPr>
          <w:rFonts w:ascii="Times New Roman" w:eastAsia="Times New Roman" w:hAnsi="Times New Roman" w:cs="Times New Roman"/>
          <w:color w:val="000000"/>
        </w:rPr>
        <w:t>. Y para lograr tales efectos, el Estado tiene que cumplir con su responsabilidad de diseñar y fortalecer mecanismos efectivos para respetar y atender las demandas y expectativas de la sociedad civil, de las personas defensoras de derechos humanos y movimientos sociales. </w:t>
      </w:r>
    </w:p>
    <w:p w14:paraId="3A31997A" w14:textId="77777777" w:rsidR="004F4F27" w:rsidRPr="004F4F27" w:rsidRDefault="004F4F27" w:rsidP="004F4F2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828"/>
      </w:tblGrid>
      <w:tr w:rsidR="004F4F27" w:rsidRPr="004F4F27" w14:paraId="37A1D80B" w14:textId="77777777" w:rsidTr="003105A2">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BD9B417" w14:textId="77777777" w:rsidR="004F4F27" w:rsidRPr="004F4F27" w:rsidRDefault="004F4F27" w:rsidP="00A61B70">
            <w:pPr>
              <w:spacing w:after="0" w:line="276" w:lineRule="auto"/>
              <w:jc w:val="both"/>
              <w:textAlignment w:val="baseline"/>
              <w:rPr>
                <w:rFonts w:ascii="Times New Roman" w:eastAsia="Times New Roman" w:hAnsi="Times New Roman" w:cs="Times New Roman"/>
                <w:b/>
                <w:color w:val="000000"/>
              </w:rPr>
            </w:pPr>
            <w:r w:rsidRPr="004F4F27">
              <w:rPr>
                <w:rFonts w:ascii="Times New Roman" w:eastAsia="Times New Roman" w:hAnsi="Times New Roman" w:cs="Times New Roman"/>
                <w:b/>
                <w:color w:val="000000"/>
              </w:rPr>
              <w:t>Recomendaciones:</w:t>
            </w:r>
          </w:p>
          <w:p w14:paraId="0A9D8A01" w14:textId="77777777" w:rsidR="00241037" w:rsidRDefault="004F4F27" w:rsidP="003105A2">
            <w:pPr>
              <w:pStyle w:val="ListParagraph"/>
              <w:numPr>
                <w:ilvl w:val="0"/>
                <w:numId w:val="13"/>
              </w:numPr>
              <w:jc w:val="both"/>
              <w:rPr>
                <w:rFonts w:ascii="Times New Roman" w:hAnsi="Times New Roman" w:cs="Times New Roman"/>
              </w:rPr>
            </w:pPr>
            <w:r w:rsidRPr="00241037">
              <w:rPr>
                <w:rFonts w:ascii="Times New Roman" w:hAnsi="Times New Roman" w:cs="Times New Roman"/>
              </w:rPr>
              <w:t>Generar certezas jurídicas y mayores niveles de transparencia en los procesos de participación política y ciudadana reconocidos en la Constitución Política. </w:t>
            </w:r>
          </w:p>
          <w:p w14:paraId="3EB1FA78" w14:textId="77777777" w:rsidR="00241037" w:rsidRPr="00241037" w:rsidRDefault="004F4F27" w:rsidP="003105A2">
            <w:pPr>
              <w:pStyle w:val="ListParagraph"/>
              <w:numPr>
                <w:ilvl w:val="0"/>
                <w:numId w:val="13"/>
              </w:numPr>
              <w:jc w:val="both"/>
              <w:rPr>
                <w:rFonts w:ascii="Times New Roman" w:hAnsi="Times New Roman" w:cs="Times New Roman"/>
              </w:rPr>
            </w:pPr>
            <w:r w:rsidRPr="00241037">
              <w:rPr>
                <w:rFonts w:ascii="Times New Roman" w:eastAsia="Times New Roman" w:hAnsi="Times New Roman" w:cs="Times New Roman"/>
                <w:color w:val="000000"/>
              </w:rPr>
              <w:t>Reforzar la promoción de los derechos de participación política y ciudadana más allá de los procesos electorales. </w:t>
            </w:r>
          </w:p>
          <w:p w14:paraId="5417FF16" w14:textId="477D2CE9" w:rsidR="004F4F27" w:rsidRPr="00241037" w:rsidRDefault="004F4F27" w:rsidP="003105A2">
            <w:pPr>
              <w:pStyle w:val="ListParagraph"/>
              <w:numPr>
                <w:ilvl w:val="0"/>
                <w:numId w:val="13"/>
              </w:numPr>
              <w:jc w:val="both"/>
              <w:rPr>
                <w:rFonts w:ascii="Times New Roman" w:hAnsi="Times New Roman" w:cs="Times New Roman"/>
              </w:rPr>
            </w:pPr>
            <w:r w:rsidRPr="00241037">
              <w:rPr>
                <w:rFonts w:ascii="Times New Roman" w:eastAsia="Times New Roman" w:hAnsi="Times New Roman" w:cs="Times New Roman"/>
                <w:color w:val="000000"/>
              </w:rPr>
              <w:t xml:space="preserve">Generar mecanismos de participación política que atiendan a la diversidad de condiciones </w:t>
            </w:r>
            <w:r w:rsidR="00AE031D">
              <w:rPr>
                <w:rFonts w:ascii="Times New Roman" w:eastAsia="Times New Roman" w:hAnsi="Times New Roman" w:cs="Times New Roman"/>
                <w:color w:val="000000"/>
              </w:rPr>
              <w:t xml:space="preserve">sociales </w:t>
            </w:r>
            <w:r w:rsidRPr="00241037">
              <w:rPr>
                <w:rFonts w:ascii="Times New Roman" w:eastAsia="Times New Roman" w:hAnsi="Times New Roman" w:cs="Times New Roman"/>
                <w:color w:val="000000"/>
              </w:rPr>
              <w:t>y contextos del país. </w:t>
            </w:r>
          </w:p>
        </w:tc>
      </w:tr>
    </w:tbl>
    <w:p w14:paraId="56E9EACC" w14:textId="77777777" w:rsidR="00FB7517" w:rsidRDefault="00FB7517">
      <w:pPr>
        <w:spacing w:line="276" w:lineRule="auto"/>
        <w:jc w:val="both"/>
        <w:rPr>
          <w:rFonts w:ascii="Times New Roman" w:eastAsia="Times New Roman" w:hAnsi="Times New Roman" w:cs="Times New Roman"/>
          <w:b/>
        </w:rPr>
      </w:pPr>
    </w:p>
    <w:p w14:paraId="66E174EA" w14:textId="77777777" w:rsidR="00FB7517" w:rsidRPr="00764EAC" w:rsidRDefault="00C83D6C" w:rsidP="00D9114A">
      <w:pPr>
        <w:pStyle w:val="ListParagraph"/>
        <w:numPr>
          <w:ilvl w:val="0"/>
          <w:numId w:val="14"/>
        </w:numPr>
        <w:spacing w:line="276" w:lineRule="auto"/>
        <w:jc w:val="both"/>
        <w:rPr>
          <w:rFonts w:ascii="Times New Roman" w:eastAsia="Times New Roman" w:hAnsi="Times New Roman" w:cs="Times New Roman"/>
          <w:b/>
        </w:rPr>
      </w:pPr>
      <w:r w:rsidRPr="00764EAC">
        <w:rPr>
          <w:rFonts w:ascii="Times New Roman" w:eastAsia="Times New Roman" w:hAnsi="Times New Roman" w:cs="Times New Roman"/>
          <w:b/>
        </w:rPr>
        <w:t>DESARROLLO, JUSTICIA SOCIAL Y DERECHOS COLECTIVOS</w:t>
      </w:r>
    </w:p>
    <w:p w14:paraId="724F28EB" w14:textId="514300FD" w:rsidR="009C771A" w:rsidRDefault="00551B9C" w:rsidP="00E73A43">
      <w:pPr>
        <w:spacing w:line="276" w:lineRule="auto"/>
        <w:jc w:val="both"/>
        <w:rPr>
          <w:rFonts w:ascii="Times New Roman" w:eastAsia="Times New Roman" w:hAnsi="Times New Roman" w:cs="Times New Roman"/>
        </w:rPr>
      </w:pPr>
      <w:r>
        <w:rPr>
          <w:rFonts w:ascii="Times New Roman" w:eastAsia="Times New Roman" w:hAnsi="Times New Roman" w:cs="Times New Roman"/>
        </w:rPr>
        <w:t>69</w:t>
      </w:r>
      <w:r w:rsidR="00845476">
        <w:rPr>
          <w:rFonts w:ascii="Times New Roman" w:eastAsia="Times New Roman" w:hAnsi="Times New Roman" w:cs="Times New Roman"/>
        </w:rPr>
        <w:t xml:space="preserve">. </w:t>
      </w:r>
      <w:r w:rsidR="00E73A43">
        <w:rPr>
          <w:rFonts w:ascii="Times New Roman" w:eastAsia="Times New Roman" w:hAnsi="Times New Roman" w:cs="Times New Roman"/>
        </w:rPr>
        <w:t>El tercer y último apartado del Informe tratará</w:t>
      </w:r>
      <w:r w:rsidR="00E930AD">
        <w:rPr>
          <w:rFonts w:ascii="Times New Roman" w:eastAsia="Times New Roman" w:hAnsi="Times New Roman" w:cs="Times New Roman"/>
        </w:rPr>
        <w:t xml:space="preserve"> tres</w:t>
      </w:r>
      <w:r w:rsidR="00E73A43">
        <w:rPr>
          <w:rFonts w:ascii="Times New Roman" w:eastAsia="Times New Roman" w:hAnsi="Times New Roman" w:cs="Times New Roman"/>
        </w:rPr>
        <w:t xml:space="preserve"> cuestiones asociadas al desarrollo, </w:t>
      </w:r>
      <w:r w:rsidR="00E930AD">
        <w:rPr>
          <w:rFonts w:ascii="Times New Roman" w:eastAsia="Times New Roman" w:hAnsi="Times New Roman" w:cs="Times New Roman"/>
        </w:rPr>
        <w:t xml:space="preserve">a la </w:t>
      </w:r>
      <w:r w:rsidR="00E73A43">
        <w:rPr>
          <w:rFonts w:ascii="Times New Roman" w:eastAsia="Times New Roman" w:hAnsi="Times New Roman" w:cs="Times New Roman"/>
        </w:rPr>
        <w:t xml:space="preserve">justicia social y </w:t>
      </w:r>
      <w:r w:rsidR="00E930AD">
        <w:rPr>
          <w:rFonts w:ascii="Times New Roman" w:eastAsia="Times New Roman" w:hAnsi="Times New Roman" w:cs="Times New Roman"/>
        </w:rPr>
        <w:t>a los derechos colectivos, a saber,</w:t>
      </w:r>
      <w:r w:rsidR="00F51B36">
        <w:rPr>
          <w:rFonts w:ascii="Times New Roman" w:eastAsia="Times New Roman" w:hAnsi="Times New Roman" w:cs="Times New Roman"/>
        </w:rPr>
        <w:t xml:space="preserve"> </w:t>
      </w:r>
      <w:r w:rsidR="00E73A43" w:rsidRPr="00E930AD">
        <w:rPr>
          <w:rFonts w:ascii="Times New Roman" w:eastAsia="Times New Roman" w:hAnsi="Times New Roman" w:cs="Times New Roman"/>
          <w:i/>
        </w:rPr>
        <w:t>Derechos de las comunidades y pueblos indígenas y afromexicano</w:t>
      </w:r>
      <w:r w:rsidR="00E73A43">
        <w:rPr>
          <w:rFonts w:ascii="Times New Roman" w:eastAsia="Times New Roman" w:hAnsi="Times New Roman" w:cs="Times New Roman"/>
        </w:rPr>
        <w:t xml:space="preserve">; </w:t>
      </w:r>
      <w:r w:rsidR="00F51B36">
        <w:rPr>
          <w:rFonts w:ascii="Times New Roman" w:eastAsia="Times New Roman" w:hAnsi="Times New Roman" w:cs="Times New Roman"/>
        </w:rPr>
        <w:t xml:space="preserve">en seguida, </w:t>
      </w:r>
      <w:r w:rsidR="00E73A43" w:rsidRPr="00E930AD">
        <w:rPr>
          <w:rFonts w:ascii="Times New Roman" w:eastAsia="Times New Roman" w:hAnsi="Times New Roman" w:cs="Times New Roman"/>
          <w:i/>
        </w:rPr>
        <w:t xml:space="preserve">Tratados comerciales y derechos </w:t>
      </w:r>
      <w:r w:rsidR="00E73A43">
        <w:rPr>
          <w:rFonts w:ascii="Times New Roman" w:eastAsia="Times New Roman" w:hAnsi="Times New Roman" w:cs="Times New Roman"/>
        </w:rPr>
        <w:t>humanos</w:t>
      </w:r>
      <w:r w:rsidR="00F51B36">
        <w:rPr>
          <w:rFonts w:ascii="Times New Roman" w:eastAsia="Times New Roman" w:hAnsi="Times New Roman" w:cs="Times New Roman"/>
        </w:rPr>
        <w:t xml:space="preserve">; </w:t>
      </w:r>
      <w:proofErr w:type="gramStart"/>
      <w:r w:rsidR="00F51B36">
        <w:rPr>
          <w:rFonts w:ascii="Times New Roman" w:eastAsia="Times New Roman" w:hAnsi="Times New Roman" w:cs="Times New Roman"/>
        </w:rPr>
        <w:t>y</w:t>
      </w:r>
      <w:proofErr w:type="gramEnd"/>
      <w:r w:rsidR="00F51B36">
        <w:rPr>
          <w:rFonts w:ascii="Times New Roman" w:eastAsia="Times New Roman" w:hAnsi="Times New Roman" w:cs="Times New Roman"/>
        </w:rPr>
        <w:t xml:space="preserve"> por último, </w:t>
      </w:r>
      <w:r w:rsidR="00F51B36" w:rsidRPr="00E930AD">
        <w:rPr>
          <w:rFonts w:ascii="Times New Roman" w:eastAsia="Times New Roman" w:hAnsi="Times New Roman" w:cs="Times New Roman"/>
          <w:i/>
        </w:rPr>
        <w:t>M</w:t>
      </w:r>
      <w:r w:rsidR="00E930AD">
        <w:rPr>
          <w:rFonts w:ascii="Times New Roman" w:eastAsia="Times New Roman" w:hAnsi="Times New Roman" w:cs="Times New Roman"/>
          <w:i/>
        </w:rPr>
        <w:t>ecanismos d</w:t>
      </w:r>
      <w:r w:rsidR="00F51B36" w:rsidRPr="00E930AD">
        <w:rPr>
          <w:rFonts w:ascii="Times New Roman" w:eastAsia="Times New Roman" w:hAnsi="Times New Roman" w:cs="Times New Roman"/>
          <w:i/>
        </w:rPr>
        <w:t>e seguimiento a recomendaciones internacionales</w:t>
      </w:r>
      <w:r w:rsidR="00F51B36">
        <w:rPr>
          <w:rFonts w:ascii="Times New Roman" w:eastAsia="Times New Roman" w:hAnsi="Times New Roman" w:cs="Times New Roman"/>
        </w:rPr>
        <w:t>.</w:t>
      </w:r>
      <w:r w:rsidR="00CC3344" w:rsidRPr="00CC3344">
        <w:rPr>
          <w:rFonts w:ascii="Times New Roman" w:eastAsia="Times New Roman" w:hAnsi="Times New Roman" w:cs="Times New Roman"/>
        </w:rPr>
        <w:t xml:space="preserve"> </w:t>
      </w:r>
      <w:r w:rsidR="00CC3344">
        <w:rPr>
          <w:rFonts w:ascii="Times New Roman" w:eastAsia="Times New Roman" w:hAnsi="Times New Roman" w:cs="Times New Roman"/>
        </w:rPr>
        <w:t xml:space="preserve">Asimismo, </w:t>
      </w:r>
      <w:r w:rsidR="008F42AD">
        <w:rPr>
          <w:rFonts w:ascii="Times New Roman" w:eastAsia="Times New Roman" w:hAnsi="Times New Roman" w:cs="Times New Roman"/>
        </w:rPr>
        <w:t xml:space="preserve">atiende temas relacionados </w:t>
      </w:r>
      <w:r w:rsidR="00CC3344">
        <w:rPr>
          <w:rFonts w:ascii="Times New Roman" w:eastAsia="Times New Roman" w:hAnsi="Times New Roman" w:cs="Times New Roman"/>
        </w:rPr>
        <w:t xml:space="preserve">con los artículos </w:t>
      </w:r>
      <w:r w:rsidR="009C771A">
        <w:rPr>
          <w:rFonts w:ascii="Times New Roman" w:eastAsia="Times New Roman" w:hAnsi="Times New Roman" w:cs="Times New Roman"/>
        </w:rPr>
        <w:t>2, 25, 26, 27</w:t>
      </w:r>
      <w:r w:rsidR="00CC3344">
        <w:rPr>
          <w:rFonts w:ascii="Times New Roman" w:eastAsia="Times New Roman" w:hAnsi="Times New Roman" w:cs="Times New Roman"/>
        </w:rPr>
        <w:t xml:space="preserve"> del Pacto Internacional de Derechos Civiles y Políticos. </w:t>
      </w:r>
    </w:p>
    <w:p w14:paraId="61E1BF7F" w14:textId="63C8A430" w:rsidR="00FB7517" w:rsidRPr="00344205" w:rsidRDefault="003A754C" w:rsidP="00344205">
      <w:pPr>
        <w:pStyle w:val="ListParagraph"/>
        <w:numPr>
          <w:ilvl w:val="1"/>
          <w:numId w:val="14"/>
        </w:numPr>
        <w:pBdr>
          <w:top w:val="nil"/>
          <w:left w:val="nil"/>
          <w:bottom w:val="nil"/>
          <w:right w:val="nil"/>
          <w:between w:val="nil"/>
        </w:pBdr>
        <w:spacing w:after="0" w:line="276" w:lineRule="auto"/>
        <w:jc w:val="both"/>
        <w:rPr>
          <w:rFonts w:ascii="Times New Roman" w:eastAsia="Times New Roman" w:hAnsi="Times New Roman" w:cs="Times New Roman"/>
          <w:b/>
          <w:color w:val="000000"/>
        </w:rPr>
      </w:pPr>
      <w:r w:rsidRPr="00344205">
        <w:rPr>
          <w:rFonts w:ascii="Times New Roman" w:eastAsia="Times New Roman" w:hAnsi="Times New Roman" w:cs="Times New Roman"/>
          <w:b/>
        </w:rPr>
        <w:t xml:space="preserve"> </w:t>
      </w:r>
      <w:r w:rsidR="00C83D6C" w:rsidRPr="00344205">
        <w:rPr>
          <w:rFonts w:ascii="Times New Roman" w:eastAsia="Times New Roman" w:hAnsi="Times New Roman" w:cs="Times New Roman"/>
          <w:b/>
        </w:rPr>
        <w:t xml:space="preserve">Derechos de las </w:t>
      </w:r>
      <w:r w:rsidR="00C83D6C" w:rsidRPr="00344205">
        <w:rPr>
          <w:rFonts w:ascii="Times New Roman" w:eastAsia="Times New Roman" w:hAnsi="Times New Roman" w:cs="Times New Roman"/>
          <w:b/>
          <w:color w:val="000000"/>
        </w:rPr>
        <w:t>comunidades y p</w:t>
      </w:r>
      <w:r w:rsidR="00C83D6C" w:rsidRPr="00344205">
        <w:rPr>
          <w:rFonts w:ascii="Times New Roman" w:eastAsia="Times New Roman" w:hAnsi="Times New Roman" w:cs="Times New Roman"/>
          <w:b/>
        </w:rPr>
        <w:t>ueblos</w:t>
      </w:r>
      <w:r w:rsidR="008E73B5" w:rsidRPr="00344205">
        <w:rPr>
          <w:rFonts w:ascii="Times New Roman" w:eastAsia="Times New Roman" w:hAnsi="Times New Roman" w:cs="Times New Roman"/>
          <w:b/>
          <w:color w:val="000000"/>
        </w:rPr>
        <w:t xml:space="preserve"> indígenas</w:t>
      </w:r>
      <w:r w:rsidR="00C83D6C" w:rsidRPr="00344205">
        <w:rPr>
          <w:rFonts w:ascii="Times New Roman" w:eastAsia="Times New Roman" w:hAnsi="Times New Roman" w:cs="Times New Roman"/>
          <w:b/>
          <w:color w:val="000000"/>
        </w:rPr>
        <w:t xml:space="preserve"> y </w:t>
      </w:r>
      <w:proofErr w:type="spellStart"/>
      <w:r w:rsidR="00C83D6C" w:rsidRPr="00344205">
        <w:rPr>
          <w:rFonts w:ascii="Times New Roman" w:eastAsia="Times New Roman" w:hAnsi="Times New Roman" w:cs="Times New Roman"/>
          <w:b/>
          <w:color w:val="000000"/>
        </w:rPr>
        <w:t>afrome</w:t>
      </w:r>
      <w:r w:rsidR="00C83D6C" w:rsidRPr="00344205">
        <w:rPr>
          <w:rFonts w:ascii="Times New Roman" w:eastAsia="Times New Roman" w:hAnsi="Times New Roman" w:cs="Times New Roman"/>
          <w:b/>
        </w:rPr>
        <w:t>xicano</w:t>
      </w:r>
      <w:r w:rsidR="007F2E9E" w:rsidRPr="00344205">
        <w:rPr>
          <w:rFonts w:ascii="Times New Roman" w:eastAsia="Times New Roman" w:hAnsi="Times New Roman" w:cs="Times New Roman"/>
          <w:b/>
        </w:rPr>
        <w:t>s</w:t>
      </w:r>
      <w:proofErr w:type="spellEnd"/>
    </w:p>
    <w:p w14:paraId="2C7C5C5B" w14:textId="77777777" w:rsidR="00FB7517" w:rsidRDefault="00FB7517">
      <w:pPr>
        <w:pBdr>
          <w:top w:val="nil"/>
          <w:left w:val="nil"/>
          <w:bottom w:val="nil"/>
          <w:right w:val="nil"/>
          <w:between w:val="nil"/>
        </w:pBdr>
        <w:spacing w:after="0" w:line="276" w:lineRule="auto"/>
        <w:ind w:left="720" w:hanging="720"/>
        <w:jc w:val="both"/>
        <w:rPr>
          <w:rFonts w:ascii="Times New Roman" w:eastAsia="Times New Roman" w:hAnsi="Times New Roman" w:cs="Times New Roman"/>
          <w:b/>
          <w:color w:val="000000"/>
        </w:rPr>
      </w:pPr>
    </w:p>
    <w:p w14:paraId="39EFD425" w14:textId="4B8ECCA4" w:rsidR="00FB7517" w:rsidRPr="004F4F27" w:rsidRDefault="00845476" w:rsidP="004F4F27">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rPr>
        <w:t>7</w:t>
      </w:r>
      <w:r w:rsidR="00551B9C">
        <w:rPr>
          <w:rFonts w:ascii="Times New Roman" w:eastAsia="Times New Roman" w:hAnsi="Times New Roman" w:cs="Times New Roman"/>
        </w:rPr>
        <w:t>0</w:t>
      </w:r>
      <w:r>
        <w:rPr>
          <w:rFonts w:ascii="Times New Roman" w:eastAsia="Times New Roman" w:hAnsi="Times New Roman" w:cs="Times New Roman"/>
        </w:rPr>
        <w:t xml:space="preserve">. </w:t>
      </w:r>
      <w:r w:rsidR="00C83D6C" w:rsidRPr="004F4F27">
        <w:rPr>
          <w:rFonts w:ascii="Times New Roman" w:eastAsia="Times New Roman" w:hAnsi="Times New Roman" w:cs="Times New Roman"/>
        </w:rPr>
        <w:t xml:space="preserve">De acuerdo con información oficial en </w:t>
      </w:r>
      <w:r w:rsidR="00C83D6C" w:rsidRPr="004F4F27">
        <w:rPr>
          <w:rFonts w:ascii="Times New Roman" w:eastAsia="Times New Roman" w:hAnsi="Times New Roman" w:cs="Times New Roman"/>
          <w:color w:val="000000"/>
        </w:rPr>
        <w:t>México habitan 68 pueblos y comunidades indígenas y afromexican</w:t>
      </w:r>
      <w:r w:rsidR="00C83D6C" w:rsidRPr="004F4F27">
        <w:rPr>
          <w:rFonts w:ascii="Times New Roman" w:eastAsia="Times New Roman" w:hAnsi="Times New Roman" w:cs="Times New Roman"/>
        </w:rPr>
        <w:t>a</w:t>
      </w:r>
      <w:r w:rsidR="00FA073B">
        <w:rPr>
          <w:rFonts w:ascii="Times New Roman" w:eastAsia="Times New Roman" w:hAnsi="Times New Roman" w:cs="Times New Roman"/>
          <w:color w:val="000000"/>
        </w:rPr>
        <w:t>s</w:t>
      </w:r>
      <w:r w:rsidR="00C83D6C" w:rsidRPr="004F4F27">
        <w:rPr>
          <w:rFonts w:ascii="Times New Roman" w:eastAsia="Times New Roman" w:hAnsi="Times New Roman" w:cs="Times New Roman"/>
          <w:color w:val="000000"/>
        </w:rPr>
        <w:t xml:space="preserve"> distribuido</w:t>
      </w:r>
      <w:r w:rsidR="00FA073B">
        <w:rPr>
          <w:rFonts w:ascii="Times New Roman" w:eastAsia="Times New Roman" w:hAnsi="Times New Roman" w:cs="Times New Roman"/>
          <w:color w:val="000000"/>
        </w:rPr>
        <w:t>s</w:t>
      </w:r>
      <w:r w:rsidR="00C83D6C" w:rsidRPr="004F4F27">
        <w:rPr>
          <w:rFonts w:ascii="Times New Roman" w:eastAsia="Times New Roman" w:hAnsi="Times New Roman" w:cs="Times New Roman"/>
          <w:color w:val="000000"/>
        </w:rPr>
        <w:t xml:space="preserve"> en 64 mil localidades. 25.7 millones de personas mexicanas (21.5% de la población) se reconocen como indígenas.</w:t>
      </w:r>
      <w:r w:rsidR="008A40FA">
        <w:rPr>
          <w:rStyle w:val="EndnoteReference"/>
          <w:rFonts w:ascii="Times New Roman" w:eastAsia="Times New Roman" w:hAnsi="Times New Roman" w:cs="Times New Roman"/>
          <w:color w:val="000000"/>
        </w:rPr>
        <w:endnoteReference w:id="51"/>
      </w:r>
      <w:r w:rsidR="00C83D6C" w:rsidRPr="004F4F27">
        <w:rPr>
          <w:rFonts w:ascii="Times New Roman" w:eastAsia="Times New Roman" w:hAnsi="Times New Roman" w:cs="Times New Roman"/>
          <w:color w:val="000000"/>
        </w:rPr>
        <w:t xml:space="preserve"> No </w:t>
      </w:r>
      <w:r w:rsidR="00FA073B">
        <w:rPr>
          <w:rFonts w:ascii="Times New Roman" w:eastAsia="Times New Roman" w:hAnsi="Times New Roman" w:cs="Times New Roman"/>
          <w:color w:val="000000"/>
        </w:rPr>
        <w:t>obstante</w:t>
      </w:r>
      <w:r w:rsidR="00C83D6C" w:rsidRPr="004F4F27">
        <w:rPr>
          <w:rFonts w:ascii="Times New Roman" w:eastAsia="Times New Roman" w:hAnsi="Times New Roman" w:cs="Times New Roman"/>
          <w:color w:val="000000"/>
        </w:rPr>
        <w:t>, históricamente los pueblos y comunidades indígenas en México han sido discriminados y marginados y han sufrido violaciones a sus derechos de manera sistémica y sistemática.</w:t>
      </w:r>
    </w:p>
    <w:p w14:paraId="40AA550D" w14:textId="77777777" w:rsidR="00FB7517" w:rsidRPr="004F4F27" w:rsidRDefault="00FB7517" w:rsidP="004F4F27">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618DA3BF" w14:textId="7C1EA2B3" w:rsidR="00FB7517" w:rsidRPr="004F4F27" w:rsidRDefault="00845476" w:rsidP="004F4F27">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7</w:t>
      </w:r>
      <w:r w:rsidR="00551B9C">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w:t>
      </w:r>
      <w:r w:rsidR="00FA073B">
        <w:rPr>
          <w:rFonts w:ascii="Times New Roman" w:eastAsia="Times New Roman" w:hAnsi="Times New Roman" w:cs="Times New Roman"/>
          <w:color w:val="000000"/>
        </w:rPr>
        <w:t>Datos de</w:t>
      </w:r>
      <w:r w:rsidR="00C83D6C" w:rsidRPr="004F4F27">
        <w:rPr>
          <w:rFonts w:ascii="Times New Roman" w:eastAsia="Times New Roman" w:hAnsi="Times New Roman" w:cs="Times New Roman"/>
          <w:color w:val="000000"/>
        </w:rPr>
        <w:t xml:space="preserve"> la Encuesta Nac</w:t>
      </w:r>
      <w:r w:rsidR="00FA073B">
        <w:rPr>
          <w:rFonts w:ascii="Times New Roman" w:eastAsia="Times New Roman" w:hAnsi="Times New Roman" w:cs="Times New Roman"/>
          <w:color w:val="000000"/>
        </w:rPr>
        <w:t>ional sobre Discriminación 2017 dan a conocer que</w:t>
      </w:r>
      <w:r w:rsidR="00C83D6C" w:rsidRPr="004F4F27">
        <w:rPr>
          <w:rFonts w:ascii="Times New Roman" w:eastAsia="Times New Roman" w:hAnsi="Times New Roman" w:cs="Times New Roman"/>
          <w:color w:val="000000"/>
        </w:rPr>
        <w:t xml:space="preserve"> a nivel nacional una cuarta parte de la población indígena reporta haber sido discriminada</w:t>
      </w:r>
      <w:r w:rsidR="00893E6A">
        <w:rPr>
          <w:rFonts w:ascii="Times New Roman" w:eastAsia="Arial" w:hAnsi="Times New Roman" w:cs="Times New Roman"/>
          <w:color w:val="000000"/>
        </w:rPr>
        <w:t>.</w:t>
      </w:r>
      <w:r w:rsidR="007827C4">
        <w:rPr>
          <w:rStyle w:val="EndnoteReference"/>
          <w:rFonts w:ascii="Times New Roman" w:eastAsia="Arial" w:hAnsi="Times New Roman" w:cs="Times New Roman"/>
          <w:color w:val="000000"/>
        </w:rPr>
        <w:endnoteReference w:id="52"/>
      </w:r>
      <w:r w:rsidR="00893E6A">
        <w:rPr>
          <w:rFonts w:ascii="Times New Roman" w:eastAsia="Arial" w:hAnsi="Times New Roman" w:cs="Times New Roman"/>
          <w:color w:val="000000"/>
        </w:rPr>
        <w:t xml:space="preserve"> Por otro lado, según información del Consejo Nacional de Evaluación de la Política de Desarrollo Social durante el año 2016 más del 70% de la población indígena se encontró en situación de pobreza;</w:t>
      </w:r>
      <w:r w:rsidR="007827C4">
        <w:rPr>
          <w:rFonts w:ascii="Times New Roman" w:eastAsia="Arial" w:hAnsi="Times New Roman" w:cs="Times New Roman"/>
          <w:color w:val="000000"/>
        </w:rPr>
        <w:t xml:space="preserve"> </w:t>
      </w:r>
      <w:r w:rsidR="00C83D6C" w:rsidRPr="004F4F27">
        <w:rPr>
          <w:rFonts w:ascii="Times New Roman" w:eastAsia="Times New Roman" w:hAnsi="Times New Roman" w:cs="Times New Roman"/>
          <w:color w:val="000000"/>
        </w:rPr>
        <w:t>30%</w:t>
      </w:r>
      <w:r w:rsidR="007827C4">
        <w:rPr>
          <w:rFonts w:ascii="Times New Roman" w:eastAsia="Times New Roman" w:hAnsi="Times New Roman" w:cs="Times New Roman"/>
          <w:color w:val="000000"/>
        </w:rPr>
        <w:t xml:space="preserve"> </w:t>
      </w:r>
      <w:r w:rsidR="00C83D6C" w:rsidRPr="004F4F27">
        <w:rPr>
          <w:rFonts w:ascii="Times New Roman" w:eastAsia="Times New Roman" w:hAnsi="Times New Roman" w:cs="Times New Roman"/>
          <w:color w:val="000000"/>
        </w:rPr>
        <w:t>experimentado carencias alimentarias; 15.1% falta de acceso a servicios de salud y 56.3% a servicios básicos en la vivienda, mientras que el 31.6% ha adolecido un fuerte rezago educativo.</w:t>
      </w:r>
      <w:r w:rsidR="008A40FA">
        <w:rPr>
          <w:rStyle w:val="EndnoteReference"/>
          <w:rFonts w:ascii="Times New Roman" w:eastAsia="Times New Roman" w:hAnsi="Times New Roman" w:cs="Times New Roman"/>
          <w:color w:val="000000"/>
        </w:rPr>
        <w:endnoteReference w:id="53"/>
      </w:r>
      <w:r w:rsidR="00FA073B">
        <w:rPr>
          <w:rFonts w:ascii="Times New Roman" w:eastAsia="Times New Roman" w:hAnsi="Times New Roman" w:cs="Times New Roman"/>
          <w:color w:val="000000"/>
        </w:rPr>
        <w:t xml:space="preserve"> </w:t>
      </w:r>
    </w:p>
    <w:p w14:paraId="11CFAFEE" w14:textId="77777777" w:rsidR="00FB7517" w:rsidRPr="004F4F27" w:rsidRDefault="00FB7517" w:rsidP="004F4F27">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679CF342" w14:textId="51B75FE8" w:rsidR="00FB7517" w:rsidRPr="004F4F27" w:rsidRDefault="00845476" w:rsidP="004F4F27">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color w:val="000000"/>
        </w:rPr>
        <w:t>7</w:t>
      </w:r>
      <w:r w:rsidR="00551B9C">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w:t>
      </w:r>
      <w:r w:rsidR="00C83D6C" w:rsidRPr="004F4F27">
        <w:rPr>
          <w:rFonts w:ascii="Times New Roman" w:eastAsia="Times New Roman" w:hAnsi="Times New Roman" w:cs="Times New Roman"/>
          <w:color w:val="000000"/>
        </w:rPr>
        <w:t xml:space="preserve">Conviene igualmente destacar </w:t>
      </w:r>
      <w:r w:rsidR="00A61B70" w:rsidRPr="004F4F27">
        <w:rPr>
          <w:rFonts w:ascii="Times New Roman" w:eastAsia="Times New Roman" w:hAnsi="Times New Roman" w:cs="Times New Roman"/>
          <w:color w:val="000000"/>
        </w:rPr>
        <w:t>que,</w:t>
      </w:r>
      <w:r w:rsidR="00C83D6C" w:rsidRPr="004F4F27">
        <w:rPr>
          <w:rFonts w:ascii="Times New Roman" w:eastAsia="Times New Roman" w:hAnsi="Times New Roman" w:cs="Times New Roman"/>
          <w:color w:val="000000"/>
        </w:rPr>
        <w:t xml:space="preserve"> desde la perspectiva de los derechos humanos, una de las esferas más afectadas para los pueblos y comunidades indígenas y afromexicanas es la </w:t>
      </w:r>
      <w:r w:rsidR="00C83D6C" w:rsidRPr="004F4F27">
        <w:rPr>
          <w:rFonts w:ascii="Times New Roman" w:eastAsia="Times New Roman" w:hAnsi="Times New Roman" w:cs="Times New Roman"/>
        </w:rPr>
        <w:t xml:space="preserve">propiedad </w:t>
      </w:r>
      <w:r w:rsidR="00C83D6C" w:rsidRPr="004F4F27">
        <w:rPr>
          <w:rFonts w:ascii="Times New Roman" w:eastAsia="Times New Roman" w:hAnsi="Times New Roman" w:cs="Times New Roman"/>
          <w:color w:val="000000"/>
        </w:rPr>
        <w:t>de</w:t>
      </w:r>
      <w:r w:rsidR="00C83D6C" w:rsidRPr="004F4F27">
        <w:rPr>
          <w:rFonts w:ascii="Times New Roman" w:eastAsia="Times New Roman" w:hAnsi="Times New Roman" w:cs="Times New Roman"/>
        </w:rPr>
        <w:t xml:space="preserve"> </w:t>
      </w:r>
      <w:r w:rsidR="00A61B70" w:rsidRPr="004F4F27">
        <w:rPr>
          <w:rFonts w:ascii="Times New Roman" w:eastAsia="Times New Roman" w:hAnsi="Times New Roman" w:cs="Times New Roman"/>
        </w:rPr>
        <w:lastRenderedPageBreak/>
        <w:t>sus</w:t>
      </w:r>
      <w:r w:rsidR="00A61B70" w:rsidRPr="004F4F27">
        <w:rPr>
          <w:rFonts w:ascii="Times New Roman" w:eastAsia="Times New Roman" w:hAnsi="Times New Roman" w:cs="Times New Roman"/>
          <w:color w:val="000000"/>
        </w:rPr>
        <w:t xml:space="preserve"> territorios</w:t>
      </w:r>
      <w:r w:rsidR="00FA073B">
        <w:rPr>
          <w:rFonts w:ascii="Times New Roman" w:eastAsia="Times New Roman" w:hAnsi="Times New Roman" w:cs="Times New Roman"/>
          <w:color w:val="000000"/>
        </w:rPr>
        <w:t>,</w:t>
      </w:r>
      <w:r w:rsidR="00C83D6C" w:rsidRPr="004F4F27">
        <w:rPr>
          <w:rFonts w:ascii="Times New Roman" w:eastAsia="Times New Roman" w:hAnsi="Times New Roman" w:cs="Times New Roman"/>
        </w:rPr>
        <w:t xml:space="preserve"> los cuales se ven afectados y </w:t>
      </w:r>
      <w:r w:rsidR="004F4F27" w:rsidRPr="004F4F27">
        <w:rPr>
          <w:rFonts w:ascii="Times New Roman" w:eastAsia="Times New Roman" w:hAnsi="Times New Roman" w:cs="Times New Roman"/>
        </w:rPr>
        <w:t>amenazados frecuentemente</w:t>
      </w:r>
      <w:r w:rsidR="00C83D6C" w:rsidRPr="004F4F27">
        <w:rPr>
          <w:rFonts w:ascii="Times New Roman" w:eastAsia="Times New Roman" w:hAnsi="Times New Roman" w:cs="Times New Roman"/>
        </w:rPr>
        <w:t xml:space="preserve"> por empresas públicas y privadas nacionales e internacionales, lo que conlleva una constante </w:t>
      </w:r>
      <w:r w:rsidR="00C83D6C" w:rsidRPr="004F4F27">
        <w:rPr>
          <w:rFonts w:ascii="Times New Roman" w:eastAsia="Times New Roman" w:hAnsi="Times New Roman" w:cs="Times New Roman"/>
          <w:color w:val="000000"/>
        </w:rPr>
        <w:t xml:space="preserve">criminalización y estigmatización en contra de las personas indígenas y afromexicanas que defienden sus </w:t>
      </w:r>
      <w:r w:rsidR="00C83D6C" w:rsidRPr="004F4F27">
        <w:rPr>
          <w:rFonts w:ascii="Times New Roman" w:eastAsia="Times New Roman" w:hAnsi="Times New Roman" w:cs="Times New Roman"/>
        </w:rPr>
        <w:t xml:space="preserve">bienes comunes. </w:t>
      </w:r>
    </w:p>
    <w:p w14:paraId="0B2D14DB" w14:textId="77777777" w:rsidR="00FB7517" w:rsidRPr="004F4F27" w:rsidRDefault="00FB7517" w:rsidP="004F4F27">
      <w:pPr>
        <w:pBdr>
          <w:top w:val="nil"/>
          <w:left w:val="nil"/>
          <w:bottom w:val="nil"/>
          <w:right w:val="nil"/>
          <w:between w:val="nil"/>
        </w:pBdr>
        <w:spacing w:after="0" w:line="276" w:lineRule="auto"/>
        <w:jc w:val="both"/>
        <w:rPr>
          <w:rFonts w:ascii="Times New Roman" w:eastAsia="Times New Roman" w:hAnsi="Times New Roman" w:cs="Times New Roman"/>
        </w:rPr>
      </w:pPr>
    </w:p>
    <w:p w14:paraId="5B85BBEC" w14:textId="78DD0932" w:rsidR="00FB7517" w:rsidRPr="004F4F27" w:rsidRDefault="00845476" w:rsidP="004F4F27">
      <w:p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rPr>
        <w:t>7</w:t>
      </w:r>
      <w:r w:rsidR="00551B9C">
        <w:rPr>
          <w:rFonts w:ascii="Times New Roman" w:eastAsia="Times New Roman" w:hAnsi="Times New Roman" w:cs="Times New Roman"/>
        </w:rPr>
        <w:t>3</w:t>
      </w:r>
      <w:r>
        <w:rPr>
          <w:rFonts w:ascii="Times New Roman" w:eastAsia="Times New Roman" w:hAnsi="Times New Roman" w:cs="Times New Roman"/>
        </w:rPr>
        <w:t xml:space="preserve">. </w:t>
      </w:r>
      <w:r w:rsidR="00C83D6C" w:rsidRPr="004F4F27">
        <w:rPr>
          <w:rFonts w:ascii="Times New Roman" w:eastAsia="Times New Roman" w:hAnsi="Times New Roman" w:cs="Times New Roman"/>
        </w:rPr>
        <w:t xml:space="preserve">Durante el </w:t>
      </w:r>
      <w:r w:rsidR="00FA073B">
        <w:rPr>
          <w:rFonts w:ascii="Times New Roman" w:eastAsia="Times New Roman" w:hAnsi="Times New Roman" w:cs="Times New Roman"/>
          <w:color w:val="000000"/>
        </w:rPr>
        <w:t>sexenio anterior (2012-2018), vemos</w:t>
      </w:r>
      <w:r w:rsidR="00C83D6C" w:rsidRPr="004F4F27">
        <w:rPr>
          <w:rFonts w:ascii="Times New Roman" w:eastAsia="Times New Roman" w:hAnsi="Times New Roman" w:cs="Times New Roman"/>
          <w:color w:val="000000"/>
        </w:rPr>
        <w:t xml:space="preserve"> que los pueblos y comunidades indígenas y afromexicanas se </w:t>
      </w:r>
      <w:r w:rsidR="00C83D6C" w:rsidRPr="004F4F27">
        <w:rPr>
          <w:rFonts w:ascii="Times New Roman" w:eastAsia="Times New Roman" w:hAnsi="Times New Roman" w:cs="Times New Roman"/>
        </w:rPr>
        <w:t xml:space="preserve">han visto </w:t>
      </w:r>
      <w:r w:rsidR="00C83D6C" w:rsidRPr="004F4F27">
        <w:rPr>
          <w:rFonts w:ascii="Times New Roman" w:eastAsia="Times New Roman" w:hAnsi="Times New Roman" w:cs="Times New Roman"/>
          <w:color w:val="000000"/>
        </w:rPr>
        <w:t>fuertemente afectadas por las reformas estructurales, en particular por la reforma energética. A partir de entonces se creó un nuevo régimen de permisos, asignaciones y contratos que puso en c</w:t>
      </w:r>
      <w:r w:rsidR="00FA073B">
        <w:rPr>
          <w:rFonts w:ascii="Times New Roman" w:eastAsia="Times New Roman" w:hAnsi="Times New Roman" w:cs="Times New Roman"/>
          <w:color w:val="000000"/>
        </w:rPr>
        <w:t xml:space="preserve">ondiciones de desigualdad a </w:t>
      </w:r>
      <w:r w:rsidR="00C83D6C" w:rsidRPr="004F4F27">
        <w:rPr>
          <w:rFonts w:ascii="Times New Roman" w:eastAsia="Times New Roman" w:hAnsi="Times New Roman" w:cs="Times New Roman"/>
          <w:color w:val="000000"/>
        </w:rPr>
        <w:t xml:space="preserve">personas en su mayoría indígenas y campesinas, </w:t>
      </w:r>
      <w:r w:rsidR="00C83D6C" w:rsidRPr="004F4F27">
        <w:rPr>
          <w:rFonts w:ascii="Times New Roman" w:eastAsia="Times New Roman" w:hAnsi="Times New Roman" w:cs="Times New Roman"/>
        </w:rPr>
        <w:t xml:space="preserve">frente </w:t>
      </w:r>
      <w:r w:rsidR="00C83D6C" w:rsidRPr="004F4F27">
        <w:rPr>
          <w:rFonts w:ascii="Times New Roman" w:eastAsia="Times New Roman" w:hAnsi="Times New Roman" w:cs="Times New Roman"/>
          <w:color w:val="000000"/>
        </w:rPr>
        <w:t xml:space="preserve">a grandes </w:t>
      </w:r>
      <w:r w:rsidR="00C83D6C" w:rsidRPr="004F4F27">
        <w:rPr>
          <w:rFonts w:ascii="Times New Roman" w:eastAsia="Times New Roman" w:hAnsi="Times New Roman" w:cs="Times New Roman"/>
        </w:rPr>
        <w:t xml:space="preserve">empresas nacionales e internacionales. </w:t>
      </w:r>
      <w:r w:rsidR="00C83D6C" w:rsidRPr="004F4F27">
        <w:rPr>
          <w:rFonts w:ascii="Times New Roman" w:eastAsia="Times New Roman" w:hAnsi="Times New Roman" w:cs="Times New Roman"/>
          <w:color w:val="000000"/>
        </w:rPr>
        <w:t xml:space="preserve"> </w:t>
      </w:r>
    </w:p>
    <w:p w14:paraId="34872693" w14:textId="77777777" w:rsidR="00FB7517" w:rsidRPr="004F4F27" w:rsidRDefault="00FB7517" w:rsidP="004F4F27">
      <w:pPr>
        <w:pBdr>
          <w:top w:val="nil"/>
          <w:left w:val="nil"/>
          <w:bottom w:val="nil"/>
          <w:right w:val="nil"/>
          <w:between w:val="nil"/>
        </w:pBdr>
        <w:spacing w:after="0" w:line="276" w:lineRule="auto"/>
        <w:jc w:val="both"/>
        <w:rPr>
          <w:rFonts w:ascii="Times New Roman" w:eastAsia="Times New Roman" w:hAnsi="Times New Roman" w:cs="Times New Roman"/>
        </w:rPr>
      </w:pPr>
    </w:p>
    <w:p w14:paraId="3FDFA713" w14:textId="48DC311D" w:rsidR="00FB7517" w:rsidRPr="004F4F27"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7</w:t>
      </w:r>
      <w:r w:rsidR="00551B9C">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w:t>
      </w:r>
      <w:r w:rsidR="00C83D6C" w:rsidRPr="004F4F27">
        <w:rPr>
          <w:rFonts w:ascii="Times New Roman" w:eastAsia="Times New Roman" w:hAnsi="Times New Roman" w:cs="Times New Roman"/>
          <w:color w:val="000000"/>
        </w:rPr>
        <w:t>Por su parte, el gobierno actual ha presentado el Programa Nacional de los Pueblos Indígenas 2018-2024</w:t>
      </w:r>
      <w:r w:rsidR="008A40FA">
        <w:rPr>
          <w:rStyle w:val="EndnoteReference"/>
          <w:rFonts w:ascii="Times New Roman" w:eastAsia="Times New Roman" w:hAnsi="Times New Roman" w:cs="Times New Roman"/>
          <w:color w:val="000000"/>
        </w:rPr>
        <w:endnoteReference w:id="54"/>
      </w:r>
      <w:r w:rsidR="00C83D6C" w:rsidRPr="004F4F27">
        <w:rPr>
          <w:rFonts w:ascii="Times New Roman" w:eastAsia="Times New Roman" w:hAnsi="Times New Roman" w:cs="Times New Roman"/>
          <w:color w:val="000000"/>
        </w:rPr>
        <w:t>, en el cual se plantea establecer una nueva relación entre el Estado y los pueblos y comunidades indígenas</w:t>
      </w:r>
      <w:r w:rsidR="00FA073B">
        <w:rPr>
          <w:rFonts w:ascii="Times New Roman" w:eastAsia="Times New Roman" w:hAnsi="Times New Roman" w:cs="Times New Roman"/>
          <w:color w:val="000000"/>
        </w:rPr>
        <w:t xml:space="preserve"> y afromexicanas</w:t>
      </w:r>
      <w:r w:rsidR="008A40FA">
        <w:rPr>
          <w:rStyle w:val="EndnoteReference"/>
          <w:rFonts w:ascii="Times New Roman" w:eastAsia="Times New Roman" w:hAnsi="Times New Roman" w:cs="Times New Roman"/>
          <w:color w:val="000000"/>
        </w:rPr>
        <w:endnoteReference w:id="55"/>
      </w:r>
      <w:r w:rsidR="00C83D6C" w:rsidRPr="004F4F27">
        <w:rPr>
          <w:rFonts w:ascii="Times New Roman" w:eastAsia="Times New Roman" w:hAnsi="Times New Roman" w:cs="Times New Roman"/>
          <w:color w:val="000000"/>
        </w:rPr>
        <w:t>. Para ello fue creado, a través de un decreto presidencial, el Instituto Nacional de los</w:t>
      </w:r>
      <w:r w:rsidR="00FA073B">
        <w:rPr>
          <w:rFonts w:ascii="Times New Roman" w:eastAsia="Times New Roman" w:hAnsi="Times New Roman" w:cs="Times New Roman"/>
          <w:color w:val="000000"/>
        </w:rPr>
        <w:t xml:space="preserve"> Pueblos Indígenas</w:t>
      </w:r>
      <w:r w:rsidR="008A40FA">
        <w:rPr>
          <w:rStyle w:val="EndnoteReference"/>
          <w:rFonts w:ascii="Times New Roman" w:eastAsia="Times New Roman" w:hAnsi="Times New Roman" w:cs="Times New Roman"/>
          <w:color w:val="000000"/>
        </w:rPr>
        <w:endnoteReference w:id="56"/>
      </w:r>
      <w:r w:rsidR="00C83D6C" w:rsidRPr="004F4F27">
        <w:rPr>
          <w:rFonts w:ascii="Times New Roman" w:eastAsia="Times New Roman" w:hAnsi="Times New Roman" w:cs="Times New Roman"/>
          <w:color w:val="000000"/>
        </w:rPr>
        <w:t xml:space="preserve">, cuyo cometido es garantizar el ejercicio y la implementación de los derechos de los pueblos </w:t>
      </w:r>
      <w:r w:rsidR="00FA073B">
        <w:rPr>
          <w:rFonts w:ascii="Times New Roman" w:eastAsia="Times New Roman" w:hAnsi="Times New Roman" w:cs="Times New Roman"/>
          <w:color w:val="000000"/>
        </w:rPr>
        <w:t>y comunidades indígenas y afromexicanas</w:t>
      </w:r>
      <w:r w:rsidR="00C83D6C" w:rsidRPr="004F4F27">
        <w:rPr>
          <w:rFonts w:ascii="Times New Roman" w:eastAsia="Times New Roman" w:hAnsi="Times New Roman" w:cs="Times New Roman"/>
          <w:color w:val="000000"/>
        </w:rPr>
        <w:t>. Actualmente este nuevo órgano gubernamental</w:t>
      </w:r>
      <w:r w:rsidR="00C83D6C" w:rsidRPr="004F4F27">
        <w:rPr>
          <w:rFonts w:ascii="Times New Roman" w:eastAsia="Times New Roman" w:hAnsi="Times New Roman" w:cs="Times New Roman"/>
        </w:rPr>
        <w:t xml:space="preserve"> realizó </w:t>
      </w:r>
      <w:r w:rsidR="00C83D6C" w:rsidRPr="004F4F27">
        <w:rPr>
          <w:rFonts w:ascii="Times New Roman" w:eastAsia="Times New Roman" w:hAnsi="Times New Roman" w:cs="Times New Roman"/>
          <w:color w:val="000000"/>
        </w:rPr>
        <w:t>una serie de foros de consulta</w:t>
      </w:r>
      <w:r w:rsidR="00C83D6C" w:rsidRPr="004F4F27">
        <w:rPr>
          <w:rFonts w:ascii="Times New Roman" w:eastAsia="Times New Roman" w:hAnsi="Times New Roman" w:cs="Times New Roman"/>
        </w:rPr>
        <w:t xml:space="preserve"> para </w:t>
      </w:r>
      <w:r w:rsidR="00C83D6C" w:rsidRPr="004F4F27">
        <w:rPr>
          <w:rFonts w:ascii="Times New Roman" w:eastAsia="Times New Roman" w:hAnsi="Times New Roman" w:cs="Times New Roman"/>
          <w:color w:val="000000"/>
        </w:rPr>
        <w:t>impulsa</w:t>
      </w:r>
      <w:r w:rsidR="00C83D6C" w:rsidRPr="004F4F27">
        <w:rPr>
          <w:rFonts w:ascii="Times New Roman" w:eastAsia="Times New Roman" w:hAnsi="Times New Roman" w:cs="Times New Roman"/>
        </w:rPr>
        <w:t>r</w:t>
      </w:r>
      <w:r w:rsidR="00C83D6C" w:rsidRPr="004F4F27">
        <w:rPr>
          <w:rFonts w:ascii="Times New Roman" w:eastAsia="Times New Roman" w:hAnsi="Times New Roman" w:cs="Times New Roman"/>
          <w:color w:val="000000"/>
        </w:rPr>
        <w:t xml:space="preserve"> una reforma constitucional que pretende beneficiar </w:t>
      </w:r>
      <w:r w:rsidR="00C83D6C" w:rsidRPr="004F4F27">
        <w:rPr>
          <w:rFonts w:ascii="Times New Roman" w:eastAsia="Times New Roman" w:hAnsi="Times New Roman" w:cs="Times New Roman"/>
        </w:rPr>
        <w:t>a</w:t>
      </w:r>
      <w:r w:rsidR="00FA073B">
        <w:rPr>
          <w:rFonts w:ascii="Times New Roman" w:eastAsia="Times New Roman" w:hAnsi="Times New Roman" w:cs="Times New Roman"/>
        </w:rPr>
        <w:t xml:space="preserve"> estos </w:t>
      </w:r>
      <w:r w:rsidR="00C83D6C" w:rsidRPr="004F4F27">
        <w:rPr>
          <w:rFonts w:ascii="Times New Roman" w:eastAsia="Times New Roman" w:hAnsi="Times New Roman" w:cs="Times New Roman"/>
          <w:color w:val="000000"/>
        </w:rPr>
        <w:t>pueblos y comunidades</w:t>
      </w:r>
      <w:r w:rsidR="00FA073B">
        <w:rPr>
          <w:rFonts w:ascii="Times New Roman" w:eastAsia="Times New Roman" w:hAnsi="Times New Roman" w:cs="Times New Roman"/>
          <w:color w:val="000000"/>
        </w:rPr>
        <w:t>,</w:t>
      </w:r>
      <w:r w:rsidR="00C83D6C" w:rsidRPr="004F4F27">
        <w:rPr>
          <w:rFonts w:ascii="Times New Roman" w:eastAsia="Times New Roman" w:hAnsi="Times New Roman" w:cs="Times New Roman"/>
          <w:color w:val="000000"/>
        </w:rPr>
        <w:t xml:space="preserve"> donde se les reconozca como sujetos de derecho público.</w:t>
      </w:r>
      <w:r w:rsidR="008A40FA">
        <w:rPr>
          <w:rStyle w:val="EndnoteReference"/>
          <w:rFonts w:ascii="Times New Roman" w:eastAsia="Times New Roman" w:hAnsi="Times New Roman" w:cs="Times New Roman"/>
          <w:color w:val="000000"/>
        </w:rPr>
        <w:endnoteReference w:id="57"/>
      </w:r>
    </w:p>
    <w:p w14:paraId="02195D4C" w14:textId="77777777" w:rsidR="00FB7517" w:rsidRPr="004F4F27" w:rsidRDefault="00FB7517" w:rsidP="004F4F27">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221CD479" w14:textId="51997A43" w:rsidR="00FB7517" w:rsidRPr="004F4F27" w:rsidRDefault="00845476" w:rsidP="004F4F27">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7</w:t>
      </w:r>
      <w:r w:rsidR="00551B9C">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w:t>
      </w:r>
      <w:r w:rsidR="00C83D6C" w:rsidRPr="004F4F27">
        <w:rPr>
          <w:rFonts w:ascii="Times New Roman" w:eastAsia="Times New Roman" w:hAnsi="Times New Roman" w:cs="Times New Roman"/>
          <w:color w:val="000000"/>
        </w:rPr>
        <w:t>Sin embargo, e</w:t>
      </w:r>
      <w:r w:rsidR="00C83D6C" w:rsidRPr="004F4F27">
        <w:rPr>
          <w:rFonts w:ascii="Times New Roman" w:eastAsia="Times New Roman" w:hAnsi="Times New Roman" w:cs="Times New Roman"/>
        </w:rPr>
        <w:t>ste</w:t>
      </w:r>
      <w:r w:rsidR="00C83D6C" w:rsidRPr="004F4F27">
        <w:rPr>
          <w:rFonts w:ascii="Times New Roman" w:eastAsia="Times New Roman" w:hAnsi="Times New Roman" w:cs="Times New Roman"/>
          <w:color w:val="000000"/>
        </w:rPr>
        <w:t xml:space="preserve"> ejercicio participativo a trav</w:t>
      </w:r>
      <w:r w:rsidR="00C83D6C" w:rsidRPr="004F4F27">
        <w:rPr>
          <w:rFonts w:ascii="Times New Roman" w:eastAsia="Times New Roman" w:hAnsi="Times New Roman" w:cs="Times New Roman"/>
        </w:rPr>
        <w:t xml:space="preserve">és de estos foros de consulta </w:t>
      </w:r>
      <w:r w:rsidR="00C83D6C" w:rsidRPr="004F4F27">
        <w:rPr>
          <w:rFonts w:ascii="Times New Roman" w:eastAsia="Times New Roman" w:hAnsi="Times New Roman" w:cs="Times New Roman"/>
          <w:color w:val="000000"/>
        </w:rPr>
        <w:t>no f</w:t>
      </w:r>
      <w:r w:rsidR="00C83D6C" w:rsidRPr="004F4F27">
        <w:rPr>
          <w:rFonts w:ascii="Times New Roman" w:eastAsia="Times New Roman" w:hAnsi="Times New Roman" w:cs="Times New Roman"/>
        </w:rPr>
        <w:t>ue</w:t>
      </w:r>
      <w:r w:rsidR="00C83D6C" w:rsidRPr="004F4F27">
        <w:rPr>
          <w:rFonts w:ascii="Times New Roman" w:eastAsia="Times New Roman" w:hAnsi="Times New Roman" w:cs="Times New Roman"/>
          <w:color w:val="000000"/>
        </w:rPr>
        <w:t xml:space="preserve"> conducido de una manera adecuada, debido a que no todos los pueblos y comunidades indígenas</w:t>
      </w:r>
      <w:r w:rsidR="00C83D6C" w:rsidRPr="004F4F27">
        <w:rPr>
          <w:rFonts w:ascii="Times New Roman" w:eastAsia="Times New Roman" w:hAnsi="Times New Roman" w:cs="Times New Roman"/>
        </w:rPr>
        <w:t xml:space="preserve"> </w:t>
      </w:r>
      <w:r w:rsidR="00C83D6C" w:rsidRPr="004F4F27">
        <w:rPr>
          <w:rFonts w:ascii="Times New Roman" w:eastAsia="Times New Roman" w:hAnsi="Times New Roman" w:cs="Times New Roman"/>
          <w:color w:val="000000"/>
        </w:rPr>
        <w:t>y afromexicanas intervinieron, lo que deno</w:t>
      </w:r>
      <w:r w:rsidR="00C83D6C" w:rsidRPr="004F4F27">
        <w:rPr>
          <w:rFonts w:ascii="Times New Roman" w:eastAsia="Times New Roman" w:hAnsi="Times New Roman" w:cs="Times New Roman"/>
        </w:rPr>
        <w:t xml:space="preserve">tó una </w:t>
      </w:r>
      <w:r w:rsidR="00C83D6C" w:rsidRPr="004F4F27">
        <w:rPr>
          <w:rFonts w:ascii="Times New Roman" w:eastAsia="Times New Roman" w:hAnsi="Times New Roman" w:cs="Times New Roman"/>
          <w:color w:val="000000"/>
        </w:rPr>
        <w:t>falta de información</w:t>
      </w:r>
      <w:r w:rsidR="00C83D6C" w:rsidRPr="004F4F27">
        <w:rPr>
          <w:rFonts w:ascii="Times New Roman" w:eastAsia="Times New Roman" w:hAnsi="Times New Roman" w:cs="Times New Roman"/>
        </w:rPr>
        <w:t xml:space="preserve"> y </w:t>
      </w:r>
      <w:r w:rsidR="00C83D6C" w:rsidRPr="004F4F27">
        <w:rPr>
          <w:rFonts w:ascii="Times New Roman" w:eastAsia="Times New Roman" w:hAnsi="Times New Roman" w:cs="Times New Roman"/>
          <w:color w:val="000000"/>
        </w:rPr>
        <w:t xml:space="preserve">recursos </w:t>
      </w:r>
      <w:r w:rsidR="00C83D6C" w:rsidRPr="004F4F27">
        <w:rPr>
          <w:rFonts w:ascii="Times New Roman" w:eastAsia="Times New Roman" w:hAnsi="Times New Roman" w:cs="Times New Roman"/>
        </w:rPr>
        <w:t>suficientes</w:t>
      </w:r>
      <w:r w:rsidR="00C83D6C" w:rsidRPr="004F4F27">
        <w:rPr>
          <w:rFonts w:ascii="Times New Roman" w:eastAsia="Times New Roman" w:hAnsi="Times New Roman" w:cs="Times New Roman"/>
          <w:color w:val="000000"/>
        </w:rPr>
        <w:t>, adem</w:t>
      </w:r>
      <w:r w:rsidR="00C83D6C" w:rsidRPr="004F4F27">
        <w:rPr>
          <w:rFonts w:ascii="Times New Roman" w:eastAsia="Times New Roman" w:hAnsi="Times New Roman" w:cs="Times New Roman"/>
        </w:rPr>
        <w:t>ás de no atender adecuadamente las necesidades y tiempos de los pueblos</w:t>
      </w:r>
      <w:r w:rsidR="00C83D6C" w:rsidRPr="004F4F27">
        <w:rPr>
          <w:rFonts w:ascii="Times New Roman" w:eastAsia="Times New Roman" w:hAnsi="Times New Roman" w:cs="Times New Roman"/>
          <w:color w:val="000000"/>
        </w:rPr>
        <w:t>.</w:t>
      </w:r>
      <w:r w:rsidR="008A40FA">
        <w:rPr>
          <w:rStyle w:val="EndnoteReference"/>
          <w:rFonts w:ascii="Times New Roman" w:eastAsia="Times New Roman" w:hAnsi="Times New Roman" w:cs="Times New Roman"/>
          <w:color w:val="000000"/>
        </w:rPr>
        <w:endnoteReference w:id="58"/>
      </w:r>
      <w:r w:rsidR="00C83D6C" w:rsidRPr="004F4F27">
        <w:rPr>
          <w:rFonts w:ascii="Times New Roman" w:eastAsia="Times New Roman" w:hAnsi="Times New Roman" w:cs="Times New Roman"/>
          <w:color w:val="000000"/>
        </w:rPr>
        <w:t> </w:t>
      </w:r>
    </w:p>
    <w:p w14:paraId="470FF1B6" w14:textId="77777777" w:rsidR="00FB7517" w:rsidRPr="004F4F27" w:rsidRDefault="00FB7517" w:rsidP="004F4F27">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49B8B619" w14:textId="4036A438" w:rsidR="00FB7517" w:rsidRDefault="00845476" w:rsidP="004F4F27">
      <w:pPr>
        <w:pBdr>
          <w:top w:val="nil"/>
          <w:left w:val="nil"/>
          <w:bottom w:val="nil"/>
          <w:right w:val="nil"/>
          <w:between w:val="nil"/>
        </w:pBdr>
        <w:spacing w:after="0" w:line="276" w:lineRule="auto"/>
        <w:jc w:val="both"/>
        <w:rPr>
          <w:rFonts w:ascii="Times New Roman" w:eastAsia="Times New Roman" w:hAnsi="Times New Roman" w:cs="Times New Roman"/>
        </w:rPr>
      </w:pPr>
      <w:r>
        <w:rPr>
          <w:rFonts w:ascii="Times New Roman" w:eastAsia="Times New Roman" w:hAnsi="Times New Roman" w:cs="Times New Roman"/>
        </w:rPr>
        <w:t>7</w:t>
      </w:r>
      <w:r w:rsidR="00551B9C">
        <w:rPr>
          <w:rFonts w:ascii="Times New Roman" w:eastAsia="Times New Roman" w:hAnsi="Times New Roman" w:cs="Times New Roman"/>
        </w:rPr>
        <w:t>6</w:t>
      </w:r>
      <w:r>
        <w:rPr>
          <w:rFonts w:ascii="Times New Roman" w:eastAsia="Times New Roman" w:hAnsi="Times New Roman" w:cs="Times New Roman"/>
        </w:rPr>
        <w:t xml:space="preserve">. </w:t>
      </w:r>
      <w:r w:rsidR="00C83D6C" w:rsidRPr="004F4F27">
        <w:rPr>
          <w:rFonts w:ascii="Times New Roman" w:eastAsia="Times New Roman" w:hAnsi="Times New Roman" w:cs="Times New Roman"/>
        </w:rPr>
        <w:t>Conforme a los instrumentos internacionales en materia de derechos de pueblos y comunidades indígenas y afromexicanas, es necesario que la</w:t>
      </w:r>
      <w:r w:rsidR="003B510A">
        <w:rPr>
          <w:rFonts w:ascii="Times New Roman" w:eastAsia="Times New Roman" w:hAnsi="Times New Roman" w:cs="Times New Roman"/>
        </w:rPr>
        <w:t xml:space="preserve"> posible reforma constitucional</w:t>
      </w:r>
      <w:r w:rsidR="00C83D6C" w:rsidRPr="004F4F27">
        <w:rPr>
          <w:rFonts w:ascii="Times New Roman" w:eastAsia="Times New Roman" w:hAnsi="Times New Roman" w:cs="Times New Roman"/>
        </w:rPr>
        <w:t xml:space="preserve"> se apegue al pleno reconocimiento del derecho de </w:t>
      </w:r>
      <w:r w:rsidR="00C83D6C" w:rsidRPr="004F4F27">
        <w:rPr>
          <w:rFonts w:ascii="Times New Roman" w:eastAsia="Times New Roman" w:hAnsi="Times New Roman" w:cs="Times New Roman"/>
          <w:color w:val="000000"/>
        </w:rPr>
        <w:t xml:space="preserve">libre autodeterminación y autonomía de los pueblos y comunidades, </w:t>
      </w:r>
      <w:r w:rsidR="003B510A">
        <w:rPr>
          <w:rFonts w:ascii="Times New Roman" w:eastAsia="Times New Roman" w:hAnsi="Times New Roman" w:cs="Times New Roman"/>
        </w:rPr>
        <w:t>a</w:t>
      </w:r>
      <w:r w:rsidR="00C83D6C" w:rsidRPr="004F4F27">
        <w:rPr>
          <w:rFonts w:ascii="Times New Roman" w:eastAsia="Times New Roman" w:hAnsi="Times New Roman" w:cs="Times New Roman"/>
        </w:rPr>
        <w:t>l debido establecimiento del derecho de la propied</w:t>
      </w:r>
      <w:r w:rsidR="003B510A">
        <w:rPr>
          <w:rFonts w:ascii="Times New Roman" w:eastAsia="Times New Roman" w:hAnsi="Times New Roman" w:cs="Times New Roman"/>
        </w:rPr>
        <w:t>ad de sus territorios, así como a</w:t>
      </w:r>
      <w:r w:rsidR="00C83D6C" w:rsidRPr="004F4F27">
        <w:rPr>
          <w:rFonts w:ascii="Times New Roman" w:eastAsia="Times New Roman" w:hAnsi="Times New Roman" w:cs="Times New Roman"/>
        </w:rPr>
        <w:t xml:space="preserve"> una nueva relación con todos los niveles y órdenes del </w:t>
      </w:r>
      <w:r w:rsidR="003B510A">
        <w:rPr>
          <w:rFonts w:ascii="Times New Roman" w:eastAsia="Times New Roman" w:hAnsi="Times New Roman" w:cs="Times New Roman"/>
        </w:rPr>
        <w:t>Estado basada en su reconocimiento</w:t>
      </w:r>
      <w:r w:rsidR="00C83D6C" w:rsidRPr="004F4F27">
        <w:rPr>
          <w:rFonts w:ascii="Times New Roman" w:eastAsia="Times New Roman" w:hAnsi="Times New Roman" w:cs="Times New Roman"/>
        </w:rPr>
        <w:t xml:space="preserve"> como sujetos de derecho público. Por </w:t>
      </w:r>
      <w:r w:rsidR="003B510A">
        <w:rPr>
          <w:rFonts w:ascii="Times New Roman" w:eastAsia="Times New Roman" w:hAnsi="Times New Roman" w:cs="Times New Roman"/>
        </w:rPr>
        <w:t xml:space="preserve">lo </w:t>
      </w:r>
      <w:r w:rsidR="00C83D6C" w:rsidRPr="004F4F27">
        <w:rPr>
          <w:rFonts w:ascii="Times New Roman" w:eastAsia="Times New Roman" w:hAnsi="Times New Roman" w:cs="Times New Roman"/>
        </w:rPr>
        <w:t>tanto, se vuelve</w:t>
      </w:r>
      <w:r w:rsidR="003B510A">
        <w:rPr>
          <w:rFonts w:ascii="Times New Roman" w:eastAsia="Times New Roman" w:hAnsi="Times New Roman" w:cs="Times New Roman"/>
        </w:rPr>
        <w:t>n</w:t>
      </w:r>
      <w:r w:rsidR="00C83D6C" w:rsidRPr="004F4F27">
        <w:rPr>
          <w:rFonts w:ascii="Times New Roman" w:eastAsia="Times New Roman" w:hAnsi="Times New Roman" w:cs="Times New Roman"/>
        </w:rPr>
        <w:t xml:space="preserve"> contradictori</w:t>
      </w:r>
      <w:r w:rsidR="003B510A">
        <w:rPr>
          <w:rFonts w:ascii="Times New Roman" w:eastAsia="Times New Roman" w:hAnsi="Times New Roman" w:cs="Times New Roman"/>
        </w:rPr>
        <w:t>as</w:t>
      </w:r>
      <w:r w:rsidR="00C83D6C" w:rsidRPr="004F4F27">
        <w:rPr>
          <w:rFonts w:ascii="Times New Roman" w:eastAsia="Times New Roman" w:hAnsi="Times New Roman" w:cs="Times New Roman"/>
        </w:rPr>
        <w:t xml:space="preserve"> las acciones de gobierno para implementar la consulta previa, libre, informada </w:t>
      </w:r>
      <w:r w:rsidR="004F4F27" w:rsidRPr="004F4F27">
        <w:rPr>
          <w:rFonts w:ascii="Times New Roman" w:eastAsia="Times New Roman" w:hAnsi="Times New Roman" w:cs="Times New Roman"/>
        </w:rPr>
        <w:t>y culturalmente</w:t>
      </w:r>
      <w:r w:rsidR="00C83D6C" w:rsidRPr="004F4F27">
        <w:rPr>
          <w:rFonts w:ascii="Times New Roman" w:eastAsia="Times New Roman" w:hAnsi="Times New Roman" w:cs="Times New Roman"/>
        </w:rPr>
        <w:t xml:space="preserve"> adecuada</w:t>
      </w:r>
      <w:r w:rsidR="00F3192E">
        <w:rPr>
          <w:rFonts w:ascii="Times New Roman" w:eastAsia="Times New Roman" w:hAnsi="Times New Roman" w:cs="Times New Roman"/>
        </w:rPr>
        <w:t>, como sucedió</w:t>
      </w:r>
      <w:r w:rsidR="00C83D6C" w:rsidRPr="004F4F27">
        <w:rPr>
          <w:rFonts w:ascii="Times New Roman" w:eastAsia="Times New Roman" w:hAnsi="Times New Roman" w:cs="Times New Roman"/>
        </w:rPr>
        <w:t xml:space="preserve"> en los casos </w:t>
      </w:r>
      <w:r w:rsidR="00C83D6C" w:rsidRPr="004F4F27">
        <w:rPr>
          <w:rFonts w:ascii="Times New Roman" w:eastAsia="Times New Roman" w:hAnsi="Times New Roman" w:cs="Times New Roman"/>
          <w:color w:val="000000"/>
        </w:rPr>
        <w:t>del Tren Maya y del Corredor Transístmico</w:t>
      </w:r>
      <w:r w:rsidR="00C83D6C" w:rsidRPr="004F4F27">
        <w:rPr>
          <w:rFonts w:ascii="Times New Roman" w:eastAsia="Times New Roman" w:hAnsi="Times New Roman" w:cs="Times New Roman"/>
        </w:rPr>
        <w:t>.</w:t>
      </w:r>
      <w:r w:rsidR="008A40FA">
        <w:rPr>
          <w:rStyle w:val="EndnoteReference"/>
          <w:rFonts w:ascii="Times New Roman" w:eastAsia="Times New Roman" w:hAnsi="Times New Roman" w:cs="Times New Roman"/>
        </w:rPr>
        <w:endnoteReference w:id="59"/>
      </w:r>
      <w:r w:rsidR="00C83D6C" w:rsidRPr="004F4F27">
        <w:rPr>
          <w:rFonts w:ascii="Times New Roman" w:eastAsia="Times New Roman" w:hAnsi="Times New Roman" w:cs="Times New Roman"/>
        </w:rPr>
        <w:t xml:space="preserve"> </w:t>
      </w:r>
    </w:p>
    <w:p w14:paraId="4E2EB4E6" w14:textId="18C51D10" w:rsidR="004F4F27" w:rsidRDefault="004F4F27" w:rsidP="004F4F27">
      <w:pPr>
        <w:pBdr>
          <w:top w:val="nil"/>
          <w:left w:val="nil"/>
          <w:bottom w:val="nil"/>
          <w:right w:val="nil"/>
          <w:between w:val="nil"/>
        </w:pBdr>
        <w:spacing w:after="0" w:line="276" w:lineRule="auto"/>
        <w:jc w:val="both"/>
        <w:rPr>
          <w:rFonts w:ascii="Times New Roman" w:eastAsia="Times New Roman" w:hAnsi="Times New Roman" w:cs="Times New Roman"/>
        </w:rPr>
      </w:pPr>
    </w:p>
    <w:p w14:paraId="5CF8A476" w14:textId="77777777" w:rsidR="000D7532" w:rsidRDefault="000D7532" w:rsidP="004F4F27">
      <w:pPr>
        <w:pBdr>
          <w:top w:val="nil"/>
          <w:left w:val="nil"/>
          <w:bottom w:val="nil"/>
          <w:right w:val="nil"/>
          <w:between w:val="nil"/>
        </w:pBdr>
        <w:spacing w:after="0" w:line="276" w:lineRule="auto"/>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8828"/>
      </w:tblGrid>
      <w:tr w:rsidR="004F4F27" w14:paraId="071C62CD" w14:textId="77777777" w:rsidTr="00E84653">
        <w:tc>
          <w:tcPr>
            <w:tcW w:w="8828" w:type="dxa"/>
            <w:shd w:val="clear" w:color="auto" w:fill="auto"/>
          </w:tcPr>
          <w:p w14:paraId="70DEB0E5" w14:textId="77777777" w:rsidR="004F4F27" w:rsidRPr="00E84653" w:rsidRDefault="004F4F27" w:rsidP="00A61B70">
            <w:pPr>
              <w:spacing w:line="276" w:lineRule="auto"/>
              <w:jc w:val="both"/>
              <w:textAlignment w:val="baseline"/>
              <w:rPr>
                <w:rFonts w:ascii="Times New Roman" w:eastAsia="Times New Roman" w:hAnsi="Times New Roman" w:cs="Times New Roman"/>
                <w:b/>
                <w:color w:val="000000"/>
              </w:rPr>
            </w:pPr>
            <w:r w:rsidRPr="00E84653">
              <w:rPr>
                <w:rFonts w:ascii="Times New Roman" w:eastAsia="Times New Roman" w:hAnsi="Times New Roman" w:cs="Times New Roman"/>
                <w:b/>
                <w:color w:val="000000"/>
              </w:rPr>
              <w:t>Recomendaciones:</w:t>
            </w:r>
          </w:p>
          <w:p w14:paraId="2A353D20" w14:textId="77777777" w:rsidR="004F4F27" w:rsidRPr="003B510A" w:rsidRDefault="003B510A" w:rsidP="0019378B">
            <w:pPr>
              <w:numPr>
                <w:ilvl w:val="0"/>
                <w:numId w:val="10"/>
              </w:numPr>
              <w:spacing w:line="276" w:lineRule="auto"/>
              <w:jc w:val="both"/>
              <w:textAlignment w:val="baseline"/>
              <w:rPr>
                <w:rFonts w:ascii="Noto Sans Symbols" w:eastAsia="Times New Roman" w:hAnsi="Noto Sans Symbols" w:cs="Times New Roman"/>
                <w:color w:val="000000"/>
              </w:rPr>
            </w:pPr>
            <w:r>
              <w:rPr>
                <w:rFonts w:ascii="Times New Roman" w:eastAsia="Times New Roman" w:hAnsi="Times New Roman" w:cs="Times New Roman"/>
                <w:color w:val="000000"/>
              </w:rPr>
              <w:t>Garantizar que los procesos de consulta en materia indígena sean realizados de manera previa, libre, informada y culturalmente adecuada.</w:t>
            </w:r>
          </w:p>
          <w:p w14:paraId="5776B8E2" w14:textId="77777777" w:rsidR="003B510A" w:rsidRPr="003B510A" w:rsidRDefault="003B510A" w:rsidP="0019378B">
            <w:pPr>
              <w:numPr>
                <w:ilvl w:val="0"/>
                <w:numId w:val="10"/>
              </w:numPr>
              <w:spacing w:line="276" w:lineRule="auto"/>
              <w:jc w:val="both"/>
              <w:textAlignment w:val="baseline"/>
              <w:rPr>
                <w:rFonts w:ascii="Noto Sans Symbols" w:eastAsia="Times New Roman" w:hAnsi="Noto Sans Symbols" w:cs="Times New Roman"/>
                <w:color w:val="000000"/>
              </w:rPr>
            </w:pPr>
            <w:r>
              <w:rPr>
                <w:rFonts w:ascii="Times New Roman" w:eastAsia="Times New Roman" w:hAnsi="Times New Roman" w:cs="Times New Roman"/>
                <w:color w:val="000000"/>
              </w:rPr>
              <w:t>Asegurar que toda reforma constitucional en materia de pueblos y comunidades indígenas y afromexicanas, en todas sus fases, sea debidamente construida con la participación de los pueblos, tomando en cuenta sus necesidades y exigencias.</w:t>
            </w:r>
          </w:p>
          <w:p w14:paraId="009FA227" w14:textId="1DAD9291" w:rsidR="003B510A" w:rsidRPr="004F4F27" w:rsidRDefault="003B510A" w:rsidP="0019378B">
            <w:pPr>
              <w:numPr>
                <w:ilvl w:val="0"/>
                <w:numId w:val="10"/>
              </w:numPr>
              <w:spacing w:line="276" w:lineRule="auto"/>
              <w:jc w:val="both"/>
              <w:textAlignment w:val="baseline"/>
              <w:rPr>
                <w:rFonts w:ascii="Noto Sans Symbols" w:eastAsia="Times New Roman" w:hAnsi="Noto Sans Symbols" w:cs="Times New Roman"/>
                <w:color w:val="000000"/>
              </w:rPr>
            </w:pPr>
            <w:r>
              <w:rPr>
                <w:rFonts w:ascii="Times New Roman" w:eastAsia="Times New Roman" w:hAnsi="Times New Roman" w:cs="Times New Roman"/>
                <w:color w:val="000000"/>
              </w:rPr>
              <w:lastRenderedPageBreak/>
              <w:t>Establecer mecanismo</w:t>
            </w:r>
            <w:r w:rsidR="009E2E6B">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adecuados para atender la conflictividad</w:t>
            </w:r>
            <w:r w:rsidR="004D195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que enfrentan los pueblos y comunidades indígenas</w:t>
            </w:r>
            <w:r w:rsidR="004D195D">
              <w:rPr>
                <w:rFonts w:ascii="Times New Roman" w:eastAsia="Times New Roman" w:hAnsi="Times New Roman" w:cs="Times New Roman"/>
                <w:color w:val="000000"/>
              </w:rPr>
              <w:t xml:space="preserve"> con el Estado</w:t>
            </w:r>
            <w:r>
              <w:rPr>
                <w:rFonts w:ascii="Times New Roman" w:eastAsia="Times New Roman" w:hAnsi="Times New Roman" w:cs="Times New Roman"/>
                <w:color w:val="000000"/>
              </w:rPr>
              <w:t xml:space="preserve">, </w:t>
            </w:r>
            <w:r w:rsidR="004D195D">
              <w:rPr>
                <w:rFonts w:ascii="Times New Roman" w:eastAsia="Times New Roman" w:hAnsi="Times New Roman" w:cs="Times New Roman"/>
                <w:color w:val="000000"/>
              </w:rPr>
              <w:t>que t</w:t>
            </w:r>
            <w:r w:rsidR="0001767C">
              <w:rPr>
                <w:rFonts w:ascii="Times New Roman" w:eastAsia="Times New Roman" w:hAnsi="Times New Roman" w:cs="Times New Roman"/>
                <w:color w:val="000000"/>
              </w:rPr>
              <w:t>engan</w:t>
            </w:r>
            <w:r w:rsidR="004D195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pertinencia cultural</w:t>
            </w:r>
            <w:r w:rsidR="004D195D">
              <w:rPr>
                <w:rFonts w:ascii="Times New Roman" w:eastAsia="Times New Roman" w:hAnsi="Times New Roman" w:cs="Times New Roman"/>
                <w:color w:val="000000"/>
              </w:rPr>
              <w:t xml:space="preserve"> y que </w:t>
            </w:r>
            <w:r>
              <w:rPr>
                <w:rFonts w:ascii="Times New Roman" w:eastAsia="Times New Roman" w:hAnsi="Times New Roman" w:cs="Times New Roman"/>
                <w:color w:val="000000"/>
              </w:rPr>
              <w:t>respet</w:t>
            </w:r>
            <w:r w:rsidR="0001767C">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n sus sistemas normativos </w:t>
            </w:r>
            <w:r w:rsidR="004D195D">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los estándares internacionales en la materia.</w:t>
            </w:r>
          </w:p>
        </w:tc>
      </w:tr>
    </w:tbl>
    <w:p w14:paraId="67070187" w14:textId="77777777" w:rsidR="00FB7517" w:rsidRDefault="00FB7517" w:rsidP="004F4F27">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12D28016" w14:textId="73986FA0" w:rsidR="00FB7517" w:rsidRPr="00344205" w:rsidRDefault="003A754C" w:rsidP="00344205">
      <w:pPr>
        <w:pStyle w:val="ListParagraph"/>
        <w:numPr>
          <w:ilvl w:val="1"/>
          <w:numId w:val="14"/>
        </w:numPr>
        <w:pBdr>
          <w:top w:val="nil"/>
          <w:left w:val="nil"/>
          <w:bottom w:val="nil"/>
          <w:right w:val="nil"/>
          <w:between w:val="nil"/>
        </w:pBdr>
        <w:spacing w:line="276" w:lineRule="auto"/>
        <w:jc w:val="both"/>
        <w:rPr>
          <w:rFonts w:ascii="Times New Roman" w:eastAsia="Times New Roman" w:hAnsi="Times New Roman" w:cs="Times New Roman"/>
          <w:b/>
          <w:color w:val="000000"/>
        </w:rPr>
      </w:pPr>
      <w:r w:rsidRPr="00344205">
        <w:rPr>
          <w:rFonts w:ascii="Times New Roman" w:eastAsia="Times New Roman" w:hAnsi="Times New Roman" w:cs="Times New Roman"/>
          <w:b/>
          <w:color w:val="000000"/>
        </w:rPr>
        <w:t xml:space="preserve"> </w:t>
      </w:r>
      <w:r w:rsidR="00C83D6C" w:rsidRPr="00344205">
        <w:rPr>
          <w:rFonts w:ascii="Times New Roman" w:eastAsia="Times New Roman" w:hAnsi="Times New Roman" w:cs="Times New Roman"/>
          <w:b/>
          <w:color w:val="000000"/>
        </w:rPr>
        <w:t>Tratados comerciales y derechos humanos</w:t>
      </w:r>
    </w:p>
    <w:p w14:paraId="3088744E" w14:textId="347363D8" w:rsidR="00FB7517" w:rsidRPr="004F4F27"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7</w:t>
      </w:r>
      <w:r w:rsidR="00551B9C">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w:t>
      </w:r>
      <w:r w:rsidR="00C83D6C" w:rsidRPr="004F4F27">
        <w:rPr>
          <w:rFonts w:ascii="Times New Roman" w:eastAsia="Times New Roman" w:hAnsi="Times New Roman" w:cs="Times New Roman"/>
          <w:color w:val="000000"/>
        </w:rPr>
        <w:t xml:space="preserve">Los principios rectores entre empresas y derechos humanos, aprobados en el año 2011 por el Consejo de Derechos Humanos de la ONU, indican la responsabilidad que tienen las empresas para con el respeto de los derechos humanos, al igual que la importancia de que el Estado </w:t>
      </w:r>
      <w:r w:rsidR="003B510A">
        <w:rPr>
          <w:rFonts w:ascii="Times New Roman" w:eastAsia="Times New Roman" w:hAnsi="Times New Roman" w:cs="Times New Roman"/>
          <w:color w:val="000000"/>
        </w:rPr>
        <w:t>atienda</w:t>
      </w:r>
      <w:r w:rsidR="00C83D6C" w:rsidRPr="004F4F27">
        <w:rPr>
          <w:rFonts w:ascii="Times New Roman" w:eastAsia="Times New Roman" w:hAnsi="Times New Roman" w:cs="Times New Roman"/>
          <w:color w:val="000000"/>
        </w:rPr>
        <w:t xml:space="preserve"> sus obligaciones en la materia y vigile el cumplimiento del sector privado. Por su parte, la Recomendación General No. 37 de la Comisión Nacional de los Derechos Humanos enfatizó el impacto que tienen las empresas en el ejercicio de los derechos humanos. Con respecto al tipo de empresa involucrada en las violaciones a derechos humanos, se identifica que el 75% comprende a empresas privadas, el 12.5% a empresas públicas y el 12.5% a empresas públicas y privadas.</w:t>
      </w:r>
      <w:r w:rsidR="008A40FA">
        <w:rPr>
          <w:rStyle w:val="EndnoteReference"/>
          <w:rFonts w:ascii="Times New Roman" w:eastAsia="Times New Roman" w:hAnsi="Times New Roman" w:cs="Times New Roman"/>
          <w:color w:val="000000"/>
        </w:rPr>
        <w:endnoteReference w:id="60"/>
      </w:r>
    </w:p>
    <w:p w14:paraId="7DE2A388" w14:textId="77777777" w:rsidR="00FB7517" w:rsidRDefault="00FB7517" w:rsidP="004F4F27">
      <w:pPr>
        <w:spacing w:after="0" w:line="276" w:lineRule="auto"/>
        <w:rPr>
          <w:rFonts w:ascii="Times New Roman" w:eastAsia="Times New Roman" w:hAnsi="Times New Roman" w:cs="Times New Roman"/>
          <w:sz w:val="24"/>
          <w:szCs w:val="24"/>
        </w:rPr>
      </w:pPr>
    </w:p>
    <w:p w14:paraId="7AA89861" w14:textId="6D6E90E5" w:rsidR="00FB7517" w:rsidRPr="004F4F27"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7</w:t>
      </w:r>
      <w:r w:rsidR="00551B9C">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w:t>
      </w:r>
      <w:r w:rsidR="004F4F27" w:rsidRPr="004F4F27">
        <w:rPr>
          <w:rFonts w:ascii="Times New Roman" w:eastAsia="Times New Roman" w:hAnsi="Times New Roman" w:cs="Times New Roman"/>
          <w:color w:val="000000"/>
        </w:rPr>
        <w:t>Asimismo,</w:t>
      </w:r>
      <w:r w:rsidR="00C83D6C" w:rsidRPr="004F4F27">
        <w:rPr>
          <w:rFonts w:ascii="Times New Roman" w:eastAsia="Times New Roman" w:hAnsi="Times New Roman" w:cs="Times New Roman"/>
          <w:color w:val="000000"/>
        </w:rPr>
        <w:t xml:space="preserve"> l</w:t>
      </w:r>
      <w:r w:rsidR="003B510A">
        <w:rPr>
          <w:rFonts w:ascii="Times New Roman" w:eastAsia="Times New Roman" w:hAnsi="Times New Roman" w:cs="Times New Roman"/>
          <w:color w:val="000000"/>
        </w:rPr>
        <w:t>a Relatora Especial</w:t>
      </w:r>
      <w:r w:rsidR="00C83D6C" w:rsidRPr="004F4F27">
        <w:rPr>
          <w:rFonts w:ascii="Times New Roman" w:eastAsia="Times New Roman" w:hAnsi="Times New Roman" w:cs="Times New Roman"/>
          <w:color w:val="000000"/>
        </w:rPr>
        <w:t xml:space="preserve"> sobre los Derechos de los Pueblos Indígenas, en su última visita a México, puso especial énfasis en las repercusiones de las inversiones </w:t>
      </w:r>
      <w:r w:rsidR="009E2E6B">
        <w:rPr>
          <w:rFonts w:ascii="Times New Roman" w:eastAsia="Times New Roman" w:hAnsi="Times New Roman" w:cs="Times New Roman"/>
          <w:color w:val="000000"/>
        </w:rPr>
        <w:t>extranjeras</w:t>
      </w:r>
      <w:r w:rsidR="00C83D6C" w:rsidRPr="004F4F27">
        <w:rPr>
          <w:rFonts w:ascii="Times New Roman" w:eastAsia="Times New Roman" w:hAnsi="Times New Roman" w:cs="Times New Roman"/>
          <w:color w:val="000000"/>
        </w:rPr>
        <w:t xml:space="preserve"> y el libre comercio sobre los derechos humanos, principalmente de pueblos y comunidades indígenas.</w:t>
      </w:r>
      <w:r w:rsidR="004F505E">
        <w:rPr>
          <w:rStyle w:val="EndnoteReference"/>
          <w:rFonts w:ascii="Times New Roman" w:eastAsia="Times New Roman" w:hAnsi="Times New Roman" w:cs="Times New Roman"/>
          <w:color w:val="000000"/>
        </w:rPr>
        <w:endnoteReference w:id="61"/>
      </w:r>
      <w:r w:rsidR="00C83D6C" w:rsidRPr="004F4F27">
        <w:rPr>
          <w:rFonts w:ascii="Times New Roman" w:eastAsia="Times New Roman" w:hAnsi="Times New Roman" w:cs="Times New Roman"/>
          <w:color w:val="000000"/>
        </w:rPr>
        <w:t>  Es por esto y por lo anterior que las cuestiones económicas, comerciales y financieras tienen un impacto directo en los derechos humanos. </w:t>
      </w:r>
    </w:p>
    <w:p w14:paraId="30EACABC" w14:textId="77777777" w:rsidR="00FB7517" w:rsidRDefault="00FB7517" w:rsidP="004F4F27">
      <w:pPr>
        <w:spacing w:after="0" w:line="276" w:lineRule="auto"/>
        <w:rPr>
          <w:rFonts w:ascii="Times New Roman" w:eastAsia="Times New Roman" w:hAnsi="Times New Roman" w:cs="Times New Roman"/>
          <w:sz w:val="24"/>
          <w:szCs w:val="24"/>
        </w:rPr>
      </w:pPr>
    </w:p>
    <w:p w14:paraId="3A704DC3" w14:textId="23E1C47F" w:rsidR="007F6993" w:rsidRDefault="00551B9C" w:rsidP="004F4F2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79</w:t>
      </w:r>
      <w:r w:rsidR="00845476">
        <w:rPr>
          <w:rFonts w:ascii="Times New Roman" w:eastAsia="Times New Roman" w:hAnsi="Times New Roman" w:cs="Times New Roman"/>
          <w:color w:val="000000"/>
        </w:rPr>
        <w:t xml:space="preserve">. </w:t>
      </w:r>
      <w:r w:rsidR="00C83D6C" w:rsidRPr="004F4F27">
        <w:rPr>
          <w:rFonts w:ascii="Times New Roman" w:eastAsia="Times New Roman" w:hAnsi="Times New Roman" w:cs="Times New Roman"/>
          <w:color w:val="000000"/>
        </w:rPr>
        <w:t xml:space="preserve">En el caso de México, acuerdos comerciales de carácter internacional, como el Tratado de Libre Comercio de América del Norte (TLCAN), o </w:t>
      </w:r>
      <w:r w:rsidR="00C83D6C" w:rsidRPr="004F4F27">
        <w:rPr>
          <w:rFonts w:ascii="Times New Roman" w:eastAsia="Times New Roman" w:hAnsi="Times New Roman" w:cs="Times New Roman"/>
        </w:rPr>
        <w:t xml:space="preserve">como el Tratado Integral y Progresivo de Asociación Transpacífico (TPP 11) </w:t>
      </w:r>
      <w:r w:rsidR="00C83D6C" w:rsidRPr="004F4F27">
        <w:rPr>
          <w:rFonts w:ascii="Times New Roman" w:eastAsia="Times New Roman" w:hAnsi="Times New Roman" w:cs="Times New Roman"/>
          <w:color w:val="000000"/>
        </w:rPr>
        <w:t xml:space="preserve">han tenido efectos directos principalmente en los derechos económicos, sociales y ambientales, pero también en los </w:t>
      </w:r>
      <w:r w:rsidR="00C83D6C" w:rsidRPr="004F4F27">
        <w:rPr>
          <w:rFonts w:ascii="Times New Roman" w:eastAsia="Times New Roman" w:hAnsi="Times New Roman" w:cs="Times New Roman"/>
        </w:rPr>
        <w:t xml:space="preserve">derechos </w:t>
      </w:r>
      <w:r w:rsidR="00C83D6C" w:rsidRPr="004F4F27">
        <w:rPr>
          <w:rFonts w:ascii="Times New Roman" w:eastAsia="Times New Roman" w:hAnsi="Times New Roman" w:cs="Times New Roman"/>
          <w:color w:val="000000"/>
        </w:rPr>
        <w:t>civiles y políticos, por ejemplo la libre determinación y autonom</w:t>
      </w:r>
      <w:r w:rsidR="00C83D6C" w:rsidRPr="004F4F27">
        <w:rPr>
          <w:rFonts w:ascii="Times New Roman" w:eastAsia="Times New Roman" w:hAnsi="Times New Roman" w:cs="Times New Roman"/>
        </w:rPr>
        <w:t>ía</w:t>
      </w:r>
      <w:r w:rsidR="00C83D6C" w:rsidRPr="004F4F27">
        <w:rPr>
          <w:rFonts w:ascii="Times New Roman" w:eastAsia="Times New Roman" w:hAnsi="Times New Roman" w:cs="Times New Roman"/>
          <w:color w:val="000000"/>
        </w:rPr>
        <w:t xml:space="preserve"> de los pueblos y comunidades indígenas, así como la libertad de expresión y </w:t>
      </w:r>
      <w:r w:rsidR="00C83D6C" w:rsidRPr="004F4F27">
        <w:rPr>
          <w:rFonts w:ascii="Times New Roman" w:eastAsia="Times New Roman" w:hAnsi="Times New Roman" w:cs="Times New Roman"/>
        </w:rPr>
        <w:t>protección de derechos</w:t>
      </w:r>
      <w:r w:rsidR="00C83D6C" w:rsidRPr="004F4F27">
        <w:rPr>
          <w:rFonts w:ascii="Times New Roman" w:eastAsia="Times New Roman" w:hAnsi="Times New Roman" w:cs="Times New Roman"/>
          <w:color w:val="000000"/>
        </w:rPr>
        <w:t xml:space="preserve"> en medios digitales. </w:t>
      </w:r>
    </w:p>
    <w:p w14:paraId="016405EA" w14:textId="77777777" w:rsidR="007F6993" w:rsidRDefault="007F6993" w:rsidP="004F4F27">
      <w:pPr>
        <w:spacing w:after="0" w:line="276" w:lineRule="auto"/>
        <w:jc w:val="both"/>
        <w:rPr>
          <w:rFonts w:ascii="Times New Roman" w:eastAsia="Times New Roman" w:hAnsi="Times New Roman" w:cs="Times New Roman"/>
          <w:color w:val="000000"/>
        </w:rPr>
      </w:pPr>
    </w:p>
    <w:p w14:paraId="75438DD7" w14:textId="4463A92D" w:rsidR="00FB7517" w:rsidRPr="004F4F27"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8</w:t>
      </w:r>
      <w:r w:rsidR="00551B9C">
        <w:rPr>
          <w:rFonts w:ascii="Times New Roman" w:eastAsia="Times New Roman" w:hAnsi="Times New Roman" w:cs="Times New Roman"/>
          <w:color w:val="000000"/>
        </w:rPr>
        <w:t>0</w:t>
      </w:r>
      <w:r>
        <w:rPr>
          <w:rFonts w:ascii="Times New Roman" w:eastAsia="Times New Roman" w:hAnsi="Times New Roman" w:cs="Times New Roman"/>
          <w:color w:val="000000"/>
        </w:rPr>
        <w:t xml:space="preserve">. </w:t>
      </w:r>
      <w:r w:rsidR="00C83D6C" w:rsidRPr="004F4F27">
        <w:rPr>
          <w:rFonts w:ascii="Times New Roman" w:eastAsia="Times New Roman" w:hAnsi="Times New Roman" w:cs="Times New Roman"/>
          <w:color w:val="000000"/>
        </w:rPr>
        <w:t xml:space="preserve">Por consiguiente, el Estado mexicano está comprometido a adoptar medidas oportunas para que cualquier marco que impacte en normativa nacional, en este caso un Tratado de Libre Comercio (TLC), esté </w:t>
      </w:r>
      <w:r w:rsidR="004F4F27" w:rsidRPr="004F4F27">
        <w:rPr>
          <w:rFonts w:ascii="Times New Roman" w:eastAsia="Times New Roman" w:hAnsi="Times New Roman" w:cs="Times New Roman"/>
          <w:color w:val="000000"/>
        </w:rPr>
        <w:t>de acuerdo con</w:t>
      </w:r>
      <w:r w:rsidR="00C83D6C" w:rsidRPr="004F4F27">
        <w:rPr>
          <w:rFonts w:ascii="Times New Roman" w:eastAsia="Times New Roman" w:hAnsi="Times New Roman" w:cs="Times New Roman"/>
          <w:color w:val="000000"/>
        </w:rPr>
        <w:t xml:space="preserve"> los principios internacionales en materia de derechos humanos. Sin embargo, se pueden observar numerosos casos donde procesos de apertura comercial son contrarios a los derechos fundamentales.</w:t>
      </w:r>
      <w:r w:rsidR="004F505E">
        <w:rPr>
          <w:rStyle w:val="EndnoteReference"/>
          <w:rFonts w:ascii="Times New Roman" w:eastAsia="Times New Roman" w:hAnsi="Times New Roman" w:cs="Times New Roman"/>
          <w:color w:val="000000"/>
        </w:rPr>
        <w:endnoteReference w:id="62"/>
      </w:r>
    </w:p>
    <w:p w14:paraId="3BA554E9" w14:textId="77777777" w:rsidR="00FB7517" w:rsidRDefault="00FB7517" w:rsidP="004F4F27">
      <w:pPr>
        <w:spacing w:after="0" w:line="276" w:lineRule="auto"/>
        <w:rPr>
          <w:rFonts w:ascii="Times New Roman" w:eastAsia="Times New Roman" w:hAnsi="Times New Roman" w:cs="Times New Roman"/>
          <w:sz w:val="24"/>
          <w:szCs w:val="24"/>
        </w:rPr>
      </w:pPr>
    </w:p>
    <w:p w14:paraId="50B751EC" w14:textId="388A37CE" w:rsidR="00FB7517" w:rsidRPr="004F4F27" w:rsidRDefault="00845476" w:rsidP="004F4F27">
      <w:pPr>
        <w:spacing w:after="0" w:line="276" w:lineRule="auto"/>
        <w:jc w:val="both"/>
        <w:rPr>
          <w:rFonts w:ascii="Times New Roman" w:eastAsia="Times New Roman" w:hAnsi="Times New Roman" w:cs="Times New Roman"/>
          <w:color w:val="E69138"/>
        </w:rPr>
      </w:pPr>
      <w:r>
        <w:rPr>
          <w:rFonts w:ascii="Times New Roman" w:eastAsia="Times New Roman" w:hAnsi="Times New Roman" w:cs="Times New Roman"/>
          <w:color w:val="000000"/>
        </w:rPr>
        <w:t>8</w:t>
      </w:r>
      <w:r w:rsidR="00551B9C">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w:t>
      </w:r>
      <w:r w:rsidR="00C83D6C" w:rsidRPr="004F4F27">
        <w:rPr>
          <w:rFonts w:ascii="Times New Roman" w:eastAsia="Times New Roman" w:hAnsi="Times New Roman" w:cs="Times New Roman"/>
          <w:color w:val="000000"/>
        </w:rPr>
        <w:t>E</w:t>
      </w:r>
      <w:r w:rsidR="009E2E6B">
        <w:rPr>
          <w:rFonts w:ascii="Times New Roman" w:eastAsia="Times New Roman" w:hAnsi="Times New Roman" w:cs="Times New Roman"/>
          <w:color w:val="000000"/>
        </w:rPr>
        <w:t>n e</w:t>
      </w:r>
      <w:r w:rsidR="00C83D6C" w:rsidRPr="004F4F27">
        <w:rPr>
          <w:rFonts w:ascii="Times New Roman" w:eastAsia="Times New Roman" w:hAnsi="Times New Roman" w:cs="Times New Roman"/>
          <w:color w:val="000000"/>
        </w:rPr>
        <w:t xml:space="preserve">l contexto de las renegociaciones del </w:t>
      </w:r>
      <w:r w:rsidR="004F4F27" w:rsidRPr="004F4F27">
        <w:rPr>
          <w:rFonts w:ascii="Times New Roman" w:eastAsia="Times New Roman" w:hAnsi="Times New Roman" w:cs="Times New Roman"/>
          <w:color w:val="000000"/>
        </w:rPr>
        <w:t>TLCAN</w:t>
      </w:r>
      <w:r w:rsidR="00C83D6C" w:rsidRPr="004F4F27">
        <w:rPr>
          <w:rFonts w:ascii="Times New Roman" w:eastAsia="Times New Roman" w:hAnsi="Times New Roman" w:cs="Times New Roman"/>
          <w:color w:val="000000"/>
        </w:rPr>
        <w:t xml:space="preserve"> se colocó una vez más el tema de los Tratados de Libre Comercio en la discusión pública mexicana. Personas y organizaciones </w:t>
      </w:r>
      <w:r w:rsidR="009E2E6B">
        <w:rPr>
          <w:rFonts w:ascii="Times New Roman" w:eastAsia="Times New Roman" w:hAnsi="Times New Roman" w:cs="Times New Roman"/>
          <w:color w:val="000000"/>
        </w:rPr>
        <w:t xml:space="preserve">defensoras de derechos humanos </w:t>
      </w:r>
      <w:r w:rsidR="009E2E6B">
        <w:rPr>
          <w:rFonts w:ascii="Times New Roman" w:eastAsia="Times New Roman" w:hAnsi="Times New Roman" w:cs="Times New Roman"/>
        </w:rPr>
        <w:t>cuestionan</w:t>
      </w:r>
      <w:r w:rsidR="00C83D6C" w:rsidRPr="004F4F27">
        <w:rPr>
          <w:rFonts w:ascii="Times New Roman" w:eastAsia="Times New Roman" w:hAnsi="Times New Roman" w:cs="Times New Roman"/>
        </w:rPr>
        <w:t xml:space="preserve"> la falta de transparencia y participación de aquellos grupos que se verían directamente afectados por estos tratados.</w:t>
      </w:r>
      <w:r w:rsidR="004F505E">
        <w:rPr>
          <w:rStyle w:val="EndnoteReference"/>
          <w:rFonts w:ascii="Times New Roman" w:eastAsia="Times New Roman" w:hAnsi="Times New Roman" w:cs="Times New Roman"/>
        </w:rPr>
        <w:endnoteReference w:id="63"/>
      </w:r>
    </w:p>
    <w:p w14:paraId="23CEBE6D" w14:textId="77777777" w:rsidR="00FB7517" w:rsidRDefault="00FB7517" w:rsidP="004F4F27">
      <w:pPr>
        <w:spacing w:after="0" w:line="276" w:lineRule="auto"/>
        <w:ind w:left="708"/>
        <w:jc w:val="both"/>
        <w:rPr>
          <w:rFonts w:ascii="Times New Roman" w:eastAsia="Times New Roman" w:hAnsi="Times New Roman" w:cs="Times New Roman"/>
        </w:rPr>
      </w:pPr>
    </w:p>
    <w:p w14:paraId="4D6C2075" w14:textId="702DDD5F" w:rsidR="00FB7517" w:rsidRPr="004F4F27"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8</w:t>
      </w:r>
      <w:r w:rsidR="00551B9C">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w:t>
      </w:r>
      <w:r w:rsidR="00C83D6C" w:rsidRPr="004F4F27">
        <w:rPr>
          <w:rFonts w:ascii="Times New Roman" w:eastAsia="Times New Roman" w:hAnsi="Times New Roman" w:cs="Times New Roman"/>
          <w:color w:val="000000"/>
        </w:rPr>
        <w:t xml:space="preserve">Otro de los puntos de mayor preocupación en el marco de la renegociación </w:t>
      </w:r>
      <w:r w:rsidR="009E2E6B">
        <w:rPr>
          <w:rFonts w:ascii="Times New Roman" w:eastAsia="Times New Roman" w:hAnsi="Times New Roman" w:cs="Times New Roman"/>
          <w:color w:val="000000"/>
        </w:rPr>
        <w:t xml:space="preserve">del TLCAN </w:t>
      </w:r>
      <w:r w:rsidR="00C83D6C" w:rsidRPr="004F4F27">
        <w:rPr>
          <w:rFonts w:ascii="Times New Roman" w:eastAsia="Times New Roman" w:hAnsi="Times New Roman" w:cs="Times New Roman"/>
          <w:color w:val="000000"/>
        </w:rPr>
        <w:t xml:space="preserve">y </w:t>
      </w:r>
      <w:r w:rsidR="009E2E6B">
        <w:rPr>
          <w:rFonts w:ascii="Times New Roman" w:eastAsia="Times New Roman" w:hAnsi="Times New Roman" w:cs="Times New Roman"/>
          <w:color w:val="000000"/>
        </w:rPr>
        <w:t>de la ratificación del Tratado México-Estados Unidos-Canadá (</w:t>
      </w:r>
      <w:r w:rsidR="00C83D6C" w:rsidRPr="004F4F27">
        <w:rPr>
          <w:rFonts w:ascii="Times New Roman" w:eastAsia="Times New Roman" w:hAnsi="Times New Roman" w:cs="Times New Roman"/>
          <w:color w:val="000000"/>
        </w:rPr>
        <w:t>T-MEC</w:t>
      </w:r>
      <w:r w:rsidR="009E2E6B">
        <w:rPr>
          <w:rFonts w:ascii="Times New Roman" w:eastAsia="Times New Roman" w:hAnsi="Times New Roman" w:cs="Times New Roman"/>
          <w:color w:val="000000"/>
        </w:rPr>
        <w:t>)</w:t>
      </w:r>
      <w:r w:rsidR="00C83D6C" w:rsidRPr="004F4F27">
        <w:rPr>
          <w:rFonts w:ascii="Times New Roman" w:eastAsia="Times New Roman" w:hAnsi="Times New Roman" w:cs="Times New Roman"/>
          <w:color w:val="000000"/>
        </w:rPr>
        <w:t xml:space="preserve">, es el mecanismo de disputa inversor-Estado (conocido como ISDS) para que empresas </w:t>
      </w:r>
      <w:r w:rsidR="00C83D6C" w:rsidRPr="004F4F27">
        <w:rPr>
          <w:rFonts w:ascii="Times New Roman" w:eastAsia="Times New Roman" w:hAnsi="Times New Roman" w:cs="Times New Roman"/>
        </w:rPr>
        <w:t xml:space="preserve">puedan </w:t>
      </w:r>
      <w:r w:rsidR="00C83D6C" w:rsidRPr="004F4F27">
        <w:rPr>
          <w:rFonts w:ascii="Times New Roman" w:eastAsia="Times New Roman" w:hAnsi="Times New Roman" w:cs="Times New Roman"/>
          <w:color w:val="000000"/>
        </w:rPr>
        <w:t>demandar</w:t>
      </w:r>
      <w:r w:rsidR="00C83D6C" w:rsidRPr="004F4F27">
        <w:rPr>
          <w:rFonts w:ascii="Times New Roman" w:eastAsia="Times New Roman" w:hAnsi="Times New Roman" w:cs="Times New Roman"/>
        </w:rPr>
        <w:t xml:space="preserve"> al Estado mexicano</w:t>
      </w:r>
      <w:r w:rsidR="009E2E6B">
        <w:rPr>
          <w:rFonts w:ascii="Times New Roman" w:eastAsia="Times New Roman" w:hAnsi="Times New Roman" w:cs="Times New Roman"/>
        </w:rPr>
        <w:t>. E</w:t>
      </w:r>
      <w:r w:rsidR="00C83D6C" w:rsidRPr="004F4F27">
        <w:rPr>
          <w:rFonts w:ascii="Times New Roman" w:eastAsia="Times New Roman" w:hAnsi="Times New Roman" w:cs="Times New Roman"/>
        </w:rPr>
        <w:t xml:space="preserve">stos mecanismos han generado </w:t>
      </w:r>
      <w:r w:rsidR="00C83D6C" w:rsidRPr="004F4F27">
        <w:rPr>
          <w:rFonts w:ascii="Times New Roman" w:eastAsia="Times New Roman" w:hAnsi="Times New Roman" w:cs="Times New Roman"/>
          <w:color w:val="000000"/>
        </w:rPr>
        <w:t xml:space="preserve">impactos en la capacidad del gobierno </w:t>
      </w:r>
      <w:r w:rsidR="00C83D6C" w:rsidRPr="004F4F27">
        <w:rPr>
          <w:rFonts w:ascii="Times New Roman" w:eastAsia="Times New Roman" w:hAnsi="Times New Roman" w:cs="Times New Roman"/>
        </w:rPr>
        <w:t xml:space="preserve">para cumplir con sus </w:t>
      </w:r>
      <w:r w:rsidR="00C83D6C" w:rsidRPr="004F4F27">
        <w:rPr>
          <w:rFonts w:ascii="Times New Roman" w:eastAsia="Times New Roman" w:hAnsi="Times New Roman" w:cs="Times New Roman"/>
        </w:rPr>
        <w:lastRenderedPageBreak/>
        <w:t>obligaciones en materia de derechos humanos.</w:t>
      </w:r>
      <w:r w:rsidR="00C83D6C" w:rsidRPr="004F4F27">
        <w:rPr>
          <w:rFonts w:ascii="Times New Roman" w:eastAsia="Times New Roman" w:hAnsi="Times New Roman" w:cs="Times New Roman"/>
          <w:color w:val="000000"/>
        </w:rPr>
        <w:t xml:space="preserve"> Disposiciones de este tipo en tratados comerciales </w:t>
      </w:r>
      <w:r w:rsidR="009E2E6B">
        <w:rPr>
          <w:rFonts w:ascii="Times New Roman" w:eastAsia="Times New Roman" w:hAnsi="Times New Roman" w:cs="Times New Roman"/>
        </w:rPr>
        <w:t>afectan</w:t>
      </w:r>
      <w:r w:rsidR="00C83D6C" w:rsidRPr="004F4F27">
        <w:rPr>
          <w:rFonts w:ascii="Times New Roman" w:eastAsia="Times New Roman" w:hAnsi="Times New Roman" w:cs="Times New Roman"/>
          <w:color w:val="000000"/>
        </w:rPr>
        <w:t xml:space="preserve"> la calidad de vida de las personas y el ejercicio de sus derechos humanos de manera integral.  </w:t>
      </w:r>
    </w:p>
    <w:p w14:paraId="4825FF92" w14:textId="77777777" w:rsidR="00FB7517" w:rsidRDefault="00FB7517" w:rsidP="004F4F27">
      <w:pPr>
        <w:spacing w:after="0" w:line="276" w:lineRule="auto"/>
        <w:rPr>
          <w:rFonts w:ascii="Times New Roman" w:eastAsia="Times New Roman" w:hAnsi="Times New Roman" w:cs="Times New Roman"/>
          <w:sz w:val="24"/>
          <w:szCs w:val="24"/>
        </w:rPr>
      </w:pPr>
    </w:p>
    <w:p w14:paraId="74CA606C" w14:textId="4DA5A2C1" w:rsidR="00FB7517" w:rsidRPr="004F4F27"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8</w:t>
      </w:r>
      <w:r w:rsidR="00551B9C">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w:t>
      </w:r>
      <w:r w:rsidR="00C83D6C" w:rsidRPr="004F4F27">
        <w:rPr>
          <w:rFonts w:ascii="Times New Roman" w:eastAsia="Times New Roman" w:hAnsi="Times New Roman" w:cs="Times New Roman"/>
          <w:color w:val="000000"/>
        </w:rPr>
        <w:t xml:space="preserve">Teniendo en consideración la experiencia del TLCAN y revisando las disposiciones y cambios en el nuevo y actualizado T-MEC, es altamente probable que éste afianzará y acrecentará las consecuencias y problemáticas negativas de su versión anterior, especialmente en materia de derechos humanos, donde destacan </w:t>
      </w:r>
      <w:r w:rsidR="009E2E6B">
        <w:rPr>
          <w:rFonts w:ascii="Times New Roman" w:eastAsia="Times New Roman" w:hAnsi="Times New Roman" w:cs="Times New Roman"/>
        </w:rPr>
        <w:t>la</w:t>
      </w:r>
      <w:r w:rsidR="00C83D6C" w:rsidRPr="004F4F27">
        <w:rPr>
          <w:rFonts w:ascii="Times New Roman" w:eastAsia="Times New Roman" w:hAnsi="Times New Roman" w:cs="Times New Roman"/>
        </w:rPr>
        <w:t xml:space="preserve">s siguientes: </w:t>
      </w:r>
    </w:p>
    <w:p w14:paraId="12E20E04" w14:textId="77777777" w:rsidR="00FB7517" w:rsidRDefault="00FB7517" w:rsidP="004F4F27">
      <w:pPr>
        <w:spacing w:after="0" w:line="276" w:lineRule="auto"/>
        <w:rPr>
          <w:rFonts w:ascii="Times New Roman" w:eastAsia="Times New Roman" w:hAnsi="Times New Roman" w:cs="Times New Roman"/>
          <w:sz w:val="24"/>
          <w:szCs w:val="24"/>
        </w:rPr>
      </w:pPr>
    </w:p>
    <w:p w14:paraId="05406FD2" w14:textId="77777777" w:rsidR="00FB7517" w:rsidRPr="009E2E6B" w:rsidRDefault="009E2E6B" w:rsidP="0001767C">
      <w:pPr>
        <w:pStyle w:val="ListParagraph"/>
        <w:numPr>
          <w:ilvl w:val="0"/>
          <w:numId w:val="12"/>
        </w:numPr>
        <w:spacing w:after="0" w:line="276" w:lineRule="auto"/>
        <w:jc w:val="both"/>
        <w:rPr>
          <w:color w:val="000000"/>
        </w:rPr>
      </w:pPr>
      <w:r>
        <w:rPr>
          <w:rFonts w:ascii="Times New Roman" w:eastAsia="Times New Roman" w:hAnsi="Times New Roman" w:cs="Times New Roman"/>
        </w:rPr>
        <w:t>a</w:t>
      </w:r>
      <w:r w:rsidR="00C83D6C" w:rsidRPr="009E2E6B">
        <w:rPr>
          <w:rFonts w:ascii="Times New Roman" w:eastAsia="Times New Roman" w:hAnsi="Times New Roman" w:cs="Times New Roman"/>
          <w:color w:val="000000"/>
        </w:rPr>
        <w:t>fectaciones al medio ambiente y a los bienes comunes como deforestación, aumento en la generación de desechos tóxicos, contaminación del agua, incremento de emisiones de gases de efecto invernadero, entre otras</w:t>
      </w:r>
      <w:r w:rsidR="004F505E">
        <w:rPr>
          <w:rStyle w:val="EndnoteReference"/>
          <w:rFonts w:ascii="Times New Roman" w:eastAsia="Times New Roman" w:hAnsi="Times New Roman" w:cs="Times New Roman"/>
          <w:color w:val="000000"/>
        </w:rPr>
        <w:endnoteReference w:id="64"/>
      </w:r>
      <w:r w:rsidR="00C83D6C" w:rsidRPr="009E2E6B">
        <w:rPr>
          <w:rFonts w:ascii="Times New Roman" w:eastAsia="Times New Roman" w:hAnsi="Times New Roman" w:cs="Times New Roman"/>
          <w:color w:val="000000"/>
        </w:rPr>
        <w:t>; </w:t>
      </w:r>
    </w:p>
    <w:p w14:paraId="140E7FE4" w14:textId="77777777" w:rsidR="00FB7517" w:rsidRPr="004F4F27" w:rsidRDefault="009E2E6B" w:rsidP="0001767C">
      <w:pPr>
        <w:pStyle w:val="ListParagraph"/>
        <w:numPr>
          <w:ilvl w:val="0"/>
          <w:numId w:val="12"/>
        </w:numPr>
        <w:spacing w:after="0" w:line="276" w:lineRule="auto"/>
        <w:jc w:val="both"/>
        <w:rPr>
          <w:color w:val="000000"/>
        </w:rPr>
      </w:pPr>
      <w:r>
        <w:rPr>
          <w:rFonts w:ascii="Times New Roman" w:eastAsia="Times New Roman" w:hAnsi="Times New Roman" w:cs="Times New Roman"/>
          <w:color w:val="000000"/>
        </w:rPr>
        <w:t>e</w:t>
      </w:r>
      <w:r w:rsidR="00C83D6C" w:rsidRPr="004F4F27">
        <w:rPr>
          <w:rFonts w:ascii="Times New Roman" w:eastAsia="Times New Roman" w:hAnsi="Times New Roman" w:cs="Times New Roman"/>
          <w:color w:val="000000"/>
        </w:rPr>
        <w:t>l bajo crecimiento económico, el aumento del desempleo y de la desigualdad y la precarización del empleo; </w:t>
      </w:r>
    </w:p>
    <w:p w14:paraId="0B4D14F0" w14:textId="77777777" w:rsidR="00FB7517" w:rsidRPr="004F4F27" w:rsidRDefault="009E2E6B" w:rsidP="0001767C">
      <w:pPr>
        <w:pStyle w:val="ListParagraph"/>
        <w:numPr>
          <w:ilvl w:val="0"/>
          <w:numId w:val="12"/>
        </w:numPr>
        <w:spacing w:after="0" w:line="276" w:lineRule="auto"/>
        <w:jc w:val="both"/>
        <w:rPr>
          <w:color w:val="000000"/>
        </w:rPr>
      </w:pPr>
      <w:r>
        <w:rPr>
          <w:rFonts w:ascii="Times New Roman" w:eastAsia="Times New Roman" w:hAnsi="Times New Roman" w:cs="Times New Roman"/>
        </w:rPr>
        <w:t>i</w:t>
      </w:r>
      <w:r w:rsidR="00C83D6C" w:rsidRPr="004F4F27">
        <w:rPr>
          <w:rFonts w:ascii="Times New Roman" w:eastAsia="Times New Roman" w:hAnsi="Times New Roman" w:cs="Times New Roman"/>
        </w:rPr>
        <w:t xml:space="preserve">mpactos en </w:t>
      </w:r>
      <w:r w:rsidR="00C83D6C" w:rsidRPr="004F4F27">
        <w:rPr>
          <w:rFonts w:ascii="Times New Roman" w:eastAsia="Times New Roman" w:hAnsi="Times New Roman" w:cs="Times New Roman"/>
          <w:color w:val="000000"/>
        </w:rPr>
        <w:t>la salud pública;</w:t>
      </w:r>
    </w:p>
    <w:p w14:paraId="2728FD20" w14:textId="77777777" w:rsidR="00FB7517" w:rsidRPr="004F4F27" w:rsidRDefault="009E2E6B" w:rsidP="0001767C">
      <w:pPr>
        <w:pStyle w:val="ListParagraph"/>
        <w:numPr>
          <w:ilvl w:val="0"/>
          <w:numId w:val="12"/>
        </w:numPr>
        <w:spacing w:after="0" w:line="276" w:lineRule="auto"/>
        <w:jc w:val="both"/>
        <w:rPr>
          <w:color w:val="000000"/>
        </w:rPr>
      </w:pPr>
      <w:r>
        <w:rPr>
          <w:rFonts w:ascii="Times New Roman" w:eastAsia="Times New Roman" w:hAnsi="Times New Roman" w:cs="Times New Roman"/>
          <w:color w:val="000000"/>
        </w:rPr>
        <w:t>l</w:t>
      </w:r>
      <w:r w:rsidR="00C83D6C" w:rsidRPr="004F4F27">
        <w:rPr>
          <w:rFonts w:ascii="Times New Roman" w:eastAsia="Times New Roman" w:hAnsi="Times New Roman" w:cs="Times New Roman"/>
          <w:color w:val="000000"/>
        </w:rPr>
        <w:t xml:space="preserve">a exclusión social, particularmente de </w:t>
      </w:r>
      <w:r>
        <w:rPr>
          <w:rFonts w:ascii="Times New Roman" w:eastAsia="Times New Roman" w:hAnsi="Times New Roman" w:cs="Times New Roman"/>
          <w:color w:val="000000"/>
        </w:rPr>
        <w:t xml:space="preserve">pueblos y </w:t>
      </w:r>
      <w:r w:rsidR="00C83D6C" w:rsidRPr="004F4F27">
        <w:rPr>
          <w:rFonts w:ascii="Times New Roman" w:eastAsia="Times New Roman" w:hAnsi="Times New Roman" w:cs="Times New Roman"/>
          <w:color w:val="000000"/>
        </w:rPr>
        <w:t>comunidades indígenas y campesinas, trabajadores y trabajadoras, así como de las juventudes; </w:t>
      </w:r>
    </w:p>
    <w:p w14:paraId="6A838878" w14:textId="77777777" w:rsidR="00FB7517" w:rsidRPr="004F4F27" w:rsidRDefault="009E2E6B" w:rsidP="0001767C">
      <w:pPr>
        <w:pStyle w:val="ListParagraph"/>
        <w:numPr>
          <w:ilvl w:val="0"/>
          <w:numId w:val="12"/>
        </w:numPr>
        <w:spacing w:after="0" w:line="276" w:lineRule="auto"/>
        <w:jc w:val="both"/>
        <w:rPr>
          <w:color w:val="000000"/>
        </w:rPr>
      </w:pPr>
      <w:r>
        <w:rPr>
          <w:rFonts w:ascii="Times New Roman" w:eastAsia="Times New Roman" w:hAnsi="Times New Roman" w:cs="Times New Roman"/>
          <w:color w:val="000000"/>
        </w:rPr>
        <w:t>l</w:t>
      </w:r>
      <w:r w:rsidR="00C83D6C" w:rsidRPr="004F4F27">
        <w:rPr>
          <w:rFonts w:ascii="Times New Roman" w:eastAsia="Times New Roman" w:hAnsi="Times New Roman" w:cs="Times New Roman"/>
          <w:color w:val="000000"/>
        </w:rPr>
        <w:t xml:space="preserve">a </w:t>
      </w:r>
      <w:r w:rsidR="00C83D6C" w:rsidRPr="004F4F27">
        <w:rPr>
          <w:rFonts w:ascii="Times New Roman" w:eastAsia="Times New Roman" w:hAnsi="Times New Roman" w:cs="Times New Roman"/>
        </w:rPr>
        <w:t xml:space="preserve">soberanía y </w:t>
      </w:r>
      <w:r w:rsidR="00C83D6C" w:rsidRPr="004F4F27">
        <w:rPr>
          <w:rFonts w:ascii="Times New Roman" w:eastAsia="Times New Roman" w:hAnsi="Times New Roman" w:cs="Times New Roman"/>
          <w:color w:val="000000"/>
        </w:rPr>
        <w:t>autosuficiencia alimentaria del país;</w:t>
      </w:r>
    </w:p>
    <w:p w14:paraId="5317473F" w14:textId="77777777" w:rsidR="00FB7517" w:rsidRPr="004F4F27" w:rsidRDefault="009E2E6B" w:rsidP="0001767C">
      <w:pPr>
        <w:pStyle w:val="ListParagraph"/>
        <w:numPr>
          <w:ilvl w:val="0"/>
          <w:numId w:val="12"/>
        </w:numPr>
        <w:spacing w:after="0" w:line="276" w:lineRule="auto"/>
        <w:jc w:val="both"/>
        <w:rPr>
          <w:color w:val="000000"/>
        </w:rPr>
      </w:pPr>
      <w:r>
        <w:rPr>
          <w:rFonts w:ascii="Times New Roman" w:eastAsia="Times New Roman" w:hAnsi="Times New Roman" w:cs="Times New Roman"/>
        </w:rPr>
        <w:t>a</w:t>
      </w:r>
      <w:r w:rsidR="00C83D6C" w:rsidRPr="004F4F27">
        <w:rPr>
          <w:rFonts w:ascii="Times New Roman" w:eastAsia="Times New Roman" w:hAnsi="Times New Roman" w:cs="Times New Roman"/>
        </w:rPr>
        <w:t>umento de l</w:t>
      </w:r>
      <w:r w:rsidR="00C83D6C" w:rsidRPr="004F4F27">
        <w:rPr>
          <w:rFonts w:ascii="Times New Roman" w:eastAsia="Times New Roman" w:hAnsi="Times New Roman" w:cs="Times New Roman"/>
          <w:color w:val="000000"/>
        </w:rPr>
        <w:t>a migración forzada en condiciones indignas e inseguras; </w:t>
      </w:r>
    </w:p>
    <w:p w14:paraId="3F152C0E" w14:textId="77777777" w:rsidR="00FB7517" w:rsidRPr="004F4F27" w:rsidRDefault="009E2E6B" w:rsidP="0001767C">
      <w:pPr>
        <w:pStyle w:val="ListParagraph"/>
        <w:numPr>
          <w:ilvl w:val="0"/>
          <w:numId w:val="12"/>
        </w:numPr>
        <w:spacing w:after="0" w:line="276" w:lineRule="auto"/>
        <w:jc w:val="both"/>
        <w:rPr>
          <w:color w:val="000000"/>
        </w:rPr>
      </w:pPr>
      <w:r>
        <w:rPr>
          <w:rFonts w:ascii="Times New Roman" w:eastAsia="Times New Roman" w:hAnsi="Times New Roman" w:cs="Times New Roman"/>
        </w:rPr>
        <w:t>b</w:t>
      </w:r>
      <w:r w:rsidR="00C83D6C" w:rsidRPr="004F4F27">
        <w:rPr>
          <w:rFonts w:ascii="Times New Roman" w:eastAsia="Times New Roman" w:hAnsi="Times New Roman" w:cs="Times New Roman"/>
          <w:color w:val="000000"/>
        </w:rPr>
        <w:t xml:space="preserve">eneficios para empresas nacionales e </w:t>
      </w:r>
      <w:r w:rsidR="00C83D6C" w:rsidRPr="004F4F27">
        <w:rPr>
          <w:rFonts w:ascii="Times New Roman" w:eastAsia="Times New Roman" w:hAnsi="Times New Roman" w:cs="Times New Roman"/>
        </w:rPr>
        <w:t>inter</w:t>
      </w:r>
      <w:r w:rsidR="00C83D6C" w:rsidRPr="004F4F27">
        <w:rPr>
          <w:rFonts w:ascii="Times New Roman" w:eastAsia="Times New Roman" w:hAnsi="Times New Roman" w:cs="Times New Roman"/>
          <w:color w:val="000000"/>
        </w:rPr>
        <w:t xml:space="preserve">nacionales </w:t>
      </w:r>
      <w:r w:rsidR="00C83D6C" w:rsidRPr="004F4F27">
        <w:rPr>
          <w:rFonts w:ascii="Times New Roman" w:eastAsia="Times New Roman" w:hAnsi="Times New Roman" w:cs="Times New Roman"/>
        </w:rPr>
        <w:t xml:space="preserve">en detrimento de los derechos humanos. </w:t>
      </w:r>
    </w:p>
    <w:p w14:paraId="2A47EBB4" w14:textId="77777777" w:rsidR="004F4F27" w:rsidRPr="004F4F27" w:rsidRDefault="004F4F27" w:rsidP="004F4F27">
      <w:pPr>
        <w:pStyle w:val="ListParagraph"/>
        <w:spacing w:after="0" w:line="276" w:lineRule="auto"/>
        <w:jc w:val="both"/>
        <w:rPr>
          <w:color w:val="000000"/>
        </w:rPr>
      </w:pPr>
    </w:p>
    <w:tbl>
      <w:tblPr>
        <w:tblStyle w:val="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28"/>
      </w:tblGrid>
      <w:tr w:rsidR="00FB7517" w14:paraId="13111F0C" w14:textId="77777777" w:rsidTr="00E84653">
        <w:tc>
          <w:tcPr>
            <w:tcW w:w="5000" w:type="pct"/>
            <w:shd w:val="clear" w:color="auto" w:fill="auto"/>
          </w:tcPr>
          <w:p w14:paraId="242A3155" w14:textId="77777777" w:rsidR="00FB7517" w:rsidRDefault="00C83D6C" w:rsidP="004F4F27">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Recomendaciones: </w:t>
            </w:r>
          </w:p>
          <w:p w14:paraId="57C39582" w14:textId="77777777" w:rsidR="00FB7517" w:rsidRDefault="00C83D6C" w:rsidP="00BB64A0">
            <w:pPr>
              <w:numPr>
                <w:ilvl w:val="0"/>
                <w:numId w:val="11"/>
              </w:num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Hacer públicos los informes, acuerdos y textos en general relacionados con las negociaciones de un tratado comercial</w:t>
            </w:r>
            <w:r>
              <w:rPr>
                <w:rFonts w:ascii="Times New Roman" w:eastAsia="Times New Roman" w:hAnsi="Times New Roman" w:cs="Times New Roman"/>
              </w:rPr>
              <w:t xml:space="preserve">. </w:t>
            </w:r>
          </w:p>
          <w:p w14:paraId="054B8C53" w14:textId="77777777" w:rsidR="00FB7517" w:rsidRDefault="00C83D6C" w:rsidP="00BB64A0">
            <w:pPr>
              <w:numPr>
                <w:ilvl w:val="0"/>
                <w:numId w:val="11"/>
              </w:num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Implementar el mecanismo </w:t>
            </w:r>
            <w:r w:rsidR="00B01475">
              <w:rPr>
                <w:rFonts w:ascii="Times New Roman" w:eastAsia="Times New Roman" w:hAnsi="Times New Roman" w:cs="Times New Roman"/>
                <w:color w:val="000000"/>
              </w:rPr>
              <w:t>de participación, como el</w:t>
            </w:r>
            <w:r>
              <w:rPr>
                <w:rFonts w:ascii="Times New Roman" w:eastAsia="Times New Roman" w:hAnsi="Times New Roman" w:cs="Times New Roman"/>
                <w:color w:val="000000"/>
              </w:rPr>
              <w:t xml:space="preserve"> Parlamento Abierto</w:t>
            </w:r>
            <w:r w:rsidR="00B0147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rPr>
              <w:t>también en casos de aprobación de tratados comerciales, garantizando la debida participación de los grupos directamente afectados.</w:t>
            </w:r>
          </w:p>
          <w:p w14:paraId="3E530C71" w14:textId="5B6718EB" w:rsidR="00FB7517" w:rsidRDefault="002E0A9B" w:rsidP="00BB64A0">
            <w:pPr>
              <w:numPr>
                <w:ilvl w:val="0"/>
                <w:numId w:val="11"/>
              </w:num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Asegurarse </w:t>
            </w:r>
            <w:r w:rsidR="00BB64A0">
              <w:rPr>
                <w:rFonts w:ascii="Times New Roman" w:eastAsia="Times New Roman" w:hAnsi="Times New Roman" w:cs="Times New Roman"/>
                <w:color w:val="000000"/>
              </w:rPr>
              <w:t xml:space="preserve">de </w:t>
            </w:r>
            <w:r>
              <w:rPr>
                <w:rFonts w:ascii="Times New Roman" w:eastAsia="Times New Roman" w:hAnsi="Times New Roman" w:cs="Times New Roman"/>
                <w:color w:val="000000"/>
              </w:rPr>
              <w:t>que los</w:t>
            </w:r>
            <w:r w:rsidR="00C83D6C">
              <w:rPr>
                <w:rFonts w:ascii="Times New Roman" w:eastAsia="Times New Roman" w:hAnsi="Times New Roman" w:cs="Times New Roman"/>
                <w:color w:val="000000"/>
              </w:rPr>
              <w:t xml:space="preserve"> impacto</w:t>
            </w:r>
            <w:r w:rsidR="00BB64A0">
              <w:rPr>
                <w:rFonts w:ascii="Times New Roman" w:eastAsia="Times New Roman" w:hAnsi="Times New Roman" w:cs="Times New Roman"/>
                <w:color w:val="000000"/>
              </w:rPr>
              <w:t>s</w:t>
            </w:r>
            <w:r w:rsidR="00C83D6C">
              <w:rPr>
                <w:rFonts w:ascii="Times New Roman" w:eastAsia="Times New Roman" w:hAnsi="Times New Roman" w:cs="Times New Roman"/>
                <w:color w:val="000000"/>
              </w:rPr>
              <w:t xml:space="preserve"> en los derechos humanos </w:t>
            </w:r>
            <w:r>
              <w:rPr>
                <w:rFonts w:ascii="Times New Roman" w:eastAsia="Times New Roman" w:hAnsi="Times New Roman" w:cs="Times New Roman"/>
                <w:color w:val="000000"/>
              </w:rPr>
              <w:t>han sido evaluados de manera</w:t>
            </w:r>
            <w:r w:rsidRPr="002E0A9B">
              <w:rPr>
                <w:rFonts w:ascii="Times New Roman" w:eastAsia="Times New Roman" w:hAnsi="Times New Roman" w:cs="Times New Roman"/>
                <w:color w:val="000000"/>
              </w:rPr>
              <w:t xml:space="preserve"> adecuada </w:t>
            </w:r>
            <w:r w:rsidR="00C83D6C">
              <w:rPr>
                <w:rFonts w:ascii="Times New Roman" w:eastAsia="Times New Roman" w:hAnsi="Times New Roman" w:cs="Times New Roman"/>
                <w:color w:val="000000"/>
              </w:rPr>
              <w:t>antes de la aprobación de cualquier acuerd</w:t>
            </w:r>
            <w:r w:rsidR="00B01475">
              <w:rPr>
                <w:rFonts w:ascii="Times New Roman" w:eastAsia="Times New Roman" w:hAnsi="Times New Roman" w:cs="Times New Roman"/>
                <w:color w:val="000000"/>
              </w:rPr>
              <w:t xml:space="preserve">o internacional, en especial </w:t>
            </w:r>
            <w:r w:rsidR="00C83D6C">
              <w:rPr>
                <w:rFonts w:ascii="Times New Roman" w:eastAsia="Times New Roman" w:hAnsi="Times New Roman" w:cs="Times New Roman"/>
                <w:color w:val="000000"/>
              </w:rPr>
              <w:t xml:space="preserve">los de carácter comercial. </w:t>
            </w:r>
          </w:p>
        </w:tc>
      </w:tr>
    </w:tbl>
    <w:p w14:paraId="2F14F8D0" w14:textId="529A1FCD" w:rsidR="000D7532" w:rsidRDefault="000D7532" w:rsidP="007C6D77">
      <w:pPr>
        <w:pBdr>
          <w:top w:val="nil"/>
          <w:left w:val="nil"/>
          <w:bottom w:val="nil"/>
          <w:right w:val="nil"/>
          <w:between w:val="nil"/>
        </w:pBdr>
        <w:spacing w:after="0" w:line="276" w:lineRule="auto"/>
        <w:jc w:val="both"/>
        <w:rPr>
          <w:rFonts w:ascii="Times New Roman" w:eastAsia="Times New Roman" w:hAnsi="Times New Roman" w:cs="Times New Roman"/>
          <w:b/>
          <w:color w:val="000000"/>
        </w:rPr>
      </w:pPr>
    </w:p>
    <w:p w14:paraId="7DC2D173" w14:textId="77777777" w:rsidR="000D7532" w:rsidRDefault="000D7532">
      <w:pPr>
        <w:pBdr>
          <w:top w:val="nil"/>
          <w:left w:val="nil"/>
          <w:bottom w:val="nil"/>
          <w:right w:val="nil"/>
          <w:between w:val="nil"/>
        </w:pBdr>
        <w:spacing w:after="0" w:line="276" w:lineRule="auto"/>
        <w:ind w:left="720" w:hanging="720"/>
        <w:jc w:val="both"/>
        <w:rPr>
          <w:rFonts w:ascii="Times New Roman" w:eastAsia="Times New Roman" w:hAnsi="Times New Roman" w:cs="Times New Roman"/>
          <w:b/>
          <w:color w:val="000000"/>
        </w:rPr>
      </w:pPr>
    </w:p>
    <w:p w14:paraId="572E946B" w14:textId="2B30C599" w:rsidR="009F1CB9" w:rsidRPr="00344205" w:rsidRDefault="003A754C" w:rsidP="00344205">
      <w:pPr>
        <w:pStyle w:val="ListParagraph"/>
        <w:numPr>
          <w:ilvl w:val="1"/>
          <w:numId w:val="14"/>
        </w:numPr>
        <w:spacing w:after="0" w:line="240" w:lineRule="auto"/>
        <w:jc w:val="both"/>
        <w:textAlignment w:val="baseline"/>
        <w:rPr>
          <w:rFonts w:ascii="Times New Roman" w:eastAsia="Times New Roman" w:hAnsi="Times New Roman" w:cs="Times New Roman"/>
          <w:b/>
          <w:bCs/>
          <w:color w:val="000000"/>
        </w:rPr>
      </w:pPr>
      <w:r w:rsidRPr="00344205">
        <w:rPr>
          <w:rFonts w:ascii="Times New Roman" w:eastAsia="Times New Roman" w:hAnsi="Times New Roman" w:cs="Times New Roman"/>
          <w:b/>
          <w:bCs/>
          <w:color w:val="000000"/>
        </w:rPr>
        <w:t xml:space="preserve"> </w:t>
      </w:r>
      <w:r w:rsidR="009F1CB9" w:rsidRPr="00344205">
        <w:rPr>
          <w:rFonts w:ascii="Times New Roman" w:eastAsia="Times New Roman" w:hAnsi="Times New Roman" w:cs="Times New Roman"/>
          <w:b/>
          <w:bCs/>
          <w:color w:val="000000"/>
        </w:rPr>
        <w:t>Mecanismos de seguimiento a recomendaciones internacionales </w:t>
      </w:r>
    </w:p>
    <w:p w14:paraId="3100A43D" w14:textId="77777777" w:rsidR="004F4F27" w:rsidRDefault="004F4F27" w:rsidP="009F1CB9">
      <w:pPr>
        <w:spacing w:after="0" w:line="240" w:lineRule="auto"/>
        <w:ind w:hanging="720"/>
        <w:jc w:val="both"/>
        <w:rPr>
          <w:rFonts w:ascii="Times New Roman" w:eastAsia="Times New Roman" w:hAnsi="Times New Roman" w:cs="Times New Roman"/>
          <w:color w:val="000000"/>
        </w:rPr>
      </w:pPr>
    </w:p>
    <w:p w14:paraId="00A98A10" w14:textId="4964CF45" w:rsidR="009F1CB9" w:rsidRPr="000D7532" w:rsidRDefault="00845476" w:rsidP="004F4F27">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00551B9C">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w:t>
      </w:r>
      <w:r w:rsidR="009F1CB9" w:rsidRPr="004F4F27">
        <w:rPr>
          <w:rFonts w:ascii="Times New Roman" w:eastAsia="Times New Roman" w:hAnsi="Times New Roman" w:cs="Times New Roman"/>
          <w:color w:val="000000"/>
        </w:rPr>
        <w:t>El Estado mexicano se ha caracterizado por tener una fuerte</w:t>
      </w:r>
      <w:r w:rsidR="000D7532">
        <w:rPr>
          <w:rFonts w:ascii="Times New Roman" w:eastAsia="Times New Roman" w:hAnsi="Times New Roman" w:cs="Times New Roman"/>
          <w:color w:val="000000"/>
        </w:rPr>
        <w:t xml:space="preserve"> </w:t>
      </w:r>
      <w:r w:rsidR="009F1CB9" w:rsidRPr="004F4F27">
        <w:rPr>
          <w:rFonts w:ascii="Times New Roman" w:eastAsia="Times New Roman" w:hAnsi="Times New Roman" w:cs="Times New Roman"/>
          <w:color w:val="000000"/>
        </w:rPr>
        <w:t>participación en los mecanismos multilaterales de derechos humanos, estar abierto al escrutinio internacional y aceptar las competencias de los diversos órganos de tratados y visitas de las personas expertas de las Naciones Unidas. Sin embargo, es constante la falta del establecimiento de mecanismos de seguimiento e implementación integrales y efectivos</w:t>
      </w:r>
      <w:r w:rsidR="00B01475">
        <w:rPr>
          <w:rFonts w:ascii="Times New Roman" w:eastAsia="Times New Roman" w:hAnsi="Times New Roman" w:cs="Times New Roman"/>
          <w:color w:val="000000"/>
        </w:rPr>
        <w:t>,</w:t>
      </w:r>
      <w:r w:rsidR="009F1CB9" w:rsidRPr="004F4F27">
        <w:rPr>
          <w:rFonts w:ascii="Times New Roman" w:eastAsia="Times New Roman" w:hAnsi="Times New Roman" w:cs="Times New Roman"/>
          <w:color w:val="000000"/>
        </w:rPr>
        <w:t xml:space="preserve"> que atiendan a las preocupaciones en materia de derechos humanos e involucren activamente a todas las dependencias de gobierno, personas interesadas, defensoras de derechos humanos y organizaciones de la sociedad civil. </w:t>
      </w:r>
    </w:p>
    <w:p w14:paraId="03222962" w14:textId="77777777" w:rsidR="009F1CB9" w:rsidRPr="009F1CB9" w:rsidRDefault="009F1CB9" w:rsidP="004F4F27">
      <w:pPr>
        <w:spacing w:after="0" w:line="276" w:lineRule="auto"/>
        <w:rPr>
          <w:rFonts w:ascii="Times New Roman" w:eastAsia="Times New Roman" w:hAnsi="Times New Roman" w:cs="Times New Roman"/>
          <w:sz w:val="24"/>
          <w:szCs w:val="24"/>
        </w:rPr>
      </w:pPr>
    </w:p>
    <w:p w14:paraId="509A5677" w14:textId="6333DBC0" w:rsidR="009F1CB9" w:rsidRPr="004F4F27"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8</w:t>
      </w:r>
      <w:r w:rsidR="00551B9C">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w:t>
      </w:r>
      <w:r w:rsidR="009F1CB9" w:rsidRPr="004F4F27">
        <w:rPr>
          <w:rFonts w:ascii="Times New Roman" w:eastAsia="Times New Roman" w:hAnsi="Times New Roman" w:cs="Times New Roman"/>
          <w:color w:val="000000"/>
        </w:rPr>
        <w:t>Hasta noviembre de 2018 se estima que México cuenta con más de 2</w:t>
      </w:r>
      <w:r w:rsidR="00B01475">
        <w:rPr>
          <w:rFonts w:ascii="Times New Roman" w:eastAsia="Times New Roman" w:hAnsi="Times New Roman" w:cs="Times New Roman"/>
          <w:color w:val="000000"/>
        </w:rPr>
        <w:t xml:space="preserve"> mil </w:t>
      </w:r>
      <w:r w:rsidR="009F1CB9" w:rsidRPr="004F4F27">
        <w:rPr>
          <w:rFonts w:ascii="Times New Roman" w:eastAsia="Times New Roman" w:hAnsi="Times New Roman" w:cs="Times New Roman"/>
          <w:color w:val="000000"/>
        </w:rPr>
        <w:t>600 recomendaciones internacionales en materia de der</w:t>
      </w:r>
      <w:r w:rsidR="00B01475">
        <w:rPr>
          <w:rFonts w:ascii="Times New Roman" w:eastAsia="Times New Roman" w:hAnsi="Times New Roman" w:cs="Times New Roman"/>
          <w:color w:val="000000"/>
        </w:rPr>
        <w:t>echos humanos. En el periodo de</w:t>
      </w:r>
      <w:r w:rsidR="009F1CB9" w:rsidRPr="004F4F27">
        <w:rPr>
          <w:rFonts w:ascii="Times New Roman" w:eastAsia="Times New Roman" w:hAnsi="Times New Roman" w:cs="Times New Roman"/>
          <w:color w:val="000000"/>
        </w:rPr>
        <w:t xml:space="preserve"> 2013 a 2018 el Estado mexicano recibió aproximadamente 9</w:t>
      </w:r>
      <w:r w:rsidR="00B01475">
        <w:rPr>
          <w:rFonts w:ascii="Times New Roman" w:eastAsia="Times New Roman" w:hAnsi="Times New Roman" w:cs="Times New Roman"/>
          <w:color w:val="000000"/>
        </w:rPr>
        <w:t>00</w:t>
      </w:r>
      <w:r w:rsidR="009F1CB9" w:rsidRPr="004F4F27">
        <w:rPr>
          <w:rFonts w:ascii="Times New Roman" w:eastAsia="Times New Roman" w:hAnsi="Times New Roman" w:cs="Times New Roman"/>
          <w:color w:val="000000"/>
        </w:rPr>
        <w:t xml:space="preserve"> recomendaciones, siendo los derechos civiles y políticos el grupo de mayor atención.</w:t>
      </w:r>
      <w:r w:rsidR="005E6CEB">
        <w:rPr>
          <w:rStyle w:val="EndnoteReference"/>
          <w:rFonts w:ascii="Times New Roman" w:eastAsia="Times New Roman" w:hAnsi="Times New Roman" w:cs="Times New Roman"/>
          <w:color w:val="000000"/>
        </w:rPr>
        <w:endnoteReference w:id="65"/>
      </w:r>
      <w:r w:rsidR="009F1CB9" w:rsidRPr="004F4F27">
        <w:rPr>
          <w:rFonts w:ascii="Times New Roman" w:eastAsia="Times New Roman" w:hAnsi="Times New Roman" w:cs="Times New Roman"/>
          <w:color w:val="000000"/>
        </w:rPr>
        <w:t xml:space="preserve"> Asimismo, durante este periodo se recibieron </w:t>
      </w:r>
      <w:r w:rsidR="00B01475">
        <w:rPr>
          <w:rFonts w:ascii="Times New Roman" w:eastAsia="Times New Roman" w:hAnsi="Times New Roman" w:cs="Times New Roman"/>
          <w:color w:val="000000"/>
        </w:rPr>
        <w:t>cerca de</w:t>
      </w:r>
      <w:r w:rsidR="009F1CB9" w:rsidRPr="004F4F27">
        <w:rPr>
          <w:rFonts w:ascii="Times New Roman" w:eastAsia="Times New Roman" w:hAnsi="Times New Roman" w:cs="Times New Roman"/>
          <w:color w:val="000000"/>
        </w:rPr>
        <w:t xml:space="preserve"> 29 visitas de mecanismos internacionales de derechos humanos.</w:t>
      </w:r>
      <w:r w:rsidR="004F505E">
        <w:rPr>
          <w:rStyle w:val="EndnoteReference"/>
          <w:rFonts w:ascii="Times New Roman" w:eastAsia="Times New Roman" w:hAnsi="Times New Roman" w:cs="Times New Roman"/>
          <w:color w:val="000000"/>
        </w:rPr>
        <w:endnoteReference w:id="66"/>
      </w:r>
    </w:p>
    <w:p w14:paraId="4BF3EB9B" w14:textId="77777777" w:rsidR="009F1CB9" w:rsidRPr="009F1CB9" w:rsidRDefault="009F1CB9" w:rsidP="004F4F27">
      <w:pPr>
        <w:spacing w:after="0" w:line="276" w:lineRule="auto"/>
        <w:rPr>
          <w:rFonts w:ascii="Times New Roman" w:eastAsia="Times New Roman" w:hAnsi="Times New Roman" w:cs="Times New Roman"/>
          <w:sz w:val="24"/>
          <w:szCs w:val="24"/>
        </w:rPr>
      </w:pPr>
    </w:p>
    <w:p w14:paraId="67A278C4" w14:textId="3C4A1A1A" w:rsidR="009F1CB9" w:rsidRPr="004F4F27"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8</w:t>
      </w:r>
      <w:r w:rsidR="00551B9C">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w:t>
      </w:r>
      <w:r w:rsidR="009F1CB9" w:rsidRPr="004F4F27">
        <w:rPr>
          <w:rFonts w:ascii="Times New Roman" w:eastAsia="Times New Roman" w:hAnsi="Times New Roman" w:cs="Times New Roman"/>
          <w:color w:val="000000"/>
        </w:rPr>
        <w:t>Las recomendaciones que el Estado mexicano ha recibido son aportes que permiten identificar las áreas de atención prioritarias</w:t>
      </w:r>
      <w:r w:rsidR="00B01475">
        <w:rPr>
          <w:rFonts w:ascii="Times New Roman" w:eastAsia="Times New Roman" w:hAnsi="Times New Roman" w:cs="Times New Roman"/>
          <w:color w:val="000000"/>
        </w:rPr>
        <w:t xml:space="preserve">, así como las acciones que </w:t>
      </w:r>
      <w:r w:rsidR="009F1CB9" w:rsidRPr="004F4F27">
        <w:rPr>
          <w:rFonts w:ascii="Times New Roman" w:eastAsia="Times New Roman" w:hAnsi="Times New Roman" w:cs="Times New Roman"/>
          <w:color w:val="000000"/>
        </w:rPr>
        <w:t xml:space="preserve">distintas instituciones y dependencias de gobierno deben tomar frente a la crisis de derechos </w:t>
      </w:r>
      <w:r w:rsidR="00B01475">
        <w:rPr>
          <w:rFonts w:ascii="Times New Roman" w:eastAsia="Times New Roman" w:hAnsi="Times New Roman" w:cs="Times New Roman"/>
          <w:color w:val="000000"/>
        </w:rPr>
        <w:t>humanos que vivimos en el país. N</w:t>
      </w:r>
      <w:r w:rsidR="009F1CB9" w:rsidRPr="004F4F27">
        <w:rPr>
          <w:rFonts w:ascii="Times New Roman" w:eastAsia="Times New Roman" w:hAnsi="Times New Roman" w:cs="Times New Roman"/>
          <w:color w:val="000000"/>
        </w:rPr>
        <w:t>o obstante, estos aportes que resultan fundamentales para el fortalecimiento democrático parecen dejarse de lado, debido a la falta de cumplimiento, evaluación y seguimiento adecuados.</w:t>
      </w:r>
      <w:r w:rsidR="004F505E">
        <w:rPr>
          <w:rStyle w:val="EndnoteReference"/>
          <w:rFonts w:ascii="Times New Roman" w:eastAsia="Times New Roman" w:hAnsi="Times New Roman" w:cs="Times New Roman"/>
          <w:color w:val="000000"/>
        </w:rPr>
        <w:endnoteReference w:id="67"/>
      </w:r>
    </w:p>
    <w:p w14:paraId="5EFFE0C7" w14:textId="77777777" w:rsidR="009F1CB9" w:rsidRPr="009F1CB9" w:rsidRDefault="009F1CB9" w:rsidP="004F4F27">
      <w:pPr>
        <w:spacing w:after="0" w:line="276" w:lineRule="auto"/>
        <w:rPr>
          <w:rFonts w:ascii="Times New Roman" w:eastAsia="Times New Roman" w:hAnsi="Times New Roman" w:cs="Times New Roman"/>
          <w:sz w:val="24"/>
          <w:szCs w:val="24"/>
        </w:rPr>
      </w:pPr>
    </w:p>
    <w:p w14:paraId="195F0983" w14:textId="5A979557" w:rsidR="009F1CB9" w:rsidRPr="004F4F27" w:rsidRDefault="00845476" w:rsidP="004F4F2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8</w:t>
      </w:r>
      <w:r w:rsidR="00551B9C">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w:t>
      </w:r>
      <w:r w:rsidR="009F1CB9" w:rsidRPr="004F4F27">
        <w:rPr>
          <w:rFonts w:ascii="Times New Roman" w:eastAsia="Times New Roman" w:hAnsi="Times New Roman" w:cs="Times New Roman"/>
          <w:color w:val="000000"/>
        </w:rPr>
        <w:t>Por tal motivo, organizaci</w:t>
      </w:r>
      <w:r w:rsidR="00B01475">
        <w:rPr>
          <w:rFonts w:ascii="Times New Roman" w:eastAsia="Times New Roman" w:hAnsi="Times New Roman" w:cs="Times New Roman"/>
          <w:color w:val="000000"/>
        </w:rPr>
        <w:t xml:space="preserve">ones de la sociedad civil y </w:t>
      </w:r>
      <w:r w:rsidR="009F1CB9" w:rsidRPr="004F4F27">
        <w:rPr>
          <w:rFonts w:ascii="Times New Roman" w:eastAsia="Times New Roman" w:hAnsi="Times New Roman" w:cs="Times New Roman"/>
          <w:color w:val="000000"/>
        </w:rPr>
        <w:t>personas</w:t>
      </w:r>
      <w:r w:rsidR="00B01475">
        <w:rPr>
          <w:rFonts w:ascii="Times New Roman" w:eastAsia="Times New Roman" w:hAnsi="Times New Roman" w:cs="Times New Roman"/>
          <w:color w:val="000000"/>
        </w:rPr>
        <w:t xml:space="preserve"> defensoras de derechos humanos continúan </w:t>
      </w:r>
      <w:r w:rsidR="009F1CB9" w:rsidRPr="004F4F27">
        <w:rPr>
          <w:rFonts w:ascii="Times New Roman" w:eastAsia="Times New Roman" w:hAnsi="Times New Roman" w:cs="Times New Roman"/>
          <w:color w:val="000000"/>
        </w:rPr>
        <w:t>i</w:t>
      </w:r>
      <w:r w:rsidR="00B01475">
        <w:rPr>
          <w:rFonts w:ascii="Times New Roman" w:eastAsia="Times New Roman" w:hAnsi="Times New Roman" w:cs="Times New Roman"/>
          <w:color w:val="000000"/>
        </w:rPr>
        <w:t>mpulsando</w:t>
      </w:r>
      <w:r w:rsidR="009F1CB9" w:rsidRPr="004F4F27">
        <w:rPr>
          <w:rFonts w:ascii="Times New Roman" w:eastAsia="Times New Roman" w:hAnsi="Times New Roman" w:cs="Times New Roman"/>
          <w:color w:val="000000"/>
        </w:rPr>
        <w:t xml:space="preserve"> fuertemente las recomendaciones, y solicita</w:t>
      </w:r>
      <w:r w:rsidR="00B01475">
        <w:rPr>
          <w:rFonts w:ascii="Times New Roman" w:eastAsia="Times New Roman" w:hAnsi="Times New Roman" w:cs="Times New Roman"/>
          <w:color w:val="000000"/>
        </w:rPr>
        <w:t>n</w:t>
      </w:r>
      <w:r w:rsidR="009F1CB9" w:rsidRPr="004F4F27">
        <w:rPr>
          <w:rFonts w:ascii="Times New Roman" w:eastAsia="Times New Roman" w:hAnsi="Times New Roman" w:cs="Times New Roman"/>
          <w:color w:val="000000"/>
        </w:rPr>
        <w:t>do el establecimiento de mecanismos integrales de seguimiento que cuenten</w:t>
      </w:r>
      <w:r w:rsidR="00B01475">
        <w:rPr>
          <w:rFonts w:ascii="Times New Roman" w:eastAsia="Times New Roman" w:hAnsi="Times New Roman" w:cs="Times New Roman"/>
          <w:color w:val="000000"/>
        </w:rPr>
        <w:t xml:space="preserve"> con la participación ciudadana. S</w:t>
      </w:r>
      <w:r w:rsidR="009F1CB9" w:rsidRPr="004F4F27">
        <w:rPr>
          <w:rFonts w:ascii="Times New Roman" w:eastAsia="Times New Roman" w:hAnsi="Times New Roman" w:cs="Times New Roman"/>
          <w:color w:val="000000"/>
        </w:rPr>
        <w:t>in embargo, hasta la fecha se desconocen las acciones puntuales que las dependencias encargadas pretenden implementar.</w:t>
      </w:r>
      <w:r w:rsidR="004F505E">
        <w:rPr>
          <w:rStyle w:val="EndnoteReference"/>
          <w:rFonts w:ascii="Times New Roman" w:eastAsia="Times New Roman" w:hAnsi="Times New Roman" w:cs="Times New Roman"/>
          <w:color w:val="000000"/>
        </w:rPr>
        <w:endnoteReference w:id="68"/>
      </w:r>
    </w:p>
    <w:p w14:paraId="04287209" w14:textId="77777777" w:rsidR="000D7532" w:rsidRPr="009F1CB9" w:rsidRDefault="000D7532" w:rsidP="009F1CB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828"/>
      </w:tblGrid>
      <w:tr w:rsidR="009F1CB9" w:rsidRPr="009F1CB9" w14:paraId="7EF0D689" w14:textId="77777777" w:rsidTr="00E84653">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127B366" w14:textId="77777777" w:rsidR="004F4F27" w:rsidRPr="004F4F27" w:rsidRDefault="004F4F27" w:rsidP="00A61B70">
            <w:pPr>
              <w:spacing w:after="0" w:line="276" w:lineRule="auto"/>
              <w:jc w:val="both"/>
              <w:textAlignment w:val="baseline"/>
              <w:rPr>
                <w:rFonts w:ascii="Times New Roman" w:eastAsia="Times New Roman" w:hAnsi="Times New Roman" w:cs="Times New Roman"/>
                <w:b/>
                <w:bCs/>
                <w:color w:val="000000"/>
                <w:szCs w:val="24"/>
              </w:rPr>
            </w:pPr>
            <w:r w:rsidRPr="004F4F27">
              <w:rPr>
                <w:rFonts w:ascii="Times New Roman" w:eastAsia="Times New Roman" w:hAnsi="Times New Roman" w:cs="Times New Roman"/>
                <w:b/>
                <w:bCs/>
                <w:color w:val="000000"/>
                <w:szCs w:val="24"/>
              </w:rPr>
              <w:t>Recomendaciones:</w:t>
            </w:r>
          </w:p>
          <w:p w14:paraId="3B1A1151" w14:textId="77777777" w:rsidR="009F1CB9" w:rsidRPr="009F1CB9" w:rsidRDefault="009F1CB9" w:rsidP="003105A2">
            <w:pPr>
              <w:numPr>
                <w:ilvl w:val="0"/>
                <w:numId w:val="4"/>
              </w:numPr>
              <w:spacing w:after="0" w:line="276" w:lineRule="auto"/>
              <w:jc w:val="both"/>
              <w:textAlignment w:val="baseline"/>
              <w:rPr>
                <w:rFonts w:ascii="Times New Roman" w:eastAsia="Times New Roman" w:hAnsi="Times New Roman" w:cs="Times New Roman"/>
                <w:b/>
                <w:bCs/>
                <w:color w:val="000000"/>
                <w:szCs w:val="24"/>
              </w:rPr>
            </w:pPr>
            <w:r w:rsidRPr="009F1CB9">
              <w:rPr>
                <w:rFonts w:ascii="Times New Roman" w:eastAsia="Times New Roman" w:hAnsi="Times New Roman" w:cs="Times New Roman"/>
                <w:color w:val="000000"/>
                <w:szCs w:val="24"/>
              </w:rPr>
              <w:t>Establecer mecanismos integrales de seguimiento a las recomendaciones internacionales en materia de derechos humanos, involucrando a todas las dependencias responsables de su implementación, y con la activa participación de las organizaciones de la sociedad civil.</w:t>
            </w:r>
          </w:p>
          <w:p w14:paraId="72173248" w14:textId="23B106AD" w:rsidR="009F1CB9" w:rsidRPr="009F1CB9" w:rsidRDefault="009F1CB9" w:rsidP="003105A2">
            <w:pPr>
              <w:numPr>
                <w:ilvl w:val="0"/>
                <w:numId w:val="4"/>
              </w:numPr>
              <w:spacing w:after="0" w:line="276" w:lineRule="auto"/>
              <w:jc w:val="both"/>
              <w:textAlignment w:val="baseline"/>
              <w:rPr>
                <w:rFonts w:ascii="Times New Roman" w:eastAsia="Times New Roman" w:hAnsi="Times New Roman" w:cs="Times New Roman"/>
                <w:b/>
                <w:bCs/>
                <w:color w:val="000000"/>
                <w:szCs w:val="24"/>
              </w:rPr>
            </w:pPr>
            <w:r w:rsidRPr="009F1CB9">
              <w:rPr>
                <w:rFonts w:ascii="Times New Roman" w:eastAsia="Times New Roman" w:hAnsi="Times New Roman" w:cs="Times New Roman"/>
                <w:color w:val="000000"/>
                <w:szCs w:val="24"/>
              </w:rPr>
              <w:t xml:space="preserve">Generar una base de datos </w:t>
            </w:r>
            <w:r w:rsidR="00D734F3">
              <w:rPr>
                <w:rFonts w:ascii="Times New Roman" w:eastAsia="Times New Roman" w:hAnsi="Times New Roman" w:cs="Times New Roman"/>
                <w:color w:val="000000"/>
                <w:szCs w:val="24"/>
              </w:rPr>
              <w:t xml:space="preserve">desagregados </w:t>
            </w:r>
            <w:r w:rsidRPr="009F1CB9">
              <w:rPr>
                <w:rFonts w:ascii="Times New Roman" w:eastAsia="Times New Roman" w:hAnsi="Times New Roman" w:cs="Times New Roman"/>
                <w:color w:val="000000"/>
                <w:szCs w:val="24"/>
              </w:rPr>
              <w:t>que permita conocer el avance en el cumplimiento de las recomendaciones internacionales en materia de derechos humanos, que contemple indicadores claros y a las dependencias responsables de su implementación, evaluación y seguimiento. </w:t>
            </w:r>
          </w:p>
        </w:tc>
      </w:tr>
    </w:tbl>
    <w:p w14:paraId="326396EA" w14:textId="433F01B2" w:rsidR="000D7532" w:rsidRDefault="000D7532" w:rsidP="004F505E">
      <w:pPr>
        <w:pBdr>
          <w:top w:val="nil"/>
          <w:left w:val="nil"/>
          <w:bottom w:val="nil"/>
          <w:right w:val="nil"/>
          <w:between w:val="nil"/>
        </w:pBdr>
        <w:spacing w:line="276" w:lineRule="auto"/>
        <w:jc w:val="both"/>
        <w:rPr>
          <w:rFonts w:ascii="Times New Roman" w:eastAsia="Times New Roman" w:hAnsi="Times New Roman" w:cs="Times New Roman"/>
          <w:b/>
          <w:color w:val="000000"/>
        </w:rPr>
      </w:pPr>
    </w:p>
    <w:p w14:paraId="6330DB1C" w14:textId="77777777" w:rsidR="000D7532" w:rsidRDefault="000D7532">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636560CA" w14:textId="77777777" w:rsidR="00001E54" w:rsidRDefault="00001E54" w:rsidP="004F505E">
      <w:pPr>
        <w:pBdr>
          <w:top w:val="nil"/>
          <w:left w:val="nil"/>
          <w:bottom w:val="nil"/>
          <w:right w:val="nil"/>
          <w:between w:val="nil"/>
        </w:pBdr>
        <w:spacing w:line="276" w:lineRule="auto"/>
        <w:jc w:val="both"/>
        <w:rPr>
          <w:rFonts w:ascii="Times New Roman" w:eastAsia="Times New Roman" w:hAnsi="Times New Roman" w:cs="Times New Roman"/>
          <w:b/>
          <w:color w:val="000000"/>
        </w:rPr>
      </w:pPr>
    </w:p>
    <w:p w14:paraId="31A14AE0" w14:textId="77777777" w:rsidR="00FB7517" w:rsidRPr="004F505E" w:rsidRDefault="004F505E" w:rsidP="004F505E">
      <w:pPr>
        <w:spacing w:after="0"/>
        <w:rPr>
          <w:rFonts w:ascii="Times New Roman" w:eastAsia="Times New Roman" w:hAnsi="Times New Roman" w:cs="Times New Roman"/>
          <w:b/>
        </w:rPr>
      </w:pPr>
      <w:r w:rsidRPr="004F505E">
        <w:rPr>
          <w:rFonts w:ascii="Times New Roman" w:eastAsia="Times New Roman" w:hAnsi="Times New Roman" w:cs="Times New Roman"/>
          <w:b/>
        </w:rPr>
        <w:t>NOTAS</w:t>
      </w:r>
    </w:p>
    <w:sectPr w:rsidR="00FB7517" w:rsidRPr="004F505E" w:rsidSect="00E84653">
      <w:headerReference w:type="default" r:id="rId8"/>
      <w:footerReference w:type="default" r:id="rId9"/>
      <w:headerReference w:type="first" r:id="rId10"/>
      <w:pgSz w:w="12240" w:h="15840"/>
      <w:pgMar w:top="1417" w:right="1701" w:bottom="1417" w:left="1701"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982E2" w14:textId="77777777" w:rsidR="002A2B13" w:rsidRDefault="002A2B13">
      <w:pPr>
        <w:spacing w:after="0" w:line="240" w:lineRule="auto"/>
      </w:pPr>
      <w:r>
        <w:separator/>
      </w:r>
    </w:p>
  </w:endnote>
  <w:endnote w:type="continuationSeparator" w:id="0">
    <w:p w14:paraId="4C94EE33" w14:textId="77777777" w:rsidR="002A2B13" w:rsidRDefault="002A2B13">
      <w:pPr>
        <w:spacing w:after="0" w:line="240" w:lineRule="auto"/>
      </w:pPr>
      <w:r>
        <w:continuationSeparator/>
      </w:r>
    </w:p>
  </w:endnote>
  <w:endnote w:id="1">
    <w:p w14:paraId="4381AF40"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w:t>
      </w:r>
      <w:r w:rsidRPr="00865E2C">
        <w:rPr>
          <w:rFonts w:ascii="Times New Roman" w:hAnsi="Times New Roman" w:cs="Times New Roman"/>
          <w:iCs/>
        </w:rPr>
        <w:t xml:space="preserve">Cfr. La Silla Rota, </w:t>
      </w:r>
      <w:r w:rsidRPr="00865E2C">
        <w:rPr>
          <w:rFonts w:ascii="Times New Roman" w:hAnsi="Times New Roman" w:cs="Times New Roman"/>
          <w:i/>
          <w:iCs/>
        </w:rPr>
        <w:t xml:space="preserve">Abusa México de la prisión preventiva: relator de la ONU, </w:t>
      </w:r>
      <w:r w:rsidRPr="00865E2C">
        <w:rPr>
          <w:rFonts w:ascii="Times New Roman" w:hAnsi="Times New Roman" w:cs="Times New Roman"/>
          <w:iCs/>
        </w:rPr>
        <w:t xml:space="preserve">Ciudad de México, 6 de abril de 2015, </w:t>
      </w:r>
      <w:hyperlink r:id="rId1" w:history="1">
        <w:r w:rsidRPr="00865E2C">
          <w:rPr>
            <w:rStyle w:val="Hyperlink"/>
            <w:rFonts w:ascii="Times New Roman" w:hAnsi="Times New Roman" w:cs="Times New Roman"/>
            <w:iCs/>
            <w:color w:val="auto"/>
          </w:rPr>
          <w:t>https://lasillarota.com/abusa-mexico-de-la-prision-preventiva-relator-de-la-onu/76790</w:t>
        </w:r>
      </w:hyperlink>
      <w:r w:rsidRPr="00865E2C">
        <w:rPr>
          <w:rFonts w:ascii="Times New Roman" w:hAnsi="Times New Roman" w:cs="Times New Roman"/>
        </w:rPr>
        <w:t>.</w:t>
      </w:r>
    </w:p>
  </w:endnote>
  <w:endnote w:id="2">
    <w:p w14:paraId="612CF52D"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“Estudiante y activista por los derechos humanos que fue detenido por la policía en circunstancias muy excepcionales y feroces y se le tuvo incomunicado por 30 horas, psicológicamente y físicamente abusado, y finalmente acusado de ser miembro de una red de crimen organizado, además de haber cometido el delito de secuestro, Enrique fue liberado en diciembre, sin embargo, no se han llevado a cabo las investigaciones correspondientes respecto a los actos de tortura de los que fue objeto” Opiniones aprobadas por el Grupo de Trabajo sobre la Detención Arbitraria en su 74 periodo de sesiones (30 de noviembre- 04 de diciembre de 2015). Opinión núm. 55/2015 relativa a él señor Enrique Guerrero Aviña (México).   </w:t>
      </w:r>
    </w:p>
  </w:endnote>
  <w:endnote w:id="3">
    <w:p w14:paraId="14C6B1C4"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CMDPDH, </w:t>
      </w:r>
      <w:r w:rsidRPr="00865E2C">
        <w:rPr>
          <w:rFonts w:ascii="Times New Roman" w:hAnsi="Times New Roman" w:cs="Times New Roman"/>
          <w:i/>
        </w:rPr>
        <w:t>¿Cuál es la verdadera magnitud del desplazamiento interno forzado en México?,</w:t>
      </w:r>
      <w:r w:rsidRPr="00865E2C">
        <w:rPr>
          <w:rFonts w:ascii="Times New Roman" w:hAnsi="Times New Roman" w:cs="Times New Roman"/>
        </w:rPr>
        <w:t xml:space="preserve"> Ciudad de México, Animal Político, 10 de junio de 2019, </w:t>
      </w:r>
      <w:hyperlink r:id="rId2" w:history="1">
        <w:r w:rsidRPr="00865E2C">
          <w:rPr>
            <w:rStyle w:val="Hyperlink"/>
            <w:rFonts w:ascii="Times New Roman" w:hAnsi="Times New Roman" w:cs="Times New Roman"/>
            <w:color w:val="auto"/>
          </w:rPr>
          <w:t>https://www.animalpolitico.com/verdad-justicia-y-reparacion/cual-es-la-verdadera-magnitud-del-desplazamiento-interno-forzado-en-mexico/</w:t>
        </w:r>
      </w:hyperlink>
    </w:p>
  </w:endnote>
  <w:endnote w:id="4">
    <w:p w14:paraId="259E6DB1"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Cfr. CEAV, </w:t>
      </w:r>
      <w:r w:rsidRPr="00865E2C">
        <w:rPr>
          <w:rFonts w:ascii="Times New Roman" w:hAnsi="Times New Roman" w:cs="Times New Roman"/>
          <w:i/>
        </w:rPr>
        <w:t>Acta de la Cuadragésima Tercera Sesión Ordinaria del Pleno de la Comisión Ejecutiva de Atención a Víctimas (numeral 11, p. 1)</w:t>
      </w:r>
      <w:r w:rsidRPr="00865E2C">
        <w:rPr>
          <w:rFonts w:ascii="Times New Roman" w:hAnsi="Times New Roman" w:cs="Times New Roman"/>
        </w:rPr>
        <w:t xml:space="preserve">, 29 de julio de 2015, </w:t>
      </w:r>
      <w:hyperlink r:id="rId3" w:history="1">
        <w:r w:rsidRPr="00865E2C">
          <w:rPr>
            <w:rStyle w:val="Hyperlink"/>
            <w:rFonts w:ascii="Times New Roman" w:hAnsi="Times New Roman" w:cs="Times New Roman"/>
            <w:color w:val="auto"/>
          </w:rPr>
          <w:t>http://www.ceav.gob.mx/wp-content/uploads/2014/04/AO-43.pdf</w:t>
        </w:r>
      </w:hyperlink>
    </w:p>
  </w:endnote>
  <w:endnote w:id="5">
    <w:p w14:paraId="49E2EFB3"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Véase Gobierno de México, </w:t>
      </w:r>
      <w:r w:rsidRPr="00865E2C">
        <w:rPr>
          <w:rFonts w:ascii="Times New Roman" w:hAnsi="Times New Roman" w:cs="Times New Roman"/>
          <w:i/>
        </w:rPr>
        <w:t>Informe de Trabajo del Sistema Nacional de Búsqueda</w:t>
      </w:r>
      <w:r w:rsidRPr="00865E2C">
        <w:rPr>
          <w:rFonts w:ascii="Times New Roman" w:hAnsi="Times New Roman" w:cs="Times New Roman"/>
        </w:rPr>
        <w:t xml:space="preserve">, 24 de junio de 2019, </w:t>
      </w:r>
      <w:hyperlink r:id="rId4" w:history="1">
        <w:r w:rsidRPr="00865E2C">
          <w:rPr>
            <w:rStyle w:val="Hyperlink"/>
            <w:rFonts w:ascii="Times New Roman" w:hAnsi="Times New Roman" w:cs="Times New Roman"/>
            <w:iCs/>
            <w:color w:val="auto"/>
          </w:rPr>
          <w:t>https://www.gob.mx/presidencia/prensa/informe-de-trabajo-del-sistema-nacional-de-busqueda</w:t>
        </w:r>
      </w:hyperlink>
    </w:p>
  </w:endnote>
  <w:endnote w:id="6">
    <w:p w14:paraId="22127C0C"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Organizaciones de la sociedad civil realizaron solicitudes de información a la Procuraduría General de la República, folios: 0001700016518, 0001700016618 y 0001700016918. Cfr.  Informe Alternativo de las Organizaciones de la Sociedad Civil al Comité contra la Tortura de la ONU 2012- 2019 Ciudad de México, 2019, </w:t>
      </w:r>
      <w:hyperlink r:id="rId5" w:history="1">
        <w:r w:rsidRPr="00865E2C">
          <w:rPr>
            <w:rStyle w:val="Hyperlink"/>
            <w:rFonts w:ascii="Times New Roman" w:hAnsi="Times New Roman" w:cs="Times New Roman"/>
            <w:color w:val="auto"/>
          </w:rPr>
          <w:t>http://www.cmdpdh.org/publicaciones-pdf/cmdpdh-informe-conjunto-cat-2019.pdf</w:t>
        </w:r>
      </w:hyperlink>
      <w:r w:rsidRPr="00865E2C">
        <w:rPr>
          <w:rFonts w:ascii="Times New Roman" w:hAnsi="Times New Roman" w:cs="Times New Roman"/>
        </w:rPr>
        <w:t xml:space="preserve"> </w:t>
      </w:r>
    </w:p>
  </w:endnote>
  <w:endnote w:id="7">
    <w:p w14:paraId="3A2D9FEB" w14:textId="77777777" w:rsidR="00A67E03" w:rsidRPr="00865E2C" w:rsidRDefault="00A67E03" w:rsidP="006936D9">
      <w:pPr>
        <w:spacing w:after="0"/>
        <w:jc w:val="both"/>
        <w:rPr>
          <w:rFonts w:ascii="Times New Roman" w:hAnsi="Times New Roman" w:cs="Times New Roman"/>
          <w:sz w:val="20"/>
          <w:szCs w:val="20"/>
        </w:rPr>
      </w:pPr>
      <w:r w:rsidRPr="00865E2C">
        <w:rPr>
          <w:rStyle w:val="EndnoteReference"/>
          <w:rFonts w:ascii="Times New Roman" w:hAnsi="Times New Roman" w:cs="Times New Roman"/>
          <w:sz w:val="20"/>
          <w:szCs w:val="20"/>
        </w:rPr>
        <w:endnoteRef/>
      </w:r>
      <w:r w:rsidRPr="00865E2C">
        <w:rPr>
          <w:rFonts w:ascii="Times New Roman" w:hAnsi="Times New Roman" w:cs="Times New Roman"/>
          <w:sz w:val="20"/>
          <w:szCs w:val="20"/>
        </w:rPr>
        <w:t xml:space="preserve"> </w:t>
      </w:r>
      <w:r w:rsidRPr="00865E2C">
        <w:rPr>
          <w:rFonts w:ascii="Times New Roman" w:eastAsia="Times New Roman" w:hAnsi="Times New Roman" w:cs="Times New Roman"/>
          <w:sz w:val="20"/>
          <w:szCs w:val="20"/>
        </w:rPr>
        <w:t>Cfr.</w:t>
      </w:r>
      <w:r w:rsidRPr="00865E2C">
        <w:rPr>
          <w:rFonts w:ascii="Times New Roman" w:hAnsi="Times New Roman" w:cs="Times New Roman"/>
          <w:sz w:val="20"/>
          <w:szCs w:val="20"/>
        </w:rPr>
        <w:t xml:space="preserve"> Zuckermann, Leo, </w:t>
      </w:r>
      <w:r w:rsidRPr="00865E2C">
        <w:rPr>
          <w:rFonts w:ascii="Times New Roman" w:hAnsi="Times New Roman" w:cs="Times New Roman"/>
          <w:i/>
          <w:sz w:val="20"/>
          <w:szCs w:val="20"/>
        </w:rPr>
        <w:t>64 meses del sexenio de Peña: 64 mil 700 ejecuciones</w:t>
      </w:r>
      <w:r w:rsidRPr="00865E2C">
        <w:rPr>
          <w:rFonts w:ascii="Times New Roman" w:hAnsi="Times New Roman" w:cs="Times New Roman"/>
          <w:sz w:val="20"/>
          <w:szCs w:val="20"/>
        </w:rPr>
        <w:t xml:space="preserve">, Ciudad de México, Excélsior, 15 de mayo de 2018, </w:t>
      </w:r>
      <w:hyperlink r:id="rId6" w:history="1">
        <w:r w:rsidRPr="00865E2C">
          <w:rPr>
            <w:rStyle w:val="Hyperlink"/>
            <w:rFonts w:ascii="Times New Roman" w:hAnsi="Times New Roman" w:cs="Times New Roman"/>
            <w:color w:val="auto"/>
            <w:sz w:val="20"/>
            <w:szCs w:val="20"/>
          </w:rPr>
          <w:t>https://www.excelsior.com.mx/opinion/leo-zuckermann/64-meses-del-sexenio-de-pena-64-mil-700-ejecuciones/1238940</w:t>
        </w:r>
      </w:hyperlink>
      <w:r w:rsidRPr="00865E2C">
        <w:rPr>
          <w:rFonts w:ascii="Times New Roman" w:hAnsi="Times New Roman" w:cs="Times New Roman"/>
          <w:sz w:val="20"/>
          <w:szCs w:val="20"/>
        </w:rPr>
        <w:t xml:space="preserve"> </w:t>
      </w:r>
    </w:p>
  </w:endnote>
  <w:endnote w:id="8">
    <w:p w14:paraId="035CBFC2" w14:textId="77777777" w:rsidR="00A67E03" w:rsidRPr="00865E2C" w:rsidRDefault="00A67E03" w:rsidP="006936D9">
      <w:pPr>
        <w:spacing w:after="0"/>
        <w:jc w:val="both"/>
        <w:rPr>
          <w:rFonts w:ascii="Times New Roman" w:hAnsi="Times New Roman" w:cs="Times New Roman"/>
          <w:sz w:val="20"/>
          <w:szCs w:val="20"/>
        </w:rPr>
      </w:pPr>
      <w:r w:rsidRPr="00865E2C">
        <w:rPr>
          <w:rStyle w:val="EndnoteReference"/>
          <w:rFonts w:ascii="Times New Roman" w:hAnsi="Times New Roman" w:cs="Times New Roman"/>
          <w:sz w:val="20"/>
          <w:szCs w:val="20"/>
        </w:rPr>
        <w:endnoteRef/>
      </w:r>
      <w:r w:rsidRPr="00865E2C">
        <w:rPr>
          <w:rFonts w:ascii="Times New Roman" w:hAnsi="Times New Roman" w:cs="Times New Roman"/>
          <w:sz w:val="20"/>
          <w:szCs w:val="20"/>
        </w:rPr>
        <w:t xml:space="preserve"> Cfr. Ángel, Arturo</w:t>
      </w:r>
      <w:r w:rsidRPr="00865E2C">
        <w:rPr>
          <w:rFonts w:ascii="Times New Roman" w:hAnsi="Times New Roman" w:cs="Times New Roman"/>
          <w:i/>
          <w:sz w:val="20"/>
          <w:szCs w:val="20"/>
        </w:rPr>
        <w:t>, El año más violento: los homicidios dolosos aumentaron 23% de 2016 a 2017</w:t>
      </w:r>
      <w:r w:rsidRPr="00865E2C">
        <w:rPr>
          <w:rFonts w:ascii="Times New Roman" w:hAnsi="Times New Roman" w:cs="Times New Roman"/>
          <w:sz w:val="20"/>
          <w:szCs w:val="20"/>
        </w:rPr>
        <w:t xml:space="preserve">, Ciudad de México, Animal Político, 22 de enero de 2018, </w:t>
      </w:r>
      <w:hyperlink r:id="rId7" w:history="1">
        <w:r w:rsidRPr="00865E2C">
          <w:rPr>
            <w:rStyle w:val="Hyperlink"/>
            <w:rFonts w:ascii="Times New Roman" w:hAnsi="Times New Roman" w:cs="Times New Roman"/>
            <w:color w:val="auto"/>
            <w:sz w:val="20"/>
            <w:szCs w:val="20"/>
          </w:rPr>
          <w:t>https://www.animalpolitico.com/2018/01/homidicios-dolosos-2017/</w:t>
        </w:r>
      </w:hyperlink>
    </w:p>
  </w:endnote>
  <w:endnote w:id="9">
    <w:p w14:paraId="6FF84A4A"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“En donde López Obrador, junto con sus contendientes presidenciales, se reunió con alrededor de 60 colectivos de víctimas, así como con personas defensoras de los derechos humanos para la entrega de la propuesta denominada “Agenda de paz, seguridad, verdad y justicia”, comprometiéndose a dar continuidad a los espacios de diálogo con las víctimas. Cfr. Universidad Iberoamericana Ciudad de México, </w:t>
      </w:r>
      <w:r w:rsidRPr="00865E2C">
        <w:rPr>
          <w:rFonts w:ascii="Times New Roman" w:hAnsi="Times New Roman" w:cs="Times New Roman"/>
          <w:i/>
        </w:rPr>
        <w:t>Aspirantes a la Presidencia de la República se reúnen con víctimas de la violencia</w:t>
      </w:r>
      <w:r w:rsidRPr="00865E2C">
        <w:rPr>
          <w:rFonts w:ascii="Times New Roman" w:hAnsi="Times New Roman" w:cs="Times New Roman"/>
        </w:rPr>
        <w:t xml:space="preserve">, Ciudad de México, 8 de mayo de 2018, </w:t>
      </w:r>
      <w:hyperlink r:id="rId8" w:history="1">
        <w:r w:rsidRPr="00865E2C">
          <w:rPr>
            <w:rStyle w:val="Hyperlink"/>
            <w:rFonts w:ascii="Times New Roman" w:hAnsi="Times New Roman" w:cs="Times New Roman"/>
            <w:color w:val="auto"/>
          </w:rPr>
          <w:t>https://ibero.mx/prensa/aspirantes-la-presidencia-de-la-republica-se-reunen-con-victimas-de-la-violencia</w:t>
        </w:r>
      </w:hyperlink>
    </w:p>
  </w:endnote>
  <w:endnote w:id="10">
    <w:p w14:paraId="3862CF0F" w14:textId="5E7CDD17" w:rsidR="00A67E03" w:rsidRPr="00865E2C" w:rsidRDefault="00A67E03" w:rsidP="00F472F3">
      <w:pPr>
        <w:pStyle w:val="EndnoteText"/>
        <w:jc w:val="both"/>
        <w:rPr>
          <w:rFonts w:ascii="Times New Roman" w:hAnsi="Times New Roman" w:cs="Times New Roman"/>
          <w:color w:val="000000" w:themeColor="text1"/>
          <w:lang w:val="es-MX"/>
        </w:rPr>
      </w:pPr>
      <w:r w:rsidRPr="00865E2C">
        <w:rPr>
          <w:rStyle w:val="EndnoteReference"/>
          <w:rFonts w:ascii="Times New Roman" w:hAnsi="Times New Roman" w:cs="Times New Roman"/>
        </w:rPr>
        <w:endnoteRef/>
      </w:r>
      <w:r w:rsidRPr="00865E2C">
        <w:rPr>
          <w:rFonts w:ascii="Times New Roman" w:hAnsi="Times New Roman" w:cs="Times New Roman"/>
        </w:rPr>
        <w:t xml:space="preserve"> </w:t>
      </w:r>
      <w:r w:rsidRPr="00865E2C">
        <w:rPr>
          <w:rFonts w:ascii="Times New Roman" w:hAnsi="Times New Roman" w:cs="Times New Roman"/>
          <w:color w:val="000000" w:themeColor="text1"/>
        </w:rPr>
        <w:t xml:space="preserve">Véase DOF, </w:t>
      </w:r>
      <w:r w:rsidRPr="00865E2C">
        <w:rPr>
          <w:rFonts w:ascii="Times New Roman" w:hAnsi="Times New Roman" w:cs="Times New Roman"/>
          <w:i/>
          <w:iCs/>
          <w:color w:val="000000" w:themeColor="text1"/>
        </w:rPr>
        <w:t>Decreto por el que se instruye establecer condiciones materiales, jurídicas y humanas efectivas, para fortalecer los derechos humanos de los familiares de las víctimas del caso Ayotzinapa a la verdad y el acceso a la justicia</w:t>
      </w:r>
      <w:r w:rsidRPr="00865E2C">
        <w:rPr>
          <w:rFonts w:ascii="Times New Roman" w:hAnsi="Times New Roman" w:cs="Times New Roman"/>
          <w:color w:val="000000" w:themeColor="text1"/>
        </w:rPr>
        <w:t xml:space="preserve">, 04 de diciembre de 2018, </w:t>
      </w:r>
      <w:hyperlink r:id="rId9" w:history="1">
        <w:r w:rsidRPr="00865E2C">
          <w:rPr>
            <w:rStyle w:val="Hyperlink"/>
            <w:rFonts w:ascii="Times New Roman" w:hAnsi="Times New Roman" w:cs="Times New Roman"/>
            <w:color w:val="000000" w:themeColor="text1"/>
          </w:rPr>
          <w:t>https://dof.gob.mx/nota_detalle.php?codigo=5545622&amp;fecha=04/12/2018</w:t>
        </w:r>
      </w:hyperlink>
      <w:r w:rsidRPr="00865E2C">
        <w:rPr>
          <w:rFonts w:ascii="Times New Roman" w:hAnsi="Times New Roman" w:cs="Times New Roman"/>
          <w:color w:val="000000" w:themeColor="text1"/>
        </w:rPr>
        <w:t xml:space="preserve"> </w:t>
      </w:r>
    </w:p>
  </w:endnote>
  <w:endnote w:id="11">
    <w:p w14:paraId="2346E322"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Según datos registrados Encuesta Nacional de Victimización y Percepción sobre Seguridad Pública (ENVIPE) 2018, para el 2017 en el 93.2% de los delitos no hubo denuncia, o bien, la autoridad no inició una averiguación previa o carpeta de investigación. Véase INEGI, </w:t>
      </w:r>
      <w:r w:rsidRPr="00865E2C">
        <w:rPr>
          <w:rFonts w:ascii="Times New Roman" w:hAnsi="Times New Roman" w:cs="Times New Roman"/>
          <w:i/>
        </w:rPr>
        <w:t>Encuesta Nacional de Victimización y Percepción sobre Seguridad Pública (ENVIPE) 2018</w:t>
      </w:r>
      <w:r w:rsidRPr="00865E2C">
        <w:rPr>
          <w:rFonts w:ascii="Times New Roman" w:hAnsi="Times New Roman" w:cs="Times New Roman"/>
        </w:rPr>
        <w:t xml:space="preserve">, Ciudad de México, 25 septiembre de 2018, </w:t>
      </w:r>
      <w:hyperlink r:id="rId10" w:history="1">
        <w:r w:rsidRPr="00865E2C">
          <w:rPr>
            <w:rStyle w:val="Hyperlink"/>
            <w:rFonts w:ascii="Times New Roman" w:hAnsi="Times New Roman" w:cs="Times New Roman"/>
            <w:color w:val="auto"/>
          </w:rPr>
          <w:t>https://www.inegi.org.mx/contenidos/saladeprensa/boletines/2018/EstSegPub/envipe2018_09.pdf</w:t>
        </w:r>
      </w:hyperlink>
    </w:p>
  </w:endnote>
  <w:endnote w:id="12">
    <w:p w14:paraId="718458B4"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De acuerdo con la Encuesta Nacional de Victimización y Percepción sobre Seguridad Pública (ENVIPE) 2018, para el 2017 se registraron aproximadamente 25.4 millones de víctimas en el país, considerando que este dato representa a personas de 18 años en adelante. Véase </w:t>
      </w:r>
      <w:r w:rsidRPr="00865E2C">
        <w:rPr>
          <w:rFonts w:ascii="Times New Roman" w:hAnsi="Times New Roman" w:cs="Times New Roman"/>
          <w:i/>
        </w:rPr>
        <w:t>ídem.</w:t>
      </w:r>
    </w:p>
  </w:endnote>
  <w:endnote w:id="13">
    <w:p w14:paraId="7D4BEAEC"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Véase Redacción Desinformémonos, </w:t>
      </w:r>
      <w:r w:rsidRPr="00865E2C">
        <w:rPr>
          <w:rFonts w:ascii="Times New Roman" w:hAnsi="Times New Roman" w:cs="Times New Roman"/>
          <w:i/>
        </w:rPr>
        <w:t>La comunidad indígena de Arantepacua víctima de la violencia del gobierno de Michoacán</w:t>
      </w:r>
      <w:r w:rsidRPr="00865E2C">
        <w:rPr>
          <w:rFonts w:ascii="Times New Roman" w:hAnsi="Times New Roman" w:cs="Times New Roman"/>
        </w:rPr>
        <w:t xml:space="preserve">, Michoacán, 6 de abril de 2017, </w:t>
      </w:r>
      <w:hyperlink r:id="rId11" w:history="1">
        <w:r w:rsidRPr="00865E2C">
          <w:rPr>
            <w:rStyle w:val="Hyperlink"/>
            <w:rFonts w:ascii="Times New Roman" w:hAnsi="Times New Roman" w:cs="Times New Roman"/>
            <w:color w:val="auto"/>
          </w:rPr>
          <w:t>https://desinformemonos.org/la-comunidad-indigena-arantepacua-victima-la-violencia-del-gobierno-michoacan/</w:t>
        </w:r>
      </w:hyperlink>
    </w:p>
  </w:endnote>
  <w:endnote w:id="14">
    <w:p w14:paraId="6480518C" w14:textId="77777777" w:rsidR="00A67E03" w:rsidRPr="00865E2C" w:rsidRDefault="00A67E03" w:rsidP="006936D9">
      <w:pPr>
        <w:spacing w:after="0"/>
        <w:jc w:val="both"/>
        <w:rPr>
          <w:rFonts w:ascii="Times New Roman" w:hAnsi="Times New Roman" w:cs="Times New Roman"/>
          <w:sz w:val="20"/>
          <w:szCs w:val="20"/>
        </w:rPr>
      </w:pPr>
      <w:r w:rsidRPr="00865E2C">
        <w:rPr>
          <w:rStyle w:val="EndnoteReference"/>
          <w:rFonts w:ascii="Times New Roman" w:hAnsi="Times New Roman" w:cs="Times New Roman"/>
          <w:sz w:val="20"/>
          <w:szCs w:val="20"/>
        </w:rPr>
        <w:endnoteRef/>
      </w:r>
      <w:r w:rsidRPr="00865E2C">
        <w:rPr>
          <w:rFonts w:ascii="Times New Roman" w:hAnsi="Times New Roman" w:cs="Times New Roman"/>
          <w:sz w:val="20"/>
          <w:szCs w:val="20"/>
        </w:rPr>
        <w:t xml:space="preserve"> Véase</w:t>
      </w:r>
      <w:r w:rsidRPr="00865E2C">
        <w:rPr>
          <w:rFonts w:ascii="Times New Roman" w:hAnsi="Times New Roman" w:cs="Times New Roman"/>
          <w:iCs/>
          <w:sz w:val="20"/>
          <w:szCs w:val="20"/>
        </w:rPr>
        <w:t xml:space="preserve"> </w:t>
      </w:r>
      <w:r w:rsidRPr="00865E2C">
        <w:rPr>
          <w:rFonts w:ascii="Times New Roman" w:hAnsi="Times New Roman" w:cs="Times New Roman"/>
          <w:sz w:val="20"/>
          <w:szCs w:val="20"/>
        </w:rPr>
        <w:t xml:space="preserve"> Matías, Pedro, </w:t>
      </w:r>
      <w:r w:rsidRPr="00865E2C">
        <w:rPr>
          <w:rFonts w:ascii="Times New Roman" w:hAnsi="Times New Roman" w:cs="Times New Roman"/>
          <w:i/>
          <w:sz w:val="20"/>
          <w:szCs w:val="20"/>
        </w:rPr>
        <w:t>A tres años de Nochixtlán, sobrevivientes exigen justicia</w:t>
      </w:r>
      <w:r w:rsidRPr="00865E2C">
        <w:rPr>
          <w:rFonts w:ascii="Times New Roman" w:hAnsi="Times New Roman" w:cs="Times New Roman"/>
          <w:sz w:val="20"/>
          <w:szCs w:val="20"/>
        </w:rPr>
        <w:t xml:space="preserve">, Oaxaca, Oaxaca, Revista Proceso, 19 de junio de 2019, </w:t>
      </w:r>
      <w:hyperlink r:id="rId12" w:history="1">
        <w:r w:rsidRPr="00865E2C">
          <w:rPr>
            <w:rStyle w:val="Hyperlink"/>
            <w:rFonts w:ascii="Times New Roman" w:hAnsi="Times New Roman" w:cs="Times New Roman"/>
            <w:color w:val="auto"/>
            <w:sz w:val="20"/>
            <w:szCs w:val="20"/>
          </w:rPr>
          <w:t>https://www.proceso.com.mx/588986/a-tres-anos-de-nochixtlan-sobrevivientes-exigen-justicia</w:t>
        </w:r>
      </w:hyperlink>
    </w:p>
  </w:endnote>
  <w:endnote w:id="15">
    <w:p w14:paraId="29C564C4"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Derivado del Plan Nacional de Desarrollo (2019- 2024) aprobado por la Cámara de Diputados del Congreso de la Unión, en junio del presente año se iniciaron los trabajos para la construcción del Programa Nacional de Derechos Humanos (2019- 2024) el cual deberá ser el instrumento guía para la elaboración e implementación de políticas públicas del actual gobierno en materia de DDHH. De ahí su relevancia para que las víctimas vean debidamente recogidas sus propuestas elaboradas y presentadas en el marco de los foros impulsados por la Secretaría de Gobernación.</w:t>
      </w:r>
    </w:p>
  </w:endnote>
  <w:endnote w:id="16">
    <w:p w14:paraId="14B7852D" w14:textId="77777777" w:rsidR="00A67E03" w:rsidRPr="00865E2C" w:rsidRDefault="00A67E03" w:rsidP="006936D9">
      <w:pPr>
        <w:spacing w:after="0"/>
        <w:jc w:val="both"/>
        <w:rPr>
          <w:rFonts w:ascii="Times New Roman" w:hAnsi="Times New Roman" w:cs="Times New Roman"/>
          <w:sz w:val="20"/>
          <w:szCs w:val="20"/>
        </w:rPr>
      </w:pPr>
      <w:r w:rsidRPr="00865E2C">
        <w:rPr>
          <w:rStyle w:val="EndnoteReference"/>
          <w:rFonts w:ascii="Times New Roman" w:hAnsi="Times New Roman" w:cs="Times New Roman"/>
          <w:sz w:val="20"/>
          <w:szCs w:val="20"/>
        </w:rPr>
        <w:endnoteRef/>
      </w:r>
      <w:r w:rsidRPr="00865E2C">
        <w:rPr>
          <w:rFonts w:ascii="Times New Roman" w:hAnsi="Times New Roman" w:cs="Times New Roman"/>
          <w:sz w:val="20"/>
          <w:szCs w:val="20"/>
        </w:rPr>
        <w:t xml:space="preserve"> En mayo de 2019 se presentó al titular de la Comisión Local de Atención a Víctimas de la Ciudad de México, lo que sumaría 21 entidades federativas, sin embargo, esta dependencia aún no cuenta con toda la estructura institucional para comenzar sus labores de forma integral. Cfr. I(hd)eas Litigio Estratégico, </w:t>
      </w:r>
      <w:r w:rsidRPr="00865E2C">
        <w:rPr>
          <w:rFonts w:ascii="Times New Roman" w:hAnsi="Times New Roman" w:cs="Times New Roman"/>
          <w:i/>
          <w:sz w:val="20"/>
          <w:szCs w:val="20"/>
        </w:rPr>
        <w:t>Conversatorio sobre Derechos de las Víctimas</w:t>
      </w:r>
      <w:r w:rsidRPr="00865E2C">
        <w:rPr>
          <w:rFonts w:ascii="Times New Roman" w:hAnsi="Times New Roman" w:cs="Times New Roman"/>
          <w:sz w:val="20"/>
          <w:szCs w:val="20"/>
        </w:rPr>
        <w:t xml:space="preserve">, Ciudad de México, 2019, </w:t>
      </w:r>
      <w:hyperlink r:id="rId13" w:history="1">
        <w:r w:rsidRPr="00865E2C">
          <w:rPr>
            <w:rStyle w:val="Hyperlink"/>
            <w:rFonts w:ascii="Times New Roman" w:hAnsi="Times New Roman" w:cs="Times New Roman"/>
            <w:color w:val="auto"/>
            <w:sz w:val="20"/>
            <w:szCs w:val="20"/>
          </w:rPr>
          <w:t>https://drive.google.com/file/d/1cqw1c8BQbEcBlPeGMD7hkUjtqo4fX-7N/view</w:t>
        </w:r>
      </w:hyperlink>
    </w:p>
  </w:endnote>
  <w:endnote w:id="17">
    <w:p w14:paraId="5F7CDE3F"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Conforme a la normativa vigente en México, la constancia de calidad de víctima es otorgada por agentes de Procuradurías o Fiscalías de justicia, mediante por un oficio entregado por el juzgador en materia de amparo civil o familiar que tenga los elementos necesarios para acreditar la condición de víctima; por un  acuerdo del juzgado penal que tiene conocimiento de la causa en el que reconoce la calidad de víctima; por una sentencia ejecutoria emitida por el juzgador pena;  a través de una recomendación emitida por la CNDH o la Comisión Estatal de Derechos Humanos en la que se acredita que efectivamente la persona fue víctima de una violación a los derechos humanos; o a través de una  resolución/sentencia emitida por un organismo internacional de protección de derechos humanos a los que México le reconozca competencia.</w:t>
      </w:r>
    </w:p>
  </w:endnote>
  <w:endnote w:id="18">
    <w:p w14:paraId="0AA4DF81" w14:textId="36B7E28F" w:rsidR="00A67E03" w:rsidRPr="00865E2C" w:rsidRDefault="00A67E03" w:rsidP="00EB26F0">
      <w:pPr>
        <w:pStyle w:val="EndnoteText"/>
        <w:jc w:val="both"/>
        <w:rPr>
          <w:rFonts w:ascii="Times New Roman" w:hAnsi="Times New Roman" w:cs="Times New Roman"/>
          <w:color w:val="000000" w:themeColor="text1"/>
          <w:lang w:val="es-MX"/>
        </w:rPr>
      </w:pPr>
      <w:r w:rsidRPr="00865E2C">
        <w:rPr>
          <w:rStyle w:val="EndnoteReference"/>
          <w:rFonts w:ascii="Times New Roman" w:hAnsi="Times New Roman" w:cs="Times New Roman"/>
        </w:rPr>
        <w:endnoteRef/>
      </w:r>
      <w:r w:rsidRPr="00865E2C">
        <w:rPr>
          <w:rFonts w:ascii="Times New Roman" w:hAnsi="Times New Roman" w:cs="Times New Roman"/>
        </w:rPr>
        <w:t xml:space="preserve"> </w:t>
      </w:r>
      <w:r w:rsidRPr="00865E2C">
        <w:rPr>
          <w:rFonts w:ascii="Times New Roman" w:hAnsi="Times New Roman" w:cs="Times New Roman"/>
          <w:color w:val="000000" w:themeColor="text1"/>
          <w:lang w:val="es-MX"/>
        </w:rPr>
        <w:t xml:space="preserve">Véase CDNH, </w:t>
      </w:r>
      <w:r w:rsidRPr="00865E2C">
        <w:rPr>
          <w:rFonts w:ascii="Times New Roman" w:hAnsi="Times New Roman" w:cs="Times New Roman"/>
          <w:i/>
          <w:iCs/>
          <w:color w:val="000000" w:themeColor="text1"/>
          <w:lang w:val="es-MX"/>
        </w:rPr>
        <w:t>CNDH reclasifica el caso Tlatlaya como investigación de violaciones graves de derechos humanos</w:t>
      </w:r>
      <w:r w:rsidRPr="00865E2C">
        <w:rPr>
          <w:rFonts w:ascii="Times New Roman" w:hAnsi="Times New Roman" w:cs="Times New Roman"/>
          <w:color w:val="000000" w:themeColor="text1"/>
          <w:lang w:val="es-MX"/>
        </w:rPr>
        <w:t xml:space="preserve">, 13 de enero de 2015, </w:t>
      </w:r>
      <w:hyperlink r:id="rId14" w:history="1">
        <w:r w:rsidRPr="00865E2C">
          <w:rPr>
            <w:rStyle w:val="Hyperlink"/>
            <w:rFonts w:ascii="Times New Roman" w:hAnsi="Times New Roman" w:cs="Times New Roman"/>
            <w:color w:val="000000" w:themeColor="text1"/>
            <w:lang w:val="es-MX"/>
          </w:rPr>
          <w:t>https://www.cndh.org.mx/sites/default/files/doc/Comunicados/2015/COM_2015_007.pdf</w:t>
        </w:r>
      </w:hyperlink>
      <w:r w:rsidRPr="00865E2C">
        <w:rPr>
          <w:rFonts w:ascii="Times New Roman" w:hAnsi="Times New Roman" w:cs="Times New Roman"/>
          <w:color w:val="000000" w:themeColor="text1"/>
          <w:lang w:val="es-MX"/>
        </w:rPr>
        <w:t xml:space="preserve"> </w:t>
      </w:r>
    </w:p>
  </w:endnote>
  <w:endnote w:id="19">
    <w:p w14:paraId="5466FAFD"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Estas políticas de militarización de los dos últimos sexenios fueron confirmadas en 2015 en su visita </w:t>
      </w:r>
      <w:r w:rsidRPr="00865E2C">
        <w:rPr>
          <w:rFonts w:ascii="Times New Roman" w:hAnsi="Times New Roman" w:cs="Times New Roman"/>
          <w:i/>
          <w:iCs/>
        </w:rPr>
        <w:t xml:space="preserve">in loco </w:t>
      </w:r>
      <w:r w:rsidRPr="00865E2C">
        <w:rPr>
          <w:rFonts w:ascii="Times New Roman" w:hAnsi="Times New Roman" w:cs="Times New Roman"/>
        </w:rPr>
        <w:t xml:space="preserve">a México por parte de la Comisión Interamericana de Derechos Humanos. Cfr. Comisión Interamericana de Derechos Humanos, </w:t>
      </w:r>
      <w:r w:rsidRPr="00865E2C">
        <w:rPr>
          <w:rFonts w:ascii="Times New Roman" w:hAnsi="Times New Roman" w:cs="Times New Roman"/>
          <w:i/>
        </w:rPr>
        <w:t xml:space="preserve">Situación de los derechos humanos en México. Informe de País México, </w:t>
      </w:r>
      <w:r w:rsidRPr="00865E2C">
        <w:rPr>
          <w:rFonts w:ascii="Times New Roman" w:hAnsi="Times New Roman" w:cs="Times New Roman"/>
        </w:rPr>
        <w:t xml:space="preserve">31 de diciembre de 2015,  </w:t>
      </w:r>
      <w:hyperlink r:id="rId15" w:history="1">
        <w:r w:rsidRPr="00865E2C">
          <w:rPr>
            <w:rStyle w:val="Hyperlink"/>
            <w:rFonts w:ascii="Times New Roman" w:hAnsi="Times New Roman" w:cs="Times New Roman"/>
            <w:color w:val="auto"/>
          </w:rPr>
          <w:t>http://www.oas.org/es/cidh/informes/pdfs/Mexico2016-es.pdf</w:t>
        </w:r>
      </w:hyperlink>
    </w:p>
  </w:endnote>
  <w:endnote w:id="20">
    <w:p w14:paraId="0DB7AF87"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Cfr. Suprema Corte de Justicia de la Nación, </w:t>
      </w:r>
      <w:r w:rsidRPr="00865E2C">
        <w:rPr>
          <w:rFonts w:ascii="Times New Roman" w:hAnsi="Times New Roman" w:cs="Times New Roman"/>
          <w:i/>
        </w:rPr>
        <w:t>Suprema Corte invalida en su totalidad la Ley de Seguridad Interior</w:t>
      </w:r>
      <w:r w:rsidRPr="00865E2C">
        <w:rPr>
          <w:rFonts w:ascii="Times New Roman" w:hAnsi="Times New Roman" w:cs="Times New Roman"/>
        </w:rPr>
        <w:t xml:space="preserve">, Ciudad de México, noviembre de 2018, </w:t>
      </w:r>
      <w:hyperlink r:id="rId16" w:history="1">
        <w:r w:rsidRPr="00865E2C">
          <w:rPr>
            <w:rStyle w:val="Hyperlink"/>
            <w:rFonts w:ascii="Times New Roman" w:hAnsi="Times New Roman" w:cs="Times New Roman"/>
            <w:color w:val="auto"/>
          </w:rPr>
          <w:t>https://www.scjn.gob.mx/sites/default/files/comunicacion_digital/2018-11/boletin-electronico-noviembre.html</w:t>
        </w:r>
      </w:hyperlink>
    </w:p>
  </w:endnote>
  <w:endnote w:id="21">
    <w:p w14:paraId="5AD58BEF"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Para profundizar sobre las propuestas de las organizaciones de la sociedad en el marco de la discusión de la aprobación de la reforma constitucional relacionada con la Guardia Nacional, véase CDH Vitoria, </w:t>
      </w:r>
      <w:r w:rsidRPr="00865E2C">
        <w:rPr>
          <w:rFonts w:ascii="Times New Roman" w:hAnsi="Times New Roman" w:cs="Times New Roman"/>
          <w:i/>
        </w:rPr>
        <w:t>Audiencias públicas «Guardia Nacional». Participación de Miguel Concha en la Mesa sobre Derechos Humanos y Guardia Nacional en la Cámara de Diputados</w:t>
      </w:r>
      <w:r w:rsidRPr="00865E2C">
        <w:rPr>
          <w:rFonts w:ascii="Times New Roman" w:hAnsi="Times New Roman" w:cs="Times New Roman"/>
        </w:rPr>
        <w:t xml:space="preserve">, Ciudad de México, 12 de enero de 2019, </w:t>
      </w:r>
      <w:hyperlink r:id="rId17" w:history="1">
        <w:r w:rsidRPr="00865E2C">
          <w:rPr>
            <w:rStyle w:val="Hyperlink"/>
            <w:rFonts w:ascii="Times New Roman" w:hAnsi="Times New Roman" w:cs="Times New Roman"/>
            <w:color w:val="auto"/>
          </w:rPr>
          <w:t>http://derechoshumanos.org.mx/guardianacional</w:t>
        </w:r>
      </w:hyperlink>
    </w:p>
  </w:endnote>
  <w:endnote w:id="22">
    <w:p w14:paraId="605A6B90" w14:textId="024494ED" w:rsidR="00A67E03" w:rsidRPr="00865E2C" w:rsidRDefault="00A67E03" w:rsidP="00A732DF">
      <w:pPr>
        <w:pStyle w:val="EndnoteText"/>
        <w:jc w:val="both"/>
        <w:rPr>
          <w:rFonts w:ascii="Times New Roman" w:hAnsi="Times New Roman" w:cs="Times New Roman"/>
          <w:color w:val="000000" w:themeColor="text1"/>
          <w:lang w:val="es-MX"/>
        </w:rPr>
      </w:pPr>
      <w:r w:rsidRPr="00865E2C">
        <w:rPr>
          <w:rStyle w:val="EndnoteReference"/>
          <w:rFonts w:ascii="Times New Roman" w:hAnsi="Times New Roman" w:cs="Times New Roman"/>
        </w:rPr>
        <w:endnoteRef/>
      </w:r>
      <w:r w:rsidRPr="00865E2C">
        <w:rPr>
          <w:rFonts w:ascii="Times New Roman" w:hAnsi="Times New Roman" w:cs="Times New Roman"/>
        </w:rPr>
        <w:t xml:space="preserve"> </w:t>
      </w:r>
      <w:r w:rsidRPr="00865E2C">
        <w:rPr>
          <w:rFonts w:ascii="Times New Roman" w:hAnsi="Times New Roman" w:cs="Times New Roman"/>
          <w:color w:val="000000" w:themeColor="text1"/>
          <w:lang w:val="es-MX"/>
        </w:rPr>
        <w:t xml:space="preserve">El caso de “Cálmate mi amor” relativo a los secuestros cometidos contra mujeres jóvenes  de entre 20 y 25 años en el Metro de la Ciudad de México, es un hecho que evidencia la situación de violencia que viven las mujeres jóvenes en el país. Cfr. Fuentes David, </w:t>
      </w:r>
      <w:r w:rsidRPr="00865E2C">
        <w:rPr>
          <w:rFonts w:ascii="Times New Roman" w:hAnsi="Times New Roman" w:cs="Times New Roman"/>
          <w:i/>
          <w:iCs/>
          <w:color w:val="000000" w:themeColor="text1"/>
          <w:lang w:val="es-MX"/>
        </w:rPr>
        <w:t xml:space="preserve">Veinteañeras, delgadas y estudiantes: el blanco de secuestradores en el Metro, </w:t>
      </w:r>
      <w:r w:rsidRPr="00865E2C">
        <w:rPr>
          <w:rFonts w:ascii="Times New Roman" w:hAnsi="Times New Roman" w:cs="Times New Roman"/>
          <w:color w:val="000000" w:themeColor="text1"/>
          <w:lang w:val="es-MX"/>
        </w:rPr>
        <w:t xml:space="preserve">07 de febrero de 2019, </w:t>
      </w:r>
      <w:hyperlink r:id="rId18" w:history="1">
        <w:r w:rsidRPr="00865E2C">
          <w:rPr>
            <w:rStyle w:val="Hyperlink"/>
            <w:rFonts w:ascii="Times New Roman" w:hAnsi="Times New Roman" w:cs="Times New Roman"/>
            <w:color w:val="000000" w:themeColor="text1"/>
            <w:lang w:val="es-MX"/>
          </w:rPr>
          <w:t>https://www.eluniversal.com.mx/metropoli/cdmx/veinteaneras-delgadas-y-estudiantes-el-blanco-de-secuestradores-en-el-metro</w:t>
        </w:r>
      </w:hyperlink>
      <w:r w:rsidRPr="00865E2C">
        <w:rPr>
          <w:rFonts w:ascii="Times New Roman" w:hAnsi="Times New Roman" w:cs="Times New Roman"/>
          <w:color w:val="000000" w:themeColor="text1"/>
          <w:lang w:val="es-MX"/>
        </w:rPr>
        <w:t xml:space="preserve"> </w:t>
      </w:r>
    </w:p>
  </w:endnote>
  <w:endnote w:id="23">
    <w:p w14:paraId="44AB5F9D" w14:textId="360E0B24" w:rsidR="00A67E03" w:rsidRPr="00865E2C" w:rsidRDefault="00A67E03" w:rsidP="00417978">
      <w:pPr>
        <w:pStyle w:val="EndnoteText"/>
        <w:jc w:val="both"/>
        <w:rPr>
          <w:rFonts w:ascii="Times New Roman" w:hAnsi="Times New Roman" w:cs="Times New Roman"/>
          <w:color w:val="000000" w:themeColor="text1"/>
          <w:lang w:val="es-MX"/>
        </w:rPr>
      </w:pPr>
      <w:r w:rsidRPr="00865E2C">
        <w:rPr>
          <w:rStyle w:val="EndnoteReference"/>
          <w:rFonts w:ascii="Times New Roman" w:hAnsi="Times New Roman" w:cs="Times New Roman"/>
          <w:color w:val="000000" w:themeColor="text1"/>
        </w:rPr>
        <w:endnoteRef/>
      </w:r>
      <w:r w:rsidRPr="00865E2C">
        <w:rPr>
          <w:rFonts w:ascii="Times New Roman" w:hAnsi="Times New Roman" w:cs="Times New Roman"/>
          <w:color w:val="000000" w:themeColor="text1"/>
        </w:rPr>
        <w:t xml:space="preserve"> Cfr. Fuente, Mario Luis, </w:t>
      </w:r>
      <w:r w:rsidRPr="00865E2C">
        <w:rPr>
          <w:rFonts w:ascii="Times New Roman" w:hAnsi="Times New Roman" w:cs="Times New Roman"/>
          <w:i/>
          <w:iCs/>
          <w:color w:val="000000" w:themeColor="text1"/>
        </w:rPr>
        <w:t>México social: asesinadas por ser niñas</w:t>
      </w:r>
      <w:r w:rsidRPr="00865E2C">
        <w:rPr>
          <w:rFonts w:ascii="Times New Roman" w:hAnsi="Times New Roman" w:cs="Times New Roman"/>
          <w:color w:val="000000" w:themeColor="text1"/>
        </w:rPr>
        <w:t xml:space="preserve">, 26 de febrero de 2019, </w:t>
      </w:r>
      <w:hyperlink r:id="rId19" w:history="1">
        <w:r w:rsidRPr="00865E2C">
          <w:rPr>
            <w:rStyle w:val="Hyperlink"/>
            <w:rFonts w:ascii="Times New Roman" w:hAnsi="Times New Roman" w:cs="Times New Roman"/>
            <w:color w:val="000000" w:themeColor="text1"/>
          </w:rPr>
          <w:t>https://www.excelsior.com.mx/nacional/mexico-social-asesinadas-por-ser-ninas/1298587</w:t>
        </w:r>
      </w:hyperlink>
      <w:r w:rsidRPr="00865E2C">
        <w:rPr>
          <w:rFonts w:ascii="Times New Roman" w:hAnsi="Times New Roman" w:cs="Times New Roman"/>
          <w:color w:val="000000" w:themeColor="text1"/>
        </w:rPr>
        <w:t xml:space="preserve"> </w:t>
      </w:r>
    </w:p>
  </w:endnote>
  <w:endnote w:id="24">
    <w:p w14:paraId="79CE4CA0" w14:textId="33C9168F" w:rsidR="00A67E03" w:rsidRPr="00865E2C" w:rsidRDefault="00A67E03" w:rsidP="00292327">
      <w:pPr>
        <w:pStyle w:val="EndnoteText"/>
        <w:jc w:val="both"/>
        <w:rPr>
          <w:rFonts w:ascii="Times New Roman" w:hAnsi="Times New Roman" w:cs="Times New Roman"/>
          <w:color w:val="000000" w:themeColor="text1"/>
          <w:lang w:val="es-MX"/>
        </w:rPr>
      </w:pPr>
      <w:r w:rsidRPr="00865E2C">
        <w:rPr>
          <w:rStyle w:val="EndnoteReference"/>
          <w:rFonts w:ascii="Times New Roman" w:hAnsi="Times New Roman" w:cs="Times New Roman"/>
          <w:color w:val="000000" w:themeColor="text1"/>
        </w:rPr>
        <w:endnoteRef/>
      </w:r>
      <w:r w:rsidRPr="00865E2C">
        <w:rPr>
          <w:rFonts w:ascii="Times New Roman" w:hAnsi="Times New Roman" w:cs="Times New Roman"/>
          <w:color w:val="000000" w:themeColor="text1"/>
        </w:rPr>
        <w:t xml:space="preserve"> </w:t>
      </w:r>
      <w:r w:rsidRPr="00865E2C">
        <w:rPr>
          <w:rFonts w:ascii="Times New Roman" w:hAnsi="Times New Roman" w:cs="Times New Roman"/>
          <w:color w:val="000000" w:themeColor="text1"/>
          <w:lang w:val="es-MX"/>
        </w:rPr>
        <w:t xml:space="preserve">Reveles, César, </w:t>
      </w:r>
      <w:r w:rsidRPr="00865E2C">
        <w:rPr>
          <w:rFonts w:ascii="Times New Roman" w:hAnsi="Times New Roman" w:cs="Times New Roman"/>
          <w:i/>
          <w:iCs/>
          <w:color w:val="000000" w:themeColor="text1"/>
          <w:lang w:val="es-MX"/>
        </w:rPr>
        <w:t>Omisiones y falta de registro dejan a huérfanos por feminicidios sin reparación del daño,</w:t>
      </w:r>
      <w:r w:rsidRPr="00865E2C">
        <w:rPr>
          <w:rFonts w:ascii="Times New Roman" w:hAnsi="Times New Roman" w:cs="Times New Roman"/>
          <w:color w:val="000000" w:themeColor="text1"/>
          <w:lang w:val="es-MX"/>
        </w:rPr>
        <w:t xml:space="preserve"> 20 de agosto de 2019, </w:t>
      </w:r>
      <w:hyperlink r:id="rId20" w:history="1">
        <w:r w:rsidRPr="00865E2C">
          <w:rPr>
            <w:rStyle w:val="Hyperlink"/>
            <w:rFonts w:ascii="Times New Roman" w:hAnsi="Times New Roman" w:cs="Times New Roman"/>
            <w:color w:val="000000" w:themeColor="text1"/>
            <w:lang w:val="es-MX"/>
          </w:rPr>
          <w:t>https://www.animalpolitico.com/2019/08/huerfanos-feminicidio-omisiones-registro/</w:t>
        </w:r>
      </w:hyperlink>
      <w:r w:rsidRPr="00865E2C">
        <w:rPr>
          <w:rFonts w:ascii="Times New Roman" w:hAnsi="Times New Roman" w:cs="Times New Roman"/>
          <w:color w:val="000000" w:themeColor="text1"/>
          <w:lang w:val="es-MX"/>
        </w:rPr>
        <w:t xml:space="preserve"> </w:t>
      </w:r>
    </w:p>
  </w:endnote>
  <w:endnote w:id="25">
    <w:p w14:paraId="41808C98" w14:textId="03C12E70" w:rsidR="00A67E03" w:rsidRPr="003209C8" w:rsidRDefault="00A67E03" w:rsidP="003209C8">
      <w:pPr>
        <w:pStyle w:val="EndnoteText"/>
        <w:jc w:val="both"/>
        <w:rPr>
          <w:rFonts w:ascii="Times New Roman" w:hAnsi="Times New Roman"/>
          <w:color w:val="000000" w:themeColor="text1"/>
        </w:rPr>
      </w:pPr>
      <w:r w:rsidRPr="003209C8">
        <w:rPr>
          <w:rStyle w:val="EndnoteReference"/>
          <w:rFonts w:ascii="Times New Roman" w:hAnsi="Times New Roman"/>
          <w:color w:val="000000" w:themeColor="text1"/>
        </w:rPr>
        <w:endnoteRef/>
      </w:r>
      <w:r w:rsidRPr="003209C8">
        <w:rPr>
          <w:rFonts w:ascii="Times New Roman" w:hAnsi="Times New Roman"/>
          <w:color w:val="000000" w:themeColor="text1"/>
        </w:rPr>
        <w:t xml:space="preserve"> Cfr. Amnistia Internacional, </w:t>
      </w:r>
      <w:r w:rsidRPr="003209C8">
        <w:rPr>
          <w:rFonts w:ascii="Times New Roman" w:hAnsi="Times New Roman"/>
          <w:i/>
          <w:iCs/>
          <w:color w:val="000000" w:themeColor="text1"/>
        </w:rPr>
        <w:t>No más feminicidios en México</w:t>
      </w:r>
      <w:r w:rsidRPr="003209C8">
        <w:rPr>
          <w:rFonts w:ascii="Times New Roman" w:hAnsi="Times New Roman"/>
          <w:color w:val="000000" w:themeColor="text1"/>
        </w:rPr>
        <w:t xml:space="preserve">, 25 de abril de 2019, </w:t>
      </w:r>
      <w:hyperlink r:id="rId21" w:history="1">
        <w:r w:rsidRPr="003209C8">
          <w:rPr>
            <w:rStyle w:val="Hyperlink"/>
            <w:rFonts w:ascii="Times New Roman" w:hAnsi="Times New Roman"/>
            <w:color w:val="000000" w:themeColor="text1"/>
          </w:rPr>
          <w:t>https://amnistia.org.mx/juntashastalavida/</w:t>
        </w:r>
      </w:hyperlink>
      <w:r w:rsidRPr="003209C8">
        <w:rPr>
          <w:rFonts w:ascii="Times New Roman" w:hAnsi="Times New Roman"/>
          <w:color w:val="000000" w:themeColor="text1"/>
        </w:rPr>
        <w:t xml:space="preserve"> </w:t>
      </w:r>
    </w:p>
  </w:endnote>
  <w:endnote w:id="26">
    <w:p w14:paraId="6EEC1625" w14:textId="5B4C80C8" w:rsidR="00A67E03" w:rsidRPr="00865E2C" w:rsidRDefault="00A67E03" w:rsidP="00292327">
      <w:pPr>
        <w:pStyle w:val="EndnoteText"/>
        <w:jc w:val="both"/>
        <w:rPr>
          <w:rFonts w:ascii="Times New Roman" w:hAnsi="Times New Roman" w:cs="Times New Roman"/>
          <w:color w:val="000000" w:themeColor="text1"/>
          <w:lang w:val="es-MX"/>
        </w:rPr>
      </w:pPr>
      <w:r w:rsidRPr="003209C8">
        <w:rPr>
          <w:rStyle w:val="EndnoteReference"/>
          <w:rFonts w:ascii="Times New Roman" w:hAnsi="Times New Roman" w:cs="Times New Roman"/>
          <w:color w:val="000000" w:themeColor="text1"/>
        </w:rPr>
        <w:endnoteRef/>
      </w:r>
      <w:r w:rsidRPr="003209C8">
        <w:rPr>
          <w:rFonts w:ascii="Times New Roman" w:hAnsi="Times New Roman" w:cs="Times New Roman"/>
          <w:color w:val="000000" w:themeColor="text1"/>
        </w:rPr>
        <w:t xml:space="preserve"> Cfr. Muedano, Marcos, </w:t>
      </w:r>
      <w:r w:rsidRPr="003209C8">
        <w:rPr>
          <w:rFonts w:ascii="Times New Roman" w:hAnsi="Times New Roman" w:cs="Times New Roman"/>
          <w:i/>
          <w:iCs/>
          <w:color w:val="000000" w:themeColor="text1"/>
        </w:rPr>
        <w:t xml:space="preserve">Imparable el crimen </w:t>
      </w:r>
      <w:r w:rsidRPr="00865E2C">
        <w:rPr>
          <w:rFonts w:ascii="Times New Roman" w:hAnsi="Times New Roman" w:cs="Times New Roman"/>
          <w:i/>
          <w:iCs/>
          <w:color w:val="000000" w:themeColor="text1"/>
        </w:rPr>
        <w:t>contra las mujeres: cifras del INEGI</w:t>
      </w:r>
      <w:r w:rsidRPr="00865E2C">
        <w:rPr>
          <w:rFonts w:ascii="Times New Roman" w:hAnsi="Times New Roman" w:cs="Times New Roman"/>
          <w:color w:val="000000" w:themeColor="text1"/>
        </w:rPr>
        <w:t xml:space="preserve">, 22 de octubre de 2017, </w:t>
      </w:r>
      <w:hyperlink r:id="rId22" w:anchor="imagen-3" w:history="1">
        <w:r w:rsidRPr="00865E2C">
          <w:rPr>
            <w:rStyle w:val="Hyperlink"/>
            <w:rFonts w:ascii="Times New Roman" w:hAnsi="Times New Roman" w:cs="Times New Roman"/>
            <w:color w:val="000000" w:themeColor="text1"/>
          </w:rPr>
          <w:t>https://www.excelsior.com.mx/nacional/2017/10/22/1196308#imagen-3</w:t>
        </w:r>
      </w:hyperlink>
      <w:r w:rsidRPr="00865E2C">
        <w:rPr>
          <w:rFonts w:ascii="Times New Roman" w:hAnsi="Times New Roman" w:cs="Times New Roman"/>
          <w:color w:val="000000" w:themeColor="text1"/>
        </w:rPr>
        <w:t xml:space="preserve"> </w:t>
      </w:r>
    </w:p>
  </w:endnote>
  <w:endnote w:id="27">
    <w:p w14:paraId="1E2D61E9" w14:textId="4969B63F" w:rsidR="00A67E03" w:rsidRPr="00865E2C" w:rsidRDefault="00A67E03" w:rsidP="00E83B78">
      <w:pPr>
        <w:pStyle w:val="EndnoteText"/>
        <w:jc w:val="both"/>
        <w:rPr>
          <w:rFonts w:ascii="Times New Roman" w:hAnsi="Times New Roman" w:cs="Times New Roman"/>
          <w:color w:val="000000" w:themeColor="text1"/>
          <w:lang w:val="es-MX"/>
        </w:rPr>
      </w:pPr>
      <w:r w:rsidRPr="00865E2C">
        <w:rPr>
          <w:rStyle w:val="EndnoteReference"/>
          <w:rFonts w:ascii="Times New Roman" w:hAnsi="Times New Roman" w:cs="Times New Roman"/>
          <w:color w:val="000000" w:themeColor="text1"/>
        </w:rPr>
        <w:endnoteRef/>
      </w:r>
      <w:r w:rsidRPr="00865E2C">
        <w:rPr>
          <w:rFonts w:ascii="Times New Roman" w:hAnsi="Times New Roman" w:cs="Times New Roman"/>
          <w:color w:val="000000" w:themeColor="text1"/>
        </w:rPr>
        <w:t xml:space="preserve"> Cfr. ONU Mujeres, </w:t>
      </w:r>
      <w:r w:rsidRPr="00865E2C">
        <w:rPr>
          <w:rFonts w:ascii="Times New Roman" w:hAnsi="Times New Roman" w:cs="Times New Roman"/>
          <w:i/>
          <w:iCs/>
          <w:color w:val="000000" w:themeColor="text1"/>
        </w:rPr>
        <w:t>La violencia contra las mujeres no es normal ni tolerable. Garantizar los derechos humanos de las Mujeres y las niñas es trabajo de todas y de todos</w:t>
      </w:r>
      <w:r w:rsidRPr="00865E2C">
        <w:rPr>
          <w:rFonts w:ascii="Times New Roman" w:hAnsi="Times New Roman" w:cs="Times New Roman"/>
          <w:color w:val="000000" w:themeColor="text1"/>
        </w:rPr>
        <w:t xml:space="preserve">, 25 de noviembre de 2018, </w:t>
      </w:r>
      <w:hyperlink r:id="rId23" w:history="1">
        <w:r w:rsidRPr="00865E2C">
          <w:rPr>
            <w:rStyle w:val="Hyperlink"/>
            <w:rFonts w:ascii="Times New Roman" w:hAnsi="Times New Roman" w:cs="Times New Roman"/>
            <w:color w:val="000000" w:themeColor="text1"/>
          </w:rPr>
          <w:t>https://mexico.unwomen.org/es/noticias-y-eventos/articulos/2018/11/violencia-contra-las-mujeres</w:t>
        </w:r>
      </w:hyperlink>
      <w:r w:rsidRPr="00865E2C">
        <w:rPr>
          <w:rFonts w:ascii="Times New Roman" w:hAnsi="Times New Roman" w:cs="Times New Roman"/>
          <w:color w:val="000000" w:themeColor="text1"/>
        </w:rPr>
        <w:t xml:space="preserve"> </w:t>
      </w:r>
    </w:p>
  </w:endnote>
  <w:endnote w:id="28">
    <w:p w14:paraId="6F8F71C2" w14:textId="788E00A6" w:rsidR="00A67E03" w:rsidRPr="00865E2C" w:rsidRDefault="00A67E03" w:rsidP="00A03C89">
      <w:pPr>
        <w:pStyle w:val="EndnoteText"/>
        <w:jc w:val="both"/>
        <w:rPr>
          <w:rFonts w:ascii="Times New Roman" w:hAnsi="Times New Roman" w:cs="Times New Roman"/>
          <w:color w:val="000000" w:themeColor="text1"/>
          <w:lang w:val="es-MX"/>
        </w:rPr>
      </w:pPr>
      <w:r w:rsidRPr="00865E2C">
        <w:rPr>
          <w:rStyle w:val="EndnoteReference"/>
          <w:rFonts w:ascii="Times New Roman" w:hAnsi="Times New Roman" w:cs="Times New Roman"/>
          <w:color w:val="000000" w:themeColor="text1"/>
        </w:rPr>
        <w:endnoteRef/>
      </w:r>
      <w:r w:rsidRPr="00865E2C">
        <w:rPr>
          <w:rFonts w:ascii="Times New Roman" w:hAnsi="Times New Roman" w:cs="Times New Roman"/>
          <w:color w:val="000000" w:themeColor="text1"/>
        </w:rPr>
        <w:t xml:space="preserve"> Cfr. RNPED, </w:t>
      </w:r>
      <w:r w:rsidRPr="00865E2C">
        <w:rPr>
          <w:rFonts w:ascii="Times New Roman" w:hAnsi="Times New Roman" w:cs="Times New Roman"/>
          <w:i/>
          <w:iCs/>
          <w:color w:val="000000" w:themeColor="text1"/>
        </w:rPr>
        <w:t>Estadística Fuero Nacional</w:t>
      </w:r>
      <w:r w:rsidRPr="00865E2C">
        <w:rPr>
          <w:rFonts w:ascii="Times New Roman" w:hAnsi="Times New Roman" w:cs="Times New Roman"/>
          <w:color w:val="000000" w:themeColor="text1"/>
        </w:rPr>
        <w:t xml:space="preserve">, 31 de mayo de 2018, </w:t>
      </w:r>
      <w:hyperlink r:id="rId24" w:history="1">
        <w:r w:rsidRPr="00865E2C">
          <w:rPr>
            <w:rStyle w:val="Hyperlink"/>
            <w:rFonts w:ascii="Times New Roman" w:hAnsi="Times New Roman" w:cs="Times New Roman"/>
            <w:color w:val="000000" w:themeColor="text1"/>
          </w:rPr>
          <w:t>https://www.gob.mx/sesnsp/acciones-y-programas/registro-nacional-de-datos-de-personas-extraviadas-o-desaparecidas-rnped</w:t>
        </w:r>
      </w:hyperlink>
      <w:r w:rsidRPr="00865E2C">
        <w:rPr>
          <w:rFonts w:ascii="Times New Roman" w:hAnsi="Times New Roman" w:cs="Times New Roman"/>
          <w:color w:val="000000" w:themeColor="text1"/>
        </w:rPr>
        <w:t xml:space="preserve"> </w:t>
      </w:r>
    </w:p>
  </w:endnote>
  <w:endnote w:id="29">
    <w:p w14:paraId="21A6254B" w14:textId="1A4EEB4D" w:rsidR="00A67E03" w:rsidRPr="00865E2C" w:rsidRDefault="00A67E03" w:rsidP="00934F6A">
      <w:pPr>
        <w:pStyle w:val="EndnoteText"/>
        <w:rPr>
          <w:rFonts w:ascii="Times New Roman" w:hAnsi="Times New Roman" w:cs="Times New Roman"/>
          <w:color w:val="000000" w:themeColor="text1"/>
          <w:lang w:val="es-MX"/>
        </w:rPr>
      </w:pPr>
      <w:r w:rsidRPr="00865E2C">
        <w:rPr>
          <w:rStyle w:val="EndnoteReference"/>
          <w:rFonts w:ascii="Times New Roman" w:hAnsi="Times New Roman" w:cs="Times New Roman"/>
          <w:color w:val="000000" w:themeColor="text1"/>
        </w:rPr>
        <w:endnoteRef/>
      </w:r>
      <w:r w:rsidRPr="00865E2C">
        <w:rPr>
          <w:rFonts w:ascii="Times New Roman" w:hAnsi="Times New Roman" w:cs="Times New Roman"/>
          <w:color w:val="000000" w:themeColor="text1"/>
        </w:rPr>
        <w:t xml:space="preserve"> </w:t>
      </w:r>
      <w:r w:rsidRPr="00865E2C">
        <w:rPr>
          <w:rFonts w:ascii="Times New Roman" w:hAnsi="Times New Roman" w:cs="Times New Roman"/>
          <w:color w:val="000000" w:themeColor="text1"/>
          <w:lang w:val="es-MX"/>
        </w:rPr>
        <w:t xml:space="preserve"> Véase Suprema Corte de Justicia de la Nación, </w:t>
      </w:r>
      <w:r w:rsidRPr="00865E2C">
        <w:rPr>
          <w:rFonts w:ascii="Times New Roman" w:hAnsi="Times New Roman" w:cs="Times New Roman"/>
          <w:i/>
          <w:iCs/>
          <w:color w:val="000000" w:themeColor="text1"/>
          <w:lang w:val="es-MX"/>
        </w:rPr>
        <w:t>Diligencias para investigar un caso de feminicidio con perspectiva de género: caso Mariana Lima</w:t>
      </w:r>
      <w:r w:rsidRPr="00865E2C">
        <w:rPr>
          <w:rFonts w:ascii="Times New Roman" w:hAnsi="Times New Roman" w:cs="Times New Roman"/>
          <w:color w:val="000000" w:themeColor="text1"/>
          <w:lang w:val="es-MX"/>
        </w:rPr>
        <w:t xml:space="preserve">, 2015, </w:t>
      </w:r>
      <w:hyperlink r:id="rId25" w:history="1">
        <w:r w:rsidRPr="00865E2C">
          <w:rPr>
            <w:rStyle w:val="Hyperlink"/>
            <w:rFonts w:ascii="Times New Roman" w:hAnsi="Times New Roman" w:cs="Times New Roman"/>
            <w:color w:val="000000" w:themeColor="text1"/>
            <w:lang w:val="es-MX"/>
          </w:rPr>
          <w:t>https://www.scjn.gob.mx/sites/default/files/igualdad/sentencias/documento/2017-08/PENAL%20II%20%28NACIONAL%29.pdf</w:t>
        </w:r>
      </w:hyperlink>
      <w:r w:rsidRPr="00865E2C">
        <w:rPr>
          <w:rFonts w:ascii="Times New Roman" w:hAnsi="Times New Roman" w:cs="Times New Roman"/>
          <w:color w:val="000000" w:themeColor="text1"/>
          <w:lang w:val="es-MX"/>
        </w:rPr>
        <w:t xml:space="preserve"> </w:t>
      </w:r>
    </w:p>
  </w:endnote>
  <w:endnote w:id="30">
    <w:p w14:paraId="4D662B03" w14:textId="77777777" w:rsidR="00A67E03" w:rsidRPr="00865E2C" w:rsidRDefault="00A67E03" w:rsidP="00934F6A">
      <w:pPr>
        <w:pStyle w:val="FootnoteText"/>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Cfr. CDH Vitoria, </w:t>
      </w:r>
      <w:r w:rsidRPr="00865E2C">
        <w:rPr>
          <w:rFonts w:ascii="Times New Roman" w:hAnsi="Times New Roman" w:cs="Times New Roman"/>
          <w:i/>
        </w:rPr>
        <w:t xml:space="preserve">Resumen del Caso: Lesvy Berlín Rivera Osorio, </w:t>
      </w:r>
      <w:r w:rsidRPr="00865E2C">
        <w:rPr>
          <w:rFonts w:ascii="Times New Roman" w:hAnsi="Times New Roman" w:cs="Times New Roman"/>
        </w:rPr>
        <w:t xml:space="preserve">Ciudad de México, 25 de abril de 2018, </w:t>
      </w:r>
      <w:hyperlink r:id="rId26" w:history="1">
        <w:r w:rsidRPr="00865E2C">
          <w:rPr>
            <w:rStyle w:val="Hyperlink"/>
            <w:rFonts w:ascii="Times New Roman" w:hAnsi="Times New Roman" w:cs="Times New Roman"/>
            <w:color w:val="auto"/>
          </w:rPr>
          <w:t>http://derechoshumanos.org.mx/resumen-del-caso-lesvy-berlin-rivera-osorio</w:t>
        </w:r>
      </w:hyperlink>
    </w:p>
  </w:endnote>
  <w:endnote w:id="31">
    <w:p w14:paraId="638CEE1A" w14:textId="77777777" w:rsidR="00A67E03" w:rsidRPr="00865E2C" w:rsidRDefault="00A67E03" w:rsidP="00934F6A">
      <w:pPr>
        <w:pStyle w:val="EndnoteText"/>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Cfr. </w:t>
      </w:r>
      <w:r w:rsidRPr="00865E2C">
        <w:rPr>
          <w:rFonts w:ascii="Times New Roman" w:hAnsi="Times New Roman" w:cs="Times New Roman"/>
          <w:i/>
        </w:rPr>
        <w:t>Ibíd.,</w:t>
      </w:r>
      <w:r w:rsidRPr="00865E2C">
        <w:rPr>
          <w:rFonts w:ascii="Times New Roman" w:hAnsi="Times New Roman" w:cs="Times New Roman"/>
        </w:rPr>
        <w:t xml:space="preserve"> , </w:t>
      </w:r>
      <w:r w:rsidRPr="00865E2C">
        <w:rPr>
          <w:rFonts w:ascii="Times New Roman" w:hAnsi="Times New Roman" w:cs="Times New Roman"/>
          <w:i/>
        </w:rPr>
        <w:t>Pese a contexto feminicida SEGOB y CONAVIM rechazan Alerta de Violencia de Género contra las Mujeres (AVGM) para CDMX</w:t>
      </w:r>
      <w:r w:rsidRPr="00865E2C">
        <w:rPr>
          <w:rFonts w:ascii="Times New Roman" w:hAnsi="Times New Roman" w:cs="Times New Roman"/>
        </w:rPr>
        <w:t xml:space="preserve">, Ciudad de México, 10 de junio de 2019, </w:t>
      </w:r>
      <w:hyperlink r:id="rId27" w:history="1">
        <w:r w:rsidRPr="00865E2C">
          <w:rPr>
            <w:rStyle w:val="Hyperlink"/>
            <w:rFonts w:ascii="Times New Roman" w:hAnsi="Times New Roman" w:cs="Times New Roman"/>
            <w:color w:val="auto"/>
          </w:rPr>
          <w:t>http://derechoshumanos.org.mx/pese-a-contexto-feminicida-segob-y-conavim-rechazan-alerta-de-violencia-de-genero-contra-las-mujeres-avgm-para-cdmx</w:t>
        </w:r>
      </w:hyperlink>
    </w:p>
  </w:endnote>
  <w:endnote w:id="32">
    <w:p w14:paraId="30973762"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Véase </w:t>
      </w:r>
      <w:r w:rsidRPr="00865E2C">
        <w:rPr>
          <w:rFonts w:ascii="Times New Roman" w:hAnsi="Times New Roman" w:cs="Times New Roman"/>
          <w:i/>
        </w:rPr>
        <w:t>Ibíd., Urgen a la Secretaría de las Mujeres de la Ciudad de México, emita la Alerta de Género de forma inmediata</w:t>
      </w:r>
      <w:r w:rsidRPr="00865E2C">
        <w:rPr>
          <w:rFonts w:ascii="Times New Roman" w:hAnsi="Times New Roman" w:cs="Times New Roman"/>
        </w:rPr>
        <w:t xml:space="preserve">, Ciudad de México, 23 de agosto de 2019, </w:t>
      </w:r>
      <w:hyperlink r:id="rId28" w:history="1">
        <w:r w:rsidRPr="00865E2C">
          <w:rPr>
            <w:rStyle w:val="Hyperlink"/>
            <w:rFonts w:ascii="Times New Roman" w:hAnsi="Times New Roman" w:cs="Times New Roman"/>
            <w:color w:val="auto"/>
          </w:rPr>
          <w:t>http://derechoshumanos.org.mx/urgen-a-la-secretaria-de-las-mujeres-de-la-ciudad-de-mexico-emita-la-alerta-de-genero-de-forma-inmediata-alertainmediataya</w:t>
        </w:r>
      </w:hyperlink>
    </w:p>
  </w:endnote>
  <w:endnote w:id="33">
    <w:p w14:paraId="1BF308E3" w14:textId="16BF321C" w:rsidR="00A67E03" w:rsidRPr="00865E2C" w:rsidRDefault="00A67E03" w:rsidP="00C34242">
      <w:pPr>
        <w:pStyle w:val="EndnoteText"/>
        <w:jc w:val="both"/>
        <w:rPr>
          <w:rFonts w:ascii="Times New Roman" w:hAnsi="Times New Roman" w:cs="Times New Roman"/>
          <w:color w:val="000000" w:themeColor="text1"/>
          <w:lang w:val="es-MX"/>
        </w:rPr>
      </w:pPr>
      <w:r w:rsidRPr="00865E2C">
        <w:rPr>
          <w:rStyle w:val="EndnoteReference"/>
          <w:rFonts w:ascii="Times New Roman" w:hAnsi="Times New Roman" w:cs="Times New Roman"/>
          <w:color w:val="000000" w:themeColor="text1"/>
        </w:rPr>
        <w:endnoteRef/>
      </w:r>
      <w:r w:rsidRPr="00865E2C">
        <w:rPr>
          <w:rFonts w:ascii="Times New Roman" w:hAnsi="Times New Roman" w:cs="Times New Roman"/>
          <w:color w:val="000000" w:themeColor="text1"/>
        </w:rPr>
        <w:t xml:space="preserve"> </w:t>
      </w:r>
      <w:r w:rsidRPr="00865E2C">
        <w:rPr>
          <w:rFonts w:ascii="Times New Roman" w:hAnsi="Times New Roman" w:cs="Times New Roman"/>
          <w:color w:val="000000" w:themeColor="text1"/>
          <w:lang w:val="es-MX"/>
        </w:rPr>
        <w:t xml:space="preserve">En México, el derecho a la protesta social ya se ha reconocido en una entidad de la República, la recién aprobada Constitución Política de la Ciudad de México reconoce a la protesta social como un derecho individual y colectivo en su artículo. 7 inciso. “La protesta social es un derecho individual y colectivo, que se ejercerá de manera pacífica sin afectar derechos de terceros. Las autoridades adoptarán protocolos de actuación en manifestaciones conforme a parámetros internacionales dirigidos a la protección de las personas en el ejercicio de este derecho, sin vulnerar otros derechos. Queda prohibida la criminalización de la protesta social y la manifestación pública” Cfr. </w:t>
      </w:r>
      <w:r>
        <w:rPr>
          <w:rFonts w:ascii="Times New Roman" w:hAnsi="Times New Roman" w:cs="Times New Roman"/>
          <w:color w:val="000000" w:themeColor="text1"/>
          <w:lang w:val="es-MX"/>
        </w:rPr>
        <w:t xml:space="preserve">DOF, </w:t>
      </w:r>
      <w:r w:rsidRPr="00865E2C">
        <w:rPr>
          <w:rFonts w:ascii="Times New Roman" w:hAnsi="Times New Roman" w:cs="Times New Roman"/>
          <w:i/>
          <w:iCs/>
          <w:color w:val="000000" w:themeColor="text1"/>
          <w:lang w:val="es-MX"/>
        </w:rPr>
        <w:t>Decreto por el que se expide la Constitución Política de la Ciudad de México</w:t>
      </w:r>
      <w:r w:rsidRPr="00865E2C">
        <w:rPr>
          <w:rFonts w:ascii="Times New Roman" w:hAnsi="Times New Roman" w:cs="Times New Roman"/>
          <w:color w:val="000000" w:themeColor="text1"/>
          <w:lang w:val="es-MX"/>
        </w:rPr>
        <w:t xml:space="preserve">, 05 de febrero de 2017, </w:t>
      </w:r>
      <w:hyperlink r:id="rId29" w:history="1">
        <w:r w:rsidRPr="00865E2C">
          <w:rPr>
            <w:rStyle w:val="Hyperlink"/>
            <w:rFonts w:ascii="Times New Roman" w:hAnsi="Times New Roman" w:cs="Times New Roman"/>
            <w:color w:val="000000" w:themeColor="text1"/>
            <w:lang w:val="es-MX"/>
          </w:rPr>
          <w:t>http://www.diputados.gob.mx/LeyesBiblio/compila/inconst/357_CPCM_05feb17.doc</w:t>
        </w:r>
      </w:hyperlink>
      <w:r w:rsidRPr="00865E2C">
        <w:rPr>
          <w:rFonts w:ascii="Times New Roman" w:hAnsi="Times New Roman" w:cs="Times New Roman"/>
          <w:color w:val="000000" w:themeColor="text1"/>
          <w:lang w:val="es-MX"/>
        </w:rPr>
        <w:t xml:space="preserve"> </w:t>
      </w:r>
    </w:p>
  </w:endnote>
  <w:endnote w:id="34">
    <w:p w14:paraId="7100897A" w14:textId="17333767" w:rsidR="00A67E03" w:rsidRPr="00865E2C" w:rsidRDefault="00A67E03" w:rsidP="00BC0BF2">
      <w:pPr>
        <w:pStyle w:val="EndnoteText"/>
        <w:jc w:val="both"/>
        <w:rPr>
          <w:rFonts w:ascii="Times New Roman" w:hAnsi="Times New Roman" w:cs="Times New Roman"/>
          <w:color w:val="000000" w:themeColor="text1"/>
          <w:lang w:val="es-MX"/>
        </w:rPr>
      </w:pPr>
      <w:r w:rsidRPr="00865E2C">
        <w:rPr>
          <w:rStyle w:val="EndnoteReference"/>
          <w:rFonts w:ascii="Times New Roman" w:hAnsi="Times New Roman" w:cs="Times New Roman"/>
        </w:rPr>
        <w:endnoteRef/>
      </w:r>
      <w:r w:rsidRPr="00865E2C">
        <w:rPr>
          <w:rFonts w:ascii="Times New Roman" w:hAnsi="Times New Roman" w:cs="Times New Roman"/>
        </w:rPr>
        <w:t xml:space="preserve"> </w:t>
      </w:r>
      <w:r w:rsidRPr="00865E2C">
        <w:rPr>
          <w:rFonts w:ascii="Times New Roman" w:hAnsi="Times New Roman" w:cs="Times New Roman"/>
          <w:color w:val="000000" w:themeColor="text1"/>
          <w:lang w:val="es-MX"/>
        </w:rPr>
        <w:t xml:space="preserve">Véase FLEPS, </w:t>
      </w:r>
      <w:r w:rsidRPr="00C745C6">
        <w:rPr>
          <w:rFonts w:ascii="Times New Roman" w:hAnsi="Times New Roman" w:cs="Times New Roman"/>
          <w:i/>
          <w:iCs/>
          <w:color w:val="000000" w:themeColor="text1"/>
          <w:lang w:val="es-MX"/>
        </w:rPr>
        <w:t>El sexenio de la resistencia: informe sobre la protesta social y la respuesta estatal 2012- 2018,</w:t>
      </w:r>
      <w:r>
        <w:rPr>
          <w:rFonts w:ascii="Times New Roman" w:hAnsi="Times New Roman" w:cs="Times New Roman"/>
          <w:i/>
          <w:iCs/>
          <w:color w:val="000000" w:themeColor="text1"/>
          <w:lang w:val="es-MX"/>
        </w:rPr>
        <w:t xml:space="preserve"> </w:t>
      </w:r>
      <w:r w:rsidRPr="00865E2C">
        <w:rPr>
          <w:rFonts w:ascii="Times New Roman" w:hAnsi="Times New Roman" w:cs="Times New Roman"/>
          <w:color w:val="000000" w:themeColor="text1"/>
          <w:lang w:val="es-MX"/>
        </w:rPr>
        <w:t xml:space="preserve">diciembre 2018, </w:t>
      </w:r>
      <w:hyperlink r:id="rId30" w:history="1">
        <w:r w:rsidRPr="00865E2C">
          <w:rPr>
            <w:rStyle w:val="Hyperlink"/>
            <w:rFonts w:ascii="Times New Roman" w:hAnsi="Times New Roman" w:cs="Times New Roman"/>
            <w:color w:val="000000" w:themeColor="text1"/>
            <w:lang w:val="es-MX"/>
          </w:rPr>
          <w:t>http://libertadyprotesta.org/wp-content/uploads/2018/12/el_sexenio_de_la_resistencia_sexenio_2012-2018_fleps.pdf</w:t>
        </w:r>
      </w:hyperlink>
      <w:r w:rsidRPr="00865E2C">
        <w:rPr>
          <w:rFonts w:ascii="Times New Roman" w:hAnsi="Times New Roman" w:cs="Times New Roman"/>
          <w:color w:val="000000" w:themeColor="text1"/>
          <w:lang w:val="es-MX"/>
        </w:rPr>
        <w:t xml:space="preserve"> </w:t>
      </w:r>
    </w:p>
  </w:endnote>
  <w:endnote w:id="35">
    <w:p w14:paraId="18353099"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Véase </w:t>
      </w:r>
      <w:r w:rsidRPr="00865E2C">
        <w:rPr>
          <w:rFonts w:ascii="Times New Roman" w:hAnsi="Times New Roman" w:cs="Times New Roman"/>
          <w:i/>
        </w:rPr>
        <w:t>Ibíd.</w:t>
      </w:r>
      <w:r w:rsidRPr="00865E2C">
        <w:rPr>
          <w:rFonts w:ascii="Times New Roman" w:hAnsi="Times New Roman" w:cs="Times New Roman"/>
        </w:rPr>
        <w:t xml:space="preserve">, </w:t>
      </w:r>
      <w:r w:rsidRPr="00865E2C">
        <w:rPr>
          <w:rFonts w:ascii="Times New Roman" w:hAnsi="Times New Roman" w:cs="Times New Roman"/>
          <w:i/>
        </w:rPr>
        <w:t>Nochixtlán: tres años de impunidad,</w:t>
      </w:r>
      <w:r w:rsidRPr="00865E2C">
        <w:rPr>
          <w:rFonts w:ascii="Times New Roman" w:hAnsi="Times New Roman" w:cs="Times New Roman"/>
        </w:rPr>
        <w:t xml:space="preserve"> Ciudad de México, 29 de junio de 2019, </w:t>
      </w:r>
      <w:hyperlink r:id="rId31" w:history="1">
        <w:r w:rsidRPr="00865E2C">
          <w:rPr>
            <w:rStyle w:val="Hyperlink"/>
            <w:rFonts w:ascii="Times New Roman" w:hAnsi="Times New Roman" w:cs="Times New Roman"/>
            <w:color w:val="auto"/>
          </w:rPr>
          <w:t>http://derechoshumanos.org.mx/nochixtlan-tres-anos-de-impunidad</w:t>
        </w:r>
      </w:hyperlink>
    </w:p>
  </w:endnote>
  <w:endnote w:id="36">
    <w:p w14:paraId="58E8094C"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Véase </w:t>
      </w:r>
      <w:r w:rsidRPr="00865E2C">
        <w:rPr>
          <w:rFonts w:ascii="Times New Roman" w:hAnsi="Times New Roman" w:cs="Times New Roman"/>
          <w:i/>
        </w:rPr>
        <w:t>Ibíd.</w:t>
      </w:r>
      <w:r w:rsidRPr="00865E2C">
        <w:rPr>
          <w:rFonts w:ascii="Times New Roman" w:hAnsi="Times New Roman" w:cs="Times New Roman"/>
        </w:rPr>
        <w:t xml:space="preserve">, </w:t>
      </w:r>
      <w:r w:rsidRPr="00865E2C">
        <w:rPr>
          <w:rFonts w:ascii="Times New Roman" w:hAnsi="Times New Roman" w:cs="Times New Roman"/>
          <w:i/>
        </w:rPr>
        <w:t>Aprobación de Ley Garrote en Tabasco criminaliza el derecho a la protesta: Frente por la Libertad de Expresión y la Protesta Social</w:t>
      </w:r>
      <w:r w:rsidRPr="00865E2C">
        <w:rPr>
          <w:rFonts w:ascii="Times New Roman" w:hAnsi="Times New Roman" w:cs="Times New Roman"/>
        </w:rPr>
        <w:t xml:space="preserve">, Ciudad de México, 30 de julio de 2019, </w:t>
      </w:r>
      <w:hyperlink r:id="rId32" w:history="1">
        <w:r w:rsidRPr="00865E2C">
          <w:rPr>
            <w:rStyle w:val="Hyperlink"/>
            <w:rFonts w:ascii="Times New Roman" w:hAnsi="Times New Roman" w:cs="Times New Roman"/>
            <w:color w:val="auto"/>
          </w:rPr>
          <w:t>http://derechoshumanos.org.mx/aprobacion-de-ley-garrote-en-tabasco-criminaliza-el-derecho-a-la-protesta-frente-por-la-libertad-de-expresion-y-la-protesta-social</w:t>
        </w:r>
      </w:hyperlink>
    </w:p>
  </w:endnote>
  <w:endnote w:id="37">
    <w:p w14:paraId="58B99D0C"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Cfr.  Animal Político, </w:t>
      </w:r>
      <w:r w:rsidRPr="00865E2C">
        <w:rPr>
          <w:rFonts w:ascii="Times New Roman" w:hAnsi="Times New Roman" w:cs="Times New Roman"/>
          <w:i/>
        </w:rPr>
        <w:t>Guardia Nacional y Policía Federal disuelven con jaloneos protesta de migrantes africanos en Chiapas</w:t>
      </w:r>
      <w:r w:rsidRPr="00865E2C">
        <w:rPr>
          <w:rFonts w:ascii="Times New Roman" w:hAnsi="Times New Roman" w:cs="Times New Roman"/>
        </w:rPr>
        <w:t xml:space="preserve">, Ciudad de México, 21 de agosto de 2019, </w:t>
      </w:r>
      <w:hyperlink r:id="rId33" w:history="1">
        <w:r w:rsidRPr="00865E2C">
          <w:rPr>
            <w:rStyle w:val="Hyperlink"/>
            <w:rFonts w:ascii="Times New Roman" w:hAnsi="Times New Roman" w:cs="Times New Roman"/>
            <w:color w:val="auto"/>
          </w:rPr>
          <w:t>https://www.animalpolitico.com/2019/08/guardia-policia-federal-disuelven-migrantes-africanos-chiapas/</w:t>
        </w:r>
      </w:hyperlink>
      <w:r w:rsidRPr="00865E2C">
        <w:rPr>
          <w:rFonts w:ascii="Times New Roman" w:hAnsi="Times New Roman" w:cs="Times New Roman"/>
        </w:rPr>
        <w:t xml:space="preserve">  </w:t>
      </w:r>
    </w:p>
  </w:endnote>
  <w:endnote w:id="38">
    <w:p w14:paraId="63CAB989"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Véase Red TDT, Situación de las p</w:t>
      </w:r>
      <w:r w:rsidRPr="00865E2C">
        <w:rPr>
          <w:rFonts w:ascii="Times New Roman" w:hAnsi="Times New Roman" w:cs="Times New Roman"/>
          <w:i/>
        </w:rPr>
        <w:t xml:space="preserve">ersonas defensoras de DH durante la presidencia de EPN, </w:t>
      </w:r>
      <w:r w:rsidRPr="00865E2C">
        <w:rPr>
          <w:rFonts w:ascii="Times New Roman" w:hAnsi="Times New Roman" w:cs="Times New Roman"/>
        </w:rPr>
        <w:t xml:space="preserve">Ciudad de México, septiembre de 2017 (p. 60),  </w:t>
      </w:r>
      <w:hyperlink r:id="rId34" w:anchor="page/6" w:history="1">
        <w:r w:rsidRPr="00865E2C">
          <w:rPr>
            <w:rStyle w:val="Hyperlink"/>
            <w:rFonts w:ascii="Times New Roman" w:hAnsi="Times New Roman" w:cs="Times New Roman"/>
            <w:color w:val="auto"/>
          </w:rPr>
          <w:t>https://redtdt.org.mx/acciondefensores/index.php/2017/09/05/personas-defensoras-en-el-periodo-de-epn/#page/6</w:t>
        </w:r>
      </w:hyperlink>
    </w:p>
  </w:endnote>
  <w:endnote w:id="39">
    <w:p w14:paraId="733CB759"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Cfr. ACUDDEH, </w:t>
      </w:r>
      <w:r w:rsidRPr="00865E2C">
        <w:rPr>
          <w:rFonts w:ascii="Times New Roman" w:hAnsi="Times New Roman" w:cs="Times New Roman"/>
          <w:i/>
        </w:rPr>
        <w:t>Octavo Informe. Defender los derechos humanos en México: ¿Fin de la impunidad? Junio de 2018 a mayo de 2019</w:t>
      </w:r>
      <w:r w:rsidRPr="00865E2C">
        <w:rPr>
          <w:rFonts w:ascii="Times New Roman" w:hAnsi="Times New Roman" w:cs="Times New Roman"/>
        </w:rPr>
        <w:t xml:space="preserve">, Chiapas, 20 de agosto de 2019, </w:t>
      </w:r>
      <w:hyperlink r:id="rId35" w:history="1">
        <w:r w:rsidRPr="00865E2C">
          <w:rPr>
            <w:rStyle w:val="Hyperlink"/>
            <w:rFonts w:ascii="Times New Roman" w:hAnsi="Times New Roman" w:cs="Times New Roman"/>
            <w:color w:val="auto"/>
          </w:rPr>
          <w:t>http://acuddeh.org/spip.php?article4169</w:t>
        </w:r>
      </w:hyperlink>
    </w:p>
  </w:endnote>
  <w:endnote w:id="40">
    <w:p w14:paraId="7B52D7D3" w14:textId="77777777" w:rsidR="00A67E03" w:rsidRPr="00865E2C" w:rsidRDefault="00A67E03" w:rsidP="00E84653">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Cfr. Oficina en México del Alto Comisionado de las Naciones Unidas para los Derechos Humanos, </w:t>
      </w:r>
      <w:r w:rsidRPr="00865E2C">
        <w:rPr>
          <w:rFonts w:ascii="Times New Roman" w:hAnsi="Times New Roman" w:cs="Times New Roman"/>
          <w:i/>
        </w:rPr>
        <w:t>Diagnóstico sobre el funcionamiento del Mecanismo</w:t>
      </w:r>
      <w:r w:rsidRPr="00865E2C">
        <w:rPr>
          <w:rFonts w:ascii="Times New Roman" w:hAnsi="Times New Roman" w:cs="Times New Roman"/>
        </w:rPr>
        <w:t xml:space="preserve">, Ciudad de México, julio de 2019, </w:t>
      </w:r>
      <w:hyperlink r:id="rId36" w:history="1">
        <w:r w:rsidRPr="00865E2C">
          <w:rPr>
            <w:rStyle w:val="Hyperlink"/>
            <w:rFonts w:ascii="Times New Roman" w:hAnsi="Times New Roman" w:cs="Times New Roman"/>
            <w:color w:val="auto"/>
          </w:rPr>
          <w:t>http://hchr.org.mx/images/doc_pub/190725-Diagnostico-Mecanismo-FINAL.pdf</w:t>
        </w:r>
      </w:hyperlink>
    </w:p>
  </w:endnote>
  <w:endnote w:id="41">
    <w:p w14:paraId="2FE6457D" w14:textId="77777777" w:rsidR="00A67E03" w:rsidRPr="00865E2C" w:rsidRDefault="00A67E03" w:rsidP="00E84653">
      <w:pPr>
        <w:spacing w:after="0"/>
        <w:jc w:val="both"/>
        <w:rPr>
          <w:rFonts w:ascii="Times New Roman" w:hAnsi="Times New Roman" w:cs="Times New Roman"/>
          <w:sz w:val="20"/>
          <w:szCs w:val="20"/>
        </w:rPr>
      </w:pPr>
      <w:r w:rsidRPr="00865E2C">
        <w:rPr>
          <w:rStyle w:val="EndnoteReference"/>
          <w:rFonts w:ascii="Times New Roman" w:hAnsi="Times New Roman" w:cs="Times New Roman"/>
          <w:sz w:val="20"/>
          <w:szCs w:val="20"/>
        </w:rPr>
        <w:endnoteRef/>
      </w:r>
      <w:r w:rsidRPr="00865E2C">
        <w:rPr>
          <w:rFonts w:ascii="Times New Roman" w:hAnsi="Times New Roman" w:cs="Times New Roman"/>
          <w:sz w:val="20"/>
          <w:szCs w:val="20"/>
        </w:rPr>
        <w:t xml:space="preserve"> Véase San Martin, Neldy, </w:t>
      </w:r>
      <w:r w:rsidRPr="00865E2C">
        <w:rPr>
          <w:rFonts w:ascii="Times New Roman" w:hAnsi="Times New Roman" w:cs="Times New Roman"/>
          <w:i/>
          <w:sz w:val="20"/>
          <w:szCs w:val="20"/>
        </w:rPr>
        <w:t>AMLO notifica a su gabinete: “no transfieran ningún recurso a ONG o sindicatos”</w:t>
      </w:r>
      <w:r w:rsidRPr="00865E2C">
        <w:rPr>
          <w:rFonts w:ascii="Times New Roman" w:hAnsi="Times New Roman" w:cs="Times New Roman"/>
          <w:sz w:val="20"/>
          <w:szCs w:val="20"/>
        </w:rPr>
        <w:t xml:space="preserve">, Ciudad de México, Proceso, 18 de febrero de 2019, </w:t>
      </w:r>
      <w:hyperlink r:id="rId37" w:history="1">
        <w:r w:rsidRPr="00865E2C">
          <w:rPr>
            <w:rStyle w:val="Hyperlink"/>
            <w:rFonts w:ascii="Times New Roman" w:hAnsi="Times New Roman" w:cs="Times New Roman"/>
            <w:color w:val="auto"/>
            <w:sz w:val="20"/>
            <w:szCs w:val="20"/>
          </w:rPr>
          <w:t>https://www.proceso.com.mx/572198/amlo-notifica-a-su-gabinete-no-transfieran-ningun-recurso-a-ong-o-sindicatos</w:t>
        </w:r>
      </w:hyperlink>
      <w:r w:rsidRPr="00865E2C">
        <w:rPr>
          <w:rFonts w:ascii="Times New Roman" w:hAnsi="Times New Roman" w:cs="Times New Roman"/>
          <w:sz w:val="20"/>
          <w:szCs w:val="20"/>
        </w:rPr>
        <w:t xml:space="preserve"> </w:t>
      </w:r>
    </w:p>
  </w:endnote>
  <w:endnote w:id="42">
    <w:p w14:paraId="7FE1D533" w14:textId="77777777" w:rsidR="00A67E03" w:rsidRPr="00865E2C" w:rsidRDefault="00A67E03" w:rsidP="00E84653">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Véase Ramos, Claudia y Yuriria Ávila, </w:t>
      </w:r>
      <w:r w:rsidRPr="00865E2C">
        <w:rPr>
          <w:rFonts w:ascii="Times New Roman" w:hAnsi="Times New Roman" w:cs="Times New Roman"/>
          <w:i/>
          <w:iCs/>
        </w:rPr>
        <w:t>¿De qué vive la sociedad civil? No de recursos públicos</w:t>
      </w:r>
      <w:r w:rsidRPr="00865E2C">
        <w:rPr>
          <w:rFonts w:ascii="Times New Roman" w:hAnsi="Times New Roman" w:cs="Times New Roman"/>
          <w:iCs/>
        </w:rPr>
        <w:t xml:space="preserve">, Ciudad de México, Animal Político, 20 de marzo de 2019, </w:t>
      </w:r>
      <w:hyperlink r:id="rId38" w:history="1">
        <w:r w:rsidRPr="00865E2C">
          <w:rPr>
            <w:rStyle w:val="Hyperlink"/>
            <w:rFonts w:ascii="Times New Roman" w:hAnsi="Times New Roman" w:cs="Times New Roman"/>
            <w:color w:val="auto"/>
          </w:rPr>
          <w:t>https://www.animalpolitico.com/2019/03/osc-dinero-publico-financiamiento-gongos/</w:t>
        </w:r>
      </w:hyperlink>
    </w:p>
  </w:endnote>
  <w:endnote w:id="43">
    <w:p w14:paraId="15BCF613" w14:textId="77777777" w:rsidR="00A67E03" w:rsidRPr="00865E2C" w:rsidRDefault="00A67E03" w:rsidP="00E84653">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Véase Secretaría de Gobernación, </w:t>
      </w:r>
      <w:r w:rsidRPr="00865E2C">
        <w:rPr>
          <w:rFonts w:ascii="Times New Roman" w:hAnsi="Times New Roman" w:cs="Times New Roman"/>
          <w:i/>
        </w:rPr>
        <w:t>Iniciativa que reforma, adiciona y deroga diversas disposiciones de la Ley de Asociaciones Religiosas y Culto Público</w:t>
      </w:r>
      <w:r w:rsidRPr="00865E2C">
        <w:rPr>
          <w:rFonts w:ascii="Times New Roman" w:hAnsi="Times New Roman" w:cs="Times New Roman"/>
        </w:rPr>
        <w:t xml:space="preserve">, Ciudad de México, 12 de abril de 2018, </w:t>
      </w:r>
      <w:hyperlink r:id="rId39" w:history="1">
        <w:r w:rsidRPr="00865E2C">
          <w:rPr>
            <w:rStyle w:val="Hyperlink"/>
            <w:rFonts w:ascii="Times New Roman" w:hAnsi="Times New Roman" w:cs="Times New Roman"/>
            <w:color w:val="auto"/>
          </w:rPr>
          <w:t>http://sil.gobernacion.gob.mx/Archivos/Documentos/2018/04/asun_3696678_20180412_1523569189.pdf</w:t>
        </w:r>
      </w:hyperlink>
    </w:p>
  </w:endnote>
  <w:endnote w:id="44">
    <w:p w14:paraId="086168B7" w14:textId="0F3B4CD7" w:rsidR="00A67E03" w:rsidRPr="00D222D7" w:rsidRDefault="00A67E03">
      <w:pPr>
        <w:pStyle w:val="EndnoteText"/>
        <w:rPr>
          <w:rFonts w:ascii="Times New Roman" w:hAnsi="Times New Roman" w:cs="Times New Roman"/>
        </w:rPr>
      </w:pPr>
      <w:r w:rsidRPr="00D222D7">
        <w:rPr>
          <w:rStyle w:val="EndnoteReference"/>
          <w:rFonts w:ascii="Times New Roman" w:hAnsi="Times New Roman" w:cs="Times New Roman"/>
        </w:rPr>
        <w:endnoteRef/>
      </w:r>
      <w:r w:rsidRPr="00D222D7">
        <w:rPr>
          <w:rFonts w:ascii="Times New Roman" w:hAnsi="Times New Roman" w:cs="Times New Roman"/>
        </w:rPr>
        <w:t xml:space="preserve"> Gobierno de México, Cartilla Moral, agosto de 2019, </w:t>
      </w:r>
      <w:hyperlink r:id="rId40" w:history="1">
        <w:r w:rsidRPr="00715142">
          <w:rPr>
            <w:rStyle w:val="Hyperlink"/>
            <w:rFonts w:ascii="Times New Roman" w:hAnsi="Times New Roman" w:cs="Times New Roman"/>
          </w:rPr>
          <w:t>https://www.gob.mx/cms/uploads/attachment/file/427152/CartillaMoral_.pdf</w:t>
        </w:r>
      </w:hyperlink>
      <w:r>
        <w:rPr>
          <w:rFonts w:ascii="Times New Roman" w:hAnsi="Times New Roman" w:cs="Times New Roman"/>
        </w:rPr>
        <w:t xml:space="preserve"> </w:t>
      </w:r>
    </w:p>
  </w:endnote>
  <w:endnote w:id="45">
    <w:p w14:paraId="0D38E3CA" w14:textId="77777777" w:rsidR="00A67E03" w:rsidRPr="00865E2C" w:rsidRDefault="00A67E03" w:rsidP="00E84653">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Cfr. Animal Político, </w:t>
      </w:r>
      <w:r w:rsidRPr="00865E2C">
        <w:rPr>
          <w:rFonts w:ascii="Times New Roman" w:hAnsi="Times New Roman" w:cs="Times New Roman"/>
          <w:i/>
        </w:rPr>
        <w:t>SEP distribuirá la cartilla moral en los paquetes de libros de texto para apoyar clases de ética y civismo</w:t>
      </w:r>
      <w:r w:rsidRPr="00865E2C">
        <w:rPr>
          <w:rFonts w:ascii="Times New Roman" w:hAnsi="Times New Roman" w:cs="Times New Roman"/>
        </w:rPr>
        <w:t xml:space="preserve">, Ciudad de México, 15 de agosto de 2019, </w:t>
      </w:r>
      <w:hyperlink r:id="rId41" w:history="1">
        <w:r w:rsidRPr="00865E2C">
          <w:rPr>
            <w:rStyle w:val="Hyperlink"/>
            <w:rFonts w:ascii="Times New Roman" w:hAnsi="Times New Roman" w:cs="Times New Roman"/>
            <w:color w:val="auto"/>
          </w:rPr>
          <w:t>https://www.animalpolitico.com/2019/08/sep-cartilla-moral-libros-texto/</w:t>
        </w:r>
      </w:hyperlink>
    </w:p>
  </w:endnote>
  <w:endnote w:id="46">
    <w:p w14:paraId="5A87684A" w14:textId="77777777" w:rsidR="00A67E03" w:rsidRPr="00865E2C" w:rsidRDefault="00A67E03" w:rsidP="00E84653">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Cfr. Secretaría de Gobernación, </w:t>
      </w:r>
      <w:r w:rsidRPr="00865E2C">
        <w:rPr>
          <w:rFonts w:ascii="Times New Roman" w:hAnsi="Times New Roman" w:cs="Times New Roman"/>
          <w:i/>
        </w:rPr>
        <w:t>Reglamento Interior de la Secretaría de Gobernación</w:t>
      </w:r>
      <w:r w:rsidRPr="00865E2C">
        <w:rPr>
          <w:rFonts w:ascii="Times New Roman" w:hAnsi="Times New Roman" w:cs="Times New Roman"/>
        </w:rPr>
        <w:t xml:space="preserve">, Ciudad de México, 31 de mayo de 2019, </w:t>
      </w:r>
      <w:hyperlink r:id="rId42" w:history="1">
        <w:r w:rsidRPr="00865E2C">
          <w:rPr>
            <w:rStyle w:val="Hyperlink"/>
            <w:rFonts w:ascii="Times New Roman" w:hAnsi="Times New Roman" w:cs="Times New Roman"/>
            <w:color w:val="auto"/>
          </w:rPr>
          <w:t>http://ordenjuridico.gob.mx/Documentos/Federal/pdf/wo99532.pdf</w:t>
        </w:r>
      </w:hyperlink>
    </w:p>
  </w:endnote>
  <w:endnote w:id="47">
    <w:p w14:paraId="17B8C9A9" w14:textId="77777777" w:rsidR="00A67E03" w:rsidRPr="00865E2C" w:rsidRDefault="00A67E03" w:rsidP="00E84653">
      <w:pPr>
        <w:pStyle w:val="Foot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Para identificar el tema de los pagos a una orden religiosa por parte del Estado, véase  Secretaría de Gobernación, </w:t>
      </w:r>
      <w:r w:rsidRPr="00865E2C">
        <w:rPr>
          <w:rFonts w:ascii="Times New Roman" w:hAnsi="Times New Roman" w:cs="Times New Roman"/>
          <w:i/>
        </w:rPr>
        <w:t>Iniciativa que reforma, adiciona y deroga diversas disposiciones de la Ley de Asociaciones Religiosas y Culto Público</w:t>
      </w:r>
      <w:r w:rsidRPr="00865E2C">
        <w:rPr>
          <w:rFonts w:ascii="Times New Roman" w:hAnsi="Times New Roman" w:cs="Times New Roman"/>
        </w:rPr>
        <w:t xml:space="preserve">, </w:t>
      </w:r>
      <w:r w:rsidRPr="00865E2C">
        <w:rPr>
          <w:rFonts w:ascii="Times New Roman" w:hAnsi="Times New Roman" w:cs="Times New Roman"/>
          <w:i/>
        </w:rPr>
        <w:t>ibid.</w:t>
      </w:r>
    </w:p>
  </w:endnote>
  <w:endnote w:id="48">
    <w:p w14:paraId="271D05A7" w14:textId="77777777" w:rsidR="00A67E03" w:rsidRPr="00865E2C" w:rsidRDefault="00A67E03" w:rsidP="00E84653">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Para analizar a profundidad lo relacionado a las concesiones de radio y televisión por parte del IFT, véase Instituto Federal de Telecomunicaciones, </w:t>
      </w:r>
      <w:r w:rsidRPr="00865E2C">
        <w:rPr>
          <w:rFonts w:ascii="Times New Roman" w:hAnsi="Times New Roman" w:cs="Times New Roman"/>
          <w:i/>
        </w:rPr>
        <w:t>Con relación a diversas publicaciones sobre el otorgamiento de concesiones de radiodifusión para uso social, el IFT hace las siguientes precisiones</w:t>
      </w:r>
      <w:r w:rsidRPr="00865E2C">
        <w:rPr>
          <w:rFonts w:ascii="Times New Roman" w:hAnsi="Times New Roman" w:cs="Times New Roman"/>
        </w:rPr>
        <w:t xml:space="preserve">, Ciudad de México, 17 de junio de 2019, </w:t>
      </w:r>
      <w:hyperlink r:id="rId43" w:history="1">
        <w:r w:rsidRPr="00865E2C">
          <w:rPr>
            <w:rStyle w:val="Hyperlink"/>
            <w:rFonts w:ascii="Times New Roman" w:hAnsi="Times New Roman" w:cs="Times New Roman"/>
            <w:color w:val="auto"/>
          </w:rPr>
          <w:t>http://www.ift.org.mx/sites/default/files/comunicacion-y-medios/otros-documentos/notainformativaotorgamientodeconcesionesradiodifusion.pdf</w:t>
        </w:r>
      </w:hyperlink>
      <w:r w:rsidRPr="00865E2C">
        <w:rPr>
          <w:rFonts w:ascii="Times New Roman" w:hAnsi="Times New Roman" w:cs="Times New Roman"/>
        </w:rPr>
        <w:t xml:space="preserve"> y Aristegui Noticias, </w:t>
      </w:r>
      <w:r w:rsidRPr="00865E2C">
        <w:rPr>
          <w:rFonts w:ascii="Times New Roman" w:hAnsi="Times New Roman" w:cs="Times New Roman"/>
          <w:i/>
        </w:rPr>
        <w:t>Resolución de IFT sobre La Visión de Dios “es una burla”; pone en riesgo laicidad del Estado: Barranco</w:t>
      </w:r>
      <w:r w:rsidRPr="00865E2C">
        <w:rPr>
          <w:rFonts w:ascii="Times New Roman" w:hAnsi="Times New Roman" w:cs="Times New Roman"/>
        </w:rPr>
        <w:t xml:space="preserve">, Ciudad de México, 18 de junio de 2019, </w:t>
      </w:r>
      <w:hyperlink r:id="rId44" w:history="1">
        <w:r w:rsidRPr="00865E2C">
          <w:rPr>
            <w:rStyle w:val="Hyperlink"/>
            <w:rFonts w:ascii="Times New Roman" w:hAnsi="Times New Roman" w:cs="Times New Roman"/>
            <w:color w:val="auto"/>
          </w:rPr>
          <w:t>https://m.aristeguinoticias.com/1806/mexico/resolucion-de-ift-sobre-la-vision-de-dios-es-una-burla-pone-en-riesgo-laicidad-del-estado-barranco/</w:t>
        </w:r>
      </w:hyperlink>
    </w:p>
  </w:endnote>
  <w:endnote w:id="49">
    <w:p w14:paraId="1F6EA66B"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Véase CDH Vitoria, </w:t>
      </w:r>
      <w:r w:rsidRPr="00865E2C">
        <w:rPr>
          <w:rFonts w:ascii="Times New Roman" w:hAnsi="Times New Roman" w:cs="Times New Roman"/>
          <w:i/>
        </w:rPr>
        <w:t>Informe de la Red Universitaria y Ciudadana por la Democracia (URCD) 2018</w:t>
      </w:r>
      <w:r w:rsidRPr="00865E2C">
        <w:rPr>
          <w:rFonts w:ascii="Times New Roman" w:hAnsi="Times New Roman" w:cs="Times New Roman"/>
        </w:rPr>
        <w:t xml:space="preserve">, Ciudad de México, 15 de noviembre de 2018, </w:t>
      </w:r>
      <w:hyperlink r:id="rId45" w:history="1">
        <w:r w:rsidRPr="00865E2C">
          <w:rPr>
            <w:rStyle w:val="Hyperlink"/>
            <w:rFonts w:ascii="Times New Roman" w:hAnsi="Times New Roman" w:cs="Times New Roman"/>
            <w:color w:val="auto"/>
          </w:rPr>
          <w:t>http://derechoshumanos.org.mx/informe-de-la-red-universitaria-y-ciudadana-por-la-democracia-rucd-2018</w:t>
        </w:r>
      </w:hyperlink>
    </w:p>
  </w:endnote>
  <w:endnote w:id="50">
    <w:p w14:paraId="72F32D09"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Véase CDH Vitoria, </w:t>
      </w:r>
      <w:r w:rsidRPr="00865E2C">
        <w:rPr>
          <w:rFonts w:ascii="Times New Roman" w:hAnsi="Times New Roman" w:cs="Times New Roman"/>
          <w:i/>
        </w:rPr>
        <w:t>Iniciativas legales ciudadanas</w:t>
      </w:r>
      <w:r w:rsidRPr="00865E2C">
        <w:rPr>
          <w:rFonts w:ascii="Times New Roman" w:hAnsi="Times New Roman" w:cs="Times New Roman"/>
        </w:rPr>
        <w:t xml:space="preserve">, Ciudad de México, 11 de mayo de 2019, </w:t>
      </w:r>
      <w:hyperlink r:id="rId46" w:history="1">
        <w:r w:rsidRPr="00865E2C">
          <w:rPr>
            <w:rStyle w:val="Hyperlink"/>
            <w:rFonts w:ascii="Times New Roman" w:hAnsi="Times New Roman" w:cs="Times New Roman"/>
            <w:color w:val="auto"/>
          </w:rPr>
          <w:t>http://derechoshumanos.org.mx/iniciativas-legales-ciudadanas</w:t>
        </w:r>
      </w:hyperlink>
    </w:p>
  </w:endnote>
  <w:endnote w:id="51">
    <w:p w14:paraId="23942156" w14:textId="0B15431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Véase Instituto Nacional de los Pueblos Indígenas, </w:t>
      </w:r>
      <w:r w:rsidRPr="00865E2C">
        <w:rPr>
          <w:rFonts w:ascii="Times New Roman" w:hAnsi="Times New Roman" w:cs="Times New Roman"/>
          <w:i/>
        </w:rPr>
        <w:t>Programa Nacional de Pueblos Indígenas 2018 2024</w:t>
      </w:r>
      <w:r w:rsidRPr="00865E2C">
        <w:rPr>
          <w:rFonts w:ascii="Times New Roman" w:hAnsi="Times New Roman" w:cs="Times New Roman"/>
        </w:rPr>
        <w:t xml:space="preserve">, Ciudad de México, 2019, </w:t>
      </w:r>
      <w:hyperlink r:id="rId47" w:history="1">
        <w:r w:rsidRPr="00865E2C">
          <w:rPr>
            <w:rStyle w:val="Hyperlink"/>
            <w:rFonts w:ascii="Times New Roman" w:hAnsi="Times New Roman" w:cs="Times New Roman"/>
            <w:color w:val="auto"/>
          </w:rPr>
          <w:t>https://www.gob.mx/cms/uploads/attachment/file/423227/Programa-Nacional-de-los-Pueblos-Indigenas-2018-2024.pdf</w:t>
        </w:r>
      </w:hyperlink>
    </w:p>
  </w:endnote>
  <w:endnote w:id="52">
    <w:p w14:paraId="5E40AFEF" w14:textId="36E6219E" w:rsidR="00A67E03" w:rsidRPr="00865E2C" w:rsidRDefault="00A67E03" w:rsidP="00F96A71">
      <w:pPr>
        <w:pStyle w:val="EndnoteText"/>
        <w:jc w:val="both"/>
        <w:rPr>
          <w:rFonts w:ascii="Times New Roman" w:hAnsi="Times New Roman" w:cs="Times New Roman"/>
          <w:color w:val="000000" w:themeColor="text1"/>
          <w:lang w:val="es-MX"/>
        </w:rPr>
      </w:pPr>
      <w:r w:rsidRPr="00865E2C">
        <w:rPr>
          <w:rStyle w:val="EndnoteReference"/>
          <w:rFonts w:ascii="Times New Roman" w:hAnsi="Times New Roman" w:cs="Times New Roman"/>
        </w:rPr>
        <w:endnoteRef/>
      </w:r>
      <w:r w:rsidRPr="00865E2C">
        <w:rPr>
          <w:rFonts w:ascii="Times New Roman" w:hAnsi="Times New Roman" w:cs="Times New Roman"/>
        </w:rPr>
        <w:t xml:space="preserve"> </w:t>
      </w:r>
      <w:r w:rsidRPr="00865E2C">
        <w:rPr>
          <w:rFonts w:ascii="Times New Roman" w:hAnsi="Times New Roman" w:cs="Times New Roman"/>
          <w:color w:val="000000" w:themeColor="text1"/>
        </w:rPr>
        <w:t xml:space="preserve">Véase, INEGI, </w:t>
      </w:r>
      <w:r w:rsidRPr="00865E2C">
        <w:rPr>
          <w:rFonts w:ascii="Times New Roman" w:hAnsi="Times New Roman" w:cs="Times New Roman"/>
          <w:i/>
          <w:iCs/>
          <w:color w:val="000000" w:themeColor="text1"/>
        </w:rPr>
        <w:t>Encuesta Nacional sobre Discriminación 2017</w:t>
      </w:r>
      <w:r w:rsidRPr="00865E2C">
        <w:rPr>
          <w:rFonts w:ascii="Times New Roman" w:hAnsi="Times New Roman" w:cs="Times New Roman"/>
          <w:color w:val="000000" w:themeColor="text1"/>
        </w:rPr>
        <w:t xml:space="preserve">, </w:t>
      </w:r>
      <w:hyperlink r:id="rId48" w:history="1">
        <w:r w:rsidRPr="00865E2C">
          <w:rPr>
            <w:rStyle w:val="Hyperlink"/>
            <w:rFonts w:ascii="Times New Roman" w:hAnsi="Times New Roman" w:cs="Times New Roman"/>
            <w:color w:val="000000" w:themeColor="text1"/>
          </w:rPr>
          <w:t>https://www.inegi.org.mx/contenidos/programas/enadis/2017/doc/enadis2017_resultados.pdf</w:t>
        </w:r>
      </w:hyperlink>
      <w:r w:rsidRPr="00865E2C">
        <w:rPr>
          <w:rFonts w:ascii="Times New Roman" w:hAnsi="Times New Roman" w:cs="Times New Roman"/>
          <w:color w:val="000000" w:themeColor="text1"/>
        </w:rPr>
        <w:t xml:space="preserve"> </w:t>
      </w:r>
    </w:p>
  </w:endnote>
  <w:endnote w:id="53">
    <w:p w14:paraId="04CF98E4"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Véase CONEVAL, </w:t>
      </w:r>
      <w:r w:rsidRPr="00865E2C">
        <w:rPr>
          <w:rFonts w:ascii="Times New Roman" w:hAnsi="Times New Roman" w:cs="Times New Roman"/>
          <w:i/>
        </w:rPr>
        <w:t>Población Indígena con carencias en todos sus derechos sociales,</w:t>
      </w:r>
      <w:r w:rsidRPr="00865E2C">
        <w:rPr>
          <w:rFonts w:ascii="Times New Roman" w:hAnsi="Times New Roman" w:cs="Times New Roman"/>
        </w:rPr>
        <w:t xml:space="preserve"> Ciudad de México, 9 de junio de 2019, </w:t>
      </w:r>
      <w:hyperlink r:id="rId49" w:history="1">
        <w:r w:rsidRPr="00865E2C">
          <w:rPr>
            <w:rStyle w:val="Hyperlink"/>
            <w:rFonts w:ascii="Times New Roman" w:hAnsi="Times New Roman" w:cs="Times New Roman"/>
            <w:color w:val="auto"/>
          </w:rPr>
          <w:t>https://www.coneval.org.mx/SalaPrensa/Comunicadosprensa/Documents/Comunicado-Dia-Pueblos-Indigenas.pdf</w:t>
        </w:r>
      </w:hyperlink>
    </w:p>
  </w:endnote>
  <w:endnote w:id="54">
    <w:p w14:paraId="2B292298"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Véase Instituto Nacional de los Pueblos Indígenas, </w:t>
      </w:r>
      <w:r w:rsidRPr="00865E2C">
        <w:rPr>
          <w:rFonts w:ascii="Times New Roman" w:hAnsi="Times New Roman" w:cs="Times New Roman"/>
          <w:i/>
        </w:rPr>
        <w:t>ibíd.</w:t>
      </w:r>
    </w:p>
  </w:endnote>
  <w:endnote w:id="55">
    <w:p w14:paraId="6420EACC"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Cfr. </w:t>
      </w:r>
      <w:r w:rsidRPr="00865E2C">
        <w:rPr>
          <w:rFonts w:ascii="Times New Roman" w:hAnsi="Times New Roman" w:cs="Times New Roman"/>
          <w:i/>
        </w:rPr>
        <w:t>Ídem</w:t>
      </w:r>
      <w:r w:rsidRPr="00865E2C">
        <w:rPr>
          <w:rFonts w:ascii="Times New Roman" w:hAnsi="Times New Roman" w:cs="Times New Roman"/>
        </w:rPr>
        <w:t>.</w:t>
      </w:r>
    </w:p>
  </w:endnote>
  <w:endnote w:id="56">
    <w:p w14:paraId="5DDC7C2F"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Cfr. Gobierno de México, </w:t>
      </w:r>
      <w:r w:rsidRPr="00865E2C">
        <w:rPr>
          <w:rFonts w:ascii="Times New Roman" w:hAnsi="Times New Roman" w:cs="Times New Roman"/>
          <w:i/>
        </w:rPr>
        <w:t>Instituto Nacional de los Pueblos Indígenas</w:t>
      </w:r>
      <w:r w:rsidRPr="00865E2C">
        <w:rPr>
          <w:rFonts w:ascii="Times New Roman" w:hAnsi="Times New Roman" w:cs="Times New Roman"/>
        </w:rPr>
        <w:t xml:space="preserve">, Ciudad de México, 5 de diciembre de 2018, </w:t>
      </w:r>
      <w:hyperlink r:id="rId50" w:history="1">
        <w:r w:rsidRPr="00865E2C">
          <w:rPr>
            <w:rStyle w:val="Hyperlink"/>
            <w:rFonts w:ascii="Times New Roman" w:hAnsi="Times New Roman" w:cs="Times New Roman"/>
            <w:color w:val="auto"/>
          </w:rPr>
          <w:t>https://www.gob.mx/inpi/articulos/instituto-nacional-de-los-pueblos-indigenas</w:t>
        </w:r>
      </w:hyperlink>
      <w:r w:rsidRPr="00865E2C">
        <w:rPr>
          <w:rFonts w:ascii="Times New Roman" w:hAnsi="Times New Roman" w:cs="Times New Roman"/>
        </w:rPr>
        <w:t xml:space="preserve">  </w:t>
      </w:r>
    </w:p>
  </w:endnote>
  <w:endnote w:id="57">
    <w:p w14:paraId="6E94FC60"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Véase CDH Vitoria, </w:t>
      </w:r>
      <w:r w:rsidRPr="00865E2C">
        <w:rPr>
          <w:rFonts w:ascii="Times New Roman" w:hAnsi="Times New Roman" w:cs="Times New Roman"/>
          <w:i/>
        </w:rPr>
        <w:t>Una reforma constitucional para los pueblos y comunidades indígenas</w:t>
      </w:r>
      <w:r w:rsidRPr="00865E2C">
        <w:rPr>
          <w:rFonts w:ascii="Times New Roman" w:hAnsi="Times New Roman" w:cs="Times New Roman"/>
        </w:rPr>
        <w:t xml:space="preserve">, Ciudad de México, Contralínea, 29 de agosto de 2019, </w:t>
      </w:r>
      <w:hyperlink r:id="rId51" w:history="1">
        <w:r w:rsidRPr="00865E2C">
          <w:rPr>
            <w:rStyle w:val="Hyperlink"/>
            <w:rFonts w:ascii="Times New Roman" w:hAnsi="Times New Roman" w:cs="Times New Roman"/>
            <w:color w:val="auto"/>
          </w:rPr>
          <w:t>https://www.contralinea.com.mx/archivo-revista/2019/08/29/una-reforma-constitucional-para-los-pueblos-y-comunidades-indigenas/</w:t>
        </w:r>
      </w:hyperlink>
    </w:p>
  </w:endnote>
  <w:endnote w:id="58">
    <w:p w14:paraId="64A2DEE4"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w:t>
      </w:r>
      <w:r w:rsidRPr="00865E2C">
        <w:rPr>
          <w:rFonts w:ascii="Times New Roman" w:hAnsi="Times New Roman" w:cs="Times New Roman"/>
          <w:i/>
        </w:rPr>
        <w:t>Ídem.</w:t>
      </w:r>
    </w:p>
  </w:endnote>
  <w:endnote w:id="59">
    <w:p w14:paraId="574DBFF2"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Cfr. Animal Político, </w:t>
      </w:r>
      <w:r w:rsidRPr="00865E2C">
        <w:rPr>
          <w:rFonts w:ascii="Times New Roman" w:hAnsi="Times New Roman" w:cs="Times New Roman"/>
          <w:i/>
        </w:rPr>
        <w:t>Organizaciones acusan simulación en consulta de Tren Maya; piden respeto a pueblos originarios</w:t>
      </w:r>
      <w:r w:rsidRPr="00865E2C">
        <w:rPr>
          <w:rFonts w:ascii="Times New Roman" w:hAnsi="Times New Roman" w:cs="Times New Roman"/>
        </w:rPr>
        <w:t xml:space="preserve">, Ciudad de México, 11 de abril de 2019, </w:t>
      </w:r>
      <w:hyperlink r:id="rId52" w:history="1">
        <w:r w:rsidRPr="00865E2C">
          <w:rPr>
            <w:rStyle w:val="Hyperlink"/>
            <w:rFonts w:ascii="Times New Roman" w:hAnsi="Times New Roman" w:cs="Times New Roman"/>
            <w:color w:val="auto"/>
          </w:rPr>
          <w:t>https://www.animalpolitico.com/2019/04/organizaciones-acusan-simulacion-consulta-tren-maya/</w:t>
        </w:r>
      </w:hyperlink>
    </w:p>
  </w:endnote>
  <w:endnote w:id="60">
    <w:p w14:paraId="5CC98F10" w14:textId="77777777" w:rsidR="00A67E03" w:rsidRPr="00865E2C" w:rsidRDefault="00A67E03" w:rsidP="006936D9">
      <w:pPr>
        <w:pStyle w:val="Foot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Véase, p. 175 CNDH, </w:t>
      </w:r>
      <w:r w:rsidRPr="00865E2C">
        <w:rPr>
          <w:rFonts w:ascii="Times New Roman" w:hAnsi="Times New Roman" w:cs="Times New Roman"/>
          <w:i/>
        </w:rPr>
        <w:t>Recomendación General No. 37. Sobre el respeto y observancia de los derechos humanos en las actividades de las empresas</w:t>
      </w:r>
      <w:r w:rsidRPr="00865E2C">
        <w:rPr>
          <w:rFonts w:ascii="Times New Roman" w:hAnsi="Times New Roman" w:cs="Times New Roman"/>
        </w:rPr>
        <w:t xml:space="preserve">, Ciudad de México, 21 de mayo de 2019 (p. 175), </w:t>
      </w:r>
      <w:hyperlink r:id="rId53" w:history="1">
        <w:r w:rsidRPr="00865E2C">
          <w:rPr>
            <w:rStyle w:val="Hyperlink"/>
            <w:rFonts w:ascii="Times New Roman" w:hAnsi="Times New Roman" w:cs="Times New Roman"/>
            <w:color w:val="auto"/>
          </w:rPr>
          <w:t>https://www.cndh.org.mx/sites/default/files/documentos/2019-07/RecGral_037.pdf</w:t>
        </w:r>
      </w:hyperlink>
      <w:r w:rsidRPr="00865E2C">
        <w:rPr>
          <w:rFonts w:ascii="Times New Roman" w:hAnsi="Times New Roman" w:cs="Times New Roman"/>
        </w:rPr>
        <w:t xml:space="preserve"> </w:t>
      </w:r>
    </w:p>
  </w:endnote>
  <w:endnote w:id="61">
    <w:p w14:paraId="3B824516" w14:textId="77777777" w:rsidR="00A67E03" w:rsidRPr="00865E2C" w:rsidRDefault="00A67E03" w:rsidP="006936D9">
      <w:pPr>
        <w:pStyle w:val="FootnoteText"/>
        <w:jc w:val="both"/>
        <w:rPr>
          <w:rFonts w:ascii="Times New Roman" w:hAnsi="Times New Roman" w:cs="Times New Roman"/>
          <w:color w:val="000000" w:themeColor="text1"/>
        </w:rPr>
      </w:pPr>
      <w:r w:rsidRPr="00865E2C">
        <w:rPr>
          <w:rStyle w:val="EndnoteReference"/>
          <w:rFonts w:ascii="Times New Roman" w:hAnsi="Times New Roman" w:cs="Times New Roman"/>
          <w:color w:val="000000" w:themeColor="text1"/>
        </w:rPr>
        <w:endnoteRef/>
      </w:r>
      <w:r w:rsidRPr="00865E2C">
        <w:rPr>
          <w:rFonts w:ascii="Times New Roman" w:hAnsi="Times New Roman" w:cs="Times New Roman"/>
          <w:color w:val="000000" w:themeColor="text1"/>
        </w:rPr>
        <w:t xml:space="preserve"> Véase, ONU, </w:t>
      </w:r>
      <w:r w:rsidRPr="00865E2C">
        <w:rPr>
          <w:rFonts w:ascii="Times New Roman" w:hAnsi="Times New Roman" w:cs="Times New Roman"/>
          <w:i/>
          <w:iCs/>
          <w:color w:val="000000" w:themeColor="text1"/>
        </w:rPr>
        <w:t>Informe de la Relatora Especial sobre los derechos de los Pueblos Indígenas sobre sus visita a México</w:t>
      </w:r>
      <w:r w:rsidRPr="00865E2C">
        <w:rPr>
          <w:rFonts w:ascii="Times New Roman" w:hAnsi="Times New Roman" w:cs="Times New Roman"/>
          <w:color w:val="000000" w:themeColor="text1"/>
        </w:rPr>
        <w:t xml:space="preserve">, noviembre 2017, </w:t>
      </w:r>
      <w:hyperlink r:id="rId54" w:history="1">
        <w:r w:rsidRPr="00865E2C">
          <w:rPr>
            <w:rStyle w:val="Hyperlink"/>
            <w:rFonts w:ascii="Times New Roman" w:hAnsi="Times New Roman" w:cs="Times New Roman"/>
            <w:color w:val="000000" w:themeColor="text1"/>
          </w:rPr>
          <w:t>https://www.hchr.org.mx/images/doc_pub/2018-mexico-a-hrc-39-17-add2-sp.pdf</w:t>
        </w:r>
      </w:hyperlink>
      <w:r w:rsidRPr="00865E2C">
        <w:rPr>
          <w:rFonts w:ascii="Times New Roman" w:hAnsi="Times New Roman" w:cs="Times New Roman"/>
          <w:color w:val="000000" w:themeColor="text1"/>
        </w:rPr>
        <w:t xml:space="preserve">   </w:t>
      </w:r>
    </w:p>
  </w:endnote>
  <w:endnote w:id="62">
    <w:p w14:paraId="0FA12287"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color w:val="000000" w:themeColor="text1"/>
        </w:rPr>
        <w:endnoteRef/>
      </w:r>
      <w:r w:rsidRPr="00865E2C">
        <w:rPr>
          <w:rFonts w:ascii="Times New Roman" w:hAnsi="Times New Roman" w:cs="Times New Roman"/>
          <w:color w:val="000000" w:themeColor="text1"/>
        </w:rPr>
        <w:t xml:space="preserve"> Véase CDH Vitoria, </w:t>
      </w:r>
      <w:r w:rsidRPr="00865E2C">
        <w:rPr>
          <w:rFonts w:ascii="Times New Roman" w:hAnsi="Times New Roman" w:cs="Times New Roman"/>
          <w:i/>
          <w:color w:val="000000" w:themeColor="text1"/>
        </w:rPr>
        <w:t>TLCAN y los</w:t>
      </w:r>
      <w:r w:rsidRPr="00865E2C">
        <w:rPr>
          <w:rFonts w:ascii="Times New Roman" w:hAnsi="Times New Roman" w:cs="Times New Roman"/>
          <w:i/>
        </w:rPr>
        <w:t xml:space="preserve"> derechos humanos</w:t>
      </w:r>
      <w:r w:rsidRPr="00865E2C">
        <w:rPr>
          <w:rFonts w:ascii="Times New Roman" w:hAnsi="Times New Roman" w:cs="Times New Roman"/>
        </w:rPr>
        <w:t xml:space="preserve">, Ciudad de México, 10 de marzo de 2018, </w:t>
      </w:r>
      <w:hyperlink r:id="rId55" w:history="1">
        <w:r w:rsidRPr="00865E2C">
          <w:rPr>
            <w:rStyle w:val="Hyperlink"/>
            <w:rFonts w:ascii="Times New Roman" w:hAnsi="Times New Roman" w:cs="Times New Roman"/>
            <w:color w:val="auto"/>
          </w:rPr>
          <w:t>http://derechoshumanos.org.mx/tlcan-y-los-derechos-humanos</w:t>
        </w:r>
      </w:hyperlink>
    </w:p>
  </w:endnote>
  <w:endnote w:id="63">
    <w:p w14:paraId="33B65E19" w14:textId="13E3A953"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Cfr. Ventura, Carlos, </w:t>
      </w:r>
      <w:r w:rsidRPr="00865E2C">
        <w:rPr>
          <w:rFonts w:ascii="Times New Roman" w:hAnsi="Times New Roman" w:cs="Times New Roman"/>
          <w:i/>
        </w:rPr>
        <w:t>¿Deberíamos defender el TLCAN?,</w:t>
      </w:r>
      <w:r w:rsidRPr="00865E2C">
        <w:rPr>
          <w:rFonts w:ascii="Times New Roman" w:hAnsi="Times New Roman" w:cs="Times New Roman"/>
        </w:rPr>
        <w:t xml:space="preserve"> Ciudad de México, Animal Político, 1 de marzo de 2017, </w:t>
      </w:r>
      <w:hyperlink r:id="rId56" w:history="1">
        <w:r w:rsidRPr="00865E2C">
          <w:rPr>
            <w:rStyle w:val="Hyperlink"/>
            <w:rFonts w:ascii="Times New Roman" w:hAnsi="Times New Roman" w:cs="Times New Roman"/>
            <w:color w:val="auto"/>
          </w:rPr>
          <w:t>https://bit.ly/2GTyVuu</w:t>
        </w:r>
      </w:hyperlink>
    </w:p>
  </w:endnote>
  <w:endnote w:id="64">
    <w:p w14:paraId="7644C2BD"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Cfr. Concha, Miguel, </w:t>
      </w:r>
      <w:r w:rsidRPr="00865E2C">
        <w:rPr>
          <w:rFonts w:ascii="Times New Roman" w:hAnsi="Times New Roman" w:cs="Times New Roman"/>
          <w:i/>
        </w:rPr>
        <w:t>Revisión del TLCAN y participación social</w:t>
      </w:r>
      <w:r w:rsidRPr="00865E2C">
        <w:rPr>
          <w:rFonts w:ascii="Times New Roman" w:hAnsi="Times New Roman" w:cs="Times New Roman"/>
        </w:rPr>
        <w:t xml:space="preserve">, Ciudad de México, La Jornada, 3 de junio de 2017, </w:t>
      </w:r>
      <w:hyperlink r:id="rId57" w:history="1">
        <w:r w:rsidRPr="00865E2C">
          <w:rPr>
            <w:rStyle w:val="Hyperlink"/>
            <w:rFonts w:ascii="Times New Roman" w:hAnsi="Times New Roman" w:cs="Times New Roman"/>
            <w:color w:val="auto"/>
          </w:rPr>
          <w:t>https://bit.ly/33ahzTL</w:t>
        </w:r>
      </w:hyperlink>
    </w:p>
  </w:endnote>
  <w:endnote w:id="65">
    <w:p w14:paraId="190E1856" w14:textId="6E465B2B" w:rsidR="00A67E03" w:rsidRPr="00865E2C" w:rsidRDefault="00A67E03" w:rsidP="003105A2">
      <w:pPr>
        <w:pStyle w:val="EndnoteText"/>
        <w:jc w:val="both"/>
        <w:rPr>
          <w:rFonts w:ascii="Times New Roman" w:hAnsi="Times New Roman" w:cs="Times New Roman"/>
          <w:color w:val="000000" w:themeColor="text1"/>
        </w:rPr>
      </w:pPr>
      <w:r w:rsidRPr="00865E2C">
        <w:rPr>
          <w:rStyle w:val="EndnoteReference"/>
          <w:rFonts w:ascii="Times New Roman" w:hAnsi="Times New Roman" w:cs="Times New Roman"/>
        </w:rPr>
        <w:endnoteRef/>
      </w:r>
      <w:r w:rsidRPr="00865E2C">
        <w:rPr>
          <w:rFonts w:ascii="Times New Roman" w:hAnsi="Times New Roman" w:cs="Times New Roman"/>
        </w:rPr>
        <w:t xml:space="preserve"> Véase Subsecretaría para Asuntos Multilaterales y Derechos Humanos, </w:t>
      </w:r>
      <w:r w:rsidRPr="00865E2C">
        <w:rPr>
          <w:rFonts w:ascii="Times New Roman" w:hAnsi="Times New Roman" w:cs="Times New Roman"/>
          <w:i/>
        </w:rPr>
        <w:t xml:space="preserve">Primer Informe “Seguimiento y </w:t>
      </w:r>
      <w:r w:rsidRPr="00865E2C">
        <w:rPr>
          <w:rFonts w:ascii="Times New Roman" w:hAnsi="Times New Roman" w:cs="Times New Roman"/>
          <w:i/>
          <w:color w:val="000000" w:themeColor="text1"/>
        </w:rPr>
        <w:t>atención a las recomendaciones internacionales en materia de derechos humanos”</w:t>
      </w:r>
      <w:r w:rsidRPr="00865E2C">
        <w:rPr>
          <w:rFonts w:ascii="Times New Roman" w:hAnsi="Times New Roman" w:cs="Times New Roman"/>
          <w:color w:val="000000" w:themeColor="text1"/>
        </w:rPr>
        <w:t xml:space="preserve">, Ciudad de México, noviembre de 2018, </w:t>
      </w:r>
      <w:hyperlink r:id="rId58" w:history="1">
        <w:r w:rsidRPr="00865E2C">
          <w:rPr>
            <w:rFonts w:ascii="Times New Roman" w:hAnsi="Times New Roman" w:cs="Times New Roman"/>
            <w:color w:val="000000" w:themeColor="text1"/>
            <w:u w:val="single"/>
          </w:rPr>
          <w:t>https://www.gob.mx/cms/uploads/attachment/file/414542/Proyecto_Recomendaciones-PRIMER_INFORME_DE_HALLAZGOS_nov20_FINAL_.pdf</w:t>
        </w:r>
      </w:hyperlink>
    </w:p>
  </w:endnote>
  <w:endnote w:id="66">
    <w:p w14:paraId="46EFCECF" w14:textId="7CE80B72"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w:t>
      </w:r>
      <w:r w:rsidRPr="00865E2C">
        <w:rPr>
          <w:rFonts w:ascii="Times New Roman" w:hAnsi="Times New Roman" w:cs="Times New Roman"/>
          <w:i/>
          <w:iCs/>
        </w:rPr>
        <w:t>Ibíd</w:t>
      </w:r>
      <w:r w:rsidRPr="00865E2C">
        <w:rPr>
          <w:rFonts w:ascii="Times New Roman" w:hAnsi="Times New Roman" w:cs="Times New Roman"/>
        </w:rPr>
        <w:t xml:space="preserve">, p. 22. </w:t>
      </w:r>
    </w:p>
  </w:endnote>
  <w:endnote w:id="67">
    <w:p w14:paraId="78DDC8AB" w14:textId="77777777" w:rsidR="00A67E03" w:rsidRPr="00865E2C" w:rsidRDefault="00A67E03" w:rsidP="006936D9">
      <w:pPr>
        <w:pStyle w:val="EndnoteText"/>
        <w:jc w:val="both"/>
        <w:rPr>
          <w:rFonts w:ascii="Times New Roman" w:hAnsi="Times New Roman" w:cs="Times New Roman"/>
        </w:rPr>
      </w:pPr>
      <w:r w:rsidRPr="00865E2C">
        <w:rPr>
          <w:rStyle w:val="EndnoteReference"/>
          <w:rFonts w:ascii="Times New Roman" w:hAnsi="Times New Roman" w:cs="Times New Roman"/>
        </w:rPr>
        <w:endnoteRef/>
      </w:r>
      <w:r w:rsidRPr="00865E2C">
        <w:rPr>
          <w:rFonts w:ascii="Times New Roman" w:hAnsi="Times New Roman" w:cs="Times New Roman"/>
        </w:rPr>
        <w:t xml:space="preserve"> Véase CDH Vitoria, </w:t>
      </w:r>
      <w:r w:rsidRPr="00865E2C">
        <w:rPr>
          <w:rFonts w:ascii="Times New Roman" w:hAnsi="Times New Roman" w:cs="Times New Roman"/>
          <w:i/>
        </w:rPr>
        <w:t>Recomendaciones al Estado mexicano</w:t>
      </w:r>
      <w:r w:rsidRPr="00865E2C">
        <w:rPr>
          <w:rFonts w:ascii="Times New Roman" w:hAnsi="Times New Roman" w:cs="Times New Roman"/>
        </w:rPr>
        <w:t xml:space="preserve">, Ciudad de México, 23 de marzo de 2019, </w:t>
      </w:r>
      <w:hyperlink r:id="rId59" w:history="1">
        <w:r w:rsidRPr="00865E2C">
          <w:rPr>
            <w:rStyle w:val="Hyperlink"/>
            <w:rFonts w:ascii="Times New Roman" w:hAnsi="Times New Roman" w:cs="Times New Roman"/>
            <w:color w:val="auto"/>
          </w:rPr>
          <w:t>http://derechoshumanos.org.mx/recomendaciones-al-estado-mexicano</w:t>
        </w:r>
      </w:hyperlink>
    </w:p>
  </w:endnote>
  <w:endnote w:id="68">
    <w:p w14:paraId="6F68306B" w14:textId="77777777" w:rsidR="00A67E03" w:rsidRPr="00D73423" w:rsidRDefault="00A67E03" w:rsidP="006936D9">
      <w:pPr>
        <w:pStyle w:val="EndnoteText"/>
        <w:jc w:val="both"/>
      </w:pPr>
      <w:r w:rsidRPr="00865E2C">
        <w:rPr>
          <w:rStyle w:val="EndnoteReference"/>
          <w:rFonts w:ascii="Times New Roman" w:hAnsi="Times New Roman" w:cs="Times New Roman"/>
        </w:rPr>
        <w:endnoteRef/>
      </w:r>
      <w:r w:rsidRPr="00865E2C">
        <w:rPr>
          <w:rFonts w:ascii="Times New Roman" w:hAnsi="Times New Roman" w:cs="Times New Roman"/>
        </w:rPr>
        <w:t xml:space="preserve"> Véase CMDPDH, </w:t>
      </w:r>
      <w:r w:rsidRPr="00865E2C">
        <w:rPr>
          <w:rFonts w:ascii="Times New Roman" w:hAnsi="Times New Roman" w:cs="Times New Roman"/>
          <w:i/>
        </w:rPr>
        <w:t>Correcta implementación de las recomendaciones emitidas por diversos mecanismos internacionales de derechos humanos</w:t>
      </w:r>
      <w:r w:rsidRPr="00865E2C">
        <w:rPr>
          <w:rFonts w:ascii="Times New Roman" w:hAnsi="Times New Roman" w:cs="Times New Roman"/>
        </w:rPr>
        <w:t xml:space="preserve">, Ciudad de México, 20 de agosto de 2019, </w:t>
      </w:r>
      <w:hyperlink r:id="rId60" w:history="1">
        <w:r w:rsidRPr="00865E2C">
          <w:rPr>
            <w:rStyle w:val="Hyperlink"/>
            <w:rFonts w:ascii="Times New Roman" w:hAnsi="Times New Roman" w:cs="Times New Roman"/>
            <w:color w:val="auto"/>
          </w:rPr>
          <w:t>http://cmdpdh.org/publicaciones-pdf/cmdpdh-carta-marcelo-ebrard-seguimiento-a-recos.pdf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435612"/>
      <w:docPartObj>
        <w:docPartGallery w:val="Page Numbers (Bottom of Page)"/>
        <w:docPartUnique/>
      </w:docPartObj>
    </w:sdtPr>
    <w:sdtEndPr>
      <w:rPr>
        <w:rFonts w:ascii="Times New Roman" w:hAnsi="Times New Roman" w:cs="Times New Roman"/>
      </w:rPr>
    </w:sdtEndPr>
    <w:sdtContent>
      <w:p w14:paraId="08A1852B" w14:textId="77777777" w:rsidR="00A67E03" w:rsidRPr="00E84653" w:rsidRDefault="00A67E03" w:rsidP="00E84653">
        <w:pPr>
          <w:pStyle w:val="Footer"/>
          <w:jc w:val="center"/>
          <w:rPr>
            <w:rFonts w:ascii="Times New Roman" w:hAnsi="Times New Roman" w:cs="Times New Roman"/>
          </w:rPr>
        </w:pPr>
        <w:r w:rsidRPr="00E84653">
          <w:rPr>
            <w:rFonts w:ascii="Times New Roman" w:hAnsi="Times New Roman" w:cs="Times New Roman"/>
          </w:rPr>
          <w:fldChar w:fldCharType="begin"/>
        </w:r>
        <w:r w:rsidRPr="00E84653">
          <w:rPr>
            <w:rFonts w:ascii="Times New Roman" w:hAnsi="Times New Roman" w:cs="Times New Roman"/>
          </w:rPr>
          <w:instrText>PAGE   \* MERGEFORMAT</w:instrText>
        </w:r>
        <w:r w:rsidRPr="00E84653">
          <w:rPr>
            <w:rFonts w:ascii="Times New Roman" w:hAnsi="Times New Roman" w:cs="Times New Roman"/>
          </w:rPr>
          <w:fldChar w:fldCharType="separate"/>
        </w:r>
        <w:r w:rsidRPr="00322AC5">
          <w:rPr>
            <w:rFonts w:ascii="Times New Roman" w:hAnsi="Times New Roman" w:cs="Times New Roman"/>
            <w:noProof/>
          </w:rPr>
          <w:t>17</w:t>
        </w:r>
        <w:r w:rsidRPr="00E84653">
          <w:rPr>
            <w:rFonts w:ascii="Times New Roman" w:hAnsi="Times New Roman" w:cs="Times New Roman"/>
          </w:rPr>
          <w:fldChar w:fldCharType="end"/>
        </w:r>
      </w:p>
    </w:sdtContent>
  </w:sdt>
  <w:p w14:paraId="377E7AD1" w14:textId="77777777" w:rsidR="00A67E03" w:rsidRDefault="00A67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6284A" w14:textId="77777777" w:rsidR="002A2B13" w:rsidRDefault="002A2B13">
      <w:pPr>
        <w:spacing w:after="0" w:line="240" w:lineRule="auto"/>
      </w:pPr>
      <w:r>
        <w:separator/>
      </w:r>
    </w:p>
  </w:footnote>
  <w:footnote w:type="continuationSeparator" w:id="0">
    <w:p w14:paraId="519EF655" w14:textId="77777777" w:rsidR="002A2B13" w:rsidRDefault="002A2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BAEB" w14:textId="5FF0856E" w:rsidR="00A67E03" w:rsidRDefault="00A67E03">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114300" distR="114300" simplePos="0" relativeHeight="251670528" behindDoc="0" locked="0" layoutInCell="1" allowOverlap="1" wp14:anchorId="0DD613F4" wp14:editId="08BEDD8E">
          <wp:simplePos x="0" y="0"/>
          <wp:positionH relativeFrom="margin">
            <wp:posOffset>334645</wp:posOffset>
          </wp:positionH>
          <wp:positionV relativeFrom="margin">
            <wp:posOffset>-857250</wp:posOffset>
          </wp:positionV>
          <wp:extent cx="1501775" cy="762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minicans_logo_RGB_for digital purposes.png"/>
                  <pic:cNvPicPr/>
                </pic:nvPicPr>
                <pic:blipFill>
                  <a:blip r:embed="rId1">
                    <a:extLst>
                      <a:ext uri="{28A0092B-C50C-407E-A947-70E740481C1C}">
                        <a14:useLocalDpi xmlns:a14="http://schemas.microsoft.com/office/drawing/2010/main" val="0"/>
                      </a:ext>
                    </a:extLst>
                  </a:blip>
                  <a:stretch>
                    <a:fillRect/>
                  </a:stretch>
                </pic:blipFill>
                <pic:spPr>
                  <a:xfrm>
                    <a:off x="0" y="0"/>
                    <a:ext cx="1501775" cy="762635"/>
                  </a:xfrm>
                  <a:prstGeom prst="rect">
                    <a:avLst/>
                  </a:prstGeom>
                </pic:spPr>
              </pic:pic>
            </a:graphicData>
          </a:graphic>
        </wp:anchor>
      </w:drawing>
    </w:r>
    <w:r>
      <w:rPr>
        <w:noProof/>
      </w:rPr>
      <w:drawing>
        <wp:anchor distT="114300" distB="114300" distL="114300" distR="114300" simplePos="0" relativeHeight="251669504" behindDoc="0" locked="0" layoutInCell="1" hidden="0" allowOverlap="1" wp14:anchorId="1CB1613C" wp14:editId="2054E393">
          <wp:simplePos x="0" y="0"/>
          <wp:positionH relativeFrom="margin">
            <wp:posOffset>3795940</wp:posOffset>
          </wp:positionH>
          <wp:positionV relativeFrom="margin">
            <wp:posOffset>-804545</wp:posOffset>
          </wp:positionV>
          <wp:extent cx="1447280" cy="652463"/>
          <wp:effectExtent l="0" t="0" r="635"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47280" cy="652463"/>
                  </a:xfrm>
                  <a:prstGeom prst="rect">
                    <a:avLst/>
                  </a:prstGeom>
                  <a:ln/>
                </pic:spPr>
              </pic:pic>
            </a:graphicData>
          </a:graphic>
        </wp:anchor>
      </w:drawing>
    </w:r>
    <w:r>
      <w:rPr>
        <w:color w:val="000000"/>
      </w:rPr>
      <w:tab/>
    </w:r>
  </w:p>
  <w:p w14:paraId="02FAA388" w14:textId="209506DC" w:rsidR="00A67E03" w:rsidRDefault="00A67E03">
    <w:pPr>
      <w:pBdr>
        <w:top w:val="nil"/>
        <w:left w:val="nil"/>
        <w:bottom w:val="nil"/>
        <w:right w:val="nil"/>
        <w:between w:val="nil"/>
      </w:pBdr>
      <w:tabs>
        <w:tab w:val="center" w:pos="4419"/>
        <w:tab w:val="right" w:pos="8838"/>
      </w:tabs>
      <w:spacing w:after="0" w:line="240" w:lineRule="auto"/>
      <w:rPr>
        <w:color w:val="000000"/>
      </w:rPr>
    </w:pPr>
  </w:p>
  <w:p w14:paraId="7A1009A8" w14:textId="29D92A0B" w:rsidR="00A67E03" w:rsidRDefault="00A67E03">
    <w:pPr>
      <w:pBdr>
        <w:top w:val="nil"/>
        <w:left w:val="nil"/>
        <w:bottom w:val="nil"/>
        <w:right w:val="nil"/>
        <w:between w:val="nil"/>
      </w:pBdr>
      <w:tabs>
        <w:tab w:val="center" w:pos="4419"/>
        <w:tab w:val="right" w:pos="8838"/>
      </w:tabs>
      <w:spacing w:after="0" w:line="240" w:lineRule="auto"/>
      <w:rPr>
        <w:color w:val="000000"/>
      </w:rPr>
    </w:pPr>
  </w:p>
  <w:p w14:paraId="0F143D19" w14:textId="069F98BE" w:rsidR="00A67E03" w:rsidRDefault="00A67E03">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6E4EB" w14:textId="11153C70" w:rsidR="00A67E03" w:rsidRDefault="00A67E03">
    <w:pPr>
      <w:pStyle w:val="Header"/>
    </w:pPr>
    <w:r>
      <w:rPr>
        <w:noProof/>
      </w:rPr>
      <w:drawing>
        <wp:anchor distT="0" distB="0" distL="114300" distR="114300" simplePos="0" relativeHeight="251665408" behindDoc="0" locked="0" layoutInCell="1" allowOverlap="1" wp14:anchorId="253569A2" wp14:editId="444959E6">
          <wp:simplePos x="0" y="0"/>
          <wp:positionH relativeFrom="margin">
            <wp:posOffset>164123</wp:posOffset>
          </wp:positionH>
          <wp:positionV relativeFrom="topMargin">
            <wp:posOffset>260985</wp:posOffset>
          </wp:positionV>
          <wp:extent cx="1630045" cy="702310"/>
          <wp:effectExtent l="0" t="0" r="0" b="0"/>
          <wp:wrapSquare wrapText="bothSides"/>
          <wp:docPr id="3" name="Imagen 4" descr="https://lh6.googleusercontent.com/e-_-0uU8Ei0QVxg0KPEmDafUMTrnnzL8rokWDuKvojVgcgihOwLA37LSttIp6o-Voo_8kCWkHuYDsaIGIi7iEyJIsJmCiuepUSZVy_901upf0bta2MyrwmXNWgpYxX3R7ZXUW4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_-0uU8Ei0QVxg0KPEmDafUMTrnnzL8rokWDuKvojVgcgihOwLA37LSttIp6o-Voo_8kCWkHuYDsaIGIi7iEyJIsJmCiuepUSZVy_901upf0bta2MyrwmXNWgpYxX3R7ZXUW4T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045" cy="702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7456" behindDoc="0" locked="0" layoutInCell="1" hidden="0" allowOverlap="1" wp14:anchorId="4362B94C" wp14:editId="0C48FDC2">
          <wp:simplePos x="0" y="0"/>
          <wp:positionH relativeFrom="margin">
            <wp:posOffset>3862315</wp:posOffset>
          </wp:positionH>
          <wp:positionV relativeFrom="paragraph">
            <wp:posOffset>-195580</wp:posOffset>
          </wp:positionV>
          <wp:extent cx="1447280" cy="652463"/>
          <wp:effectExtent l="0" t="0" r="635"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47280" cy="652463"/>
                  </a:xfrm>
                  <a:prstGeom prst="rect">
                    <a:avLst/>
                  </a:prstGeom>
                  <a:ln/>
                </pic:spPr>
              </pic:pic>
            </a:graphicData>
          </a:graphic>
        </wp:anchor>
      </w:drawing>
    </w:r>
  </w:p>
  <w:p w14:paraId="33F04AC6" w14:textId="6CEFD58A" w:rsidR="00A67E03" w:rsidRDefault="00A67E03">
    <w:pPr>
      <w:pStyle w:val="Header"/>
    </w:pPr>
  </w:p>
  <w:p w14:paraId="3829523E" w14:textId="2B53BD14" w:rsidR="00A67E03" w:rsidRDefault="00A67E03">
    <w:pPr>
      <w:pStyle w:val="Header"/>
    </w:pPr>
  </w:p>
  <w:p w14:paraId="4689772A" w14:textId="77777777" w:rsidR="00A67E03" w:rsidRDefault="00A67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253"/>
    <w:multiLevelType w:val="hybridMultilevel"/>
    <w:tmpl w:val="64F6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028CA"/>
    <w:multiLevelType w:val="multilevel"/>
    <w:tmpl w:val="1970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75024"/>
    <w:multiLevelType w:val="multilevel"/>
    <w:tmpl w:val="247E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F1F0A"/>
    <w:multiLevelType w:val="multilevel"/>
    <w:tmpl w:val="F704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C372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7AC46E8"/>
    <w:multiLevelType w:val="multilevel"/>
    <w:tmpl w:val="F4CA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6274C"/>
    <w:multiLevelType w:val="multilevel"/>
    <w:tmpl w:val="779E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B93745"/>
    <w:multiLevelType w:val="hybridMultilevel"/>
    <w:tmpl w:val="15721D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EE703F"/>
    <w:multiLevelType w:val="hybridMultilevel"/>
    <w:tmpl w:val="F4700A2C"/>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342D79"/>
    <w:multiLevelType w:val="multilevel"/>
    <w:tmpl w:val="79E8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A37491"/>
    <w:multiLevelType w:val="multilevel"/>
    <w:tmpl w:val="6F04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0007F"/>
    <w:multiLevelType w:val="multilevel"/>
    <w:tmpl w:val="7D5E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31EBF"/>
    <w:multiLevelType w:val="multilevel"/>
    <w:tmpl w:val="667C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D02B9E"/>
    <w:multiLevelType w:val="multilevel"/>
    <w:tmpl w:val="A7724070"/>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640AFD"/>
    <w:multiLevelType w:val="multilevel"/>
    <w:tmpl w:val="7E02ABC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8"/>
  </w:num>
  <w:num w:numId="3">
    <w:abstractNumId w:val="6"/>
  </w:num>
  <w:num w:numId="4">
    <w:abstractNumId w:val="12"/>
  </w:num>
  <w:num w:numId="5">
    <w:abstractNumId w:val="2"/>
  </w:num>
  <w:num w:numId="6">
    <w:abstractNumId w:val="5"/>
  </w:num>
  <w:num w:numId="7">
    <w:abstractNumId w:val="10"/>
  </w:num>
  <w:num w:numId="8">
    <w:abstractNumId w:val="3"/>
  </w:num>
  <w:num w:numId="9">
    <w:abstractNumId w:val="9"/>
  </w:num>
  <w:num w:numId="10">
    <w:abstractNumId w:val="11"/>
  </w:num>
  <w:num w:numId="11">
    <w:abstractNumId w:val="14"/>
  </w:num>
  <w:num w:numId="12">
    <w:abstractNumId w:val="7"/>
  </w:num>
  <w:num w:numId="13">
    <w:abstractNumId w:val="0"/>
  </w:num>
  <w:num w:numId="14">
    <w:abstractNumId w:val="13"/>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517"/>
    <w:rsid w:val="00001E54"/>
    <w:rsid w:val="00010C01"/>
    <w:rsid w:val="0001767C"/>
    <w:rsid w:val="00017D2E"/>
    <w:rsid w:val="00047AB8"/>
    <w:rsid w:val="000538BD"/>
    <w:rsid w:val="0005560E"/>
    <w:rsid w:val="000632DE"/>
    <w:rsid w:val="00066544"/>
    <w:rsid w:val="000834E4"/>
    <w:rsid w:val="000906BD"/>
    <w:rsid w:val="000A0A1D"/>
    <w:rsid w:val="000A1D75"/>
    <w:rsid w:val="000A39BA"/>
    <w:rsid w:val="000B5A44"/>
    <w:rsid w:val="000B5FC4"/>
    <w:rsid w:val="000C482A"/>
    <w:rsid w:val="000D2197"/>
    <w:rsid w:val="000D7532"/>
    <w:rsid w:val="000E2B2F"/>
    <w:rsid w:val="00102CBA"/>
    <w:rsid w:val="00107326"/>
    <w:rsid w:val="00115D01"/>
    <w:rsid w:val="00117557"/>
    <w:rsid w:val="00125F3E"/>
    <w:rsid w:val="001417F4"/>
    <w:rsid w:val="001418F8"/>
    <w:rsid w:val="001429C3"/>
    <w:rsid w:val="00145A36"/>
    <w:rsid w:val="0014647D"/>
    <w:rsid w:val="00162337"/>
    <w:rsid w:val="001676C3"/>
    <w:rsid w:val="001813BC"/>
    <w:rsid w:val="00182133"/>
    <w:rsid w:val="0019378B"/>
    <w:rsid w:val="001B7CBF"/>
    <w:rsid w:val="001C4F02"/>
    <w:rsid w:val="001C6686"/>
    <w:rsid w:val="001E51C7"/>
    <w:rsid w:val="001E73DF"/>
    <w:rsid w:val="001E77DF"/>
    <w:rsid w:val="001F3E07"/>
    <w:rsid w:val="001F5949"/>
    <w:rsid w:val="001F5B0B"/>
    <w:rsid w:val="00203A4C"/>
    <w:rsid w:val="00207852"/>
    <w:rsid w:val="002111F1"/>
    <w:rsid w:val="00220137"/>
    <w:rsid w:val="00224C09"/>
    <w:rsid w:val="00234456"/>
    <w:rsid w:val="002349E4"/>
    <w:rsid w:val="00236511"/>
    <w:rsid w:val="00241037"/>
    <w:rsid w:val="00241207"/>
    <w:rsid w:val="002444EF"/>
    <w:rsid w:val="002711A0"/>
    <w:rsid w:val="00272F40"/>
    <w:rsid w:val="00286886"/>
    <w:rsid w:val="00290511"/>
    <w:rsid w:val="002917CE"/>
    <w:rsid w:val="00292327"/>
    <w:rsid w:val="00294667"/>
    <w:rsid w:val="002A2B13"/>
    <w:rsid w:val="002A59CE"/>
    <w:rsid w:val="002B27E3"/>
    <w:rsid w:val="002B3478"/>
    <w:rsid w:val="002B5D28"/>
    <w:rsid w:val="002C2234"/>
    <w:rsid w:val="002C31D2"/>
    <w:rsid w:val="002C3745"/>
    <w:rsid w:val="002C4E2C"/>
    <w:rsid w:val="002E0A9B"/>
    <w:rsid w:val="002E6157"/>
    <w:rsid w:val="002F709E"/>
    <w:rsid w:val="002F72D9"/>
    <w:rsid w:val="00305825"/>
    <w:rsid w:val="003105A2"/>
    <w:rsid w:val="00313B38"/>
    <w:rsid w:val="00315795"/>
    <w:rsid w:val="003209C8"/>
    <w:rsid w:val="00321A29"/>
    <w:rsid w:val="00322AC5"/>
    <w:rsid w:val="00327030"/>
    <w:rsid w:val="0033330D"/>
    <w:rsid w:val="00344205"/>
    <w:rsid w:val="00346000"/>
    <w:rsid w:val="0035270C"/>
    <w:rsid w:val="003536BE"/>
    <w:rsid w:val="00357458"/>
    <w:rsid w:val="00367853"/>
    <w:rsid w:val="00390EC9"/>
    <w:rsid w:val="0039150F"/>
    <w:rsid w:val="0039673A"/>
    <w:rsid w:val="00397138"/>
    <w:rsid w:val="00397B50"/>
    <w:rsid w:val="003A1174"/>
    <w:rsid w:val="003A754C"/>
    <w:rsid w:val="003B1083"/>
    <w:rsid w:val="003B4410"/>
    <w:rsid w:val="003B510A"/>
    <w:rsid w:val="003D1352"/>
    <w:rsid w:val="003F3850"/>
    <w:rsid w:val="003F7BD8"/>
    <w:rsid w:val="00400393"/>
    <w:rsid w:val="004073B3"/>
    <w:rsid w:val="004075CC"/>
    <w:rsid w:val="00412581"/>
    <w:rsid w:val="00417978"/>
    <w:rsid w:val="00430356"/>
    <w:rsid w:val="00430B06"/>
    <w:rsid w:val="00436C1D"/>
    <w:rsid w:val="00444B17"/>
    <w:rsid w:val="00450FB2"/>
    <w:rsid w:val="00454F05"/>
    <w:rsid w:val="00461D95"/>
    <w:rsid w:val="00465F07"/>
    <w:rsid w:val="004851AC"/>
    <w:rsid w:val="00496C52"/>
    <w:rsid w:val="004A1D36"/>
    <w:rsid w:val="004A5124"/>
    <w:rsid w:val="004A51F8"/>
    <w:rsid w:val="004A7F3E"/>
    <w:rsid w:val="004C67DF"/>
    <w:rsid w:val="004C7E28"/>
    <w:rsid w:val="004D195D"/>
    <w:rsid w:val="004F4F27"/>
    <w:rsid w:val="004F505E"/>
    <w:rsid w:val="00500D4A"/>
    <w:rsid w:val="00501CB7"/>
    <w:rsid w:val="00541312"/>
    <w:rsid w:val="005423AD"/>
    <w:rsid w:val="005515FD"/>
    <w:rsid w:val="005516CE"/>
    <w:rsid w:val="0055197B"/>
    <w:rsid w:val="00551B9C"/>
    <w:rsid w:val="00572DB1"/>
    <w:rsid w:val="00581583"/>
    <w:rsid w:val="00583748"/>
    <w:rsid w:val="005868BA"/>
    <w:rsid w:val="00591EEE"/>
    <w:rsid w:val="00596035"/>
    <w:rsid w:val="005B5271"/>
    <w:rsid w:val="005B5766"/>
    <w:rsid w:val="005C51C2"/>
    <w:rsid w:val="005E0779"/>
    <w:rsid w:val="005E6CEB"/>
    <w:rsid w:val="005E6DE7"/>
    <w:rsid w:val="005F6362"/>
    <w:rsid w:val="006048AF"/>
    <w:rsid w:val="006102C5"/>
    <w:rsid w:val="00611F72"/>
    <w:rsid w:val="006123D5"/>
    <w:rsid w:val="006224E5"/>
    <w:rsid w:val="00630965"/>
    <w:rsid w:val="00644961"/>
    <w:rsid w:val="0064498F"/>
    <w:rsid w:val="00646843"/>
    <w:rsid w:val="00653A7F"/>
    <w:rsid w:val="006626CE"/>
    <w:rsid w:val="006736EA"/>
    <w:rsid w:val="00673DB2"/>
    <w:rsid w:val="00685DCE"/>
    <w:rsid w:val="006936D9"/>
    <w:rsid w:val="00697E59"/>
    <w:rsid w:val="006A40AC"/>
    <w:rsid w:val="006A4642"/>
    <w:rsid w:val="006B1C04"/>
    <w:rsid w:val="006B60F6"/>
    <w:rsid w:val="006B682B"/>
    <w:rsid w:val="006C4B09"/>
    <w:rsid w:val="006E1491"/>
    <w:rsid w:val="006F0C68"/>
    <w:rsid w:val="006F1669"/>
    <w:rsid w:val="00702B52"/>
    <w:rsid w:val="007156C2"/>
    <w:rsid w:val="007200E8"/>
    <w:rsid w:val="0072573F"/>
    <w:rsid w:val="00725BE2"/>
    <w:rsid w:val="00725E90"/>
    <w:rsid w:val="00737052"/>
    <w:rsid w:val="00752305"/>
    <w:rsid w:val="007606AA"/>
    <w:rsid w:val="00764EAC"/>
    <w:rsid w:val="007651E2"/>
    <w:rsid w:val="00770FAA"/>
    <w:rsid w:val="00776AB8"/>
    <w:rsid w:val="00777565"/>
    <w:rsid w:val="0078237C"/>
    <w:rsid w:val="007827C4"/>
    <w:rsid w:val="007838DE"/>
    <w:rsid w:val="007856EB"/>
    <w:rsid w:val="00791C27"/>
    <w:rsid w:val="00795CDF"/>
    <w:rsid w:val="00796376"/>
    <w:rsid w:val="007A781E"/>
    <w:rsid w:val="007C6D77"/>
    <w:rsid w:val="007C72BE"/>
    <w:rsid w:val="007D5627"/>
    <w:rsid w:val="007E08CF"/>
    <w:rsid w:val="007F2E9E"/>
    <w:rsid w:val="007F52DC"/>
    <w:rsid w:val="007F6993"/>
    <w:rsid w:val="007F719F"/>
    <w:rsid w:val="00805AA7"/>
    <w:rsid w:val="00811F8D"/>
    <w:rsid w:val="00812C26"/>
    <w:rsid w:val="0082277E"/>
    <w:rsid w:val="00823D2B"/>
    <w:rsid w:val="008315C0"/>
    <w:rsid w:val="00835153"/>
    <w:rsid w:val="008427E6"/>
    <w:rsid w:val="00845476"/>
    <w:rsid w:val="00850689"/>
    <w:rsid w:val="00854B5D"/>
    <w:rsid w:val="0085560A"/>
    <w:rsid w:val="00856F05"/>
    <w:rsid w:val="008610C6"/>
    <w:rsid w:val="0086127E"/>
    <w:rsid w:val="00865E2C"/>
    <w:rsid w:val="00867DE1"/>
    <w:rsid w:val="00875BE7"/>
    <w:rsid w:val="0088197B"/>
    <w:rsid w:val="00882426"/>
    <w:rsid w:val="0088454E"/>
    <w:rsid w:val="008857E4"/>
    <w:rsid w:val="00886F06"/>
    <w:rsid w:val="00887C31"/>
    <w:rsid w:val="00893E6A"/>
    <w:rsid w:val="00895828"/>
    <w:rsid w:val="00896A3D"/>
    <w:rsid w:val="008A14B2"/>
    <w:rsid w:val="008A40FA"/>
    <w:rsid w:val="008B0BF2"/>
    <w:rsid w:val="008B4831"/>
    <w:rsid w:val="008B78F7"/>
    <w:rsid w:val="008C7D9A"/>
    <w:rsid w:val="008E0088"/>
    <w:rsid w:val="008E73B5"/>
    <w:rsid w:val="008F42AD"/>
    <w:rsid w:val="008F5A71"/>
    <w:rsid w:val="00902085"/>
    <w:rsid w:val="0090526D"/>
    <w:rsid w:val="0090540E"/>
    <w:rsid w:val="0090731C"/>
    <w:rsid w:val="00907B21"/>
    <w:rsid w:val="00916025"/>
    <w:rsid w:val="00934F6A"/>
    <w:rsid w:val="00935FDD"/>
    <w:rsid w:val="00944A11"/>
    <w:rsid w:val="00945D79"/>
    <w:rsid w:val="00960B99"/>
    <w:rsid w:val="009626A5"/>
    <w:rsid w:val="00965F97"/>
    <w:rsid w:val="00972096"/>
    <w:rsid w:val="0097350F"/>
    <w:rsid w:val="009779F8"/>
    <w:rsid w:val="009839BA"/>
    <w:rsid w:val="0098523C"/>
    <w:rsid w:val="00992601"/>
    <w:rsid w:val="00993D87"/>
    <w:rsid w:val="009A515E"/>
    <w:rsid w:val="009C771A"/>
    <w:rsid w:val="009E2E6B"/>
    <w:rsid w:val="009E524B"/>
    <w:rsid w:val="009F1CB9"/>
    <w:rsid w:val="00A01D15"/>
    <w:rsid w:val="00A03C89"/>
    <w:rsid w:val="00A1724B"/>
    <w:rsid w:val="00A55A52"/>
    <w:rsid w:val="00A60B5E"/>
    <w:rsid w:val="00A61B70"/>
    <w:rsid w:val="00A65B95"/>
    <w:rsid w:val="00A67E03"/>
    <w:rsid w:val="00A71610"/>
    <w:rsid w:val="00A732DF"/>
    <w:rsid w:val="00A746D5"/>
    <w:rsid w:val="00A9242C"/>
    <w:rsid w:val="00AA2B4D"/>
    <w:rsid w:val="00AB067A"/>
    <w:rsid w:val="00AB30B0"/>
    <w:rsid w:val="00AB3553"/>
    <w:rsid w:val="00AB3DD8"/>
    <w:rsid w:val="00AB5C18"/>
    <w:rsid w:val="00AC515B"/>
    <w:rsid w:val="00AD13F5"/>
    <w:rsid w:val="00AD2F6C"/>
    <w:rsid w:val="00AD475A"/>
    <w:rsid w:val="00AD4C37"/>
    <w:rsid w:val="00AE031D"/>
    <w:rsid w:val="00AE2680"/>
    <w:rsid w:val="00AE6BBA"/>
    <w:rsid w:val="00AF1519"/>
    <w:rsid w:val="00B01475"/>
    <w:rsid w:val="00B0680A"/>
    <w:rsid w:val="00B15A8C"/>
    <w:rsid w:val="00B1728A"/>
    <w:rsid w:val="00B21C7C"/>
    <w:rsid w:val="00B41C60"/>
    <w:rsid w:val="00B4309D"/>
    <w:rsid w:val="00B45E3E"/>
    <w:rsid w:val="00B52D8C"/>
    <w:rsid w:val="00B638D5"/>
    <w:rsid w:val="00B727A9"/>
    <w:rsid w:val="00B83E24"/>
    <w:rsid w:val="00B91AA2"/>
    <w:rsid w:val="00B95FD0"/>
    <w:rsid w:val="00BA6129"/>
    <w:rsid w:val="00BA6EDA"/>
    <w:rsid w:val="00BB2EAA"/>
    <w:rsid w:val="00BB64A0"/>
    <w:rsid w:val="00BC0901"/>
    <w:rsid w:val="00BC0BF2"/>
    <w:rsid w:val="00BC1650"/>
    <w:rsid w:val="00BC59D4"/>
    <w:rsid w:val="00BC6128"/>
    <w:rsid w:val="00BD077D"/>
    <w:rsid w:val="00BD2AD8"/>
    <w:rsid w:val="00BD2D22"/>
    <w:rsid w:val="00BE532C"/>
    <w:rsid w:val="00C166FD"/>
    <w:rsid w:val="00C20936"/>
    <w:rsid w:val="00C2316A"/>
    <w:rsid w:val="00C238E8"/>
    <w:rsid w:val="00C2603E"/>
    <w:rsid w:val="00C34242"/>
    <w:rsid w:val="00C36B14"/>
    <w:rsid w:val="00C403EC"/>
    <w:rsid w:val="00C431CA"/>
    <w:rsid w:val="00C45D32"/>
    <w:rsid w:val="00C47DAA"/>
    <w:rsid w:val="00C52191"/>
    <w:rsid w:val="00C56C56"/>
    <w:rsid w:val="00C65D10"/>
    <w:rsid w:val="00C67864"/>
    <w:rsid w:val="00C745C6"/>
    <w:rsid w:val="00C831AE"/>
    <w:rsid w:val="00C83C29"/>
    <w:rsid w:val="00C83D6C"/>
    <w:rsid w:val="00C84097"/>
    <w:rsid w:val="00C845DD"/>
    <w:rsid w:val="00C959BB"/>
    <w:rsid w:val="00CA35DB"/>
    <w:rsid w:val="00CA3FE5"/>
    <w:rsid w:val="00CA6908"/>
    <w:rsid w:val="00CB39DB"/>
    <w:rsid w:val="00CC0327"/>
    <w:rsid w:val="00CC3344"/>
    <w:rsid w:val="00CD1783"/>
    <w:rsid w:val="00CD3117"/>
    <w:rsid w:val="00CD3EAE"/>
    <w:rsid w:val="00CD4BAF"/>
    <w:rsid w:val="00CD627F"/>
    <w:rsid w:val="00CE06DE"/>
    <w:rsid w:val="00CE4DE8"/>
    <w:rsid w:val="00CE6DAB"/>
    <w:rsid w:val="00CF2085"/>
    <w:rsid w:val="00CF2799"/>
    <w:rsid w:val="00CF71A1"/>
    <w:rsid w:val="00D066DA"/>
    <w:rsid w:val="00D212C7"/>
    <w:rsid w:val="00D222D7"/>
    <w:rsid w:val="00D3481C"/>
    <w:rsid w:val="00D46B0B"/>
    <w:rsid w:val="00D561D0"/>
    <w:rsid w:val="00D630B9"/>
    <w:rsid w:val="00D70207"/>
    <w:rsid w:val="00D7312D"/>
    <w:rsid w:val="00D73423"/>
    <w:rsid w:val="00D734F3"/>
    <w:rsid w:val="00D745CA"/>
    <w:rsid w:val="00D75574"/>
    <w:rsid w:val="00D76835"/>
    <w:rsid w:val="00D7751C"/>
    <w:rsid w:val="00D82180"/>
    <w:rsid w:val="00D9114A"/>
    <w:rsid w:val="00DA52F0"/>
    <w:rsid w:val="00DA74C6"/>
    <w:rsid w:val="00DB0F86"/>
    <w:rsid w:val="00DB6C96"/>
    <w:rsid w:val="00DB70D7"/>
    <w:rsid w:val="00DC0366"/>
    <w:rsid w:val="00DC67D6"/>
    <w:rsid w:val="00DD2741"/>
    <w:rsid w:val="00DD72AE"/>
    <w:rsid w:val="00DD753B"/>
    <w:rsid w:val="00DE3853"/>
    <w:rsid w:val="00DE5BCE"/>
    <w:rsid w:val="00E060AB"/>
    <w:rsid w:val="00E07F12"/>
    <w:rsid w:val="00E12140"/>
    <w:rsid w:val="00E12DF7"/>
    <w:rsid w:val="00E138BF"/>
    <w:rsid w:val="00E20961"/>
    <w:rsid w:val="00E34ABD"/>
    <w:rsid w:val="00E37FF1"/>
    <w:rsid w:val="00E45534"/>
    <w:rsid w:val="00E47954"/>
    <w:rsid w:val="00E563C3"/>
    <w:rsid w:val="00E73A43"/>
    <w:rsid w:val="00E73B3B"/>
    <w:rsid w:val="00E73F38"/>
    <w:rsid w:val="00E75994"/>
    <w:rsid w:val="00E83909"/>
    <w:rsid w:val="00E83B78"/>
    <w:rsid w:val="00E84653"/>
    <w:rsid w:val="00E930AD"/>
    <w:rsid w:val="00E93497"/>
    <w:rsid w:val="00E95887"/>
    <w:rsid w:val="00EA198D"/>
    <w:rsid w:val="00EA314C"/>
    <w:rsid w:val="00EA4B61"/>
    <w:rsid w:val="00EA72BD"/>
    <w:rsid w:val="00EA7C14"/>
    <w:rsid w:val="00EB1538"/>
    <w:rsid w:val="00EB26F0"/>
    <w:rsid w:val="00EB47DE"/>
    <w:rsid w:val="00EC274C"/>
    <w:rsid w:val="00EC51D0"/>
    <w:rsid w:val="00EC722B"/>
    <w:rsid w:val="00ED226D"/>
    <w:rsid w:val="00ED6A1F"/>
    <w:rsid w:val="00EE3F7D"/>
    <w:rsid w:val="00EE73BA"/>
    <w:rsid w:val="00F0144B"/>
    <w:rsid w:val="00F01DF2"/>
    <w:rsid w:val="00F15184"/>
    <w:rsid w:val="00F15E5B"/>
    <w:rsid w:val="00F3192E"/>
    <w:rsid w:val="00F472F3"/>
    <w:rsid w:val="00F51B36"/>
    <w:rsid w:val="00F65F93"/>
    <w:rsid w:val="00F72591"/>
    <w:rsid w:val="00F8024A"/>
    <w:rsid w:val="00F807A2"/>
    <w:rsid w:val="00F813ED"/>
    <w:rsid w:val="00F83073"/>
    <w:rsid w:val="00F92FA5"/>
    <w:rsid w:val="00F93E89"/>
    <w:rsid w:val="00F96A71"/>
    <w:rsid w:val="00FA073B"/>
    <w:rsid w:val="00FB011A"/>
    <w:rsid w:val="00FB7517"/>
    <w:rsid w:val="00FC3B4C"/>
    <w:rsid w:val="00FD5B5F"/>
    <w:rsid w:val="00FD66F6"/>
    <w:rsid w:val="00FE1DF7"/>
    <w:rsid w:val="00FE36F7"/>
    <w:rsid w:val="00FE467F"/>
    <w:rsid w:val="00FF4F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A49A7"/>
  <w15:docId w15:val="{72DFF3A0-6F77-4947-9CF9-4A3C31DD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1"/>
    <w:pPr>
      <w:spacing w:after="0" w:line="240" w:lineRule="auto"/>
    </w:pPr>
    <w:tblPr>
      <w:tblStyleRowBandSize w:val="1"/>
      <w:tblStyleColBandSize w:val="1"/>
      <w:tblCellMar>
        <w:left w:w="108" w:type="dxa"/>
        <w:right w:w="108" w:type="dxa"/>
      </w:tblCellMar>
    </w:tblPr>
  </w:style>
  <w:style w:type="table" w:customStyle="1" w:styleId="7">
    <w:name w:val="7"/>
    <w:basedOn w:val="TableNormal1"/>
    <w:pPr>
      <w:spacing w:after="0" w:line="240" w:lineRule="auto"/>
    </w:pPr>
    <w:tblPr>
      <w:tblStyleRowBandSize w:val="1"/>
      <w:tblStyleColBandSize w:val="1"/>
      <w:tblCellMar>
        <w:left w:w="108" w:type="dxa"/>
        <w:right w:w="108" w:type="dxa"/>
      </w:tblCellMar>
    </w:tblPr>
  </w:style>
  <w:style w:type="table" w:customStyle="1" w:styleId="6">
    <w:name w:val="6"/>
    <w:basedOn w:val="TableNormal1"/>
    <w:pPr>
      <w:spacing w:after="0" w:line="240" w:lineRule="auto"/>
    </w:pPr>
    <w:tblPr>
      <w:tblStyleRowBandSize w:val="1"/>
      <w:tblStyleColBandSize w:val="1"/>
      <w:tblCellMar>
        <w:left w:w="108" w:type="dxa"/>
        <w:right w:w="108" w:type="dxa"/>
      </w:tblCellMar>
    </w:tblPr>
  </w:style>
  <w:style w:type="table" w:customStyle="1" w:styleId="5">
    <w:name w:val="5"/>
    <w:basedOn w:val="TableNormal1"/>
    <w:pPr>
      <w:spacing w:after="0" w:line="240" w:lineRule="auto"/>
    </w:pPr>
    <w:tblPr>
      <w:tblStyleRowBandSize w:val="1"/>
      <w:tblStyleColBandSize w:val="1"/>
      <w:tblCellMar>
        <w:left w:w="108" w:type="dxa"/>
        <w:right w:w="108" w:type="dxa"/>
      </w:tblCellMar>
    </w:tblPr>
  </w:style>
  <w:style w:type="table" w:customStyle="1" w:styleId="4">
    <w:name w:val="4"/>
    <w:basedOn w:val="TableNormal1"/>
    <w:pPr>
      <w:spacing w:after="0" w:line="240" w:lineRule="auto"/>
    </w:pPr>
    <w:tblPr>
      <w:tblStyleRowBandSize w:val="1"/>
      <w:tblStyleColBandSize w:val="1"/>
      <w:tblCellMar>
        <w:left w:w="108" w:type="dxa"/>
        <w:right w:w="108" w:type="dxa"/>
      </w:tblCellMar>
    </w:tblPr>
  </w:style>
  <w:style w:type="table" w:customStyle="1" w:styleId="3">
    <w:name w:val="3"/>
    <w:basedOn w:val="TableNormal1"/>
    <w:pPr>
      <w:spacing w:after="0" w:line="240" w:lineRule="auto"/>
    </w:pPr>
    <w:tblPr>
      <w:tblStyleRowBandSize w:val="1"/>
      <w:tblStyleColBandSize w:val="1"/>
      <w:tblCellMar>
        <w:left w:w="108" w:type="dxa"/>
        <w:right w:w="108" w:type="dxa"/>
      </w:tblCellMar>
    </w:tblPr>
  </w:style>
  <w:style w:type="table" w:customStyle="1" w:styleId="2">
    <w:name w:val="2"/>
    <w:basedOn w:val="TableNormal1"/>
    <w:pPr>
      <w:spacing w:after="0" w:line="240" w:lineRule="auto"/>
    </w:pPr>
    <w:tblPr>
      <w:tblStyleRowBandSize w:val="1"/>
      <w:tblStyleColBandSize w:val="1"/>
      <w:tblCellMar>
        <w:left w:w="108" w:type="dxa"/>
        <w:right w:w="108" w:type="dxa"/>
      </w:tblCellMar>
    </w:tblPr>
  </w:style>
  <w:style w:type="table" w:customStyle="1" w:styleId="1">
    <w:name w:val="1"/>
    <w:basedOn w:val="TableNormal1"/>
    <w:pPr>
      <w:spacing w:after="0" w:line="240" w:lineRule="auto"/>
    </w:pPr>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9F1CB9"/>
    <w:pPr>
      <w:tabs>
        <w:tab w:val="center" w:pos="4419"/>
        <w:tab w:val="right" w:pos="8838"/>
      </w:tabs>
      <w:spacing w:after="0" w:line="240" w:lineRule="auto"/>
    </w:pPr>
  </w:style>
  <w:style w:type="character" w:customStyle="1" w:styleId="HeaderChar">
    <w:name w:val="Header Char"/>
    <w:basedOn w:val="DefaultParagraphFont"/>
    <w:link w:val="Header"/>
    <w:uiPriority w:val="99"/>
    <w:rsid w:val="009F1CB9"/>
  </w:style>
  <w:style w:type="paragraph" w:styleId="Footer">
    <w:name w:val="footer"/>
    <w:basedOn w:val="Normal"/>
    <w:link w:val="FooterChar"/>
    <w:uiPriority w:val="99"/>
    <w:unhideWhenUsed/>
    <w:rsid w:val="009F1CB9"/>
    <w:pPr>
      <w:tabs>
        <w:tab w:val="center" w:pos="4419"/>
        <w:tab w:val="right" w:pos="8838"/>
      </w:tabs>
      <w:spacing w:after="0" w:line="240" w:lineRule="auto"/>
    </w:pPr>
  </w:style>
  <w:style w:type="character" w:customStyle="1" w:styleId="FooterChar">
    <w:name w:val="Footer Char"/>
    <w:basedOn w:val="DefaultParagraphFont"/>
    <w:link w:val="Footer"/>
    <w:uiPriority w:val="99"/>
    <w:rsid w:val="009F1CB9"/>
  </w:style>
  <w:style w:type="paragraph" w:styleId="NormalWeb">
    <w:name w:val="Normal (Web)"/>
    <w:basedOn w:val="Normal"/>
    <w:uiPriority w:val="99"/>
    <w:unhideWhenUsed/>
    <w:rsid w:val="009F1C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1CB9"/>
    <w:pPr>
      <w:ind w:left="720"/>
      <w:contextualSpacing/>
    </w:pPr>
  </w:style>
  <w:style w:type="table" w:styleId="TableGrid">
    <w:name w:val="Table Grid"/>
    <w:basedOn w:val="TableNormal"/>
    <w:uiPriority w:val="39"/>
    <w:rsid w:val="009F1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D66F6"/>
    <w:pPr>
      <w:spacing w:after="0" w:line="240" w:lineRule="auto"/>
    </w:pPr>
    <w:rPr>
      <w:sz w:val="20"/>
      <w:szCs w:val="20"/>
    </w:rPr>
  </w:style>
  <w:style w:type="character" w:customStyle="1" w:styleId="FootnoteTextChar">
    <w:name w:val="Footnote Text Char"/>
    <w:basedOn w:val="DefaultParagraphFont"/>
    <w:link w:val="FootnoteText"/>
    <w:uiPriority w:val="99"/>
    <w:rsid w:val="00FD66F6"/>
    <w:rPr>
      <w:sz w:val="20"/>
      <w:szCs w:val="20"/>
    </w:rPr>
  </w:style>
  <w:style w:type="character" w:styleId="FootnoteReference">
    <w:name w:val="footnote reference"/>
    <w:basedOn w:val="DefaultParagraphFont"/>
    <w:uiPriority w:val="99"/>
    <w:semiHidden/>
    <w:unhideWhenUsed/>
    <w:rsid w:val="00FD66F6"/>
    <w:rPr>
      <w:vertAlign w:val="superscript"/>
    </w:rPr>
  </w:style>
  <w:style w:type="character" w:styleId="Hyperlink">
    <w:name w:val="Hyperlink"/>
    <w:basedOn w:val="DefaultParagraphFont"/>
    <w:uiPriority w:val="99"/>
    <w:unhideWhenUsed/>
    <w:rsid w:val="00FD66F6"/>
    <w:rPr>
      <w:color w:val="0000FF"/>
      <w:u w:val="single"/>
    </w:rPr>
  </w:style>
  <w:style w:type="character" w:customStyle="1" w:styleId="Mencinsinresolver1">
    <w:name w:val="Mención sin resolver1"/>
    <w:basedOn w:val="DefaultParagraphFont"/>
    <w:uiPriority w:val="99"/>
    <w:semiHidden/>
    <w:unhideWhenUsed/>
    <w:rsid w:val="00FD66F6"/>
    <w:rPr>
      <w:color w:val="605E5C"/>
      <w:shd w:val="clear" w:color="auto" w:fill="E1DFDD"/>
    </w:rPr>
  </w:style>
  <w:style w:type="character" w:customStyle="1" w:styleId="apple-tab-span">
    <w:name w:val="apple-tab-span"/>
    <w:basedOn w:val="DefaultParagraphFont"/>
    <w:rsid w:val="00C83D6C"/>
  </w:style>
  <w:style w:type="character" w:styleId="FollowedHyperlink">
    <w:name w:val="FollowedHyperlink"/>
    <w:basedOn w:val="DefaultParagraphFont"/>
    <w:uiPriority w:val="99"/>
    <w:semiHidden/>
    <w:unhideWhenUsed/>
    <w:rsid w:val="00944A11"/>
    <w:rPr>
      <w:color w:val="800080" w:themeColor="followedHyperlink"/>
      <w:u w:val="single"/>
    </w:rPr>
  </w:style>
  <w:style w:type="paragraph" w:styleId="EndnoteText">
    <w:name w:val="endnote text"/>
    <w:basedOn w:val="Normal"/>
    <w:link w:val="EndnoteTextChar"/>
    <w:uiPriority w:val="99"/>
    <w:semiHidden/>
    <w:unhideWhenUsed/>
    <w:rsid w:val="00DB70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70D7"/>
    <w:rPr>
      <w:sz w:val="20"/>
      <w:szCs w:val="20"/>
    </w:rPr>
  </w:style>
  <w:style w:type="character" w:styleId="EndnoteReference">
    <w:name w:val="endnote reference"/>
    <w:basedOn w:val="DefaultParagraphFont"/>
    <w:uiPriority w:val="99"/>
    <w:semiHidden/>
    <w:unhideWhenUsed/>
    <w:rsid w:val="00DB70D7"/>
    <w:rPr>
      <w:vertAlign w:val="superscript"/>
    </w:rPr>
  </w:style>
  <w:style w:type="character" w:styleId="UnresolvedMention">
    <w:name w:val="Unresolved Mention"/>
    <w:basedOn w:val="DefaultParagraphFont"/>
    <w:uiPriority w:val="99"/>
    <w:semiHidden/>
    <w:unhideWhenUsed/>
    <w:rsid w:val="00F8024A"/>
    <w:rPr>
      <w:color w:val="605E5C"/>
      <w:shd w:val="clear" w:color="auto" w:fill="E1DFDD"/>
    </w:rPr>
  </w:style>
  <w:style w:type="character" w:styleId="CommentReference">
    <w:name w:val="annotation reference"/>
    <w:basedOn w:val="DefaultParagraphFont"/>
    <w:uiPriority w:val="99"/>
    <w:semiHidden/>
    <w:unhideWhenUsed/>
    <w:rsid w:val="00F93E89"/>
    <w:rPr>
      <w:sz w:val="16"/>
      <w:szCs w:val="16"/>
    </w:rPr>
  </w:style>
  <w:style w:type="paragraph" w:styleId="CommentText">
    <w:name w:val="annotation text"/>
    <w:basedOn w:val="Normal"/>
    <w:link w:val="CommentTextChar"/>
    <w:uiPriority w:val="99"/>
    <w:semiHidden/>
    <w:unhideWhenUsed/>
    <w:rsid w:val="00F93E89"/>
    <w:pPr>
      <w:spacing w:line="240" w:lineRule="auto"/>
    </w:pPr>
    <w:rPr>
      <w:sz w:val="20"/>
      <w:szCs w:val="20"/>
    </w:rPr>
  </w:style>
  <w:style w:type="character" w:customStyle="1" w:styleId="CommentTextChar">
    <w:name w:val="Comment Text Char"/>
    <w:basedOn w:val="DefaultParagraphFont"/>
    <w:link w:val="CommentText"/>
    <w:uiPriority w:val="99"/>
    <w:semiHidden/>
    <w:rsid w:val="00F93E89"/>
    <w:rPr>
      <w:sz w:val="20"/>
      <w:szCs w:val="20"/>
    </w:rPr>
  </w:style>
  <w:style w:type="paragraph" w:styleId="CommentSubject">
    <w:name w:val="annotation subject"/>
    <w:basedOn w:val="CommentText"/>
    <w:next w:val="CommentText"/>
    <w:link w:val="CommentSubjectChar"/>
    <w:uiPriority w:val="99"/>
    <w:semiHidden/>
    <w:unhideWhenUsed/>
    <w:rsid w:val="00F93E89"/>
    <w:rPr>
      <w:b/>
      <w:bCs/>
    </w:rPr>
  </w:style>
  <w:style w:type="character" w:customStyle="1" w:styleId="CommentSubjectChar">
    <w:name w:val="Comment Subject Char"/>
    <w:basedOn w:val="CommentTextChar"/>
    <w:link w:val="CommentSubject"/>
    <w:uiPriority w:val="99"/>
    <w:semiHidden/>
    <w:rsid w:val="00F93E89"/>
    <w:rPr>
      <w:b/>
      <w:bCs/>
      <w:sz w:val="20"/>
      <w:szCs w:val="20"/>
    </w:rPr>
  </w:style>
  <w:style w:type="paragraph" w:styleId="BalloonText">
    <w:name w:val="Balloon Text"/>
    <w:basedOn w:val="Normal"/>
    <w:link w:val="BalloonTextChar"/>
    <w:uiPriority w:val="99"/>
    <w:semiHidden/>
    <w:unhideWhenUsed/>
    <w:rsid w:val="00F93E8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3E89"/>
    <w:rPr>
      <w:rFonts w:ascii="Times New Roman" w:hAnsi="Times New Roman" w:cs="Times New Roman"/>
      <w:sz w:val="18"/>
      <w:szCs w:val="18"/>
    </w:rPr>
  </w:style>
  <w:style w:type="paragraph" w:styleId="Revision">
    <w:name w:val="Revision"/>
    <w:hidden/>
    <w:uiPriority w:val="99"/>
    <w:semiHidden/>
    <w:rsid w:val="0090540E"/>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3185">
      <w:bodyDiv w:val="1"/>
      <w:marLeft w:val="0"/>
      <w:marRight w:val="0"/>
      <w:marTop w:val="0"/>
      <w:marBottom w:val="0"/>
      <w:divBdr>
        <w:top w:val="none" w:sz="0" w:space="0" w:color="auto"/>
        <w:left w:val="none" w:sz="0" w:space="0" w:color="auto"/>
        <w:bottom w:val="none" w:sz="0" w:space="0" w:color="auto"/>
        <w:right w:val="none" w:sz="0" w:space="0" w:color="auto"/>
      </w:divBdr>
    </w:div>
    <w:div w:id="124466961">
      <w:bodyDiv w:val="1"/>
      <w:marLeft w:val="0"/>
      <w:marRight w:val="0"/>
      <w:marTop w:val="0"/>
      <w:marBottom w:val="0"/>
      <w:divBdr>
        <w:top w:val="none" w:sz="0" w:space="0" w:color="auto"/>
        <w:left w:val="none" w:sz="0" w:space="0" w:color="auto"/>
        <w:bottom w:val="none" w:sz="0" w:space="0" w:color="auto"/>
        <w:right w:val="none" w:sz="0" w:space="0" w:color="auto"/>
      </w:divBdr>
    </w:div>
    <w:div w:id="153224473">
      <w:bodyDiv w:val="1"/>
      <w:marLeft w:val="0"/>
      <w:marRight w:val="0"/>
      <w:marTop w:val="0"/>
      <w:marBottom w:val="0"/>
      <w:divBdr>
        <w:top w:val="none" w:sz="0" w:space="0" w:color="auto"/>
        <w:left w:val="none" w:sz="0" w:space="0" w:color="auto"/>
        <w:bottom w:val="none" w:sz="0" w:space="0" w:color="auto"/>
        <w:right w:val="none" w:sz="0" w:space="0" w:color="auto"/>
      </w:divBdr>
      <w:divsChild>
        <w:div w:id="1491482151">
          <w:marLeft w:val="612"/>
          <w:marRight w:val="0"/>
          <w:marTop w:val="0"/>
          <w:marBottom w:val="0"/>
          <w:divBdr>
            <w:top w:val="none" w:sz="0" w:space="0" w:color="auto"/>
            <w:left w:val="none" w:sz="0" w:space="0" w:color="auto"/>
            <w:bottom w:val="none" w:sz="0" w:space="0" w:color="auto"/>
            <w:right w:val="none" w:sz="0" w:space="0" w:color="auto"/>
          </w:divBdr>
        </w:div>
      </w:divsChild>
    </w:div>
    <w:div w:id="210000821">
      <w:bodyDiv w:val="1"/>
      <w:marLeft w:val="0"/>
      <w:marRight w:val="0"/>
      <w:marTop w:val="0"/>
      <w:marBottom w:val="0"/>
      <w:divBdr>
        <w:top w:val="none" w:sz="0" w:space="0" w:color="auto"/>
        <w:left w:val="none" w:sz="0" w:space="0" w:color="auto"/>
        <w:bottom w:val="none" w:sz="0" w:space="0" w:color="auto"/>
        <w:right w:val="none" w:sz="0" w:space="0" w:color="auto"/>
      </w:divBdr>
    </w:div>
    <w:div w:id="560603043">
      <w:bodyDiv w:val="1"/>
      <w:marLeft w:val="0"/>
      <w:marRight w:val="0"/>
      <w:marTop w:val="0"/>
      <w:marBottom w:val="0"/>
      <w:divBdr>
        <w:top w:val="none" w:sz="0" w:space="0" w:color="auto"/>
        <w:left w:val="none" w:sz="0" w:space="0" w:color="auto"/>
        <w:bottom w:val="none" w:sz="0" w:space="0" w:color="auto"/>
        <w:right w:val="none" w:sz="0" w:space="0" w:color="auto"/>
      </w:divBdr>
    </w:div>
    <w:div w:id="564415903">
      <w:bodyDiv w:val="1"/>
      <w:marLeft w:val="0"/>
      <w:marRight w:val="0"/>
      <w:marTop w:val="0"/>
      <w:marBottom w:val="0"/>
      <w:divBdr>
        <w:top w:val="none" w:sz="0" w:space="0" w:color="auto"/>
        <w:left w:val="none" w:sz="0" w:space="0" w:color="auto"/>
        <w:bottom w:val="none" w:sz="0" w:space="0" w:color="auto"/>
        <w:right w:val="none" w:sz="0" w:space="0" w:color="auto"/>
      </w:divBdr>
      <w:divsChild>
        <w:div w:id="693193147">
          <w:marLeft w:val="612"/>
          <w:marRight w:val="0"/>
          <w:marTop w:val="0"/>
          <w:marBottom w:val="0"/>
          <w:divBdr>
            <w:top w:val="none" w:sz="0" w:space="0" w:color="auto"/>
            <w:left w:val="none" w:sz="0" w:space="0" w:color="auto"/>
            <w:bottom w:val="none" w:sz="0" w:space="0" w:color="auto"/>
            <w:right w:val="none" w:sz="0" w:space="0" w:color="auto"/>
          </w:divBdr>
        </w:div>
      </w:divsChild>
    </w:div>
    <w:div w:id="629869380">
      <w:bodyDiv w:val="1"/>
      <w:marLeft w:val="0"/>
      <w:marRight w:val="0"/>
      <w:marTop w:val="0"/>
      <w:marBottom w:val="0"/>
      <w:divBdr>
        <w:top w:val="none" w:sz="0" w:space="0" w:color="auto"/>
        <w:left w:val="none" w:sz="0" w:space="0" w:color="auto"/>
        <w:bottom w:val="none" w:sz="0" w:space="0" w:color="auto"/>
        <w:right w:val="none" w:sz="0" w:space="0" w:color="auto"/>
      </w:divBdr>
      <w:divsChild>
        <w:div w:id="1897234245">
          <w:marLeft w:val="612"/>
          <w:marRight w:val="0"/>
          <w:marTop w:val="0"/>
          <w:marBottom w:val="0"/>
          <w:divBdr>
            <w:top w:val="none" w:sz="0" w:space="0" w:color="auto"/>
            <w:left w:val="none" w:sz="0" w:space="0" w:color="auto"/>
            <w:bottom w:val="none" w:sz="0" w:space="0" w:color="auto"/>
            <w:right w:val="none" w:sz="0" w:space="0" w:color="auto"/>
          </w:divBdr>
        </w:div>
        <w:div w:id="2068674977">
          <w:marLeft w:val="612"/>
          <w:marRight w:val="0"/>
          <w:marTop w:val="0"/>
          <w:marBottom w:val="0"/>
          <w:divBdr>
            <w:top w:val="none" w:sz="0" w:space="0" w:color="auto"/>
            <w:left w:val="none" w:sz="0" w:space="0" w:color="auto"/>
            <w:bottom w:val="none" w:sz="0" w:space="0" w:color="auto"/>
            <w:right w:val="none" w:sz="0" w:space="0" w:color="auto"/>
          </w:divBdr>
        </w:div>
      </w:divsChild>
    </w:div>
    <w:div w:id="898175805">
      <w:bodyDiv w:val="1"/>
      <w:marLeft w:val="0"/>
      <w:marRight w:val="0"/>
      <w:marTop w:val="0"/>
      <w:marBottom w:val="0"/>
      <w:divBdr>
        <w:top w:val="none" w:sz="0" w:space="0" w:color="auto"/>
        <w:left w:val="none" w:sz="0" w:space="0" w:color="auto"/>
        <w:bottom w:val="none" w:sz="0" w:space="0" w:color="auto"/>
        <w:right w:val="none" w:sz="0" w:space="0" w:color="auto"/>
      </w:divBdr>
    </w:div>
    <w:div w:id="920412164">
      <w:bodyDiv w:val="1"/>
      <w:marLeft w:val="0"/>
      <w:marRight w:val="0"/>
      <w:marTop w:val="0"/>
      <w:marBottom w:val="0"/>
      <w:divBdr>
        <w:top w:val="none" w:sz="0" w:space="0" w:color="auto"/>
        <w:left w:val="none" w:sz="0" w:space="0" w:color="auto"/>
        <w:bottom w:val="none" w:sz="0" w:space="0" w:color="auto"/>
        <w:right w:val="none" w:sz="0" w:space="0" w:color="auto"/>
      </w:divBdr>
    </w:div>
    <w:div w:id="949361265">
      <w:bodyDiv w:val="1"/>
      <w:marLeft w:val="0"/>
      <w:marRight w:val="0"/>
      <w:marTop w:val="0"/>
      <w:marBottom w:val="0"/>
      <w:divBdr>
        <w:top w:val="none" w:sz="0" w:space="0" w:color="auto"/>
        <w:left w:val="none" w:sz="0" w:space="0" w:color="auto"/>
        <w:bottom w:val="none" w:sz="0" w:space="0" w:color="auto"/>
        <w:right w:val="none" w:sz="0" w:space="0" w:color="auto"/>
      </w:divBdr>
      <w:divsChild>
        <w:div w:id="1364401415">
          <w:marLeft w:val="612"/>
          <w:marRight w:val="0"/>
          <w:marTop w:val="0"/>
          <w:marBottom w:val="0"/>
          <w:divBdr>
            <w:top w:val="none" w:sz="0" w:space="0" w:color="auto"/>
            <w:left w:val="none" w:sz="0" w:space="0" w:color="auto"/>
            <w:bottom w:val="none" w:sz="0" w:space="0" w:color="auto"/>
            <w:right w:val="none" w:sz="0" w:space="0" w:color="auto"/>
          </w:divBdr>
        </w:div>
      </w:divsChild>
    </w:div>
    <w:div w:id="1030761896">
      <w:bodyDiv w:val="1"/>
      <w:marLeft w:val="0"/>
      <w:marRight w:val="0"/>
      <w:marTop w:val="0"/>
      <w:marBottom w:val="0"/>
      <w:divBdr>
        <w:top w:val="none" w:sz="0" w:space="0" w:color="auto"/>
        <w:left w:val="none" w:sz="0" w:space="0" w:color="auto"/>
        <w:bottom w:val="none" w:sz="0" w:space="0" w:color="auto"/>
        <w:right w:val="none" w:sz="0" w:space="0" w:color="auto"/>
      </w:divBdr>
    </w:div>
    <w:div w:id="1199664144">
      <w:bodyDiv w:val="1"/>
      <w:marLeft w:val="0"/>
      <w:marRight w:val="0"/>
      <w:marTop w:val="0"/>
      <w:marBottom w:val="0"/>
      <w:divBdr>
        <w:top w:val="none" w:sz="0" w:space="0" w:color="auto"/>
        <w:left w:val="none" w:sz="0" w:space="0" w:color="auto"/>
        <w:bottom w:val="none" w:sz="0" w:space="0" w:color="auto"/>
        <w:right w:val="none" w:sz="0" w:space="0" w:color="auto"/>
      </w:divBdr>
    </w:div>
    <w:div w:id="1280643741">
      <w:bodyDiv w:val="1"/>
      <w:marLeft w:val="0"/>
      <w:marRight w:val="0"/>
      <w:marTop w:val="0"/>
      <w:marBottom w:val="0"/>
      <w:divBdr>
        <w:top w:val="none" w:sz="0" w:space="0" w:color="auto"/>
        <w:left w:val="none" w:sz="0" w:space="0" w:color="auto"/>
        <w:bottom w:val="none" w:sz="0" w:space="0" w:color="auto"/>
        <w:right w:val="none" w:sz="0" w:space="0" w:color="auto"/>
      </w:divBdr>
    </w:div>
    <w:div w:id="1475483351">
      <w:bodyDiv w:val="1"/>
      <w:marLeft w:val="0"/>
      <w:marRight w:val="0"/>
      <w:marTop w:val="0"/>
      <w:marBottom w:val="0"/>
      <w:divBdr>
        <w:top w:val="none" w:sz="0" w:space="0" w:color="auto"/>
        <w:left w:val="none" w:sz="0" w:space="0" w:color="auto"/>
        <w:bottom w:val="none" w:sz="0" w:space="0" w:color="auto"/>
        <w:right w:val="none" w:sz="0" w:space="0" w:color="auto"/>
      </w:divBdr>
    </w:div>
    <w:div w:id="1534612375">
      <w:bodyDiv w:val="1"/>
      <w:marLeft w:val="0"/>
      <w:marRight w:val="0"/>
      <w:marTop w:val="0"/>
      <w:marBottom w:val="0"/>
      <w:divBdr>
        <w:top w:val="none" w:sz="0" w:space="0" w:color="auto"/>
        <w:left w:val="none" w:sz="0" w:space="0" w:color="auto"/>
        <w:bottom w:val="none" w:sz="0" w:space="0" w:color="auto"/>
        <w:right w:val="none" w:sz="0" w:space="0" w:color="auto"/>
      </w:divBdr>
    </w:div>
    <w:div w:id="1598052038">
      <w:bodyDiv w:val="1"/>
      <w:marLeft w:val="0"/>
      <w:marRight w:val="0"/>
      <w:marTop w:val="0"/>
      <w:marBottom w:val="0"/>
      <w:divBdr>
        <w:top w:val="none" w:sz="0" w:space="0" w:color="auto"/>
        <w:left w:val="none" w:sz="0" w:space="0" w:color="auto"/>
        <w:bottom w:val="none" w:sz="0" w:space="0" w:color="auto"/>
        <w:right w:val="none" w:sz="0" w:space="0" w:color="auto"/>
      </w:divBdr>
    </w:div>
    <w:div w:id="1648705496">
      <w:bodyDiv w:val="1"/>
      <w:marLeft w:val="0"/>
      <w:marRight w:val="0"/>
      <w:marTop w:val="0"/>
      <w:marBottom w:val="0"/>
      <w:divBdr>
        <w:top w:val="none" w:sz="0" w:space="0" w:color="auto"/>
        <w:left w:val="none" w:sz="0" w:space="0" w:color="auto"/>
        <w:bottom w:val="none" w:sz="0" w:space="0" w:color="auto"/>
        <w:right w:val="none" w:sz="0" w:space="0" w:color="auto"/>
      </w:divBdr>
      <w:divsChild>
        <w:div w:id="2020037797">
          <w:marLeft w:val="612"/>
          <w:marRight w:val="0"/>
          <w:marTop w:val="0"/>
          <w:marBottom w:val="0"/>
          <w:divBdr>
            <w:top w:val="none" w:sz="0" w:space="0" w:color="auto"/>
            <w:left w:val="none" w:sz="0" w:space="0" w:color="auto"/>
            <w:bottom w:val="none" w:sz="0" w:space="0" w:color="auto"/>
            <w:right w:val="none" w:sz="0" w:space="0" w:color="auto"/>
          </w:divBdr>
        </w:div>
      </w:divsChild>
    </w:div>
    <w:div w:id="1666587735">
      <w:bodyDiv w:val="1"/>
      <w:marLeft w:val="0"/>
      <w:marRight w:val="0"/>
      <w:marTop w:val="0"/>
      <w:marBottom w:val="0"/>
      <w:divBdr>
        <w:top w:val="none" w:sz="0" w:space="0" w:color="auto"/>
        <w:left w:val="none" w:sz="0" w:space="0" w:color="auto"/>
        <w:bottom w:val="none" w:sz="0" w:space="0" w:color="auto"/>
        <w:right w:val="none" w:sz="0" w:space="0" w:color="auto"/>
      </w:divBdr>
    </w:div>
    <w:div w:id="1991323337">
      <w:bodyDiv w:val="1"/>
      <w:marLeft w:val="0"/>
      <w:marRight w:val="0"/>
      <w:marTop w:val="0"/>
      <w:marBottom w:val="0"/>
      <w:divBdr>
        <w:top w:val="none" w:sz="0" w:space="0" w:color="auto"/>
        <w:left w:val="none" w:sz="0" w:space="0" w:color="auto"/>
        <w:bottom w:val="none" w:sz="0" w:space="0" w:color="auto"/>
        <w:right w:val="none" w:sz="0" w:space="0" w:color="auto"/>
      </w:divBdr>
      <w:divsChild>
        <w:div w:id="813258481">
          <w:marLeft w:val="612"/>
          <w:marRight w:val="0"/>
          <w:marTop w:val="0"/>
          <w:marBottom w:val="0"/>
          <w:divBdr>
            <w:top w:val="none" w:sz="0" w:space="0" w:color="auto"/>
            <w:left w:val="none" w:sz="0" w:space="0" w:color="auto"/>
            <w:bottom w:val="none" w:sz="0" w:space="0" w:color="auto"/>
            <w:right w:val="none" w:sz="0" w:space="0" w:color="auto"/>
          </w:divBdr>
        </w:div>
      </w:divsChild>
    </w:div>
    <w:div w:id="2004048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3" Type="http://schemas.openxmlformats.org/officeDocument/2006/relationships/hyperlink" Target="https://drive.google.com/file/d/1cqw1c8BQbEcBlPeGMD7hkUjtqo4fX-7N/view" TargetMode="External"/><Relationship Id="rId18" Type="http://schemas.openxmlformats.org/officeDocument/2006/relationships/hyperlink" Target="https://www.eluniversal.com.mx/metropoli/cdmx/veinteaneras-delgadas-y-estudiantes-el-blanco-de-secuestradores-en-el-metro" TargetMode="External"/><Relationship Id="rId26" Type="http://schemas.openxmlformats.org/officeDocument/2006/relationships/hyperlink" Target="http://derechoshumanos.org.mx/resumen-del-caso-lesvy-berlin-rivera-osorio" TargetMode="External"/><Relationship Id="rId39" Type="http://schemas.openxmlformats.org/officeDocument/2006/relationships/hyperlink" Target="http://sil.gobernacion.gob.mx/Archivos/Documentos/2018/04/asun_3696678_20180412_1523569189.pdf" TargetMode="External"/><Relationship Id="rId21" Type="http://schemas.openxmlformats.org/officeDocument/2006/relationships/hyperlink" Target="https://amnistia.org.mx/juntashastalavida/" TargetMode="External"/><Relationship Id="rId34" Type="http://schemas.openxmlformats.org/officeDocument/2006/relationships/hyperlink" Target="https://redtdt.org.mx/acciondefensores/index.php/2017/09/05/personas-defensoras-en-el-periodo-de-epn/" TargetMode="External"/><Relationship Id="rId42" Type="http://schemas.openxmlformats.org/officeDocument/2006/relationships/hyperlink" Target="http://ordenjuridico.gob.mx/Documentos/Federal/pdf/wo99532.pdf" TargetMode="External"/><Relationship Id="rId47" Type="http://schemas.openxmlformats.org/officeDocument/2006/relationships/hyperlink" Target="https://www.gob.mx/cms/uploads/attachment/file/423227/Programa-Nacional-de-los-Pueblos-Indigenas-2018-2024.pdf" TargetMode="External"/><Relationship Id="rId50" Type="http://schemas.openxmlformats.org/officeDocument/2006/relationships/hyperlink" Target="https://www.gob.mx/inpi/articulos/instituto-nacional-de-los-pueblos-indigenas" TargetMode="External"/><Relationship Id="rId55" Type="http://schemas.openxmlformats.org/officeDocument/2006/relationships/hyperlink" Target="http://derechoshumanos.org.mx/tlcan-y-los-derechos-humanos" TargetMode="External"/><Relationship Id="rId7" Type="http://schemas.openxmlformats.org/officeDocument/2006/relationships/hyperlink" Target="https://www.animalpolitico.com/2018/01/homidicios-dolosos-2017/" TargetMode="External"/><Relationship Id="rId2" Type="http://schemas.openxmlformats.org/officeDocument/2006/relationships/hyperlink" Target="https://www.animalpolitico.com/verdad-justicia-y-reparacion/cual-es-la-verdadera-magnitud-del-desplazamiento-interno-forzado-en-mexico/" TargetMode="External"/><Relationship Id="rId16" Type="http://schemas.openxmlformats.org/officeDocument/2006/relationships/hyperlink" Target="https://www.scjn.gob.mx/sites/default/files/comunicacion_digital/2018-11/boletin-electronico-noviembre.html" TargetMode="External"/><Relationship Id="rId29" Type="http://schemas.openxmlformats.org/officeDocument/2006/relationships/hyperlink" Target="http://www.diputados.gob.mx/LeyesBiblio/compila/inconst/357_CPCM_05feb17.doc" TargetMode="External"/><Relationship Id="rId11" Type="http://schemas.openxmlformats.org/officeDocument/2006/relationships/hyperlink" Target="https://desinformemonos.org/la-comunidad-indigena-arantepacua-victima-la-violencia-del-gobierno-michoacan/" TargetMode="External"/><Relationship Id="rId24" Type="http://schemas.openxmlformats.org/officeDocument/2006/relationships/hyperlink" Target="https://www.gob.mx/sesnsp/acciones-y-programas/registro-nacional-de-datos-de-personas-extraviadas-o-desaparecidas-rnped" TargetMode="External"/><Relationship Id="rId32" Type="http://schemas.openxmlformats.org/officeDocument/2006/relationships/hyperlink" Target="http://derechoshumanos.org.mx/aprobacion-de-ley-garrote-en-tabasco-criminaliza-el-derecho-a-la-protesta-frente-por-la-libertad-de-expresion-y-la-protesta-social" TargetMode="External"/><Relationship Id="rId37" Type="http://schemas.openxmlformats.org/officeDocument/2006/relationships/hyperlink" Target="https://www.proceso.com.mx/572198/amlo-notifica-a-su-gabinete-no-transfieran-ningun-recurso-a-ong-o-sindicatos" TargetMode="External"/><Relationship Id="rId40" Type="http://schemas.openxmlformats.org/officeDocument/2006/relationships/hyperlink" Target="https://www.gob.mx/cms/uploads/attachment/file/427152/CartillaMoral_.pdf" TargetMode="External"/><Relationship Id="rId45" Type="http://schemas.openxmlformats.org/officeDocument/2006/relationships/hyperlink" Target="http://derechoshumanos.org.mx/informe-de-la-red-universitaria-y-ciudadana-por-la-democracia-rucd-2018" TargetMode="External"/><Relationship Id="rId53" Type="http://schemas.openxmlformats.org/officeDocument/2006/relationships/hyperlink" Target="https://www.cndh.org.mx/sites/default/files/documentos/2019-07/RecGral_037.pdf" TargetMode="External"/><Relationship Id="rId58" Type="http://schemas.openxmlformats.org/officeDocument/2006/relationships/hyperlink" Target="https://www.gob.mx/cms/uploads/attachment/file/414542/Proyecto_Recomendaciones-PRIMER_INFORME_DE_HALLAZGOS_nov20_FINAL_.pdf" TargetMode="External"/><Relationship Id="rId5" Type="http://schemas.openxmlformats.org/officeDocument/2006/relationships/hyperlink" Target="http://www.cmdpdh.org/publicaciones-pdf/cmdpdh-informe-conjunto-cat-2019.pdf" TargetMode="External"/><Relationship Id="rId19" Type="http://schemas.openxmlformats.org/officeDocument/2006/relationships/hyperlink" Target="https://www.excelsior.com.mx/nacional/mexico-social-asesinadas-por-ser-ninas/1298587" TargetMode="External"/><Relationship Id="rId4" Type="http://schemas.openxmlformats.org/officeDocument/2006/relationships/hyperlink" Target="https://www.gob.mx/presidencia/prensa/informe-de-trabajo-del-sistema-nacional-de-busqueda" TargetMode="External"/><Relationship Id="rId9" Type="http://schemas.openxmlformats.org/officeDocument/2006/relationships/hyperlink" Target="https://dof.gob.mx/nota_detalle.php?codigo=5545622&amp;fecha=04/12/2018" TargetMode="External"/><Relationship Id="rId14" Type="http://schemas.openxmlformats.org/officeDocument/2006/relationships/hyperlink" Target="https://www.cndh.org.mx/sites/default/files/doc/Comunicados/2015/COM_2015_007.pdf" TargetMode="External"/><Relationship Id="rId22" Type="http://schemas.openxmlformats.org/officeDocument/2006/relationships/hyperlink" Target="https://www.excelsior.com.mx/nacional/2017/10/22/1196308" TargetMode="External"/><Relationship Id="rId27" Type="http://schemas.openxmlformats.org/officeDocument/2006/relationships/hyperlink" Target="http://derechoshumanos.org.mx/pese-a-contexto-feminicida-segob-y-conavim-rechazan-alerta-de-violencia-de-genero-contra-las-mujeres-avgm-para-cdmx" TargetMode="External"/><Relationship Id="rId30" Type="http://schemas.openxmlformats.org/officeDocument/2006/relationships/hyperlink" Target="http://libertadyprotesta.org/wp-content/uploads/2018/12/el_sexenio_de_la_resistencia_sexenio_2012-2018_fleps.pdf" TargetMode="External"/><Relationship Id="rId35" Type="http://schemas.openxmlformats.org/officeDocument/2006/relationships/hyperlink" Target="http://acuddeh.org/spip.php?article4169" TargetMode="External"/><Relationship Id="rId43" Type="http://schemas.openxmlformats.org/officeDocument/2006/relationships/hyperlink" Target="http://www.ift.org.mx/sites/default/files/comunicacion-y-medios/otros-documentos/notainformativaotorgamientodeconcesionesradiodifusion.pdf" TargetMode="External"/><Relationship Id="rId48" Type="http://schemas.openxmlformats.org/officeDocument/2006/relationships/hyperlink" Target="https://www.inegi.org.mx/contenidos/programas/enadis/2017/doc/enadis2017_resultados.pdf" TargetMode="External"/><Relationship Id="rId56" Type="http://schemas.openxmlformats.org/officeDocument/2006/relationships/hyperlink" Target="https://bit.ly/2GTyVuu" TargetMode="External"/><Relationship Id="rId8" Type="http://schemas.openxmlformats.org/officeDocument/2006/relationships/hyperlink" Target="https://ibero.mx/prensa/aspirantes-la-presidencia-de-la-republica-se-reunen-con-victimas-de-la-violencia" TargetMode="External"/><Relationship Id="rId51" Type="http://schemas.openxmlformats.org/officeDocument/2006/relationships/hyperlink" Target="https://www.contralinea.com.mx/archivo-revista/2019/08/29/una-reforma-constitucional-para-los-pueblos-y-comunidades-indigenas/" TargetMode="External"/><Relationship Id="rId3" Type="http://schemas.openxmlformats.org/officeDocument/2006/relationships/hyperlink" Target="http://www.ceav.gob.mx/wp-content/uploads/2014/04/AO-43.pdf" TargetMode="External"/><Relationship Id="rId12" Type="http://schemas.openxmlformats.org/officeDocument/2006/relationships/hyperlink" Target="https://www.proceso.com.mx/588986/a-tres-anos-de-nochixtlan-sobrevivientes-exigen-justicia" TargetMode="External"/><Relationship Id="rId17" Type="http://schemas.openxmlformats.org/officeDocument/2006/relationships/hyperlink" Target="http://derechoshumanos.org.mx/guardianacional" TargetMode="External"/><Relationship Id="rId25" Type="http://schemas.openxmlformats.org/officeDocument/2006/relationships/hyperlink" Target="https://www.scjn.gob.mx/sites/default/files/igualdad/sentencias/documento/2017-08/PENAL%20II%20%28NACIONAL%29.pdf" TargetMode="External"/><Relationship Id="rId33" Type="http://schemas.openxmlformats.org/officeDocument/2006/relationships/hyperlink" Target="https://www.animalpolitico.com/2019/08/guardia-policia-federal-disuelven-migrantes-africanos-chiapas/" TargetMode="External"/><Relationship Id="rId38" Type="http://schemas.openxmlformats.org/officeDocument/2006/relationships/hyperlink" Target="https://www.animalpolitico.com/2019/03/osc-dinero-publico-financiamiento-gongos/" TargetMode="External"/><Relationship Id="rId46" Type="http://schemas.openxmlformats.org/officeDocument/2006/relationships/hyperlink" Target="http://derechoshumanos.org.mx/iniciativas-legales-ciudadanas" TargetMode="External"/><Relationship Id="rId59" Type="http://schemas.openxmlformats.org/officeDocument/2006/relationships/hyperlink" Target="http://derechoshumanos.org.mx/recomendaciones-al-estado-mexicano" TargetMode="External"/><Relationship Id="rId20" Type="http://schemas.openxmlformats.org/officeDocument/2006/relationships/hyperlink" Target="https://www.animalpolitico.com/2019/08/huerfanos-feminicidio-omisiones-registro/" TargetMode="External"/><Relationship Id="rId41" Type="http://schemas.openxmlformats.org/officeDocument/2006/relationships/hyperlink" Target="https://www.animalpolitico.com/2019/08/sep-cartilla-moral-libros-texto/" TargetMode="External"/><Relationship Id="rId54" Type="http://schemas.openxmlformats.org/officeDocument/2006/relationships/hyperlink" Target="https://www.hchr.org.mx/images/doc_pub/2018-mexico-a-hrc-39-17-add2-sp.pdf" TargetMode="External"/><Relationship Id="rId1" Type="http://schemas.openxmlformats.org/officeDocument/2006/relationships/hyperlink" Target="https://lasillarota.com/abusa-mexico-de-la-prision-preventiva-relator-de-la-onu/76790" TargetMode="External"/><Relationship Id="rId6" Type="http://schemas.openxmlformats.org/officeDocument/2006/relationships/hyperlink" Target="https://www.excelsior.com.mx/opinion/leo-zuckermann/64-meses-del-sexenio-de-pena-64-mil-700-ejecuciones/1238940" TargetMode="External"/><Relationship Id="rId15" Type="http://schemas.openxmlformats.org/officeDocument/2006/relationships/hyperlink" Target="http://www.oas.org/es/cidh/informes/pdfs/Mexico2016-es.pdf" TargetMode="External"/><Relationship Id="rId23" Type="http://schemas.openxmlformats.org/officeDocument/2006/relationships/hyperlink" Target="https://mexico.unwomen.org/es/noticias-y-eventos/articulos/2018/11/violencia-contra-las-mujeres" TargetMode="External"/><Relationship Id="rId28" Type="http://schemas.openxmlformats.org/officeDocument/2006/relationships/hyperlink" Target="http://derechoshumanos.org.mx/urgen-a-la-secretaria-de-las-mujeres-de-la-ciudad-de-mexico-emita-la-alerta-de-genero-de-forma-inmediata-alertainmediataya" TargetMode="External"/><Relationship Id="rId36" Type="http://schemas.openxmlformats.org/officeDocument/2006/relationships/hyperlink" Target="http://hchr.org.mx/images/doc_pub/190725-Diagnostico-Mecanismo-FINAL.pdf" TargetMode="External"/><Relationship Id="rId49" Type="http://schemas.openxmlformats.org/officeDocument/2006/relationships/hyperlink" Target="https://www.coneval.org.mx/SalaPrensa/Comunicadosprensa/Documents/Comunicado-Dia-Pueblos-Indigenas.pdf" TargetMode="External"/><Relationship Id="rId57" Type="http://schemas.openxmlformats.org/officeDocument/2006/relationships/hyperlink" Target="https://bit.ly/33ahzTL" TargetMode="External"/><Relationship Id="rId10" Type="http://schemas.openxmlformats.org/officeDocument/2006/relationships/hyperlink" Target="https://www.inegi.org.mx/contenidos/saladeprensa/boletines/2018/EstSegPub/envipe2018_09.pdf" TargetMode="External"/><Relationship Id="rId31" Type="http://schemas.openxmlformats.org/officeDocument/2006/relationships/hyperlink" Target="http://derechoshumanos.org.mx/nochixtlan-tres-anos-de-impunidad" TargetMode="External"/><Relationship Id="rId44" Type="http://schemas.openxmlformats.org/officeDocument/2006/relationships/hyperlink" Target="https://m.aristeguinoticias.com/1806/mexico/resolucion-de-ift-sobre-la-vision-de-dios-es-una-burla-pone-en-riesgo-laicidad-del-estado-barranco/" TargetMode="External"/><Relationship Id="rId52" Type="http://schemas.openxmlformats.org/officeDocument/2006/relationships/hyperlink" Target="https://www.animalpolitico.com/2019/04/organizaciones-acusan-simulacion-consulta-tren-maya/" TargetMode="External"/><Relationship Id="rId60" Type="http://schemas.openxmlformats.org/officeDocument/2006/relationships/hyperlink" Target="http://cmdpdh.org/publicaciones-pdf/cmdpdh-carta-marcelo-ebrard-seguimiento-a-reco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AC28C-DA9E-1E40-B266-8022F6DE8E44}">
  <ds:schemaRefs>
    <ds:schemaRef ds:uri="http://schemas.openxmlformats.org/officeDocument/2006/bibliography"/>
  </ds:schemaRefs>
</ds:datastoreItem>
</file>

<file path=customXml/itemProps2.xml><?xml version="1.0" encoding="utf-8"?>
<ds:datastoreItem xmlns:ds="http://schemas.openxmlformats.org/officeDocument/2006/customXml" ds:itemID="{86970BCA-5CEB-4B40-991E-B590E4053BF6}"/>
</file>

<file path=customXml/itemProps3.xml><?xml version="1.0" encoding="utf-8"?>
<ds:datastoreItem xmlns:ds="http://schemas.openxmlformats.org/officeDocument/2006/customXml" ds:itemID="{5AB6D85D-D704-4883-AD76-80F79334282E}"/>
</file>

<file path=customXml/itemProps4.xml><?xml version="1.0" encoding="utf-8"?>
<ds:datastoreItem xmlns:ds="http://schemas.openxmlformats.org/officeDocument/2006/customXml" ds:itemID="{474BA9D5-1AA9-482F-B185-F0B5396E1C1D}"/>
</file>

<file path=docProps/app.xml><?xml version="1.0" encoding="utf-8"?>
<Properties xmlns="http://schemas.openxmlformats.org/officeDocument/2006/extended-properties" xmlns:vt="http://schemas.openxmlformats.org/officeDocument/2006/docPropsVTypes">
  <Template>Normal.dotm</Template>
  <TotalTime>0</TotalTime>
  <Pages>25</Pages>
  <Words>8765</Words>
  <Characters>49963</Characters>
  <Application>Microsoft Office Word</Application>
  <DocSecurity>0</DocSecurity>
  <Lines>416</Lines>
  <Paragraphs>117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Escobedo</dc:creator>
  <cp:lastModifiedBy>Laurence Blattmer</cp:lastModifiedBy>
  <cp:revision>2</cp:revision>
  <cp:lastPrinted>2019-09-12T07:03:00Z</cp:lastPrinted>
  <dcterms:created xsi:type="dcterms:W3CDTF">2019-09-16T21:49:00Z</dcterms:created>
  <dcterms:modified xsi:type="dcterms:W3CDTF">2019-09-16T21:49:00Z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