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1D" w:rsidRDefault="002A2E85" w:rsidP="006409A6">
      <w:pPr>
        <w:jc w:val="center"/>
        <w:outlineLvl w:val="0"/>
        <w:rPr>
          <w:b/>
        </w:rPr>
      </w:pPr>
      <w:r>
        <w:rPr>
          <w:b/>
        </w:rPr>
        <w:t>Appendix</w:t>
      </w:r>
      <w:r w:rsidR="00805E1D" w:rsidRPr="000F2B29">
        <w:rPr>
          <w:b/>
        </w:rPr>
        <w:t xml:space="preserve"> 1</w:t>
      </w:r>
    </w:p>
    <w:p w:rsidR="003C78BE" w:rsidRPr="003C78BE" w:rsidRDefault="003C78BE" w:rsidP="003C78BE">
      <w:pPr>
        <w:jc w:val="center"/>
        <w:outlineLvl w:val="0"/>
        <w:rPr>
          <w:b/>
        </w:rPr>
      </w:pPr>
      <w:r w:rsidRPr="003C78BE">
        <w:rPr>
          <w:b/>
        </w:rPr>
        <w:t>DISSEMINATION OF THE COVENAN</w:t>
      </w:r>
      <w:r>
        <w:rPr>
          <w:b/>
        </w:rPr>
        <w:t xml:space="preserve">T PROVISIONS AND VIETNAMESE </w:t>
      </w:r>
      <w:bookmarkStart w:id="0" w:name="_GoBack"/>
      <w:bookmarkEnd w:id="0"/>
      <w:r>
        <w:rPr>
          <w:b/>
        </w:rPr>
        <w:t>LAWS</w:t>
      </w:r>
      <w:r w:rsidRPr="003C78BE">
        <w:rPr>
          <w:b/>
        </w:rPr>
        <w:t xml:space="preserve"> ON CIVIL AND POLITICAL RIGHTS</w:t>
      </w:r>
    </w:p>
    <w:p w:rsidR="003C78BE" w:rsidRDefault="003C78BE" w:rsidP="003C78BE">
      <w:pPr>
        <w:outlineLvl w:val="0"/>
        <w:rPr>
          <w:b/>
        </w:rPr>
      </w:pPr>
    </w:p>
    <w:p w:rsidR="00805E1D" w:rsidRDefault="00805E1D" w:rsidP="00244F52">
      <w:pPr>
        <w:ind w:firstLine="709"/>
        <w:jc w:val="both"/>
      </w:pPr>
      <w:r>
        <w:t>In 2015</w:t>
      </w:r>
      <w:r w:rsidR="009A396A">
        <w:t xml:space="preserve">, Viet Nam adopted the Project </w:t>
      </w:r>
      <w:r w:rsidR="009E29F9">
        <w:t>on</w:t>
      </w:r>
      <w:r w:rsidR="00B74B2E" w:rsidRPr="0085282E">
        <w:t xml:space="preserve"> “Strengthening the dissemination of the basic contents of the Covenant and the laws of Viet Nam on civil and political rights for </w:t>
      </w:r>
      <w:r w:rsidR="003C78BE">
        <w:t>officials</w:t>
      </w:r>
      <w:r w:rsidR="00B74B2E" w:rsidRPr="0085282E">
        <w:t xml:space="preserve">, civil servants and </w:t>
      </w:r>
      <w:r w:rsidR="003C78BE">
        <w:t>the public</w:t>
      </w:r>
      <w:r w:rsidR="00B74B2E" w:rsidRPr="0085282E">
        <w:t xml:space="preserve"> for </w:t>
      </w:r>
      <w:r w:rsidR="003C78BE">
        <w:t>the</w:t>
      </w:r>
      <w:r w:rsidR="00B74B2E" w:rsidRPr="0085282E">
        <w:t xml:space="preserve"> 2015-2020 period”</w:t>
      </w:r>
      <w:r w:rsidR="00B74B2E">
        <w:t>.</w:t>
      </w:r>
      <w:r w:rsidR="00964D31">
        <w:t xml:space="preserve"> </w:t>
      </w:r>
      <w:r w:rsidR="00B74B2E">
        <w:t xml:space="preserve">In order to implement the Project, </w:t>
      </w:r>
      <w:r w:rsidR="003C78BE">
        <w:t>Vietnamese agencies and localities have</w:t>
      </w:r>
      <w:r w:rsidR="001163D1">
        <w:t xml:space="preserve"> performed the following activities:</w:t>
      </w:r>
    </w:p>
    <w:p w:rsidR="001163D1" w:rsidRDefault="001163D1" w:rsidP="00244F52">
      <w:pPr>
        <w:ind w:firstLine="709"/>
        <w:jc w:val="both"/>
      </w:pPr>
      <w:r>
        <w:t>- Dr</w:t>
      </w:r>
      <w:r w:rsidR="005926DC">
        <w:t>aft</w:t>
      </w:r>
      <w:r w:rsidR="0016467C">
        <w:t xml:space="preserve"> and dissemi</w:t>
      </w:r>
      <w:r w:rsidR="005926DC">
        <w:t>n</w:t>
      </w:r>
      <w:r w:rsidR="0016467C">
        <w:t>a</w:t>
      </w:r>
      <w:r w:rsidR="005926DC">
        <w:t>t</w:t>
      </w:r>
      <w:r w:rsidR="00921E64">
        <w:t>e</w:t>
      </w:r>
      <w:r w:rsidR="005926DC">
        <w:t xml:space="preserve"> the documents on the overview of the Covenant </w:t>
      </w:r>
      <w:r w:rsidR="006B5D04">
        <w:t>on</w:t>
      </w:r>
      <w:r w:rsidR="005926DC">
        <w:t xml:space="preserve"> civil</w:t>
      </w:r>
      <w:r w:rsidR="006B5D04">
        <w:t xml:space="preserve"> and</w:t>
      </w:r>
      <w:r w:rsidR="005926DC">
        <w:t xml:space="preserve"> political rights</w:t>
      </w:r>
      <w:r w:rsidR="00891D7C">
        <w:t>;</w:t>
      </w:r>
    </w:p>
    <w:p w:rsidR="006C6439" w:rsidRDefault="00891D7C" w:rsidP="00244F52">
      <w:pPr>
        <w:ind w:firstLine="709"/>
        <w:jc w:val="both"/>
      </w:pPr>
      <w:r>
        <w:t xml:space="preserve">- </w:t>
      </w:r>
      <w:r w:rsidR="00921E64">
        <w:t>Mainstream</w:t>
      </w:r>
      <w:r>
        <w:t xml:space="preserve"> the </w:t>
      </w:r>
      <w:r w:rsidR="0016467C">
        <w:t>dissemination of the basic content</w:t>
      </w:r>
      <w:r w:rsidR="006B5D04">
        <w:t>s</w:t>
      </w:r>
      <w:r w:rsidR="0016467C">
        <w:t xml:space="preserve"> of the Covenant</w:t>
      </w:r>
      <w:r w:rsidR="00914A92">
        <w:t xml:space="preserve"> with the dissemination of the laws in general </w:t>
      </w:r>
      <w:r w:rsidR="00FC1B5B">
        <w:t xml:space="preserve">for </w:t>
      </w:r>
      <w:r w:rsidR="006B5D04">
        <w:t xml:space="preserve">the </w:t>
      </w:r>
      <w:r w:rsidR="00FC1B5B">
        <w:t xml:space="preserve">people, </w:t>
      </w:r>
      <w:r w:rsidR="006B5D04">
        <w:t xml:space="preserve">focusing on </w:t>
      </w:r>
      <w:r w:rsidR="00FC1B5B">
        <w:t xml:space="preserve">strengthening </w:t>
      </w:r>
      <w:r w:rsidR="002D4ECC">
        <w:t xml:space="preserve">the dissemination via </w:t>
      </w:r>
      <w:r w:rsidR="006B5D04">
        <w:t xml:space="preserve">the </w:t>
      </w:r>
      <w:r w:rsidR="00517AA4">
        <w:t xml:space="preserve">press, websites and electronic portals, </w:t>
      </w:r>
      <w:r w:rsidR="00137AF1">
        <w:t>local radio broadcasting system</w:t>
      </w:r>
      <w:r w:rsidR="00137AF1" w:rsidRPr="002A2E85">
        <w:t xml:space="preserve">; organizing </w:t>
      </w:r>
      <w:r w:rsidR="00C0705B" w:rsidRPr="002A2E85">
        <w:t>legal research contests</w:t>
      </w:r>
      <w:r w:rsidR="006C6439" w:rsidRPr="002A2E85">
        <w:t>, including laws on civil and political rights.</w:t>
      </w:r>
    </w:p>
    <w:p w:rsidR="006C6439" w:rsidRDefault="006C6439" w:rsidP="00244F52">
      <w:pPr>
        <w:ind w:firstLine="709"/>
        <w:jc w:val="both"/>
      </w:pPr>
      <w:r>
        <w:t xml:space="preserve">- </w:t>
      </w:r>
      <w:r w:rsidR="00921E64">
        <w:t>Conduct training for the</w:t>
      </w:r>
      <w:r w:rsidR="00BC4848">
        <w:t xml:space="preserve"> </w:t>
      </w:r>
      <w:r w:rsidR="00130D35">
        <w:t>legal reppoteurs,</w:t>
      </w:r>
      <w:r w:rsidR="00BC4848">
        <w:t xml:space="preserve"> </w:t>
      </w:r>
      <w:r w:rsidR="00865B50">
        <w:t xml:space="preserve">public officers and other public employees via </w:t>
      </w:r>
      <w:r w:rsidR="000A45AC">
        <w:t>p</w:t>
      </w:r>
      <w:r w:rsidR="000925D9">
        <w:t>eriodic legal trainning courses</w:t>
      </w:r>
      <w:r w:rsidR="00921E64">
        <w:t>, and annual training courses for civil servants.</w:t>
      </w:r>
    </w:p>
    <w:p w:rsidR="000925D9" w:rsidRDefault="000925D9" w:rsidP="00244F52">
      <w:pPr>
        <w:ind w:firstLine="709"/>
        <w:jc w:val="both"/>
      </w:pPr>
      <w:r>
        <w:t xml:space="preserve">Additionally, </w:t>
      </w:r>
      <w:r w:rsidR="00921E64">
        <w:t>in line with their</w:t>
      </w:r>
      <w:r w:rsidR="00614D65">
        <w:t xml:space="preserve"> </w:t>
      </w:r>
      <w:r w:rsidR="009A396A">
        <w:t xml:space="preserve">assigned mandates, </w:t>
      </w:r>
      <w:r w:rsidR="009830ED">
        <w:t>Ministri</w:t>
      </w:r>
      <w:r w:rsidR="00B276DC">
        <w:t xml:space="preserve">es and  competent agencies adopted annual </w:t>
      </w:r>
      <w:r w:rsidR="00614D65">
        <w:t xml:space="preserve">action plans on </w:t>
      </w:r>
      <w:r w:rsidR="009A396A">
        <w:t>dissemination of the</w:t>
      </w:r>
      <w:r w:rsidR="00921E64">
        <w:t xml:space="preserve"> </w:t>
      </w:r>
      <w:r w:rsidR="009A396A">
        <w:t>contents of the Covenant to their officers and employees.</w:t>
      </w:r>
    </w:p>
    <w:p w:rsidR="009A396A" w:rsidRDefault="009A396A">
      <w:pPr>
        <w:sectPr w:rsidR="009A396A" w:rsidSect="0089044B">
          <w:pgSz w:w="11907" w:h="16840" w:code="9"/>
          <w:pgMar w:top="1134" w:right="1134" w:bottom="1134" w:left="1701" w:header="720" w:footer="720" w:gutter="0"/>
          <w:cols w:space="720"/>
          <w:docGrid w:linePitch="381"/>
        </w:sectPr>
      </w:pPr>
    </w:p>
    <w:p w:rsidR="009A396A" w:rsidRDefault="00180FC4" w:rsidP="009A396A">
      <w:pPr>
        <w:jc w:val="center"/>
        <w:rPr>
          <w:b/>
        </w:rPr>
      </w:pPr>
      <w:r>
        <w:rPr>
          <w:b/>
        </w:rPr>
        <w:lastRenderedPageBreak/>
        <w:t>Implementation</w:t>
      </w:r>
      <w:r w:rsidRPr="009A396A">
        <w:rPr>
          <w:b/>
        </w:rPr>
        <w:t xml:space="preserve"> of </w:t>
      </w:r>
      <w:r>
        <w:rPr>
          <w:b/>
        </w:rPr>
        <w:t>the P</w:t>
      </w:r>
      <w:r w:rsidRPr="009A396A">
        <w:rPr>
          <w:b/>
        </w:rPr>
        <w:t>roject “</w:t>
      </w:r>
      <w:r>
        <w:rPr>
          <w:b/>
        </w:rPr>
        <w:t>S</w:t>
      </w:r>
      <w:r w:rsidRPr="009A396A">
        <w:rPr>
          <w:b/>
        </w:rPr>
        <w:t xml:space="preserve">trengthening the </w:t>
      </w:r>
      <w:r>
        <w:rPr>
          <w:b/>
        </w:rPr>
        <w:t>D</w:t>
      </w:r>
      <w:r w:rsidRPr="009A396A">
        <w:rPr>
          <w:b/>
        </w:rPr>
        <w:t xml:space="preserve">issemination of the </w:t>
      </w:r>
      <w:r>
        <w:rPr>
          <w:b/>
        </w:rPr>
        <w:t>B</w:t>
      </w:r>
      <w:r w:rsidRPr="009A396A">
        <w:rPr>
          <w:b/>
        </w:rPr>
        <w:t xml:space="preserve">asic </w:t>
      </w:r>
      <w:r>
        <w:rPr>
          <w:b/>
        </w:rPr>
        <w:t>C</w:t>
      </w:r>
      <w:r w:rsidRPr="009A396A">
        <w:rPr>
          <w:b/>
        </w:rPr>
        <w:t xml:space="preserve">ontents of the </w:t>
      </w:r>
      <w:r>
        <w:rPr>
          <w:b/>
        </w:rPr>
        <w:t>International C</w:t>
      </w:r>
      <w:r w:rsidRPr="009A396A">
        <w:rPr>
          <w:b/>
        </w:rPr>
        <w:t xml:space="preserve">ovenant </w:t>
      </w:r>
      <w:r>
        <w:rPr>
          <w:b/>
        </w:rPr>
        <w:t xml:space="preserve">on Civil and Political Rights </w:t>
      </w:r>
      <w:r w:rsidRPr="009A396A">
        <w:rPr>
          <w:b/>
        </w:rPr>
        <w:t xml:space="preserve">and the </w:t>
      </w:r>
      <w:r>
        <w:rPr>
          <w:b/>
        </w:rPr>
        <w:t>L</w:t>
      </w:r>
      <w:r w:rsidRPr="009A396A">
        <w:rPr>
          <w:b/>
        </w:rPr>
        <w:t xml:space="preserve">aws of </w:t>
      </w:r>
      <w:r>
        <w:rPr>
          <w:b/>
        </w:rPr>
        <w:t>V</w:t>
      </w:r>
      <w:r w:rsidRPr="009A396A">
        <w:rPr>
          <w:b/>
        </w:rPr>
        <w:t xml:space="preserve">iet </w:t>
      </w:r>
      <w:r>
        <w:rPr>
          <w:b/>
        </w:rPr>
        <w:t>N</w:t>
      </w:r>
      <w:r w:rsidRPr="009A396A">
        <w:rPr>
          <w:b/>
        </w:rPr>
        <w:t xml:space="preserve">am on </w:t>
      </w:r>
      <w:r>
        <w:rPr>
          <w:b/>
        </w:rPr>
        <w:t>C</w:t>
      </w:r>
      <w:r w:rsidRPr="009A396A">
        <w:rPr>
          <w:b/>
        </w:rPr>
        <w:t xml:space="preserve">ivil and </w:t>
      </w:r>
      <w:r>
        <w:rPr>
          <w:b/>
        </w:rPr>
        <w:t>P</w:t>
      </w:r>
      <w:r w:rsidRPr="009A396A">
        <w:rPr>
          <w:b/>
        </w:rPr>
        <w:t xml:space="preserve">olitical </w:t>
      </w:r>
      <w:r>
        <w:rPr>
          <w:b/>
        </w:rPr>
        <w:t>R</w:t>
      </w:r>
      <w:r w:rsidRPr="009A396A">
        <w:rPr>
          <w:b/>
        </w:rPr>
        <w:t xml:space="preserve">ights for </w:t>
      </w:r>
      <w:r>
        <w:rPr>
          <w:b/>
        </w:rPr>
        <w:t>Officials</w:t>
      </w:r>
      <w:r w:rsidRPr="009A396A">
        <w:rPr>
          <w:b/>
        </w:rPr>
        <w:t xml:space="preserve">, </w:t>
      </w:r>
      <w:r>
        <w:rPr>
          <w:b/>
        </w:rPr>
        <w:t>C</w:t>
      </w:r>
      <w:r w:rsidRPr="009A396A">
        <w:rPr>
          <w:b/>
        </w:rPr>
        <w:t xml:space="preserve">ivil </w:t>
      </w:r>
      <w:r>
        <w:rPr>
          <w:b/>
        </w:rPr>
        <w:t>S</w:t>
      </w:r>
      <w:r w:rsidRPr="009A396A">
        <w:rPr>
          <w:b/>
        </w:rPr>
        <w:t xml:space="preserve">ervants and </w:t>
      </w:r>
      <w:r>
        <w:rPr>
          <w:b/>
        </w:rPr>
        <w:t>the Public</w:t>
      </w:r>
      <w:r w:rsidRPr="009A396A">
        <w:rPr>
          <w:b/>
        </w:rPr>
        <w:t xml:space="preserve"> for </w:t>
      </w:r>
      <w:r>
        <w:rPr>
          <w:b/>
        </w:rPr>
        <w:t>the</w:t>
      </w:r>
      <w:r w:rsidRPr="009A396A">
        <w:rPr>
          <w:b/>
        </w:rPr>
        <w:t xml:space="preserve"> 2015-2020 period”</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350"/>
        <w:gridCol w:w="2410"/>
        <w:gridCol w:w="2520"/>
        <w:gridCol w:w="2660"/>
        <w:gridCol w:w="2660"/>
      </w:tblGrid>
      <w:tr w:rsidR="00EE69AA" w:rsidRPr="00DA5A17" w:rsidTr="00DF4572">
        <w:trPr>
          <w:tblHeader/>
        </w:trPr>
        <w:tc>
          <w:tcPr>
            <w:tcW w:w="668" w:type="dxa"/>
            <w:shd w:val="clear" w:color="auto" w:fill="BFBFBF" w:themeFill="background1" w:themeFillShade="BF"/>
          </w:tcPr>
          <w:p w:rsidR="00EE69AA" w:rsidRPr="00DA5A17" w:rsidRDefault="00EE69AA" w:rsidP="00CD3416">
            <w:pPr>
              <w:spacing w:after="0" w:line="240" w:lineRule="auto"/>
              <w:jc w:val="center"/>
              <w:rPr>
                <w:b/>
                <w:sz w:val="24"/>
              </w:rPr>
            </w:pPr>
            <w:r w:rsidRPr="00DA5A17">
              <w:rPr>
                <w:b/>
                <w:sz w:val="24"/>
              </w:rPr>
              <w:t>No.</w:t>
            </w:r>
          </w:p>
        </w:tc>
        <w:tc>
          <w:tcPr>
            <w:tcW w:w="2350" w:type="dxa"/>
            <w:shd w:val="clear" w:color="auto" w:fill="BFBFBF" w:themeFill="background1" w:themeFillShade="BF"/>
          </w:tcPr>
          <w:p w:rsidR="00EE69AA" w:rsidRPr="00CD3416" w:rsidRDefault="00EE69AA" w:rsidP="00CD3416">
            <w:pPr>
              <w:spacing w:after="0" w:line="240" w:lineRule="auto"/>
              <w:jc w:val="center"/>
              <w:rPr>
                <w:b/>
                <w:sz w:val="24"/>
              </w:rPr>
            </w:pPr>
            <w:r w:rsidRPr="00CD3416">
              <w:rPr>
                <w:b/>
                <w:sz w:val="24"/>
              </w:rPr>
              <w:t>Activities</w:t>
            </w:r>
          </w:p>
        </w:tc>
        <w:tc>
          <w:tcPr>
            <w:tcW w:w="2410" w:type="dxa"/>
            <w:shd w:val="clear" w:color="auto" w:fill="BFBFBF" w:themeFill="background1" w:themeFillShade="BF"/>
          </w:tcPr>
          <w:p w:rsidR="00EE69AA" w:rsidRPr="00DA5A17" w:rsidRDefault="00EE69AA" w:rsidP="00CD3416">
            <w:pPr>
              <w:spacing w:after="0" w:line="240" w:lineRule="auto"/>
              <w:jc w:val="center"/>
              <w:rPr>
                <w:b/>
                <w:sz w:val="24"/>
              </w:rPr>
            </w:pPr>
            <w:r w:rsidRPr="00DA5A17">
              <w:rPr>
                <w:b/>
                <w:sz w:val="24"/>
              </w:rPr>
              <w:t>2015</w:t>
            </w:r>
          </w:p>
        </w:tc>
        <w:tc>
          <w:tcPr>
            <w:tcW w:w="2520" w:type="dxa"/>
            <w:shd w:val="clear" w:color="auto" w:fill="BFBFBF" w:themeFill="background1" w:themeFillShade="BF"/>
          </w:tcPr>
          <w:p w:rsidR="00EE69AA" w:rsidRPr="00DA5A17" w:rsidRDefault="00EE69AA" w:rsidP="00CD3416">
            <w:pPr>
              <w:spacing w:after="0" w:line="240" w:lineRule="auto"/>
              <w:jc w:val="center"/>
              <w:rPr>
                <w:b/>
                <w:sz w:val="24"/>
              </w:rPr>
            </w:pPr>
            <w:r w:rsidRPr="00DA5A17">
              <w:rPr>
                <w:b/>
                <w:sz w:val="24"/>
              </w:rPr>
              <w:t>2016</w:t>
            </w:r>
          </w:p>
        </w:tc>
        <w:tc>
          <w:tcPr>
            <w:tcW w:w="2660" w:type="dxa"/>
            <w:shd w:val="clear" w:color="auto" w:fill="BFBFBF" w:themeFill="background1" w:themeFillShade="BF"/>
          </w:tcPr>
          <w:p w:rsidR="00EE69AA" w:rsidRPr="00DA5A17" w:rsidRDefault="00EE69AA" w:rsidP="00CD3416">
            <w:pPr>
              <w:spacing w:after="0" w:line="240" w:lineRule="auto"/>
              <w:jc w:val="center"/>
              <w:rPr>
                <w:b/>
                <w:sz w:val="24"/>
              </w:rPr>
            </w:pPr>
            <w:r w:rsidRPr="00DA5A17">
              <w:rPr>
                <w:b/>
                <w:sz w:val="24"/>
              </w:rPr>
              <w:t>2017</w:t>
            </w:r>
          </w:p>
        </w:tc>
        <w:tc>
          <w:tcPr>
            <w:tcW w:w="2660" w:type="dxa"/>
            <w:shd w:val="clear" w:color="auto" w:fill="BFBFBF" w:themeFill="background1" w:themeFillShade="BF"/>
          </w:tcPr>
          <w:p w:rsidR="00EE69AA" w:rsidRPr="00DA5A17" w:rsidRDefault="00EE69AA" w:rsidP="00CD3416">
            <w:pPr>
              <w:spacing w:after="0" w:line="240" w:lineRule="auto"/>
              <w:jc w:val="center"/>
              <w:rPr>
                <w:b/>
                <w:sz w:val="24"/>
              </w:rPr>
            </w:pPr>
            <w:r w:rsidRPr="00DA5A17">
              <w:rPr>
                <w:b/>
                <w:sz w:val="24"/>
              </w:rPr>
              <w:t>End of June, 2018</w:t>
            </w:r>
          </w:p>
        </w:tc>
      </w:tr>
      <w:tr w:rsidR="00EE69AA" w:rsidRPr="00DA5A17" w:rsidTr="00DA5A17">
        <w:tc>
          <w:tcPr>
            <w:tcW w:w="668" w:type="dxa"/>
          </w:tcPr>
          <w:p w:rsidR="00EE69AA" w:rsidRPr="00DA5A17" w:rsidRDefault="00EE69AA" w:rsidP="00DA5A17">
            <w:pPr>
              <w:spacing w:after="0" w:line="240" w:lineRule="auto"/>
              <w:jc w:val="center"/>
              <w:rPr>
                <w:sz w:val="24"/>
              </w:rPr>
            </w:pPr>
            <w:r w:rsidRPr="00DA5A17">
              <w:rPr>
                <w:sz w:val="24"/>
              </w:rPr>
              <w:t>1.</w:t>
            </w:r>
          </w:p>
        </w:tc>
        <w:tc>
          <w:tcPr>
            <w:tcW w:w="2350" w:type="dxa"/>
          </w:tcPr>
          <w:p w:rsidR="00EE69AA" w:rsidRPr="00CD3416" w:rsidRDefault="00EE69AA" w:rsidP="00DA5A17">
            <w:pPr>
              <w:spacing w:after="0" w:line="240" w:lineRule="auto"/>
              <w:jc w:val="both"/>
              <w:rPr>
                <w:b/>
                <w:sz w:val="24"/>
              </w:rPr>
            </w:pPr>
            <w:r w:rsidRPr="00CD3416">
              <w:rPr>
                <w:b/>
                <w:sz w:val="24"/>
              </w:rPr>
              <w:t>Survey</w:t>
            </w:r>
          </w:p>
        </w:tc>
        <w:tc>
          <w:tcPr>
            <w:tcW w:w="2410" w:type="dxa"/>
          </w:tcPr>
          <w:p w:rsidR="00EE69AA" w:rsidRPr="00DA5A17" w:rsidRDefault="00EE69AA" w:rsidP="00CD3416">
            <w:pPr>
              <w:spacing w:after="0" w:line="240" w:lineRule="auto"/>
              <w:rPr>
                <w:sz w:val="24"/>
              </w:rPr>
            </w:pPr>
            <w:r w:rsidRPr="00DA5A17">
              <w:rPr>
                <w:sz w:val="24"/>
              </w:rPr>
              <w:t xml:space="preserve">Survey and evaluation on the </w:t>
            </w:r>
            <w:r w:rsidR="00862CD8" w:rsidRPr="00DA5A17">
              <w:rPr>
                <w:sz w:val="24"/>
              </w:rPr>
              <w:t xml:space="preserve">current </w:t>
            </w:r>
            <w:r w:rsidR="00CD3416">
              <w:rPr>
                <w:sz w:val="24"/>
              </w:rPr>
              <w:t>demand for</w:t>
            </w:r>
            <w:r w:rsidR="00862CD8" w:rsidRPr="00DA5A17">
              <w:rPr>
                <w:sz w:val="24"/>
              </w:rPr>
              <w:t xml:space="preserve"> dissemination o</w:t>
            </w:r>
            <w:r w:rsidR="00FB4C01" w:rsidRPr="00DA5A17">
              <w:rPr>
                <w:sz w:val="24"/>
              </w:rPr>
              <w:t>f</w:t>
            </w:r>
            <w:r w:rsidR="00862CD8" w:rsidRPr="00DA5A17">
              <w:rPr>
                <w:sz w:val="24"/>
              </w:rPr>
              <w:t xml:space="preserve"> the </w:t>
            </w:r>
            <w:r w:rsidR="003D412A" w:rsidRPr="00DA5A17">
              <w:rPr>
                <w:sz w:val="24"/>
              </w:rPr>
              <w:t xml:space="preserve">Covenant </w:t>
            </w:r>
            <w:r w:rsidR="00FB4C01" w:rsidRPr="00DA5A17">
              <w:rPr>
                <w:sz w:val="24"/>
              </w:rPr>
              <w:t xml:space="preserve">provisions </w:t>
            </w:r>
            <w:r w:rsidR="003D412A" w:rsidRPr="00DA5A17">
              <w:rPr>
                <w:sz w:val="24"/>
              </w:rPr>
              <w:t xml:space="preserve">and </w:t>
            </w:r>
            <w:r w:rsidR="00FB4C01" w:rsidRPr="00DA5A17">
              <w:rPr>
                <w:sz w:val="24"/>
              </w:rPr>
              <w:t xml:space="preserve">Vietenamese </w:t>
            </w:r>
            <w:r w:rsidR="003D412A" w:rsidRPr="00DA5A17">
              <w:rPr>
                <w:sz w:val="24"/>
              </w:rPr>
              <w:t xml:space="preserve">laws on civil, political rights </w:t>
            </w:r>
            <w:r w:rsidR="00FB4C01" w:rsidRPr="00DA5A17">
              <w:rPr>
                <w:sz w:val="24"/>
              </w:rPr>
              <w:t>at the communes, wards and towns.</w:t>
            </w:r>
          </w:p>
        </w:tc>
        <w:tc>
          <w:tcPr>
            <w:tcW w:w="2520" w:type="dxa"/>
          </w:tcPr>
          <w:p w:rsidR="00EE69AA" w:rsidRPr="00DA5A17" w:rsidRDefault="00EE69AA" w:rsidP="00CD3416">
            <w:pPr>
              <w:spacing w:after="0" w:line="240" w:lineRule="auto"/>
              <w:rPr>
                <w:sz w:val="24"/>
              </w:rPr>
            </w:pPr>
          </w:p>
        </w:tc>
        <w:tc>
          <w:tcPr>
            <w:tcW w:w="2660" w:type="dxa"/>
          </w:tcPr>
          <w:p w:rsidR="00EE69AA" w:rsidRPr="00DA5A17" w:rsidRDefault="00EE69AA" w:rsidP="00CD3416">
            <w:pPr>
              <w:spacing w:after="0" w:line="240" w:lineRule="auto"/>
              <w:rPr>
                <w:sz w:val="24"/>
              </w:rPr>
            </w:pPr>
          </w:p>
        </w:tc>
        <w:tc>
          <w:tcPr>
            <w:tcW w:w="2660" w:type="dxa"/>
          </w:tcPr>
          <w:p w:rsidR="00EE69AA" w:rsidRPr="00DA5A17" w:rsidRDefault="00EE69AA" w:rsidP="00CD3416">
            <w:pPr>
              <w:spacing w:after="0" w:line="240" w:lineRule="auto"/>
              <w:rPr>
                <w:sz w:val="24"/>
              </w:rPr>
            </w:pPr>
          </w:p>
        </w:tc>
      </w:tr>
      <w:tr w:rsidR="00EE69AA" w:rsidRPr="00DA5A17" w:rsidTr="00DA5A17">
        <w:tc>
          <w:tcPr>
            <w:tcW w:w="668" w:type="dxa"/>
          </w:tcPr>
          <w:p w:rsidR="00EE69AA" w:rsidRPr="00DA5A17" w:rsidRDefault="003D412A" w:rsidP="00DA5A17">
            <w:pPr>
              <w:spacing w:after="0" w:line="240" w:lineRule="auto"/>
              <w:jc w:val="center"/>
              <w:rPr>
                <w:sz w:val="24"/>
              </w:rPr>
            </w:pPr>
            <w:r w:rsidRPr="00DA5A17">
              <w:rPr>
                <w:sz w:val="24"/>
              </w:rPr>
              <w:t>2.</w:t>
            </w:r>
          </w:p>
        </w:tc>
        <w:tc>
          <w:tcPr>
            <w:tcW w:w="2350" w:type="dxa"/>
          </w:tcPr>
          <w:p w:rsidR="00EE69AA" w:rsidRPr="00CD3416" w:rsidRDefault="0044297F" w:rsidP="00DA5A17">
            <w:pPr>
              <w:spacing w:after="0" w:line="240" w:lineRule="auto"/>
              <w:jc w:val="both"/>
              <w:rPr>
                <w:b/>
                <w:sz w:val="24"/>
              </w:rPr>
            </w:pPr>
            <w:r w:rsidRPr="00CD3416">
              <w:rPr>
                <w:b/>
                <w:sz w:val="24"/>
              </w:rPr>
              <w:t>M</w:t>
            </w:r>
            <w:r w:rsidR="00776212" w:rsidRPr="00CD3416">
              <w:rPr>
                <w:b/>
                <w:sz w:val="24"/>
              </w:rPr>
              <w:t>aterials</w:t>
            </w:r>
          </w:p>
        </w:tc>
        <w:tc>
          <w:tcPr>
            <w:tcW w:w="2410" w:type="dxa"/>
          </w:tcPr>
          <w:p w:rsidR="00382967" w:rsidRPr="00CD3416" w:rsidRDefault="00776212" w:rsidP="00CD3416">
            <w:pPr>
              <w:pStyle w:val="ListParagraph"/>
              <w:numPr>
                <w:ilvl w:val="0"/>
                <w:numId w:val="4"/>
              </w:numPr>
              <w:rPr>
                <w:rFonts w:ascii="Times New Roman" w:hAnsi="Times New Roman"/>
                <w:sz w:val="24"/>
              </w:rPr>
            </w:pPr>
            <w:r w:rsidRPr="00CD3416">
              <w:rPr>
                <w:rFonts w:ascii="Times New Roman" w:hAnsi="Times New Roman"/>
                <w:sz w:val="24"/>
              </w:rPr>
              <w:t>Specilized edition</w:t>
            </w:r>
            <w:r w:rsidR="00382967" w:rsidRPr="00CD3416">
              <w:rPr>
                <w:rFonts w:ascii="Times New Roman" w:hAnsi="Times New Roman"/>
                <w:sz w:val="24"/>
              </w:rPr>
              <w:t>s</w:t>
            </w:r>
            <w:r w:rsidRPr="00CD3416">
              <w:rPr>
                <w:rFonts w:ascii="Times New Roman" w:hAnsi="Times New Roman"/>
                <w:sz w:val="24"/>
              </w:rPr>
              <w:t xml:space="preserve"> on “Overview of the International Covenant on Civil and Political Rights”</w:t>
            </w:r>
            <w:r w:rsidR="00382967" w:rsidRPr="00CD3416">
              <w:rPr>
                <w:rFonts w:ascii="Times New Roman" w:hAnsi="Times New Roman"/>
                <w:sz w:val="24"/>
              </w:rPr>
              <w:t xml:space="preserve">; and </w:t>
            </w:r>
            <w:r w:rsidR="00FB4C01" w:rsidRPr="00CD3416">
              <w:rPr>
                <w:rFonts w:ascii="Times New Roman" w:hAnsi="Times New Roman"/>
                <w:sz w:val="24"/>
              </w:rPr>
              <w:t xml:space="preserve">on </w:t>
            </w:r>
            <w:r w:rsidR="00382967" w:rsidRPr="00CD3416">
              <w:rPr>
                <w:rFonts w:ascii="Times New Roman" w:hAnsi="Times New Roman"/>
                <w:sz w:val="24"/>
              </w:rPr>
              <w:t>Human Rights under the 2013 Constitution;</w:t>
            </w:r>
          </w:p>
          <w:p w:rsidR="00EE69AA" w:rsidRPr="00CD3416" w:rsidRDefault="00382967" w:rsidP="00CD3416">
            <w:pPr>
              <w:pStyle w:val="ListParagraph"/>
              <w:numPr>
                <w:ilvl w:val="0"/>
                <w:numId w:val="4"/>
              </w:numPr>
              <w:rPr>
                <w:rFonts w:ascii="Times New Roman" w:hAnsi="Times New Roman"/>
                <w:sz w:val="24"/>
              </w:rPr>
            </w:pPr>
            <w:r w:rsidRPr="00CD3416">
              <w:rPr>
                <w:rFonts w:ascii="Times New Roman" w:hAnsi="Times New Roman"/>
                <w:sz w:val="24"/>
              </w:rPr>
              <w:t>Specilized edition</w:t>
            </w:r>
            <w:r w:rsidR="00FB4C01" w:rsidRPr="00CD3416">
              <w:rPr>
                <w:rFonts w:ascii="Times New Roman" w:hAnsi="Times New Roman"/>
                <w:sz w:val="24"/>
              </w:rPr>
              <w:t>s</w:t>
            </w:r>
            <w:r w:rsidRPr="00CD3416">
              <w:rPr>
                <w:rFonts w:ascii="Times New Roman" w:hAnsi="Times New Roman"/>
                <w:sz w:val="24"/>
              </w:rPr>
              <w:t xml:space="preserve"> on “</w:t>
            </w:r>
            <w:r w:rsidR="00DC0515" w:rsidRPr="00CD3416">
              <w:rPr>
                <w:rFonts w:ascii="Times New Roman" w:hAnsi="Times New Roman"/>
                <w:sz w:val="24"/>
              </w:rPr>
              <w:t>Basic R</w:t>
            </w:r>
            <w:r w:rsidRPr="00CD3416">
              <w:rPr>
                <w:rFonts w:ascii="Times New Roman" w:hAnsi="Times New Roman"/>
                <w:sz w:val="24"/>
              </w:rPr>
              <w:t>ights and</w:t>
            </w:r>
            <w:r w:rsidR="00DC0515" w:rsidRPr="00CD3416">
              <w:rPr>
                <w:rFonts w:ascii="Times New Roman" w:hAnsi="Times New Roman"/>
                <w:sz w:val="24"/>
              </w:rPr>
              <w:t xml:space="preserve"> Obligations of Citizens in civil and political fields under the 2013 </w:t>
            </w:r>
            <w:r w:rsidR="001C224E" w:rsidRPr="00CD3416">
              <w:rPr>
                <w:rFonts w:ascii="Times New Roman" w:hAnsi="Times New Roman"/>
                <w:sz w:val="24"/>
              </w:rPr>
              <w:t>Constitution</w:t>
            </w:r>
            <w:r w:rsidR="00FB4C01" w:rsidRPr="00CD3416">
              <w:rPr>
                <w:rFonts w:ascii="Times New Roman" w:hAnsi="Times New Roman"/>
                <w:sz w:val="24"/>
              </w:rPr>
              <w:t>”</w:t>
            </w:r>
            <w:r w:rsidR="001C224E" w:rsidRPr="00CD3416">
              <w:rPr>
                <w:rFonts w:ascii="Times New Roman" w:hAnsi="Times New Roman"/>
                <w:sz w:val="24"/>
              </w:rPr>
              <w:t xml:space="preserve">; 12 </w:t>
            </w:r>
            <w:r w:rsidR="004601E0" w:rsidRPr="00CD3416">
              <w:rPr>
                <w:rFonts w:ascii="Times New Roman" w:hAnsi="Times New Roman"/>
                <w:sz w:val="24"/>
              </w:rPr>
              <w:t>acts for dissemination of civil and political rights</w:t>
            </w:r>
            <w:r w:rsidR="00964D31" w:rsidRPr="00CD3416">
              <w:rPr>
                <w:rFonts w:ascii="Times New Roman" w:hAnsi="Times New Roman"/>
                <w:sz w:val="24"/>
              </w:rPr>
              <w:t xml:space="preserve"> </w:t>
            </w:r>
          </w:p>
          <w:p w:rsidR="0044297F" w:rsidRPr="00CD3416" w:rsidRDefault="0044297F" w:rsidP="00CD3416">
            <w:pPr>
              <w:spacing w:after="0" w:line="240" w:lineRule="auto"/>
              <w:ind w:left="243" w:hanging="243"/>
              <w:rPr>
                <w:sz w:val="24"/>
              </w:rPr>
            </w:pPr>
          </w:p>
        </w:tc>
        <w:tc>
          <w:tcPr>
            <w:tcW w:w="2520" w:type="dxa"/>
          </w:tcPr>
          <w:p w:rsidR="00EE69AA" w:rsidRPr="00CD3416" w:rsidRDefault="004601E0" w:rsidP="00CD3416">
            <w:pPr>
              <w:pStyle w:val="ListParagraph"/>
              <w:numPr>
                <w:ilvl w:val="0"/>
                <w:numId w:val="4"/>
              </w:numPr>
              <w:rPr>
                <w:rFonts w:ascii="Times New Roman" w:hAnsi="Times New Roman"/>
                <w:sz w:val="24"/>
              </w:rPr>
            </w:pPr>
            <w:r w:rsidRPr="00CD3416">
              <w:rPr>
                <w:rFonts w:ascii="Times New Roman" w:hAnsi="Times New Roman"/>
                <w:sz w:val="24"/>
              </w:rPr>
              <w:t xml:space="preserve">168 </w:t>
            </w:r>
            <w:r w:rsidR="0044297F" w:rsidRPr="00CD3416">
              <w:rPr>
                <w:rFonts w:ascii="Times New Roman" w:hAnsi="Times New Roman"/>
                <w:sz w:val="24"/>
              </w:rPr>
              <w:t>quizzes and situations</w:t>
            </w:r>
            <w:r w:rsidRPr="00CD3416">
              <w:rPr>
                <w:rFonts w:ascii="Times New Roman" w:hAnsi="Times New Roman"/>
                <w:sz w:val="24"/>
              </w:rPr>
              <w:t xml:space="preserve"> </w:t>
            </w:r>
            <w:r w:rsidR="00632FBC" w:rsidRPr="00CD3416">
              <w:rPr>
                <w:rFonts w:ascii="Times New Roman" w:hAnsi="Times New Roman"/>
                <w:sz w:val="24"/>
              </w:rPr>
              <w:t>on civil and political rights;</w:t>
            </w:r>
          </w:p>
          <w:p w:rsidR="00632FBC" w:rsidRPr="00CD3416" w:rsidRDefault="00632FBC" w:rsidP="00CD3416">
            <w:pPr>
              <w:pStyle w:val="ListParagraph"/>
              <w:numPr>
                <w:ilvl w:val="0"/>
                <w:numId w:val="4"/>
              </w:numPr>
              <w:rPr>
                <w:rFonts w:ascii="Times New Roman" w:hAnsi="Times New Roman"/>
                <w:sz w:val="24"/>
              </w:rPr>
            </w:pPr>
            <w:r w:rsidRPr="00CD3416">
              <w:rPr>
                <w:rFonts w:ascii="Times New Roman" w:hAnsi="Times New Roman"/>
                <w:sz w:val="24"/>
              </w:rPr>
              <w:t>10 local radio broadcasting programmes on</w:t>
            </w:r>
            <w:r w:rsidR="0013683E" w:rsidRPr="00CD3416">
              <w:rPr>
                <w:rFonts w:ascii="Times New Roman" w:hAnsi="Times New Roman"/>
                <w:sz w:val="24"/>
              </w:rPr>
              <w:t xml:space="preserve"> 10</w:t>
            </w:r>
            <w:r w:rsidRPr="00CD3416">
              <w:rPr>
                <w:rFonts w:ascii="Times New Roman" w:hAnsi="Times New Roman"/>
                <w:sz w:val="24"/>
              </w:rPr>
              <w:t xml:space="preserve"> civil and political rights;</w:t>
            </w:r>
          </w:p>
          <w:p w:rsidR="00632FBC" w:rsidRPr="00CD3416" w:rsidRDefault="00632FBC" w:rsidP="00CD3416">
            <w:pPr>
              <w:pStyle w:val="ListParagraph"/>
              <w:numPr>
                <w:ilvl w:val="0"/>
                <w:numId w:val="4"/>
              </w:numPr>
              <w:rPr>
                <w:rFonts w:ascii="Times New Roman" w:hAnsi="Times New Roman"/>
                <w:sz w:val="24"/>
              </w:rPr>
            </w:pPr>
            <w:r w:rsidRPr="00CD3416">
              <w:rPr>
                <w:rFonts w:ascii="Times New Roman" w:hAnsi="Times New Roman"/>
                <w:sz w:val="24"/>
              </w:rPr>
              <w:t xml:space="preserve">15 </w:t>
            </w:r>
            <w:r w:rsidR="0044297F" w:rsidRPr="00CD3416">
              <w:rPr>
                <w:rFonts w:ascii="Times New Roman" w:hAnsi="Times New Roman"/>
                <w:sz w:val="24"/>
              </w:rPr>
              <w:t xml:space="preserve">brochures </w:t>
            </w:r>
            <w:r w:rsidR="0013683E" w:rsidRPr="00CD3416">
              <w:rPr>
                <w:rFonts w:ascii="Times New Roman" w:hAnsi="Times New Roman"/>
                <w:sz w:val="24"/>
              </w:rPr>
              <w:t>on the understanding of civil and politcal rights.</w:t>
            </w:r>
            <w:r w:rsidRPr="00CD3416">
              <w:rPr>
                <w:rFonts w:ascii="Times New Roman" w:hAnsi="Times New Roman"/>
                <w:sz w:val="24"/>
              </w:rPr>
              <w:t xml:space="preserve"> </w:t>
            </w:r>
          </w:p>
        </w:tc>
        <w:tc>
          <w:tcPr>
            <w:tcW w:w="2660" w:type="dxa"/>
          </w:tcPr>
          <w:p w:rsidR="00EE69AA" w:rsidRPr="00CD3416" w:rsidRDefault="0013683E" w:rsidP="00CD3416">
            <w:pPr>
              <w:pStyle w:val="ListParagraph"/>
              <w:numPr>
                <w:ilvl w:val="0"/>
                <w:numId w:val="4"/>
              </w:numPr>
              <w:rPr>
                <w:rFonts w:ascii="Times New Roman" w:hAnsi="Times New Roman"/>
                <w:sz w:val="24"/>
              </w:rPr>
            </w:pPr>
            <w:r w:rsidRPr="00CD3416">
              <w:rPr>
                <w:rFonts w:ascii="Times New Roman" w:hAnsi="Times New Roman"/>
                <w:sz w:val="24"/>
              </w:rPr>
              <w:t>300 Q&amp;As on law of family and marriage, children and new</w:t>
            </w:r>
            <w:r w:rsidR="0044297F" w:rsidRPr="00CD3416">
              <w:rPr>
                <w:rFonts w:ascii="Times New Roman" w:hAnsi="Times New Roman"/>
                <w:sz w:val="24"/>
              </w:rPr>
              <w:t>ly</w:t>
            </w:r>
            <w:r w:rsidRPr="00CD3416">
              <w:rPr>
                <w:rFonts w:ascii="Times New Roman" w:hAnsi="Times New Roman"/>
                <w:sz w:val="24"/>
              </w:rPr>
              <w:t xml:space="preserve"> adopte</w:t>
            </w:r>
            <w:r w:rsidR="0044297F" w:rsidRPr="00CD3416">
              <w:rPr>
                <w:rFonts w:ascii="Times New Roman" w:hAnsi="Times New Roman"/>
                <w:sz w:val="24"/>
              </w:rPr>
              <w:t>d</w:t>
            </w:r>
            <w:r w:rsidRPr="00CD3416">
              <w:rPr>
                <w:rFonts w:ascii="Times New Roman" w:hAnsi="Times New Roman"/>
                <w:sz w:val="24"/>
              </w:rPr>
              <w:t xml:space="preserve"> legal documents;</w:t>
            </w:r>
          </w:p>
          <w:p w:rsidR="0013683E" w:rsidRPr="00CD3416" w:rsidRDefault="0013683E" w:rsidP="00CD3416">
            <w:pPr>
              <w:pStyle w:val="ListParagraph"/>
              <w:numPr>
                <w:ilvl w:val="0"/>
                <w:numId w:val="4"/>
              </w:numPr>
              <w:rPr>
                <w:rFonts w:ascii="Times New Roman" w:hAnsi="Times New Roman"/>
                <w:sz w:val="24"/>
              </w:rPr>
            </w:pPr>
            <w:r w:rsidRPr="00CD3416">
              <w:rPr>
                <w:rFonts w:ascii="Times New Roman" w:hAnsi="Times New Roman"/>
                <w:sz w:val="24"/>
              </w:rPr>
              <w:t>Handbook on the laws o</w:t>
            </w:r>
            <w:r w:rsidR="0044297F" w:rsidRPr="00CD3416">
              <w:rPr>
                <w:rFonts w:ascii="Times New Roman" w:hAnsi="Times New Roman"/>
                <w:sz w:val="24"/>
              </w:rPr>
              <w:t>n</w:t>
            </w:r>
            <w:r w:rsidRPr="00CD3416">
              <w:rPr>
                <w:rFonts w:ascii="Times New Roman" w:hAnsi="Times New Roman"/>
                <w:sz w:val="24"/>
              </w:rPr>
              <w:t xml:space="preserve"> civil and political rights for </w:t>
            </w:r>
            <w:r w:rsidR="00F14BAD" w:rsidRPr="00CD3416">
              <w:rPr>
                <w:rFonts w:ascii="Times New Roman" w:hAnsi="Times New Roman"/>
                <w:sz w:val="24"/>
              </w:rPr>
              <w:t xml:space="preserve">legal </w:t>
            </w:r>
            <w:r w:rsidRPr="00CD3416">
              <w:rPr>
                <w:rFonts w:ascii="Times New Roman" w:hAnsi="Times New Roman"/>
                <w:sz w:val="24"/>
              </w:rPr>
              <w:t xml:space="preserve">dissemination </w:t>
            </w:r>
            <w:r w:rsidR="0044297F" w:rsidRPr="00CD3416">
              <w:rPr>
                <w:rFonts w:ascii="Times New Roman" w:hAnsi="Times New Roman"/>
                <w:sz w:val="24"/>
              </w:rPr>
              <w:t>at</w:t>
            </w:r>
            <w:r w:rsidR="00F14BAD" w:rsidRPr="00CD3416">
              <w:rPr>
                <w:rFonts w:ascii="Times New Roman" w:hAnsi="Times New Roman"/>
                <w:sz w:val="24"/>
              </w:rPr>
              <w:t xml:space="preserve"> detention </w:t>
            </w:r>
            <w:r w:rsidR="00924BB6" w:rsidRPr="00CD3416">
              <w:rPr>
                <w:rFonts w:ascii="Times New Roman" w:hAnsi="Times New Roman"/>
                <w:sz w:val="24"/>
              </w:rPr>
              <w:t>centers</w:t>
            </w:r>
            <w:r w:rsidR="00F14BAD" w:rsidRPr="00CD3416">
              <w:rPr>
                <w:rFonts w:ascii="Times New Roman" w:hAnsi="Times New Roman"/>
                <w:sz w:val="24"/>
              </w:rPr>
              <w:t xml:space="preserve"> and rehabilitation</w:t>
            </w:r>
            <w:r w:rsidR="00924BB6" w:rsidRPr="00CD3416">
              <w:rPr>
                <w:rFonts w:ascii="Times New Roman" w:hAnsi="Times New Roman"/>
                <w:sz w:val="24"/>
              </w:rPr>
              <w:t xml:space="preserve"> facilities.</w:t>
            </w:r>
          </w:p>
        </w:tc>
        <w:tc>
          <w:tcPr>
            <w:tcW w:w="2660" w:type="dxa"/>
          </w:tcPr>
          <w:p w:rsidR="00EE69AA" w:rsidRPr="00CD3416" w:rsidRDefault="00924BB6" w:rsidP="00CD3416">
            <w:pPr>
              <w:pStyle w:val="ListParagraph"/>
              <w:numPr>
                <w:ilvl w:val="0"/>
                <w:numId w:val="4"/>
              </w:numPr>
              <w:rPr>
                <w:rFonts w:ascii="Times New Roman" w:hAnsi="Times New Roman"/>
                <w:sz w:val="24"/>
              </w:rPr>
            </w:pPr>
            <w:r w:rsidRPr="00CD3416">
              <w:rPr>
                <w:rFonts w:ascii="Times New Roman" w:hAnsi="Times New Roman"/>
                <w:sz w:val="24"/>
              </w:rPr>
              <w:t xml:space="preserve">6 acts about laws on civil and political rights for the legal dissemination on local radio broadcasting system. </w:t>
            </w:r>
          </w:p>
        </w:tc>
      </w:tr>
      <w:tr w:rsidR="00477963" w:rsidRPr="00DA5A17" w:rsidTr="00DA5A17">
        <w:tc>
          <w:tcPr>
            <w:tcW w:w="668" w:type="dxa"/>
          </w:tcPr>
          <w:p w:rsidR="00477963" w:rsidRPr="00DA5A17" w:rsidRDefault="00477963" w:rsidP="00DA5A17">
            <w:pPr>
              <w:spacing w:after="0" w:line="240" w:lineRule="auto"/>
              <w:jc w:val="center"/>
              <w:rPr>
                <w:sz w:val="24"/>
              </w:rPr>
            </w:pPr>
            <w:r w:rsidRPr="00DA5A17">
              <w:rPr>
                <w:sz w:val="24"/>
              </w:rPr>
              <w:lastRenderedPageBreak/>
              <w:t>3.</w:t>
            </w:r>
          </w:p>
        </w:tc>
        <w:tc>
          <w:tcPr>
            <w:tcW w:w="2350" w:type="dxa"/>
          </w:tcPr>
          <w:p w:rsidR="00477963" w:rsidRPr="00CD3416" w:rsidRDefault="0044297F" w:rsidP="00DA5A17">
            <w:pPr>
              <w:spacing w:after="0" w:line="240" w:lineRule="auto"/>
              <w:jc w:val="both"/>
              <w:rPr>
                <w:b/>
                <w:sz w:val="24"/>
              </w:rPr>
            </w:pPr>
            <w:r w:rsidRPr="00CD3416">
              <w:rPr>
                <w:b/>
                <w:sz w:val="24"/>
              </w:rPr>
              <w:t>T</w:t>
            </w:r>
            <w:r w:rsidR="00477963" w:rsidRPr="00CD3416">
              <w:rPr>
                <w:b/>
                <w:sz w:val="24"/>
              </w:rPr>
              <w:t>rainning courses</w:t>
            </w:r>
          </w:p>
        </w:tc>
        <w:tc>
          <w:tcPr>
            <w:tcW w:w="2410" w:type="dxa"/>
          </w:tcPr>
          <w:p w:rsidR="00477963" w:rsidRPr="00DA5A17" w:rsidRDefault="00477963" w:rsidP="00CD3416">
            <w:pPr>
              <w:spacing w:after="0" w:line="240" w:lineRule="auto"/>
              <w:rPr>
                <w:sz w:val="24"/>
              </w:rPr>
            </w:pPr>
          </w:p>
        </w:tc>
        <w:tc>
          <w:tcPr>
            <w:tcW w:w="2520" w:type="dxa"/>
          </w:tcPr>
          <w:p w:rsidR="00477963" w:rsidRPr="00CD3416" w:rsidRDefault="00477963" w:rsidP="00CD3416">
            <w:pPr>
              <w:pStyle w:val="ListParagraph"/>
              <w:numPr>
                <w:ilvl w:val="0"/>
                <w:numId w:val="4"/>
              </w:numPr>
              <w:rPr>
                <w:rFonts w:ascii="Times New Roman" w:hAnsi="Times New Roman"/>
                <w:sz w:val="24"/>
              </w:rPr>
            </w:pPr>
            <w:r w:rsidRPr="00CD3416">
              <w:rPr>
                <w:rFonts w:ascii="Times New Roman" w:hAnsi="Times New Roman"/>
                <w:sz w:val="24"/>
              </w:rPr>
              <w:t>01 course on dissemination o</w:t>
            </w:r>
            <w:r w:rsidR="0044297F" w:rsidRPr="00CD3416">
              <w:rPr>
                <w:rFonts w:ascii="Times New Roman" w:hAnsi="Times New Roman"/>
                <w:sz w:val="24"/>
              </w:rPr>
              <w:t>f</w:t>
            </w:r>
            <w:r w:rsidRPr="00CD3416">
              <w:rPr>
                <w:rFonts w:ascii="Times New Roman" w:hAnsi="Times New Roman"/>
                <w:sz w:val="24"/>
              </w:rPr>
              <w:t xml:space="preserve"> International Covenant on Civil and Political Rights</w:t>
            </w:r>
            <w:r w:rsidR="007E2A13" w:rsidRPr="00CD3416">
              <w:rPr>
                <w:rFonts w:ascii="Times New Roman" w:hAnsi="Times New Roman"/>
                <w:sz w:val="24"/>
              </w:rPr>
              <w:t xml:space="preserve"> and basic contents of </w:t>
            </w:r>
            <w:r w:rsidR="0044297F" w:rsidRPr="00CD3416">
              <w:rPr>
                <w:rFonts w:ascii="Times New Roman" w:hAnsi="Times New Roman"/>
                <w:sz w:val="24"/>
              </w:rPr>
              <w:t xml:space="preserve">the </w:t>
            </w:r>
            <w:r w:rsidR="007E2A13" w:rsidRPr="00CD3416">
              <w:rPr>
                <w:rFonts w:ascii="Times New Roman" w:hAnsi="Times New Roman"/>
                <w:sz w:val="24"/>
              </w:rPr>
              <w:t>2015 Civil Code for local public officers, legal rappoteurs and mediators and trusted</w:t>
            </w:r>
            <w:r w:rsidR="0044297F" w:rsidRPr="00CD3416">
              <w:rPr>
                <w:rFonts w:ascii="Times New Roman" w:hAnsi="Times New Roman"/>
                <w:sz w:val="24"/>
              </w:rPr>
              <w:t xml:space="preserve"> individual in the </w:t>
            </w:r>
            <w:r w:rsidR="007E2A13" w:rsidRPr="00CD3416">
              <w:rPr>
                <w:rFonts w:ascii="Times New Roman" w:hAnsi="Times New Roman"/>
                <w:sz w:val="24"/>
              </w:rPr>
              <w:t>communities in Gia Loc</w:t>
            </w:r>
            <w:r w:rsidR="003F01F5" w:rsidRPr="00CD3416">
              <w:rPr>
                <w:rFonts w:ascii="Times New Roman" w:hAnsi="Times New Roman"/>
                <w:sz w:val="24"/>
              </w:rPr>
              <w:t xml:space="preserve"> district</w:t>
            </w:r>
            <w:r w:rsidR="007E2A13" w:rsidRPr="00CD3416">
              <w:rPr>
                <w:rFonts w:ascii="Times New Roman" w:hAnsi="Times New Roman"/>
                <w:sz w:val="24"/>
              </w:rPr>
              <w:t>, Hai Duong Provine</w:t>
            </w:r>
          </w:p>
          <w:p w:rsidR="007E2A13" w:rsidRPr="00CD3416" w:rsidRDefault="00614BAA" w:rsidP="00CD3416">
            <w:pPr>
              <w:pStyle w:val="ListParagraph"/>
              <w:numPr>
                <w:ilvl w:val="0"/>
                <w:numId w:val="4"/>
              </w:numPr>
              <w:rPr>
                <w:rFonts w:ascii="Times New Roman" w:hAnsi="Times New Roman"/>
                <w:sz w:val="24"/>
              </w:rPr>
            </w:pPr>
            <w:r w:rsidRPr="00CD3416">
              <w:rPr>
                <w:rFonts w:ascii="Times New Roman" w:hAnsi="Times New Roman"/>
                <w:sz w:val="24"/>
              </w:rPr>
              <w:t xml:space="preserve">01 </w:t>
            </w:r>
            <w:r w:rsidR="003F01F5" w:rsidRPr="00CD3416">
              <w:rPr>
                <w:rFonts w:ascii="Times New Roman" w:hAnsi="Times New Roman"/>
                <w:sz w:val="24"/>
              </w:rPr>
              <w:t xml:space="preserve">training </w:t>
            </w:r>
            <w:r w:rsidR="009E449C" w:rsidRPr="00CD3416">
              <w:rPr>
                <w:rFonts w:ascii="Times New Roman" w:hAnsi="Times New Roman"/>
                <w:sz w:val="24"/>
              </w:rPr>
              <w:t xml:space="preserve">course on legal dissemination and mediation </w:t>
            </w:r>
            <w:r w:rsidR="003F01F5" w:rsidRPr="00CD3416">
              <w:rPr>
                <w:rFonts w:ascii="Times New Roman" w:hAnsi="Times New Roman"/>
                <w:sz w:val="24"/>
              </w:rPr>
              <w:t>services</w:t>
            </w:r>
            <w:r w:rsidR="009E449C" w:rsidRPr="00CD3416">
              <w:rPr>
                <w:rFonts w:ascii="Times New Roman" w:hAnsi="Times New Roman"/>
                <w:sz w:val="24"/>
              </w:rPr>
              <w:t xml:space="preserve"> for mediator</w:t>
            </w:r>
            <w:r w:rsidR="003F01F5" w:rsidRPr="00CD3416">
              <w:rPr>
                <w:rFonts w:ascii="Times New Roman" w:hAnsi="Times New Roman"/>
                <w:sz w:val="24"/>
              </w:rPr>
              <w:t>s</w:t>
            </w:r>
            <w:r w:rsidR="009E449C" w:rsidRPr="00CD3416">
              <w:rPr>
                <w:rFonts w:ascii="Times New Roman" w:hAnsi="Times New Roman"/>
                <w:sz w:val="24"/>
              </w:rPr>
              <w:t xml:space="preserve"> in Lam Binh</w:t>
            </w:r>
            <w:r w:rsidR="003F01F5" w:rsidRPr="00CD3416">
              <w:rPr>
                <w:rFonts w:ascii="Times New Roman" w:hAnsi="Times New Roman"/>
                <w:sz w:val="24"/>
              </w:rPr>
              <w:t xml:space="preserve"> district</w:t>
            </w:r>
            <w:r w:rsidR="009E449C" w:rsidRPr="00CD3416">
              <w:rPr>
                <w:rFonts w:ascii="Times New Roman" w:hAnsi="Times New Roman"/>
                <w:sz w:val="24"/>
              </w:rPr>
              <w:t>, Tuyen Quang Province</w:t>
            </w:r>
          </w:p>
        </w:tc>
        <w:tc>
          <w:tcPr>
            <w:tcW w:w="2660" w:type="dxa"/>
          </w:tcPr>
          <w:p w:rsidR="00F43E56" w:rsidRPr="00CD3416" w:rsidRDefault="0094101F" w:rsidP="00CD3416">
            <w:pPr>
              <w:pStyle w:val="ListParagraph"/>
              <w:numPr>
                <w:ilvl w:val="0"/>
                <w:numId w:val="4"/>
              </w:numPr>
              <w:rPr>
                <w:rFonts w:ascii="Times New Roman" w:hAnsi="Times New Roman"/>
                <w:sz w:val="24"/>
              </w:rPr>
            </w:pPr>
            <w:r w:rsidRPr="00CD3416">
              <w:rPr>
                <w:rFonts w:ascii="Times New Roman" w:hAnsi="Times New Roman"/>
                <w:sz w:val="24"/>
              </w:rPr>
              <w:t>02</w:t>
            </w:r>
            <w:r w:rsidR="00AB7E97" w:rsidRPr="00CD3416">
              <w:rPr>
                <w:rFonts w:ascii="Times New Roman" w:hAnsi="Times New Roman"/>
                <w:sz w:val="24"/>
              </w:rPr>
              <w:t xml:space="preserve"> </w:t>
            </w:r>
            <w:r w:rsidR="002B094A" w:rsidRPr="00CD3416">
              <w:rPr>
                <w:rFonts w:ascii="Times New Roman" w:hAnsi="Times New Roman"/>
                <w:sz w:val="24"/>
              </w:rPr>
              <w:t xml:space="preserve">trainning </w:t>
            </w:r>
            <w:r w:rsidR="00AB7E97" w:rsidRPr="00CD3416">
              <w:rPr>
                <w:rFonts w:ascii="Times New Roman" w:hAnsi="Times New Roman"/>
                <w:sz w:val="24"/>
              </w:rPr>
              <w:t>course</w:t>
            </w:r>
            <w:r w:rsidRPr="00CD3416">
              <w:rPr>
                <w:rFonts w:ascii="Times New Roman" w:hAnsi="Times New Roman"/>
                <w:sz w:val="24"/>
              </w:rPr>
              <w:t>s</w:t>
            </w:r>
            <w:r w:rsidR="00AC62ED" w:rsidRPr="00CD3416">
              <w:rPr>
                <w:rFonts w:ascii="Times New Roman" w:hAnsi="Times New Roman"/>
                <w:sz w:val="24"/>
              </w:rPr>
              <w:t xml:space="preserve"> on laws on civil and political rights</w:t>
            </w:r>
            <w:r w:rsidR="00FD6EE2" w:rsidRPr="00CD3416">
              <w:rPr>
                <w:rFonts w:ascii="Times New Roman" w:hAnsi="Times New Roman"/>
                <w:sz w:val="24"/>
              </w:rPr>
              <w:t xml:space="preserve"> </w:t>
            </w:r>
            <w:r w:rsidR="00AC62ED" w:rsidRPr="00CD3416">
              <w:rPr>
                <w:rFonts w:ascii="Times New Roman" w:hAnsi="Times New Roman"/>
                <w:sz w:val="24"/>
              </w:rPr>
              <w:t xml:space="preserve">for </w:t>
            </w:r>
            <w:r w:rsidR="003F01F5" w:rsidRPr="00CD3416">
              <w:rPr>
                <w:rFonts w:ascii="Times New Roman" w:hAnsi="Times New Roman"/>
                <w:sz w:val="24"/>
              </w:rPr>
              <w:t xml:space="preserve">district-level </w:t>
            </w:r>
            <w:r w:rsidR="00470413" w:rsidRPr="00CD3416">
              <w:rPr>
                <w:rFonts w:ascii="Times New Roman" w:hAnsi="Times New Roman"/>
                <w:sz w:val="24"/>
              </w:rPr>
              <w:t xml:space="preserve">legal </w:t>
            </w:r>
            <w:r w:rsidR="00BA2550" w:rsidRPr="00CD3416">
              <w:rPr>
                <w:rFonts w:ascii="Times New Roman" w:hAnsi="Times New Roman"/>
                <w:sz w:val="24"/>
              </w:rPr>
              <w:t>rappoteur</w:t>
            </w:r>
            <w:r w:rsidR="00D918FD" w:rsidRPr="00CD3416">
              <w:rPr>
                <w:rFonts w:ascii="Times New Roman" w:hAnsi="Times New Roman"/>
                <w:sz w:val="24"/>
              </w:rPr>
              <w:t>s</w:t>
            </w:r>
            <w:r w:rsidR="00BA2550" w:rsidRPr="00CD3416">
              <w:rPr>
                <w:rFonts w:ascii="Times New Roman" w:hAnsi="Times New Roman"/>
                <w:sz w:val="24"/>
              </w:rPr>
              <w:t xml:space="preserve"> and representatives of</w:t>
            </w:r>
            <w:r w:rsidR="00964D31" w:rsidRPr="00CD3416">
              <w:rPr>
                <w:rFonts w:ascii="Times New Roman" w:hAnsi="Times New Roman"/>
                <w:sz w:val="24"/>
              </w:rPr>
              <w:t xml:space="preserve"> </w:t>
            </w:r>
            <w:r w:rsidR="00BA2550" w:rsidRPr="00CD3416">
              <w:rPr>
                <w:rFonts w:ascii="Times New Roman" w:hAnsi="Times New Roman"/>
                <w:sz w:val="24"/>
              </w:rPr>
              <w:t>Department</w:t>
            </w:r>
            <w:r w:rsidR="003F01F5" w:rsidRPr="00CD3416">
              <w:rPr>
                <w:rFonts w:ascii="Times New Roman" w:hAnsi="Times New Roman"/>
                <w:sz w:val="24"/>
              </w:rPr>
              <w:t>s</w:t>
            </w:r>
            <w:r w:rsidR="00BA2550" w:rsidRPr="00CD3416">
              <w:rPr>
                <w:rFonts w:ascii="Times New Roman" w:hAnsi="Times New Roman"/>
                <w:sz w:val="24"/>
              </w:rPr>
              <w:t xml:space="preserve"> of Justice</w:t>
            </w:r>
            <w:r w:rsidR="0069042C" w:rsidRPr="00CD3416">
              <w:rPr>
                <w:rFonts w:ascii="Times New Roman" w:hAnsi="Times New Roman"/>
                <w:sz w:val="24"/>
              </w:rPr>
              <w:t xml:space="preserve"> in </w:t>
            </w:r>
            <w:r w:rsidR="003F01F5" w:rsidRPr="00CD3416">
              <w:rPr>
                <w:rFonts w:ascii="Times New Roman" w:hAnsi="Times New Roman"/>
                <w:sz w:val="24"/>
              </w:rPr>
              <w:t xml:space="preserve">the </w:t>
            </w:r>
            <w:r w:rsidR="0069042C" w:rsidRPr="00CD3416">
              <w:rPr>
                <w:rFonts w:ascii="Times New Roman" w:hAnsi="Times New Roman"/>
                <w:sz w:val="24"/>
              </w:rPr>
              <w:t>Nothern</w:t>
            </w:r>
            <w:r w:rsidR="003F01F5" w:rsidRPr="00CD3416">
              <w:rPr>
                <w:rFonts w:ascii="Times New Roman" w:hAnsi="Times New Roman"/>
                <w:sz w:val="24"/>
              </w:rPr>
              <w:t xml:space="preserve"> region </w:t>
            </w:r>
            <w:r w:rsidR="0069042C" w:rsidRPr="00CD3416">
              <w:rPr>
                <w:rFonts w:ascii="Times New Roman" w:hAnsi="Times New Roman"/>
                <w:sz w:val="24"/>
              </w:rPr>
              <w:t>and</w:t>
            </w:r>
            <w:r w:rsidR="003F01F5" w:rsidRPr="00CD3416">
              <w:rPr>
                <w:rFonts w:ascii="Times New Roman" w:hAnsi="Times New Roman"/>
                <w:sz w:val="24"/>
              </w:rPr>
              <w:t xml:space="preserve"> the</w:t>
            </w:r>
            <w:r w:rsidR="0069042C" w:rsidRPr="00CD3416">
              <w:rPr>
                <w:rFonts w:ascii="Times New Roman" w:hAnsi="Times New Roman"/>
                <w:sz w:val="24"/>
              </w:rPr>
              <w:t xml:space="preserve"> Souther</w:t>
            </w:r>
            <w:r w:rsidR="00F43E56" w:rsidRPr="00CD3416">
              <w:rPr>
                <w:rFonts w:ascii="Times New Roman" w:hAnsi="Times New Roman"/>
                <w:sz w:val="24"/>
              </w:rPr>
              <w:t>n</w:t>
            </w:r>
            <w:r w:rsidR="003F01F5" w:rsidRPr="00CD3416">
              <w:rPr>
                <w:rFonts w:ascii="Times New Roman" w:hAnsi="Times New Roman"/>
                <w:sz w:val="24"/>
              </w:rPr>
              <w:t xml:space="preserve"> region</w:t>
            </w:r>
            <w:r w:rsidR="00F43E56" w:rsidRPr="00CD3416">
              <w:rPr>
                <w:rFonts w:ascii="Times New Roman" w:hAnsi="Times New Roman"/>
                <w:sz w:val="24"/>
              </w:rPr>
              <w:t xml:space="preserve"> of Viet Nam (organized in Lao Cai</w:t>
            </w:r>
            <w:r w:rsidR="007C46EA" w:rsidRPr="00CD3416">
              <w:rPr>
                <w:rFonts w:ascii="Times New Roman" w:hAnsi="Times New Roman"/>
                <w:sz w:val="24"/>
              </w:rPr>
              <w:t xml:space="preserve"> P</w:t>
            </w:r>
            <w:r w:rsidR="00F43E56" w:rsidRPr="00CD3416">
              <w:rPr>
                <w:rFonts w:ascii="Times New Roman" w:hAnsi="Times New Roman"/>
                <w:sz w:val="24"/>
              </w:rPr>
              <w:t>rovince and Binh Dinh</w:t>
            </w:r>
            <w:r w:rsidR="007C46EA" w:rsidRPr="00CD3416">
              <w:rPr>
                <w:rFonts w:ascii="Times New Roman" w:hAnsi="Times New Roman"/>
                <w:sz w:val="24"/>
              </w:rPr>
              <w:t xml:space="preserve"> P</w:t>
            </w:r>
            <w:r w:rsidR="00F43E56" w:rsidRPr="00CD3416">
              <w:rPr>
                <w:rFonts w:ascii="Times New Roman" w:hAnsi="Times New Roman"/>
                <w:sz w:val="24"/>
              </w:rPr>
              <w:t>rovince</w:t>
            </w:r>
            <w:r w:rsidR="003F01F5" w:rsidRPr="00CD3416">
              <w:rPr>
                <w:rFonts w:ascii="Times New Roman" w:hAnsi="Times New Roman"/>
                <w:sz w:val="24"/>
              </w:rPr>
              <w:t xml:space="preserve"> respectively</w:t>
            </w:r>
            <w:r w:rsidR="00F43E56" w:rsidRPr="00CD3416">
              <w:rPr>
                <w:rFonts w:ascii="Times New Roman" w:hAnsi="Times New Roman"/>
                <w:sz w:val="24"/>
              </w:rPr>
              <w:t>);</w:t>
            </w:r>
          </w:p>
          <w:p w:rsidR="00477963" w:rsidRPr="00CD3416" w:rsidRDefault="00F43E56" w:rsidP="00CD3416">
            <w:pPr>
              <w:pStyle w:val="ListParagraph"/>
              <w:numPr>
                <w:ilvl w:val="0"/>
                <w:numId w:val="4"/>
              </w:numPr>
              <w:rPr>
                <w:rFonts w:ascii="Times New Roman" w:hAnsi="Times New Roman"/>
                <w:sz w:val="24"/>
              </w:rPr>
            </w:pPr>
            <w:r w:rsidRPr="00CD3416">
              <w:rPr>
                <w:rFonts w:ascii="Times New Roman" w:hAnsi="Times New Roman"/>
                <w:sz w:val="24"/>
              </w:rPr>
              <w:t>02 trainning courses for public officers and inmates in Thu Duc detention center (Binh Thuan Province</w:t>
            </w:r>
            <w:r w:rsidR="007C46EA" w:rsidRPr="00CD3416">
              <w:rPr>
                <w:rFonts w:ascii="Times New Roman" w:hAnsi="Times New Roman"/>
                <w:sz w:val="24"/>
              </w:rPr>
              <w:t>) and for teachers and students in rehabilitation facilit</w:t>
            </w:r>
            <w:r w:rsidR="003F01F5" w:rsidRPr="00CD3416">
              <w:rPr>
                <w:rFonts w:ascii="Times New Roman" w:hAnsi="Times New Roman"/>
                <w:sz w:val="24"/>
              </w:rPr>
              <w:t>y</w:t>
            </w:r>
            <w:r w:rsidR="007C46EA" w:rsidRPr="00CD3416">
              <w:rPr>
                <w:rFonts w:ascii="Times New Roman" w:hAnsi="Times New Roman"/>
                <w:sz w:val="24"/>
              </w:rPr>
              <w:t xml:space="preserve"> No.4 (Dong Nai Province)</w:t>
            </w:r>
            <w:r w:rsidR="00BA2550" w:rsidRPr="00CD3416">
              <w:rPr>
                <w:rFonts w:ascii="Times New Roman" w:hAnsi="Times New Roman"/>
                <w:sz w:val="24"/>
              </w:rPr>
              <w:t xml:space="preserve"> </w:t>
            </w:r>
          </w:p>
        </w:tc>
        <w:tc>
          <w:tcPr>
            <w:tcW w:w="2660" w:type="dxa"/>
          </w:tcPr>
          <w:p w:rsidR="00477963" w:rsidRPr="00DA5A17" w:rsidRDefault="00477963" w:rsidP="00CD3416">
            <w:pPr>
              <w:spacing w:after="0" w:line="240" w:lineRule="auto"/>
              <w:rPr>
                <w:sz w:val="24"/>
              </w:rPr>
            </w:pPr>
          </w:p>
        </w:tc>
      </w:tr>
      <w:tr w:rsidR="007C46EA" w:rsidRPr="00DA5A17" w:rsidTr="00DA5A17">
        <w:tc>
          <w:tcPr>
            <w:tcW w:w="668" w:type="dxa"/>
          </w:tcPr>
          <w:p w:rsidR="007C46EA" w:rsidRPr="00DA5A17" w:rsidRDefault="007C46EA" w:rsidP="00DA5A17">
            <w:pPr>
              <w:spacing w:after="0" w:line="240" w:lineRule="auto"/>
              <w:jc w:val="center"/>
              <w:rPr>
                <w:sz w:val="24"/>
              </w:rPr>
            </w:pPr>
            <w:r w:rsidRPr="00DA5A17">
              <w:rPr>
                <w:sz w:val="24"/>
              </w:rPr>
              <w:t>4.</w:t>
            </w:r>
          </w:p>
        </w:tc>
        <w:tc>
          <w:tcPr>
            <w:tcW w:w="2350" w:type="dxa"/>
          </w:tcPr>
          <w:p w:rsidR="007C46EA" w:rsidRPr="00CD3416" w:rsidRDefault="001A2CA2" w:rsidP="00DA5A17">
            <w:pPr>
              <w:spacing w:after="0" w:line="240" w:lineRule="auto"/>
              <w:jc w:val="both"/>
              <w:rPr>
                <w:b/>
                <w:sz w:val="24"/>
              </w:rPr>
            </w:pPr>
            <w:r w:rsidRPr="00CD3416">
              <w:rPr>
                <w:b/>
                <w:sz w:val="24"/>
              </w:rPr>
              <w:t xml:space="preserve">Dissemination via </w:t>
            </w:r>
            <w:r w:rsidR="003F01F5" w:rsidRPr="00CD3416">
              <w:rPr>
                <w:b/>
                <w:sz w:val="24"/>
              </w:rPr>
              <w:t xml:space="preserve">the </w:t>
            </w:r>
            <w:r w:rsidRPr="00CD3416">
              <w:rPr>
                <w:b/>
                <w:sz w:val="24"/>
              </w:rPr>
              <w:t>Press</w:t>
            </w:r>
          </w:p>
        </w:tc>
        <w:tc>
          <w:tcPr>
            <w:tcW w:w="2410" w:type="dxa"/>
          </w:tcPr>
          <w:p w:rsidR="007C46EA" w:rsidRPr="00DA5A17" w:rsidRDefault="001A2CA2" w:rsidP="00CD3416">
            <w:pPr>
              <w:spacing w:after="0" w:line="240" w:lineRule="auto"/>
              <w:rPr>
                <w:sz w:val="24"/>
              </w:rPr>
            </w:pPr>
            <w:r w:rsidRPr="00DA5A17">
              <w:rPr>
                <w:sz w:val="24"/>
              </w:rPr>
              <w:t xml:space="preserve">Dissemination via Viet Nam Law </w:t>
            </w:r>
            <w:r w:rsidR="003F01F5" w:rsidRPr="00DA5A17">
              <w:rPr>
                <w:sz w:val="24"/>
              </w:rPr>
              <w:t>Magazine</w:t>
            </w:r>
            <w:r w:rsidRPr="00DA5A17">
              <w:rPr>
                <w:sz w:val="24"/>
              </w:rPr>
              <w:t xml:space="preserve">: 30 </w:t>
            </w:r>
            <w:r w:rsidR="009F7B53" w:rsidRPr="00DA5A17">
              <w:rPr>
                <w:sz w:val="24"/>
              </w:rPr>
              <w:t>news</w:t>
            </w:r>
            <w:r w:rsidR="003F01F5" w:rsidRPr="00DA5A17">
              <w:rPr>
                <w:sz w:val="24"/>
              </w:rPr>
              <w:t xml:space="preserve"> pieces</w:t>
            </w:r>
            <w:r w:rsidR="009F7B53" w:rsidRPr="00DA5A17">
              <w:rPr>
                <w:sz w:val="24"/>
              </w:rPr>
              <w:t xml:space="preserve"> and 10 articles;</w:t>
            </w:r>
          </w:p>
          <w:p w:rsidR="009F7B53" w:rsidRPr="00DA5A17" w:rsidRDefault="009F7B53" w:rsidP="00CD3416">
            <w:pPr>
              <w:spacing w:after="0" w:line="240" w:lineRule="auto"/>
              <w:rPr>
                <w:sz w:val="24"/>
              </w:rPr>
            </w:pPr>
            <w:r w:rsidRPr="00DA5A17">
              <w:rPr>
                <w:sz w:val="24"/>
              </w:rPr>
              <w:t>Dissemiation via Viet Nam News Agency: 15 news</w:t>
            </w:r>
            <w:r w:rsidR="003F01F5" w:rsidRPr="00DA5A17">
              <w:rPr>
                <w:sz w:val="24"/>
              </w:rPr>
              <w:t xml:space="preserve"> pieces</w:t>
            </w:r>
            <w:r w:rsidRPr="00DA5A17">
              <w:rPr>
                <w:sz w:val="24"/>
              </w:rPr>
              <w:t xml:space="preserve"> and 10 articles.</w:t>
            </w:r>
          </w:p>
        </w:tc>
        <w:tc>
          <w:tcPr>
            <w:tcW w:w="2520" w:type="dxa"/>
          </w:tcPr>
          <w:p w:rsidR="007C46EA" w:rsidRPr="00CD3416" w:rsidRDefault="009F7B53" w:rsidP="00CD3416">
            <w:pPr>
              <w:pStyle w:val="ListParagraph"/>
              <w:numPr>
                <w:ilvl w:val="0"/>
                <w:numId w:val="4"/>
              </w:numPr>
              <w:rPr>
                <w:rFonts w:ascii="Times New Roman" w:hAnsi="Times New Roman"/>
                <w:sz w:val="24"/>
              </w:rPr>
            </w:pPr>
            <w:r w:rsidRPr="00CD3416">
              <w:rPr>
                <w:rFonts w:ascii="Times New Roman" w:hAnsi="Times New Roman"/>
                <w:sz w:val="24"/>
              </w:rPr>
              <w:t xml:space="preserve">Dissemination in Viet Nam Law </w:t>
            </w:r>
            <w:r w:rsidR="003F01F5" w:rsidRPr="00CD3416">
              <w:rPr>
                <w:rFonts w:ascii="Times New Roman" w:hAnsi="Times New Roman"/>
                <w:sz w:val="24"/>
              </w:rPr>
              <w:t>Magazine</w:t>
            </w:r>
            <w:r w:rsidRPr="00CD3416">
              <w:rPr>
                <w:rFonts w:ascii="Times New Roman" w:hAnsi="Times New Roman"/>
                <w:sz w:val="24"/>
              </w:rPr>
              <w:t xml:space="preserve">; </w:t>
            </w:r>
          </w:p>
          <w:p w:rsidR="009F7B53" w:rsidRPr="00CD3416" w:rsidRDefault="009F7B53" w:rsidP="00CD3416">
            <w:pPr>
              <w:pStyle w:val="ListParagraph"/>
              <w:numPr>
                <w:ilvl w:val="0"/>
                <w:numId w:val="4"/>
              </w:numPr>
              <w:rPr>
                <w:rFonts w:ascii="Times New Roman" w:hAnsi="Times New Roman"/>
                <w:sz w:val="24"/>
              </w:rPr>
            </w:pPr>
            <w:r w:rsidRPr="00CD3416">
              <w:rPr>
                <w:rFonts w:ascii="Times New Roman" w:hAnsi="Times New Roman"/>
                <w:sz w:val="24"/>
              </w:rPr>
              <w:t>39</w:t>
            </w:r>
            <w:r w:rsidR="00BC26D6" w:rsidRPr="00CD3416">
              <w:rPr>
                <w:rFonts w:ascii="Times New Roman" w:hAnsi="Times New Roman"/>
                <w:sz w:val="24"/>
              </w:rPr>
              <w:t xml:space="preserve"> legal</w:t>
            </w:r>
            <w:r w:rsidRPr="00CD3416">
              <w:rPr>
                <w:rFonts w:ascii="Times New Roman" w:hAnsi="Times New Roman"/>
                <w:sz w:val="24"/>
              </w:rPr>
              <w:t xml:space="preserve"> </w:t>
            </w:r>
            <w:r w:rsidR="00BC26D6" w:rsidRPr="00CD3416">
              <w:rPr>
                <w:rFonts w:ascii="Times New Roman" w:hAnsi="Times New Roman"/>
                <w:sz w:val="24"/>
              </w:rPr>
              <w:t xml:space="preserve">Q&amp;As </w:t>
            </w:r>
            <w:r w:rsidR="00FE760A" w:rsidRPr="00CD3416">
              <w:rPr>
                <w:rFonts w:ascii="Times New Roman" w:hAnsi="Times New Roman"/>
                <w:sz w:val="24"/>
              </w:rPr>
              <w:t xml:space="preserve">on civil and political rights </w:t>
            </w:r>
            <w:r w:rsidR="00CF693C" w:rsidRPr="00CD3416">
              <w:rPr>
                <w:rFonts w:ascii="Times New Roman" w:hAnsi="Times New Roman"/>
                <w:sz w:val="24"/>
              </w:rPr>
              <w:t xml:space="preserve">published in </w:t>
            </w:r>
            <w:r w:rsidR="004423CA" w:rsidRPr="00CD3416">
              <w:rPr>
                <w:rFonts w:ascii="Times New Roman" w:hAnsi="Times New Roman"/>
                <w:sz w:val="24"/>
              </w:rPr>
              <w:t>newspapers</w:t>
            </w:r>
            <w:r w:rsidR="00255302" w:rsidRPr="00CD3416">
              <w:rPr>
                <w:rFonts w:ascii="Times New Roman" w:hAnsi="Times New Roman"/>
                <w:sz w:val="24"/>
              </w:rPr>
              <w:t>.</w:t>
            </w:r>
          </w:p>
        </w:tc>
        <w:tc>
          <w:tcPr>
            <w:tcW w:w="2660" w:type="dxa"/>
          </w:tcPr>
          <w:p w:rsidR="007C46EA" w:rsidRPr="00DA5A17" w:rsidRDefault="007C46EA" w:rsidP="00CD3416">
            <w:pPr>
              <w:spacing w:after="0" w:line="240" w:lineRule="auto"/>
              <w:rPr>
                <w:sz w:val="24"/>
              </w:rPr>
            </w:pPr>
          </w:p>
        </w:tc>
        <w:tc>
          <w:tcPr>
            <w:tcW w:w="2660" w:type="dxa"/>
          </w:tcPr>
          <w:p w:rsidR="007C46EA" w:rsidRPr="00DA5A17" w:rsidRDefault="007C46EA" w:rsidP="00CD3416">
            <w:pPr>
              <w:spacing w:after="0" w:line="240" w:lineRule="auto"/>
              <w:rPr>
                <w:sz w:val="24"/>
              </w:rPr>
            </w:pPr>
          </w:p>
        </w:tc>
      </w:tr>
    </w:tbl>
    <w:p w:rsidR="00EE69AA" w:rsidRDefault="00EE69AA" w:rsidP="004423CA">
      <w:pPr>
        <w:jc w:val="both"/>
        <w:rPr>
          <w:b/>
        </w:rPr>
      </w:pPr>
    </w:p>
    <w:p w:rsidR="004423CA" w:rsidRDefault="004423CA" w:rsidP="004423CA">
      <w:pPr>
        <w:jc w:val="center"/>
        <w:rPr>
          <w:b/>
          <w:szCs w:val="28"/>
        </w:rPr>
        <w:sectPr w:rsidR="004423CA" w:rsidSect="00F17C46">
          <w:footerReference w:type="default" r:id="rId8"/>
          <w:pgSz w:w="15840" w:h="12240" w:orient="landscape" w:code="1"/>
          <w:pgMar w:top="1134" w:right="1134" w:bottom="1134" w:left="1701" w:header="709" w:footer="709" w:gutter="0"/>
          <w:cols w:space="708"/>
          <w:docGrid w:linePitch="360"/>
        </w:sectPr>
      </w:pPr>
    </w:p>
    <w:p w:rsidR="004423CA" w:rsidRPr="00EB5DDC" w:rsidRDefault="002A2E85" w:rsidP="006409A6">
      <w:pPr>
        <w:jc w:val="center"/>
        <w:outlineLvl w:val="0"/>
        <w:rPr>
          <w:b/>
          <w:szCs w:val="28"/>
        </w:rPr>
      </w:pPr>
      <w:r>
        <w:rPr>
          <w:b/>
          <w:szCs w:val="28"/>
        </w:rPr>
        <w:lastRenderedPageBreak/>
        <w:t>Appendix</w:t>
      </w:r>
      <w:r w:rsidR="004423CA">
        <w:rPr>
          <w:b/>
          <w:szCs w:val="28"/>
        </w:rPr>
        <w:t xml:space="preserve"> 2</w:t>
      </w:r>
    </w:p>
    <w:p w:rsidR="004423CA" w:rsidRPr="00C54E2B" w:rsidRDefault="004423CA" w:rsidP="004423CA">
      <w:pPr>
        <w:jc w:val="center"/>
        <w:rPr>
          <w:b/>
          <w:sz w:val="4"/>
          <w:szCs w:val="28"/>
        </w:rPr>
      </w:pPr>
    </w:p>
    <w:p w:rsidR="004423CA" w:rsidRPr="0061221D" w:rsidRDefault="004423CA" w:rsidP="006409A6">
      <w:pPr>
        <w:jc w:val="both"/>
        <w:outlineLvl w:val="0"/>
        <w:rPr>
          <w:b/>
          <w:szCs w:val="28"/>
        </w:rPr>
      </w:pPr>
      <w:r w:rsidRPr="0061221D">
        <w:rPr>
          <w:b/>
          <w:szCs w:val="28"/>
        </w:rPr>
        <w:t xml:space="preserve">A. </w:t>
      </w:r>
      <w:r w:rsidR="0056393C">
        <w:rPr>
          <w:b/>
          <w:szCs w:val="28"/>
        </w:rPr>
        <w:t xml:space="preserve">Results on </w:t>
      </w:r>
      <w:r w:rsidR="00255302">
        <w:rPr>
          <w:b/>
          <w:szCs w:val="28"/>
        </w:rPr>
        <w:t>implementing the</w:t>
      </w:r>
      <w:r w:rsidR="0056393C">
        <w:rPr>
          <w:b/>
          <w:szCs w:val="28"/>
        </w:rPr>
        <w:t xml:space="preserve"> indicators of </w:t>
      </w:r>
      <w:r w:rsidR="00255302">
        <w:rPr>
          <w:b/>
          <w:szCs w:val="28"/>
        </w:rPr>
        <w:t xml:space="preserve">the </w:t>
      </w:r>
      <w:r w:rsidR="0056393C">
        <w:rPr>
          <w:b/>
          <w:szCs w:val="28"/>
        </w:rPr>
        <w:t xml:space="preserve">National </w:t>
      </w:r>
      <w:r w:rsidR="00836DD4">
        <w:rPr>
          <w:b/>
          <w:szCs w:val="28"/>
        </w:rPr>
        <w:t xml:space="preserve">Strategy </w:t>
      </w:r>
      <w:r w:rsidR="00F15536">
        <w:rPr>
          <w:b/>
          <w:szCs w:val="28"/>
        </w:rPr>
        <w:t xml:space="preserve">on Gender Equality in 2011-2020 </w:t>
      </w:r>
    </w:p>
    <w:p w:rsidR="004423CA" w:rsidRPr="00745BBC" w:rsidRDefault="004423CA" w:rsidP="004423CA">
      <w:pPr>
        <w:jc w:val="both"/>
        <w:rPr>
          <w:b/>
          <w:sz w:val="10"/>
        </w:rPr>
      </w:pPr>
    </w:p>
    <w:tbl>
      <w:tblPr>
        <w:tblW w:w="1536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35"/>
        <w:gridCol w:w="1560"/>
        <w:gridCol w:w="2835"/>
        <w:gridCol w:w="2250"/>
        <w:gridCol w:w="18"/>
        <w:gridCol w:w="2403"/>
        <w:gridCol w:w="1620"/>
      </w:tblGrid>
      <w:tr w:rsidR="004423CA" w:rsidRPr="00964D31" w:rsidTr="00CD3416">
        <w:trPr>
          <w:tblHeader/>
        </w:trPr>
        <w:tc>
          <w:tcPr>
            <w:tcW w:w="2943" w:type="dxa"/>
            <w:shd w:val="clear" w:color="auto" w:fill="7F7F7F"/>
          </w:tcPr>
          <w:p w:rsidR="004423CA" w:rsidRPr="00CD3416" w:rsidRDefault="003033E3" w:rsidP="00DA5A17">
            <w:pPr>
              <w:spacing w:after="0" w:line="240" w:lineRule="auto"/>
              <w:jc w:val="center"/>
              <w:rPr>
                <w:rFonts w:eastAsia="MS Mincho"/>
                <w:b/>
                <w:color w:val="FFFFFF"/>
                <w:sz w:val="24"/>
                <w:szCs w:val="24"/>
                <w:lang w:val="en-CA" w:eastAsia="es-ES"/>
              </w:rPr>
            </w:pPr>
            <w:bookmarkStart w:id="1" w:name="_Hlk516150126"/>
            <w:r w:rsidRPr="00CD3416">
              <w:rPr>
                <w:rFonts w:eastAsia="MS Mincho"/>
                <w:b/>
                <w:color w:val="FFFFFF"/>
                <w:sz w:val="24"/>
                <w:szCs w:val="24"/>
                <w:lang w:val="en-CA" w:eastAsia="es-ES"/>
              </w:rPr>
              <w:t>Objectives/Indicators</w:t>
            </w:r>
          </w:p>
        </w:tc>
        <w:tc>
          <w:tcPr>
            <w:tcW w:w="1735" w:type="dxa"/>
            <w:shd w:val="clear" w:color="auto" w:fill="7F7F7F"/>
          </w:tcPr>
          <w:p w:rsidR="004423CA" w:rsidRPr="00CD3416" w:rsidRDefault="00186F4A" w:rsidP="00DA5A17">
            <w:pPr>
              <w:spacing w:after="0" w:line="240" w:lineRule="auto"/>
              <w:jc w:val="center"/>
              <w:rPr>
                <w:rFonts w:eastAsia="MS Mincho"/>
                <w:b/>
                <w:color w:val="FFFFFF"/>
                <w:sz w:val="24"/>
                <w:szCs w:val="24"/>
                <w:lang w:val="en-CA" w:eastAsia="es-ES"/>
              </w:rPr>
            </w:pPr>
            <w:r w:rsidRPr="00CD3416">
              <w:rPr>
                <w:rFonts w:eastAsia="MS Mincho"/>
                <w:b/>
                <w:color w:val="FFFFFF"/>
                <w:sz w:val="24"/>
                <w:szCs w:val="24"/>
                <w:lang w:val="en-CA" w:eastAsia="es-ES"/>
              </w:rPr>
              <w:t>Rate</w:t>
            </w:r>
          </w:p>
        </w:tc>
        <w:tc>
          <w:tcPr>
            <w:tcW w:w="1560" w:type="dxa"/>
            <w:shd w:val="clear" w:color="auto" w:fill="7F7F7F"/>
          </w:tcPr>
          <w:p w:rsidR="004423CA" w:rsidRPr="00CD3416" w:rsidRDefault="00186F4A" w:rsidP="00DA5A17">
            <w:pPr>
              <w:spacing w:after="0" w:line="240" w:lineRule="auto"/>
              <w:jc w:val="center"/>
              <w:rPr>
                <w:rFonts w:eastAsia="MS Mincho"/>
                <w:b/>
                <w:color w:val="FFFFFF"/>
                <w:sz w:val="24"/>
                <w:szCs w:val="24"/>
                <w:lang w:val="en-CA" w:eastAsia="es-ES"/>
              </w:rPr>
            </w:pPr>
            <w:r w:rsidRPr="00CD3416">
              <w:rPr>
                <w:rFonts w:eastAsia="MS Mincho"/>
                <w:b/>
                <w:color w:val="FFFFFF"/>
                <w:sz w:val="24"/>
                <w:szCs w:val="24"/>
                <w:lang w:val="en-CA" w:eastAsia="es-ES"/>
              </w:rPr>
              <w:t>Period</w:t>
            </w:r>
          </w:p>
        </w:tc>
        <w:tc>
          <w:tcPr>
            <w:tcW w:w="2835" w:type="dxa"/>
            <w:shd w:val="clear" w:color="auto" w:fill="7F7F7F"/>
          </w:tcPr>
          <w:p w:rsidR="004423CA" w:rsidRPr="00CD3416" w:rsidRDefault="004423CA" w:rsidP="00DA5A17">
            <w:pPr>
              <w:spacing w:after="0" w:line="240" w:lineRule="auto"/>
              <w:jc w:val="center"/>
              <w:rPr>
                <w:rFonts w:eastAsia="MS Mincho"/>
                <w:b/>
                <w:color w:val="FFFFFF"/>
                <w:sz w:val="24"/>
                <w:szCs w:val="24"/>
                <w:lang w:val="en-CA" w:eastAsia="es-ES"/>
              </w:rPr>
            </w:pPr>
            <w:r w:rsidRPr="00CD3416">
              <w:rPr>
                <w:rFonts w:eastAsia="MS Mincho"/>
                <w:b/>
                <w:color w:val="FFFFFF"/>
                <w:sz w:val="24"/>
                <w:szCs w:val="24"/>
                <w:lang w:val="en-CA" w:eastAsia="es-ES"/>
              </w:rPr>
              <w:t>2011 - 2015</w:t>
            </w:r>
          </w:p>
        </w:tc>
        <w:tc>
          <w:tcPr>
            <w:tcW w:w="2250" w:type="dxa"/>
            <w:shd w:val="clear" w:color="auto" w:fill="7F7F7F"/>
          </w:tcPr>
          <w:p w:rsidR="004423CA" w:rsidRPr="00CD3416" w:rsidRDefault="004423CA" w:rsidP="00DA5A17">
            <w:pPr>
              <w:spacing w:after="0" w:line="240" w:lineRule="auto"/>
              <w:jc w:val="center"/>
              <w:rPr>
                <w:rFonts w:eastAsia="MS Mincho"/>
                <w:b/>
                <w:color w:val="FFFFFF"/>
                <w:sz w:val="24"/>
                <w:szCs w:val="24"/>
                <w:lang w:val="en-CA" w:eastAsia="es-ES"/>
              </w:rPr>
            </w:pPr>
            <w:r w:rsidRPr="00CD3416">
              <w:rPr>
                <w:rFonts w:eastAsia="MS Mincho"/>
                <w:b/>
                <w:color w:val="FFFFFF"/>
                <w:sz w:val="24"/>
                <w:szCs w:val="24"/>
                <w:lang w:val="en-CA" w:eastAsia="es-ES"/>
              </w:rPr>
              <w:t>2016</w:t>
            </w:r>
          </w:p>
        </w:tc>
        <w:tc>
          <w:tcPr>
            <w:tcW w:w="2421" w:type="dxa"/>
            <w:gridSpan w:val="2"/>
            <w:shd w:val="clear" w:color="auto" w:fill="7F7F7F"/>
          </w:tcPr>
          <w:p w:rsidR="004423CA" w:rsidRPr="00CD3416" w:rsidRDefault="004423CA" w:rsidP="00DA5A17">
            <w:pPr>
              <w:spacing w:after="0" w:line="240" w:lineRule="auto"/>
              <w:jc w:val="center"/>
              <w:rPr>
                <w:rFonts w:eastAsia="MS Mincho"/>
                <w:b/>
                <w:color w:val="FFFFFF"/>
                <w:sz w:val="24"/>
                <w:szCs w:val="24"/>
                <w:lang w:val="en-CA" w:eastAsia="es-ES"/>
              </w:rPr>
            </w:pPr>
            <w:r w:rsidRPr="00CD3416">
              <w:rPr>
                <w:rFonts w:eastAsia="MS Mincho"/>
                <w:b/>
                <w:color w:val="FFFFFF"/>
                <w:sz w:val="24"/>
                <w:szCs w:val="24"/>
                <w:lang w:val="en-CA" w:eastAsia="es-ES"/>
              </w:rPr>
              <w:t>2017</w:t>
            </w:r>
          </w:p>
        </w:tc>
        <w:tc>
          <w:tcPr>
            <w:tcW w:w="1620" w:type="dxa"/>
            <w:shd w:val="clear" w:color="auto" w:fill="7F7F7F"/>
          </w:tcPr>
          <w:p w:rsidR="004423CA" w:rsidRPr="00CD3416" w:rsidRDefault="00186F4A" w:rsidP="00DA5A17">
            <w:pPr>
              <w:spacing w:after="0" w:line="240" w:lineRule="auto"/>
              <w:jc w:val="center"/>
              <w:rPr>
                <w:rFonts w:eastAsia="MS Mincho"/>
                <w:b/>
                <w:color w:val="FFFFFF"/>
                <w:sz w:val="24"/>
                <w:szCs w:val="24"/>
                <w:lang w:val="en-CA" w:eastAsia="es-ES"/>
              </w:rPr>
            </w:pPr>
            <w:r w:rsidRPr="00CD3416">
              <w:rPr>
                <w:rFonts w:eastAsia="MS Mincho"/>
                <w:b/>
                <w:color w:val="FFFFFF"/>
                <w:sz w:val="24"/>
                <w:szCs w:val="24"/>
                <w:lang w:val="en-CA" w:eastAsia="es-ES"/>
              </w:rPr>
              <w:t>Notes</w:t>
            </w:r>
          </w:p>
        </w:tc>
      </w:tr>
      <w:tr w:rsidR="004423CA" w:rsidRPr="00964D31" w:rsidTr="00CD3416">
        <w:tc>
          <w:tcPr>
            <w:tcW w:w="15364" w:type="dxa"/>
            <w:gridSpan w:val="8"/>
          </w:tcPr>
          <w:p w:rsidR="004423CA" w:rsidRPr="00CD3416" w:rsidRDefault="00186F4A" w:rsidP="00DA5A17">
            <w:pPr>
              <w:spacing w:after="0" w:line="240" w:lineRule="auto"/>
              <w:rPr>
                <w:rFonts w:eastAsia="MS Mincho"/>
                <w:b/>
                <w:sz w:val="24"/>
                <w:szCs w:val="24"/>
                <w:lang w:val="en-CA" w:eastAsia="es-ES"/>
              </w:rPr>
            </w:pPr>
            <w:r w:rsidRPr="00CD3416">
              <w:rPr>
                <w:rFonts w:eastAsia="MS Mincho"/>
                <w:b/>
                <w:sz w:val="24"/>
                <w:szCs w:val="24"/>
                <w:lang w:val="en-CA" w:eastAsia="es-ES"/>
              </w:rPr>
              <w:t>Objective No.1</w:t>
            </w:r>
            <w:r w:rsidR="004423CA" w:rsidRPr="00CD3416">
              <w:rPr>
                <w:rFonts w:eastAsia="MS Mincho"/>
                <w:b/>
                <w:sz w:val="24"/>
                <w:szCs w:val="24"/>
                <w:lang w:val="en-CA" w:eastAsia="es-ES"/>
              </w:rPr>
              <w:t xml:space="preserve">: </w:t>
            </w:r>
            <w:r w:rsidR="005B7BB0" w:rsidRPr="00CD3416">
              <w:rPr>
                <w:rFonts w:eastAsia="MS Mincho"/>
                <w:b/>
                <w:sz w:val="24"/>
                <w:szCs w:val="24"/>
                <w:lang w:val="en-CA" w:eastAsia="es-ES"/>
              </w:rPr>
              <w:t>To intensify women’s</w:t>
            </w:r>
            <w:r w:rsidR="00C62D07" w:rsidRPr="00CD3416">
              <w:rPr>
                <w:rFonts w:eastAsia="MS Mincho"/>
                <w:b/>
                <w:sz w:val="24"/>
                <w:szCs w:val="24"/>
                <w:lang w:val="en-CA" w:eastAsia="es-ES"/>
              </w:rPr>
              <w:t xml:space="preserve"> </w:t>
            </w:r>
            <w:r w:rsidR="00DE7A18" w:rsidRPr="00CD3416">
              <w:rPr>
                <w:rFonts w:eastAsia="MS Mincho"/>
                <w:b/>
                <w:sz w:val="24"/>
                <w:szCs w:val="24"/>
                <w:lang w:val="en-CA" w:eastAsia="es-ES"/>
              </w:rPr>
              <w:t>participation in man</w:t>
            </w:r>
            <w:r w:rsidR="00322992" w:rsidRPr="00CD3416">
              <w:rPr>
                <w:rFonts w:eastAsia="MS Mincho"/>
                <w:b/>
                <w:sz w:val="24"/>
                <w:szCs w:val="24"/>
                <w:lang w:val="en-CA" w:eastAsia="es-ES"/>
              </w:rPr>
              <w:t>agerial and lead</w:t>
            </w:r>
            <w:r w:rsidR="00255302" w:rsidRPr="00CD3416">
              <w:rPr>
                <w:rFonts w:eastAsia="MS Mincho"/>
                <w:b/>
                <w:sz w:val="24"/>
                <w:szCs w:val="24"/>
                <w:lang w:val="en-CA" w:eastAsia="es-ES"/>
              </w:rPr>
              <w:t>ership</w:t>
            </w:r>
            <w:r w:rsidR="00DE7A18" w:rsidRPr="00CD3416">
              <w:rPr>
                <w:rFonts w:eastAsia="MS Mincho"/>
                <w:b/>
                <w:sz w:val="24"/>
                <w:szCs w:val="24"/>
                <w:lang w:val="en-CA" w:eastAsia="es-ES"/>
              </w:rPr>
              <w:t xml:space="preserve"> positions </w:t>
            </w:r>
            <w:r w:rsidR="00255302" w:rsidRPr="00CD3416">
              <w:rPr>
                <w:rFonts w:eastAsia="MS Mincho"/>
                <w:b/>
                <w:sz w:val="24"/>
                <w:szCs w:val="24"/>
                <w:lang w:val="en-CA" w:eastAsia="es-ES"/>
              </w:rPr>
              <w:t>to</w:t>
            </w:r>
            <w:r w:rsidR="00DE7A18" w:rsidRPr="00CD3416">
              <w:rPr>
                <w:rFonts w:eastAsia="MS Mincho"/>
                <w:b/>
                <w:sz w:val="24"/>
                <w:szCs w:val="24"/>
                <w:lang w:val="en-CA" w:eastAsia="es-ES"/>
              </w:rPr>
              <w:t xml:space="preserve"> gradually </w:t>
            </w:r>
            <w:r w:rsidR="00322992" w:rsidRPr="00CD3416">
              <w:rPr>
                <w:rFonts w:eastAsia="MS Mincho"/>
                <w:b/>
                <w:sz w:val="24"/>
                <w:szCs w:val="24"/>
                <w:lang w:val="en-CA" w:eastAsia="es-ES"/>
              </w:rPr>
              <w:t>narrow</w:t>
            </w:r>
            <w:r w:rsidR="005B7BB0" w:rsidRPr="00CD3416">
              <w:rPr>
                <w:rFonts w:eastAsia="MS Mincho"/>
                <w:b/>
                <w:sz w:val="24"/>
                <w:szCs w:val="24"/>
                <w:lang w:val="en-CA" w:eastAsia="es-ES"/>
              </w:rPr>
              <w:t xml:space="preserve"> the gender gap</w:t>
            </w:r>
            <w:r w:rsidR="00255302" w:rsidRPr="00CD3416">
              <w:rPr>
                <w:rFonts w:eastAsia="MS Mincho"/>
                <w:b/>
                <w:sz w:val="24"/>
                <w:szCs w:val="24"/>
                <w:lang w:val="en-CA" w:eastAsia="es-ES"/>
              </w:rPr>
              <w:t>s</w:t>
            </w:r>
            <w:r w:rsidR="005B7BB0" w:rsidRPr="00CD3416">
              <w:rPr>
                <w:rFonts w:eastAsia="MS Mincho"/>
                <w:b/>
                <w:sz w:val="24"/>
                <w:szCs w:val="24"/>
                <w:lang w:val="en-CA" w:eastAsia="es-ES"/>
              </w:rPr>
              <w:t xml:space="preserve"> in politic</w:t>
            </w:r>
            <w:r w:rsidR="00255302" w:rsidRPr="00CD3416">
              <w:rPr>
                <w:rFonts w:eastAsia="MS Mincho"/>
                <w:b/>
                <w:sz w:val="24"/>
                <w:szCs w:val="24"/>
                <w:lang w:val="en-CA" w:eastAsia="es-ES"/>
              </w:rPr>
              <w:t>s</w:t>
            </w:r>
            <w:r w:rsidR="005B7BB0" w:rsidRPr="00CD3416">
              <w:rPr>
                <w:rFonts w:eastAsia="MS Mincho"/>
                <w:b/>
                <w:sz w:val="24"/>
                <w:szCs w:val="24"/>
                <w:lang w:val="en-CA" w:eastAsia="es-ES"/>
              </w:rPr>
              <w:t xml:space="preserve"> </w:t>
            </w:r>
          </w:p>
        </w:tc>
      </w:tr>
      <w:tr w:rsidR="004423CA" w:rsidRPr="00964D31" w:rsidTr="00CD3416">
        <w:tc>
          <w:tcPr>
            <w:tcW w:w="2943" w:type="dxa"/>
            <w:vMerge w:val="restart"/>
          </w:tcPr>
          <w:p w:rsidR="004423CA" w:rsidRPr="00CD3416" w:rsidRDefault="00322992"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Indicator</w:t>
            </w:r>
            <w:r w:rsidR="004423CA" w:rsidRPr="00CD3416">
              <w:rPr>
                <w:rFonts w:eastAsia="MS Mincho"/>
                <w:sz w:val="24"/>
                <w:szCs w:val="24"/>
                <w:lang w:val="en-CA" w:eastAsia="es-ES"/>
              </w:rPr>
              <w:t xml:space="preserve"> 1: </w:t>
            </w:r>
            <w:r w:rsidR="00C67ACA" w:rsidRPr="00CD3416">
              <w:rPr>
                <w:rFonts w:eastAsia="MS Mincho"/>
                <w:sz w:val="24"/>
                <w:szCs w:val="24"/>
                <w:lang w:val="en-CA" w:eastAsia="es-ES"/>
              </w:rPr>
              <w:t>Elected f</w:t>
            </w:r>
            <w:r w:rsidRPr="00CD3416">
              <w:rPr>
                <w:rFonts w:eastAsia="MS Mincho"/>
                <w:sz w:val="24"/>
                <w:szCs w:val="24"/>
                <w:lang w:val="en-CA" w:eastAsia="es-ES"/>
              </w:rPr>
              <w:t xml:space="preserve">emale </w:t>
            </w:r>
            <w:r w:rsidR="00C67ACA" w:rsidRPr="00CD3416">
              <w:rPr>
                <w:rFonts w:eastAsia="MS Mincho"/>
                <w:sz w:val="24"/>
                <w:szCs w:val="24"/>
                <w:lang w:val="en-CA" w:eastAsia="es-ES"/>
              </w:rPr>
              <w:t>deputies</w:t>
            </w:r>
            <w:r w:rsidRPr="00CD3416">
              <w:rPr>
                <w:rFonts w:eastAsia="MS Mincho"/>
                <w:sz w:val="24"/>
                <w:szCs w:val="24"/>
                <w:lang w:val="en-CA" w:eastAsia="es-ES"/>
              </w:rPr>
              <w:t xml:space="preserve"> </w:t>
            </w:r>
            <w:r w:rsidR="00255302" w:rsidRPr="00CD3416">
              <w:rPr>
                <w:rFonts w:eastAsia="MS Mincho"/>
                <w:sz w:val="24"/>
                <w:szCs w:val="24"/>
                <w:lang w:val="en-CA" w:eastAsia="es-ES"/>
              </w:rPr>
              <w:t xml:space="preserve">to the </w:t>
            </w:r>
            <w:r w:rsidR="00832500" w:rsidRPr="00CD3416">
              <w:rPr>
                <w:rFonts w:eastAsia="MS Mincho"/>
                <w:sz w:val="24"/>
                <w:szCs w:val="24"/>
                <w:lang w:val="en-CA" w:eastAsia="es-ES"/>
              </w:rPr>
              <w:t>National Assembly and People’s Councils</w:t>
            </w:r>
            <w:r w:rsidR="00F17C46" w:rsidRPr="00CD3416">
              <w:rPr>
                <w:rFonts w:eastAsia="MS Mincho"/>
                <w:sz w:val="24"/>
                <w:szCs w:val="24"/>
                <w:lang w:val="en-CA" w:eastAsia="es-ES"/>
              </w:rPr>
              <w:t xml:space="preserve"> at</w:t>
            </w:r>
            <w:r w:rsidR="00832500" w:rsidRPr="00CD3416">
              <w:rPr>
                <w:rFonts w:eastAsia="MS Mincho"/>
                <w:sz w:val="24"/>
                <w:szCs w:val="24"/>
                <w:lang w:val="en-CA" w:eastAsia="es-ES"/>
              </w:rPr>
              <w:t xml:space="preserve"> all levels</w:t>
            </w:r>
          </w:p>
        </w:tc>
        <w:tc>
          <w:tcPr>
            <w:tcW w:w="1735"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 30%</w:t>
            </w:r>
          </w:p>
        </w:tc>
        <w:tc>
          <w:tcPr>
            <w:tcW w:w="1560"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 xml:space="preserve">2011 </w:t>
            </w:r>
            <w:r w:rsidR="00F17C46" w:rsidRPr="00CD3416">
              <w:rPr>
                <w:rFonts w:eastAsia="MS Mincho"/>
                <w:sz w:val="24"/>
                <w:szCs w:val="24"/>
                <w:lang w:val="en-CA" w:eastAsia="es-ES"/>
              </w:rPr>
              <w:t>–</w:t>
            </w:r>
            <w:r w:rsidRPr="00CD3416">
              <w:rPr>
                <w:rFonts w:eastAsia="MS Mincho"/>
                <w:sz w:val="24"/>
                <w:szCs w:val="24"/>
                <w:lang w:val="en-CA" w:eastAsia="es-ES"/>
              </w:rPr>
              <w:t xml:space="preserve"> 2016</w:t>
            </w:r>
            <w:r w:rsidR="00F17C46" w:rsidRPr="00CD3416">
              <w:rPr>
                <w:rFonts w:eastAsia="MS Mincho"/>
                <w:sz w:val="24"/>
                <w:szCs w:val="24"/>
                <w:lang w:val="en-CA" w:eastAsia="es-ES"/>
              </w:rPr>
              <w:t xml:space="preserve"> term</w:t>
            </w:r>
          </w:p>
        </w:tc>
        <w:tc>
          <w:tcPr>
            <w:tcW w:w="2835" w:type="dxa"/>
            <w:tcBorders>
              <w:bottom w:val="single" w:sz="4" w:space="0" w:color="auto"/>
            </w:tcBorders>
            <w:shd w:val="clear" w:color="auto" w:fill="auto"/>
          </w:tcPr>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C67ACA" w:rsidRPr="00CD3416">
              <w:rPr>
                <w:rFonts w:eastAsia="MS Mincho"/>
                <w:sz w:val="24"/>
                <w:szCs w:val="24"/>
                <w:lang w:val="en-CA" w:eastAsia="es-ES"/>
              </w:rPr>
              <w:t>Elected f</w:t>
            </w:r>
            <w:r w:rsidR="00992B0A" w:rsidRPr="00CD3416">
              <w:rPr>
                <w:rFonts w:eastAsia="MS Mincho"/>
                <w:sz w:val="24"/>
                <w:szCs w:val="24"/>
                <w:lang w:val="en-CA" w:eastAsia="es-ES"/>
              </w:rPr>
              <w:t xml:space="preserve">emale </w:t>
            </w:r>
            <w:r w:rsidR="00424BE2" w:rsidRPr="00CD3416">
              <w:rPr>
                <w:rFonts w:eastAsia="MS Mincho"/>
                <w:sz w:val="24"/>
                <w:szCs w:val="24"/>
                <w:lang w:val="en-CA" w:eastAsia="es-ES"/>
              </w:rPr>
              <w:t xml:space="preserve">deputies </w:t>
            </w:r>
            <w:r w:rsidR="003A0E83" w:rsidRPr="00CD3416">
              <w:rPr>
                <w:rFonts w:eastAsia="MS Mincho"/>
                <w:sz w:val="24"/>
                <w:szCs w:val="24"/>
                <w:lang w:val="en-CA" w:eastAsia="es-ES"/>
              </w:rPr>
              <w:t>to</w:t>
            </w:r>
            <w:r w:rsidR="00011DA8" w:rsidRPr="00CD3416">
              <w:rPr>
                <w:rFonts w:eastAsia="MS Mincho"/>
                <w:sz w:val="24"/>
                <w:szCs w:val="24"/>
                <w:lang w:val="en-CA" w:eastAsia="es-ES"/>
              </w:rPr>
              <w:t xml:space="preserve"> the </w:t>
            </w:r>
            <w:r w:rsidR="00992B0A" w:rsidRPr="00CD3416">
              <w:rPr>
                <w:rFonts w:eastAsia="MS Mincho"/>
                <w:sz w:val="24"/>
                <w:szCs w:val="24"/>
                <w:lang w:val="en-CA" w:eastAsia="es-ES"/>
              </w:rPr>
              <w:t>National Assembly</w:t>
            </w:r>
            <w:r w:rsidRPr="00CD3416">
              <w:rPr>
                <w:rFonts w:eastAsia="MS Mincho"/>
                <w:sz w:val="24"/>
                <w:szCs w:val="24"/>
                <w:lang w:val="en-CA" w:eastAsia="es-ES"/>
              </w:rPr>
              <w:t>: 24</w:t>
            </w:r>
            <w:r w:rsidR="00011DA8" w:rsidRPr="00CD3416">
              <w:rPr>
                <w:rFonts w:eastAsia="MS Mincho"/>
                <w:sz w:val="24"/>
                <w:szCs w:val="24"/>
                <w:lang w:val="en-CA" w:eastAsia="es-ES"/>
              </w:rPr>
              <w:t>.</w:t>
            </w:r>
            <w:r w:rsidRPr="00CD3416">
              <w:rPr>
                <w:rFonts w:eastAsia="MS Mincho"/>
                <w:sz w:val="24"/>
                <w:szCs w:val="24"/>
                <w:lang w:val="en-CA" w:eastAsia="es-ES"/>
              </w:rPr>
              <w:t>1%.</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271723" w:rsidRPr="00CD3416">
              <w:rPr>
                <w:rFonts w:eastAsia="MS Mincho"/>
                <w:sz w:val="24"/>
                <w:szCs w:val="24"/>
                <w:lang w:val="en-CA" w:eastAsia="es-ES"/>
              </w:rPr>
              <w:t>Elected f</w:t>
            </w:r>
            <w:r w:rsidR="006C05E6" w:rsidRPr="00CD3416">
              <w:rPr>
                <w:rFonts w:eastAsia="MS Mincho"/>
                <w:sz w:val="24"/>
                <w:szCs w:val="24"/>
                <w:lang w:val="en-CA" w:eastAsia="es-ES"/>
              </w:rPr>
              <w:t xml:space="preserve">emale </w:t>
            </w:r>
            <w:r w:rsidR="00424BE2" w:rsidRPr="00CD3416">
              <w:rPr>
                <w:rFonts w:eastAsia="MS Mincho"/>
                <w:sz w:val="24"/>
                <w:szCs w:val="24"/>
                <w:lang w:val="en-CA" w:eastAsia="es-ES"/>
              </w:rPr>
              <w:t>deputies</w:t>
            </w:r>
            <w:r w:rsidR="006C05E6" w:rsidRPr="00CD3416">
              <w:rPr>
                <w:rFonts w:eastAsia="MS Mincho"/>
                <w:sz w:val="24"/>
                <w:szCs w:val="24"/>
                <w:lang w:val="en-CA" w:eastAsia="es-ES"/>
              </w:rPr>
              <w:t xml:space="preserve"> </w:t>
            </w:r>
            <w:r w:rsidR="003A0E83" w:rsidRPr="00CD3416">
              <w:rPr>
                <w:rFonts w:eastAsia="MS Mincho"/>
                <w:sz w:val="24"/>
                <w:szCs w:val="24"/>
                <w:lang w:val="en-CA" w:eastAsia="es-ES"/>
              </w:rPr>
              <w:t>to the</w:t>
            </w:r>
            <w:r w:rsidR="006C05E6" w:rsidRPr="00CD3416">
              <w:rPr>
                <w:rFonts w:eastAsia="MS Mincho"/>
                <w:sz w:val="24"/>
                <w:szCs w:val="24"/>
                <w:lang w:val="en-CA" w:eastAsia="es-ES"/>
              </w:rPr>
              <w:t xml:space="preserve"> People’s </w:t>
            </w:r>
            <w:r w:rsidR="00C67ACA" w:rsidRPr="00CD3416">
              <w:rPr>
                <w:rFonts w:eastAsia="MS Mincho"/>
                <w:sz w:val="24"/>
                <w:szCs w:val="24"/>
                <w:lang w:val="en-CA" w:eastAsia="es-ES"/>
              </w:rPr>
              <w:t xml:space="preserve">Councils </w:t>
            </w:r>
            <w:r w:rsidR="00011DA8" w:rsidRPr="00CD3416">
              <w:rPr>
                <w:rFonts w:eastAsia="MS Mincho"/>
                <w:sz w:val="24"/>
                <w:szCs w:val="24"/>
                <w:lang w:val="en-CA" w:eastAsia="es-ES"/>
              </w:rPr>
              <w:t xml:space="preserve">at the </w:t>
            </w:r>
            <w:r w:rsidR="00581721" w:rsidRPr="00CD3416">
              <w:rPr>
                <w:rFonts w:eastAsia="MS Mincho"/>
                <w:sz w:val="24"/>
                <w:szCs w:val="24"/>
                <w:lang w:val="en-CA" w:eastAsia="es-ES"/>
              </w:rPr>
              <w:t>provinc</w:t>
            </w:r>
            <w:r w:rsidR="00011DA8" w:rsidRPr="00CD3416">
              <w:rPr>
                <w:rFonts w:eastAsia="MS Mincho"/>
                <w:sz w:val="24"/>
                <w:szCs w:val="24"/>
                <w:lang w:val="en-CA" w:eastAsia="es-ES"/>
              </w:rPr>
              <w:t>ial</w:t>
            </w:r>
            <w:r w:rsidR="00581721" w:rsidRPr="00CD3416">
              <w:rPr>
                <w:rFonts w:eastAsia="MS Mincho"/>
                <w:sz w:val="24"/>
                <w:szCs w:val="24"/>
                <w:lang w:val="en-CA" w:eastAsia="es-ES"/>
              </w:rPr>
              <w:t xml:space="preserve"> level</w:t>
            </w:r>
            <w:r w:rsidRPr="00CD3416">
              <w:rPr>
                <w:rFonts w:eastAsia="MS Mincho"/>
                <w:sz w:val="24"/>
                <w:szCs w:val="24"/>
                <w:lang w:val="en-CA" w:eastAsia="es-ES"/>
              </w:rPr>
              <w:t>: 25</w:t>
            </w:r>
            <w:r w:rsidR="00011DA8" w:rsidRPr="00CD3416">
              <w:rPr>
                <w:rFonts w:eastAsia="MS Mincho"/>
                <w:sz w:val="24"/>
                <w:szCs w:val="24"/>
                <w:lang w:val="en-CA" w:eastAsia="es-ES"/>
              </w:rPr>
              <w:t>.</w:t>
            </w:r>
            <w:r w:rsidRPr="00CD3416">
              <w:rPr>
                <w:rFonts w:eastAsia="MS Mincho"/>
                <w:sz w:val="24"/>
                <w:szCs w:val="24"/>
                <w:lang w:val="en-CA" w:eastAsia="es-ES"/>
              </w:rPr>
              <w:t>17%.</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271723" w:rsidRPr="00CD3416">
              <w:rPr>
                <w:rFonts w:eastAsia="MS Mincho"/>
                <w:sz w:val="24"/>
                <w:szCs w:val="24"/>
                <w:lang w:val="en-CA" w:eastAsia="es-ES"/>
              </w:rPr>
              <w:t xml:space="preserve">Elected female </w:t>
            </w:r>
            <w:r w:rsidR="00011DA8" w:rsidRPr="00CD3416">
              <w:rPr>
                <w:rFonts w:eastAsia="MS Mincho"/>
                <w:sz w:val="24"/>
                <w:szCs w:val="24"/>
                <w:lang w:val="en-CA" w:eastAsia="es-ES"/>
              </w:rPr>
              <w:t>deputie</w:t>
            </w:r>
            <w:r w:rsidR="00271723" w:rsidRPr="00CD3416">
              <w:rPr>
                <w:rFonts w:eastAsia="MS Mincho"/>
                <w:sz w:val="24"/>
                <w:szCs w:val="24"/>
                <w:lang w:val="en-CA" w:eastAsia="es-ES"/>
              </w:rPr>
              <w:t xml:space="preserve">s </w:t>
            </w:r>
            <w:r w:rsidR="003A0E83" w:rsidRPr="00CD3416">
              <w:rPr>
                <w:rFonts w:eastAsia="MS Mincho"/>
                <w:sz w:val="24"/>
                <w:szCs w:val="24"/>
                <w:lang w:val="en-CA" w:eastAsia="es-ES"/>
              </w:rPr>
              <w:t>to</w:t>
            </w:r>
            <w:r w:rsidR="00011DA8" w:rsidRPr="00CD3416">
              <w:rPr>
                <w:rFonts w:eastAsia="MS Mincho"/>
                <w:sz w:val="24"/>
                <w:szCs w:val="24"/>
                <w:lang w:val="en-CA" w:eastAsia="es-ES"/>
              </w:rPr>
              <w:t xml:space="preserve"> the</w:t>
            </w:r>
            <w:r w:rsidR="00271723" w:rsidRPr="00CD3416">
              <w:rPr>
                <w:rFonts w:eastAsia="MS Mincho"/>
                <w:sz w:val="24"/>
                <w:szCs w:val="24"/>
                <w:lang w:val="en-CA" w:eastAsia="es-ES"/>
              </w:rPr>
              <w:t xml:space="preserve"> People’s Councils</w:t>
            </w:r>
            <w:r w:rsidR="00424BE2" w:rsidRPr="00CD3416">
              <w:rPr>
                <w:rFonts w:eastAsia="MS Mincho"/>
                <w:sz w:val="24"/>
                <w:szCs w:val="24"/>
                <w:lang w:val="en-CA" w:eastAsia="es-ES"/>
              </w:rPr>
              <w:t xml:space="preserve"> </w:t>
            </w:r>
            <w:r w:rsidR="00011DA8" w:rsidRPr="00CD3416">
              <w:rPr>
                <w:rFonts w:eastAsia="MS Mincho"/>
                <w:sz w:val="24"/>
                <w:szCs w:val="24"/>
                <w:lang w:val="en-CA" w:eastAsia="es-ES"/>
              </w:rPr>
              <w:t xml:space="preserve">at </w:t>
            </w:r>
            <w:r w:rsidR="00424BE2" w:rsidRPr="00CD3416">
              <w:rPr>
                <w:rFonts w:eastAsia="MS Mincho"/>
                <w:sz w:val="24"/>
                <w:szCs w:val="24"/>
                <w:lang w:val="en-CA" w:eastAsia="es-ES"/>
              </w:rPr>
              <w:t>district level</w:t>
            </w:r>
            <w:r w:rsidRPr="00CD3416">
              <w:rPr>
                <w:rFonts w:eastAsia="MS Mincho"/>
                <w:sz w:val="24"/>
                <w:szCs w:val="24"/>
                <w:lang w:val="en-CA" w:eastAsia="es-ES"/>
              </w:rPr>
              <w:t>: 24</w:t>
            </w:r>
            <w:r w:rsidR="00011DA8" w:rsidRPr="00CD3416">
              <w:rPr>
                <w:rFonts w:eastAsia="MS Mincho"/>
                <w:sz w:val="24"/>
                <w:szCs w:val="24"/>
                <w:lang w:val="en-CA" w:eastAsia="es-ES"/>
              </w:rPr>
              <w:t>.</w:t>
            </w:r>
            <w:r w:rsidRPr="00CD3416">
              <w:rPr>
                <w:rFonts w:eastAsia="MS Mincho"/>
                <w:sz w:val="24"/>
                <w:szCs w:val="24"/>
                <w:lang w:val="en-CA" w:eastAsia="es-ES"/>
              </w:rPr>
              <w:t>62%.</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424BE2" w:rsidRPr="00CD3416">
              <w:rPr>
                <w:rFonts w:eastAsia="MS Mincho"/>
                <w:sz w:val="24"/>
                <w:szCs w:val="24"/>
                <w:lang w:val="en-CA" w:eastAsia="es-ES"/>
              </w:rPr>
              <w:t xml:space="preserve">Elected female </w:t>
            </w:r>
            <w:r w:rsidR="00011DA8" w:rsidRPr="00CD3416">
              <w:rPr>
                <w:rFonts w:eastAsia="MS Mincho"/>
                <w:sz w:val="24"/>
                <w:szCs w:val="24"/>
                <w:lang w:val="en-CA" w:eastAsia="es-ES"/>
              </w:rPr>
              <w:t>deputie</w:t>
            </w:r>
            <w:r w:rsidR="00424BE2" w:rsidRPr="00CD3416">
              <w:rPr>
                <w:rFonts w:eastAsia="MS Mincho"/>
                <w:sz w:val="24"/>
                <w:szCs w:val="24"/>
                <w:lang w:val="en-CA" w:eastAsia="es-ES"/>
              </w:rPr>
              <w:t xml:space="preserve">s </w:t>
            </w:r>
            <w:r w:rsidR="003A0E83" w:rsidRPr="00CD3416">
              <w:rPr>
                <w:rFonts w:eastAsia="MS Mincho"/>
                <w:sz w:val="24"/>
                <w:szCs w:val="24"/>
                <w:lang w:val="en-CA" w:eastAsia="es-ES"/>
              </w:rPr>
              <w:t>to</w:t>
            </w:r>
            <w:r w:rsidR="00011DA8" w:rsidRPr="00CD3416">
              <w:rPr>
                <w:rFonts w:eastAsia="MS Mincho"/>
                <w:sz w:val="24"/>
                <w:szCs w:val="24"/>
                <w:lang w:val="en-CA" w:eastAsia="es-ES"/>
              </w:rPr>
              <w:t xml:space="preserve"> the</w:t>
            </w:r>
            <w:r w:rsidR="00424BE2" w:rsidRPr="00CD3416">
              <w:rPr>
                <w:rFonts w:eastAsia="MS Mincho"/>
                <w:sz w:val="24"/>
                <w:szCs w:val="24"/>
                <w:lang w:val="en-CA" w:eastAsia="es-ES"/>
              </w:rPr>
              <w:t xml:space="preserve"> People’s Councils </w:t>
            </w:r>
            <w:r w:rsidR="00011DA8" w:rsidRPr="00CD3416">
              <w:rPr>
                <w:rFonts w:eastAsia="MS Mincho"/>
                <w:sz w:val="24"/>
                <w:szCs w:val="24"/>
                <w:lang w:val="en-CA" w:eastAsia="es-ES"/>
              </w:rPr>
              <w:t>at the</w:t>
            </w:r>
            <w:r w:rsidR="00424BE2" w:rsidRPr="00CD3416">
              <w:rPr>
                <w:rFonts w:eastAsia="MS Mincho"/>
                <w:sz w:val="24"/>
                <w:szCs w:val="24"/>
                <w:lang w:val="en-CA" w:eastAsia="es-ES"/>
              </w:rPr>
              <w:t xml:space="preserve"> ward level</w:t>
            </w:r>
            <w:r w:rsidRPr="00CD3416">
              <w:rPr>
                <w:rFonts w:eastAsia="MS Mincho"/>
                <w:sz w:val="24"/>
                <w:szCs w:val="24"/>
                <w:lang w:val="en-CA" w:eastAsia="es-ES"/>
              </w:rPr>
              <w:t>: 21</w:t>
            </w:r>
            <w:r w:rsidR="00011DA8" w:rsidRPr="00CD3416">
              <w:rPr>
                <w:rFonts w:eastAsia="MS Mincho"/>
                <w:sz w:val="24"/>
                <w:szCs w:val="24"/>
                <w:lang w:val="en-CA" w:eastAsia="es-ES"/>
              </w:rPr>
              <w:t>.</w:t>
            </w:r>
            <w:r w:rsidRPr="00CD3416">
              <w:rPr>
                <w:rFonts w:eastAsia="MS Mincho"/>
                <w:sz w:val="24"/>
                <w:szCs w:val="24"/>
                <w:lang w:val="en-CA" w:eastAsia="es-ES"/>
              </w:rPr>
              <w:t>71%.</w:t>
            </w:r>
          </w:p>
          <w:p w:rsidR="004423CA" w:rsidRPr="00CD3416" w:rsidRDefault="004423CA" w:rsidP="00DA5A17">
            <w:pPr>
              <w:spacing w:after="0" w:line="240" w:lineRule="auto"/>
              <w:rPr>
                <w:rFonts w:eastAsia="MS Mincho"/>
                <w:sz w:val="24"/>
                <w:szCs w:val="24"/>
                <w:lang w:val="en-CA" w:eastAsia="es-ES"/>
              </w:rPr>
            </w:pPr>
          </w:p>
        </w:tc>
        <w:tc>
          <w:tcPr>
            <w:tcW w:w="4671" w:type="dxa"/>
            <w:gridSpan w:val="3"/>
            <w:tcBorders>
              <w:tl2br w:val="single" w:sz="4" w:space="0" w:color="auto"/>
            </w:tcBorders>
            <w:shd w:val="clear" w:color="auto" w:fill="auto"/>
          </w:tcPr>
          <w:p w:rsidR="004423CA" w:rsidRPr="00CD3416" w:rsidRDefault="004423CA" w:rsidP="00DA5A17">
            <w:pPr>
              <w:spacing w:after="0" w:line="240" w:lineRule="auto"/>
              <w:jc w:val="center"/>
              <w:rPr>
                <w:rFonts w:eastAsia="MS Mincho"/>
                <w:sz w:val="24"/>
                <w:szCs w:val="24"/>
                <w:lang w:eastAsia="es-ES"/>
              </w:rPr>
            </w:pPr>
          </w:p>
        </w:tc>
        <w:tc>
          <w:tcPr>
            <w:tcW w:w="1620" w:type="dxa"/>
            <w:shd w:val="clear" w:color="auto" w:fill="auto"/>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vMerge/>
          </w:tcPr>
          <w:p w:rsidR="004423CA" w:rsidRPr="00CD3416" w:rsidRDefault="004423CA" w:rsidP="00DA5A17">
            <w:pPr>
              <w:spacing w:after="0" w:line="240" w:lineRule="auto"/>
              <w:rPr>
                <w:rFonts w:eastAsia="MS Mincho"/>
                <w:sz w:val="24"/>
                <w:szCs w:val="24"/>
                <w:lang w:val="en-CA" w:eastAsia="es-ES"/>
              </w:rPr>
            </w:pPr>
          </w:p>
        </w:tc>
        <w:tc>
          <w:tcPr>
            <w:tcW w:w="1735" w:type="dxa"/>
          </w:tcPr>
          <w:p w:rsidR="004423CA" w:rsidRPr="00CD3416" w:rsidRDefault="004423CA" w:rsidP="00DA5A17">
            <w:pPr>
              <w:spacing w:after="0" w:line="240" w:lineRule="auto"/>
              <w:jc w:val="center"/>
              <w:rPr>
                <w:rFonts w:eastAsia="MS Mincho"/>
                <w:sz w:val="24"/>
                <w:szCs w:val="24"/>
                <w:lang w:val="en-CA" w:eastAsia="es-ES"/>
              </w:rPr>
            </w:pPr>
          </w:p>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&gt;35%</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2016-2020</w:t>
            </w:r>
            <w:r w:rsidR="00424BE2" w:rsidRPr="00CD3416">
              <w:rPr>
                <w:rFonts w:eastAsia="MS Mincho"/>
                <w:sz w:val="24"/>
                <w:szCs w:val="24"/>
                <w:lang w:val="en-CA" w:eastAsia="es-ES"/>
              </w:rPr>
              <w:t xml:space="preserve"> term</w:t>
            </w:r>
          </w:p>
        </w:tc>
        <w:tc>
          <w:tcPr>
            <w:tcW w:w="2835" w:type="dxa"/>
            <w:tcBorders>
              <w:tl2br w:val="single" w:sz="4" w:space="0" w:color="auto"/>
            </w:tcBorders>
          </w:tcPr>
          <w:p w:rsidR="004423CA" w:rsidRPr="00CD3416" w:rsidRDefault="004423CA" w:rsidP="00DA5A17">
            <w:pPr>
              <w:spacing w:after="0" w:line="240" w:lineRule="auto"/>
              <w:rPr>
                <w:rFonts w:eastAsia="MS Mincho"/>
                <w:sz w:val="24"/>
                <w:szCs w:val="24"/>
                <w:lang w:val="en-CA" w:eastAsia="es-ES"/>
              </w:rPr>
            </w:pPr>
          </w:p>
        </w:tc>
        <w:tc>
          <w:tcPr>
            <w:tcW w:w="4671" w:type="dxa"/>
            <w:gridSpan w:val="3"/>
          </w:tcPr>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424BE2" w:rsidRPr="00CD3416">
              <w:rPr>
                <w:rFonts w:eastAsia="MS Mincho"/>
                <w:sz w:val="24"/>
                <w:szCs w:val="24"/>
                <w:lang w:val="en-CA" w:eastAsia="es-ES"/>
              </w:rPr>
              <w:t xml:space="preserve">Elected female deputies </w:t>
            </w:r>
            <w:r w:rsidR="003A0E83" w:rsidRPr="00CD3416">
              <w:rPr>
                <w:rFonts w:eastAsia="MS Mincho"/>
                <w:sz w:val="24"/>
                <w:szCs w:val="24"/>
                <w:lang w:val="en-CA" w:eastAsia="es-ES"/>
              </w:rPr>
              <w:t>to the</w:t>
            </w:r>
            <w:r w:rsidR="00424BE2" w:rsidRPr="00CD3416">
              <w:rPr>
                <w:rFonts w:eastAsia="MS Mincho"/>
                <w:sz w:val="24"/>
                <w:szCs w:val="24"/>
                <w:lang w:val="en-CA" w:eastAsia="es-ES"/>
              </w:rPr>
              <w:t xml:space="preserve"> National Assembly</w:t>
            </w:r>
            <w:r w:rsidRPr="00CD3416">
              <w:rPr>
                <w:rFonts w:eastAsia="MS Mincho"/>
                <w:sz w:val="24"/>
                <w:szCs w:val="24"/>
                <w:lang w:val="en-CA" w:eastAsia="es-ES"/>
              </w:rPr>
              <w:t>: 26</w:t>
            </w:r>
            <w:r w:rsidR="00011DA8" w:rsidRPr="00CD3416">
              <w:rPr>
                <w:rFonts w:eastAsia="MS Mincho"/>
                <w:sz w:val="24"/>
                <w:szCs w:val="24"/>
                <w:lang w:val="en-CA" w:eastAsia="es-ES"/>
              </w:rPr>
              <w:t>.</w:t>
            </w:r>
            <w:r w:rsidRPr="00CD3416">
              <w:rPr>
                <w:rFonts w:eastAsia="MS Mincho"/>
                <w:sz w:val="24"/>
                <w:szCs w:val="24"/>
                <w:lang w:val="en-CA" w:eastAsia="es-ES"/>
              </w:rPr>
              <w:t>72% (132/494)</w:t>
            </w:r>
            <w:r w:rsidR="00011DA8" w:rsidRPr="00CD3416">
              <w:rPr>
                <w:rFonts w:eastAsia="MS Mincho"/>
                <w:sz w:val="24"/>
                <w:szCs w:val="24"/>
                <w:lang w:val="en-CA" w:eastAsia="es-ES"/>
              </w:rPr>
              <w:t>; in</w:t>
            </w:r>
            <w:r w:rsidRPr="00CD3416">
              <w:rPr>
                <w:rFonts w:eastAsia="MS Mincho"/>
                <w:sz w:val="24"/>
                <w:szCs w:val="24"/>
                <w:lang w:val="en-CA" w:eastAsia="es-ES"/>
              </w:rPr>
              <w:t xml:space="preserve"> 2017</w:t>
            </w:r>
            <w:r w:rsidR="00011DA8" w:rsidRPr="00CD3416">
              <w:rPr>
                <w:rFonts w:eastAsia="MS Mincho"/>
                <w:sz w:val="24"/>
                <w:szCs w:val="24"/>
                <w:lang w:val="en-CA" w:eastAsia="es-ES"/>
              </w:rPr>
              <w:t xml:space="preserve">: </w:t>
            </w:r>
            <w:r w:rsidRPr="00CD3416">
              <w:rPr>
                <w:rFonts w:eastAsia="MS Mincho"/>
                <w:sz w:val="24"/>
                <w:szCs w:val="24"/>
                <w:lang w:val="en-CA" w:eastAsia="es-ES"/>
              </w:rPr>
              <w:t>27</w:t>
            </w:r>
            <w:r w:rsidR="00011DA8" w:rsidRPr="00CD3416">
              <w:rPr>
                <w:rFonts w:eastAsia="MS Mincho"/>
                <w:sz w:val="24"/>
                <w:szCs w:val="24"/>
                <w:lang w:val="en-CA" w:eastAsia="es-ES"/>
              </w:rPr>
              <w:t>.</w:t>
            </w:r>
            <w:r w:rsidRPr="00CD3416">
              <w:rPr>
                <w:rFonts w:eastAsia="MS Mincho"/>
                <w:sz w:val="24"/>
                <w:szCs w:val="24"/>
                <w:lang w:val="en-CA" w:eastAsia="es-ES"/>
              </w:rPr>
              <w:t>1% (132/487).</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89617A" w:rsidRPr="00CD3416">
              <w:rPr>
                <w:rFonts w:eastAsia="MS Mincho"/>
                <w:sz w:val="24"/>
                <w:szCs w:val="24"/>
                <w:lang w:val="en-CA" w:eastAsia="es-ES"/>
              </w:rPr>
              <w:t>Elected female deputies</w:t>
            </w:r>
            <w:r w:rsidR="003A0E83" w:rsidRPr="00CD3416">
              <w:rPr>
                <w:rFonts w:eastAsia="MS Mincho"/>
                <w:sz w:val="24"/>
                <w:szCs w:val="24"/>
                <w:lang w:val="en-CA" w:eastAsia="es-ES"/>
              </w:rPr>
              <w:t xml:space="preserve"> to the</w:t>
            </w:r>
            <w:r w:rsidR="00011DA8" w:rsidRPr="00CD3416">
              <w:rPr>
                <w:rFonts w:eastAsia="MS Mincho"/>
                <w:sz w:val="24"/>
                <w:szCs w:val="24"/>
                <w:lang w:val="en-CA" w:eastAsia="es-ES"/>
              </w:rPr>
              <w:t xml:space="preserve"> </w:t>
            </w:r>
            <w:r w:rsidR="0089617A" w:rsidRPr="00CD3416">
              <w:rPr>
                <w:rFonts w:eastAsia="MS Mincho"/>
                <w:sz w:val="24"/>
                <w:szCs w:val="24"/>
                <w:lang w:val="en-CA" w:eastAsia="es-ES"/>
              </w:rPr>
              <w:t>People’s Councils</w:t>
            </w:r>
            <w:r w:rsidR="00011DA8" w:rsidRPr="00CD3416">
              <w:rPr>
                <w:rFonts w:eastAsia="MS Mincho"/>
                <w:sz w:val="24"/>
                <w:szCs w:val="24"/>
                <w:lang w:val="en-CA" w:eastAsia="es-ES"/>
              </w:rPr>
              <w:t xml:space="preserve"> at </w:t>
            </w:r>
            <w:r w:rsidR="0089617A" w:rsidRPr="00CD3416">
              <w:rPr>
                <w:rFonts w:eastAsia="MS Mincho"/>
                <w:sz w:val="24"/>
                <w:szCs w:val="24"/>
                <w:lang w:val="en-CA" w:eastAsia="es-ES"/>
              </w:rPr>
              <w:t>province level</w:t>
            </w:r>
            <w:r w:rsidRPr="00CD3416">
              <w:rPr>
                <w:rFonts w:eastAsia="MS Mincho"/>
                <w:sz w:val="24"/>
                <w:szCs w:val="24"/>
                <w:lang w:val="en-CA" w:eastAsia="es-ES"/>
              </w:rPr>
              <w:t>: 26</w:t>
            </w:r>
            <w:r w:rsidR="00011DA8" w:rsidRPr="00CD3416">
              <w:rPr>
                <w:rFonts w:eastAsia="MS Mincho"/>
                <w:sz w:val="24"/>
                <w:szCs w:val="24"/>
                <w:lang w:val="en-CA" w:eastAsia="es-ES"/>
              </w:rPr>
              <w:t>.</w:t>
            </w:r>
            <w:r w:rsidRPr="00CD3416">
              <w:rPr>
                <w:rFonts w:eastAsia="MS Mincho"/>
                <w:sz w:val="24"/>
                <w:szCs w:val="24"/>
                <w:lang w:val="en-CA" w:eastAsia="es-ES"/>
              </w:rPr>
              <w:t>54%.</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89617A" w:rsidRPr="00CD3416">
              <w:rPr>
                <w:rFonts w:eastAsia="MS Mincho"/>
                <w:sz w:val="24"/>
                <w:szCs w:val="24"/>
                <w:lang w:val="en-CA" w:eastAsia="es-ES"/>
              </w:rPr>
              <w:t xml:space="preserve">Elected female </w:t>
            </w:r>
            <w:r w:rsidR="003A0E83" w:rsidRPr="00CD3416">
              <w:rPr>
                <w:rFonts w:eastAsia="MS Mincho"/>
                <w:sz w:val="24"/>
                <w:szCs w:val="24"/>
                <w:lang w:val="en-CA" w:eastAsia="es-ES"/>
              </w:rPr>
              <w:t>deputies to the</w:t>
            </w:r>
            <w:r w:rsidR="00011DA8" w:rsidRPr="00CD3416">
              <w:rPr>
                <w:rFonts w:eastAsia="MS Mincho"/>
                <w:sz w:val="24"/>
                <w:szCs w:val="24"/>
                <w:lang w:val="en-CA" w:eastAsia="es-ES"/>
              </w:rPr>
              <w:t xml:space="preserve"> </w:t>
            </w:r>
            <w:r w:rsidR="0089617A" w:rsidRPr="00CD3416">
              <w:rPr>
                <w:rFonts w:eastAsia="MS Mincho"/>
                <w:sz w:val="24"/>
                <w:szCs w:val="24"/>
                <w:lang w:val="en-CA" w:eastAsia="es-ES"/>
              </w:rPr>
              <w:t>People’s Councils</w:t>
            </w:r>
            <w:r w:rsidR="00011DA8" w:rsidRPr="00CD3416">
              <w:rPr>
                <w:rFonts w:eastAsia="MS Mincho"/>
                <w:sz w:val="24"/>
                <w:szCs w:val="24"/>
                <w:lang w:val="en-CA" w:eastAsia="es-ES"/>
              </w:rPr>
              <w:t xml:space="preserve"> at </w:t>
            </w:r>
            <w:r w:rsidR="0089617A" w:rsidRPr="00CD3416">
              <w:rPr>
                <w:rFonts w:eastAsia="MS Mincho"/>
                <w:sz w:val="24"/>
                <w:szCs w:val="24"/>
                <w:lang w:val="en-CA" w:eastAsia="es-ES"/>
              </w:rPr>
              <w:t>district level</w:t>
            </w:r>
            <w:r w:rsidRPr="00CD3416">
              <w:rPr>
                <w:rFonts w:eastAsia="MS Mincho"/>
                <w:sz w:val="24"/>
                <w:szCs w:val="24"/>
                <w:lang w:val="en-CA" w:eastAsia="es-ES"/>
              </w:rPr>
              <w:t>: 27</w:t>
            </w:r>
            <w:r w:rsidR="003A0E83" w:rsidRPr="00CD3416">
              <w:rPr>
                <w:rFonts w:eastAsia="MS Mincho"/>
                <w:sz w:val="24"/>
                <w:szCs w:val="24"/>
                <w:lang w:val="en-CA" w:eastAsia="es-ES"/>
              </w:rPr>
              <w:t>.</w:t>
            </w:r>
            <w:r w:rsidRPr="00CD3416">
              <w:rPr>
                <w:rFonts w:eastAsia="MS Mincho"/>
                <w:sz w:val="24"/>
                <w:szCs w:val="24"/>
                <w:lang w:val="en-CA" w:eastAsia="es-ES"/>
              </w:rPr>
              <w:t>85%.</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89617A" w:rsidRPr="00CD3416">
              <w:rPr>
                <w:rFonts w:eastAsia="MS Mincho"/>
                <w:sz w:val="24"/>
                <w:szCs w:val="24"/>
                <w:lang w:val="en-CA" w:eastAsia="es-ES"/>
              </w:rPr>
              <w:t xml:space="preserve">Elected female </w:t>
            </w:r>
            <w:r w:rsidR="003A0E83" w:rsidRPr="00CD3416">
              <w:rPr>
                <w:rFonts w:eastAsia="MS Mincho"/>
                <w:sz w:val="24"/>
                <w:szCs w:val="24"/>
                <w:lang w:val="en-CA" w:eastAsia="es-ES"/>
              </w:rPr>
              <w:t>deputies to the</w:t>
            </w:r>
            <w:r w:rsidR="00011DA8" w:rsidRPr="00CD3416">
              <w:rPr>
                <w:rFonts w:eastAsia="MS Mincho"/>
                <w:sz w:val="24"/>
                <w:szCs w:val="24"/>
                <w:lang w:val="en-CA" w:eastAsia="es-ES"/>
              </w:rPr>
              <w:t xml:space="preserve"> </w:t>
            </w:r>
            <w:r w:rsidR="0089617A" w:rsidRPr="00CD3416">
              <w:rPr>
                <w:rFonts w:eastAsia="MS Mincho"/>
                <w:sz w:val="24"/>
                <w:szCs w:val="24"/>
                <w:lang w:val="en-CA" w:eastAsia="es-ES"/>
              </w:rPr>
              <w:t>People’s Councils</w:t>
            </w:r>
            <w:r w:rsidR="00011DA8" w:rsidRPr="00CD3416">
              <w:rPr>
                <w:rFonts w:eastAsia="MS Mincho"/>
                <w:sz w:val="24"/>
                <w:szCs w:val="24"/>
                <w:lang w:val="en-CA" w:eastAsia="es-ES"/>
              </w:rPr>
              <w:t xml:space="preserve"> at </w:t>
            </w:r>
            <w:r w:rsidR="0089617A" w:rsidRPr="00CD3416">
              <w:rPr>
                <w:rFonts w:eastAsia="MS Mincho"/>
                <w:sz w:val="24"/>
                <w:szCs w:val="24"/>
                <w:lang w:val="en-CA" w:eastAsia="es-ES"/>
              </w:rPr>
              <w:t>ward level</w:t>
            </w:r>
            <w:r w:rsidRPr="00CD3416">
              <w:rPr>
                <w:rFonts w:eastAsia="MS Mincho"/>
                <w:sz w:val="24"/>
                <w:szCs w:val="24"/>
                <w:lang w:val="en-CA" w:eastAsia="es-ES"/>
              </w:rPr>
              <w:t>: 26</w:t>
            </w:r>
            <w:r w:rsidR="003A0E83" w:rsidRPr="00CD3416">
              <w:rPr>
                <w:rFonts w:eastAsia="MS Mincho"/>
                <w:sz w:val="24"/>
                <w:szCs w:val="24"/>
                <w:lang w:val="en-CA" w:eastAsia="es-ES"/>
              </w:rPr>
              <w:t>.</w:t>
            </w:r>
            <w:r w:rsidRPr="00CD3416">
              <w:rPr>
                <w:rFonts w:eastAsia="MS Mincho"/>
                <w:sz w:val="24"/>
                <w:szCs w:val="24"/>
                <w:lang w:val="en-CA" w:eastAsia="es-ES"/>
              </w:rPr>
              <w:t>59%.</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89617A" w:rsidP="00DA5A17">
            <w:pPr>
              <w:spacing w:after="120" w:line="240" w:lineRule="auto"/>
              <w:jc w:val="both"/>
              <w:rPr>
                <w:rFonts w:eastAsia="MS Mincho"/>
                <w:sz w:val="24"/>
                <w:szCs w:val="24"/>
                <w:lang w:val="en-CA" w:eastAsia="es-ES"/>
              </w:rPr>
            </w:pPr>
            <w:r w:rsidRPr="00CD3416">
              <w:rPr>
                <w:rFonts w:eastAsia="MS Mincho"/>
                <w:sz w:val="24"/>
                <w:szCs w:val="24"/>
                <w:lang w:val="en-CA" w:eastAsia="es-ES"/>
              </w:rPr>
              <w:t>Indicatior</w:t>
            </w:r>
            <w:r w:rsidR="004423CA" w:rsidRPr="00CD3416">
              <w:rPr>
                <w:rFonts w:eastAsia="MS Mincho"/>
                <w:sz w:val="24"/>
                <w:szCs w:val="24"/>
                <w:lang w:val="en-CA" w:eastAsia="es-ES"/>
              </w:rPr>
              <w:t xml:space="preserve"> 2: </w:t>
            </w:r>
            <w:r w:rsidR="009620DC" w:rsidRPr="00CD3416">
              <w:rPr>
                <w:rFonts w:eastAsia="Times New Roman"/>
                <w:color w:val="000000"/>
                <w:sz w:val="24"/>
                <w:szCs w:val="24"/>
                <w:shd w:val="clear" w:color="auto" w:fill="FFFFFF"/>
                <w:lang w:eastAsia="es-ES"/>
              </w:rPr>
              <w:t xml:space="preserve">Female leaders </w:t>
            </w:r>
            <w:r w:rsidR="003A0E83" w:rsidRPr="00CD3416">
              <w:rPr>
                <w:rFonts w:eastAsia="Times New Roman"/>
                <w:color w:val="000000"/>
                <w:sz w:val="24"/>
                <w:szCs w:val="24"/>
                <w:shd w:val="clear" w:color="auto" w:fill="FFFFFF"/>
                <w:lang w:eastAsia="es-ES"/>
              </w:rPr>
              <w:t xml:space="preserve">at ministries, </w:t>
            </w:r>
            <w:r w:rsidR="009620DC" w:rsidRPr="00CD3416">
              <w:rPr>
                <w:rFonts w:eastAsia="Times New Roman"/>
                <w:color w:val="000000"/>
                <w:sz w:val="24"/>
                <w:szCs w:val="24"/>
                <w:shd w:val="clear" w:color="auto" w:fill="FFFFFF"/>
                <w:lang w:eastAsia="es-ES"/>
              </w:rPr>
              <w:t>minist</w:t>
            </w:r>
            <w:r w:rsidR="003A0E83" w:rsidRPr="00CD3416">
              <w:rPr>
                <w:rFonts w:eastAsia="Times New Roman"/>
                <w:color w:val="000000"/>
                <w:sz w:val="24"/>
                <w:szCs w:val="24"/>
                <w:shd w:val="clear" w:color="auto" w:fill="FFFFFF"/>
                <w:lang w:eastAsia="es-ES"/>
              </w:rPr>
              <w:t>er</w:t>
            </w:r>
            <w:r w:rsidR="009620DC" w:rsidRPr="00CD3416">
              <w:rPr>
                <w:rFonts w:eastAsia="Times New Roman"/>
                <w:color w:val="000000"/>
                <w:sz w:val="24"/>
                <w:szCs w:val="24"/>
                <w:shd w:val="clear" w:color="auto" w:fill="FFFFFF"/>
                <w:lang w:eastAsia="es-ES"/>
              </w:rPr>
              <w:t>ial-level agencies, government</w:t>
            </w:r>
            <w:r w:rsidR="003A0E83" w:rsidRPr="00CD3416">
              <w:rPr>
                <w:rFonts w:eastAsia="Times New Roman"/>
                <w:color w:val="000000"/>
                <w:sz w:val="24"/>
                <w:szCs w:val="24"/>
                <w:shd w:val="clear" w:color="auto" w:fill="FFFFFF"/>
                <w:lang w:eastAsia="es-ES"/>
              </w:rPr>
              <w:t xml:space="preserve"> </w:t>
            </w:r>
            <w:r w:rsidR="009620DC" w:rsidRPr="00CD3416">
              <w:rPr>
                <w:rFonts w:eastAsia="Times New Roman"/>
                <w:color w:val="000000"/>
                <w:sz w:val="24"/>
                <w:szCs w:val="24"/>
                <w:shd w:val="clear" w:color="auto" w:fill="FFFFFF"/>
                <w:lang w:eastAsia="es-ES"/>
              </w:rPr>
              <w:t xml:space="preserve">agencies and </w:t>
            </w:r>
            <w:r w:rsidR="003A0E83" w:rsidRPr="00CD3416">
              <w:rPr>
                <w:rFonts w:eastAsia="Times New Roman"/>
                <w:color w:val="000000"/>
                <w:sz w:val="24"/>
                <w:szCs w:val="24"/>
                <w:shd w:val="clear" w:color="auto" w:fill="FFFFFF"/>
                <w:lang w:eastAsia="es-ES"/>
              </w:rPr>
              <w:t>people’s committees at all levels</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&gt;95%</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3A0E83" w:rsidP="00DA5A17">
            <w:pPr>
              <w:numPr>
                <w:ilvl w:val="0"/>
                <w:numId w:val="1"/>
              </w:numPr>
              <w:spacing w:after="0" w:line="240" w:lineRule="auto"/>
              <w:ind w:left="175" w:hanging="142"/>
              <w:rPr>
                <w:rFonts w:eastAsia="MS Mincho"/>
                <w:sz w:val="24"/>
                <w:szCs w:val="24"/>
              </w:rPr>
            </w:pPr>
            <w:r w:rsidRPr="00CD3416">
              <w:rPr>
                <w:rFonts w:eastAsia="Times New Roman"/>
                <w:color w:val="000000"/>
                <w:sz w:val="24"/>
                <w:szCs w:val="24"/>
                <w:shd w:val="clear" w:color="auto" w:fill="FFFFFF"/>
                <w:lang w:eastAsia="es-ES"/>
              </w:rPr>
              <w:t>Ministries, ministerial-level agencies, government agencies</w:t>
            </w:r>
            <w:r w:rsidR="004423CA" w:rsidRPr="00CD3416">
              <w:rPr>
                <w:rFonts w:eastAsia="MS Mincho"/>
                <w:sz w:val="24"/>
                <w:szCs w:val="24"/>
                <w:lang w:eastAsia="es-ES"/>
              </w:rPr>
              <w:t>: 50%</w:t>
            </w:r>
            <w:r w:rsidR="004423CA" w:rsidRPr="00CD3416">
              <w:rPr>
                <w:rStyle w:val="FootnoteReference"/>
                <w:rFonts w:eastAsia="MS Mincho"/>
                <w:sz w:val="24"/>
                <w:szCs w:val="24"/>
                <w:lang w:eastAsia="es-ES"/>
              </w:rPr>
              <w:footnoteReference w:id="1"/>
            </w:r>
            <w:r w:rsidR="004423CA" w:rsidRPr="00CD3416">
              <w:rPr>
                <w:rFonts w:eastAsia="MS Mincho"/>
                <w:sz w:val="24"/>
                <w:szCs w:val="24"/>
                <w:lang w:eastAsia="es-ES"/>
              </w:rPr>
              <w:t>.</w:t>
            </w:r>
          </w:p>
        </w:tc>
        <w:tc>
          <w:tcPr>
            <w:tcW w:w="2250" w:type="dxa"/>
          </w:tcPr>
          <w:p w:rsidR="004423CA" w:rsidRPr="00CD3416" w:rsidRDefault="004423CA" w:rsidP="00DA5A17">
            <w:pPr>
              <w:spacing w:after="0" w:line="240" w:lineRule="auto"/>
              <w:rPr>
                <w:rFonts w:eastAsia="Times New Roman"/>
                <w:color w:val="000000"/>
                <w:sz w:val="24"/>
                <w:szCs w:val="24"/>
                <w:shd w:val="clear" w:color="auto" w:fill="FFFFFF"/>
                <w:lang w:eastAsia="es-ES"/>
              </w:rPr>
            </w:pPr>
            <w:r w:rsidRPr="00CD3416">
              <w:rPr>
                <w:rFonts w:eastAsia="Times New Roman"/>
                <w:color w:val="000000"/>
                <w:sz w:val="24"/>
                <w:szCs w:val="24"/>
                <w:shd w:val="clear" w:color="auto" w:fill="FFFFFF"/>
                <w:lang w:eastAsia="es-ES"/>
              </w:rPr>
              <w:t xml:space="preserve">- </w:t>
            </w:r>
            <w:r w:rsidR="003A0E83" w:rsidRPr="00CD3416">
              <w:rPr>
                <w:rFonts w:eastAsia="Times New Roman"/>
                <w:color w:val="000000"/>
                <w:sz w:val="24"/>
                <w:szCs w:val="24"/>
                <w:shd w:val="clear" w:color="auto" w:fill="FFFFFF"/>
                <w:lang w:eastAsia="es-ES"/>
              </w:rPr>
              <w:t>Ministries, ministerial-level agencies, government agencies:</w:t>
            </w:r>
            <w:r w:rsidR="003A0E83" w:rsidRPr="00CD3416" w:rsidDel="003A0E83">
              <w:rPr>
                <w:rFonts w:eastAsia="Times New Roman"/>
                <w:color w:val="000000"/>
                <w:sz w:val="24"/>
                <w:szCs w:val="24"/>
                <w:shd w:val="clear" w:color="auto" w:fill="FFFFFF"/>
                <w:lang w:eastAsia="es-ES"/>
              </w:rPr>
              <w:t xml:space="preserve"> </w:t>
            </w:r>
            <w:r w:rsidRPr="00CD3416">
              <w:rPr>
                <w:rFonts w:eastAsia="Times New Roman"/>
                <w:color w:val="000000"/>
                <w:sz w:val="24"/>
                <w:szCs w:val="24"/>
                <w:shd w:val="clear" w:color="auto" w:fill="FFFFFF"/>
                <w:lang w:eastAsia="es-ES"/>
              </w:rPr>
              <w:t>40%.</w:t>
            </w:r>
          </w:p>
          <w:p w:rsidR="004423CA" w:rsidRPr="00CD3416" w:rsidRDefault="004423CA" w:rsidP="00DA5A17">
            <w:pPr>
              <w:spacing w:after="0" w:line="240" w:lineRule="auto"/>
              <w:rPr>
                <w:rFonts w:eastAsia="MS Mincho"/>
                <w:sz w:val="24"/>
                <w:szCs w:val="24"/>
                <w:lang w:val="en-CA" w:eastAsia="es-ES"/>
              </w:rPr>
            </w:pPr>
          </w:p>
        </w:tc>
        <w:tc>
          <w:tcPr>
            <w:tcW w:w="2421" w:type="dxa"/>
            <w:gridSpan w:val="2"/>
          </w:tcPr>
          <w:p w:rsidR="004423CA" w:rsidRPr="00CD3416" w:rsidRDefault="00146488" w:rsidP="00DA5A17">
            <w:pPr>
              <w:pStyle w:val="ListParagraph"/>
              <w:numPr>
                <w:ilvl w:val="0"/>
                <w:numId w:val="1"/>
              </w:numPr>
              <w:tabs>
                <w:tab w:val="left" w:pos="175"/>
              </w:tabs>
              <w:ind w:left="175" w:hanging="159"/>
              <w:rPr>
                <w:rFonts w:ascii="Times New Roman" w:hAnsi="Times New Roman"/>
                <w:color w:val="000000"/>
                <w:sz w:val="24"/>
                <w:szCs w:val="24"/>
                <w:shd w:val="clear" w:color="auto" w:fill="FFFFFF"/>
                <w:lang w:eastAsia="es-ES"/>
              </w:rPr>
            </w:pPr>
            <w:r w:rsidRPr="00CD3416">
              <w:rPr>
                <w:rFonts w:ascii="Times New Roman" w:hAnsi="Times New Roman"/>
                <w:color w:val="000000"/>
                <w:sz w:val="24"/>
                <w:szCs w:val="24"/>
                <w:shd w:val="clear" w:color="auto" w:fill="FFFFFF"/>
                <w:lang w:eastAsia="es-ES"/>
              </w:rPr>
              <w:t>M</w:t>
            </w:r>
            <w:r w:rsidR="003A0E83" w:rsidRPr="00CD3416">
              <w:rPr>
                <w:rFonts w:ascii="Times New Roman" w:hAnsi="Times New Roman"/>
                <w:color w:val="000000"/>
                <w:sz w:val="24"/>
                <w:szCs w:val="24"/>
                <w:shd w:val="clear" w:color="auto" w:fill="FFFFFF"/>
                <w:lang w:eastAsia="es-ES"/>
              </w:rPr>
              <w:t>inistries, ministerial-level agencies, government agencies</w:t>
            </w:r>
            <w:r w:rsidR="004423CA" w:rsidRPr="00CD3416">
              <w:rPr>
                <w:rFonts w:ascii="Times New Roman" w:hAnsi="Times New Roman"/>
                <w:color w:val="000000"/>
                <w:sz w:val="24"/>
                <w:szCs w:val="24"/>
                <w:shd w:val="clear" w:color="auto" w:fill="FFFFFF"/>
                <w:lang w:eastAsia="es-ES"/>
              </w:rPr>
              <w:t>: 43%.</w:t>
            </w:r>
          </w:p>
          <w:p w:rsidR="004423CA" w:rsidRPr="00CD3416" w:rsidRDefault="00576AD4" w:rsidP="00DA5A17">
            <w:pPr>
              <w:pStyle w:val="ListParagraph"/>
              <w:numPr>
                <w:ilvl w:val="0"/>
                <w:numId w:val="1"/>
              </w:numPr>
              <w:tabs>
                <w:tab w:val="left" w:pos="175"/>
              </w:tabs>
              <w:ind w:left="175" w:hanging="159"/>
              <w:rPr>
                <w:rFonts w:ascii="Times New Roman" w:hAnsi="Times New Roman"/>
                <w:color w:val="000000"/>
                <w:sz w:val="24"/>
                <w:szCs w:val="24"/>
                <w:shd w:val="clear" w:color="auto" w:fill="FFFFFF"/>
                <w:lang w:eastAsia="es-ES"/>
              </w:rPr>
            </w:pPr>
            <w:r w:rsidRPr="00CD3416">
              <w:rPr>
                <w:rFonts w:ascii="Times New Roman" w:hAnsi="Times New Roman"/>
                <w:color w:val="000000"/>
                <w:sz w:val="24"/>
                <w:szCs w:val="24"/>
                <w:shd w:val="clear" w:color="auto" w:fill="FFFFFF"/>
                <w:lang w:eastAsia="es-ES"/>
              </w:rPr>
              <w:t xml:space="preserve">People’s </w:t>
            </w:r>
            <w:r w:rsidR="003A0E83" w:rsidRPr="00CD3416">
              <w:rPr>
                <w:rFonts w:ascii="Times New Roman" w:hAnsi="Times New Roman"/>
                <w:color w:val="000000"/>
                <w:sz w:val="24"/>
                <w:szCs w:val="24"/>
                <w:shd w:val="clear" w:color="auto" w:fill="FFFFFF"/>
                <w:lang w:eastAsia="es-ES"/>
              </w:rPr>
              <w:t>Committee</w:t>
            </w:r>
            <w:r w:rsidR="00146488" w:rsidRPr="00CD3416">
              <w:rPr>
                <w:rFonts w:ascii="Times New Roman" w:hAnsi="Times New Roman"/>
                <w:color w:val="000000"/>
                <w:sz w:val="24"/>
                <w:szCs w:val="24"/>
                <w:shd w:val="clear" w:color="auto" w:fill="FFFFFF"/>
                <w:lang w:eastAsia="es-ES"/>
              </w:rPr>
              <w:t>s</w:t>
            </w:r>
            <w:r w:rsidR="004423CA" w:rsidRPr="00CD3416">
              <w:rPr>
                <w:rFonts w:ascii="Times New Roman" w:hAnsi="Times New Roman"/>
                <w:color w:val="000000"/>
                <w:sz w:val="24"/>
                <w:szCs w:val="24"/>
                <w:shd w:val="clear" w:color="auto" w:fill="FFFFFF"/>
                <w:lang w:eastAsia="es-ES"/>
              </w:rPr>
              <w:t xml:space="preserve"> </w:t>
            </w:r>
            <w:r w:rsidR="00146488" w:rsidRPr="00CD3416">
              <w:rPr>
                <w:rFonts w:ascii="Times New Roman" w:hAnsi="Times New Roman"/>
                <w:color w:val="000000"/>
                <w:sz w:val="24"/>
                <w:szCs w:val="24"/>
                <w:shd w:val="clear" w:color="auto" w:fill="FFFFFF"/>
                <w:lang w:eastAsia="es-ES"/>
              </w:rPr>
              <w:t>at</w:t>
            </w:r>
            <w:r w:rsidR="00177F2D" w:rsidRPr="00CD3416">
              <w:rPr>
                <w:rFonts w:ascii="Times New Roman" w:hAnsi="Times New Roman"/>
                <w:color w:val="000000"/>
                <w:sz w:val="24"/>
                <w:szCs w:val="24"/>
                <w:shd w:val="clear" w:color="auto" w:fill="FFFFFF"/>
                <w:lang w:eastAsia="es-ES"/>
              </w:rPr>
              <w:t xml:space="preserve"> province level</w:t>
            </w:r>
            <w:r w:rsidR="004423CA" w:rsidRPr="00CD3416">
              <w:rPr>
                <w:rFonts w:ascii="Times New Roman" w:hAnsi="Times New Roman"/>
                <w:color w:val="000000"/>
                <w:sz w:val="24"/>
                <w:szCs w:val="24"/>
                <w:shd w:val="clear" w:color="auto" w:fill="FFFFFF"/>
                <w:lang w:eastAsia="es-ES"/>
              </w:rPr>
              <w:t>: 6%.</w:t>
            </w:r>
          </w:p>
          <w:p w:rsidR="004423CA" w:rsidRPr="00CD3416" w:rsidRDefault="00177F2D" w:rsidP="00DA5A17">
            <w:pPr>
              <w:pStyle w:val="ListParagraph"/>
              <w:numPr>
                <w:ilvl w:val="0"/>
                <w:numId w:val="1"/>
              </w:numPr>
              <w:tabs>
                <w:tab w:val="left" w:pos="175"/>
              </w:tabs>
              <w:ind w:left="175" w:hanging="159"/>
              <w:rPr>
                <w:rFonts w:ascii="Times New Roman" w:hAnsi="Times New Roman"/>
                <w:color w:val="000000"/>
                <w:sz w:val="24"/>
                <w:szCs w:val="24"/>
                <w:shd w:val="clear" w:color="auto" w:fill="FFFFFF"/>
                <w:lang w:eastAsia="es-ES"/>
              </w:rPr>
            </w:pPr>
            <w:r w:rsidRPr="00CD3416">
              <w:rPr>
                <w:rFonts w:ascii="Times New Roman" w:hAnsi="Times New Roman"/>
                <w:color w:val="000000"/>
                <w:sz w:val="24"/>
                <w:szCs w:val="24"/>
                <w:shd w:val="clear" w:color="auto" w:fill="FFFFFF"/>
                <w:lang w:eastAsia="es-ES"/>
              </w:rPr>
              <w:t xml:space="preserve">People’s </w:t>
            </w:r>
            <w:r w:rsidR="00146488" w:rsidRPr="00CD3416">
              <w:rPr>
                <w:rFonts w:ascii="Times New Roman" w:hAnsi="Times New Roman"/>
                <w:color w:val="000000"/>
                <w:sz w:val="24"/>
                <w:szCs w:val="24"/>
                <w:shd w:val="clear" w:color="auto" w:fill="FFFFFF"/>
                <w:lang w:eastAsia="es-ES"/>
              </w:rPr>
              <w:t>Committees</w:t>
            </w:r>
            <w:r w:rsidRPr="00CD3416">
              <w:rPr>
                <w:rFonts w:ascii="Times New Roman" w:hAnsi="Times New Roman"/>
                <w:color w:val="000000"/>
                <w:sz w:val="24"/>
                <w:szCs w:val="24"/>
                <w:shd w:val="clear" w:color="auto" w:fill="FFFFFF"/>
                <w:lang w:eastAsia="es-ES"/>
              </w:rPr>
              <w:t xml:space="preserve"> </w:t>
            </w:r>
            <w:r w:rsidR="00146488" w:rsidRPr="00CD3416">
              <w:rPr>
                <w:rFonts w:ascii="Times New Roman" w:hAnsi="Times New Roman"/>
                <w:color w:val="000000"/>
                <w:sz w:val="24"/>
                <w:szCs w:val="24"/>
                <w:shd w:val="clear" w:color="auto" w:fill="FFFFFF"/>
                <w:lang w:eastAsia="es-ES"/>
              </w:rPr>
              <w:t>at</w:t>
            </w:r>
            <w:r w:rsidRPr="00CD3416">
              <w:rPr>
                <w:rFonts w:ascii="Times New Roman" w:hAnsi="Times New Roman"/>
                <w:color w:val="000000"/>
                <w:sz w:val="24"/>
                <w:szCs w:val="24"/>
                <w:shd w:val="clear" w:color="auto" w:fill="FFFFFF"/>
                <w:lang w:eastAsia="es-ES"/>
              </w:rPr>
              <w:t xml:space="preserve"> </w:t>
            </w:r>
            <w:r w:rsidR="008A2607" w:rsidRPr="00CD3416">
              <w:rPr>
                <w:rFonts w:ascii="Times New Roman" w:hAnsi="Times New Roman"/>
                <w:color w:val="000000"/>
                <w:sz w:val="24"/>
                <w:szCs w:val="24"/>
                <w:shd w:val="clear" w:color="auto" w:fill="FFFFFF"/>
                <w:lang w:eastAsia="es-ES"/>
              </w:rPr>
              <w:t>district</w:t>
            </w:r>
            <w:r w:rsidR="00964D31" w:rsidRPr="00CD3416">
              <w:rPr>
                <w:rFonts w:ascii="Times New Roman" w:hAnsi="Times New Roman"/>
                <w:color w:val="000000"/>
                <w:sz w:val="24"/>
                <w:szCs w:val="24"/>
                <w:shd w:val="clear" w:color="auto" w:fill="FFFFFF"/>
                <w:lang w:eastAsia="es-ES"/>
              </w:rPr>
              <w:t xml:space="preserve"> </w:t>
            </w:r>
            <w:r w:rsidRPr="00CD3416">
              <w:rPr>
                <w:rFonts w:ascii="Times New Roman" w:hAnsi="Times New Roman"/>
                <w:color w:val="000000"/>
                <w:sz w:val="24"/>
                <w:szCs w:val="24"/>
                <w:shd w:val="clear" w:color="auto" w:fill="FFFFFF"/>
                <w:lang w:eastAsia="es-ES"/>
              </w:rPr>
              <w:t>level</w:t>
            </w:r>
            <w:r w:rsidR="004423CA" w:rsidRPr="00CD3416">
              <w:rPr>
                <w:rFonts w:ascii="Times New Roman" w:hAnsi="Times New Roman"/>
                <w:color w:val="000000"/>
                <w:sz w:val="24"/>
                <w:szCs w:val="24"/>
                <w:shd w:val="clear" w:color="auto" w:fill="FFFFFF"/>
                <w:lang w:eastAsia="es-ES"/>
              </w:rPr>
              <w:t>: 10%.</w:t>
            </w:r>
          </w:p>
          <w:p w:rsidR="004423CA" w:rsidRPr="00CD3416" w:rsidRDefault="008A2607" w:rsidP="00DA5A17">
            <w:pPr>
              <w:pStyle w:val="ListParagraph"/>
              <w:numPr>
                <w:ilvl w:val="0"/>
                <w:numId w:val="1"/>
              </w:numPr>
              <w:tabs>
                <w:tab w:val="left" w:pos="175"/>
              </w:tabs>
              <w:ind w:left="175" w:hanging="159"/>
              <w:rPr>
                <w:rFonts w:ascii="Times New Roman" w:hAnsi="Times New Roman"/>
                <w:color w:val="000000"/>
                <w:sz w:val="24"/>
                <w:szCs w:val="24"/>
                <w:shd w:val="clear" w:color="auto" w:fill="FFFFFF"/>
                <w:lang w:eastAsia="es-ES"/>
              </w:rPr>
            </w:pPr>
            <w:r w:rsidRPr="00CD3416">
              <w:rPr>
                <w:rFonts w:ascii="Times New Roman" w:hAnsi="Times New Roman"/>
                <w:color w:val="000000"/>
                <w:sz w:val="24"/>
                <w:szCs w:val="24"/>
                <w:shd w:val="clear" w:color="auto" w:fill="FFFFFF"/>
                <w:lang w:eastAsia="es-ES"/>
              </w:rPr>
              <w:t xml:space="preserve">People’s </w:t>
            </w:r>
            <w:r w:rsidR="00146488" w:rsidRPr="00CD3416">
              <w:rPr>
                <w:rFonts w:ascii="Times New Roman" w:hAnsi="Times New Roman"/>
                <w:color w:val="000000"/>
                <w:sz w:val="24"/>
                <w:szCs w:val="24"/>
                <w:shd w:val="clear" w:color="auto" w:fill="FFFFFF"/>
                <w:lang w:eastAsia="es-ES"/>
              </w:rPr>
              <w:t>Committees</w:t>
            </w:r>
            <w:r w:rsidRPr="00CD3416">
              <w:rPr>
                <w:rFonts w:ascii="Times New Roman" w:hAnsi="Times New Roman"/>
                <w:color w:val="000000"/>
                <w:sz w:val="24"/>
                <w:szCs w:val="24"/>
                <w:shd w:val="clear" w:color="auto" w:fill="FFFFFF"/>
                <w:lang w:eastAsia="es-ES"/>
              </w:rPr>
              <w:t xml:space="preserve"> </w:t>
            </w:r>
            <w:r w:rsidR="00146488" w:rsidRPr="00CD3416">
              <w:rPr>
                <w:rFonts w:ascii="Times New Roman" w:hAnsi="Times New Roman"/>
                <w:color w:val="000000"/>
                <w:sz w:val="24"/>
                <w:szCs w:val="24"/>
                <w:shd w:val="clear" w:color="auto" w:fill="FFFFFF"/>
                <w:lang w:eastAsia="es-ES"/>
              </w:rPr>
              <w:t>at</w:t>
            </w:r>
            <w:r w:rsidRPr="00CD3416">
              <w:rPr>
                <w:rFonts w:ascii="Times New Roman" w:hAnsi="Times New Roman"/>
                <w:color w:val="000000"/>
                <w:sz w:val="24"/>
                <w:szCs w:val="24"/>
                <w:shd w:val="clear" w:color="auto" w:fill="FFFFFF"/>
                <w:lang w:eastAsia="es-ES"/>
              </w:rPr>
              <w:t xml:space="preserve"> ward level</w:t>
            </w:r>
            <w:r w:rsidR="004423CA" w:rsidRPr="00CD3416">
              <w:rPr>
                <w:rFonts w:ascii="Times New Roman" w:hAnsi="Times New Roman"/>
                <w:color w:val="000000"/>
                <w:sz w:val="24"/>
                <w:szCs w:val="24"/>
                <w:shd w:val="clear" w:color="auto" w:fill="FFFFFF"/>
                <w:lang w:eastAsia="es-ES"/>
              </w:rPr>
              <w:t>: 11%.</w:t>
            </w:r>
          </w:p>
        </w:tc>
        <w:tc>
          <w:tcPr>
            <w:tcW w:w="1620" w:type="dxa"/>
          </w:tcPr>
          <w:p w:rsidR="004423CA" w:rsidRPr="00CD3416" w:rsidRDefault="004423CA" w:rsidP="00DA5A17">
            <w:pPr>
              <w:spacing w:after="0" w:line="240" w:lineRule="auto"/>
              <w:rPr>
                <w:rFonts w:eastAsia="Times New Roman"/>
                <w:color w:val="000000"/>
                <w:sz w:val="24"/>
                <w:szCs w:val="24"/>
                <w:shd w:val="clear" w:color="auto" w:fill="FFFFFF"/>
                <w:lang w:eastAsia="es-ES"/>
              </w:rPr>
            </w:pPr>
          </w:p>
        </w:tc>
      </w:tr>
      <w:tr w:rsidR="004423CA" w:rsidRPr="00964D31" w:rsidTr="00CD3416">
        <w:tc>
          <w:tcPr>
            <w:tcW w:w="2943" w:type="dxa"/>
          </w:tcPr>
          <w:p w:rsidR="004423CA" w:rsidRPr="00CD3416" w:rsidRDefault="008A2607" w:rsidP="00DA5A17">
            <w:pPr>
              <w:spacing w:after="120" w:line="240" w:lineRule="auto"/>
              <w:jc w:val="both"/>
              <w:rPr>
                <w:rFonts w:eastAsia="MS Mincho"/>
                <w:sz w:val="24"/>
                <w:szCs w:val="24"/>
                <w:lang w:val="en-CA" w:eastAsia="es-ES"/>
              </w:rPr>
            </w:pPr>
            <w:r w:rsidRPr="00CD3416">
              <w:rPr>
                <w:rFonts w:eastAsia="MS Mincho"/>
                <w:sz w:val="24"/>
                <w:szCs w:val="24"/>
                <w:lang w:val="en-CA" w:eastAsia="es-ES"/>
              </w:rPr>
              <w:t>Indicator 3</w:t>
            </w:r>
            <w:r w:rsidR="004423CA" w:rsidRPr="00CD3416">
              <w:rPr>
                <w:rFonts w:eastAsia="MS Mincho"/>
                <w:sz w:val="24"/>
                <w:szCs w:val="24"/>
                <w:lang w:val="en-CA" w:eastAsia="es-ES"/>
              </w:rPr>
              <w:t xml:space="preserve">: </w:t>
            </w:r>
            <w:r w:rsidRPr="00CD3416">
              <w:rPr>
                <w:rFonts w:eastAsia="MS Mincho"/>
                <w:sz w:val="24"/>
                <w:szCs w:val="24"/>
                <w:lang w:val="en-CA" w:eastAsia="es-ES"/>
              </w:rPr>
              <w:t>State</w:t>
            </w:r>
            <w:r w:rsidR="00146488" w:rsidRPr="00CD3416">
              <w:rPr>
                <w:rFonts w:eastAsia="MS Mincho"/>
                <w:sz w:val="24"/>
                <w:szCs w:val="24"/>
                <w:lang w:val="en-CA" w:eastAsia="es-ES"/>
              </w:rPr>
              <w:t xml:space="preserve"> agencies</w:t>
            </w:r>
            <w:r w:rsidRPr="00CD3416">
              <w:rPr>
                <w:rFonts w:eastAsia="MS Mincho"/>
                <w:sz w:val="24"/>
                <w:szCs w:val="24"/>
                <w:lang w:val="en-CA" w:eastAsia="es-ES"/>
              </w:rPr>
              <w:t xml:space="preserve">, </w:t>
            </w:r>
            <w:r w:rsidR="00146488" w:rsidRPr="00CD3416">
              <w:rPr>
                <w:rFonts w:eastAsia="MS Mincho"/>
                <w:sz w:val="24"/>
                <w:szCs w:val="24"/>
                <w:lang w:val="en-CA" w:eastAsia="es-ES"/>
              </w:rPr>
              <w:t>socio-political</w:t>
            </w:r>
            <w:r w:rsidRPr="00CD3416">
              <w:rPr>
                <w:rFonts w:eastAsia="MS Mincho"/>
                <w:sz w:val="24"/>
                <w:szCs w:val="24"/>
                <w:lang w:val="en-CA" w:eastAsia="es-ES"/>
              </w:rPr>
              <w:t xml:space="preserve"> organizati</w:t>
            </w:r>
            <w:r w:rsidR="001D3112" w:rsidRPr="00CD3416">
              <w:rPr>
                <w:rFonts w:eastAsia="MS Mincho"/>
                <w:sz w:val="24"/>
                <w:szCs w:val="24"/>
                <w:lang w:val="en-CA" w:eastAsia="es-ES"/>
              </w:rPr>
              <w:t>ons having over 30% of their staff and employees being women</w:t>
            </w:r>
            <w:r w:rsidR="00BF290E" w:rsidRPr="00CD3416">
              <w:rPr>
                <w:rFonts w:eastAsia="MS Mincho"/>
                <w:sz w:val="24"/>
                <w:szCs w:val="24"/>
                <w:lang w:val="en-CA" w:eastAsia="es-ES"/>
              </w:rPr>
              <w:t xml:space="preserve"> will have </w:t>
            </w:r>
            <w:r w:rsidR="008C6FEB" w:rsidRPr="00CD3416">
              <w:rPr>
                <w:rFonts w:eastAsia="MS Mincho"/>
                <w:sz w:val="24"/>
                <w:szCs w:val="24"/>
                <w:lang w:val="en-CA" w:eastAsia="es-ES"/>
              </w:rPr>
              <w:t>women holding key lead</w:t>
            </w:r>
            <w:r w:rsidR="001D3112" w:rsidRPr="00CD3416">
              <w:rPr>
                <w:rFonts w:eastAsia="MS Mincho"/>
                <w:sz w:val="24"/>
                <w:szCs w:val="24"/>
                <w:lang w:val="en-CA" w:eastAsia="es-ES"/>
              </w:rPr>
              <w:t>ership</w:t>
            </w:r>
            <w:r w:rsidR="008C6FEB" w:rsidRPr="00CD3416">
              <w:rPr>
                <w:rFonts w:eastAsia="MS Mincho"/>
                <w:sz w:val="24"/>
                <w:szCs w:val="24"/>
                <w:lang w:val="en-CA" w:eastAsia="es-ES"/>
              </w:rPr>
              <w:t xml:space="preserve"> positions. </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rPr>
            </w:pPr>
            <w:r w:rsidRPr="00CD3416">
              <w:rPr>
                <w:rFonts w:eastAsia="MS Mincho"/>
                <w:sz w:val="24"/>
                <w:szCs w:val="24"/>
                <w:lang w:val="en-CA" w:eastAsia="es-ES"/>
              </w:rPr>
              <w:t>-</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421" w:type="dxa"/>
            <w:gridSpan w:val="2"/>
          </w:tcPr>
          <w:p w:rsidR="004423CA" w:rsidRPr="00CD3416" w:rsidRDefault="00357950"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Survey in </w:t>
            </w:r>
            <w:r w:rsidR="0076605F" w:rsidRPr="00CD3416">
              <w:rPr>
                <w:rFonts w:eastAsia="MS Mincho"/>
                <w:sz w:val="24"/>
                <w:szCs w:val="24"/>
                <w:lang w:val="en-CA" w:eastAsia="es-ES"/>
              </w:rPr>
              <w:t>State agencies</w:t>
            </w:r>
            <w:r w:rsidR="004423CA" w:rsidRPr="00CD3416">
              <w:rPr>
                <w:rFonts w:eastAsia="MS Mincho"/>
                <w:sz w:val="24"/>
                <w:szCs w:val="24"/>
                <w:lang w:val="en-CA" w:eastAsia="es-ES"/>
              </w:rPr>
              <w:t>:</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1D3112" w:rsidRPr="00CD3416">
              <w:rPr>
                <w:rFonts w:eastAsia="MS Mincho"/>
                <w:sz w:val="24"/>
                <w:szCs w:val="24"/>
                <w:lang w:val="en-CA" w:eastAsia="es-ES"/>
              </w:rPr>
              <w:t>At</w:t>
            </w:r>
            <w:r w:rsidR="0076605F" w:rsidRPr="00CD3416">
              <w:rPr>
                <w:rFonts w:eastAsia="MS Mincho"/>
                <w:sz w:val="24"/>
                <w:szCs w:val="24"/>
                <w:lang w:val="en-CA" w:eastAsia="es-ES"/>
              </w:rPr>
              <w:t xml:space="preserve"> central level</w:t>
            </w:r>
            <w:r w:rsidRPr="00CD3416">
              <w:rPr>
                <w:rFonts w:eastAsia="MS Mincho"/>
                <w:sz w:val="24"/>
                <w:szCs w:val="24"/>
                <w:lang w:val="en-CA" w:eastAsia="es-ES"/>
              </w:rPr>
              <w:t>: 53%.</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1D3112" w:rsidRPr="00CD3416">
              <w:rPr>
                <w:rFonts w:eastAsia="MS Mincho"/>
                <w:sz w:val="24"/>
                <w:szCs w:val="24"/>
                <w:lang w:val="en-CA" w:eastAsia="es-ES"/>
              </w:rPr>
              <w:t>At</w:t>
            </w:r>
            <w:r w:rsidR="0076605F" w:rsidRPr="00CD3416">
              <w:rPr>
                <w:rFonts w:eastAsia="MS Mincho"/>
                <w:sz w:val="24"/>
                <w:szCs w:val="24"/>
                <w:lang w:val="en-CA" w:eastAsia="es-ES"/>
              </w:rPr>
              <w:t xml:space="preserve"> Provinc</w:t>
            </w:r>
            <w:r w:rsidR="001D3112" w:rsidRPr="00CD3416">
              <w:rPr>
                <w:rFonts w:eastAsia="MS Mincho"/>
                <w:sz w:val="24"/>
                <w:szCs w:val="24"/>
                <w:lang w:val="en-CA" w:eastAsia="es-ES"/>
              </w:rPr>
              <w:t>ial</w:t>
            </w:r>
            <w:r w:rsidR="0076605F" w:rsidRPr="00CD3416">
              <w:rPr>
                <w:rFonts w:eastAsia="MS Mincho"/>
                <w:sz w:val="24"/>
                <w:szCs w:val="24"/>
                <w:lang w:val="en-CA" w:eastAsia="es-ES"/>
              </w:rPr>
              <w:t xml:space="preserve"> level</w:t>
            </w:r>
            <w:r w:rsidRPr="00CD3416">
              <w:rPr>
                <w:rFonts w:eastAsia="MS Mincho"/>
                <w:sz w:val="24"/>
                <w:szCs w:val="24"/>
                <w:lang w:val="en-CA" w:eastAsia="es-ES"/>
              </w:rPr>
              <w:t>: 38%.</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1D3112" w:rsidRPr="00CD3416">
              <w:rPr>
                <w:rFonts w:eastAsia="MS Mincho"/>
                <w:sz w:val="24"/>
                <w:szCs w:val="24"/>
                <w:lang w:val="en-CA" w:eastAsia="es-ES"/>
              </w:rPr>
              <w:t>At</w:t>
            </w:r>
            <w:r w:rsidR="0076605F" w:rsidRPr="00CD3416">
              <w:rPr>
                <w:rFonts w:eastAsia="MS Mincho"/>
                <w:sz w:val="24"/>
                <w:szCs w:val="24"/>
                <w:lang w:val="en-CA" w:eastAsia="es-ES"/>
              </w:rPr>
              <w:t xml:space="preserve"> </w:t>
            </w:r>
            <w:r w:rsidR="00C6084E" w:rsidRPr="00CD3416">
              <w:rPr>
                <w:rFonts w:eastAsia="MS Mincho"/>
                <w:sz w:val="24"/>
                <w:szCs w:val="24"/>
                <w:lang w:val="en-CA" w:eastAsia="es-ES"/>
              </w:rPr>
              <w:t>distric</w:t>
            </w:r>
            <w:r w:rsidR="001D3112" w:rsidRPr="00CD3416">
              <w:rPr>
                <w:rFonts w:eastAsia="MS Mincho"/>
                <w:sz w:val="24"/>
                <w:szCs w:val="24"/>
                <w:lang w:val="en-CA" w:eastAsia="es-ES"/>
              </w:rPr>
              <w:t>t</w:t>
            </w:r>
            <w:r w:rsidR="00C6084E" w:rsidRPr="00CD3416">
              <w:rPr>
                <w:rFonts w:eastAsia="MS Mincho"/>
                <w:sz w:val="24"/>
                <w:szCs w:val="24"/>
                <w:lang w:val="en-CA" w:eastAsia="es-ES"/>
              </w:rPr>
              <w:t xml:space="preserve"> level</w:t>
            </w:r>
            <w:r w:rsidRPr="00CD3416">
              <w:rPr>
                <w:rFonts w:eastAsia="MS Mincho"/>
                <w:sz w:val="24"/>
                <w:szCs w:val="24"/>
                <w:lang w:val="en-CA" w:eastAsia="es-ES"/>
              </w:rPr>
              <w:t>: 60%.</w:t>
            </w:r>
          </w:p>
          <w:p w:rsidR="004423CA" w:rsidRPr="00CD3416" w:rsidRDefault="004423CA" w:rsidP="00DA5A17">
            <w:pPr>
              <w:spacing w:after="0" w:line="240" w:lineRule="auto"/>
              <w:rPr>
                <w:rFonts w:eastAsia="MS Mincho"/>
                <w:sz w:val="24"/>
                <w:szCs w:val="24"/>
                <w:lang w:val="en-CA" w:eastAsia="es-ES"/>
              </w:rPr>
            </w:pPr>
            <w:r w:rsidRPr="00CD3416">
              <w:rPr>
                <w:rFonts w:eastAsia="MS Mincho"/>
                <w:sz w:val="24"/>
                <w:szCs w:val="24"/>
                <w:lang w:val="en-CA" w:eastAsia="es-ES"/>
              </w:rPr>
              <w:t xml:space="preserve">- </w:t>
            </w:r>
            <w:r w:rsidR="001D3112" w:rsidRPr="00CD3416">
              <w:rPr>
                <w:rFonts w:eastAsia="MS Mincho"/>
                <w:sz w:val="24"/>
                <w:szCs w:val="24"/>
                <w:lang w:val="en-CA" w:eastAsia="es-ES"/>
              </w:rPr>
              <w:t>At</w:t>
            </w:r>
            <w:r w:rsidR="00C6084E" w:rsidRPr="00CD3416">
              <w:rPr>
                <w:rFonts w:eastAsia="MS Mincho"/>
                <w:sz w:val="24"/>
                <w:szCs w:val="24"/>
                <w:lang w:val="en-CA" w:eastAsia="es-ES"/>
              </w:rPr>
              <w:t xml:space="preserve"> ward level</w:t>
            </w:r>
            <w:r w:rsidRPr="00CD3416">
              <w:rPr>
                <w:rFonts w:eastAsia="MS Mincho"/>
                <w:sz w:val="24"/>
                <w:szCs w:val="24"/>
                <w:lang w:val="en-CA" w:eastAsia="es-ES"/>
              </w:rPr>
              <w:t>: 48%.</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15364" w:type="dxa"/>
            <w:gridSpan w:val="8"/>
          </w:tcPr>
          <w:p w:rsidR="004423CA" w:rsidRPr="00CD3416" w:rsidRDefault="00C6084E" w:rsidP="00DA5A17">
            <w:pPr>
              <w:spacing w:after="0" w:line="240" w:lineRule="auto"/>
              <w:rPr>
                <w:rFonts w:eastAsia="MS Mincho"/>
                <w:b/>
                <w:sz w:val="24"/>
                <w:szCs w:val="24"/>
                <w:lang w:val="en-CA" w:eastAsia="es-ES"/>
              </w:rPr>
            </w:pPr>
            <w:r w:rsidRPr="00CD3416">
              <w:rPr>
                <w:rFonts w:eastAsia="MS Mincho"/>
                <w:b/>
                <w:sz w:val="24"/>
                <w:szCs w:val="24"/>
                <w:lang w:val="en-CA" w:eastAsia="es-ES"/>
              </w:rPr>
              <w:t>Objective</w:t>
            </w:r>
            <w:r w:rsidR="004423CA" w:rsidRPr="00CD3416">
              <w:rPr>
                <w:rFonts w:eastAsia="MS Mincho"/>
                <w:b/>
                <w:sz w:val="24"/>
                <w:szCs w:val="24"/>
                <w:lang w:val="en-CA" w:eastAsia="es-ES"/>
              </w:rPr>
              <w:t xml:space="preserve"> 2: </w:t>
            </w:r>
            <w:r w:rsidR="001D3112" w:rsidRPr="00CD3416">
              <w:rPr>
                <w:rFonts w:eastAsia="MS Mincho"/>
                <w:b/>
                <w:sz w:val="24"/>
                <w:szCs w:val="24"/>
                <w:lang w:val="en-CA" w:eastAsia="es-ES"/>
              </w:rPr>
              <w:t>N</w:t>
            </w:r>
            <w:r w:rsidR="0040244D" w:rsidRPr="00CD3416">
              <w:rPr>
                <w:rFonts w:eastAsia="MS Mincho"/>
                <w:b/>
                <w:sz w:val="24"/>
                <w:szCs w:val="24"/>
                <w:lang w:val="en-CA" w:eastAsia="es-ES"/>
              </w:rPr>
              <w:t>arrow the gender gap</w:t>
            </w:r>
            <w:r w:rsidR="001D3112" w:rsidRPr="00CD3416">
              <w:rPr>
                <w:rFonts w:eastAsia="MS Mincho"/>
                <w:b/>
                <w:sz w:val="24"/>
                <w:szCs w:val="24"/>
                <w:lang w:val="en-CA" w:eastAsia="es-ES"/>
              </w:rPr>
              <w:t>s</w:t>
            </w:r>
            <w:r w:rsidR="0040244D" w:rsidRPr="00CD3416">
              <w:rPr>
                <w:rFonts w:eastAsia="MS Mincho"/>
                <w:b/>
                <w:sz w:val="24"/>
                <w:szCs w:val="24"/>
                <w:lang w:val="en-CA" w:eastAsia="es-ES"/>
              </w:rPr>
              <w:t xml:space="preserve"> </w:t>
            </w:r>
            <w:r w:rsidR="00AF1D62" w:rsidRPr="00CD3416">
              <w:rPr>
                <w:rFonts w:eastAsia="MS Mincho"/>
                <w:b/>
                <w:sz w:val="24"/>
                <w:szCs w:val="24"/>
                <w:lang w:val="en-CA" w:eastAsia="es-ES"/>
              </w:rPr>
              <w:t xml:space="preserve">in the economic, labour and employment domains; increase access of rural poor women </w:t>
            </w:r>
            <w:r w:rsidR="00C668D4" w:rsidRPr="00CD3416">
              <w:rPr>
                <w:rFonts w:eastAsia="MS Mincho"/>
                <w:b/>
                <w:sz w:val="24"/>
                <w:szCs w:val="24"/>
                <w:lang w:val="en-CA" w:eastAsia="es-ES"/>
              </w:rPr>
              <w:t>and ethnic minority women to economic resources and labour market</w:t>
            </w:r>
            <w:r w:rsidR="001D3112" w:rsidRPr="00CD3416">
              <w:rPr>
                <w:rFonts w:eastAsia="MS Mincho"/>
                <w:b/>
                <w:sz w:val="24"/>
                <w:szCs w:val="24"/>
                <w:lang w:val="en-CA" w:eastAsia="es-ES"/>
              </w:rPr>
              <w:t>s</w:t>
            </w:r>
          </w:p>
        </w:tc>
      </w:tr>
      <w:tr w:rsidR="004423CA" w:rsidRPr="00964D31" w:rsidTr="00CD3416">
        <w:tc>
          <w:tcPr>
            <w:tcW w:w="2943" w:type="dxa"/>
          </w:tcPr>
          <w:p w:rsidR="004423CA" w:rsidRPr="00CD3416" w:rsidRDefault="00C668D4" w:rsidP="00DA5A17">
            <w:pPr>
              <w:spacing w:after="120" w:line="240" w:lineRule="auto"/>
              <w:jc w:val="both"/>
              <w:rPr>
                <w:rFonts w:eastAsia="MS Mincho"/>
                <w:b/>
                <w:i/>
                <w:sz w:val="24"/>
                <w:szCs w:val="24"/>
                <w:lang w:val="en-CA" w:eastAsia="es-ES"/>
              </w:rPr>
            </w:pPr>
            <w:r w:rsidRPr="00CD3416">
              <w:rPr>
                <w:rFonts w:eastAsia="Times New Roman"/>
                <w:sz w:val="24"/>
                <w:szCs w:val="24"/>
                <w:lang w:val="en-CA" w:eastAsia="es-ES"/>
              </w:rPr>
              <w:t>Indicator 1</w:t>
            </w:r>
            <w:r w:rsidR="004423CA" w:rsidRPr="00CD3416">
              <w:rPr>
                <w:rFonts w:eastAsia="Times New Roman"/>
                <w:sz w:val="24"/>
                <w:szCs w:val="24"/>
                <w:lang w:val="en-CA" w:eastAsia="es-ES"/>
              </w:rPr>
              <w:t>:</w:t>
            </w:r>
            <w:r w:rsidR="00F93D8D" w:rsidRPr="00CD3416">
              <w:rPr>
                <w:rFonts w:eastAsia="Times New Roman"/>
                <w:sz w:val="24"/>
                <w:szCs w:val="24"/>
                <w:lang w:val="en-CA" w:eastAsia="es-ES"/>
              </w:rPr>
              <w:t xml:space="preserve"> To </w:t>
            </w:r>
            <w:r w:rsidR="001D3112" w:rsidRPr="00CD3416">
              <w:rPr>
                <w:rFonts w:eastAsia="Times New Roman"/>
                <w:sz w:val="24"/>
                <w:szCs w:val="24"/>
                <w:lang w:val="en-CA" w:eastAsia="es-ES"/>
              </w:rPr>
              <w:t xml:space="preserve">ensure </w:t>
            </w:r>
            <w:r w:rsidR="00F93D8D" w:rsidRPr="00CD3416">
              <w:rPr>
                <w:rFonts w:eastAsia="Times New Roman"/>
                <w:sz w:val="24"/>
                <w:szCs w:val="24"/>
                <w:lang w:val="en-CA" w:eastAsia="es-ES"/>
              </w:rPr>
              <w:t>the</w:t>
            </w:r>
            <w:r w:rsidR="001D3112" w:rsidRPr="00CD3416">
              <w:rPr>
                <w:rFonts w:eastAsia="Times New Roman"/>
                <w:sz w:val="24"/>
                <w:szCs w:val="24"/>
                <w:lang w:val="en-CA" w:eastAsia="es-ES"/>
              </w:rPr>
              <w:t xml:space="preserve"> total</w:t>
            </w:r>
            <w:r w:rsidR="00F93D8D" w:rsidRPr="00CD3416">
              <w:rPr>
                <w:rFonts w:eastAsia="Times New Roman"/>
                <w:sz w:val="24"/>
                <w:szCs w:val="24"/>
                <w:lang w:val="en-CA" w:eastAsia="es-ES"/>
              </w:rPr>
              <w:t xml:space="preserve"> number of new jobs</w:t>
            </w:r>
            <w:r w:rsidR="001D3112" w:rsidRPr="00CD3416">
              <w:rPr>
                <w:rFonts w:eastAsia="Times New Roman"/>
                <w:sz w:val="24"/>
                <w:szCs w:val="24"/>
                <w:lang w:val="en-CA" w:eastAsia="es-ES"/>
              </w:rPr>
              <w:t xml:space="preserve"> generated</w:t>
            </w:r>
            <w:r w:rsidR="00F93D8D" w:rsidRPr="00CD3416">
              <w:rPr>
                <w:rFonts w:eastAsia="Times New Roman"/>
                <w:sz w:val="24"/>
                <w:szCs w:val="24"/>
                <w:lang w:val="en-CA" w:eastAsia="es-ES"/>
              </w:rPr>
              <w:t xml:space="preserve"> </w:t>
            </w:r>
            <w:r w:rsidR="004D369C" w:rsidRPr="00CD3416">
              <w:rPr>
                <w:rFonts w:eastAsia="Times New Roman"/>
                <w:sz w:val="24"/>
                <w:szCs w:val="24"/>
                <w:lang w:val="en-CA" w:eastAsia="es-ES"/>
              </w:rPr>
              <w:t xml:space="preserve">for each </w:t>
            </w:r>
            <w:r w:rsidR="001D3112" w:rsidRPr="00CD3416">
              <w:rPr>
                <w:rFonts w:eastAsia="Times New Roman"/>
                <w:sz w:val="24"/>
                <w:szCs w:val="24"/>
                <w:lang w:val="en-CA" w:eastAsia="es-ES"/>
              </w:rPr>
              <w:t>gender</w:t>
            </w:r>
            <w:r w:rsidR="004D369C" w:rsidRPr="00CD3416">
              <w:rPr>
                <w:rFonts w:eastAsia="Times New Roman"/>
                <w:sz w:val="24"/>
                <w:szCs w:val="24"/>
                <w:lang w:val="en-CA" w:eastAsia="es-ES"/>
              </w:rPr>
              <w:t xml:space="preserve"> (male and female)</w:t>
            </w:r>
            <w:r w:rsidR="004423CA" w:rsidRPr="00CD3416">
              <w:rPr>
                <w:rFonts w:eastAsia="Times New Roman"/>
                <w:b/>
                <w:i/>
                <w:sz w:val="24"/>
                <w:szCs w:val="24"/>
                <w:lang w:val="en-CA" w:eastAsia="es-ES"/>
              </w:rPr>
              <w:t xml:space="preserve"> </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≥40%</w:t>
            </w:r>
          </w:p>
        </w:tc>
        <w:tc>
          <w:tcPr>
            <w:tcW w:w="1560" w:type="dxa"/>
          </w:tcPr>
          <w:p w:rsidR="004423CA" w:rsidRPr="00CD3416" w:rsidRDefault="004D369C"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Annual</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48%</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48%</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48%</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4D369C" w:rsidP="00DA5A17">
            <w:pPr>
              <w:spacing w:after="120" w:line="240" w:lineRule="auto"/>
              <w:jc w:val="both"/>
              <w:rPr>
                <w:rFonts w:eastAsia="MS Mincho"/>
                <w:sz w:val="24"/>
                <w:szCs w:val="24"/>
                <w:lang w:val="en-CA" w:eastAsia="es-ES"/>
              </w:rPr>
            </w:pPr>
            <w:r w:rsidRPr="00CD3416">
              <w:rPr>
                <w:rFonts w:eastAsia="Times New Roman"/>
                <w:sz w:val="24"/>
                <w:szCs w:val="24"/>
                <w:lang w:val="en-CA" w:eastAsia="es-ES"/>
              </w:rPr>
              <w:t>Indicator 2</w:t>
            </w:r>
            <w:r w:rsidR="004423CA" w:rsidRPr="00CD3416">
              <w:rPr>
                <w:rFonts w:eastAsia="Times New Roman"/>
                <w:sz w:val="24"/>
                <w:szCs w:val="24"/>
                <w:lang w:val="en-CA" w:eastAsia="es-ES"/>
              </w:rPr>
              <w:t xml:space="preserve">: </w:t>
            </w:r>
            <w:r w:rsidRPr="00CD3416">
              <w:rPr>
                <w:rFonts w:eastAsia="Times New Roman"/>
                <w:sz w:val="24"/>
                <w:szCs w:val="24"/>
                <w:lang w:val="en-CA" w:eastAsia="es-ES"/>
              </w:rPr>
              <w:t xml:space="preserve">Rate of female </w:t>
            </w:r>
            <w:r w:rsidR="00FA1CDF" w:rsidRPr="00CD3416">
              <w:rPr>
                <w:rFonts w:eastAsia="Times New Roman"/>
                <w:sz w:val="24"/>
                <w:szCs w:val="24"/>
                <w:lang w:val="en-CA" w:eastAsia="es-ES"/>
              </w:rPr>
              <w:t>entrepreneurs</w:t>
            </w:r>
            <w:r w:rsidR="00CC31FB" w:rsidRPr="00CD3416">
              <w:rPr>
                <w:rFonts w:eastAsia="Times New Roman"/>
                <w:sz w:val="24"/>
                <w:szCs w:val="24"/>
                <w:lang w:val="en-CA" w:eastAsia="es-ES"/>
              </w:rPr>
              <w:t xml:space="preserve"> to</w:t>
            </w:r>
            <w:r w:rsidR="00FA1CDF" w:rsidRPr="00CD3416">
              <w:rPr>
                <w:rFonts w:eastAsia="Times New Roman"/>
                <w:sz w:val="24"/>
                <w:szCs w:val="24"/>
                <w:lang w:val="en-CA" w:eastAsia="es-ES"/>
              </w:rPr>
              <w:t xml:space="preserve"> reach </w:t>
            </w:r>
            <w:r w:rsidR="00FA1CDF" w:rsidRPr="00CD3416">
              <w:rPr>
                <w:rFonts w:eastAsia="Times New Roman"/>
                <w:color w:val="000000"/>
                <w:sz w:val="24"/>
                <w:szCs w:val="24"/>
                <w:shd w:val="clear" w:color="auto" w:fill="FFFFFF"/>
                <w:lang w:eastAsia="es-ES"/>
              </w:rPr>
              <w:t>30% in 2015 and 35% or higher</w:t>
            </w:r>
            <w:r w:rsidR="004423CA" w:rsidRPr="00CD3416">
              <w:rPr>
                <w:rFonts w:eastAsia="Times New Roman"/>
                <w:color w:val="000000"/>
                <w:sz w:val="24"/>
                <w:szCs w:val="24"/>
                <w:shd w:val="clear" w:color="auto" w:fill="FFFFFF"/>
                <w:lang w:eastAsia="es-ES"/>
              </w:rPr>
              <w:t xml:space="preserve"> </w:t>
            </w:r>
            <w:r w:rsidR="00AA2D93" w:rsidRPr="00CD3416">
              <w:rPr>
                <w:rFonts w:eastAsia="Times New Roman"/>
                <w:color w:val="000000"/>
                <w:sz w:val="24"/>
                <w:szCs w:val="24"/>
                <w:shd w:val="clear" w:color="auto" w:fill="FFFFFF"/>
                <w:lang w:eastAsia="es-ES"/>
              </w:rPr>
              <w:t>in</w:t>
            </w:r>
            <w:r w:rsidR="004423CA" w:rsidRPr="00CD3416">
              <w:rPr>
                <w:rFonts w:eastAsia="Times New Roman"/>
                <w:color w:val="000000"/>
                <w:sz w:val="24"/>
                <w:szCs w:val="24"/>
                <w:shd w:val="clear" w:color="auto" w:fill="FFFFFF"/>
                <w:lang w:eastAsia="es-ES"/>
              </w:rPr>
              <w:t xml:space="preserve"> 2020</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≥35%</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24</w:t>
            </w:r>
            <w:r w:rsidR="001D3112" w:rsidRPr="00CD3416">
              <w:rPr>
                <w:rFonts w:eastAsia="MS Mincho"/>
                <w:sz w:val="24"/>
                <w:szCs w:val="24"/>
                <w:lang w:val="en-CA" w:eastAsia="es-ES"/>
              </w:rPr>
              <w:t>.</w:t>
            </w:r>
            <w:r w:rsidRPr="00CD3416">
              <w:rPr>
                <w:rFonts w:eastAsia="MS Mincho"/>
                <w:sz w:val="24"/>
                <w:szCs w:val="24"/>
                <w:lang w:val="en-CA" w:eastAsia="es-ES"/>
              </w:rPr>
              <w:t>9%</w:t>
            </w:r>
            <w:r w:rsidRPr="00CD3416">
              <w:rPr>
                <w:rStyle w:val="FootnoteReference"/>
                <w:rFonts w:eastAsia="MS Mincho"/>
                <w:sz w:val="24"/>
                <w:szCs w:val="24"/>
                <w:lang w:val="en-CA" w:eastAsia="es-ES"/>
              </w:rPr>
              <w:footnoteReference w:id="2"/>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31</w:t>
            </w:r>
            <w:r w:rsidR="001D3112" w:rsidRPr="00CD3416">
              <w:rPr>
                <w:rFonts w:eastAsia="MS Mincho"/>
                <w:sz w:val="24"/>
                <w:szCs w:val="24"/>
                <w:lang w:val="en-CA" w:eastAsia="es-ES"/>
              </w:rPr>
              <w:t>.</w:t>
            </w:r>
            <w:r w:rsidRPr="00CD3416">
              <w:rPr>
                <w:rFonts w:eastAsia="MS Mincho"/>
                <w:sz w:val="24"/>
                <w:szCs w:val="24"/>
                <w:lang w:val="en-CA" w:eastAsia="es-ES"/>
              </w:rPr>
              <w:t>6%</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27</w:t>
            </w:r>
            <w:r w:rsidR="001D3112" w:rsidRPr="00CD3416">
              <w:rPr>
                <w:rFonts w:eastAsia="MS Mincho"/>
                <w:sz w:val="24"/>
                <w:szCs w:val="24"/>
                <w:lang w:val="en-CA" w:eastAsia="es-ES"/>
              </w:rPr>
              <w:t>.</w:t>
            </w:r>
            <w:r w:rsidRPr="00CD3416">
              <w:rPr>
                <w:rFonts w:eastAsia="MS Mincho"/>
                <w:sz w:val="24"/>
                <w:szCs w:val="24"/>
                <w:lang w:val="en-CA" w:eastAsia="es-ES"/>
              </w:rPr>
              <w:t>8%</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AA2D93" w:rsidP="00DA5A17">
            <w:pPr>
              <w:spacing w:after="120" w:line="240" w:lineRule="auto"/>
              <w:jc w:val="both"/>
              <w:rPr>
                <w:rFonts w:eastAsia="MS Mincho"/>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3: </w:t>
            </w:r>
            <w:r w:rsidRPr="00CD3416">
              <w:rPr>
                <w:rFonts w:eastAsia="Times New Roman"/>
                <w:sz w:val="24"/>
                <w:szCs w:val="24"/>
                <w:lang w:val="en-CA" w:eastAsia="es-ES"/>
              </w:rPr>
              <w:t xml:space="preserve">Rate of </w:t>
            </w:r>
            <w:r w:rsidR="0000653B" w:rsidRPr="00CD3416">
              <w:rPr>
                <w:rFonts w:eastAsia="Times New Roman"/>
                <w:sz w:val="24"/>
                <w:szCs w:val="24"/>
                <w:lang w:val="en-CA" w:eastAsia="es-ES"/>
              </w:rPr>
              <w:t xml:space="preserve">technically and vocationally trained </w:t>
            </w:r>
            <w:r w:rsidR="00CC31FB" w:rsidRPr="00CD3416">
              <w:rPr>
                <w:rFonts w:eastAsia="Times New Roman"/>
                <w:sz w:val="24"/>
                <w:szCs w:val="24"/>
                <w:lang w:val="en-CA" w:eastAsia="es-ES"/>
              </w:rPr>
              <w:t xml:space="preserve">rural </w:t>
            </w:r>
            <w:r w:rsidRPr="00CD3416">
              <w:rPr>
                <w:rFonts w:eastAsia="Times New Roman"/>
                <w:sz w:val="24"/>
                <w:szCs w:val="24"/>
                <w:lang w:val="en-CA" w:eastAsia="es-ES"/>
              </w:rPr>
              <w:t xml:space="preserve">female </w:t>
            </w:r>
            <w:r w:rsidR="00CC31FB" w:rsidRPr="00CD3416">
              <w:rPr>
                <w:rFonts w:eastAsia="Times New Roman"/>
                <w:sz w:val="24"/>
                <w:szCs w:val="24"/>
                <w:lang w:val="en-CA" w:eastAsia="es-ES"/>
              </w:rPr>
              <w:t>workers</w:t>
            </w:r>
            <w:r w:rsidRPr="00CD3416">
              <w:rPr>
                <w:rFonts w:eastAsia="Times New Roman"/>
                <w:sz w:val="24"/>
                <w:szCs w:val="24"/>
                <w:lang w:val="en-CA" w:eastAsia="es-ES"/>
              </w:rPr>
              <w:t xml:space="preserve"> under the age of 45 </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15%</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15</w:t>
            </w:r>
            <w:r w:rsidR="00CC31FB" w:rsidRPr="00CD3416">
              <w:rPr>
                <w:rFonts w:eastAsia="MS Mincho"/>
                <w:sz w:val="24"/>
                <w:szCs w:val="24"/>
                <w:lang w:val="en-CA" w:eastAsia="es-ES"/>
              </w:rPr>
              <w:t>.</w:t>
            </w:r>
            <w:r w:rsidRPr="00CD3416">
              <w:rPr>
                <w:rFonts w:eastAsia="MS Mincho"/>
                <w:sz w:val="24"/>
                <w:szCs w:val="24"/>
                <w:lang w:val="en-CA" w:eastAsia="es-ES"/>
              </w:rPr>
              <w:t>1%</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CF1FA1" w:rsidP="00DA5A17">
            <w:pPr>
              <w:spacing w:after="120" w:line="240" w:lineRule="auto"/>
              <w:jc w:val="both"/>
              <w:rPr>
                <w:rFonts w:eastAsia="MS Mincho"/>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4:</w:t>
            </w:r>
            <w:r w:rsidRPr="00CD3416">
              <w:rPr>
                <w:rFonts w:eastAsia="Times New Roman"/>
                <w:sz w:val="24"/>
                <w:szCs w:val="24"/>
                <w:lang w:val="en-CA" w:eastAsia="es-ES"/>
              </w:rPr>
              <w:t xml:space="preserve"> Rate of women in poor rural areas, ethnic minority</w:t>
            </w:r>
            <w:r w:rsidR="004423CA" w:rsidRPr="00CD3416">
              <w:rPr>
                <w:rFonts w:eastAsia="Times New Roman"/>
                <w:sz w:val="24"/>
                <w:szCs w:val="24"/>
                <w:lang w:val="en-CA" w:eastAsia="es-ES"/>
              </w:rPr>
              <w:t xml:space="preserve"> </w:t>
            </w:r>
            <w:r w:rsidRPr="00CD3416">
              <w:rPr>
                <w:rFonts w:eastAsia="Times New Roman"/>
                <w:sz w:val="24"/>
                <w:szCs w:val="24"/>
                <w:lang w:val="en-CA" w:eastAsia="es-ES"/>
              </w:rPr>
              <w:t>regions</w:t>
            </w:r>
            <w:r w:rsidR="00CC31FB" w:rsidRPr="00CD3416">
              <w:rPr>
                <w:rFonts w:eastAsia="Times New Roman"/>
                <w:sz w:val="24"/>
                <w:szCs w:val="24"/>
                <w:lang w:val="en-CA" w:eastAsia="es-ES"/>
              </w:rPr>
              <w:t xml:space="preserve"> having the need to access</w:t>
            </w:r>
            <w:r w:rsidR="00583892" w:rsidRPr="00CD3416">
              <w:rPr>
                <w:rFonts w:eastAsia="Times New Roman"/>
                <w:sz w:val="24"/>
                <w:szCs w:val="24"/>
                <w:lang w:val="en-CA" w:eastAsia="es-ES"/>
              </w:rPr>
              <w:t xml:space="preserve"> preferential</w:t>
            </w:r>
            <w:r w:rsidR="00CC31FB" w:rsidRPr="00CD3416">
              <w:rPr>
                <w:rFonts w:eastAsia="Times New Roman"/>
                <w:sz w:val="24"/>
                <w:szCs w:val="24"/>
                <w:lang w:val="en-CA" w:eastAsia="es-ES"/>
              </w:rPr>
              <w:t xml:space="preserve"> loans</w:t>
            </w:r>
            <w:r w:rsidR="00583892" w:rsidRPr="00CD3416">
              <w:rPr>
                <w:rFonts w:eastAsia="Times New Roman"/>
                <w:sz w:val="24"/>
                <w:szCs w:val="24"/>
                <w:lang w:val="en-CA" w:eastAsia="es-ES"/>
              </w:rPr>
              <w:t xml:space="preserve"> from e</w:t>
            </w:r>
            <w:r w:rsidR="00876244" w:rsidRPr="00CD3416">
              <w:rPr>
                <w:rFonts w:eastAsia="Times New Roman"/>
                <w:sz w:val="24"/>
                <w:szCs w:val="24"/>
                <w:lang w:val="en-CA" w:eastAsia="es-ES"/>
              </w:rPr>
              <w:t>m</w:t>
            </w:r>
            <w:r w:rsidR="00583892" w:rsidRPr="00CD3416">
              <w:rPr>
                <w:rFonts w:eastAsia="Times New Roman"/>
                <w:sz w:val="24"/>
                <w:szCs w:val="24"/>
                <w:lang w:val="en-CA" w:eastAsia="es-ES"/>
              </w:rPr>
              <w:t>ploymen</w:t>
            </w:r>
            <w:r w:rsidR="00876244" w:rsidRPr="00CD3416">
              <w:rPr>
                <w:rFonts w:eastAsia="Times New Roman"/>
                <w:sz w:val="24"/>
                <w:szCs w:val="24"/>
                <w:lang w:val="en-CA" w:eastAsia="es-ES"/>
              </w:rPr>
              <w:t>t</w:t>
            </w:r>
            <w:r w:rsidR="00964D31" w:rsidRPr="00CD3416">
              <w:rPr>
                <w:rFonts w:eastAsia="Times New Roman"/>
                <w:sz w:val="24"/>
                <w:szCs w:val="24"/>
                <w:lang w:val="en-CA" w:eastAsia="es-ES"/>
              </w:rPr>
              <w:t xml:space="preserve"> </w:t>
            </w:r>
            <w:r w:rsidR="00876244" w:rsidRPr="00CD3416">
              <w:rPr>
                <w:rFonts w:eastAsia="Times New Roman"/>
                <w:sz w:val="24"/>
                <w:szCs w:val="24"/>
                <w:lang w:val="en-CA" w:eastAsia="es-ES"/>
              </w:rPr>
              <w:t>and po</w:t>
            </w:r>
            <w:r w:rsidR="00583892" w:rsidRPr="00CD3416">
              <w:rPr>
                <w:rFonts w:eastAsia="Times New Roman"/>
                <w:sz w:val="24"/>
                <w:szCs w:val="24"/>
                <w:lang w:val="en-CA" w:eastAsia="es-ES"/>
              </w:rPr>
              <w:t>verty</w:t>
            </w:r>
            <w:r w:rsidR="00CC31FB" w:rsidRPr="00CD3416">
              <w:rPr>
                <w:rFonts w:eastAsia="Times New Roman"/>
                <w:sz w:val="24"/>
                <w:szCs w:val="24"/>
                <w:lang w:val="en-CA" w:eastAsia="es-ES"/>
              </w:rPr>
              <w:t xml:space="preserve"> reduction </w:t>
            </w:r>
            <w:r w:rsidR="00876244" w:rsidRPr="00CD3416">
              <w:rPr>
                <w:rFonts w:eastAsia="Times New Roman"/>
                <w:sz w:val="24"/>
                <w:szCs w:val="24"/>
                <w:lang w:val="en-CA" w:eastAsia="es-ES"/>
              </w:rPr>
              <w:t>programs and official credit</w:t>
            </w:r>
            <w:r w:rsidR="00CC31FB" w:rsidRPr="00CD3416">
              <w:rPr>
                <w:rFonts w:eastAsia="Times New Roman"/>
                <w:sz w:val="24"/>
                <w:szCs w:val="24"/>
                <w:lang w:val="en-CA" w:eastAsia="es-ES"/>
              </w:rPr>
              <w:t xml:space="preserve"> sources.</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7506" w:type="dxa"/>
            <w:gridSpan w:val="4"/>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1620" w:type="dxa"/>
          </w:tcPr>
          <w:p w:rsidR="004423CA" w:rsidRPr="00CD3416" w:rsidRDefault="00114026" w:rsidP="00DA5A17">
            <w:pPr>
              <w:spacing w:after="0" w:line="240" w:lineRule="auto"/>
              <w:rPr>
                <w:rFonts w:eastAsia="MS Mincho"/>
                <w:sz w:val="24"/>
                <w:szCs w:val="24"/>
                <w:lang w:val="en-CA" w:eastAsia="es-ES"/>
              </w:rPr>
            </w:pPr>
            <w:r w:rsidRPr="00CD3416">
              <w:rPr>
                <w:rFonts w:eastAsia="MS Mincho"/>
                <w:sz w:val="24"/>
                <w:szCs w:val="24"/>
                <w:lang w:val="en-CA" w:eastAsia="es-ES"/>
              </w:rPr>
              <w:t>No</w:t>
            </w:r>
            <w:r w:rsidR="007E01A1" w:rsidRPr="00CD3416">
              <w:rPr>
                <w:rFonts w:eastAsia="MS Mincho"/>
                <w:sz w:val="24"/>
                <w:szCs w:val="24"/>
                <w:lang w:val="en-CA" w:eastAsia="es-ES"/>
              </w:rPr>
              <w:t xml:space="preserve"> data</w:t>
            </w:r>
            <w:r w:rsidR="00876244" w:rsidRPr="00CD3416">
              <w:rPr>
                <w:rFonts w:eastAsia="MS Mincho"/>
                <w:sz w:val="24"/>
                <w:szCs w:val="24"/>
                <w:lang w:val="en-CA" w:eastAsia="es-ES"/>
              </w:rPr>
              <w:t xml:space="preserve"> due to the difficulties</w:t>
            </w:r>
            <w:r w:rsidR="00964D31" w:rsidRPr="00CD3416">
              <w:rPr>
                <w:rFonts w:eastAsia="MS Mincho"/>
                <w:sz w:val="24"/>
                <w:szCs w:val="24"/>
                <w:lang w:val="en-CA" w:eastAsia="es-ES"/>
              </w:rPr>
              <w:t xml:space="preserve"> </w:t>
            </w:r>
            <w:r w:rsidRPr="00CD3416">
              <w:rPr>
                <w:rFonts w:eastAsia="MS Mincho"/>
                <w:sz w:val="24"/>
                <w:szCs w:val="24"/>
                <w:lang w:val="en-CA" w:eastAsia="es-ES"/>
              </w:rPr>
              <w:t xml:space="preserve">in </w:t>
            </w:r>
            <w:r w:rsidR="00CC31FB" w:rsidRPr="00CD3416">
              <w:rPr>
                <w:rFonts w:eastAsia="MS Mincho"/>
                <w:sz w:val="24"/>
                <w:szCs w:val="24"/>
                <w:lang w:val="en-CA" w:eastAsia="es-ES"/>
              </w:rPr>
              <w:t xml:space="preserve">assessment of </w:t>
            </w:r>
            <w:r w:rsidR="008C1C46" w:rsidRPr="00CD3416">
              <w:rPr>
                <w:rFonts w:eastAsia="MS Mincho"/>
                <w:sz w:val="24"/>
                <w:szCs w:val="24"/>
                <w:lang w:val="en-CA" w:eastAsia="es-ES"/>
              </w:rPr>
              <w:t>needs</w:t>
            </w:r>
          </w:p>
        </w:tc>
      </w:tr>
      <w:tr w:rsidR="004423CA" w:rsidRPr="00964D31" w:rsidTr="00CD3416">
        <w:tc>
          <w:tcPr>
            <w:tcW w:w="15364" w:type="dxa"/>
            <w:gridSpan w:val="8"/>
          </w:tcPr>
          <w:p w:rsidR="004423CA" w:rsidRPr="00CD3416" w:rsidRDefault="008C1C46" w:rsidP="00DA5A17">
            <w:pPr>
              <w:spacing w:before="90" w:after="90" w:line="240" w:lineRule="auto"/>
              <w:rPr>
                <w:rFonts w:eastAsia="Times New Roman"/>
                <w:b/>
                <w:sz w:val="24"/>
                <w:szCs w:val="24"/>
                <w:lang w:val="en-CA" w:eastAsia="es-ES"/>
              </w:rPr>
            </w:pPr>
            <w:r w:rsidRPr="00CD3416">
              <w:rPr>
                <w:rFonts w:eastAsia="Times New Roman"/>
                <w:b/>
                <w:sz w:val="24"/>
                <w:szCs w:val="24"/>
                <w:lang w:val="en-CA" w:eastAsia="es-ES"/>
              </w:rPr>
              <w:t>Objective 3</w:t>
            </w:r>
            <w:r w:rsidR="004423CA" w:rsidRPr="00CD3416">
              <w:rPr>
                <w:rFonts w:eastAsia="Times New Roman"/>
                <w:b/>
                <w:sz w:val="24"/>
                <w:szCs w:val="24"/>
                <w:lang w:val="en-CA" w:eastAsia="es-ES"/>
              </w:rPr>
              <w:t xml:space="preserve">: </w:t>
            </w:r>
            <w:r w:rsidR="00CC31FB" w:rsidRPr="00CD3416">
              <w:rPr>
                <w:rFonts w:eastAsia="Times New Roman"/>
                <w:b/>
                <w:sz w:val="24"/>
                <w:szCs w:val="24"/>
                <w:lang w:val="en-CA" w:eastAsia="es-ES"/>
              </w:rPr>
              <w:t>R</w:t>
            </w:r>
            <w:r w:rsidRPr="00CD3416">
              <w:rPr>
                <w:rFonts w:eastAsia="Times New Roman"/>
                <w:b/>
                <w:sz w:val="24"/>
                <w:szCs w:val="24"/>
                <w:lang w:val="en-CA" w:eastAsia="es-ES"/>
              </w:rPr>
              <w:t xml:space="preserve">aise the quality of female human resources, gradually ensure equal participation in education and training </w:t>
            </w:r>
            <w:r w:rsidR="00765644" w:rsidRPr="00CD3416">
              <w:rPr>
                <w:rFonts w:eastAsia="Times New Roman"/>
                <w:b/>
                <w:sz w:val="24"/>
                <w:szCs w:val="24"/>
                <w:lang w:val="en-CA" w:eastAsia="es-ES"/>
              </w:rPr>
              <w:t>between men and women</w:t>
            </w:r>
          </w:p>
        </w:tc>
      </w:tr>
      <w:tr w:rsidR="004423CA" w:rsidRPr="00964D31" w:rsidTr="00CD3416">
        <w:trPr>
          <w:trHeight w:val="525"/>
        </w:trPr>
        <w:tc>
          <w:tcPr>
            <w:tcW w:w="2943" w:type="dxa"/>
          </w:tcPr>
          <w:p w:rsidR="004423CA" w:rsidRPr="00CD3416" w:rsidRDefault="00765644" w:rsidP="00DA5A17">
            <w:pPr>
              <w:spacing w:after="120" w:line="240" w:lineRule="auto"/>
              <w:jc w:val="both"/>
              <w:rPr>
                <w:rFonts w:eastAsia="Times New Roman"/>
                <w:color w:val="000000"/>
                <w:sz w:val="24"/>
                <w:szCs w:val="24"/>
                <w:shd w:val="clear" w:color="auto" w:fill="FFFFFF"/>
                <w:lang w:eastAsia="es-ES"/>
              </w:rPr>
            </w:pPr>
            <w:r w:rsidRPr="00CD3416">
              <w:rPr>
                <w:rFonts w:eastAsia="Times New Roman"/>
                <w:color w:val="000000"/>
                <w:sz w:val="24"/>
                <w:szCs w:val="24"/>
                <w:shd w:val="clear" w:color="auto" w:fill="FFFFFF"/>
                <w:lang w:eastAsia="es-ES"/>
              </w:rPr>
              <w:t>Indicator</w:t>
            </w:r>
            <w:r w:rsidR="004423CA" w:rsidRPr="00CD3416">
              <w:rPr>
                <w:rFonts w:eastAsia="Times New Roman"/>
                <w:color w:val="000000"/>
                <w:sz w:val="24"/>
                <w:szCs w:val="24"/>
                <w:shd w:val="clear" w:color="auto" w:fill="FFFFFF"/>
                <w:lang w:eastAsia="es-ES"/>
              </w:rPr>
              <w:t xml:space="preserve"> 1: </w:t>
            </w:r>
            <w:r w:rsidRPr="00CD3416">
              <w:rPr>
                <w:rFonts w:eastAsia="Times New Roman"/>
                <w:color w:val="000000"/>
                <w:sz w:val="24"/>
                <w:szCs w:val="24"/>
                <w:shd w:val="clear" w:color="auto" w:fill="FFFFFF"/>
                <w:lang w:eastAsia="es-ES"/>
              </w:rPr>
              <w:t xml:space="preserve">Rate of </w:t>
            </w:r>
            <w:r w:rsidR="00BC2551" w:rsidRPr="00CD3416">
              <w:rPr>
                <w:rFonts w:eastAsia="Times New Roman"/>
                <w:color w:val="000000"/>
                <w:sz w:val="24"/>
                <w:szCs w:val="24"/>
                <w:shd w:val="clear" w:color="auto" w:fill="FFFFFF"/>
                <w:lang w:eastAsia="es-ES"/>
              </w:rPr>
              <w:t>literat</w:t>
            </w:r>
            <w:r w:rsidR="006231FA" w:rsidRPr="00CD3416">
              <w:rPr>
                <w:rFonts w:eastAsia="Times New Roman"/>
                <w:color w:val="000000"/>
                <w:sz w:val="24"/>
                <w:szCs w:val="24"/>
                <w:shd w:val="clear" w:color="auto" w:fill="FFFFFF"/>
                <w:lang w:eastAsia="es-ES"/>
              </w:rPr>
              <w:t>e</w:t>
            </w:r>
            <w:r w:rsidR="00BC2551" w:rsidRPr="00CD3416">
              <w:rPr>
                <w:rFonts w:eastAsia="Times New Roman"/>
                <w:color w:val="000000"/>
                <w:sz w:val="24"/>
                <w:szCs w:val="24"/>
                <w:shd w:val="clear" w:color="auto" w:fill="FFFFFF"/>
                <w:lang w:eastAsia="es-ES"/>
              </w:rPr>
              <w:t xml:space="preserve"> women </w:t>
            </w:r>
            <w:r w:rsidR="00660384" w:rsidRPr="00CD3416">
              <w:rPr>
                <w:rFonts w:eastAsia="Times New Roman"/>
                <w:color w:val="000000"/>
                <w:sz w:val="24"/>
                <w:szCs w:val="24"/>
                <w:shd w:val="clear" w:color="auto" w:fill="FFFFFF"/>
                <w:lang w:eastAsia="es-ES"/>
              </w:rPr>
              <w:t xml:space="preserve">between the age of 15-60 in 14 remote, ethnic minority and </w:t>
            </w:r>
            <w:r w:rsidR="00C22DFF" w:rsidRPr="00CD3416">
              <w:rPr>
                <w:rFonts w:eastAsia="Times New Roman"/>
                <w:color w:val="000000"/>
                <w:sz w:val="24"/>
                <w:szCs w:val="24"/>
                <w:shd w:val="clear" w:color="auto" w:fill="FFFFFF"/>
                <w:lang w:eastAsia="es-ES"/>
              </w:rPr>
              <w:t xml:space="preserve">socio-economically </w:t>
            </w:r>
            <w:r w:rsidR="006231FA" w:rsidRPr="00CD3416">
              <w:rPr>
                <w:rFonts w:eastAsia="Times New Roman"/>
                <w:color w:val="000000"/>
                <w:sz w:val="24"/>
                <w:szCs w:val="24"/>
                <w:shd w:val="clear" w:color="auto" w:fill="FFFFFF"/>
                <w:lang w:eastAsia="es-ES"/>
              </w:rPr>
              <w:t xml:space="preserve">disadvantaged </w:t>
            </w:r>
            <w:r w:rsidR="00660384" w:rsidRPr="00CD3416">
              <w:rPr>
                <w:rFonts w:eastAsia="Times New Roman"/>
                <w:color w:val="000000"/>
                <w:sz w:val="24"/>
                <w:szCs w:val="24"/>
                <w:shd w:val="clear" w:color="auto" w:fill="FFFFFF"/>
                <w:lang w:eastAsia="es-ES"/>
              </w:rPr>
              <w:t xml:space="preserve"> </w:t>
            </w:r>
            <w:r w:rsidR="006231FA" w:rsidRPr="00CD3416">
              <w:rPr>
                <w:rFonts w:eastAsia="Times New Roman"/>
                <w:color w:val="000000"/>
                <w:sz w:val="24"/>
                <w:szCs w:val="24"/>
                <w:shd w:val="clear" w:color="auto" w:fill="FFFFFF"/>
                <w:lang w:eastAsia="es-ES"/>
              </w:rPr>
              <w:t>province</w:t>
            </w:r>
            <w:r w:rsidR="00660384" w:rsidRPr="00CD3416">
              <w:rPr>
                <w:rFonts w:eastAsia="Times New Roman"/>
                <w:color w:val="000000"/>
                <w:sz w:val="24"/>
                <w:szCs w:val="24"/>
                <w:shd w:val="clear" w:color="auto" w:fill="FFFFFF"/>
                <w:lang w:eastAsia="es-ES"/>
              </w:rPr>
              <w:t>s and rate of</w:t>
            </w:r>
            <w:r w:rsidR="0079749A" w:rsidRPr="00CD3416">
              <w:rPr>
                <w:rFonts w:eastAsia="Times New Roman"/>
                <w:color w:val="000000"/>
                <w:sz w:val="24"/>
                <w:szCs w:val="24"/>
                <w:shd w:val="clear" w:color="auto" w:fill="FFFFFF"/>
                <w:lang w:eastAsia="es-ES"/>
              </w:rPr>
              <w:t xml:space="preserve"> literate ethnic minority people</w:t>
            </w:r>
            <w:r w:rsidR="004423CA" w:rsidRPr="00CD3416">
              <w:rPr>
                <w:rFonts w:eastAsia="Times New Roman"/>
                <w:color w:val="000000"/>
                <w:sz w:val="24"/>
                <w:szCs w:val="24"/>
                <w:shd w:val="clear" w:color="auto" w:fill="FFFFFF"/>
                <w:lang w:eastAsia="es-ES"/>
              </w:rPr>
              <w:t xml:space="preserve"> </w:t>
            </w:r>
          </w:p>
        </w:tc>
        <w:tc>
          <w:tcPr>
            <w:tcW w:w="1735" w:type="dxa"/>
          </w:tcPr>
          <w:p w:rsidR="004423CA" w:rsidRPr="00CD3416" w:rsidRDefault="004423CA" w:rsidP="00DA5A17">
            <w:pPr>
              <w:spacing w:after="0" w:line="240" w:lineRule="auto"/>
              <w:jc w:val="center"/>
              <w:rPr>
                <w:rFonts w:eastAsia="MS Mincho"/>
                <w:sz w:val="24"/>
                <w:szCs w:val="24"/>
                <w:lang w:val="en-CA" w:eastAsia="es-ES"/>
              </w:rPr>
            </w:pPr>
          </w:p>
        </w:tc>
        <w:tc>
          <w:tcPr>
            <w:tcW w:w="1560" w:type="dxa"/>
          </w:tcPr>
          <w:p w:rsidR="004423CA" w:rsidRPr="00CD3416" w:rsidRDefault="004423CA" w:rsidP="00DA5A17">
            <w:pPr>
              <w:spacing w:after="0" w:line="240" w:lineRule="auto"/>
              <w:rPr>
                <w:rFonts w:eastAsia="MS Mincho"/>
                <w:sz w:val="24"/>
                <w:szCs w:val="24"/>
                <w:lang w:val="en-CA" w:eastAsia="es-ES"/>
              </w:rPr>
            </w:pPr>
          </w:p>
        </w:tc>
        <w:tc>
          <w:tcPr>
            <w:tcW w:w="2835" w:type="dxa"/>
          </w:tcPr>
          <w:p w:rsidR="004423CA" w:rsidRPr="00CD3416" w:rsidRDefault="004423CA" w:rsidP="00DA5A17">
            <w:pPr>
              <w:spacing w:after="0" w:line="240" w:lineRule="auto"/>
              <w:jc w:val="center"/>
              <w:rPr>
                <w:rFonts w:eastAsia="MS Mincho"/>
                <w:sz w:val="24"/>
                <w:szCs w:val="24"/>
                <w:lang w:val="en-CA" w:eastAsia="es-ES"/>
              </w:rPr>
            </w:pPr>
          </w:p>
        </w:tc>
        <w:tc>
          <w:tcPr>
            <w:tcW w:w="2250" w:type="dxa"/>
          </w:tcPr>
          <w:p w:rsidR="004423CA" w:rsidRPr="00CD3416" w:rsidRDefault="004423CA" w:rsidP="00DA5A17">
            <w:pPr>
              <w:spacing w:after="0" w:line="240" w:lineRule="auto"/>
              <w:jc w:val="center"/>
              <w:rPr>
                <w:rFonts w:eastAsia="MS Mincho"/>
                <w:sz w:val="24"/>
                <w:szCs w:val="24"/>
                <w:lang w:val="en-CA" w:eastAsia="es-ES"/>
              </w:rPr>
            </w:pPr>
          </w:p>
        </w:tc>
        <w:tc>
          <w:tcPr>
            <w:tcW w:w="2421" w:type="dxa"/>
            <w:gridSpan w:val="2"/>
          </w:tcPr>
          <w:p w:rsidR="004423CA" w:rsidRPr="00CD3416" w:rsidRDefault="004423CA" w:rsidP="00DA5A17">
            <w:pPr>
              <w:spacing w:after="0" w:line="240" w:lineRule="auto"/>
              <w:rPr>
                <w:rFonts w:eastAsia="MS Mincho"/>
                <w:sz w:val="24"/>
                <w:szCs w:val="24"/>
                <w:lang w:val="en-CA" w:eastAsia="es-ES"/>
              </w:rPr>
            </w:pP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rPr>
          <w:trHeight w:val="525"/>
        </w:trPr>
        <w:tc>
          <w:tcPr>
            <w:tcW w:w="2943" w:type="dxa"/>
          </w:tcPr>
          <w:p w:rsidR="004423CA" w:rsidRPr="00CD3416" w:rsidRDefault="0079749A" w:rsidP="00DA5A17">
            <w:pPr>
              <w:spacing w:before="90" w:after="90" w:line="240" w:lineRule="auto"/>
              <w:jc w:val="both"/>
              <w:rPr>
                <w:rFonts w:eastAsia="Times New Roman"/>
                <w:i/>
                <w:color w:val="000000"/>
                <w:sz w:val="24"/>
                <w:szCs w:val="24"/>
                <w:shd w:val="clear" w:color="auto" w:fill="FFFFFF"/>
                <w:lang w:eastAsia="es-ES"/>
              </w:rPr>
            </w:pPr>
            <w:r w:rsidRPr="00CD3416">
              <w:rPr>
                <w:rFonts w:eastAsia="Times New Roman"/>
                <w:i/>
                <w:color w:val="000000"/>
                <w:sz w:val="24"/>
                <w:szCs w:val="24"/>
                <w:shd w:val="clear" w:color="auto" w:fill="FFFFFF"/>
                <w:lang w:eastAsia="es-ES"/>
              </w:rPr>
              <w:t>Indicator</w:t>
            </w:r>
            <w:r w:rsidR="004423CA" w:rsidRPr="00CD3416">
              <w:rPr>
                <w:rFonts w:eastAsia="Times New Roman"/>
                <w:i/>
                <w:color w:val="000000"/>
                <w:sz w:val="24"/>
                <w:szCs w:val="24"/>
                <w:shd w:val="clear" w:color="auto" w:fill="FFFFFF"/>
                <w:lang w:eastAsia="es-ES"/>
              </w:rPr>
              <w:t xml:space="preserve"> 1a: </w:t>
            </w:r>
            <w:r w:rsidRPr="00CD3416">
              <w:rPr>
                <w:rFonts w:eastAsia="Times New Roman"/>
                <w:i/>
                <w:color w:val="000000"/>
                <w:sz w:val="24"/>
                <w:szCs w:val="24"/>
                <w:shd w:val="clear" w:color="auto" w:fill="FFFFFF"/>
                <w:lang w:eastAsia="es-ES"/>
              </w:rPr>
              <w:t xml:space="preserve">Rate of </w:t>
            </w:r>
            <w:r w:rsidR="001D2D3B" w:rsidRPr="00CD3416">
              <w:rPr>
                <w:rFonts w:eastAsia="Times New Roman"/>
                <w:i/>
                <w:color w:val="000000"/>
                <w:sz w:val="24"/>
                <w:szCs w:val="24"/>
                <w:shd w:val="clear" w:color="auto" w:fill="FFFFFF"/>
                <w:lang w:eastAsia="es-ES"/>
              </w:rPr>
              <w:t>literate women between the age of 15-60</w:t>
            </w:r>
          </w:p>
        </w:tc>
        <w:tc>
          <w:tcPr>
            <w:tcW w:w="1735" w:type="dxa"/>
          </w:tcPr>
          <w:p w:rsidR="004423CA" w:rsidRPr="00CD3416" w:rsidRDefault="001D2D3B"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As high as</w:t>
            </w:r>
            <w:r w:rsidR="006231FA" w:rsidRPr="00CD3416">
              <w:rPr>
                <w:rFonts w:eastAsia="MS Mincho"/>
                <w:sz w:val="24"/>
                <w:szCs w:val="24"/>
                <w:lang w:val="en-CA" w:eastAsia="es-ES"/>
              </w:rPr>
              <w:t xml:space="preserve"> that of</w:t>
            </w:r>
            <w:r w:rsidRPr="00CD3416">
              <w:rPr>
                <w:rFonts w:eastAsia="MS Mincho"/>
                <w:sz w:val="24"/>
                <w:szCs w:val="24"/>
                <w:lang w:val="en-CA" w:eastAsia="es-ES"/>
              </w:rPr>
              <w:t xml:space="preserve"> men a</w:t>
            </w:r>
            <w:r w:rsidR="00C22DFF" w:rsidRPr="00CD3416">
              <w:rPr>
                <w:rFonts w:eastAsia="MS Mincho"/>
                <w:sz w:val="24"/>
                <w:szCs w:val="24"/>
                <w:lang w:val="en-CA" w:eastAsia="es-ES"/>
              </w:rPr>
              <w:t>t</w:t>
            </w:r>
            <w:r w:rsidRPr="00CD3416">
              <w:rPr>
                <w:rFonts w:eastAsia="MS Mincho"/>
                <w:sz w:val="24"/>
                <w:szCs w:val="24"/>
                <w:lang w:val="en-CA" w:eastAsia="es-ES"/>
              </w:rPr>
              <w:t xml:space="preserve"> </w:t>
            </w:r>
            <w:r w:rsidR="004423CA" w:rsidRPr="00CD3416">
              <w:rPr>
                <w:rFonts w:eastAsia="MS Mincho"/>
                <w:sz w:val="24"/>
                <w:szCs w:val="24"/>
                <w:lang w:val="en-CA" w:eastAsia="es-ES"/>
              </w:rPr>
              <w:t>98%</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421" w:type="dxa"/>
            <w:gridSpan w:val="2"/>
          </w:tcPr>
          <w:p w:rsidR="00C22DFF" w:rsidRPr="00CD3416" w:rsidRDefault="004423CA" w:rsidP="00CD3416">
            <w:pPr>
              <w:spacing w:after="0" w:line="240" w:lineRule="auto"/>
              <w:jc w:val="center"/>
              <w:rPr>
                <w:rFonts w:eastAsia="MS Mincho"/>
                <w:sz w:val="24"/>
                <w:szCs w:val="24"/>
                <w:lang w:val="en-CA" w:eastAsia="es-ES"/>
              </w:rPr>
            </w:pPr>
            <w:r w:rsidRPr="00CD3416">
              <w:rPr>
                <w:rFonts w:eastAsia="MS Mincho"/>
                <w:sz w:val="24"/>
                <w:szCs w:val="24"/>
                <w:lang w:val="en-CA" w:eastAsia="es-ES"/>
              </w:rPr>
              <w:t>97</w:t>
            </w:r>
            <w:r w:rsidR="006231FA" w:rsidRPr="00CD3416">
              <w:rPr>
                <w:rFonts w:eastAsia="MS Mincho"/>
                <w:sz w:val="24"/>
                <w:szCs w:val="24"/>
                <w:lang w:val="en-CA" w:eastAsia="es-ES"/>
              </w:rPr>
              <w:t>.</w:t>
            </w:r>
            <w:r w:rsidRPr="00CD3416">
              <w:rPr>
                <w:rFonts w:eastAsia="MS Mincho"/>
                <w:sz w:val="24"/>
                <w:szCs w:val="24"/>
                <w:lang w:val="en-CA" w:eastAsia="es-ES"/>
              </w:rPr>
              <w:t>35%</w:t>
            </w:r>
          </w:p>
          <w:p w:rsidR="004423CA" w:rsidRPr="00CD3416" w:rsidRDefault="00C22DFF" w:rsidP="00CD3416">
            <w:pPr>
              <w:spacing w:after="0" w:line="240" w:lineRule="auto"/>
              <w:jc w:val="center"/>
              <w:rPr>
                <w:rFonts w:eastAsia="MS Mincho"/>
                <w:sz w:val="24"/>
                <w:szCs w:val="24"/>
                <w:lang w:val="en-CA" w:eastAsia="es-ES"/>
              </w:rPr>
            </w:pPr>
            <w:r w:rsidRPr="00CD3416">
              <w:rPr>
                <w:rFonts w:eastAsia="MS Mincho"/>
                <w:sz w:val="24"/>
                <w:szCs w:val="24"/>
                <w:lang w:val="en-CA" w:eastAsia="es-ES"/>
              </w:rPr>
              <w:t xml:space="preserve"> </w:t>
            </w:r>
            <w:r w:rsidR="004423CA" w:rsidRPr="00CD3416">
              <w:rPr>
                <w:rFonts w:eastAsia="MS Mincho"/>
                <w:sz w:val="24"/>
                <w:szCs w:val="24"/>
                <w:lang w:val="en-CA" w:eastAsia="es-ES"/>
              </w:rPr>
              <w:t>97</w:t>
            </w:r>
            <w:r w:rsidR="006231FA" w:rsidRPr="00CD3416">
              <w:rPr>
                <w:rFonts w:eastAsia="MS Mincho"/>
                <w:sz w:val="24"/>
                <w:szCs w:val="24"/>
                <w:lang w:val="en-CA" w:eastAsia="es-ES"/>
              </w:rPr>
              <w:t>.</w:t>
            </w:r>
            <w:r w:rsidR="004423CA" w:rsidRPr="00CD3416">
              <w:rPr>
                <w:rFonts w:eastAsia="MS Mincho"/>
                <w:sz w:val="24"/>
                <w:szCs w:val="24"/>
                <w:lang w:val="en-CA" w:eastAsia="es-ES"/>
              </w:rPr>
              <w:t>05%</w:t>
            </w:r>
            <w:r w:rsidR="00143CA9" w:rsidRPr="00CD3416">
              <w:rPr>
                <w:rFonts w:eastAsia="MS Mincho"/>
                <w:sz w:val="24"/>
                <w:szCs w:val="24"/>
                <w:lang w:val="en-CA" w:eastAsia="es-ES"/>
              </w:rPr>
              <w:t xml:space="preserve"> </w:t>
            </w:r>
            <w:r w:rsidRPr="00CD3416">
              <w:rPr>
                <w:rFonts w:eastAsia="MS Mincho"/>
                <w:sz w:val="24"/>
                <w:szCs w:val="24"/>
                <w:lang w:val="en-CA" w:eastAsia="es-ES"/>
              </w:rPr>
              <w:t>among women</w:t>
            </w:r>
          </w:p>
        </w:tc>
        <w:tc>
          <w:tcPr>
            <w:tcW w:w="1620" w:type="dxa"/>
            <w:vMerge w:val="restart"/>
          </w:tcPr>
          <w:p w:rsidR="004423CA" w:rsidRPr="00CD3416" w:rsidRDefault="00143CA9" w:rsidP="00DA5A17">
            <w:pPr>
              <w:spacing w:after="0" w:line="240" w:lineRule="auto"/>
              <w:rPr>
                <w:rFonts w:eastAsia="MS Mincho"/>
                <w:sz w:val="24"/>
                <w:szCs w:val="24"/>
                <w:lang w:val="en-CA" w:eastAsia="es-ES"/>
              </w:rPr>
            </w:pPr>
            <w:r w:rsidRPr="00CD3416">
              <w:rPr>
                <w:rFonts w:eastAsia="MS Mincho"/>
                <w:sz w:val="24"/>
                <w:szCs w:val="24"/>
                <w:lang w:val="en-CA" w:eastAsia="es-ES"/>
              </w:rPr>
              <w:t>Based on Decision No. 800/QD-TTg</w:t>
            </w:r>
          </w:p>
        </w:tc>
      </w:tr>
      <w:tr w:rsidR="004423CA" w:rsidRPr="00964D31" w:rsidTr="00CD3416">
        <w:trPr>
          <w:trHeight w:val="495"/>
        </w:trPr>
        <w:tc>
          <w:tcPr>
            <w:tcW w:w="2943" w:type="dxa"/>
            <w:shd w:val="clear" w:color="auto" w:fill="auto"/>
          </w:tcPr>
          <w:p w:rsidR="004423CA" w:rsidRPr="00CD3416" w:rsidRDefault="00143CA9" w:rsidP="00C22DFF">
            <w:pPr>
              <w:spacing w:before="90" w:after="90" w:line="240" w:lineRule="auto"/>
              <w:jc w:val="both"/>
              <w:rPr>
                <w:rFonts w:eastAsia="Times New Roman"/>
                <w:i/>
                <w:color w:val="000000"/>
                <w:sz w:val="24"/>
                <w:szCs w:val="24"/>
                <w:shd w:val="clear" w:color="auto" w:fill="FFFFFF"/>
                <w:lang w:eastAsia="es-ES"/>
              </w:rPr>
            </w:pPr>
            <w:r w:rsidRPr="00CD3416">
              <w:rPr>
                <w:rFonts w:eastAsia="Times New Roman"/>
                <w:i/>
                <w:color w:val="000000"/>
                <w:sz w:val="24"/>
                <w:szCs w:val="24"/>
                <w:shd w:val="clear" w:color="auto" w:fill="FFFFFF"/>
                <w:lang w:eastAsia="es-ES"/>
              </w:rPr>
              <w:t>Indicator</w:t>
            </w:r>
            <w:r w:rsidR="004423CA" w:rsidRPr="00CD3416">
              <w:rPr>
                <w:rFonts w:eastAsia="Times New Roman"/>
                <w:i/>
                <w:color w:val="000000"/>
                <w:sz w:val="24"/>
                <w:szCs w:val="24"/>
                <w:shd w:val="clear" w:color="auto" w:fill="FFFFFF"/>
                <w:lang w:eastAsia="es-ES"/>
              </w:rPr>
              <w:t xml:space="preserve"> 1b: </w:t>
            </w:r>
            <w:r w:rsidR="00EE0FCB" w:rsidRPr="00CD3416">
              <w:rPr>
                <w:rFonts w:eastAsia="Times New Roman"/>
                <w:i/>
                <w:color w:val="000000"/>
                <w:sz w:val="24"/>
                <w:szCs w:val="24"/>
                <w:shd w:val="clear" w:color="auto" w:fill="FFFFFF"/>
                <w:lang w:eastAsia="es-ES"/>
              </w:rPr>
              <w:t>Rate of literate women between the age of 15-60 in 1</w:t>
            </w:r>
            <w:r w:rsidR="00C22DFF" w:rsidRPr="00CD3416">
              <w:rPr>
                <w:rFonts w:eastAsia="Times New Roman"/>
                <w:i/>
                <w:color w:val="000000"/>
                <w:sz w:val="24"/>
                <w:szCs w:val="24"/>
                <w:shd w:val="clear" w:color="auto" w:fill="FFFFFF"/>
                <w:lang w:eastAsia="es-ES"/>
              </w:rPr>
              <w:t xml:space="preserve">4 remote, ethnic minority and socio-economically disadvantaged </w:t>
            </w:r>
            <w:r w:rsidR="00FE36EF" w:rsidRPr="00CD3416">
              <w:rPr>
                <w:rFonts w:eastAsia="Times New Roman"/>
                <w:i/>
                <w:color w:val="000000"/>
                <w:sz w:val="24"/>
                <w:szCs w:val="24"/>
                <w:shd w:val="clear" w:color="auto" w:fill="FFFFFF"/>
                <w:lang w:eastAsia="es-ES"/>
              </w:rPr>
              <w:t xml:space="preserve">provinces </w:t>
            </w:r>
          </w:p>
        </w:tc>
        <w:tc>
          <w:tcPr>
            <w:tcW w:w="1735"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94%</w:t>
            </w:r>
          </w:p>
        </w:tc>
        <w:tc>
          <w:tcPr>
            <w:tcW w:w="1560"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7506" w:type="dxa"/>
            <w:gridSpan w:val="4"/>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p w:rsidR="004423CA" w:rsidRPr="00CD3416" w:rsidRDefault="004423CA" w:rsidP="00DA5A17">
            <w:pPr>
              <w:spacing w:after="0" w:line="240" w:lineRule="auto"/>
              <w:jc w:val="center"/>
              <w:rPr>
                <w:rFonts w:eastAsia="MS Mincho"/>
                <w:sz w:val="24"/>
                <w:szCs w:val="24"/>
                <w:lang w:val="en-CA"/>
              </w:rPr>
            </w:pPr>
          </w:p>
        </w:tc>
        <w:tc>
          <w:tcPr>
            <w:tcW w:w="1620" w:type="dxa"/>
            <w:vMerge/>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rPr>
          <w:trHeight w:val="1276"/>
        </w:trPr>
        <w:tc>
          <w:tcPr>
            <w:tcW w:w="2943" w:type="dxa"/>
          </w:tcPr>
          <w:p w:rsidR="004423CA" w:rsidRPr="00CD3416" w:rsidRDefault="00FE36EF" w:rsidP="00DA5A17">
            <w:pPr>
              <w:spacing w:before="90" w:after="90" w:line="240" w:lineRule="auto"/>
              <w:jc w:val="both"/>
              <w:rPr>
                <w:rFonts w:eastAsia="Times New Roman"/>
                <w:i/>
                <w:color w:val="000000"/>
                <w:sz w:val="24"/>
                <w:szCs w:val="24"/>
                <w:shd w:val="clear" w:color="auto" w:fill="FFFFFF"/>
                <w:lang w:eastAsia="es-ES"/>
              </w:rPr>
            </w:pPr>
            <w:r w:rsidRPr="00CD3416">
              <w:rPr>
                <w:rFonts w:eastAsia="Times New Roman"/>
                <w:i/>
                <w:color w:val="000000"/>
                <w:sz w:val="24"/>
                <w:szCs w:val="24"/>
                <w:shd w:val="clear" w:color="auto" w:fill="FFFFFF"/>
                <w:lang w:eastAsia="es-ES"/>
              </w:rPr>
              <w:t>Indicator</w:t>
            </w:r>
            <w:r w:rsidR="004423CA" w:rsidRPr="00CD3416">
              <w:rPr>
                <w:rFonts w:eastAsia="Times New Roman"/>
                <w:i/>
                <w:color w:val="000000"/>
                <w:sz w:val="24"/>
                <w:szCs w:val="24"/>
                <w:shd w:val="clear" w:color="auto" w:fill="FFFFFF"/>
                <w:lang w:eastAsia="es-ES"/>
              </w:rPr>
              <w:t xml:space="preserve"> 1c: </w:t>
            </w:r>
            <w:r w:rsidRPr="00CD3416">
              <w:rPr>
                <w:rFonts w:eastAsia="Times New Roman"/>
                <w:i/>
                <w:color w:val="000000"/>
                <w:sz w:val="24"/>
                <w:szCs w:val="24"/>
                <w:shd w:val="clear" w:color="auto" w:fill="FFFFFF"/>
                <w:lang w:eastAsia="es-ES"/>
              </w:rPr>
              <w:t xml:space="preserve">Rate of literate ethnic minority people </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90%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5085"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92</w:t>
            </w:r>
            <w:r w:rsidR="00C22DFF" w:rsidRPr="00CD3416">
              <w:rPr>
                <w:rFonts w:eastAsia="MS Mincho"/>
                <w:sz w:val="24"/>
                <w:szCs w:val="24"/>
                <w:lang w:val="en-CA" w:eastAsia="es-ES"/>
              </w:rPr>
              <w:t>.</w:t>
            </w:r>
            <w:r w:rsidRPr="00CD3416">
              <w:rPr>
                <w:rFonts w:eastAsia="MS Mincho"/>
                <w:sz w:val="24"/>
                <w:szCs w:val="24"/>
                <w:lang w:val="en-CA" w:eastAsia="es-ES"/>
              </w:rPr>
              <w:t>56%</w:t>
            </w:r>
          </w:p>
        </w:tc>
        <w:tc>
          <w:tcPr>
            <w:tcW w:w="1620" w:type="dxa"/>
            <w:vMerge/>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8919C6" w:rsidP="00DA5A17">
            <w:pPr>
              <w:spacing w:before="90" w:after="90" w:line="240" w:lineRule="auto"/>
              <w:jc w:val="both"/>
              <w:rPr>
                <w:rFonts w:eastAsia="Times New Roman"/>
                <w:color w:val="000000"/>
                <w:sz w:val="24"/>
                <w:szCs w:val="24"/>
                <w:shd w:val="clear" w:color="auto" w:fill="FFFFFF"/>
                <w:lang w:eastAsia="es-ES"/>
              </w:rPr>
            </w:pPr>
            <w:r w:rsidRPr="00CD3416">
              <w:rPr>
                <w:rFonts w:eastAsia="Times New Roman"/>
                <w:color w:val="000000"/>
                <w:sz w:val="24"/>
                <w:szCs w:val="24"/>
                <w:shd w:val="clear" w:color="auto" w:fill="FFFFFF"/>
                <w:lang w:eastAsia="es-ES"/>
              </w:rPr>
              <w:t>Indicator</w:t>
            </w:r>
            <w:r w:rsidR="004423CA" w:rsidRPr="00CD3416">
              <w:rPr>
                <w:rFonts w:eastAsia="Times New Roman"/>
                <w:color w:val="000000"/>
                <w:sz w:val="24"/>
                <w:szCs w:val="24"/>
                <w:shd w:val="clear" w:color="auto" w:fill="FFFFFF"/>
                <w:lang w:eastAsia="es-ES"/>
              </w:rPr>
              <w:t xml:space="preserve"> 2: </w:t>
            </w:r>
            <w:r w:rsidRPr="00CD3416">
              <w:rPr>
                <w:rFonts w:eastAsia="Times New Roman"/>
                <w:color w:val="000000"/>
                <w:sz w:val="24"/>
                <w:szCs w:val="24"/>
                <w:shd w:val="clear" w:color="auto" w:fill="FFFFFF"/>
                <w:lang w:eastAsia="es-ES"/>
              </w:rPr>
              <w:t xml:space="preserve">Rate of women </w:t>
            </w:r>
            <w:r w:rsidR="00E23819" w:rsidRPr="00CD3416">
              <w:rPr>
                <w:rFonts w:eastAsia="Times New Roman"/>
                <w:color w:val="000000"/>
                <w:sz w:val="24"/>
                <w:szCs w:val="24"/>
                <w:shd w:val="clear" w:color="auto" w:fill="FFFFFF"/>
                <w:lang w:eastAsia="es-ES"/>
              </w:rPr>
              <w:t xml:space="preserve">holding master, doctorate degree </w:t>
            </w:r>
          </w:p>
        </w:tc>
        <w:tc>
          <w:tcPr>
            <w:tcW w:w="1735" w:type="dxa"/>
          </w:tcPr>
          <w:p w:rsidR="004423CA" w:rsidRPr="00CD3416" w:rsidRDefault="004423CA" w:rsidP="00DA5A17">
            <w:pPr>
              <w:spacing w:after="0" w:line="240" w:lineRule="auto"/>
              <w:jc w:val="center"/>
              <w:rPr>
                <w:rFonts w:eastAsia="MS Mincho"/>
                <w:sz w:val="24"/>
                <w:szCs w:val="24"/>
                <w:lang w:val="en-CA" w:eastAsia="es-ES"/>
              </w:rPr>
            </w:pPr>
          </w:p>
        </w:tc>
        <w:tc>
          <w:tcPr>
            <w:tcW w:w="1560" w:type="dxa"/>
          </w:tcPr>
          <w:p w:rsidR="004423CA" w:rsidRPr="00CD3416" w:rsidRDefault="004423CA" w:rsidP="00DA5A17">
            <w:pPr>
              <w:spacing w:after="0" w:line="240" w:lineRule="auto"/>
              <w:jc w:val="center"/>
              <w:rPr>
                <w:rFonts w:eastAsia="MS Mincho"/>
                <w:sz w:val="24"/>
                <w:szCs w:val="24"/>
                <w:lang w:val="en-CA" w:eastAsia="es-ES"/>
              </w:rPr>
            </w:pPr>
          </w:p>
        </w:tc>
        <w:tc>
          <w:tcPr>
            <w:tcW w:w="2835" w:type="dxa"/>
          </w:tcPr>
          <w:p w:rsidR="004423CA" w:rsidRPr="00CD3416" w:rsidRDefault="004423CA" w:rsidP="00DA5A17">
            <w:pPr>
              <w:spacing w:after="0" w:line="240" w:lineRule="auto"/>
              <w:jc w:val="both"/>
              <w:rPr>
                <w:rFonts w:eastAsia="MS Mincho"/>
                <w:sz w:val="24"/>
                <w:szCs w:val="24"/>
                <w:lang w:val="en-CA"/>
              </w:rPr>
            </w:pPr>
          </w:p>
        </w:tc>
        <w:tc>
          <w:tcPr>
            <w:tcW w:w="2250" w:type="dxa"/>
          </w:tcPr>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w:t>
            </w:r>
            <w:r w:rsidR="00E23819" w:rsidRPr="00CD3416">
              <w:rPr>
                <w:rFonts w:eastAsia="MS Mincho"/>
                <w:sz w:val="24"/>
                <w:szCs w:val="24"/>
                <w:lang w:val="en-CA" w:eastAsia="es-ES"/>
              </w:rPr>
              <w:t xml:space="preserve"> Rate of </w:t>
            </w:r>
            <w:r w:rsidR="0074629D" w:rsidRPr="00CD3416">
              <w:rPr>
                <w:rFonts w:eastAsia="MS Mincho"/>
                <w:sz w:val="24"/>
                <w:szCs w:val="24"/>
                <w:lang w:val="en-CA" w:eastAsia="es-ES"/>
              </w:rPr>
              <w:t xml:space="preserve">persons </w:t>
            </w:r>
            <w:r w:rsidR="00E23819" w:rsidRPr="00CD3416">
              <w:rPr>
                <w:rFonts w:eastAsia="MS Mincho"/>
                <w:sz w:val="24"/>
                <w:szCs w:val="24"/>
                <w:lang w:val="en-CA" w:eastAsia="es-ES"/>
              </w:rPr>
              <w:t>holding master, doctorate degree</w:t>
            </w:r>
            <w:r w:rsidR="00C22DFF" w:rsidRPr="00CD3416">
              <w:rPr>
                <w:rFonts w:eastAsia="MS Mincho"/>
                <w:sz w:val="24"/>
                <w:szCs w:val="24"/>
                <w:lang w:val="en-CA" w:eastAsia="es-ES"/>
              </w:rPr>
              <w:t xml:space="preserve"> </w:t>
            </w:r>
            <w:r w:rsidR="0074629D" w:rsidRPr="00CD3416">
              <w:rPr>
                <w:rFonts w:eastAsia="MS Mincho"/>
                <w:sz w:val="24"/>
                <w:szCs w:val="24"/>
                <w:lang w:val="en-CA" w:eastAsia="es-ES"/>
              </w:rPr>
              <w:t>nationwide</w:t>
            </w:r>
            <w:r w:rsidRPr="00CD3416">
              <w:rPr>
                <w:rFonts w:eastAsia="MS Mincho"/>
                <w:sz w:val="24"/>
                <w:szCs w:val="24"/>
                <w:lang w:val="en-CA" w:eastAsia="es-ES"/>
              </w:rPr>
              <w:t>: 35%.</w:t>
            </w:r>
          </w:p>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 xml:space="preserve">- </w:t>
            </w:r>
            <w:r w:rsidR="0074629D" w:rsidRPr="00CD3416">
              <w:rPr>
                <w:rFonts w:eastAsia="MS Mincho"/>
                <w:sz w:val="24"/>
                <w:szCs w:val="24"/>
                <w:lang w:val="en-CA" w:eastAsia="es-ES"/>
              </w:rPr>
              <w:t>Rate of women holding master, doctorate degree</w:t>
            </w:r>
            <w:r w:rsidRPr="00CD3416">
              <w:rPr>
                <w:rFonts w:eastAsia="MS Mincho"/>
                <w:sz w:val="24"/>
                <w:szCs w:val="24"/>
                <w:lang w:val="en-CA" w:eastAsia="es-ES"/>
              </w:rPr>
              <w:t>: 28%.</w:t>
            </w:r>
          </w:p>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 xml:space="preserve">- </w:t>
            </w:r>
            <w:r w:rsidR="0074629D" w:rsidRPr="00CD3416">
              <w:rPr>
                <w:rFonts w:eastAsia="MS Mincho"/>
                <w:sz w:val="24"/>
                <w:szCs w:val="24"/>
                <w:lang w:val="en-CA" w:eastAsia="es-ES"/>
              </w:rPr>
              <w:t>Rate of men holding</w:t>
            </w:r>
            <w:r w:rsidR="00035694" w:rsidRPr="00CD3416">
              <w:rPr>
                <w:rFonts w:eastAsia="MS Mincho"/>
                <w:sz w:val="24"/>
                <w:szCs w:val="24"/>
                <w:lang w:val="en-CA" w:eastAsia="es-ES"/>
              </w:rPr>
              <w:t xml:space="preserve"> master, doctorate degree</w:t>
            </w:r>
            <w:r w:rsidRPr="00CD3416">
              <w:rPr>
                <w:rFonts w:eastAsia="MS Mincho"/>
                <w:sz w:val="24"/>
                <w:szCs w:val="24"/>
                <w:lang w:val="en-CA" w:eastAsia="es-ES"/>
              </w:rPr>
              <w:t>: 43%.</w:t>
            </w:r>
          </w:p>
        </w:tc>
        <w:tc>
          <w:tcPr>
            <w:tcW w:w="2421" w:type="dxa"/>
            <w:gridSpan w:val="2"/>
          </w:tcPr>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w:t>
            </w:r>
            <w:r w:rsidR="00035694" w:rsidRPr="00CD3416">
              <w:rPr>
                <w:rFonts w:eastAsia="MS Mincho"/>
                <w:sz w:val="24"/>
                <w:szCs w:val="24"/>
                <w:lang w:val="en-CA" w:eastAsia="es-ES"/>
              </w:rPr>
              <w:t xml:space="preserve"> Rate of persons holding master, doctorate degree nationwide</w:t>
            </w:r>
            <w:r w:rsidRPr="00CD3416">
              <w:rPr>
                <w:rFonts w:eastAsia="MS Mincho"/>
                <w:sz w:val="24"/>
                <w:szCs w:val="24"/>
                <w:lang w:val="en-CA" w:eastAsia="es-ES"/>
              </w:rPr>
              <w:t>: 37%.</w:t>
            </w:r>
          </w:p>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 xml:space="preserve">- </w:t>
            </w:r>
            <w:r w:rsidR="00035694" w:rsidRPr="00CD3416">
              <w:rPr>
                <w:rFonts w:eastAsia="MS Mincho"/>
                <w:sz w:val="24"/>
                <w:szCs w:val="24"/>
                <w:lang w:val="en-CA" w:eastAsia="es-ES"/>
              </w:rPr>
              <w:t>Rate of women holding master, doctorate degree</w:t>
            </w:r>
            <w:r w:rsidRPr="00CD3416">
              <w:rPr>
                <w:rFonts w:eastAsia="MS Mincho"/>
                <w:sz w:val="24"/>
                <w:szCs w:val="24"/>
                <w:lang w:val="en-CA" w:eastAsia="es-ES"/>
              </w:rPr>
              <w:t>: 31%.</w:t>
            </w:r>
          </w:p>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 xml:space="preserve">- </w:t>
            </w:r>
            <w:r w:rsidR="00035694" w:rsidRPr="00CD3416">
              <w:rPr>
                <w:rFonts w:eastAsia="MS Mincho"/>
                <w:sz w:val="24"/>
                <w:szCs w:val="24"/>
                <w:lang w:val="en-CA" w:eastAsia="es-ES"/>
              </w:rPr>
              <w:t>Rate of men holding master, doctorate degree</w:t>
            </w:r>
            <w:r w:rsidRPr="00CD3416">
              <w:rPr>
                <w:rFonts w:eastAsia="MS Mincho"/>
                <w:sz w:val="24"/>
                <w:szCs w:val="24"/>
                <w:lang w:val="en-CA" w:eastAsia="es-ES"/>
              </w:rPr>
              <w:t>: 43%.</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2871B4" w:rsidP="00DA5A17">
            <w:pPr>
              <w:spacing w:before="90" w:after="90" w:line="240" w:lineRule="auto"/>
              <w:jc w:val="both"/>
              <w:rPr>
                <w:rFonts w:eastAsia="Times New Roman"/>
                <w:i/>
                <w:sz w:val="24"/>
                <w:szCs w:val="24"/>
                <w:lang w:val="en-CA" w:eastAsia="es-ES"/>
              </w:rPr>
            </w:pPr>
            <w:r w:rsidRPr="00CD3416">
              <w:rPr>
                <w:rFonts w:eastAsia="Times New Roman"/>
                <w:i/>
                <w:sz w:val="24"/>
                <w:szCs w:val="24"/>
                <w:lang w:val="en-CA" w:eastAsia="es-ES"/>
              </w:rPr>
              <w:t>Indicator</w:t>
            </w:r>
            <w:r w:rsidR="004423CA" w:rsidRPr="00CD3416">
              <w:rPr>
                <w:rFonts w:eastAsia="Times New Roman"/>
                <w:i/>
                <w:sz w:val="24"/>
                <w:szCs w:val="24"/>
                <w:lang w:val="en-CA" w:eastAsia="es-ES"/>
              </w:rPr>
              <w:t xml:space="preserve"> 2a: </w:t>
            </w:r>
            <w:r w:rsidR="00573751" w:rsidRPr="00CD3416">
              <w:rPr>
                <w:rFonts w:eastAsia="Times New Roman"/>
                <w:i/>
                <w:sz w:val="24"/>
                <w:szCs w:val="24"/>
                <w:lang w:val="en-CA" w:eastAsia="es-ES"/>
              </w:rPr>
              <w:t>Percentage</w:t>
            </w:r>
            <w:r w:rsidRPr="00CD3416">
              <w:rPr>
                <w:rFonts w:eastAsia="Times New Roman"/>
                <w:i/>
                <w:sz w:val="24"/>
                <w:szCs w:val="24"/>
                <w:lang w:val="en-CA" w:eastAsia="es-ES"/>
              </w:rPr>
              <w:t xml:space="preserve"> of women holding master degree</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w:t>
            </w:r>
            <w:r w:rsidR="002871B4" w:rsidRPr="00CD3416">
              <w:rPr>
                <w:rFonts w:eastAsia="MS Mincho"/>
                <w:sz w:val="24"/>
                <w:szCs w:val="24"/>
                <w:lang w:val="en-CA" w:eastAsia="es-ES"/>
              </w:rPr>
              <w:t xml:space="preserve"> In colleges</w:t>
            </w:r>
            <w:r w:rsidR="00C22DFF" w:rsidRPr="00CD3416">
              <w:rPr>
                <w:rFonts w:eastAsia="MS Mincho"/>
                <w:sz w:val="24"/>
                <w:szCs w:val="24"/>
                <w:lang w:val="en-CA" w:eastAsia="es-ES"/>
              </w:rPr>
              <w:t xml:space="preserve"> and </w:t>
            </w:r>
            <w:r w:rsidR="002871B4" w:rsidRPr="00CD3416">
              <w:rPr>
                <w:rFonts w:eastAsia="MS Mincho"/>
                <w:sz w:val="24"/>
                <w:szCs w:val="24"/>
                <w:lang w:val="en-CA" w:eastAsia="es-ES"/>
              </w:rPr>
              <w:t xml:space="preserve"> universit</w:t>
            </w:r>
            <w:r w:rsidR="00C22DFF" w:rsidRPr="00CD3416">
              <w:rPr>
                <w:rFonts w:eastAsia="MS Mincho"/>
                <w:sz w:val="24"/>
                <w:szCs w:val="24"/>
                <w:lang w:val="en-CA" w:eastAsia="es-ES"/>
              </w:rPr>
              <w:t>ies</w:t>
            </w:r>
            <w:r w:rsidR="009A7623" w:rsidRPr="00CD3416">
              <w:rPr>
                <w:rFonts w:eastAsia="MS Mincho"/>
                <w:sz w:val="24"/>
                <w:szCs w:val="24"/>
                <w:lang w:val="en-CA" w:eastAsia="es-ES"/>
              </w:rPr>
              <w:t>,</w:t>
            </w:r>
            <w:r w:rsidR="002871B4" w:rsidRPr="00CD3416">
              <w:rPr>
                <w:rFonts w:eastAsia="MS Mincho"/>
                <w:sz w:val="24"/>
                <w:szCs w:val="24"/>
                <w:lang w:val="en-CA" w:eastAsia="es-ES"/>
              </w:rPr>
              <w:t xml:space="preserve"> </w:t>
            </w:r>
            <w:r w:rsidR="00573751" w:rsidRPr="00CD3416">
              <w:rPr>
                <w:rFonts w:eastAsia="MS Mincho"/>
                <w:sz w:val="24"/>
                <w:szCs w:val="24"/>
                <w:lang w:val="en-CA" w:eastAsia="es-ES"/>
              </w:rPr>
              <w:t>percentage</w:t>
            </w:r>
            <w:r w:rsidR="00F87874" w:rsidRPr="00CD3416">
              <w:rPr>
                <w:rFonts w:eastAsia="MS Mincho"/>
                <w:sz w:val="24"/>
                <w:szCs w:val="24"/>
                <w:lang w:val="en-CA" w:eastAsia="es-ES"/>
              </w:rPr>
              <w:t xml:space="preserve"> of women holding master degree</w:t>
            </w:r>
            <w:r w:rsidR="009A7623" w:rsidRPr="00CD3416">
              <w:rPr>
                <w:rFonts w:eastAsia="MS Mincho"/>
                <w:sz w:val="24"/>
                <w:szCs w:val="24"/>
                <w:lang w:val="en-CA" w:eastAsia="es-ES"/>
              </w:rPr>
              <w:t>:</w:t>
            </w:r>
            <w:r w:rsidR="00F55395" w:rsidRPr="00CD3416">
              <w:rPr>
                <w:rFonts w:eastAsia="MS Mincho"/>
                <w:sz w:val="24"/>
                <w:szCs w:val="24"/>
                <w:lang w:val="en-CA" w:eastAsia="es-ES"/>
              </w:rPr>
              <w:t xml:space="preserve"> </w:t>
            </w:r>
            <w:r w:rsidRPr="00CD3416">
              <w:rPr>
                <w:rFonts w:eastAsia="MS Mincho"/>
                <w:sz w:val="24"/>
                <w:szCs w:val="24"/>
                <w:lang w:val="en-CA" w:eastAsia="es-ES"/>
              </w:rPr>
              <w:t>55</w:t>
            </w:r>
            <w:r w:rsidR="00C22DFF" w:rsidRPr="00CD3416">
              <w:rPr>
                <w:rFonts w:eastAsia="MS Mincho"/>
                <w:sz w:val="24"/>
                <w:szCs w:val="24"/>
                <w:lang w:val="en-CA" w:eastAsia="es-ES"/>
              </w:rPr>
              <w:t>.</w:t>
            </w:r>
            <w:r w:rsidRPr="00CD3416">
              <w:rPr>
                <w:rFonts w:eastAsia="MS Mincho"/>
                <w:sz w:val="24"/>
                <w:szCs w:val="24"/>
                <w:lang w:val="en-CA" w:eastAsia="es-ES"/>
              </w:rPr>
              <w:t>1%.</w:t>
            </w:r>
          </w:p>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 xml:space="preserve">- </w:t>
            </w:r>
            <w:r w:rsidR="00F87874" w:rsidRPr="00CD3416">
              <w:rPr>
                <w:rFonts w:eastAsia="MS Mincho"/>
                <w:sz w:val="24"/>
                <w:szCs w:val="24"/>
                <w:lang w:val="en-CA" w:eastAsia="es-ES"/>
              </w:rPr>
              <w:t xml:space="preserve">In </w:t>
            </w:r>
            <w:r w:rsidR="0042223E" w:rsidRPr="00CD3416">
              <w:rPr>
                <w:rFonts w:eastAsia="MS Mincho"/>
                <w:sz w:val="24"/>
                <w:szCs w:val="24"/>
                <w:lang w:val="en-CA" w:eastAsia="es-ES"/>
              </w:rPr>
              <w:t>vocational</w:t>
            </w:r>
            <w:r w:rsidR="00F55395" w:rsidRPr="00CD3416">
              <w:rPr>
                <w:rFonts w:eastAsia="MS Mincho"/>
                <w:sz w:val="24"/>
                <w:szCs w:val="24"/>
                <w:lang w:val="en-CA" w:eastAsia="es-ES"/>
              </w:rPr>
              <w:t xml:space="preserve"> high schools</w:t>
            </w:r>
            <w:r w:rsidR="009A7623" w:rsidRPr="00CD3416">
              <w:rPr>
                <w:rFonts w:eastAsia="MS Mincho"/>
                <w:sz w:val="24"/>
                <w:szCs w:val="24"/>
                <w:lang w:val="en-CA" w:eastAsia="es-ES"/>
              </w:rPr>
              <w:t>,</w:t>
            </w:r>
            <w:r w:rsidR="00F55395" w:rsidRPr="00CD3416">
              <w:rPr>
                <w:rFonts w:eastAsia="MS Mincho"/>
                <w:sz w:val="24"/>
                <w:szCs w:val="24"/>
                <w:lang w:val="en-CA" w:eastAsia="es-ES"/>
              </w:rPr>
              <w:t xml:space="preserve"> </w:t>
            </w:r>
            <w:r w:rsidR="00573751" w:rsidRPr="00CD3416">
              <w:rPr>
                <w:rFonts w:eastAsia="MS Mincho"/>
                <w:sz w:val="24"/>
                <w:szCs w:val="24"/>
                <w:lang w:val="en-CA" w:eastAsia="es-ES"/>
              </w:rPr>
              <w:t>percentage</w:t>
            </w:r>
            <w:r w:rsidR="00F55395" w:rsidRPr="00CD3416">
              <w:rPr>
                <w:rFonts w:eastAsia="MS Mincho"/>
                <w:sz w:val="24"/>
                <w:szCs w:val="24"/>
                <w:lang w:val="en-CA" w:eastAsia="es-ES"/>
              </w:rPr>
              <w:t xml:space="preserve"> of women holding master degree</w:t>
            </w:r>
            <w:r w:rsidR="009A7623" w:rsidRPr="00CD3416">
              <w:rPr>
                <w:rFonts w:eastAsia="MS Mincho"/>
                <w:sz w:val="24"/>
                <w:szCs w:val="24"/>
                <w:lang w:val="en-CA" w:eastAsia="es-ES"/>
              </w:rPr>
              <w:t>:</w:t>
            </w:r>
            <w:r w:rsidRPr="00CD3416">
              <w:rPr>
                <w:rFonts w:eastAsia="MS Mincho"/>
                <w:sz w:val="24"/>
                <w:szCs w:val="24"/>
                <w:lang w:val="en-CA" w:eastAsia="es-ES"/>
              </w:rPr>
              <w:t xml:space="preserve"> 39</w:t>
            </w:r>
            <w:r w:rsidR="00C22DFF" w:rsidRPr="00CD3416">
              <w:rPr>
                <w:rFonts w:eastAsia="MS Mincho"/>
                <w:sz w:val="24"/>
                <w:szCs w:val="24"/>
                <w:lang w:val="en-CA" w:eastAsia="es-ES"/>
              </w:rPr>
              <w:t>.</w:t>
            </w:r>
            <w:r w:rsidRPr="00CD3416">
              <w:rPr>
                <w:rFonts w:eastAsia="MS Mincho"/>
                <w:sz w:val="24"/>
                <w:szCs w:val="24"/>
                <w:lang w:val="en-CA" w:eastAsia="es-ES"/>
              </w:rPr>
              <w:t>9%.</w:t>
            </w:r>
          </w:p>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 xml:space="preserve">- </w:t>
            </w:r>
            <w:r w:rsidR="00F55395" w:rsidRPr="00CD3416">
              <w:rPr>
                <w:rFonts w:eastAsia="MS Mincho"/>
                <w:sz w:val="24"/>
                <w:szCs w:val="24"/>
                <w:lang w:val="en-CA" w:eastAsia="es-ES"/>
              </w:rPr>
              <w:t>In high schools</w:t>
            </w:r>
            <w:r w:rsidR="009A7623" w:rsidRPr="00CD3416">
              <w:rPr>
                <w:rFonts w:eastAsia="MS Mincho"/>
                <w:sz w:val="24"/>
                <w:szCs w:val="24"/>
                <w:lang w:val="en-CA" w:eastAsia="es-ES"/>
              </w:rPr>
              <w:t>,</w:t>
            </w:r>
            <w:r w:rsidR="00F55395" w:rsidRPr="00CD3416">
              <w:rPr>
                <w:rFonts w:eastAsia="MS Mincho"/>
                <w:sz w:val="24"/>
                <w:szCs w:val="24"/>
                <w:lang w:val="en-CA" w:eastAsia="es-ES"/>
              </w:rPr>
              <w:t xml:space="preserve"> rate of women holding master degree</w:t>
            </w:r>
            <w:r w:rsidR="009A7623" w:rsidRPr="00CD3416">
              <w:rPr>
                <w:rFonts w:eastAsia="MS Mincho"/>
                <w:sz w:val="24"/>
                <w:szCs w:val="24"/>
                <w:lang w:val="en-CA" w:eastAsia="es-ES"/>
              </w:rPr>
              <w:t>:</w:t>
            </w:r>
            <w:r w:rsidRPr="00CD3416">
              <w:rPr>
                <w:rFonts w:eastAsia="MS Mincho"/>
                <w:sz w:val="24"/>
                <w:szCs w:val="24"/>
                <w:lang w:val="en-CA" w:eastAsia="es-ES"/>
              </w:rPr>
              <w:t xml:space="preserve"> 66</w:t>
            </w:r>
            <w:r w:rsidR="00C22DFF" w:rsidRPr="00CD3416">
              <w:rPr>
                <w:rFonts w:eastAsia="MS Mincho"/>
                <w:sz w:val="24"/>
                <w:szCs w:val="24"/>
                <w:lang w:val="en-CA" w:eastAsia="es-ES"/>
              </w:rPr>
              <w:t>.</w:t>
            </w:r>
            <w:r w:rsidRPr="00CD3416">
              <w:rPr>
                <w:rFonts w:eastAsia="MS Mincho"/>
                <w:sz w:val="24"/>
                <w:szCs w:val="24"/>
                <w:lang w:val="en-CA" w:eastAsia="es-ES"/>
              </w:rPr>
              <w:t>2%.</w:t>
            </w:r>
          </w:p>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 xml:space="preserve">- </w:t>
            </w:r>
            <w:r w:rsidR="008964E4" w:rsidRPr="00CD3416">
              <w:rPr>
                <w:rFonts w:eastAsia="MS Mincho"/>
                <w:sz w:val="24"/>
                <w:szCs w:val="24"/>
                <w:lang w:val="en-CA" w:eastAsia="es-ES"/>
              </w:rPr>
              <w:t>In secondary schools</w:t>
            </w:r>
            <w:r w:rsidR="009A7623" w:rsidRPr="00CD3416">
              <w:rPr>
                <w:rFonts w:eastAsia="MS Mincho"/>
                <w:sz w:val="24"/>
                <w:szCs w:val="24"/>
                <w:lang w:val="en-CA" w:eastAsia="es-ES"/>
              </w:rPr>
              <w:t>,</w:t>
            </w:r>
            <w:r w:rsidR="008964E4" w:rsidRPr="00CD3416">
              <w:rPr>
                <w:rFonts w:eastAsia="MS Mincho"/>
                <w:sz w:val="24"/>
                <w:szCs w:val="24"/>
                <w:lang w:val="en-CA" w:eastAsia="es-ES"/>
              </w:rPr>
              <w:t xml:space="preserve"> rate of women holding master degree</w:t>
            </w:r>
            <w:r w:rsidR="009A7623" w:rsidRPr="00CD3416">
              <w:rPr>
                <w:rFonts w:eastAsia="MS Mincho"/>
                <w:sz w:val="24"/>
                <w:szCs w:val="24"/>
                <w:lang w:val="en-CA" w:eastAsia="es-ES"/>
              </w:rPr>
              <w:t>:</w:t>
            </w:r>
            <w:r w:rsidR="008964E4" w:rsidRPr="00CD3416">
              <w:rPr>
                <w:rFonts w:eastAsia="MS Mincho"/>
                <w:sz w:val="24"/>
                <w:szCs w:val="24"/>
                <w:lang w:val="en-CA" w:eastAsia="es-ES"/>
              </w:rPr>
              <w:t xml:space="preserve"> </w:t>
            </w:r>
            <w:r w:rsidRPr="00CD3416">
              <w:rPr>
                <w:rFonts w:eastAsia="MS Mincho"/>
                <w:sz w:val="24"/>
                <w:szCs w:val="24"/>
                <w:lang w:val="en-CA" w:eastAsia="es-ES"/>
              </w:rPr>
              <w:t>70</w:t>
            </w:r>
            <w:r w:rsidR="00C22DFF" w:rsidRPr="00CD3416">
              <w:rPr>
                <w:rFonts w:eastAsia="MS Mincho"/>
                <w:sz w:val="24"/>
                <w:szCs w:val="24"/>
                <w:lang w:val="en-CA" w:eastAsia="es-ES"/>
              </w:rPr>
              <w:t>.</w:t>
            </w:r>
            <w:r w:rsidRPr="00CD3416">
              <w:rPr>
                <w:rFonts w:eastAsia="MS Mincho"/>
                <w:sz w:val="24"/>
                <w:szCs w:val="24"/>
                <w:lang w:val="en-CA" w:eastAsia="es-ES"/>
              </w:rPr>
              <w:t>8%.</w:t>
            </w:r>
          </w:p>
          <w:p w:rsidR="004423CA" w:rsidRPr="00CD3416" w:rsidRDefault="00D255D0" w:rsidP="00DA5A17">
            <w:pPr>
              <w:spacing w:after="0" w:line="240" w:lineRule="auto"/>
              <w:jc w:val="both"/>
              <w:rPr>
                <w:rFonts w:eastAsia="MS Mincho"/>
                <w:i/>
                <w:sz w:val="24"/>
                <w:szCs w:val="24"/>
                <w:lang w:val="en-CA"/>
              </w:rPr>
            </w:pPr>
            <w:r w:rsidRPr="00CD3416">
              <w:rPr>
                <w:rFonts w:eastAsia="MS Mincho"/>
                <w:i/>
                <w:sz w:val="24"/>
                <w:szCs w:val="24"/>
                <w:lang w:val="en-CA" w:eastAsia="es-ES"/>
              </w:rPr>
              <w:t>(statistics available for the education sector only)</w:t>
            </w:r>
          </w:p>
        </w:tc>
        <w:tc>
          <w:tcPr>
            <w:tcW w:w="4671" w:type="dxa"/>
            <w:gridSpan w:val="3"/>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43%</w:t>
            </w:r>
          </w:p>
        </w:tc>
        <w:tc>
          <w:tcPr>
            <w:tcW w:w="1620" w:type="dxa"/>
          </w:tcPr>
          <w:p w:rsidR="004423CA" w:rsidRPr="00CD3416" w:rsidRDefault="00AE4C90" w:rsidP="00DA5A17">
            <w:pPr>
              <w:spacing w:after="0" w:line="240" w:lineRule="auto"/>
              <w:rPr>
                <w:rFonts w:eastAsia="MS Mincho"/>
                <w:sz w:val="24"/>
                <w:szCs w:val="24"/>
                <w:lang w:val="en-CA" w:eastAsia="es-ES"/>
              </w:rPr>
            </w:pPr>
            <w:r w:rsidRPr="00CD3416">
              <w:rPr>
                <w:rFonts w:eastAsia="MS Mincho"/>
                <w:sz w:val="24"/>
                <w:szCs w:val="24"/>
                <w:lang w:val="en-CA" w:eastAsia="es-ES"/>
              </w:rPr>
              <w:t>Statistics</w:t>
            </w:r>
            <w:r w:rsidR="00B04AA7" w:rsidRPr="00CD3416">
              <w:rPr>
                <w:rFonts w:eastAsia="MS Mincho"/>
                <w:sz w:val="24"/>
                <w:szCs w:val="24"/>
                <w:lang w:val="en-CA" w:eastAsia="es-ES"/>
              </w:rPr>
              <w:t xml:space="preserve"> based on 5-year cycle population survey </w:t>
            </w:r>
          </w:p>
        </w:tc>
      </w:tr>
      <w:tr w:rsidR="004423CA" w:rsidRPr="00964D31" w:rsidTr="00CD3416">
        <w:tc>
          <w:tcPr>
            <w:tcW w:w="2943" w:type="dxa"/>
          </w:tcPr>
          <w:p w:rsidR="004423CA" w:rsidRPr="00CD3416" w:rsidRDefault="00573751" w:rsidP="00DA5A17">
            <w:pPr>
              <w:spacing w:before="90" w:after="90" w:line="240" w:lineRule="auto"/>
              <w:jc w:val="both"/>
              <w:rPr>
                <w:rFonts w:eastAsia="Times New Roman"/>
                <w:i/>
                <w:sz w:val="24"/>
                <w:szCs w:val="24"/>
                <w:lang w:val="en-CA" w:eastAsia="es-ES"/>
              </w:rPr>
            </w:pPr>
            <w:r w:rsidRPr="00CD3416">
              <w:rPr>
                <w:rFonts w:eastAsia="Times New Roman"/>
                <w:i/>
                <w:sz w:val="24"/>
                <w:szCs w:val="24"/>
                <w:lang w:val="en-CA" w:eastAsia="es-ES"/>
              </w:rPr>
              <w:t>Indicator</w:t>
            </w:r>
            <w:r w:rsidR="004423CA" w:rsidRPr="00CD3416">
              <w:rPr>
                <w:rFonts w:eastAsia="Times New Roman"/>
                <w:i/>
                <w:sz w:val="24"/>
                <w:szCs w:val="24"/>
                <w:lang w:val="en-CA" w:eastAsia="es-ES"/>
              </w:rPr>
              <w:t xml:space="preserve"> 2b: </w:t>
            </w:r>
            <w:r w:rsidRPr="00CD3416">
              <w:rPr>
                <w:rFonts w:eastAsia="Times New Roman"/>
                <w:i/>
                <w:sz w:val="24"/>
                <w:szCs w:val="24"/>
                <w:lang w:val="en-CA" w:eastAsia="es-ES"/>
              </w:rPr>
              <w:t>Percentage of women holding doctorate deg</w:t>
            </w:r>
            <w:r w:rsidR="005F656D" w:rsidRPr="00CD3416">
              <w:rPr>
                <w:rFonts w:eastAsia="Times New Roman"/>
                <w:i/>
                <w:sz w:val="24"/>
                <w:szCs w:val="24"/>
                <w:lang w:val="en-CA" w:eastAsia="es-ES"/>
              </w:rPr>
              <w:t>ree</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25%</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w:t>
            </w:r>
            <w:r w:rsidR="00573751" w:rsidRPr="00CD3416">
              <w:rPr>
                <w:rFonts w:eastAsia="MS Mincho"/>
                <w:sz w:val="24"/>
                <w:szCs w:val="24"/>
                <w:lang w:val="en-CA" w:eastAsia="es-ES"/>
              </w:rPr>
              <w:t xml:space="preserve"> In colleges</w:t>
            </w:r>
            <w:r w:rsidR="00D255D0" w:rsidRPr="00CD3416">
              <w:rPr>
                <w:rFonts w:eastAsia="MS Mincho"/>
                <w:sz w:val="24"/>
                <w:szCs w:val="24"/>
                <w:lang w:val="en-CA" w:eastAsia="es-ES"/>
              </w:rPr>
              <w:t xml:space="preserve"> and </w:t>
            </w:r>
            <w:r w:rsidR="00573751" w:rsidRPr="00CD3416">
              <w:rPr>
                <w:rFonts w:eastAsia="MS Mincho"/>
                <w:sz w:val="24"/>
                <w:szCs w:val="24"/>
                <w:lang w:val="en-CA" w:eastAsia="es-ES"/>
              </w:rPr>
              <w:t>universit</w:t>
            </w:r>
            <w:r w:rsidR="00D255D0" w:rsidRPr="00CD3416">
              <w:rPr>
                <w:rFonts w:eastAsia="MS Mincho"/>
                <w:sz w:val="24"/>
                <w:szCs w:val="24"/>
                <w:lang w:val="en-CA" w:eastAsia="es-ES"/>
              </w:rPr>
              <w:t>ies,</w:t>
            </w:r>
            <w:r w:rsidR="00573751" w:rsidRPr="00CD3416">
              <w:rPr>
                <w:rFonts w:eastAsia="MS Mincho"/>
                <w:sz w:val="24"/>
                <w:szCs w:val="24"/>
                <w:lang w:val="en-CA" w:eastAsia="es-ES"/>
              </w:rPr>
              <w:t xml:space="preserve"> percentage of women holding doctorate degree</w:t>
            </w:r>
            <w:r w:rsidR="00D255D0" w:rsidRPr="00CD3416">
              <w:rPr>
                <w:rFonts w:eastAsia="MS Mincho"/>
                <w:sz w:val="24"/>
                <w:szCs w:val="24"/>
                <w:lang w:val="en-CA" w:eastAsia="es-ES"/>
              </w:rPr>
              <w:t>:</w:t>
            </w:r>
            <w:r w:rsidRPr="00CD3416">
              <w:rPr>
                <w:rFonts w:eastAsia="MS Mincho"/>
                <w:sz w:val="24"/>
                <w:szCs w:val="24"/>
                <w:lang w:val="en-CA" w:eastAsia="es-ES"/>
              </w:rPr>
              <w:t xml:space="preserve"> 36</w:t>
            </w:r>
            <w:r w:rsidR="00D255D0" w:rsidRPr="00CD3416">
              <w:rPr>
                <w:rFonts w:eastAsia="MS Mincho"/>
                <w:sz w:val="24"/>
                <w:szCs w:val="24"/>
                <w:lang w:val="en-CA" w:eastAsia="es-ES"/>
              </w:rPr>
              <w:t>.</w:t>
            </w:r>
            <w:r w:rsidRPr="00CD3416">
              <w:rPr>
                <w:rFonts w:eastAsia="MS Mincho"/>
                <w:sz w:val="24"/>
                <w:szCs w:val="24"/>
                <w:lang w:val="en-CA" w:eastAsia="es-ES"/>
              </w:rPr>
              <w:t>4%.</w:t>
            </w:r>
          </w:p>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 xml:space="preserve">- </w:t>
            </w:r>
            <w:r w:rsidR="005F656D" w:rsidRPr="00CD3416">
              <w:rPr>
                <w:rFonts w:eastAsia="MS Mincho"/>
                <w:sz w:val="24"/>
                <w:szCs w:val="24"/>
                <w:lang w:val="en-CA" w:eastAsia="es-ES"/>
              </w:rPr>
              <w:t xml:space="preserve">In </w:t>
            </w:r>
            <w:r w:rsidR="006409A6" w:rsidRPr="00CD3416">
              <w:rPr>
                <w:rFonts w:eastAsia="MS Mincho"/>
                <w:sz w:val="24"/>
                <w:szCs w:val="24"/>
                <w:lang w:val="en-CA" w:eastAsia="es-ES"/>
              </w:rPr>
              <w:t>vocational</w:t>
            </w:r>
            <w:r w:rsidR="005F656D" w:rsidRPr="00CD3416">
              <w:rPr>
                <w:rFonts w:eastAsia="MS Mincho"/>
                <w:sz w:val="24"/>
                <w:szCs w:val="24"/>
                <w:lang w:val="en-CA" w:eastAsia="es-ES"/>
              </w:rPr>
              <w:t xml:space="preserve"> high schools</w:t>
            </w:r>
            <w:r w:rsidR="00D255D0" w:rsidRPr="00CD3416">
              <w:rPr>
                <w:rFonts w:eastAsia="MS Mincho"/>
                <w:sz w:val="24"/>
                <w:szCs w:val="24"/>
                <w:lang w:val="en-CA" w:eastAsia="es-ES"/>
              </w:rPr>
              <w:t>,</w:t>
            </w:r>
            <w:r w:rsidR="005F656D" w:rsidRPr="00CD3416">
              <w:rPr>
                <w:rFonts w:eastAsia="MS Mincho"/>
                <w:sz w:val="24"/>
                <w:szCs w:val="24"/>
                <w:lang w:val="en-CA" w:eastAsia="es-ES"/>
              </w:rPr>
              <w:t xml:space="preserve"> percentage of women holding doctorate degree</w:t>
            </w:r>
            <w:r w:rsidR="00D255D0" w:rsidRPr="00CD3416">
              <w:rPr>
                <w:rFonts w:eastAsia="MS Mincho"/>
                <w:sz w:val="24"/>
                <w:szCs w:val="24"/>
                <w:lang w:val="en-CA" w:eastAsia="es-ES"/>
              </w:rPr>
              <w:t xml:space="preserve">: </w:t>
            </w:r>
            <w:r w:rsidR="005F656D" w:rsidRPr="00CD3416">
              <w:rPr>
                <w:rFonts w:eastAsia="MS Mincho"/>
                <w:sz w:val="24"/>
                <w:szCs w:val="24"/>
                <w:lang w:val="en-CA" w:eastAsia="es-ES"/>
              </w:rPr>
              <w:t xml:space="preserve"> </w:t>
            </w:r>
            <w:r w:rsidRPr="00CD3416">
              <w:rPr>
                <w:rFonts w:eastAsia="MS Mincho"/>
                <w:sz w:val="24"/>
                <w:szCs w:val="24"/>
                <w:lang w:val="en-CA" w:eastAsia="es-ES"/>
              </w:rPr>
              <w:t>19</w:t>
            </w:r>
            <w:r w:rsidR="00D255D0" w:rsidRPr="00CD3416">
              <w:rPr>
                <w:rFonts w:eastAsia="MS Mincho"/>
                <w:sz w:val="24"/>
                <w:szCs w:val="24"/>
                <w:lang w:val="en-CA" w:eastAsia="es-ES"/>
              </w:rPr>
              <w:t>.</w:t>
            </w:r>
            <w:r w:rsidRPr="00CD3416">
              <w:rPr>
                <w:rFonts w:eastAsia="MS Mincho"/>
                <w:sz w:val="24"/>
                <w:szCs w:val="24"/>
                <w:lang w:val="en-CA" w:eastAsia="es-ES"/>
              </w:rPr>
              <w:t xml:space="preserve">4%. </w:t>
            </w:r>
          </w:p>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 xml:space="preserve">- </w:t>
            </w:r>
            <w:r w:rsidR="005F656D" w:rsidRPr="00CD3416">
              <w:rPr>
                <w:rFonts w:eastAsia="MS Mincho"/>
                <w:sz w:val="24"/>
                <w:szCs w:val="24"/>
                <w:lang w:val="en-CA" w:eastAsia="es-ES"/>
              </w:rPr>
              <w:t>In high schools</w:t>
            </w:r>
            <w:r w:rsidR="00D255D0" w:rsidRPr="00CD3416">
              <w:rPr>
                <w:rFonts w:eastAsia="MS Mincho"/>
                <w:sz w:val="24"/>
                <w:szCs w:val="24"/>
                <w:lang w:val="en-CA" w:eastAsia="es-ES"/>
              </w:rPr>
              <w:t>,</w:t>
            </w:r>
            <w:r w:rsidR="005F656D" w:rsidRPr="00CD3416">
              <w:rPr>
                <w:rFonts w:eastAsia="MS Mincho"/>
                <w:sz w:val="24"/>
                <w:szCs w:val="24"/>
                <w:lang w:val="en-CA" w:eastAsia="es-ES"/>
              </w:rPr>
              <w:t xml:space="preserve"> rate of women holding master degree</w:t>
            </w:r>
            <w:r w:rsidR="00D255D0" w:rsidRPr="00CD3416">
              <w:rPr>
                <w:rFonts w:eastAsia="MS Mincho"/>
                <w:sz w:val="24"/>
                <w:szCs w:val="24"/>
                <w:lang w:val="en-CA" w:eastAsia="es-ES"/>
              </w:rPr>
              <w:t>:</w:t>
            </w:r>
            <w:r w:rsidR="005F656D" w:rsidRPr="00CD3416">
              <w:rPr>
                <w:rFonts w:eastAsia="MS Mincho"/>
                <w:sz w:val="24"/>
                <w:szCs w:val="24"/>
                <w:lang w:val="en-CA" w:eastAsia="es-ES"/>
              </w:rPr>
              <w:t xml:space="preserve"> </w:t>
            </w:r>
            <w:r w:rsidRPr="00CD3416">
              <w:rPr>
                <w:rFonts w:eastAsia="MS Mincho"/>
                <w:sz w:val="24"/>
                <w:szCs w:val="24"/>
                <w:lang w:val="en-CA" w:eastAsia="es-ES"/>
              </w:rPr>
              <w:t>60%.</w:t>
            </w:r>
          </w:p>
          <w:p w:rsidR="004423CA" w:rsidRPr="00CD3416" w:rsidRDefault="004423CA" w:rsidP="00DA5A17">
            <w:pPr>
              <w:spacing w:after="0" w:line="240" w:lineRule="auto"/>
              <w:jc w:val="both"/>
              <w:rPr>
                <w:rFonts w:eastAsia="MS Mincho"/>
                <w:sz w:val="24"/>
                <w:szCs w:val="24"/>
                <w:lang w:val="en-CA"/>
              </w:rPr>
            </w:pPr>
            <w:r w:rsidRPr="00CD3416">
              <w:rPr>
                <w:rFonts w:eastAsia="MS Mincho"/>
                <w:sz w:val="24"/>
                <w:szCs w:val="24"/>
                <w:lang w:val="en-CA" w:eastAsia="es-ES"/>
              </w:rPr>
              <w:t xml:space="preserve">- </w:t>
            </w:r>
            <w:r w:rsidR="005F656D" w:rsidRPr="00CD3416">
              <w:rPr>
                <w:rFonts w:eastAsia="MS Mincho"/>
                <w:sz w:val="24"/>
                <w:szCs w:val="24"/>
                <w:lang w:val="en-CA" w:eastAsia="es-ES"/>
              </w:rPr>
              <w:t>In secondary schools</w:t>
            </w:r>
            <w:r w:rsidR="00D255D0" w:rsidRPr="00CD3416">
              <w:rPr>
                <w:rFonts w:eastAsia="MS Mincho"/>
                <w:sz w:val="24"/>
                <w:szCs w:val="24"/>
                <w:lang w:val="en-CA" w:eastAsia="es-ES"/>
              </w:rPr>
              <w:t>,</w:t>
            </w:r>
            <w:r w:rsidR="005F656D" w:rsidRPr="00CD3416">
              <w:rPr>
                <w:rFonts w:eastAsia="MS Mincho"/>
                <w:sz w:val="24"/>
                <w:szCs w:val="24"/>
                <w:lang w:val="en-CA" w:eastAsia="es-ES"/>
              </w:rPr>
              <w:t xml:space="preserve"> rate of women holding master degree</w:t>
            </w:r>
            <w:r w:rsidR="00D255D0" w:rsidRPr="00CD3416">
              <w:rPr>
                <w:rFonts w:eastAsia="MS Mincho"/>
                <w:sz w:val="24"/>
                <w:szCs w:val="24"/>
                <w:lang w:val="en-CA" w:eastAsia="es-ES"/>
              </w:rPr>
              <w:t>:</w:t>
            </w:r>
            <w:r w:rsidRPr="00CD3416">
              <w:rPr>
                <w:rFonts w:eastAsia="MS Mincho"/>
                <w:sz w:val="24"/>
                <w:szCs w:val="24"/>
                <w:lang w:val="en-CA" w:eastAsia="es-ES"/>
              </w:rPr>
              <w:t xml:space="preserve"> 70%.</w:t>
            </w:r>
          </w:p>
          <w:p w:rsidR="004423CA" w:rsidRPr="00CD3416" w:rsidRDefault="005F656D" w:rsidP="00D255D0">
            <w:pPr>
              <w:spacing w:after="0" w:line="240" w:lineRule="auto"/>
              <w:jc w:val="both"/>
              <w:rPr>
                <w:rFonts w:eastAsia="MS Mincho"/>
                <w:sz w:val="24"/>
                <w:szCs w:val="24"/>
                <w:lang w:val="en-CA"/>
              </w:rPr>
            </w:pPr>
            <w:r w:rsidRPr="00CD3416">
              <w:rPr>
                <w:rFonts w:eastAsia="MS Mincho"/>
                <w:i/>
                <w:sz w:val="24"/>
                <w:szCs w:val="24"/>
                <w:lang w:val="en-CA" w:eastAsia="es-ES"/>
              </w:rPr>
              <w:t>(</w:t>
            </w:r>
            <w:r w:rsidR="00D255D0" w:rsidRPr="00CD3416">
              <w:rPr>
                <w:rFonts w:eastAsia="MS Mincho"/>
                <w:i/>
                <w:sz w:val="24"/>
                <w:szCs w:val="24"/>
                <w:lang w:val="en-CA" w:eastAsia="es-ES"/>
              </w:rPr>
              <w:t>statistics available for the education sector only</w:t>
            </w:r>
            <w:r w:rsidRPr="00CD3416">
              <w:rPr>
                <w:rFonts w:eastAsia="MS Mincho"/>
                <w:i/>
                <w:sz w:val="24"/>
                <w:szCs w:val="24"/>
                <w:lang w:val="en-CA" w:eastAsia="es-ES"/>
              </w:rPr>
              <w:t>)</w:t>
            </w:r>
          </w:p>
        </w:tc>
        <w:tc>
          <w:tcPr>
            <w:tcW w:w="4671" w:type="dxa"/>
            <w:gridSpan w:val="3"/>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21%</w:t>
            </w:r>
          </w:p>
        </w:tc>
        <w:tc>
          <w:tcPr>
            <w:tcW w:w="1620" w:type="dxa"/>
          </w:tcPr>
          <w:p w:rsidR="004423CA" w:rsidRPr="00CD3416" w:rsidRDefault="00D255D0" w:rsidP="00DA5A17">
            <w:pPr>
              <w:spacing w:after="0" w:line="240" w:lineRule="auto"/>
              <w:rPr>
                <w:rFonts w:eastAsia="MS Mincho"/>
                <w:sz w:val="24"/>
                <w:szCs w:val="24"/>
                <w:lang w:val="en-CA" w:eastAsia="es-ES"/>
              </w:rPr>
            </w:pPr>
            <w:r w:rsidRPr="00CD3416">
              <w:rPr>
                <w:rFonts w:eastAsia="MS Mincho"/>
                <w:sz w:val="24"/>
                <w:szCs w:val="24"/>
                <w:lang w:val="en-CA" w:eastAsia="es-ES"/>
              </w:rPr>
              <w:t>Statistics based on 5-year cycle population survey</w:t>
            </w:r>
          </w:p>
        </w:tc>
      </w:tr>
      <w:tr w:rsidR="004423CA" w:rsidRPr="00964D31" w:rsidTr="00CD3416">
        <w:tc>
          <w:tcPr>
            <w:tcW w:w="15364" w:type="dxa"/>
            <w:gridSpan w:val="8"/>
          </w:tcPr>
          <w:p w:rsidR="004423CA" w:rsidRPr="00CD3416" w:rsidRDefault="00456FB8" w:rsidP="00DA5A17">
            <w:pPr>
              <w:spacing w:after="0" w:line="240" w:lineRule="auto"/>
              <w:rPr>
                <w:rFonts w:eastAsia="Times New Roman"/>
                <w:b/>
                <w:sz w:val="24"/>
                <w:szCs w:val="24"/>
                <w:lang w:val="en-CA" w:eastAsia="es-ES"/>
              </w:rPr>
            </w:pPr>
            <w:r w:rsidRPr="00CD3416">
              <w:rPr>
                <w:rFonts w:eastAsia="Times New Roman"/>
                <w:b/>
                <w:sz w:val="24"/>
                <w:szCs w:val="24"/>
                <w:lang w:val="en-CA" w:eastAsia="es-ES"/>
              </w:rPr>
              <w:t>Objective 4</w:t>
            </w:r>
            <w:r w:rsidR="004423CA" w:rsidRPr="00CD3416">
              <w:rPr>
                <w:rFonts w:eastAsia="Times New Roman"/>
                <w:b/>
                <w:sz w:val="24"/>
                <w:szCs w:val="24"/>
                <w:lang w:val="en-CA" w:eastAsia="es-ES"/>
              </w:rPr>
              <w:t xml:space="preserve">: </w:t>
            </w:r>
            <w:r w:rsidRPr="00CD3416">
              <w:rPr>
                <w:rFonts w:eastAsia="Times New Roman"/>
                <w:b/>
                <w:sz w:val="24"/>
                <w:szCs w:val="24"/>
                <w:lang w:val="en-CA" w:eastAsia="es-ES"/>
              </w:rPr>
              <w:t xml:space="preserve">Ensure gender equality in </w:t>
            </w:r>
            <w:r w:rsidR="009A7623" w:rsidRPr="00CD3416">
              <w:rPr>
                <w:rFonts w:eastAsia="Times New Roman"/>
                <w:b/>
                <w:sz w:val="24"/>
                <w:szCs w:val="24"/>
                <w:lang w:val="en-CA" w:eastAsia="es-ES"/>
              </w:rPr>
              <w:t>terms of access to</w:t>
            </w:r>
            <w:r w:rsidRPr="00CD3416">
              <w:rPr>
                <w:rFonts w:eastAsia="Times New Roman"/>
                <w:b/>
                <w:sz w:val="24"/>
                <w:szCs w:val="24"/>
                <w:lang w:val="en-CA" w:eastAsia="es-ES"/>
              </w:rPr>
              <w:t xml:space="preserve"> and enjoyment of health care services</w:t>
            </w:r>
          </w:p>
        </w:tc>
      </w:tr>
      <w:tr w:rsidR="004423CA" w:rsidRPr="00964D31" w:rsidTr="00CD3416">
        <w:tc>
          <w:tcPr>
            <w:tcW w:w="2943" w:type="dxa"/>
          </w:tcPr>
          <w:p w:rsidR="004423CA" w:rsidRPr="00CD3416" w:rsidRDefault="007213B4" w:rsidP="00DA5A17">
            <w:pPr>
              <w:spacing w:after="0" w:line="240" w:lineRule="auto"/>
              <w:jc w:val="both"/>
              <w:rPr>
                <w:rFonts w:eastAsia="MS Mincho"/>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1: </w:t>
            </w:r>
            <w:r w:rsidR="009A7623" w:rsidRPr="00CD3416">
              <w:rPr>
                <w:rFonts w:eastAsia="Times New Roman"/>
                <w:sz w:val="24"/>
                <w:szCs w:val="24"/>
                <w:lang w:val="en-CA" w:eastAsia="es-ES"/>
              </w:rPr>
              <w:t>S</w:t>
            </w:r>
            <w:r w:rsidRPr="00CD3416">
              <w:rPr>
                <w:rFonts w:eastAsia="Times New Roman"/>
                <w:sz w:val="24"/>
                <w:szCs w:val="24"/>
                <w:lang w:val="en-CA" w:eastAsia="es-ES"/>
              </w:rPr>
              <w:t>ex</w:t>
            </w:r>
            <w:r w:rsidR="009A7623" w:rsidRPr="00CD3416">
              <w:rPr>
                <w:rFonts w:eastAsia="Times New Roman"/>
                <w:sz w:val="24"/>
                <w:szCs w:val="24"/>
                <w:lang w:val="en-CA" w:eastAsia="es-ES"/>
              </w:rPr>
              <w:t xml:space="preserve"> ratio</w:t>
            </w:r>
            <w:r w:rsidRPr="00CD3416">
              <w:rPr>
                <w:rFonts w:eastAsia="Times New Roman"/>
                <w:sz w:val="24"/>
                <w:szCs w:val="24"/>
                <w:lang w:val="en-CA" w:eastAsia="es-ES"/>
              </w:rPr>
              <w:t xml:space="preserve"> at birth</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≤115/100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112</w:t>
            </w:r>
            <w:r w:rsidR="009A7623" w:rsidRPr="00CD3416">
              <w:rPr>
                <w:rFonts w:eastAsia="MS Mincho"/>
                <w:sz w:val="24"/>
                <w:szCs w:val="24"/>
                <w:lang w:val="en-CA" w:eastAsia="es-ES"/>
              </w:rPr>
              <w:t>.</w:t>
            </w:r>
            <w:r w:rsidRPr="00CD3416">
              <w:rPr>
                <w:rFonts w:eastAsia="MS Mincho"/>
                <w:sz w:val="24"/>
                <w:szCs w:val="24"/>
                <w:lang w:val="en-CA" w:eastAsia="es-ES"/>
              </w:rPr>
              <w:t>2</w:t>
            </w:r>
            <w:r w:rsidRPr="00CD3416">
              <w:rPr>
                <w:rStyle w:val="FootnoteReference"/>
                <w:rFonts w:eastAsia="MS Mincho"/>
                <w:sz w:val="24"/>
                <w:szCs w:val="24"/>
                <w:lang w:val="en-CA" w:eastAsia="es-ES"/>
              </w:rPr>
              <w:footnoteReference w:id="3"/>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112</w:t>
            </w:r>
            <w:r w:rsidR="009A7623" w:rsidRPr="00CD3416">
              <w:rPr>
                <w:rFonts w:eastAsia="MS Mincho"/>
                <w:sz w:val="24"/>
                <w:szCs w:val="24"/>
                <w:lang w:val="en-CA" w:eastAsia="es-ES"/>
              </w:rPr>
              <w:t>.</w:t>
            </w:r>
            <w:r w:rsidRPr="00CD3416">
              <w:rPr>
                <w:rFonts w:eastAsia="MS Mincho"/>
                <w:sz w:val="24"/>
                <w:szCs w:val="24"/>
                <w:lang w:val="en-CA" w:eastAsia="es-ES"/>
              </w:rPr>
              <w:t>2</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112</w:t>
            </w:r>
            <w:r w:rsidR="009A7623" w:rsidRPr="00CD3416">
              <w:rPr>
                <w:rFonts w:eastAsia="MS Mincho"/>
                <w:sz w:val="24"/>
                <w:szCs w:val="24"/>
                <w:lang w:val="en-CA" w:eastAsia="es-ES"/>
              </w:rPr>
              <w:t>.</w:t>
            </w:r>
            <w:r w:rsidRPr="00CD3416">
              <w:rPr>
                <w:rFonts w:eastAsia="MS Mincho"/>
                <w:sz w:val="24"/>
                <w:szCs w:val="24"/>
                <w:lang w:val="en-CA" w:eastAsia="es-ES"/>
              </w:rPr>
              <w:t>1</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7213B4" w:rsidP="00DA5A17">
            <w:pPr>
              <w:spacing w:after="0" w:line="240" w:lineRule="auto"/>
              <w:jc w:val="both"/>
              <w:rPr>
                <w:rFonts w:eastAsia="MS Mincho"/>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2: </w:t>
            </w:r>
            <w:r w:rsidR="009F31F0" w:rsidRPr="00CD3416">
              <w:rPr>
                <w:rFonts w:eastAsia="Times New Roman"/>
                <w:sz w:val="24"/>
                <w:szCs w:val="24"/>
                <w:lang w:val="en-CA" w:eastAsia="es-ES"/>
              </w:rPr>
              <w:t>Maternal mortality rates related to maternity</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≤52/100</w:t>
            </w:r>
            <w:r w:rsidR="009A7623" w:rsidRPr="00CD3416">
              <w:rPr>
                <w:rFonts w:eastAsia="MS Mincho"/>
                <w:sz w:val="24"/>
                <w:szCs w:val="24"/>
                <w:lang w:val="en-CA" w:eastAsia="es-ES"/>
              </w:rPr>
              <w:t>,00</w:t>
            </w:r>
            <w:r w:rsidRPr="00CD3416">
              <w:rPr>
                <w:rFonts w:eastAsia="MS Mincho"/>
                <w:sz w:val="24"/>
                <w:szCs w:val="24"/>
                <w:lang w:val="en-CA" w:eastAsia="es-ES"/>
              </w:rPr>
              <w:t>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58</w:t>
            </w:r>
            <w:r w:rsidR="009A7623" w:rsidRPr="00CD3416">
              <w:rPr>
                <w:rFonts w:eastAsia="MS Mincho"/>
                <w:sz w:val="24"/>
                <w:szCs w:val="24"/>
                <w:lang w:val="en-CA" w:eastAsia="es-ES"/>
              </w:rPr>
              <w:t>.</w:t>
            </w:r>
            <w:r w:rsidRPr="00CD3416">
              <w:rPr>
                <w:rFonts w:eastAsia="MS Mincho"/>
                <w:sz w:val="24"/>
                <w:szCs w:val="24"/>
                <w:lang w:val="en-CA" w:eastAsia="es-ES"/>
              </w:rPr>
              <w:t>3/100</w:t>
            </w:r>
            <w:r w:rsidR="009A7623" w:rsidRPr="00CD3416">
              <w:rPr>
                <w:rFonts w:eastAsia="MS Mincho"/>
                <w:sz w:val="24"/>
                <w:szCs w:val="24"/>
                <w:lang w:val="en-CA" w:eastAsia="es-ES"/>
              </w:rPr>
              <w:t>,</w:t>
            </w:r>
            <w:r w:rsidRPr="00CD3416">
              <w:rPr>
                <w:rFonts w:eastAsia="MS Mincho"/>
                <w:sz w:val="24"/>
                <w:szCs w:val="24"/>
                <w:lang w:val="en-CA" w:eastAsia="es-ES"/>
              </w:rPr>
              <w:t>000</w:t>
            </w:r>
            <w:r w:rsidRPr="00CD3416">
              <w:rPr>
                <w:rStyle w:val="FootnoteReference"/>
                <w:rFonts w:eastAsia="MS Mincho"/>
                <w:sz w:val="24"/>
                <w:szCs w:val="24"/>
                <w:lang w:val="en-CA" w:eastAsia="es-ES"/>
              </w:rPr>
              <w:footnoteReference w:id="4"/>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58/100</w:t>
            </w:r>
            <w:r w:rsidR="009A7623" w:rsidRPr="00CD3416">
              <w:rPr>
                <w:rFonts w:eastAsia="MS Mincho"/>
                <w:sz w:val="24"/>
                <w:szCs w:val="24"/>
                <w:lang w:val="en-CA" w:eastAsia="es-ES"/>
              </w:rPr>
              <w:t>,</w:t>
            </w:r>
            <w:r w:rsidRPr="00CD3416">
              <w:rPr>
                <w:rFonts w:eastAsia="MS Mincho"/>
                <w:sz w:val="24"/>
                <w:szCs w:val="24"/>
                <w:lang w:val="en-CA" w:eastAsia="es-ES"/>
              </w:rPr>
              <w:t>000</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57/100</w:t>
            </w:r>
            <w:r w:rsidR="009A7623" w:rsidRPr="00CD3416">
              <w:rPr>
                <w:rFonts w:eastAsia="MS Mincho"/>
                <w:sz w:val="24"/>
                <w:szCs w:val="24"/>
                <w:lang w:val="en-CA" w:eastAsia="es-ES"/>
              </w:rPr>
              <w:t>,</w:t>
            </w:r>
            <w:r w:rsidRPr="00CD3416">
              <w:rPr>
                <w:rFonts w:eastAsia="MS Mincho"/>
                <w:sz w:val="24"/>
                <w:szCs w:val="24"/>
                <w:lang w:val="en-CA" w:eastAsia="es-ES"/>
              </w:rPr>
              <w:t>000</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4B2FAA" w:rsidP="00DA5A17">
            <w:pPr>
              <w:spacing w:after="120" w:line="240" w:lineRule="auto"/>
              <w:jc w:val="both"/>
              <w:rPr>
                <w:rFonts w:eastAsia="MS Mincho"/>
                <w:sz w:val="24"/>
                <w:szCs w:val="24"/>
                <w:lang w:val="en-CA" w:eastAsia="es-ES"/>
              </w:rPr>
            </w:pPr>
            <w:r w:rsidRPr="00CD3416">
              <w:rPr>
                <w:rFonts w:eastAsia="Times New Roman"/>
                <w:sz w:val="24"/>
                <w:szCs w:val="24"/>
                <w:lang w:val="en-CA" w:eastAsia="es-ES"/>
              </w:rPr>
              <w:t xml:space="preserve">Indicator </w:t>
            </w:r>
            <w:r w:rsidR="004423CA" w:rsidRPr="00CD3416">
              <w:rPr>
                <w:rFonts w:eastAsia="Times New Roman"/>
                <w:sz w:val="24"/>
                <w:szCs w:val="24"/>
                <w:lang w:val="en-CA" w:eastAsia="es-ES"/>
              </w:rPr>
              <w:t xml:space="preserve">3: </w:t>
            </w:r>
            <w:r w:rsidRPr="00CD3416">
              <w:rPr>
                <w:rFonts w:eastAsia="Times New Roman"/>
                <w:sz w:val="24"/>
                <w:szCs w:val="24"/>
                <w:lang w:val="en-CA" w:eastAsia="es-ES"/>
              </w:rPr>
              <w:t>Percentage of pregnant women</w:t>
            </w:r>
            <w:r w:rsidR="009A7623" w:rsidRPr="00CD3416">
              <w:rPr>
                <w:rFonts w:eastAsia="Times New Roman"/>
                <w:sz w:val="24"/>
                <w:szCs w:val="24"/>
                <w:lang w:val="en-CA" w:eastAsia="es-ES"/>
              </w:rPr>
              <w:t xml:space="preserve"> having</w:t>
            </w:r>
            <w:r w:rsidRPr="00CD3416">
              <w:rPr>
                <w:rFonts w:eastAsia="Times New Roman"/>
                <w:sz w:val="24"/>
                <w:szCs w:val="24"/>
                <w:lang w:val="en-CA" w:eastAsia="es-ES"/>
              </w:rPr>
              <w:t xml:space="preserve"> </w:t>
            </w:r>
            <w:r w:rsidR="00075D6D" w:rsidRPr="00CD3416">
              <w:rPr>
                <w:rFonts w:eastAsia="Times New Roman"/>
                <w:sz w:val="24"/>
                <w:szCs w:val="24"/>
                <w:lang w:val="en-CA" w:eastAsia="es-ES"/>
              </w:rPr>
              <w:t>access to</w:t>
            </w:r>
            <w:r w:rsidRPr="00CD3416">
              <w:rPr>
                <w:rFonts w:eastAsia="Times New Roman"/>
                <w:sz w:val="24"/>
                <w:szCs w:val="24"/>
                <w:lang w:val="en-CA" w:eastAsia="es-ES"/>
              </w:rPr>
              <w:t xml:space="preserve"> </w:t>
            </w:r>
            <w:r w:rsidR="00075D6D" w:rsidRPr="00CD3416">
              <w:rPr>
                <w:rFonts w:eastAsia="Times New Roman"/>
                <w:sz w:val="24"/>
                <w:szCs w:val="24"/>
                <w:lang w:val="en-CA" w:eastAsia="es-ES"/>
              </w:rPr>
              <w:t>health care services and prevention of mother-to-child HIV transmission</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55</w:t>
            </w:r>
            <w:r w:rsidR="009A7623" w:rsidRPr="00CD3416">
              <w:rPr>
                <w:rFonts w:eastAsia="MS Mincho"/>
                <w:sz w:val="24"/>
                <w:szCs w:val="24"/>
                <w:lang w:val="en-CA" w:eastAsia="es-ES"/>
              </w:rPr>
              <w:t>.</w:t>
            </w:r>
            <w:r w:rsidRPr="00CD3416">
              <w:rPr>
                <w:rFonts w:eastAsia="MS Mincho"/>
                <w:sz w:val="24"/>
                <w:szCs w:val="24"/>
                <w:lang w:val="en-CA" w:eastAsia="es-ES"/>
              </w:rPr>
              <w:t>7%</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59</w:t>
            </w:r>
            <w:r w:rsidR="009A7623" w:rsidRPr="00CD3416">
              <w:rPr>
                <w:rFonts w:eastAsia="MS Mincho"/>
                <w:sz w:val="24"/>
                <w:szCs w:val="24"/>
                <w:lang w:val="en-CA" w:eastAsia="es-ES"/>
              </w:rPr>
              <w:t>.</w:t>
            </w:r>
            <w:r w:rsidRPr="00CD3416">
              <w:rPr>
                <w:rFonts w:eastAsia="MS Mincho"/>
                <w:sz w:val="24"/>
                <w:szCs w:val="24"/>
                <w:lang w:val="en-CA" w:eastAsia="es-ES"/>
              </w:rPr>
              <w:t>8%</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075D6D" w:rsidP="00DA5A17">
            <w:pPr>
              <w:spacing w:after="0" w:line="240" w:lineRule="auto"/>
              <w:jc w:val="both"/>
              <w:rPr>
                <w:rFonts w:eastAsia="Times New Roman"/>
                <w:sz w:val="24"/>
                <w:szCs w:val="24"/>
                <w:lang w:val="en-CA" w:eastAsia="es-ES"/>
              </w:rPr>
            </w:pPr>
            <w:r w:rsidRPr="00CD3416">
              <w:rPr>
                <w:rFonts w:eastAsia="Times New Roman"/>
                <w:sz w:val="24"/>
                <w:szCs w:val="24"/>
                <w:lang w:val="en-CA" w:eastAsia="es-ES"/>
              </w:rPr>
              <w:t>Indicator 4</w:t>
            </w:r>
            <w:r w:rsidR="004423CA" w:rsidRPr="00CD3416">
              <w:rPr>
                <w:rFonts w:eastAsia="Times New Roman"/>
                <w:sz w:val="24"/>
                <w:szCs w:val="24"/>
                <w:lang w:val="en-CA" w:eastAsia="es-ES"/>
              </w:rPr>
              <w:t xml:space="preserve">: </w:t>
            </w:r>
            <w:r w:rsidR="008F4300" w:rsidRPr="00CD3416">
              <w:rPr>
                <w:rFonts w:eastAsia="Times New Roman"/>
                <w:sz w:val="24"/>
                <w:szCs w:val="24"/>
                <w:lang w:val="en-CA" w:eastAsia="es-ES"/>
              </w:rPr>
              <w:t>Rate of abortion/</w:t>
            </w:r>
            <w:r w:rsidR="009A7623" w:rsidRPr="00CD3416">
              <w:rPr>
                <w:rFonts w:eastAsia="Times New Roman"/>
                <w:sz w:val="24"/>
                <w:szCs w:val="24"/>
                <w:lang w:val="en-CA" w:eastAsia="es-ES"/>
              </w:rPr>
              <w:t xml:space="preserve"> born-</w:t>
            </w:r>
            <w:r w:rsidR="008F4300" w:rsidRPr="00CD3416">
              <w:rPr>
                <w:rFonts w:eastAsia="Times New Roman"/>
                <w:sz w:val="24"/>
                <w:szCs w:val="24"/>
                <w:lang w:val="en-CA" w:eastAsia="es-ES"/>
              </w:rPr>
              <w:t>alive infant</w:t>
            </w:r>
            <w:r w:rsidR="009A7623" w:rsidRPr="00CD3416">
              <w:rPr>
                <w:rFonts w:eastAsia="Times New Roman"/>
                <w:sz w:val="24"/>
                <w:szCs w:val="24"/>
                <w:lang w:val="en-CA" w:eastAsia="es-ES"/>
              </w:rPr>
              <w:t>s</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r w:rsidRPr="00CD3416">
              <w:rPr>
                <w:rFonts w:eastAsia="Times New Roman"/>
                <w:sz w:val="24"/>
                <w:szCs w:val="24"/>
                <w:lang w:val="en-CA" w:eastAsia="es-ES"/>
              </w:rPr>
              <w:t>25/100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17/100</w:t>
            </w:r>
            <w:r w:rsidRPr="00CD3416">
              <w:rPr>
                <w:rStyle w:val="FootnoteReference"/>
                <w:rFonts w:eastAsia="MS Mincho"/>
                <w:sz w:val="24"/>
                <w:szCs w:val="24"/>
                <w:lang w:val="en-CA" w:eastAsia="es-ES"/>
              </w:rPr>
              <w:footnoteReference w:id="5"/>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14/100</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16</w:t>
            </w:r>
            <w:r w:rsidR="0034143A" w:rsidRPr="00CD3416">
              <w:rPr>
                <w:rFonts w:eastAsia="MS Mincho"/>
                <w:sz w:val="24"/>
                <w:szCs w:val="24"/>
                <w:lang w:val="en-CA" w:eastAsia="es-ES"/>
              </w:rPr>
              <w:t>.</w:t>
            </w:r>
            <w:r w:rsidRPr="00CD3416">
              <w:rPr>
                <w:rFonts w:eastAsia="MS Mincho"/>
                <w:sz w:val="24"/>
                <w:szCs w:val="24"/>
                <w:lang w:val="en-CA" w:eastAsia="es-ES"/>
              </w:rPr>
              <w:t>3/100</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15364" w:type="dxa"/>
            <w:gridSpan w:val="8"/>
          </w:tcPr>
          <w:p w:rsidR="004423CA" w:rsidRPr="00CD3416" w:rsidRDefault="007C0160" w:rsidP="00DA5A17">
            <w:pPr>
              <w:spacing w:after="0" w:line="240" w:lineRule="auto"/>
              <w:rPr>
                <w:rFonts w:eastAsia="Times New Roman"/>
                <w:b/>
                <w:sz w:val="24"/>
                <w:szCs w:val="24"/>
                <w:lang w:val="en-CA" w:eastAsia="es-ES"/>
              </w:rPr>
            </w:pPr>
            <w:r w:rsidRPr="00CD3416">
              <w:rPr>
                <w:rFonts w:eastAsia="Times New Roman"/>
                <w:b/>
                <w:sz w:val="24"/>
                <w:szCs w:val="24"/>
                <w:lang w:val="en-CA" w:eastAsia="es-ES"/>
              </w:rPr>
              <w:t>Objective 5</w:t>
            </w:r>
            <w:r w:rsidR="004423CA" w:rsidRPr="00CD3416">
              <w:rPr>
                <w:rFonts w:eastAsia="Times New Roman"/>
                <w:b/>
                <w:sz w:val="24"/>
                <w:szCs w:val="24"/>
                <w:lang w:val="en-CA" w:eastAsia="es-ES"/>
              </w:rPr>
              <w:t xml:space="preserve">: </w:t>
            </w:r>
            <w:r w:rsidRPr="00CD3416">
              <w:rPr>
                <w:rFonts w:eastAsia="Times New Roman"/>
                <w:b/>
                <w:sz w:val="24"/>
                <w:szCs w:val="24"/>
                <w:lang w:val="en-CA" w:eastAsia="es-ES"/>
              </w:rPr>
              <w:t xml:space="preserve">Ensure the gender equality in culture and communication fields </w:t>
            </w:r>
          </w:p>
        </w:tc>
      </w:tr>
      <w:tr w:rsidR="004423CA" w:rsidRPr="00964D31" w:rsidTr="00CD3416">
        <w:tc>
          <w:tcPr>
            <w:tcW w:w="2943" w:type="dxa"/>
          </w:tcPr>
          <w:p w:rsidR="004423CA" w:rsidRPr="00CD3416" w:rsidRDefault="000649DC" w:rsidP="00DA5A17">
            <w:pPr>
              <w:spacing w:after="120" w:line="240" w:lineRule="auto"/>
              <w:jc w:val="both"/>
              <w:rPr>
                <w:rFonts w:eastAsia="Times New Roman"/>
                <w:color w:val="000000"/>
                <w:sz w:val="24"/>
                <w:szCs w:val="24"/>
                <w:shd w:val="clear" w:color="auto" w:fill="FFFFFF"/>
                <w:lang w:eastAsia="es-ES"/>
              </w:rPr>
            </w:pPr>
            <w:r w:rsidRPr="00CD3416">
              <w:rPr>
                <w:rFonts w:eastAsia="Times New Roman"/>
                <w:color w:val="000000"/>
                <w:sz w:val="24"/>
                <w:szCs w:val="24"/>
                <w:shd w:val="clear" w:color="auto" w:fill="FFFFFF"/>
                <w:lang w:eastAsia="es-ES"/>
              </w:rPr>
              <w:t xml:space="preserve">Indicator </w:t>
            </w:r>
            <w:r w:rsidR="004423CA" w:rsidRPr="00CD3416">
              <w:rPr>
                <w:rFonts w:eastAsia="Times New Roman"/>
                <w:color w:val="000000"/>
                <w:sz w:val="24"/>
                <w:szCs w:val="24"/>
                <w:shd w:val="clear" w:color="auto" w:fill="FFFFFF"/>
                <w:lang w:eastAsia="es-ES"/>
              </w:rPr>
              <w:t xml:space="preserve">1: </w:t>
            </w:r>
            <w:r w:rsidR="0034143A" w:rsidRPr="00CD3416">
              <w:rPr>
                <w:rFonts w:eastAsia="Times New Roman"/>
                <w:color w:val="000000"/>
                <w:sz w:val="24"/>
                <w:szCs w:val="24"/>
                <w:shd w:val="clear" w:color="auto" w:fill="FFFFFF"/>
                <w:lang w:eastAsia="es-ES"/>
              </w:rPr>
              <w:t>R</w:t>
            </w:r>
            <w:r w:rsidR="004C1CAB" w:rsidRPr="00CD3416">
              <w:rPr>
                <w:rFonts w:eastAsia="Times New Roman"/>
                <w:color w:val="000000"/>
                <w:sz w:val="24"/>
                <w:szCs w:val="24"/>
                <w:shd w:val="clear" w:color="auto" w:fill="FFFFFF"/>
                <w:lang w:eastAsia="es-ES"/>
              </w:rPr>
              <w:t>educe</w:t>
            </w:r>
            <w:r w:rsidR="0034143A" w:rsidRPr="00CD3416">
              <w:rPr>
                <w:rFonts w:eastAsia="Times New Roman"/>
                <w:color w:val="000000"/>
                <w:sz w:val="24"/>
                <w:szCs w:val="24"/>
                <w:shd w:val="clear" w:color="auto" w:fill="FFFFFF"/>
                <w:lang w:eastAsia="es-ES"/>
              </w:rPr>
              <w:t xml:space="preserve"> the number of cultural and information publications</w:t>
            </w:r>
            <w:r w:rsidR="004C1CAB" w:rsidRPr="00CD3416">
              <w:rPr>
                <w:rFonts w:eastAsia="Times New Roman"/>
                <w:color w:val="000000"/>
                <w:sz w:val="24"/>
                <w:szCs w:val="24"/>
                <w:shd w:val="clear" w:color="auto" w:fill="FFFFFF"/>
                <w:lang w:eastAsia="es-ES"/>
              </w:rPr>
              <w:t xml:space="preserve"> </w:t>
            </w:r>
            <w:r w:rsidR="005241A8" w:rsidRPr="00CD3416">
              <w:rPr>
                <w:rFonts w:eastAsia="Times New Roman"/>
                <w:sz w:val="24"/>
                <w:szCs w:val="24"/>
                <w:lang w:val="en-CA" w:eastAsia="es-ES"/>
              </w:rPr>
              <w:t>containing gende</w:t>
            </w:r>
            <w:r w:rsidR="0034143A" w:rsidRPr="00CD3416">
              <w:rPr>
                <w:rFonts w:eastAsia="Times New Roman"/>
                <w:sz w:val="24"/>
                <w:szCs w:val="24"/>
                <w:lang w:val="en-CA" w:eastAsia="es-ES"/>
              </w:rPr>
              <w:t>r stereotypes</w:t>
            </w:r>
          </w:p>
          <w:p w:rsidR="004423CA" w:rsidRPr="00CD3416" w:rsidRDefault="004423CA" w:rsidP="00DA5A17">
            <w:pPr>
              <w:spacing w:after="120" w:line="240" w:lineRule="auto"/>
              <w:rPr>
                <w:rFonts w:eastAsia="Times New Roman"/>
                <w:sz w:val="24"/>
                <w:szCs w:val="24"/>
                <w:lang w:val="en-CA" w:eastAsia="es-ES"/>
              </w:rPr>
            </w:pP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80%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4671" w:type="dxa"/>
            <w:gridSpan w:val="3"/>
          </w:tcPr>
          <w:p w:rsidR="004423CA" w:rsidRPr="00CD3416" w:rsidRDefault="000649DC" w:rsidP="00DA5A17">
            <w:pPr>
              <w:spacing w:after="0" w:line="240" w:lineRule="auto"/>
              <w:jc w:val="both"/>
              <w:rPr>
                <w:rFonts w:eastAsia="MS Mincho"/>
                <w:b/>
                <w:sz w:val="24"/>
                <w:szCs w:val="24"/>
                <w:lang w:val="en-CA" w:eastAsia="es-ES"/>
              </w:rPr>
            </w:pPr>
            <w:r w:rsidRPr="00CD3416">
              <w:rPr>
                <w:rFonts w:eastAsia="MS Mincho"/>
                <w:sz w:val="24"/>
                <w:szCs w:val="24"/>
                <w:lang w:val="en-CA" w:eastAsia="es-ES"/>
              </w:rPr>
              <w:t>Replaced by indicator in Decision No.</w:t>
            </w:r>
            <w:r w:rsidR="004423CA" w:rsidRPr="00CD3416">
              <w:rPr>
                <w:rFonts w:eastAsia="MS Mincho"/>
                <w:sz w:val="24"/>
                <w:szCs w:val="24"/>
                <w:lang w:val="en-CA" w:eastAsia="es-ES"/>
              </w:rPr>
              <w:t xml:space="preserve"> 800/QĐ-TTg: “</w:t>
            </w:r>
            <w:r w:rsidR="0034143A" w:rsidRPr="00CD3416">
              <w:rPr>
                <w:rFonts w:eastAsia="Times New Roman"/>
                <w:color w:val="000000"/>
                <w:sz w:val="24"/>
                <w:szCs w:val="24"/>
                <w:shd w:val="clear" w:color="auto" w:fill="FFFFFF"/>
                <w:lang w:eastAsia="es-ES"/>
              </w:rPr>
              <w:t>S</w:t>
            </w:r>
            <w:r w:rsidR="004C1CAB" w:rsidRPr="00CD3416">
              <w:rPr>
                <w:rFonts w:eastAsia="Times New Roman"/>
                <w:color w:val="000000"/>
                <w:sz w:val="24"/>
                <w:szCs w:val="24"/>
                <w:shd w:val="clear" w:color="auto" w:fill="FFFFFF"/>
                <w:lang w:eastAsia="es-ES"/>
              </w:rPr>
              <w:t xml:space="preserve">trive to have at least 2 </w:t>
            </w:r>
            <w:r w:rsidR="0034143A" w:rsidRPr="00CD3416">
              <w:rPr>
                <w:rFonts w:eastAsia="Times New Roman"/>
                <w:color w:val="000000"/>
                <w:sz w:val="24"/>
                <w:szCs w:val="24"/>
                <w:shd w:val="clear" w:color="auto" w:fill="FFFFFF"/>
                <w:lang w:eastAsia="es-ES"/>
              </w:rPr>
              <w:t>coomunication products</w:t>
            </w:r>
            <w:r w:rsidR="004C1CAB" w:rsidRPr="00CD3416">
              <w:rPr>
                <w:rFonts w:eastAsia="Times New Roman"/>
                <w:color w:val="000000"/>
                <w:sz w:val="24"/>
                <w:szCs w:val="24"/>
                <w:shd w:val="clear" w:color="auto" w:fill="FFFFFF"/>
                <w:lang w:eastAsia="es-ES"/>
              </w:rPr>
              <w:t xml:space="preserve"> on gender equality on the grassroots communication system </w:t>
            </w:r>
            <w:r w:rsidR="0034143A" w:rsidRPr="00CD3416">
              <w:rPr>
                <w:rFonts w:eastAsia="Times New Roman"/>
                <w:color w:val="000000"/>
                <w:sz w:val="24"/>
                <w:szCs w:val="24"/>
                <w:shd w:val="clear" w:color="auto" w:fill="FFFFFF"/>
                <w:lang w:eastAsia="es-ES"/>
              </w:rPr>
              <w:t>at</w:t>
            </w:r>
            <w:r w:rsidR="004C1CAB" w:rsidRPr="00CD3416">
              <w:rPr>
                <w:rFonts w:eastAsia="Times New Roman"/>
                <w:color w:val="000000"/>
                <w:sz w:val="24"/>
                <w:szCs w:val="24"/>
                <w:shd w:val="clear" w:color="auto" w:fill="FFFFFF"/>
                <w:lang w:eastAsia="es-ES"/>
              </w:rPr>
              <w:t xml:space="preserve"> communes, wards and towns by 2020.</w:t>
            </w:r>
            <w:r w:rsidR="004423CA" w:rsidRPr="00CD3416">
              <w:rPr>
                <w:rFonts w:eastAsia="MS Mincho"/>
                <w:sz w:val="24"/>
                <w:szCs w:val="24"/>
                <w:lang w:val="en-CA" w:eastAsia="es-ES"/>
              </w:rPr>
              <w:t>”</w:t>
            </w:r>
          </w:p>
        </w:tc>
        <w:tc>
          <w:tcPr>
            <w:tcW w:w="1620" w:type="dxa"/>
          </w:tcPr>
          <w:p w:rsidR="004423CA" w:rsidRPr="00CD3416" w:rsidRDefault="0034143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Information and data collection remained limited</w:t>
            </w:r>
            <w:r w:rsidR="003E52AD" w:rsidRPr="00CD3416">
              <w:rPr>
                <w:rFonts w:eastAsia="MS Mincho"/>
                <w:sz w:val="24"/>
                <w:szCs w:val="24"/>
                <w:lang w:val="en-CA" w:eastAsia="es-ES"/>
              </w:rPr>
              <w:t>.</w:t>
            </w:r>
          </w:p>
        </w:tc>
      </w:tr>
      <w:tr w:rsidR="004423CA" w:rsidRPr="00964D31" w:rsidTr="00CD3416">
        <w:tc>
          <w:tcPr>
            <w:tcW w:w="2943" w:type="dxa"/>
          </w:tcPr>
          <w:p w:rsidR="004423CA" w:rsidRPr="00CD3416" w:rsidRDefault="00EC1066" w:rsidP="003E52AD">
            <w:pPr>
              <w:spacing w:after="120" w:line="240" w:lineRule="auto"/>
              <w:jc w:val="both"/>
              <w:rPr>
                <w:rFonts w:eastAsia="Times New Roman"/>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2: </w:t>
            </w:r>
            <w:r w:rsidRPr="00CD3416">
              <w:rPr>
                <w:rFonts w:eastAsia="Times New Roman"/>
                <w:sz w:val="24"/>
                <w:szCs w:val="24"/>
                <w:lang w:val="en-CA" w:eastAsia="es-ES"/>
              </w:rPr>
              <w:t>Percentage</w:t>
            </w:r>
            <w:r w:rsidR="003E52AD" w:rsidRPr="00CD3416">
              <w:rPr>
                <w:rFonts w:eastAsia="Times New Roman"/>
                <w:sz w:val="24"/>
                <w:szCs w:val="24"/>
                <w:lang w:val="en-CA" w:eastAsia="es-ES"/>
              </w:rPr>
              <w:t xml:space="preserve"> of</w:t>
            </w:r>
            <w:r w:rsidRPr="00CD3416">
              <w:rPr>
                <w:rFonts w:eastAsia="Times New Roman"/>
                <w:sz w:val="24"/>
                <w:szCs w:val="24"/>
                <w:lang w:val="en-CA" w:eastAsia="es-ES"/>
              </w:rPr>
              <w:t xml:space="preserve"> radio broadcasting</w:t>
            </w:r>
            <w:r w:rsidR="003E52AD" w:rsidRPr="00CD3416">
              <w:rPr>
                <w:rFonts w:eastAsia="Times New Roman"/>
                <w:sz w:val="24"/>
                <w:szCs w:val="24"/>
                <w:lang w:val="en-CA" w:eastAsia="es-ES"/>
              </w:rPr>
              <w:t xml:space="preserve"> stations</w:t>
            </w:r>
            <w:r w:rsidRPr="00CD3416">
              <w:rPr>
                <w:rFonts w:eastAsia="Times New Roman"/>
                <w:sz w:val="24"/>
                <w:szCs w:val="24"/>
                <w:lang w:val="en-CA" w:eastAsia="es-ES"/>
              </w:rPr>
              <w:t xml:space="preserve"> and televisions</w:t>
            </w:r>
            <w:r w:rsidR="003E52AD" w:rsidRPr="00CD3416">
              <w:rPr>
                <w:rFonts w:eastAsia="Times New Roman"/>
                <w:sz w:val="24"/>
                <w:szCs w:val="24"/>
                <w:lang w:val="en-CA" w:eastAsia="es-ES"/>
              </w:rPr>
              <w:t xml:space="preserve"> at central and local levels</w:t>
            </w:r>
            <w:r w:rsidR="007D79F2" w:rsidRPr="00CD3416">
              <w:rPr>
                <w:rFonts w:eastAsia="Times New Roman"/>
                <w:sz w:val="24"/>
                <w:szCs w:val="24"/>
                <w:lang w:val="en-CA" w:eastAsia="es-ES"/>
              </w:rPr>
              <w:t xml:space="preserve"> </w:t>
            </w:r>
            <w:r w:rsidR="003E52AD" w:rsidRPr="00CD3416">
              <w:rPr>
                <w:rFonts w:eastAsia="Times New Roman"/>
                <w:sz w:val="24"/>
                <w:szCs w:val="24"/>
                <w:lang w:val="en-CA" w:eastAsia="es-ES"/>
              </w:rPr>
              <w:t>having</w:t>
            </w:r>
            <w:r w:rsidR="007D79F2" w:rsidRPr="00CD3416">
              <w:rPr>
                <w:rFonts w:eastAsia="Times New Roman"/>
                <w:sz w:val="24"/>
                <w:szCs w:val="24"/>
                <w:lang w:val="en-CA" w:eastAsia="es-ES"/>
              </w:rPr>
              <w:t xml:space="preserve"> specialized s</w:t>
            </w:r>
            <w:r w:rsidR="003E52AD" w:rsidRPr="00CD3416">
              <w:rPr>
                <w:rFonts w:eastAsia="Times New Roman"/>
                <w:sz w:val="24"/>
                <w:szCs w:val="24"/>
                <w:lang w:val="en-CA" w:eastAsia="es-ES"/>
              </w:rPr>
              <w:t>essions/ projects</w:t>
            </w:r>
            <w:r w:rsidR="007D79F2" w:rsidRPr="00CD3416">
              <w:rPr>
                <w:rFonts w:eastAsia="Times New Roman"/>
                <w:sz w:val="24"/>
                <w:szCs w:val="24"/>
                <w:lang w:val="en-CA" w:eastAsia="es-ES"/>
              </w:rPr>
              <w:t xml:space="preserve"> on raising the awareness of gender equality</w:t>
            </w:r>
            <w:r w:rsidR="003E52AD" w:rsidRPr="00CD3416">
              <w:rPr>
                <w:rFonts w:eastAsia="Times New Roman"/>
                <w:sz w:val="24"/>
                <w:szCs w:val="24"/>
                <w:lang w:val="en-CA" w:eastAsia="es-ES"/>
              </w:rPr>
              <w:t>.</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2268"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2403"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620" w:type="dxa"/>
          </w:tcPr>
          <w:p w:rsidR="004423CA" w:rsidRPr="00CD3416" w:rsidRDefault="004423CA" w:rsidP="00DA5A17">
            <w:pPr>
              <w:spacing w:after="0" w:line="240" w:lineRule="auto"/>
              <w:jc w:val="center"/>
              <w:rPr>
                <w:rFonts w:eastAsia="MS Mincho"/>
                <w:sz w:val="24"/>
                <w:szCs w:val="24"/>
                <w:lang w:val="en-CA" w:eastAsia="es-ES"/>
              </w:rPr>
            </w:pPr>
          </w:p>
        </w:tc>
      </w:tr>
      <w:tr w:rsidR="004423CA" w:rsidRPr="00964D31" w:rsidTr="00CD3416">
        <w:tc>
          <w:tcPr>
            <w:tcW w:w="15364" w:type="dxa"/>
            <w:gridSpan w:val="8"/>
          </w:tcPr>
          <w:p w:rsidR="004423CA" w:rsidRPr="00CD3416" w:rsidRDefault="008767F0" w:rsidP="00DA5A17">
            <w:pPr>
              <w:spacing w:after="0" w:line="240" w:lineRule="auto"/>
              <w:rPr>
                <w:rFonts w:eastAsia="Times New Roman"/>
                <w:b/>
                <w:sz w:val="24"/>
                <w:szCs w:val="24"/>
                <w:lang w:val="en-CA" w:eastAsia="es-ES"/>
              </w:rPr>
            </w:pPr>
            <w:r w:rsidRPr="00CD3416">
              <w:rPr>
                <w:rFonts w:eastAsia="Times New Roman"/>
                <w:b/>
                <w:sz w:val="24"/>
                <w:szCs w:val="24"/>
                <w:lang w:val="en-CA" w:eastAsia="es-ES"/>
              </w:rPr>
              <w:t>Objective</w:t>
            </w:r>
            <w:r w:rsidR="004423CA" w:rsidRPr="00CD3416">
              <w:rPr>
                <w:rFonts w:eastAsia="Times New Roman"/>
                <w:b/>
                <w:sz w:val="24"/>
                <w:szCs w:val="24"/>
                <w:lang w:val="en-CA" w:eastAsia="es-ES"/>
              </w:rPr>
              <w:t xml:space="preserve"> 6: </w:t>
            </w:r>
            <w:r w:rsidR="003E52AD" w:rsidRPr="00CD3416">
              <w:rPr>
                <w:rFonts w:eastAsia="Times New Roman"/>
                <w:b/>
                <w:sz w:val="24"/>
                <w:szCs w:val="24"/>
                <w:lang w:val="en-CA" w:eastAsia="es-ES"/>
              </w:rPr>
              <w:t>E</w:t>
            </w:r>
            <w:r w:rsidRPr="00CD3416">
              <w:rPr>
                <w:rFonts w:eastAsia="Times New Roman"/>
                <w:b/>
                <w:sz w:val="24"/>
                <w:szCs w:val="24"/>
                <w:lang w:val="en-CA" w:eastAsia="es-ES"/>
              </w:rPr>
              <w:t xml:space="preserve">nsure gender equality in family life, gradually </w:t>
            </w:r>
            <w:r w:rsidR="00FD18B4" w:rsidRPr="00CD3416">
              <w:rPr>
                <w:rFonts w:eastAsia="Times New Roman"/>
                <w:b/>
                <w:sz w:val="24"/>
                <w:szCs w:val="24"/>
                <w:lang w:val="en-CA" w:eastAsia="es-ES"/>
              </w:rPr>
              <w:t>eliminate gender</w:t>
            </w:r>
            <w:r w:rsidR="003E52AD" w:rsidRPr="00CD3416">
              <w:rPr>
                <w:rFonts w:eastAsia="Times New Roman"/>
                <w:b/>
                <w:sz w:val="24"/>
                <w:szCs w:val="24"/>
                <w:lang w:val="en-CA" w:eastAsia="es-ES"/>
              </w:rPr>
              <w:t>-</w:t>
            </w:r>
            <w:r w:rsidR="00FD18B4" w:rsidRPr="00CD3416">
              <w:rPr>
                <w:rFonts w:eastAsia="Times New Roman"/>
                <w:b/>
                <w:sz w:val="24"/>
                <w:szCs w:val="24"/>
                <w:lang w:val="en-CA" w:eastAsia="es-ES"/>
              </w:rPr>
              <w:t>based violence</w:t>
            </w:r>
          </w:p>
        </w:tc>
      </w:tr>
      <w:tr w:rsidR="004423CA" w:rsidRPr="00964D31" w:rsidTr="00CD3416">
        <w:tc>
          <w:tcPr>
            <w:tcW w:w="2943" w:type="dxa"/>
            <w:shd w:val="clear" w:color="auto" w:fill="auto"/>
          </w:tcPr>
          <w:p w:rsidR="004423CA" w:rsidRPr="00CD3416" w:rsidRDefault="00FD18B4" w:rsidP="00DA5A17">
            <w:pPr>
              <w:spacing w:after="0" w:line="240" w:lineRule="auto"/>
              <w:jc w:val="both"/>
              <w:rPr>
                <w:rFonts w:eastAsia="Times New Roman"/>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1: </w:t>
            </w:r>
            <w:r w:rsidR="001E4360" w:rsidRPr="00CD3416">
              <w:rPr>
                <w:rFonts w:eastAsia="Times New Roman"/>
                <w:sz w:val="24"/>
                <w:szCs w:val="24"/>
                <w:lang w:val="en-CA" w:eastAsia="es-ES"/>
              </w:rPr>
              <w:t>reduce the gap in time spen</w:t>
            </w:r>
            <w:r w:rsidR="003E52AD" w:rsidRPr="00CD3416">
              <w:rPr>
                <w:rFonts w:eastAsia="Times New Roman"/>
                <w:sz w:val="24"/>
                <w:szCs w:val="24"/>
                <w:lang w:val="en-CA" w:eastAsia="es-ES"/>
              </w:rPr>
              <w:t>t on</w:t>
            </w:r>
            <w:r w:rsidR="001E4360" w:rsidRPr="00CD3416">
              <w:rPr>
                <w:rFonts w:eastAsia="Times New Roman"/>
                <w:sz w:val="24"/>
                <w:szCs w:val="24"/>
                <w:lang w:val="en-CA" w:eastAsia="es-ES"/>
              </w:rPr>
              <w:t xml:space="preserve"> housework between women and men </w:t>
            </w:r>
          </w:p>
        </w:tc>
        <w:tc>
          <w:tcPr>
            <w:tcW w:w="1735"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w:t>
            </w:r>
            <w:r w:rsidR="003E52AD" w:rsidRPr="00CD3416">
              <w:rPr>
                <w:rFonts w:eastAsia="MS Mincho"/>
                <w:sz w:val="24"/>
                <w:szCs w:val="24"/>
                <w:lang w:val="en-CA" w:eastAsia="es-ES"/>
              </w:rPr>
              <w:t>.</w:t>
            </w:r>
            <w:r w:rsidRPr="00CD3416">
              <w:rPr>
                <w:rFonts w:eastAsia="MS Mincho"/>
                <w:sz w:val="24"/>
                <w:szCs w:val="24"/>
                <w:lang w:val="en-CA" w:eastAsia="es-ES"/>
              </w:rPr>
              <w:t xml:space="preserve">5 </w:t>
            </w:r>
          </w:p>
        </w:tc>
        <w:tc>
          <w:tcPr>
            <w:tcW w:w="1560"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250" w:type="dxa"/>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w:t>
            </w:r>
            <w:r w:rsidR="003E52AD" w:rsidRPr="00CD3416">
              <w:rPr>
                <w:rFonts w:eastAsia="MS Mincho"/>
                <w:sz w:val="24"/>
                <w:szCs w:val="24"/>
                <w:lang w:val="en-CA" w:eastAsia="es-ES"/>
              </w:rPr>
              <w:t>.</w:t>
            </w:r>
            <w:r w:rsidRPr="00CD3416">
              <w:rPr>
                <w:rFonts w:eastAsia="MS Mincho"/>
                <w:sz w:val="24"/>
                <w:szCs w:val="24"/>
                <w:lang w:val="en-CA" w:eastAsia="es-ES"/>
              </w:rPr>
              <w:t xml:space="preserve">78 </w:t>
            </w:r>
          </w:p>
        </w:tc>
        <w:tc>
          <w:tcPr>
            <w:tcW w:w="2421" w:type="dxa"/>
            <w:gridSpan w:val="2"/>
            <w:shd w:val="clear" w:color="auto" w:fill="auto"/>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w:t>
            </w:r>
            <w:r w:rsidR="003E52AD" w:rsidRPr="00CD3416">
              <w:rPr>
                <w:rFonts w:eastAsia="MS Mincho"/>
                <w:sz w:val="24"/>
                <w:szCs w:val="24"/>
                <w:lang w:val="en-CA" w:eastAsia="es-ES"/>
              </w:rPr>
              <w:t>.</w:t>
            </w:r>
            <w:r w:rsidRPr="00CD3416">
              <w:rPr>
                <w:rFonts w:eastAsia="MS Mincho"/>
                <w:sz w:val="24"/>
                <w:szCs w:val="24"/>
                <w:lang w:val="en-CA" w:eastAsia="es-ES"/>
              </w:rPr>
              <w:t>62</w:t>
            </w:r>
          </w:p>
        </w:tc>
        <w:tc>
          <w:tcPr>
            <w:tcW w:w="1620" w:type="dxa"/>
            <w:shd w:val="clear" w:color="auto" w:fill="auto"/>
          </w:tcPr>
          <w:p w:rsidR="004423CA" w:rsidRPr="00CD3416" w:rsidRDefault="005962AF"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 xml:space="preserve">According to </w:t>
            </w:r>
            <w:r w:rsidR="003E52AD" w:rsidRPr="00CD3416">
              <w:rPr>
                <w:rFonts w:eastAsia="MS Mincho"/>
                <w:sz w:val="24"/>
                <w:szCs w:val="24"/>
                <w:lang w:val="en-CA" w:eastAsia="es-ES"/>
              </w:rPr>
              <w:t xml:space="preserve">the joint </w:t>
            </w:r>
            <w:r w:rsidRPr="00CD3416">
              <w:rPr>
                <w:rFonts w:eastAsia="MS Mincho"/>
                <w:sz w:val="24"/>
                <w:szCs w:val="24"/>
                <w:lang w:val="en-CA" w:eastAsia="es-ES"/>
              </w:rPr>
              <w:t>report of Ministry of Labour – Invalids and Social A</w:t>
            </w:r>
            <w:r w:rsidR="00F43E68" w:rsidRPr="00CD3416">
              <w:rPr>
                <w:rFonts w:eastAsia="MS Mincho"/>
                <w:sz w:val="24"/>
                <w:szCs w:val="24"/>
                <w:lang w:val="en-CA" w:eastAsia="es-ES"/>
              </w:rPr>
              <w:t xml:space="preserve">ffairs and </w:t>
            </w:r>
            <w:r w:rsidR="004423CA" w:rsidRPr="00CD3416">
              <w:rPr>
                <w:rFonts w:eastAsia="MS Mincho"/>
                <w:sz w:val="24"/>
                <w:szCs w:val="24"/>
                <w:lang w:val="en-CA" w:eastAsia="es-ES"/>
              </w:rPr>
              <w:t>ActionAid.</w:t>
            </w:r>
          </w:p>
        </w:tc>
      </w:tr>
      <w:tr w:rsidR="004423CA" w:rsidRPr="00964D31" w:rsidTr="00CD3416">
        <w:tc>
          <w:tcPr>
            <w:tcW w:w="2943" w:type="dxa"/>
          </w:tcPr>
          <w:p w:rsidR="004423CA" w:rsidRPr="00CD3416" w:rsidRDefault="00F43E68" w:rsidP="00DA5A17">
            <w:pPr>
              <w:spacing w:before="90" w:after="90" w:line="240" w:lineRule="auto"/>
              <w:jc w:val="both"/>
              <w:rPr>
                <w:rFonts w:eastAsia="Times New Roman"/>
                <w:i/>
                <w:sz w:val="24"/>
                <w:szCs w:val="24"/>
                <w:lang w:val="en-CA" w:eastAsia="es-ES"/>
              </w:rPr>
            </w:pPr>
            <w:r w:rsidRPr="00CD3416">
              <w:rPr>
                <w:rFonts w:eastAsia="Times New Roman"/>
                <w:i/>
                <w:sz w:val="24"/>
                <w:szCs w:val="24"/>
                <w:lang w:val="en-CA" w:eastAsia="es-ES"/>
              </w:rPr>
              <w:t>Indicator</w:t>
            </w:r>
            <w:r w:rsidR="004423CA" w:rsidRPr="00CD3416">
              <w:rPr>
                <w:rFonts w:eastAsia="Times New Roman"/>
                <w:i/>
                <w:sz w:val="24"/>
                <w:szCs w:val="24"/>
                <w:lang w:val="en-CA" w:eastAsia="es-ES"/>
              </w:rPr>
              <w:t xml:space="preserve"> 2a: </w:t>
            </w:r>
            <w:r w:rsidRPr="00CD3416">
              <w:rPr>
                <w:rFonts w:eastAsia="Times New Roman"/>
                <w:i/>
                <w:sz w:val="24"/>
                <w:szCs w:val="24"/>
                <w:lang w:val="en-CA" w:eastAsia="es-ES"/>
              </w:rPr>
              <w:t xml:space="preserve">Percentage of </w:t>
            </w:r>
            <w:r w:rsidR="00656D80" w:rsidRPr="00CD3416">
              <w:rPr>
                <w:rFonts w:eastAsia="Times New Roman"/>
                <w:i/>
                <w:sz w:val="24"/>
                <w:szCs w:val="24"/>
                <w:lang w:val="en-CA" w:eastAsia="es-ES"/>
              </w:rPr>
              <w:t>identified</w:t>
            </w:r>
            <w:r w:rsidR="00766748" w:rsidRPr="00CD3416">
              <w:rPr>
                <w:rFonts w:eastAsia="Times New Roman"/>
                <w:i/>
                <w:sz w:val="24"/>
                <w:szCs w:val="24"/>
                <w:lang w:val="en-CA" w:eastAsia="es-ES"/>
              </w:rPr>
              <w:t xml:space="preserve"> </w:t>
            </w:r>
            <w:r w:rsidRPr="00CD3416">
              <w:rPr>
                <w:rFonts w:eastAsia="Times New Roman"/>
                <w:i/>
                <w:sz w:val="24"/>
                <w:szCs w:val="24"/>
                <w:lang w:val="en-CA" w:eastAsia="es-ES"/>
              </w:rPr>
              <w:t xml:space="preserve">victims of </w:t>
            </w:r>
            <w:r w:rsidR="0016510B" w:rsidRPr="00CD3416">
              <w:rPr>
                <w:rFonts w:eastAsia="Times New Roman"/>
                <w:i/>
                <w:sz w:val="24"/>
                <w:szCs w:val="24"/>
                <w:lang w:val="en-CA" w:eastAsia="es-ES"/>
              </w:rPr>
              <w:t>domestic</w:t>
            </w:r>
            <w:r w:rsidRPr="00CD3416">
              <w:rPr>
                <w:rFonts w:eastAsia="Times New Roman"/>
                <w:i/>
                <w:sz w:val="24"/>
                <w:szCs w:val="24"/>
                <w:lang w:val="en-CA" w:eastAsia="es-ES"/>
              </w:rPr>
              <w:t xml:space="preserve"> violence</w:t>
            </w:r>
            <w:r w:rsidR="003B51A2" w:rsidRPr="00CD3416">
              <w:rPr>
                <w:rFonts w:eastAsia="Times New Roman"/>
                <w:i/>
                <w:sz w:val="24"/>
                <w:szCs w:val="24"/>
                <w:lang w:val="en-CA" w:eastAsia="es-ES"/>
              </w:rPr>
              <w:t xml:space="preserve"> who receive legal consultant and medical care</w:t>
            </w:r>
            <w:r w:rsidR="003E52AD" w:rsidRPr="00CD3416">
              <w:rPr>
                <w:rFonts w:eastAsia="Times New Roman"/>
                <w:i/>
                <w:sz w:val="24"/>
                <w:szCs w:val="24"/>
                <w:lang w:val="en-CA" w:eastAsia="es-ES"/>
              </w:rPr>
              <w:t xml:space="preserve"> and</w:t>
            </w:r>
            <w:r w:rsidR="0016510B" w:rsidRPr="00CD3416">
              <w:rPr>
                <w:rFonts w:eastAsia="Times New Roman"/>
                <w:i/>
                <w:sz w:val="24"/>
                <w:szCs w:val="24"/>
                <w:lang w:val="en-CA" w:eastAsia="es-ES"/>
              </w:rPr>
              <w:t xml:space="preserve"> support </w:t>
            </w:r>
            <w:r w:rsidR="003E52AD" w:rsidRPr="00CD3416">
              <w:rPr>
                <w:rFonts w:eastAsia="Times New Roman"/>
                <w:i/>
                <w:sz w:val="24"/>
                <w:szCs w:val="24"/>
                <w:lang w:val="en-CA" w:eastAsia="es-ES"/>
              </w:rPr>
              <w:t>from</w:t>
            </w:r>
            <w:r w:rsidR="0016510B" w:rsidRPr="00CD3416">
              <w:rPr>
                <w:rFonts w:eastAsia="Times New Roman"/>
                <w:i/>
                <w:sz w:val="24"/>
                <w:szCs w:val="24"/>
                <w:lang w:val="en-CA" w:eastAsia="es-ES"/>
              </w:rPr>
              <w:t xml:space="preserve"> supporting centers for victims of domestic violence. </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16</w:t>
            </w:r>
            <w:r w:rsidR="003E52AD" w:rsidRPr="00CD3416">
              <w:rPr>
                <w:rFonts w:eastAsia="MS Mincho"/>
                <w:sz w:val="24"/>
                <w:szCs w:val="24"/>
                <w:lang w:val="en-CA" w:eastAsia="es-ES"/>
              </w:rPr>
              <w:t>,</w:t>
            </w:r>
            <w:r w:rsidRPr="00CD3416">
              <w:rPr>
                <w:rFonts w:eastAsia="MS Mincho"/>
                <w:sz w:val="24"/>
                <w:szCs w:val="24"/>
                <w:lang w:val="en-CA" w:eastAsia="es-ES"/>
              </w:rPr>
              <w:t xml:space="preserve">208 </w:t>
            </w:r>
            <w:r w:rsidR="00766748" w:rsidRPr="00CD3416">
              <w:rPr>
                <w:rFonts w:eastAsia="MS Mincho"/>
                <w:sz w:val="24"/>
                <w:szCs w:val="24"/>
                <w:lang w:val="en-CA" w:eastAsia="es-ES"/>
              </w:rPr>
              <w:t>victims of domestic violence receiv</w:t>
            </w:r>
            <w:r w:rsidR="00C2430F" w:rsidRPr="00CD3416">
              <w:rPr>
                <w:rFonts w:eastAsia="MS Mincho"/>
                <w:sz w:val="24"/>
                <w:szCs w:val="24"/>
                <w:lang w:val="en-CA" w:eastAsia="es-ES"/>
              </w:rPr>
              <w:t>ing</w:t>
            </w:r>
            <w:r w:rsidR="00766748" w:rsidRPr="00CD3416">
              <w:rPr>
                <w:rFonts w:eastAsia="MS Mincho"/>
                <w:sz w:val="24"/>
                <w:szCs w:val="24"/>
                <w:lang w:val="en-CA" w:eastAsia="es-ES"/>
              </w:rPr>
              <w:t xml:space="preserve"> consultan</w:t>
            </w:r>
            <w:r w:rsidR="00C2430F" w:rsidRPr="00CD3416">
              <w:rPr>
                <w:rFonts w:eastAsia="MS Mincho"/>
                <w:sz w:val="24"/>
                <w:szCs w:val="24"/>
                <w:lang w:val="en-CA" w:eastAsia="es-ES"/>
              </w:rPr>
              <w:t>ce</w:t>
            </w:r>
            <w:r w:rsidR="00766748" w:rsidRPr="00CD3416">
              <w:rPr>
                <w:rFonts w:eastAsia="MS Mincho"/>
                <w:sz w:val="24"/>
                <w:szCs w:val="24"/>
                <w:lang w:val="en-CA" w:eastAsia="es-ES"/>
              </w:rPr>
              <w:t>, support and care.</w:t>
            </w:r>
            <w:r w:rsidRPr="00CD3416">
              <w:rPr>
                <w:rFonts w:eastAsia="MS Mincho"/>
                <w:sz w:val="24"/>
                <w:szCs w:val="24"/>
                <w:lang w:val="en-CA" w:eastAsia="es-ES"/>
              </w:rPr>
              <w:t xml:space="preserve"> </w:t>
            </w:r>
          </w:p>
        </w:tc>
        <w:tc>
          <w:tcPr>
            <w:tcW w:w="2250" w:type="dxa"/>
          </w:tcPr>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18</w:t>
            </w:r>
            <w:r w:rsidR="003E52AD" w:rsidRPr="00CD3416">
              <w:rPr>
                <w:rFonts w:eastAsia="MS Mincho"/>
                <w:sz w:val="24"/>
                <w:szCs w:val="24"/>
                <w:lang w:val="en-CA" w:eastAsia="es-ES"/>
              </w:rPr>
              <w:t>,</w:t>
            </w:r>
            <w:r w:rsidRPr="00CD3416">
              <w:rPr>
                <w:rFonts w:eastAsia="MS Mincho"/>
                <w:sz w:val="24"/>
                <w:szCs w:val="24"/>
                <w:lang w:val="en-CA" w:eastAsia="es-ES"/>
              </w:rPr>
              <w:t xml:space="preserve">104 </w:t>
            </w:r>
            <w:r w:rsidR="006675C9" w:rsidRPr="00CD3416">
              <w:rPr>
                <w:rFonts w:eastAsia="MS Mincho"/>
                <w:sz w:val="24"/>
                <w:szCs w:val="24"/>
                <w:lang w:val="en-CA" w:eastAsia="es-ES"/>
              </w:rPr>
              <w:t>victims go</w:t>
            </w:r>
            <w:r w:rsidR="00C2430F" w:rsidRPr="00CD3416">
              <w:rPr>
                <w:rFonts w:eastAsia="MS Mincho"/>
                <w:sz w:val="24"/>
                <w:szCs w:val="24"/>
                <w:lang w:val="en-CA" w:eastAsia="es-ES"/>
              </w:rPr>
              <w:t>ing</w:t>
            </w:r>
            <w:r w:rsidR="006675C9" w:rsidRPr="00CD3416">
              <w:rPr>
                <w:rFonts w:eastAsia="MS Mincho"/>
                <w:sz w:val="24"/>
                <w:szCs w:val="24"/>
                <w:lang w:val="en-CA" w:eastAsia="es-ES"/>
              </w:rPr>
              <w:t xml:space="preserve"> to supporting centers for victims of domestic violence</w:t>
            </w:r>
          </w:p>
        </w:tc>
        <w:tc>
          <w:tcPr>
            <w:tcW w:w="2421" w:type="dxa"/>
            <w:gridSpan w:val="2"/>
          </w:tcPr>
          <w:p w:rsidR="004423CA" w:rsidRPr="00CD3416" w:rsidRDefault="004423CA"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14</w:t>
            </w:r>
            <w:r w:rsidR="003E52AD" w:rsidRPr="00CD3416">
              <w:rPr>
                <w:rFonts w:eastAsia="MS Mincho"/>
                <w:sz w:val="24"/>
                <w:szCs w:val="24"/>
                <w:lang w:val="en-CA" w:eastAsia="es-ES"/>
              </w:rPr>
              <w:t>,</w:t>
            </w:r>
            <w:r w:rsidRPr="00CD3416">
              <w:rPr>
                <w:rFonts w:eastAsia="MS Mincho"/>
                <w:sz w:val="24"/>
                <w:szCs w:val="24"/>
                <w:lang w:val="en-CA" w:eastAsia="es-ES"/>
              </w:rPr>
              <w:t xml:space="preserve">972 </w:t>
            </w:r>
            <w:r w:rsidR="006675C9" w:rsidRPr="00CD3416">
              <w:rPr>
                <w:rFonts w:eastAsia="MS Mincho"/>
                <w:sz w:val="24"/>
                <w:szCs w:val="24"/>
                <w:lang w:val="en-CA" w:eastAsia="es-ES"/>
              </w:rPr>
              <w:t>victims go</w:t>
            </w:r>
            <w:r w:rsidR="00C2430F" w:rsidRPr="00CD3416">
              <w:rPr>
                <w:rFonts w:eastAsia="MS Mincho"/>
                <w:sz w:val="24"/>
                <w:szCs w:val="24"/>
                <w:lang w:val="en-CA" w:eastAsia="es-ES"/>
              </w:rPr>
              <w:t>ing</w:t>
            </w:r>
            <w:r w:rsidR="006675C9" w:rsidRPr="00CD3416">
              <w:rPr>
                <w:rFonts w:eastAsia="MS Mincho"/>
                <w:sz w:val="24"/>
                <w:szCs w:val="24"/>
                <w:lang w:val="en-CA" w:eastAsia="es-ES"/>
              </w:rPr>
              <w:t xml:space="preserve"> to supporting centers for victims of domestic violence</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6675C9" w:rsidP="00C2430F">
            <w:pPr>
              <w:spacing w:after="0" w:line="240" w:lineRule="auto"/>
              <w:jc w:val="both"/>
              <w:rPr>
                <w:rFonts w:eastAsia="Times New Roman"/>
                <w:i/>
                <w:sz w:val="24"/>
                <w:szCs w:val="24"/>
                <w:lang w:val="en-CA" w:eastAsia="es-ES"/>
              </w:rPr>
            </w:pPr>
            <w:r w:rsidRPr="00CD3416">
              <w:rPr>
                <w:rFonts w:eastAsia="Times New Roman"/>
                <w:i/>
                <w:sz w:val="24"/>
                <w:szCs w:val="24"/>
                <w:lang w:val="en-CA" w:eastAsia="es-ES"/>
              </w:rPr>
              <w:t>Indicator</w:t>
            </w:r>
            <w:r w:rsidR="004423CA" w:rsidRPr="00CD3416">
              <w:rPr>
                <w:rFonts w:eastAsia="Times New Roman"/>
                <w:i/>
                <w:sz w:val="24"/>
                <w:szCs w:val="24"/>
                <w:lang w:val="en-CA" w:eastAsia="es-ES"/>
              </w:rPr>
              <w:t xml:space="preserve"> 2b: </w:t>
            </w:r>
            <w:r w:rsidRPr="00CD3416">
              <w:rPr>
                <w:rFonts w:eastAsia="Times New Roman"/>
                <w:i/>
                <w:sz w:val="24"/>
                <w:szCs w:val="24"/>
                <w:lang w:val="en-CA" w:eastAsia="es-ES"/>
              </w:rPr>
              <w:t xml:space="preserve">Percentage of </w:t>
            </w:r>
            <w:r w:rsidR="00C2430F" w:rsidRPr="00CD3416">
              <w:rPr>
                <w:rFonts w:eastAsia="Times New Roman"/>
                <w:i/>
                <w:sz w:val="24"/>
                <w:szCs w:val="24"/>
                <w:lang w:val="en-CA" w:eastAsia="es-ES"/>
              </w:rPr>
              <w:t xml:space="preserve">perpetrators of </w:t>
            </w:r>
            <w:r w:rsidRPr="00CD3416">
              <w:rPr>
                <w:rFonts w:eastAsia="Times New Roman"/>
                <w:i/>
                <w:sz w:val="24"/>
                <w:szCs w:val="24"/>
                <w:lang w:val="en-CA" w:eastAsia="es-ES"/>
              </w:rPr>
              <w:t>domestic violenc</w:t>
            </w:r>
            <w:r w:rsidR="00C2430F" w:rsidRPr="00CD3416">
              <w:rPr>
                <w:rFonts w:eastAsia="Times New Roman"/>
                <w:i/>
                <w:sz w:val="24"/>
                <w:szCs w:val="24"/>
                <w:lang w:val="en-CA" w:eastAsia="es-ES"/>
              </w:rPr>
              <w:t>e receiving advice</w:t>
            </w:r>
            <w:r w:rsidR="00656D80" w:rsidRPr="00CD3416">
              <w:rPr>
                <w:rFonts w:eastAsia="Times New Roman"/>
                <w:i/>
                <w:sz w:val="24"/>
                <w:szCs w:val="24"/>
                <w:lang w:val="en-CA" w:eastAsia="es-ES"/>
              </w:rPr>
              <w:t xml:space="preserve"> </w:t>
            </w:r>
            <w:r w:rsidR="00C2430F" w:rsidRPr="00CD3416">
              <w:rPr>
                <w:rFonts w:eastAsia="Times New Roman"/>
                <w:i/>
                <w:sz w:val="24"/>
                <w:szCs w:val="24"/>
                <w:lang w:val="en-CA" w:eastAsia="es-ES"/>
              </w:rPr>
              <w:t>from</w:t>
            </w:r>
            <w:r w:rsidR="00656D80" w:rsidRPr="00CD3416">
              <w:rPr>
                <w:rFonts w:eastAsia="Times New Roman"/>
                <w:i/>
                <w:sz w:val="24"/>
                <w:szCs w:val="24"/>
                <w:lang w:val="en-CA" w:eastAsia="es-ES"/>
              </w:rPr>
              <w:t xml:space="preserve"> consulting center</w:t>
            </w:r>
            <w:r w:rsidR="00C2430F" w:rsidRPr="00CD3416">
              <w:rPr>
                <w:rFonts w:eastAsia="Times New Roman"/>
                <w:i/>
                <w:sz w:val="24"/>
                <w:szCs w:val="24"/>
                <w:lang w:val="en-CA" w:eastAsia="es-ES"/>
              </w:rPr>
              <w:t>s</w:t>
            </w:r>
            <w:r w:rsidR="00656D80" w:rsidRPr="00CD3416">
              <w:rPr>
                <w:rFonts w:eastAsia="Times New Roman"/>
                <w:i/>
                <w:sz w:val="24"/>
                <w:szCs w:val="24"/>
                <w:lang w:val="en-CA" w:eastAsia="es-ES"/>
              </w:rPr>
              <w:t xml:space="preserve"> for</w:t>
            </w:r>
            <w:r w:rsidR="00C2430F" w:rsidRPr="00CD3416">
              <w:rPr>
                <w:rFonts w:eastAsia="Times New Roman"/>
                <w:i/>
                <w:sz w:val="24"/>
                <w:szCs w:val="24"/>
                <w:lang w:val="en-CA" w:eastAsia="es-ES"/>
              </w:rPr>
              <w:t xml:space="preserve"> </w:t>
            </w:r>
            <w:r w:rsidR="00656D80" w:rsidRPr="00CD3416">
              <w:rPr>
                <w:rFonts w:eastAsia="Times New Roman"/>
                <w:i/>
                <w:sz w:val="24"/>
                <w:szCs w:val="24"/>
                <w:lang w:val="en-CA" w:eastAsia="es-ES"/>
              </w:rPr>
              <w:t>domestic violence</w:t>
            </w:r>
            <w:r w:rsidR="00C2430F" w:rsidRPr="00CD3416">
              <w:rPr>
                <w:rFonts w:eastAsia="Times New Roman"/>
                <w:i/>
                <w:sz w:val="24"/>
                <w:szCs w:val="24"/>
                <w:lang w:val="en-CA" w:eastAsia="es-ES"/>
              </w:rPr>
              <w:t xml:space="preserve"> prevention</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85%</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53</w:t>
            </w:r>
            <w:r w:rsidR="00C2430F" w:rsidRPr="00CD3416">
              <w:rPr>
                <w:rFonts w:eastAsia="MS Mincho"/>
                <w:sz w:val="24"/>
                <w:szCs w:val="24"/>
                <w:lang w:val="en-CA" w:eastAsia="es-ES"/>
              </w:rPr>
              <w:t>.</w:t>
            </w:r>
            <w:r w:rsidRPr="00CD3416">
              <w:rPr>
                <w:rFonts w:eastAsia="MS Mincho"/>
                <w:sz w:val="24"/>
                <w:szCs w:val="24"/>
                <w:lang w:val="en-CA" w:eastAsia="es-ES"/>
              </w:rPr>
              <w:t>8%</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49</w:t>
            </w:r>
            <w:r w:rsidR="00C2430F" w:rsidRPr="00CD3416">
              <w:rPr>
                <w:rFonts w:eastAsia="MS Mincho"/>
                <w:sz w:val="24"/>
                <w:szCs w:val="24"/>
                <w:lang w:val="en-CA" w:eastAsia="es-ES"/>
              </w:rPr>
              <w:t>.</w:t>
            </w:r>
            <w:r w:rsidRPr="00CD3416">
              <w:rPr>
                <w:rFonts w:eastAsia="MS Mincho"/>
                <w:sz w:val="24"/>
                <w:szCs w:val="24"/>
                <w:lang w:val="en-CA" w:eastAsia="es-ES"/>
              </w:rPr>
              <w:t>7%</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46</w:t>
            </w:r>
            <w:r w:rsidR="00C2430F" w:rsidRPr="00CD3416">
              <w:rPr>
                <w:rFonts w:eastAsia="MS Mincho"/>
                <w:sz w:val="24"/>
                <w:szCs w:val="24"/>
                <w:lang w:val="en-CA" w:eastAsia="es-ES"/>
              </w:rPr>
              <w:t>.</w:t>
            </w:r>
            <w:r w:rsidRPr="00CD3416">
              <w:rPr>
                <w:rFonts w:eastAsia="MS Mincho"/>
                <w:sz w:val="24"/>
                <w:szCs w:val="24"/>
                <w:lang w:val="en-CA" w:eastAsia="es-ES"/>
              </w:rPr>
              <w:t>33%</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656D80" w:rsidP="00DC140F">
            <w:pPr>
              <w:spacing w:after="0" w:line="240" w:lineRule="auto"/>
              <w:jc w:val="both"/>
              <w:rPr>
                <w:rFonts w:eastAsia="Times New Roman"/>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3: </w:t>
            </w:r>
            <w:r w:rsidR="0053529C" w:rsidRPr="00CD3416">
              <w:rPr>
                <w:rFonts w:eastAsia="Times New Roman"/>
                <w:sz w:val="24"/>
                <w:szCs w:val="24"/>
                <w:lang w:val="en-CA" w:eastAsia="es-ES"/>
              </w:rPr>
              <w:t xml:space="preserve">Percentage of </w:t>
            </w:r>
            <w:r w:rsidR="00C2430F" w:rsidRPr="00CD3416">
              <w:rPr>
                <w:rFonts w:eastAsia="Times New Roman"/>
                <w:sz w:val="24"/>
                <w:szCs w:val="24"/>
                <w:lang w:val="en-CA" w:eastAsia="es-ES"/>
              </w:rPr>
              <w:t>human-trafficking victims</w:t>
            </w:r>
            <w:r w:rsidR="00DC140F" w:rsidRPr="00CD3416">
              <w:rPr>
                <w:rFonts w:eastAsia="Times New Roman"/>
                <w:sz w:val="24"/>
                <w:szCs w:val="24"/>
                <w:lang w:val="en-CA" w:eastAsia="es-ES"/>
              </w:rPr>
              <w:t>,</w:t>
            </w:r>
            <w:r w:rsidR="00964D31" w:rsidRPr="00CD3416">
              <w:rPr>
                <w:rFonts w:eastAsia="Times New Roman"/>
                <w:sz w:val="24"/>
                <w:szCs w:val="24"/>
                <w:lang w:val="en-CA" w:eastAsia="es-ES"/>
              </w:rPr>
              <w:t xml:space="preserve"> </w:t>
            </w:r>
            <w:r w:rsidR="0017693A" w:rsidRPr="00CD3416">
              <w:rPr>
                <w:rFonts w:eastAsia="Times New Roman"/>
                <w:sz w:val="24"/>
                <w:szCs w:val="24"/>
                <w:lang w:val="en-CA" w:eastAsia="es-ES"/>
              </w:rPr>
              <w:t xml:space="preserve"> who return</w:t>
            </w:r>
            <w:r w:rsidR="00DC140F" w:rsidRPr="00CD3416">
              <w:rPr>
                <w:rFonts w:eastAsia="Times New Roman"/>
                <w:sz w:val="24"/>
                <w:szCs w:val="24"/>
                <w:lang w:val="en-CA" w:eastAsia="es-ES"/>
              </w:rPr>
              <w:t>ed</w:t>
            </w:r>
            <w:r w:rsidR="0017693A" w:rsidRPr="00CD3416">
              <w:rPr>
                <w:rFonts w:eastAsia="Times New Roman"/>
                <w:sz w:val="24"/>
                <w:szCs w:val="24"/>
                <w:lang w:val="en-CA" w:eastAsia="es-ES"/>
              </w:rPr>
              <w:t xml:space="preserve"> via tranfer</w:t>
            </w:r>
            <w:r w:rsidR="00DC140F" w:rsidRPr="00CD3416">
              <w:rPr>
                <w:rFonts w:eastAsia="Times New Roman"/>
                <w:sz w:val="24"/>
                <w:szCs w:val="24"/>
                <w:lang w:val="en-CA" w:eastAsia="es-ES"/>
              </w:rPr>
              <w:t>,</w:t>
            </w:r>
            <w:r w:rsidR="0017693A" w:rsidRPr="00CD3416">
              <w:rPr>
                <w:rFonts w:eastAsia="Times New Roman"/>
                <w:sz w:val="24"/>
                <w:szCs w:val="24"/>
                <w:lang w:val="en-CA" w:eastAsia="es-ES"/>
              </w:rPr>
              <w:t xml:space="preserve"> rescue and </w:t>
            </w:r>
            <w:r w:rsidR="00927C21" w:rsidRPr="00CD3416">
              <w:rPr>
                <w:rFonts w:eastAsia="Times New Roman"/>
                <w:sz w:val="24"/>
                <w:szCs w:val="24"/>
                <w:lang w:val="en-CA" w:eastAsia="es-ES"/>
              </w:rPr>
              <w:t>by themselves</w:t>
            </w:r>
            <w:r w:rsidR="00DC140F" w:rsidRPr="00CD3416">
              <w:rPr>
                <w:rFonts w:eastAsia="Times New Roman"/>
                <w:sz w:val="24"/>
                <w:szCs w:val="24"/>
                <w:lang w:val="en-CA" w:eastAsia="es-ES"/>
              </w:rPr>
              <w:t>,</w:t>
            </w:r>
            <w:r w:rsidR="00964D31" w:rsidRPr="00CD3416">
              <w:rPr>
                <w:rFonts w:eastAsia="Times New Roman"/>
                <w:sz w:val="24"/>
                <w:szCs w:val="24"/>
                <w:lang w:val="en-CA" w:eastAsia="es-ES"/>
              </w:rPr>
              <w:t xml:space="preserve"> </w:t>
            </w:r>
            <w:r w:rsidR="0053529C" w:rsidRPr="00CD3416">
              <w:rPr>
                <w:rFonts w:eastAsia="Times New Roman"/>
                <w:sz w:val="24"/>
                <w:szCs w:val="24"/>
                <w:lang w:val="en-CA" w:eastAsia="es-ES"/>
              </w:rPr>
              <w:t>enjoying community support and re</w:t>
            </w:r>
            <w:r w:rsidR="00DC140F" w:rsidRPr="00CD3416">
              <w:rPr>
                <w:rFonts w:eastAsia="Times New Roman"/>
                <w:sz w:val="24"/>
                <w:szCs w:val="24"/>
                <w:lang w:val="en-CA" w:eastAsia="es-ES"/>
              </w:rPr>
              <w:t>-</w:t>
            </w:r>
            <w:r w:rsidR="0053529C" w:rsidRPr="00CD3416">
              <w:rPr>
                <w:rFonts w:eastAsia="Times New Roman"/>
                <w:sz w:val="24"/>
                <w:szCs w:val="24"/>
                <w:lang w:val="en-CA" w:eastAsia="es-ES"/>
              </w:rPr>
              <w:t>integration services</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&gt; 90%</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15364" w:type="dxa"/>
            <w:gridSpan w:val="8"/>
          </w:tcPr>
          <w:p w:rsidR="004423CA" w:rsidRPr="00CD3416" w:rsidRDefault="00927C21" w:rsidP="00DA5A17">
            <w:pPr>
              <w:spacing w:after="0" w:line="240" w:lineRule="auto"/>
              <w:rPr>
                <w:rFonts w:eastAsia="Times New Roman"/>
                <w:b/>
                <w:sz w:val="24"/>
                <w:szCs w:val="24"/>
                <w:lang w:val="en-CA" w:eastAsia="es-ES"/>
              </w:rPr>
            </w:pPr>
            <w:r w:rsidRPr="00CD3416">
              <w:rPr>
                <w:rFonts w:eastAsia="Times New Roman"/>
                <w:b/>
                <w:sz w:val="24"/>
                <w:szCs w:val="24"/>
                <w:lang w:val="en-CA" w:eastAsia="es-ES"/>
              </w:rPr>
              <w:t>Objective</w:t>
            </w:r>
            <w:r w:rsidR="004423CA" w:rsidRPr="00CD3416">
              <w:rPr>
                <w:rFonts w:eastAsia="Times New Roman"/>
                <w:b/>
                <w:sz w:val="24"/>
                <w:szCs w:val="24"/>
                <w:lang w:val="en-CA" w:eastAsia="es-ES"/>
              </w:rPr>
              <w:t xml:space="preserve"> 7: </w:t>
            </w:r>
            <w:r w:rsidR="00945E91" w:rsidRPr="00CD3416">
              <w:rPr>
                <w:rFonts w:eastAsia="Times New Roman"/>
                <w:b/>
                <w:color w:val="000000"/>
                <w:sz w:val="24"/>
                <w:szCs w:val="24"/>
                <w:shd w:val="clear" w:color="auto" w:fill="FFFFFF"/>
                <w:lang w:eastAsia="es-ES"/>
              </w:rPr>
              <w:t>Enhance the capacity of state management on gender equality</w:t>
            </w:r>
          </w:p>
        </w:tc>
      </w:tr>
      <w:tr w:rsidR="004423CA" w:rsidRPr="00964D31" w:rsidTr="00CD3416">
        <w:tc>
          <w:tcPr>
            <w:tcW w:w="2943" w:type="dxa"/>
          </w:tcPr>
          <w:p w:rsidR="004423CA" w:rsidRPr="00CD3416" w:rsidRDefault="00945E91" w:rsidP="00DC140F">
            <w:pPr>
              <w:spacing w:before="90" w:after="90" w:line="240" w:lineRule="auto"/>
              <w:jc w:val="both"/>
              <w:rPr>
                <w:rFonts w:eastAsia="Times New Roman"/>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1: </w:t>
            </w:r>
            <w:r w:rsidR="00DC140F" w:rsidRPr="00CD3416">
              <w:rPr>
                <w:rFonts w:eastAsia="Times New Roman"/>
                <w:sz w:val="24"/>
                <w:szCs w:val="24"/>
                <w:lang w:val="en-CA" w:eastAsia="es-ES"/>
              </w:rPr>
              <w:t>P</w:t>
            </w:r>
            <w:r w:rsidR="0077162B" w:rsidRPr="00CD3416">
              <w:rPr>
                <w:rFonts w:eastAsia="Times New Roman"/>
                <w:sz w:val="24"/>
                <w:szCs w:val="24"/>
                <w:lang w:val="en-CA" w:eastAsia="es-ES"/>
              </w:rPr>
              <w:t>ercentages of draft legal normative documents</w:t>
            </w:r>
            <w:r w:rsidR="00DC140F" w:rsidRPr="00CD3416">
              <w:rPr>
                <w:rFonts w:eastAsia="Times New Roman"/>
                <w:sz w:val="24"/>
                <w:szCs w:val="24"/>
                <w:lang w:val="en-CA" w:eastAsia="es-ES"/>
              </w:rPr>
              <w:t xml:space="preserve"> </w:t>
            </w:r>
            <w:r w:rsidR="0077162B" w:rsidRPr="00CD3416">
              <w:rPr>
                <w:rFonts w:eastAsia="Times New Roman"/>
                <w:sz w:val="24"/>
                <w:szCs w:val="24"/>
                <w:lang w:val="en-CA" w:eastAsia="es-ES"/>
              </w:rPr>
              <w:t>having</w:t>
            </w:r>
            <w:r w:rsidR="00DC140F" w:rsidRPr="00CD3416">
              <w:rPr>
                <w:rFonts w:eastAsia="Times New Roman"/>
                <w:sz w:val="24"/>
                <w:szCs w:val="24"/>
                <w:lang w:val="en-CA" w:eastAsia="es-ES"/>
              </w:rPr>
              <w:t xml:space="preserve"> content related to</w:t>
            </w:r>
            <w:r w:rsidR="0077162B" w:rsidRPr="00CD3416">
              <w:rPr>
                <w:rFonts w:eastAsia="Times New Roman"/>
                <w:sz w:val="24"/>
                <w:szCs w:val="24"/>
                <w:lang w:val="en-CA" w:eastAsia="es-ES"/>
              </w:rPr>
              <w:t xml:space="preserve"> gender equality or risks of gender inequality,</w:t>
            </w:r>
            <w:r w:rsidR="00DC140F" w:rsidRPr="00CD3416">
              <w:rPr>
                <w:rFonts w:eastAsia="Times New Roman"/>
                <w:sz w:val="24"/>
                <w:szCs w:val="24"/>
                <w:lang w:val="en-CA" w:eastAsia="es-ES"/>
              </w:rPr>
              <w:t xml:space="preserve"> and gender-based </w:t>
            </w:r>
            <w:r w:rsidR="0077162B" w:rsidRPr="00CD3416">
              <w:rPr>
                <w:rFonts w:eastAsia="Times New Roman"/>
                <w:sz w:val="24"/>
                <w:szCs w:val="24"/>
                <w:lang w:val="en-CA" w:eastAsia="es-ES"/>
              </w:rPr>
              <w:t>discrimination</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7506" w:type="dxa"/>
            <w:gridSpan w:val="4"/>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p w:rsidR="004423CA" w:rsidRPr="00CD3416" w:rsidRDefault="004423CA" w:rsidP="00DA5A17">
            <w:pPr>
              <w:spacing w:after="0" w:line="240" w:lineRule="auto"/>
              <w:jc w:val="center"/>
              <w:rPr>
                <w:rFonts w:eastAsia="MS Mincho"/>
                <w:sz w:val="24"/>
                <w:szCs w:val="24"/>
                <w:lang w:val="en-CA" w:eastAsia="es-ES"/>
              </w:rPr>
            </w:pPr>
          </w:p>
        </w:tc>
        <w:tc>
          <w:tcPr>
            <w:tcW w:w="1620" w:type="dxa"/>
          </w:tcPr>
          <w:p w:rsidR="004423CA" w:rsidRPr="00CD3416" w:rsidRDefault="0077162B" w:rsidP="00DA5A17">
            <w:pPr>
              <w:spacing w:after="0" w:line="240" w:lineRule="auto"/>
              <w:rPr>
                <w:rFonts w:eastAsia="MS Mincho"/>
                <w:sz w:val="24"/>
                <w:szCs w:val="24"/>
                <w:lang w:val="en-CA" w:eastAsia="es-ES"/>
              </w:rPr>
            </w:pPr>
            <w:r w:rsidRPr="00CD3416">
              <w:rPr>
                <w:rFonts w:eastAsia="MS Mincho"/>
                <w:sz w:val="24"/>
                <w:szCs w:val="24"/>
                <w:lang w:val="en-CA" w:eastAsia="es-ES"/>
              </w:rPr>
              <w:t>No statistics</w:t>
            </w:r>
            <w:r w:rsidR="00DC140F" w:rsidRPr="00CD3416">
              <w:rPr>
                <w:rFonts w:eastAsia="MS Mincho"/>
                <w:sz w:val="24"/>
                <w:szCs w:val="24"/>
                <w:lang w:val="en-CA" w:eastAsia="es-ES"/>
              </w:rPr>
              <w:t xml:space="preserve"> available </w:t>
            </w:r>
            <w:r w:rsidRPr="00CD3416">
              <w:rPr>
                <w:rFonts w:eastAsia="MS Mincho"/>
                <w:sz w:val="24"/>
                <w:szCs w:val="24"/>
                <w:lang w:val="en-CA" w:eastAsia="es-ES"/>
              </w:rPr>
              <w:t xml:space="preserve">due to lack of </w:t>
            </w:r>
            <w:r w:rsidR="008B16F1" w:rsidRPr="00CD3416">
              <w:rPr>
                <w:rFonts w:eastAsia="MS Mincho"/>
                <w:sz w:val="24"/>
                <w:szCs w:val="24"/>
                <w:lang w:val="en-CA" w:eastAsia="es-ES"/>
              </w:rPr>
              <w:t xml:space="preserve">high quality </w:t>
            </w:r>
            <w:r w:rsidRPr="00CD3416">
              <w:rPr>
                <w:rFonts w:eastAsia="MS Mincho"/>
                <w:sz w:val="24"/>
                <w:szCs w:val="24"/>
                <w:lang w:val="en-CA" w:eastAsia="es-ES"/>
              </w:rPr>
              <w:t>human r</w:t>
            </w:r>
            <w:r w:rsidR="008B16F1" w:rsidRPr="00CD3416">
              <w:rPr>
                <w:rFonts w:eastAsia="MS Mincho"/>
                <w:sz w:val="24"/>
                <w:szCs w:val="24"/>
                <w:lang w:val="en-CA" w:eastAsia="es-ES"/>
              </w:rPr>
              <w:t xml:space="preserve">esource and finance. </w:t>
            </w:r>
          </w:p>
        </w:tc>
      </w:tr>
      <w:tr w:rsidR="004423CA" w:rsidRPr="00964D31" w:rsidTr="00CD3416">
        <w:tc>
          <w:tcPr>
            <w:tcW w:w="2943" w:type="dxa"/>
          </w:tcPr>
          <w:p w:rsidR="004423CA" w:rsidRPr="00CD3416" w:rsidRDefault="00F179ED" w:rsidP="00DC140F">
            <w:pPr>
              <w:spacing w:after="120" w:line="240" w:lineRule="auto"/>
              <w:jc w:val="both"/>
              <w:rPr>
                <w:rFonts w:eastAsia="Times New Roman"/>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2: </w:t>
            </w:r>
            <w:r w:rsidR="003C3876" w:rsidRPr="00CD3416">
              <w:rPr>
                <w:rFonts w:eastAsia="Times New Roman"/>
                <w:sz w:val="24"/>
                <w:szCs w:val="24"/>
                <w:lang w:val="en-CA" w:eastAsia="es-ES"/>
              </w:rPr>
              <w:t xml:space="preserve">Percentage of members of </w:t>
            </w:r>
            <w:r w:rsidR="00DC140F" w:rsidRPr="00CD3416">
              <w:rPr>
                <w:rFonts w:eastAsia="Times New Roman"/>
                <w:sz w:val="24"/>
                <w:szCs w:val="24"/>
                <w:lang w:val="en-CA" w:eastAsia="es-ES"/>
              </w:rPr>
              <w:t xml:space="preserve">the </w:t>
            </w:r>
            <w:r w:rsidR="003C3876" w:rsidRPr="00CD3416">
              <w:rPr>
                <w:rFonts w:eastAsia="Times New Roman"/>
                <w:sz w:val="24"/>
                <w:szCs w:val="24"/>
                <w:lang w:val="en-CA" w:eastAsia="es-ES"/>
              </w:rPr>
              <w:t xml:space="preserve">Drafting Boards </w:t>
            </w:r>
            <w:r w:rsidR="002602C3" w:rsidRPr="00CD3416">
              <w:rPr>
                <w:rFonts w:eastAsia="Times New Roman"/>
                <w:sz w:val="24"/>
                <w:szCs w:val="24"/>
                <w:lang w:val="en-CA" w:eastAsia="es-ES"/>
              </w:rPr>
              <w:t xml:space="preserve">of legal normative documents </w:t>
            </w:r>
            <w:r w:rsidR="00DC140F" w:rsidRPr="00CD3416">
              <w:rPr>
                <w:rFonts w:eastAsia="Times New Roman"/>
                <w:sz w:val="24"/>
                <w:szCs w:val="24"/>
                <w:lang w:val="en-CA" w:eastAsia="es-ES"/>
              </w:rPr>
              <w:t xml:space="preserve">identified as </w:t>
            </w:r>
            <w:r w:rsidR="003C3876" w:rsidRPr="00CD3416">
              <w:rPr>
                <w:rFonts w:eastAsia="Times New Roman"/>
                <w:sz w:val="24"/>
                <w:szCs w:val="24"/>
                <w:lang w:val="en-CA" w:eastAsia="es-ES"/>
              </w:rPr>
              <w:t xml:space="preserve">having </w:t>
            </w:r>
            <w:r w:rsidR="00DC140F" w:rsidRPr="00CD3416">
              <w:rPr>
                <w:rFonts w:eastAsia="Times New Roman"/>
                <w:sz w:val="24"/>
                <w:szCs w:val="24"/>
                <w:lang w:val="en-CA" w:eastAsia="es-ES"/>
              </w:rPr>
              <w:t xml:space="preserve">content related to </w:t>
            </w:r>
            <w:r w:rsidR="003C3876" w:rsidRPr="00CD3416">
              <w:rPr>
                <w:rFonts w:eastAsia="Times New Roman"/>
                <w:sz w:val="24"/>
                <w:szCs w:val="24"/>
                <w:lang w:val="en-CA" w:eastAsia="es-ES"/>
              </w:rPr>
              <w:t>gender equality issues</w:t>
            </w:r>
            <w:r w:rsidR="00DC140F" w:rsidRPr="00CD3416">
              <w:rPr>
                <w:rFonts w:eastAsia="Times New Roman"/>
                <w:sz w:val="24"/>
                <w:szCs w:val="24"/>
                <w:lang w:val="en-CA" w:eastAsia="es-ES"/>
              </w:rPr>
              <w:t xml:space="preserve">, </w:t>
            </w:r>
            <w:r w:rsidR="003C3876" w:rsidRPr="00CD3416">
              <w:rPr>
                <w:rFonts w:eastAsia="Times New Roman"/>
                <w:sz w:val="24"/>
                <w:szCs w:val="24"/>
                <w:lang w:val="en-CA" w:eastAsia="es-ES"/>
              </w:rPr>
              <w:t>gender ineq</w:t>
            </w:r>
            <w:r w:rsidR="002602C3" w:rsidRPr="00CD3416">
              <w:rPr>
                <w:rFonts w:eastAsia="Times New Roman"/>
                <w:sz w:val="24"/>
                <w:szCs w:val="24"/>
                <w:lang w:val="en-CA" w:eastAsia="es-ES"/>
              </w:rPr>
              <w:t>uality or gender</w:t>
            </w:r>
            <w:r w:rsidR="00DC140F" w:rsidRPr="00CD3416">
              <w:rPr>
                <w:rFonts w:eastAsia="Times New Roman"/>
                <w:sz w:val="24"/>
                <w:szCs w:val="24"/>
                <w:lang w:val="en-CA" w:eastAsia="es-ES"/>
              </w:rPr>
              <w:t>-based</w:t>
            </w:r>
            <w:r w:rsidR="002602C3" w:rsidRPr="00CD3416">
              <w:rPr>
                <w:rFonts w:eastAsia="Times New Roman"/>
                <w:sz w:val="24"/>
                <w:szCs w:val="24"/>
                <w:lang w:val="en-CA" w:eastAsia="es-ES"/>
              </w:rPr>
              <w:t xml:space="preserve"> discrimination, </w:t>
            </w:r>
            <w:r w:rsidR="00DC140F" w:rsidRPr="00CD3416">
              <w:rPr>
                <w:rFonts w:eastAsia="Times New Roman"/>
                <w:sz w:val="24"/>
                <w:szCs w:val="24"/>
                <w:lang w:val="en-CA" w:eastAsia="es-ES"/>
              </w:rPr>
              <w:t>gender training</w:t>
            </w:r>
            <w:r w:rsidR="003C3876" w:rsidRPr="00CD3416">
              <w:rPr>
                <w:rFonts w:eastAsia="Times New Roman"/>
                <w:sz w:val="24"/>
                <w:szCs w:val="24"/>
                <w:lang w:val="en-CA" w:eastAsia="es-ES"/>
              </w:rPr>
              <w:t>,</w:t>
            </w:r>
            <w:r w:rsidR="00DC140F" w:rsidRPr="00CD3416">
              <w:rPr>
                <w:rFonts w:eastAsia="Times New Roman"/>
                <w:sz w:val="24"/>
                <w:szCs w:val="24"/>
                <w:lang w:val="en-CA" w:eastAsia="es-ES"/>
              </w:rPr>
              <w:t xml:space="preserve"> </w:t>
            </w:r>
            <w:r w:rsidR="003C3876" w:rsidRPr="00CD3416">
              <w:rPr>
                <w:rFonts w:eastAsia="Times New Roman"/>
                <w:sz w:val="24"/>
                <w:szCs w:val="24"/>
                <w:lang w:val="en-CA" w:eastAsia="es-ES"/>
              </w:rPr>
              <w:t>analysis and</w:t>
            </w:r>
            <w:r w:rsidR="00DC140F" w:rsidRPr="00CD3416">
              <w:rPr>
                <w:rFonts w:eastAsia="Times New Roman"/>
                <w:sz w:val="24"/>
                <w:szCs w:val="24"/>
                <w:lang w:val="en-CA" w:eastAsia="es-ES"/>
              </w:rPr>
              <w:t xml:space="preserve"> </w:t>
            </w:r>
            <w:r w:rsidR="003C3876" w:rsidRPr="00CD3416">
              <w:rPr>
                <w:rFonts w:eastAsia="Times New Roman"/>
                <w:sz w:val="24"/>
                <w:szCs w:val="24"/>
                <w:lang w:val="en-CA" w:eastAsia="es-ES"/>
              </w:rPr>
              <w:t>mainstreaming</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7506" w:type="dxa"/>
            <w:gridSpan w:val="4"/>
          </w:tcPr>
          <w:p w:rsidR="004423CA" w:rsidRPr="00CD3416" w:rsidRDefault="00556958"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Approximately the targeted rate</w:t>
            </w:r>
          </w:p>
        </w:tc>
        <w:tc>
          <w:tcPr>
            <w:tcW w:w="1620" w:type="dxa"/>
          </w:tcPr>
          <w:p w:rsidR="004423CA" w:rsidRPr="00CD3416" w:rsidRDefault="00163658" w:rsidP="00556958">
            <w:pPr>
              <w:spacing w:after="0" w:line="240" w:lineRule="auto"/>
              <w:jc w:val="both"/>
              <w:rPr>
                <w:rFonts w:eastAsia="MS Mincho"/>
                <w:sz w:val="24"/>
                <w:szCs w:val="24"/>
                <w:lang w:val="en-CA" w:eastAsia="es-ES"/>
              </w:rPr>
            </w:pPr>
            <w:r w:rsidRPr="00CD3416">
              <w:rPr>
                <w:rFonts w:eastAsia="MS Mincho"/>
                <w:sz w:val="24"/>
                <w:szCs w:val="24"/>
                <w:lang w:val="en-CA" w:eastAsia="es-ES"/>
              </w:rPr>
              <w:t xml:space="preserve">Most of public officers </w:t>
            </w:r>
            <w:r w:rsidR="00556958" w:rsidRPr="00CD3416">
              <w:rPr>
                <w:rFonts w:eastAsia="MS Mincho"/>
                <w:sz w:val="24"/>
                <w:szCs w:val="24"/>
                <w:lang w:val="en-CA" w:eastAsia="es-ES"/>
              </w:rPr>
              <w:t xml:space="preserve">have received training on  </w:t>
            </w:r>
            <w:r w:rsidR="00ED148A" w:rsidRPr="00CD3416">
              <w:rPr>
                <w:rFonts w:eastAsia="Times New Roman"/>
                <w:sz w:val="24"/>
                <w:szCs w:val="24"/>
                <w:lang w:val="en-CA" w:eastAsia="es-ES"/>
              </w:rPr>
              <w:t>gender</w:t>
            </w:r>
            <w:r w:rsidR="00556958" w:rsidRPr="00CD3416">
              <w:rPr>
                <w:rFonts w:eastAsia="Times New Roman"/>
                <w:sz w:val="24"/>
                <w:szCs w:val="24"/>
                <w:lang w:val="en-CA" w:eastAsia="es-ES"/>
              </w:rPr>
              <w:t xml:space="preserve"> issues</w:t>
            </w:r>
            <w:r w:rsidR="00ED148A" w:rsidRPr="00CD3416">
              <w:rPr>
                <w:rFonts w:eastAsia="Times New Roman"/>
                <w:sz w:val="24"/>
                <w:szCs w:val="24"/>
                <w:lang w:val="en-CA" w:eastAsia="es-ES"/>
              </w:rPr>
              <w:t>, gender analysis and gender mainstreaming</w:t>
            </w:r>
            <w:r w:rsidR="00556958" w:rsidRPr="00CD3416">
              <w:rPr>
                <w:rFonts w:eastAsia="Times New Roman"/>
                <w:sz w:val="24"/>
                <w:szCs w:val="24"/>
                <w:lang w:val="en-CA" w:eastAsia="es-ES"/>
              </w:rPr>
              <w:t>.</w:t>
            </w:r>
          </w:p>
        </w:tc>
      </w:tr>
      <w:tr w:rsidR="004423CA" w:rsidRPr="00964D31" w:rsidTr="00CD3416">
        <w:tc>
          <w:tcPr>
            <w:tcW w:w="2943" w:type="dxa"/>
          </w:tcPr>
          <w:p w:rsidR="004423CA" w:rsidRPr="00CD3416" w:rsidRDefault="00F37F4A" w:rsidP="00556958">
            <w:pPr>
              <w:spacing w:after="120" w:line="240" w:lineRule="auto"/>
              <w:jc w:val="both"/>
              <w:rPr>
                <w:rFonts w:eastAsia="Times New Roman"/>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3: </w:t>
            </w:r>
            <w:r w:rsidRPr="00CD3416">
              <w:rPr>
                <w:rFonts w:eastAsia="Times New Roman"/>
                <w:sz w:val="24"/>
                <w:szCs w:val="24"/>
                <w:lang w:val="en-CA" w:eastAsia="es-ES"/>
              </w:rPr>
              <w:t>Percentage of the</w:t>
            </w:r>
            <w:r w:rsidR="00556958" w:rsidRPr="00CD3416">
              <w:rPr>
                <w:rFonts w:eastAsia="Times New Roman"/>
                <w:sz w:val="24"/>
                <w:szCs w:val="24"/>
                <w:lang w:val="en-CA" w:eastAsia="es-ES"/>
              </w:rPr>
              <w:t xml:space="preserve"> central</w:t>
            </w:r>
            <w:r w:rsidRPr="00CD3416">
              <w:rPr>
                <w:rFonts w:eastAsia="Times New Roman"/>
                <w:sz w:val="24"/>
                <w:szCs w:val="24"/>
                <w:lang w:val="en-CA" w:eastAsia="es-ES"/>
              </w:rPr>
              <w:t xml:space="preserve"> provinces and cities adequately staffed for gender equality</w:t>
            </w:r>
            <w:r w:rsidR="00556958" w:rsidRPr="00CD3416">
              <w:rPr>
                <w:rFonts w:eastAsia="Times New Roman"/>
                <w:sz w:val="24"/>
                <w:szCs w:val="24"/>
                <w:lang w:val="en-CA" w:eastAsia="es-ES"/>
              </w:rPr>
              <w:t xml:space="preserve"> tasks and</w:t>
            </w:r>
            <w:r w:rsidRPr="00CD3416">
              <w:rPr>
                <w:rFonts w:eastAsia="Times New Roman"/>
                <w:sz w:val="24"/>
                <w:szCs w:val="24"/>
                <w:lang w:val="en-CA" w:eastAsia="es-ES"/>
              </w:rPr>
              <w:t xml:space="preserve"> </w:t>
            </w:r>
            <w:r w:rsidR="00000695" w:rsidRPr="00CD3416">
              <w:rPr>
                <w:rFonts w:eastAsia="Times New Roman"/>
                <w:sz w:val="24"/>
                <w:szCs w:val="24"/>
                <w:lang w:val="en-CA" w:eastAsia="es-ES"/>
              </w:rPr>
              <w:t>having</w:t>
            </w:r>
            <w:r w:rsidRPr="00CD3416">
              <w:rPr>
                <w:rFonts w:eastAsia="Times New Roman"/>
                <w:sz w:val="24"/>
                <w:szCs w:val="24"/>
                <w:lang w:val="en-CA" w:eastAsia="es-ES"/>
              </w:rPr>
              <w:t xml:space="preserve"> a team of</w:t>
            </w:r>
            <w:r w:rsidR="00556958" w:rsidRPr="00CD3416">
              <w:rPr>
                <w:rFonts w:eastAsia="Times New Roman"/>
                <w:sz w:val="24"/>
                <w:szCs w:val="24"/>
                <w:lang w:val="en-CA" w:eastAsia="es-ES"/>
              </w:rPr>
              <w:t xml:space="preserve"> coordinators and </w:t>
            </w:r>
            <w:r w:rsidRPr="00CD3416">
              <w:rPr>
                <w:rFonts w:eastAsia="Times New Roman"/>
                <w:sz w:val="24"/>
                <w:szCs w:val="24"/>
                <w:lang w:val="en-CA" w:eastAsia="es-ES"/>
              </w:rPr>
              <w:t>volunteer</w:t>
            </w:r>
            <w:r w:rsidR="00556958" w:rsidRPr="00CD3416">
              <w:rPr>
                <w:rFonts w:eastAsia="Times New Roman"/>
                <w:sz w:val="24"/>
                <w:szCs w:val="24"/>
                <w:lang w:val="en-CA" w:eastAsia="es-ES"/>
              </w:rPr>
              <w:t>s working on</w:t>
            </w:r>
            <w:r w:rsidRPr="00CD3416">
              <w:rPr>
                <w:rFonts w:eastAsia="Times New Roman"/>
                <w:sz w:val="24"/>
                <w:szCs w:val="24"/>
                <w:lang w:val="en-CA" w:eastAsia="es-ES"/>
              </w:rPr>
              <w:t xml:space="preserve"> gender equality and </w:t>
            </w:r>
            <w:r w:rsidR="00000695" w:rsidRPr="00CD3416">
              <w:rPr>
                <w:rFonts w:eastAsia="Times New Roman"/>
                <w:sz w:val="24"/>
                <w:szCs w:val="24"/>
                <w:lang w:val="en-CA" w:eastAsia="es-ES"/>
              </w:rPr>
              <w:t xml:space="preserve">empower </w:t>
            </w:r>
            <w:r w:rsidRPr="00CD3416">
              <w:rPr>
                <w:rFonts w:eastAsia="Times New Roman"/>
                <w:sz w:val="24"/>
                <w:szCs w:val="24"/>
                <w:lang w:val="en-CA" w:eastAsia="es-ES"/>
              </w:rPr>
              <w:t>of women</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w:t>
            </w:r>
          </w:p>
        </w:tc>
        <w:tc>
          <w:tcPr>
            <w:tcW w:w="2250" w:type="dxa"/>
          </w:tcPr>
          <w:p w:rsidR="004423CA" w:rsidRPr="00CD3416" w:rsidRDefault="00B07653"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Nationwide</w:t>
            </w:r>
            <w:r w:rsidR="004423CA" w:rsidRPr="00CD3416">
              <w:rPr>
                <w:rFonts w:eastAsia="MS Mincho"/>
                <w:sz w:val="24"/>
                <w:szCs w:val="24"/>
                <w:lang w:val="en-CA" w:eastAsia="es-ES"/>
              </w:rPr>
              <w:t>: 1</w:t>
            </w:r>
            <w:r w:rsidR="00556958" w:rsidRPr="00CD3416">
              <w:rPr>
                <w:rFonts w:eastAsia="MS Mincho"/>
                <w:sz w:val="24"/>
                <w:szCs w:val="24"/>
                <w:lang w:val="en-CA" w:eastAsia="es-ES"/>
              </w:rPr>
              <w:t>,</w:t>
            </w:r>
            <w:r w:rsidR="004423CA" w:rsidRPr="00CD3416">
              <w:rPr>
                <w:rFonts w:eastAsia="MS Mincho"/>
                <w:sz w:val="24"/>
                <w:szCs w:val="24"/>
                <w:lang w:val="en-CA" w:eastAsia="es-ES"/>
              </w:rPr>
              <w:t>089</w:t>
            </w:r>
          </w:p>
          <w:p w:rsidR="004423CA" w:rsidRPr="00CD3416" w:rsidRDefault="00556958"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At</w:t>
            </w:r>
            <w:r w:rsidR="00B07653" w:rsidRPr="00CD3416">
              <w:rPr>
                <w:rFonts w:eastAsia="MS Mincho"/>
                <w:sz w:val="24"/>
                <w:szCs w:val="24"/>
                <w:lang w:val="en-CA" w:eastAsia="es-ES"/>
              </w:rPr>
              <w:t xml:space="preserve"> provinc</w:t>
            </w:r>
            <w:r w:rsidRPr="00CD3416">
              <w:rPr>
                <w:rFonts w:eastAsia="MS Mincho"/>
                <w:sz w:val="24"/>
                <w:szCs w:val="24"/>
                <w:lang w:val="en-CA" w:eastAsia="es-ES"/>
              </w:rPr>
              <w:t>ial</w:t>
            </w:r>
            <w:r w:rsidR="00B07653" w:rsidRPr="00CD3416">
              <w:rPr>
                <w:rFonts w:eastAsia="MS Mincho"/>
                <w:sz w:val="24"/>
                <w:szCs w:val="24"/>
                <w:lang w:val="en-CA" w:eastAsia="es-ES"/>
              </w:rPr>
              <w:t xml:space="preserve"> level</w:t>
            </w:r>
            <w:r w:rsidR="004423CA" w:rsidRPr="00CD3416">
              <w:rPr>
                <w:rFonts w:eastAsia="MS Mincho"/>
                <w:sz w:val="24"/>
                <w:szCs w:val="24"/>
                <w:lang w:val="en-CA" w:eastAsia="es-ES"/>
              </w:rPr>
              <w:t>: 143</w:t>
            </w:r>
          </w:p>
          <w:p w:rsidR="004423CA" w:rsidRPr="00CD3416" w:rsidRDefault="00556958"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At</w:t>
            </w:r>
            <w:r w:rsidR="00B07653" w:rsidRPr="00CD3416">
              <w:rPr>
                <w:rFonts w:eastAsia="MS Mincho"/>
                <w:sz w:val="24"/>
                <w:szCs w:val="24"/>
                <w:lang w:val="en-CA" w:eastAsia="es-ES"/>
              </w:rPr>
              <w:t xml:space="preserve"> district level</w:t>
            </w:r>
            <w:r w:rsidR="004423CA" w:rsidRPr="00CD3416">
              <w:rPr>
                <w:rFonts w:eastAsia="MS Mincho"/>
                <w:sz w:val="24"/>
                <w:szCs w:val="24"/>
                <w:lang w:val="en-CA" w:eastAsia="es-ES"/>
              </w:rPr>
              <w:t>: 946</w:t>
            </w:r>
          </w:p>
          <w:p w:rsidR="004423CA" w:rsidRPr="00CD3416" w:rsidRDefault="00B07653" w:rsidP="00556958">
            <w:pPr>
              <w:spacing w:after="0" w:line="240" w:lineRule="auto"/>
              <w:jc w:val="both"/>
              <w:rPr>
                <w:rFonts w:eastAsia="MS Mincho"/>
                <w:sz w:val="24"/>
                <w:szCs w:val="24"/>
                <w:lang w:val="en-CA" w:eastAsia="es-ES"/>
              </w:rPr>
            </w:pPr>
            <w:r w:rsidRPr="00CD3416">
              <w:rPr>
                <w:rFonts w:eastAsia="MS Mincho"/>
                <w:i/>
                <w:sz w:val="24"/>
                <w:szCs w:val="24"/>
                <w:lang w:val="en-CA" w:eastAsia="es-ES"/>
              </w:rPr>
              <w:t>(</w:t>
            </w:r>
            <w:r w:rsidR="00556958" w:rsidRPr="00CD3416">
              <w:rPr>
                <w:rFonts w:eastAsia="MS Mincho"/>
                <w:i/>
                <w:sz w:val="24"/>
                <w:szCs w:val="24"/>
                <w:lang w:val="en-CA" w:eastAsia="es-ES"/>
              </w:rPr>
              <w:t xml:space="preserve">no </w:t>
            </w:r>
            <w:r w:rsidRPr="00CD3416">
              <w:rPr>
                <w:rFonts w:eastAsia="MS Mincho"/>
                <w:i/>
                <w:sz w:val="24"/>
                <w:szCs w:val="24"/>
                <w:lang w:val="en-CA" w:eastAsia="es-ES"/>
              </w:rPr>
              <w:t xml:space="preserve">statistics </w:t>
            </w:r>
            <w:r w:rsidR="00556958" w:rsidRPr="00CD3416">
              <w:rPr>
                <w:rFonts w:eastAsia="MS Mincho"/>
                <w:i/>
                <w:sz w:val="24"/>
                <w:szCs w:val="24"/>
                <w:lang w:val="en-CA" w:eastAsia="es-ES"/>
              </w:rPr>
              <w:t xml:space="preserve">available yet for the </w:t>
            </w:r>
            <w:r w:rsidRPr="00CD3416">
              <w:rPr>
                <w:rFonts w:eastAsia="MS Mincho"/>
                <w:i/>
                <w:sz w:val="24"/>
                <w:szCs w:val="24"/>
                <w:lang w:val="en-CA" w:eastAsia="es-ES"/>
              </w:rPr>
              <w:t>commune level</w:t>
            </w:r>
            <w:r w:rsidR="004423CA" w:rsidRPr="00CD3416">
              <w:rPr>
                <w:rFonts w:eastAsia="MS Mincho"/>
                <w:i/>
                <w:sz w:val="24"/>
                <w:szCs w:val="24"/>
                <w:lang w:val="en-CA" w:eastAsia="es-ES"/>
              </w:rPr>
              <w:t>)</w:t>
            </w:r>
          </w:p>
        </w:tc>
        <w:tc>
          <w:tcPr>
            <w:tcW w:w="2421" w:type="dxa"/>
            <w:gridSpan w:val="2"/>
          </w:tcPr>
          <w:p w:rsidR="004423CA" w:rsidRPr="00CD3416" w:rsidRDefault="00BC0258"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Nationwide</w:t>
            </w:r>
            <w:r w:rsidR="004423CA" w:rsidRPr="00CD3416">
              <w:rPr>
                <w:rFonts w:eastAsia="MS Mincho"/>
                <w:sz w:val="24"/>
                <w:szCs w:val="24"/>
                <w:lang w:val="en-CA" w:eastAsia="es-ES"/>
              </w:rPr>
              <w:t>: 13</w:t>
            </w:r>
            <w:r w:rsidR="00556958" w:rsidRPr="00CD3416">
              <w:rPr>
                <w:rFonts w:eastAsia="MS Mincho"/>
                <w:sz w:val="24"/>
                <w:szCs w:val="24"/>
                <w:lang w:val="en-CA" w:eastAsia="es-ES"/>
              </w:rPr>
              <w:t>,</w:t>
            </w:r>
            <w:r w:rsidR="004423CA" w:rsidRPr="00CD3416">
              <w:rPr>
                <w:rFonts w:eastAsia="MS Mincho"/>
                <w:sz w:val="24"/>
                <w:szCs w:val="24"/>
                <w:lang w:val="en-CA" w:eastAsia="es-ES"/>
              </w:rPr>
              <w:t>007</w:t>
            </w:r>
          </w:p>
          <w:p w:rsidR="004423CA" w:rsidRPr="00CD3416" w:rsidRDefault="00556958"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At</w:t>
            </w:r>
            <w:r w:rsidR="00BC0258" w:rsidRPr="00CD3416">
              <w:rPr>
                <w:rFonts w:eastAsia="MS Mincho"/>
                <w:sz w:val="24"/>
                <w:szCs w:val="24"/>
                <w:lang w:val="en-CA" w:eastAsia="es-ES"/>
              </w:rPr>
              <w:t xml:space="preserve"> provinc</w:t>
            </w:r>
            <w:r w:rsidRPr="00CD3416">
              <w:rPr>
                <w:rFonts w:eastAsia="MS Mincho"/>
                <w:sz w:val="24"/>
                <w:szCs w:val="24"/>
                <w:lang w:val="en-CA" w:eastAsia="es-ES"/>
              </w:rPr>
              <w:t>ial</w:t>
            </w:r>
            <w:r w:rsidR="00BC0258" w:rsidRPr="00CD3416">
              <w:rPr>
                <w:rFonts w:eastAsia="MS Mincho"/>
                <w:sz w:val="24"/>
                <w:szCs w:val="24"/>
                <w:lang w:val="en-CA" w:eastAsia="es-ES"/>
              </w:rPr>
              <w:t xml:space="preserve"> level</w:t>
            </w:r>
            <w:r w:rsidR="004423CA" w:rsidRPr="00CD3416">
              <w:rPr>
                <w:rFonts w:eastAsia="MS Mincho"/>
                <w:sz w:val="24"/>
                <w:szCs w:val="24"/>
                <w:lang w:val="en-CA" w:eastAsia="es-ES"/>
              </w:rPr>
              <w:t>: 504</w:t>
            </w:r>
          </w:p>
          <w:p w:rsidR="004423CA" w:rsidRPr="00CD3416" w:rsidRDefault="00556958" w:rsidP="00DA5A17">
            <w:pPr>
              <w:spacing w:after="0" w:line="240" w:lineRule="auto"/>
              <w:jc w:val="both"/>
              <w:rPr>
                <w:rFonts w:eastAsia="MS Mincho"/>
                <w:sz w:val="24"/>
                <w:szCs w:val="24"/>
                <w:lang w:val="en-CA" w:eastAsia="es-ES"/>
              </w:rPr>
            </w:pPr>
            <w:r w:rsidRPr="00CD3416">
              <w:rPr>
                <w:rFonts w:eastAsia="MS Mincho"/>
                <w:sz w:val="24"/>
                <w:szCs w:val="24"/>
                <w:lang w:val="en-CA" w:eastAsia="es-ES"/>
              </w:rPr>
              <w:t>At</w:t>
            </w:r>
            <w:r w:rsidR="00BC0258" w:rsidRPr="00CD3416">
              <w:rPr>
                <w:rFonts w:eastAsia="MS Mincho"/>
                <w:sz w:val="24"/>
                <w:szCs w:val="24"/>
                <w:lang w:val="en-CA" w:eastAsia="es-ES"/>
              </w:rPr>
              <w:t xml:space="preserve"> district level</w:t>
            </w:r>
            <w:r w:rsidR="004423CA" w:rsidRPr="00CD3416">
              <w:rPr>
                <w:rFonts w:eastAsia="MS Mincho"/>
                <w:sz w:val="24"/>
                <w:szCs w:val="24"/>
                <w:lang w:val="en-CA" w:eastAsia="es-ES"/>
              </w:rPr>
              <w:t>: 1</w:t>
            </w:r>
            <w:r w:rsidRPr="00CD3416">
              <w:rPr>
                <w:rFonts w:eastAsia="MS Mincho"/>
                <w:sz w:val="24"/>
                <w:szCs w:val="24"/>
                <w:lang w:val="en-CA" w:eastAsia="es-ES"/>
              </w:rPr>
              <w:t>,</w:t>
            </w:r>
            <w:r w:rsidR="004423CA" w:rsidRPr="00CD3416">
              <w:rPr>
                <w:rFonts w:eastAsia="MS Mincho"/>
                <w:sz w:val="24"/>
                <w:szCs w:val="24"/>
                <w:lang w:val="en-CA" w:eastAsia="es-ES"/>
              </w:rPr>
              <w:t>931.</w:t>
            </w:r>
          </w:p>
          <w:p w:rsidR="004423CA" w:rsidRPr="00CD3416" w:rsidRDefault="00556958" w:rsidP="00DA5A17">
            <w:pPr>
              <w:spacing w:after="0" w:line="240" w:lineRule="auto"/>
              <w:rPr>
                <w:rFonts w:eastAsia="MS Mincho"/>
                <w:sz w:val="24"/>
                <w:szCs w:val="24"/>
                <w:lang w:val="en-CA" w:eastAsia="es-ES"/>
              </w:rPr>
            </w:pPr>
            <w:r w:rsidRPr="00CD3416">
              <w:rPr>
                <w:rFonts w:eastAsia="MS Mincho"/>
                <w:sz w:val="24"/>
                <w:szCs w:val="24"/>
                <w:lang w:val="en-CA" w:eastAsia="es-ES"/>
              </w:rPr>
              <w:t>At</w:t>
            </w:r>
            <w:r w:rsidR="00BC0258" w:rsidRPr="00CD3416">
              <w:rPr>
                <w:rFonts w:eastAsia="MS Mincho"/>
                <w:sz w:val="24"/>
                <w:szCs w:val="24"/>
                <w:lang w:val="en-CA" w:eastAsia="es-ES"/>
              </w:rPr>
              <w:t xml:space="preserve"> commune level</w:t>
            </w:r>
            <w:r w:rsidR="004423CA" w:rsidRPr="00CD3416">
              <w:rPr>
                <w:rFonts w:eastAsia="MS Mincho"/>
                <w:sz w:val="24"/>
                <w:szCs w:val="24"/>
                <w:lang w:val="en-CA" w:eastAsia="es-ES"/>
              </w:rPr>
              <w:t>: 12</w:t>
            </w:r>
            <w:r w:rsidRPr="00CD3416">
              <w:rPr>
                <w:rFonts w:eastAsia="MS Mincho"/>
                <w:sz w:val="24"/>
                <w:szCs w:val="24"/>
                <w:lang w:val="en-CA" w:eastAsia="es-ES"/>
              </w:rPr>
              <w:t>,</w:t>
            </w:r>
            <w:r w:rsidR="004423CA" w:rsidRPr="00CD3416">
              <w:rPr>
                <w:rFonts w:eastAsia="MS Mincho"/>
                <w:sz w:val="24"/>
                <w:szCs w:val="24"/>
                <w:lang w:val="en-CA" w:eastAsia="es-ES"/>
              </w:rPr>
              <w:t>784.</w:t>
            </w:r>
          </w:p>
        </w:tc>
        <w:tc>
          <w:tcPr>
            <w:tcW w:w="1620" w:type="dxa"/>
          </w:tcPr>
          <w:p w:rsidR="004423CA" w:rsidRPr="00CD3416" w:rsidRDefault="004423CA" w:rsidP="00DA5A17">
            <w:pPr>
              <w:spacing w:after="0" w:line="240" w:lineRule="auto"/>
              <w:rPr>
                <w:rFonts w:eastAsia="MS Mincho"/>
                <w:sz w:val="24"/>
                <w:szCs w:val="24"/>
                <w:lang w:val="en-CA" w:eastAsia="es-ES"/>
              </w:rPr>
            </w:pPr>
          </w:p>
        </w:tc>
      </w:tr>
      <w:tr w:rsidR="004423CA" w:rsidRPr="00964D31" w:rsidTr="00CD3416">
        <w:tc>
          <w:tcPr>
            <w:tcW w:w="2943" w:type="dxa"/>
          </w:tcPr>
          <w:p w:rsidR="004423CA" w:rsidRPr="00CD3416" w:rsidRDefault="00BC0258" w:rsidP="00556958">
            <w:pPr>
              <w:spacing w:after="120" w:line="240" w:lineRule="auto"/>
              <w:jc w:val="both"/>
              <w:rPr>
                <w:rFonts w:eastAsia="Times New Roman"/>
                <w:sz w:val="24"/>
                <w:szCs w:val="24"/>
                <w:lang w:val="en-CA" w:eastAsia="es-ES"/>
              </w:rPr>
            </w:pPr>
            <w:r w:rsidRPr="00CD3416">
              <w:rPr>
                <w:rFonts w:eastAsia="Times New Roman"/>
                <w:sz w:val="24"/>
                <w:szCs w:val="24"/>
                <w:lang w:val="en-CA" w:eastAsia="es-ES"/>
              </w:rPr>
              <w:t>Indicator</w:t>
            </w:r>
            <w:r w:rsidR="004423CA" w:rsidRPr="00CD3416">
              <w:rPr>
                <w:rFonts w:eastAsia="Times New Roman"/>
                <w:sz w:val="24"/>
                <w:szCs w:val="24"/>
                <w:lang w:val="en-CA" w:eastAsia="es-ES"/>
              </w:rPr>
              <w:t xml:space="preserve"> 4: </w:t>
            </w:r>
            <w:r w:rsidR="00FD3219" w:rsidRPr="00CD3416">
              <w:rPr>
                <w:rFonts w:eastAsia="Times New Roman"/>
                <w:sz w:val="24"/>
                <w:szCs w:val="24"/>
                <w:lang w:val="en-CA" w:eastAsia="es-ES"/>
              </w:rPr>
              <w:t xml:space="preserve">Percentage of public officers and civil servants working </w:t>
            </w:r>
            <w:r w:rsidR="00556958" w:rsidRPr="00CD3416">
              <w:rPr>
                <w:rFonts w:eastAsia="Times New Roman"/>
                <w:sz w:val="24"/>
                <w:szCs w:val="24"/>
                <w:lang w:val="en-CA" w:eastAsia="es-ES"/>
              </w:rPr>
              <w:t>on</w:t>
            </w:r>
            <w:r w:rsidR="00FD3219" w:rsidRPr="00CD3416">
              <w:rPr>
                <w:rFonts w:eastAsia="Times New Roman"/>
                <w:sz w:val="24"/>
                <w:szCs w:val="24"/>
                <w:lang w:val="en-CA" w:eastAsia="es-ES"/>
              </w:rPr>
              <w:t xml:space="preserve"> gender equality and advancement of women at all levels and in all sectors hav</w:t>
            </w:r>
            <w:r w:rsidR="00556958" w:rsidRPr="00CD3416">
              <w:rPr>
                <w:rFonts w:eastAsia="Times New Roman"/>
                <w:sz w:val="24"/>
                <w:szCs w:val="24"/>
                <w:lang w:val="en-CA" w:eastAsia="es-ES"/>
              </w:rPr>
              <w:t xml:space="preserve">ing received </w:t>
            </w:r>
            <w:r w:rsidR="00FD3219" w:rsidRPr="00CD3416">
              <w:rPr>
                <w:rFonts w:eastAsia="Times New Roman"/>
                <w:sz w:val="24"/>
                <w:szCs w:val="24"/>
                <w:lang w:val="en-CA" w:eastAsia="es-ES"/>
              </w:rPr>
              <w:t>at least on</w:t>
            </w:r>
            <w:r w:rsidR="00556958" w:rsidRPr="00CD3416">
              <w:rPr>
                <w:rFonts w:eastAsia="Times New Roman"/>
                <w:sz w:val="24"/>
                <w:szCs w:val="24"/>
                <w:lang w:val="en-CA" w:eastAsia="es-ES"/>
              </w:rPr>
              <w:t>e training.</w:t>
            </w:r>
          </w:p>
        </w:tc>
        <w:tc>
          <w:tcPr>
            <w:tcW w:w="17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156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2020</w:t>
            </w:r>
          </w:p>
        </w:tc>
        <w:tc>
          <w:tcPr>
            <w:tcW w:w="2835"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tc>
        <w:tc>
          <w:tcPr>
            <w:tcW w:w="2250" w:type="dxa"/>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p w:rsidR="004423CA" w:rsidRPr="00CD3416" w:rsidRDefault="004423CA" w:rsidP="00DA5A17">
            <w:pPr>
              <w:spacing w:after="0" w:line="240" w:lineRule="auto"/>
              <w:jc w:val="center"/>
              <w:rPr>
                <w:rFonts w:eastAsia="MS Mincho"/>
                <w:sz w:val="24"/>
                <w:szCs w:val="24"/>
                <w:lang w:val="en-CA" w:eastAsia="es-ES"/>
              </w:rPr>
            </w:pPr>
          </w:p>
        </w:tc>
        <w:tc>
          <w:tcPr>
            <w:tcW w:w="2421" w:type="dxa"/>
            <w:gridSpan w:val="2"/>
          </w:tcPr>
          <w:p w:rsidR="004423CA" w:rsidRPr="00CD3416" w:rsidRDefault="004423CA" w:rsidP="00DA5A17">
            <w:pPr>
              <w:spacing w:after="0" w:line="240" w:lineRule="auto"/>
              <w:jc w:val="center"/>
              <w:rPr>
                <w:rFonts w:eastAsia="MS Mincho"/>
                <w:sz w:val="24"/>
                <w:szCs w:val="24"/>
                <w:lang w:val="en-CA" w:eastAsia="es-ES"/>
              </w:rPr>
            </w:pPr>
            <w:r w:rsidRPr="00CD3416">
              <w:rPr>
                <w:rFonts w:eastAsia="MS Mincho"/>
                <w:sz w:val="24"/>
                <w:szCs w:val="24"/>
                <w:lang w:val="en-CA" w:eastAsia="es-ES"/>
              </w:rPr>
              <w:t>100%</w:t>
            </w:r>
          </w:p>
          <w:p w:rsidR="004423CA" w:rsidRPr="00CD3416" w:rsidRDefault="004423CA" w:rsidP="00DA5A17">
            <w:pPr>
              <w:spacing w:after="0" w:line="240" w:lineRule="auto"/>
              <w:rPr>
                <w:rFonts w:eastAsia="MS Mincho"/>
                <w:sz w:val="24"/>
                <w:szCs w:val="24"/>
                <w:lang w:val="en-CA" w:eastAsia="es-ES"/>
              </w:rPr>
            </w:pPr>
          </w:p>
        </w:tc>
        <w:tc>
          <w:tcPr>
            <w:tcW w:w="1620" w:type="dxa"/>
          </w:tcPr>
          <w:p w:rsidR="004423CA" w:rsidRPr="00CD3416" w:rsidRDefault="004423CA" w:rsidP="00DA5A17">
            <w:pPr>
              <w:spacing w:after="0" w:line="240" w:lineRule="auto"/>
              <w:rPr>
                <w:rFonts w:eastAsia="MS Mincho"/>
                <w:sz w:val="24"/>
                <w:szCs w:val="24"/>
                <w:lang w:val="en-CA" w:eastAsia="es-ES"/>
              </w:rPr>
            </w:pPr>
          </w:p>
        </w:tc>
      </w:tr>
      <w:bookmarkEnd w:id="1"/>
    </w:tbl>
    <w:p w:rsidR="004423CA" w:rsidRPr="000A0E0A" w:rsidRDefault="004423CA" w:rsidP="004423CA">
      <w:pPr>
        <w:jc w:val="both"/>
      </w:pPr>
    </w:p>
    <w:p w:rsidR="004423CA" w:rsidRDefault="004423CA" w:rsidP="004423CA">
      <w:pPr>
        <w:rPr>
          <w:b/>
          <w:szCs w:val="28"/>
        </w:rPr>
        <w:sectPr w:rsidR="004423CA" w:rsidSect="00CD3416">
          <w:footerReference w:type="default" r:id="rId9"/>
          <w:pgSz w:w="15840" w:h="12240" w:orient="landscape" w:code="1"/>
          <w:pgMar w:top="1134" w:right="1134" w:bottom="1134" w:left="1701" w:header="709" w:footer="709" w:gutter="0"/>
          <w:pgNumType w:start="1"/>
          <w:cols w:space="708"/>
          <w:docGrid w:linePitch="360"/>
        </w:sectPr>
      </w:pPr>
    </w:p>
    <w:p w:rsidR="004423CA" w:rsidRDefault="004423CA" w:rsidP="004423CA">
      <w:pPr>
        <w:rPr>
          <w:b/>
          <w:szCs w:val="28"/>
        </w:rPr>
      </w:pPr>
      <w:r w:rsidRPr="0061221D">
        <w:rPr>
          <w:b/>
          <w:szCs w:val="28"/>
        </w:rPr>
        <w:t xml:space="preserve">B. </w:t>
      </w:r>
      <w:r w:rsidR="001B11AA">
        <w:rPr>
          <w:b/>
          <w:szCs w:val="28"/>
        </w:rPr>
        <w:t xml:space="preserve">Applied measures for implementation of </w:t>
      </w:r>
      <w:r w:rsidR="006B490A">
        <w:rPr>
          <w:b/>
          <w:szCs w:val="28"/>
        </w:rPr>
        <w:t>legal provisions on non-discrimination against</w:t>
      </w:r>
      <w:r w:rsidR="001733D2">
        <w:rPr>
          <w:b/>
          <w:szCs w:val="28"/>
        </w:rPr>
        <w:t xml:space="preserve"> persons with disabilities </w:t>
      </w:r>
    </w:p>
    <w:p w:rsidR="004423CA" w:rsidRPr="0061221D" w:rsidRDefault="004423CA" w:rsidP="006409A6">
      <w:pPr>
        <w:outlineLvl w:val="0"/>
        <w:rPr>
          <w:b/>
          <w:szCs w:val="28"/>
        </w:rPr>
      </w:pPr>
      <w:r>
        <w:rPr>
          <w:b/>
          <w:szCs w:val="28"/>
        </w:rPr>
        <w:t xml:space="preserve">1. </w:t>
      </w:r>
      <w:r w:rsidR="006B490A">
        <w:rPr>
          <w:b/>
          <w:szCs w:val="28"/>
        </w:rPr>
        <w:t>Overview</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52"/>
        <w:gridCol w:w="8080"/>
      </w:tblGrid>
      <w:tr w:rsidR="004423CA" w:rsidRPr="00964D31" w:rsidTr="00DF4572">
        <w:trPr>
          <w:tblHeader/>
        </w:trPr>
        <w:tc>
          <w:tcPr>
            <w:tcW w:w="809" w:type="dxa"/>
            <w:shd w:val="clear" w:color="auto" w:fill="BFBFBF" w:themeFill="background1" w:themeFillShade="BF"/>
          </w:tcPr>
          <w:p w:rsidR="004423CA" w:rsidRPr="00CD3416" w:rsidRDefault="006B490A" w:rsidP="00F17C46">
            <w:pPr>
              <w:jc w:val="center"/>
              <w:rPr>
                <w:b/>
                <w:sz w:val="24"/>
                <w:szCs w:val="24"/>
              </w:rPr>
            </w:pPr>
            <w:r w:rsidRPr="00CD3416">
              <w:rPr>
                <w:b/>
                <w:sz w:val="24"/>
                <w:szCs w:val="24"/>
              </w:rPr>
              <w:t>No.</w:t>
            </w:r>
          </w:p>
        </w:tc>
        <w:tc>
          <w:tcPr>
            <w:tcW w:w="4152" w:type="dxa"/>
            <w:shd w:val="clear" w:color="auto" w:fill="BFBFBF" w:themeFill="background1" w:themeFillShade="BF"/>
          </w:tcPr>
          <w:p w:rsidR="004423CA" w:rsidRPr="00CD3416" w:rsidRDefault="006B490A" w:rsidP="00F17C46">
            <w:pPr>
              <w:jc w:val="center"/>
              <w:rPr>
                <w:b/>
                <w:sz w:val="24"/>
                <w:szCs w:val="24"/>
              </w:rPr>
            </w:pPr>
            <w:r w:rsidRPr="00CD3416">
              <w:rPr>
                <w:b/>
                <w:sz w:val="24"/>
                <w:szCs w:val="24"/>
              </w:rPr>
              <w:t>Applied measures</w:t>
            </w:r>
          </w:p>
        </w:tc>
        <w:tc>
          <w:tcPr>
            <w:tcW w:w="8080" w:type="dxa"/>
            <w:shd w:val="clear" w:color="auto" w:fill="BFBFBF" w:themeFill="background1" w:themeFillShade="BF"/>
          </w:tcPr>
          <w:p w:rsidR="004423CA" w:rsidRPr="00CD3416" w:rsidRDefault="006B490A" w:rsidP="00F17C46">
            <w:pPr>
              <w:jc w:val="center"/>
              <w:rPr>
                <w:b/>
                <w:sz w:val="24"/>
                <w:szCs w:val="24"/>
              </w:rPr>
            </w:pPr>
            <w:r w:rsidRPr="00CD3416">
              <w:rPr>
                <w:b/>
                <w:sz w:val="24"/>
                <w:szCs w:val="24"/>
              </w:rPr>
              <w:t>Results</w:t>
            </w:r>
          </w:p>
        </w:tc>
      </w:tr>
      <w:tr w:rsidR="004423CA" w:rsidRPr="00964D31" w:rsidTr="00F17C46">
        <w:tc>
          <w:tcPr>
            <w:tcW w:w="809" w:type="dxa"/>
            <w:shd w:val="clear" w:color="auto" w:fill="auto"/>
          </w:tcPr>
          <w:p w:rsidR="004423CA" w:rsidRPr="00CD3416" w:rsidRDefault="004423CA" w:rsidP="00F17C46">
            <w:pPr>
              <w:jc w:val="center"/>
              <w:rPr>
                <w:sz w:val="24"/>
                <w:szCs w:val="24"/>
              </w:rPr>
            </w:pPr>
            <w:r w:rsidRPr="00CD3416">
              <w:rPr>
                <w:sz w:val="24"/>
                <w:szCs w:val="24"/>
              </w:rPr>
              <w:t>1</w:t>
            </w:r>
          </w:p>
        </w:tc>
        <w:tc>
          <w:tcPr>
            <w:tcW w:w="4152" w:type="dxa"/>
            <w:shd w:val="clear" w:color="auto" w:fill="auto"/>
          </w:tcPr>
          <w:p w:rsidR="004423CA" w:rsidRPr="00CD3416" w:rsidRDefault="00B25164" w:rsidP="005420E6">
            <w:pPr>
              <w:jc w:val="both"/>
              <w:rPr>
                <w:sz w:val="24"/>
                <w:szCs w:val="24"/>
              </w:rPr>
            </w:pPr>
            <w:r w:rsidRPr="00CD3416">
              <w:rPr>
                <w:sz w:val="24"/>
                <w:szCs w:val="24"/>
              </w:rPr>
              <w:t xml:space="preserve">Raising public awareness on  </w:t>
            </w:r>
            <w:r w:rsidR="005420E6" w:rsidRPr="00CD3416">
              <w:rPr>
                <w:sz w:val="24"/>
                <w:szCs w:val="24"/>
              </w:rPr>
              <w:t>persons</w:t>
            </w:r>
            <w:r w:rsidRPr="00CD3416">
              <w:rPr>
                <w:sz w:val="24"/>
                <w:szCs w:val="24"/>
              </w:rPr>
              <w:t xml:space="preserve"> with disabilities (via </w:t>
            </w:r>
            <w:r w:rsidR="00AA7C79" w:rsidRPr="00CD3416">
              <w:rPr>
                <w:sz w:val="24"/>
                <w:szCs w:val="24"/>
              </w:rPr>
              <w:t>various</w:t>
            </w:r>
            <w:r w:rsidRPr="00CD3416">
              <w:rPr>
                <w:sz w:val="24"/>
                <w:szCs w:val="24"/>
              </w:rPr>
              <w:t xml:space="preserve"> forms, especially via conferences, </w:t>
            </w:r>
            <w:r w:rsidR="0042223E" w:rsidRPr="00CD3416">
              <w:rPr>
                <w:sz w:val="24"/>
                <w:szCs w:val="24"/>
              </w:rPr>
              <w:t>vocational</w:t>
            </w:r>
            <w:r w:rsidRPr="00CD3416">
              <w:rPr>
                <w:sz w:val="24"/>
                <w:szCs w:val="24"/>
              </w:rPr>
              <w:t xml:space="preserve"> s</w:t>
            </w:r>
            <w:r w:rsidR="0034388E" w:rsidRPr="00CD3416">
              <w:rPr>
                <w:sz w:val="24"/>
                <w:szCs w:val="24"/>
              </w:rPr>
              <w:t>eminars, ceremonies, dire</w:t>
            </w:r>
            <w:r w:rsidR="00AA7C79" w:rsidRPr="00CD3416">
              <w:rPr>
                <w:sz w:val="24"/>
                <w:szCs w:val="24"/>
              </w:rPr>
              <w:t>c</w:t>
            </w:r>
            <w:r w:rsidR="0034388E" w:rsidRPr="00CD3416">
              <w:rPr>
                <w:sz w:val="24"/>
                <w:szCs w:val="24"/>
              </w:rPr>
              <w:t xml:space="preserve">t </w:t>
            </w:r>
            <w:r w:rsidRPr="00CD3416">
              <w:rPr>
                <w:sz w:val="24"/>
                <w:szCs w:val="24"/>
              </w:rPr>
              <w:t>communication</w:t>
            </w:r>
            <w:r w:rsidR="0034388E" w:rsidRPr="00CD3416">
              <w:rPr>
                <w:sz w:val="24"/>
                <w:szCs w:val="24"/>
              </w:rPr>
              <w:t xml:space="preserve"> activities</w:t>
            </w:r>
            <w:r w:rsidRPr="00CD3416">
              <w:rPr>
                <w:sz w:val="24"/>
                <w:szCs w:val="24"/>
              </w:rPr>
              <w:t xml:space="preserve">, social mobilization </w:t>
            </w:r>
            <w:r w:rsidR="00AA7C79" w:rsidRPr="00CD3416">
              <w:rPr>
                <w:sz w:val="24"/>
                <w:szCs w:val="24"/>
              </w:rPr>
              <w:t>at</w:t>
            </w:r>
            <w:r w:rsidR="0034388E" w:rsidRPr="00CD3416">
              <w:rPr>
                <w:sz w:val="24"/>
                <w:szCs w:val="24"/>
              </w:rPr>
              <w:t xml:space="preserve"> special</w:t>
            </w:r>
            <w:r w:rsidRPr="00CD3416">
              <w:rPr>
                <w:sz w:val="24"/>
                <w:szCs w:val="24"/>
              </w:rPr>
              <w:t xml:space="preserve"> event</w:t>
            </w:r>
            <w:r w:rsidR="0034388E" w:rsidRPr="00CD3416">
              <w:rPr>
                <w:sz w:val="24"/>
                <w:szCs w:val="24"/>
              </w:rPr>
              <w:t>s</w:t>
            </w:r>
            <w:r w:rsidRPr="00CD3416">
              <w:rPr>
                <w:sz w:val="24"/>
                <w:szCs w:val="24"/>
              </w:rPr>
              <w:t xml:space="preserve"> on pe</w:t>
            </w:r>
            <w:r w:rsidR="00AA7C79" w:rsidRPr="00CD3416">
              <w:rPr>
                <w:sz w:val="24"/>
                <w:szCs w:val="24"/>
              </w:rPr>
              <w:t>rsons</w:t>
            </w:r>
            <w:r w:rsidRPr="00CD3416">
              <w:rPr>
                <w:sz w:val="24"/>
                <w:szCs w:val="24"/>
              </w:rPr>
              <w:t xml:space="preserve"> with disabilities, contests </w:t>
            </w:r>
            <w:r w:rsidR="00AA7C79" w:rsidRPr="00CD3416">
              <w:rPr>
                <w:sz w:val="24"/>
                <w:szCs w:val="24"/>
              </w:rPr>
              <w:t>on</w:t>
            </w:r>
            <w:r w:rsidRPr="00CD3416">
              <w:rPr>
                <w:sz w:val="24"/>
                <w:szCs w:val="24"/>
              </w:rPr>
              <w:t xml:space="preserve"> poli</w:t>
            </w:r>
            <w:r w:rsidR="00AA7C79" w:rsidRPr="00CD3416">
              <w:rPr>
                <w:sz w:val="24"/>
                <w:szCs w:val="24"/>
              </w:rPr>
              <w:t>cies related to</w:t>
            </w:r>
            <w:r w:rsidRPr="00CD3416">
              <w:rPr>
                <w:sz w:val="24"/>
                <w:szCs w:val="24"/>
              </w:rPr>
              <w:t xml:space="preserve"> pe</w:t>
            </w:r>
            <w:r w:rsidR="00AA7C79" w:rsidRPr="00CD3416">
              <w:rPr>
                <w:sz w:val="24"/>
                <w:szCs w:val="24"/>
              </w:rPr>
              <w:t>rsons</w:t>
            </w:r>
            <w:r w:rsidRPr="00CD3416">
              <w:rPr>
                <w:sz w:val="24"/>
                <w:szCs w:val="24"/>
              </w:rPr>
              <w:t xml:space="preserve"> with disabilities).</w:t>
            </w:r>
            <w:r w:rsidR="0011645B" w:rsidRPr="00CD3416">
              <w:rPr>
                <w:rStyle w:val="FootnoteReference"/>
                <w:sz w:val="24"/>
                <w:szCs w:val="24"/>
              </w:rPr>
              <w:footnoteReference w:id="6"/>
            </w:r>
          </w:p>
        </w:tc>
        <w:tc>
          <w:tcPr>
            <w:tcW w:w="8080" w:type="dxa"/>
            <w:shd w:val="clear" w:color="auto" w:fill="auto"/>
          </w:tcPr>
          <w:p w:rsidR="00146AFE" w:rsidRPr="00CD3416" w:rsidRDefault="001733D2" w:rsidP="00F17C46">
            <w:pPr>
              <w:jc w:val="both"/>
              <w:rPr>
                <w:sz w:val="24"/>
                <w:szCs w:val="24"/>
              </w:rPr>
            </w:pPr>
            <w:r w:rsidRPr="00CD3416">
              <w:rPr>
                <w:sz w:val="24"/>
                <w:szCs w:val="24"/>
              </w:rPr>
              <w:t>Between 2008 and 2016, Vietnamese publishers issued 112 publications with 410,784 prints in order to raise the awareness on persons with disabilities. The publications are focused</w:t>
            </w:r>
            <w:r w:rsidR="00495FEF" w:rsidRPr="00CD3416">
              <w:rPr>
                <w:sz w:val="24"/>
                <w:szCs w:val="24"/>
              </w:rPr>
              <w:t xml:space="preserve"> on key issues</w:t>
            </w:r>
            <w:r w:rsidRPr="00CD3416">
              <w:rPr>
                <w:sz w:val="24"/>
                <w:szCs w:val="24"/>
              </w:rPr>
              <w:t xml:space="preserve"> such as: Legal framework for persons with disablities; policies and mechanisms for persons with disabilities; raising the awareness of people on human rights, fre</w:t>
            </w:r>
            <w:r w:rsidR="00495FEF" w:rsidRPr="00CD3416">
              <w:rPr>
                <w:sz w:val="24"/>
                <w:szCs w:val="24"/>
              </w:rPr>
              <w:t>edoms, equality, non-discrimina</w:t>
            </w:r>
            <w:r w:rsidRPr="00CD3416">
              <w:rPr>
                <w:sz w:val="24"/>
                <w:szCs w:val="24"/>
              </w:rPr>
              <w:t xml:space="preserve">tion, including equal rights for persons with disabilities; vocational </w:t>
            </w:r>
            <w:r w:rsidR="00495FEF" w:rsidRPr="00CD3416">
              <w:rPr>
                <w:sz w:val="24"/>
                <w:szCs w:val="24"/>
              </w:rPr>
              <w:t>training</w:t>
            </w:r>
            <w:r w:rsidRPr="00CD3416">
              <w:rPr>
                <w:sz w:val="24"/>
                <w:szCs w:val="24"/>
              </w:rPr>
              <w:t xml:space="preserve"> materials for persons with disabilities.</w:t>
            </w:r>
          </w:p>
          <w:p w:rsidR="00301EB6" w:rsidRPr="00CD3416" w:rsidRDefault="00301EB6" w:rsidP="00F17C46">
            <w:pPr>
              <w:jc w:val="both"/>
              <w:rPr>
                <w:sz w:val="24"/>
                <w:szCs w:val="24"/>
              </w:rPr>
            </w:pPr>
          </w:p>
        </w:tc>
      </w:tr>
      <w:tr w:rsidR="004423CA" w:rsidRPr="00964D31" w:rsidTr="00F17C46">
        <w:tc>
          <w:tcPr>
            <w:tcW w:w="809" w:type="dxa"/>
            <w:shd w:val="clear" w:color="auto" w:fill="auto"/>
          </w:tcPr>
          <w:p w:rsidR="004423CA" w:rsidRPr="00CD3416" w:rsidRDefault="004423CA" w:rsidP="00F17C46">
            <w:pPr>
              <w:jc w:val="center"/>
              <w:rPr>
                <w:sz w:val="24"/>
                <w:szCs w:val="24"/>
              </w:rPr>
            </w:pPr>
            <w:r w:rsidRPr="00CD3416">
              <w:rPr>
                <w:sz w:val="24"/>
                <w:szCs w:val="24"/>
              </w:rPr>
              <w:t>2</w:t>
            </w:r>
          </w:p>
        </w:tc>
        <w:tc>
          <w:tcPr>
            <w:tcW w:w="4152" w:type="dxa"/>
            <w:shd w:val="clear" w:color="auto" w:fill="auto"/>
          </w:tcPr>
          <w:p w:rsidR="004423CA" w:rsidRPr="00CD3416" w:rsidRDefault="000317D3" w:rsidP="00301EB6">
            <w:pPr>
              <w:rPr>
                <w:sz w:val="24"/>
                <w:szCs w:val="24"/>
              </w:rPr>
            </w:pPr>
            <w:r w:rsidRPr="00CD3416">
              <w:rPr>
                <w:sz w:val="24"/>
                <w:szCs w:val="24"/>
              </w:rPr>
              <w:t>Verify</w:t>
            </w:r>
            <w:r w:rsidR="000844DD" w:rsidRPr="00CD3416">
              <w:rPr>
                <w:sz w:val="24"/>
                <w:szCs w:val="24"/>
              </w:rPr>
              <w:t xml:space="preserve"> and </w:t>
            </w:r>
            <w:r w:rsidR="009E427A" w:rsidRPr="00CD3416">
              <w:rPr>
                <w:sz w:val="24"/>
                <w:szCs w:val="24"/>
              </w:rPr>
              <w:t xml:space="preserve">issue </w:t>
            </w:r>
            <w:r w:rsidR="00301EB6" w:rsidRPr="00CD3416">
              <w:rPr>
                <w:sz w:val="24"/>
                <w:szCs w:val="24"/>
              </w:rPr>
              <w:t xml:space="preserve">disabilities </w:t>
            </w:r>
            <w:r w:rsidR="009E427A" w:rsidRPr="00CD3416">
              <w:rPr>
                <w:sz w:val="24"/>
                <w:szCs w:val="24"/>
              </w:rPr>
              <w:t>certification for person</w:t>
            </w:r>
            <w:r w:rsidR="00AA7C79" w:rsidRPr="00CD3416">
              <w:rPr>
                <w:sz w:val="24"/>
                <w:szCs w:val="24"/>
              </w:rPr>
              <w:t>s</w:t>
            </w:r>
            <w:r w:rsidR="009E427A" w:rsidRPr="00CD3416">
              <w:rPr>
                <w:sz w:val="24"/>
                <w:szCs w:val="24"/>
              </w:rPr>
              <w:t xml:space="preserve"> with disabilities</w:t>
            </w:r>
            <w:r w:rsidR="004423CA" w:rsidRPr="00CD3416">
              <w:rPr>
                <w:sz w:val="24"/>
                <w:szCs w:val="24"/>
              </w:rPr>
              <w:t xml:space="preserve"> </w:t>
            </w:r>
            <w:r w:rsidR="0011645B" w:rsidRPr="00CD3416">
              <w:rPr>
                <w:rStyle w:val="FootnoteReference"/>
                <w:sz w:val="24"/>
                <w:szCs w:val="24"/>
              </w:rPr>
              <w:footnoteReference w:id="7"/>
            </w:r>
          </w:p>
        </w:tc>
        <w:tc>
          <w:tcPr>
            <w:tcW w:w="8080" w:type="dxa"/>
            <w:shd w:val="clear" w:color="auto" w:fill="auto"/>
          </w:tcPr>
          <w:p w:rsidR="004423CA" w:rsidRPr="00CD3416" w:rsidRDefault="009E427A" w:rsidP="003532BB">
            <w:pPr>
              <w:rPr>
                <w:sz w:val="24"/>
                <w:szCs w:val="24"/>
              </w:rPr>
            </w:pPr>
            <w:r w:rsidRPr="00CD3416">
              <w:rPr>
                <w:sz w:val="24"/>
                <w:szCs w:val="24"/>
              </w:rPr>
              <w:t>In 2017,</w:t>
            </w:r>
            <w:r w:rsidR="00495FEF" w:rsidRPr="00CD3416">
              <w:rPr>
                <w:sz w:val="24"/>
                <w:szCs w:val="24"/>
              </w:rPr>
              <w:t xml:space="preserve"> </w:t>
            </w:r>
            <w:r w:rsidR="004423CA" w:rsidRPr="00CD3416">
              <w:rPr>
                <w:sz w:val="24"/>
                <w:szCs w:val="24"/>
              </w:rPr>
              <w:t>1</w:t>
            </w:r>
            <w:r w:rsidR="00495FEF" w:rsidRPr="00CD3416">
              <w:rPr>
                <w:sz w:val="24"/>
                <w:szCs w:val="24"/>
              </w:rPr>
              <w:t>,</w:t>
            </w:r>
            <w:r w:rsidR="004423CA" w:rsidRPr="00CD3416">
              <w:rPr>
                <w:sz w:val="24"/>
                <w:szCs w:val="24"/>
              </w:rPr>
              <w:t>311</w:t>
            </w:r>
            <w:r w:rsidR="00495FEF" w:rsidRPr="00CD3416">
              <w:rPr>
                <w:sz w:val="24"/>
                <w:szCs w:val="24"/>
              </w:rPr>
              <w:t>,</w:t>
            </w:r>
            <w:r w:rsidR="004423CA" w:rsidRPr="00CD3416">
              <w:rPr>
                <w:sz w:val="24"/>
                <w:szCs w:val="24"/>
              </w:rPr>
              <w:t xml:space="preserve">758 </w:t>
            </w:r>
            <w:r w:rsidRPr="00CD3416">
              <w:rPr>
                <w:sz w:val="24"/>
                <w:szCs w:val="24"/>
              </w:rPr>
              <w:t>persons with disabilities received Certification on disabilities</w:t>
            </w:r>
            <w:r w:rsidR="004423CA" w:rsidRPr="00CD3416">
              <w:rPr>
                <w:sz w:val="24"/>
                <w:szCs w:val="24"/>
              </w:rPr>
              <w:t xml:space="preserve">. </w:t>
            </w:r>
            <w:r w:rsidR="00495FEF" w:rsidRPr="00CD3416">
              <w:rPr>
                <w:sz w:val="24"/>
                <w:szCs w:val="24"/>
              </w:rPr>
              <w:t>By</w:t>
            </w:r>
            <w:r w:rsidR="00075704" w:rsidRPr="00CD3416">
              <w:rPr>
                <w:sz w:val="24"/>
                <w:szCs w:val="24"/>
              </w:rPr>
              <w:t xml:space="preserve"> September</w:t>
            </w:r>
            <w:r w:rsidR="00495FEF" w:rsidRPr="00CD3416">
              <w:rPr>
                <w:sz w:val="24"/>
                <w:szCs w:val="24"/>
              </w:rPr>
              <w:t xml:space="preserve"> </w:t>
            </w:r>
            <w:r w:rsidR="00075704" w:rsidRPr="00CD3416">
              <w:rPr>
                <w:sz w:val="24"/>
                <w:szCs w:val="24"/>
              </w:rPr>
              <w:t>2018, the number of issued certifications h</w:t>
            </w:r>
            <w:r w:rsidR="00495FEF" w:rsidRPr="00CD3416">
              <w:rPr>
                <w:sz w:val="24"/>
                <w:szCs w:val="24"/>
              </w:rPr>
              <w:t>as</w:t>
            </w:r>
            <w:r w:rsidR="00075704" w:rsidRPr="00CD3416">
              <w:rPr>
                <w:sz w:val="24"/>
                <w:szCs w:val="24"/>
              </w:rPr>
              <w:t xml:space="preserve"> increase</w:t>
            </w:r>
            <w:r w:rsidR="00495FEF" w:rsidRPr="00CD3416">
              <w:rPr>
                <w:sz w:val="24"/>
                <w:szCs w:val="24"/>
              </w:rPr>
              <w:t>d</w:t>
            </w:r>
            <w:r w:rsidR="00075704" w:rsidRPr="00CD3416">
              <w:rPr>
                <w:sz w:val="24"/>
                <w:szCs w:val="24"/>
              </w:rPr>
              <w:t xml:space="preserve"> by 10%</w:t>
            </w:r>
            <w:r w:rsidR="003532BB" w:rsidRPr="00CD3416">
              <w:rPr>
                <w:sz w:val="24"/>
                <w:szCs w:val="24"/>
              </w:rPr>
              <w:t xml:space="preserve"> compared to 2017.</w:t>
            </w:r>
          </w:p>
        </w:tc>
      </w:tr>
      <w:tr w:rsidR="004423CA" w:rsidRPr="00964D31" w:rsidTr="00F17C46">
        <w:tc>
          <w:tcPr>
            <w:tcW w:w="809" w:type="dxa"/>
            <w:shd w:val="clear" w:color="auto" w:fill="auto"/>
          </w:tcPr>
          <w:p w:rsidR="004423CA" w:rsidRPr="00CD3416" w:rsidRDefault="004423CA" w:rsidP="00F17C46">
            <w:pPr>
              <w:jc w:val="center"/>
              <w:rPr>
                <w:sz w:val="24"/>
                <w:szCs w:val="24"/>
              </w:rPr>
            </w:pPr>
            <w:r w:rsidRPr="00CD3416">
              <w:rPr>
                <w:sz w:val="24"/>
                <w:szCs w:val="24"/>
              </w:rPr>
              <w:t>3</w:t>
            </w:r>
          </w:p>
        </w:tc>
        <w:tc>
          <w:tcPr>
            <w:tcW w:w="4152" w:type="dxa"/>
            <w:shd w:val="clear" w:color="auto" w:fill="auto"/>
          </w:tcPr>
          <w:p w:rsidR="004423CA" w:rsidRPr="00CD3416" w:rsidRDefault="00F16192" w:rsidP="00F16192">
            <w:pPr>
              <w:rPr>
                <w:sz w:val="24"/>
                <w:szCs w:val="24"/>
              </w:rPr>
            </w:pPr>
            <w:r w:rsidRPr="00CD3416">
              <w:rPr>
                <w:sz w:val="24"/>
                <w:szCs w:val="24"/>
              </w:rPr>
              <w:t>Social care and supporting to improve living conditions</w:t>
            </w:r>
            <w:r w:rsidR="00AB7E99" w:rsidRPr="00CD3416">
              <w:rPr>
                <w:rStyle w:val="FootnoteReference"/>
                <w:sz w:val="24"/>
                <w:szCs w:val="24"/>
              </w:rPr>
              <w:footnoteReference w:id="8"/>
            </w:r>
          </w:p>
        </w:tc>
        <w:tc>
          <w:tcPr>
            <w:tcW w:w="8080" w:type="dxa"/>
            <w:shd w:val="clear" w:color="auto" w:fill="auto"/>
          </w:tcPr>
          <w:p w:rsidR="004423CA" w:rsidRPr="00CD3416" w:rsidRDefault="00495FEF" w:rsidP="00CD3416">
            <w:pPr>
              <w:pStyle w:val="ListParagraph"/>
              <w:numPr>
                <w:ilvl w:val="0"/>
                <w:numId w:val="1"/>
              </w:numPr>
              <w:ind w:left="318" w:hanging="284"/>
              <w:jc w:val="both"/>
              <w:rPr>
                <w:rFonts w:ascii="Times New Roman" w:hAnsi="Times New Roman"/>
                <w:sz w:val="24"/>
                <w:szCs w:val="24"/>
              </w:rPr>
            </w:pPr>
            <w:r w:rsidRPr="00CD3416">
              <w:rPr>
                <w:rFonts w:ascii="Times New Roman" w:hAnsi="Times New Roman"/>
                <w:sz w:val="24"/>
                <w:szCs w:val="24"/>
              </w:rPr>
              <w:t>Between</w:t>
            </w:r>
            <w:r w:rsidR="00F16192" w:rsidRPr="00CD3416">
              <w:rPr>
                <w:rFonts w:ascii="Times New Roman" w:hAnsi="Times New Roman"/>
                <w:sz w:val="24"/>
                <w:szCs w:val="24"/>
              </w:rPr>
              <w:t xml:space="preserve"> 2011</w:t>
            </w:r>
            <w:r w:rsidRPr="00CD3416">
              <w:rPr>
                <w:rFonts w:ascii="Times New Roman" w:hAnsi="Times New Roman"/>
                <w:sz w:val="24"/>
                <w:szCs w:val="24"/>
              </w:rPr>
              <w:t xml:space="preserve"> and </w:t>
            </w:r>
            <w:r w:rsidR="00F16192" w:rsidRPr="00CD3416">
              <w:rPr>
                <w:rFonts w:ascii="Times New Roman" w:hAnsi="Times New Roman"/>
                <w:sz w:val="24"/>
                <w:szCs w:val="24"/>
              </w:rPr>
              <w:t>2016, the number of person</w:t>
            </w:r>
            <w:r w:rsidRPr="00CD3416">
              <w:rPr>
                <w:rFonts w:ascii="Times New Roman" w:hAnsi="Times New Roman"/>
                <w:sz w:val="24"/>
                <w:szCs w:val="24"/>
              </w:rPr>
              <w:t>s</w:t>
            </w:r>
            <w:r w:rsidR="00F16192" w:rsidRPr="00CD3416">
              <w:rPr>
                <w:rFonts w:ascii="Times New Roman" w:hAnsi="Times New Roman"/>
                <w:sz w:val="24"/>
                <w:szCs w:val="24"/>
              </w:rPr>
              <w:t xml:space="preserve"> with disabilities who receive</w:t>
            </w:r>
            <w:r w:rsidRPr="00CD3416">
              <w:rPr>
                <w:rFonts w:ascii="Times New Roman" w:hAnsi="Times New Roman"/>
                <w:sz w:val="24"/>
                <w:szCs w:val="24"/>
              </w:rPr>
              <w:t>d</w:t>
            </w:r>
            <w:r w:rsidR="00F16192" w:rsidRPr="00CD3416">
              <w:rPr>
                <w:rFonts w:ascii="Times New Roman" w:hAnsi="Times New Roman"/>
                <w:sz w:val="24"/>
                <w:szCs w:val="24"/>
              </w:rPr>
              <w:t xml:space="preserve"> monthly social welfare increased 1.6 times from</w:t>
            </w:r>
            <w:r w:rsidR="004423CA" w:rsidRPr="00CD3416">
              <w:rPr>
                <w:rFonts w:ascii="Times New Roman" w:hAnsi="Times New Roman"/>
                <w:sz w:val="24"/>
                <w:szCs w:val="24"/>
              </w:rPr>
              <w:t xml:space="preserve"> 576</w:t>
            </w:r>
            <w:r w:rsidR="00A32C15" w:rsidRPr="00CD3416">
              <w:rPr>
                <w:rFonts w:ascii="Times New Roman" w:hAnsi="Times New Roman"/>
                <w:sz w:val="24"/>
                <w:szCs w:val="24"/>
              </w:rPr>
              <w:t>,</w:t>
            </w:r>
            <w:r w:rsidR="004423CA" w:rsidRPr="00CD3416">
              <w:rPr>
                <w:rFonts w:ascii="Times New Roman" w:hAnsi="Times New Roman"/>
                <w:sz w:val="24"/>
                <w:szCs w:val="24"/>
              </w:rPr>
              <w:t xml:space="preserve">000 </w:t>
            </w:r>
            <w:r w:rsidR="000F7C8F" w:rsidRPr="00CD3416">
              <w:rPr>
                <w:rFonts w:ascii="Times New Roman" w:hAnsi="Times New Roman"/>
                <w:sz w:val="24"/>
                <w:szCs w:val="24"/>
              </w:rPr>
              <w:t>persons in</w:t>
            </w:r>
            <w:r w:rsidR="004423CA" w:rsidRPr="00CD3416">
              <w:rPr>
                <w:rFonts w:ascii="Times New Roman" w:hAnsi="Times New Roman"/>
                <w:sz w:val="24"/>
                <w:szCs w:val="24"/>
              </w:rPr>
              <w:t xml:space="preserve"> 2011 </w:t>
            </w:r>
            <w:r w:rsidR="000F7C8F" w:rsidRPr="00CD3416">
              <w:rPr>
                <w:rFonts w:ascii="Times New Roman" w:hAnsi="Times New Roman"/>
                <w:sz w:val="24"/>
                <w:szCs w:val="24"/>
              </w:rPr>
              <w:t>to</w:t>
            </w:r>
            <w:r w:rsidR="004423CA" w:rsidRPr="00CD3416">
              <w:rPr>
                <w:rFonts w:ascii="Times New Roman" w:hAnsi="Times New Roman"/>
                <w:sz w:val="24"/>
                <w:szCs w:val="24"/>
              </w:rPr>
              <w:t xml:space="preserve"> 896</w:t>
            </w:r>
            <w:r w:rsidR="00A32C15" w:rsidRPr="00CD3416">
              <w:rPr>
                <w:rFonts w:ascii="Times New Roman" w:hAnsi="Times New Roman"/>
                <w:sz w:val="24"/>
                <w:szCs w:val="24"/>
              </w:rPr>
              <w:t>,</w:t>
            </w:r>
            <w:r w:rsidR="004423CA" w:rsidRPr="00CD3416">
              <w:rPr>
                <w:rFonts w:ascii="Times New Roman" w:hAnsi="Times New Roman"/>
                <w:sz w:val="24"/>
                <w:szCs w:val="24"/>
              </w:rPr>
              <w:t xml:space="preserve">600 </w:t>
            </w:r>
            <w:r w:rsidR="000F7C8F" w:rsidRPr="00CD3416">
              <w:rPr>
                <w:rFonts w:ascii="Times New Roman" w:hAnsi="Times New Roman"/>
                <w:sz w:val="24"/>
                <w:szCs w:val="24"/>
              </w:rPr>
              <w:t>persons in</w:t>
            </w:r>
            <w:r w:rsidR="004423CA" w:rsidRPr="00CD3416">
              <w:rPr>
                <w:rFonts w:ascii="Times New Roman" w:hAnsi="Times New Roman"/>
                <w:sz w:val="24"/>
                <w:szCs w:val="24"/>
              </w:rPr>
              <w:t xml:space="preserve"> 2016.</w:t>
            </w:r>
          </w:p>
          <w:p w:rsidR="004423CA" w:rsidRPr="00CD3416" w:rsidRDefault="0009051D" w:rsidP="00CD3416">
            <w:pPr>
              <w:pStyle w:val="ListParagraph"/>
              <w:numPr>
                <w:ilvl w:val="0"/>
                <w:numId w:val="1"/>
              </w:numPr>
              <w:ind w:left="318" w:hanging="284"/>
              <w:jc w:val="both"/>
              <w:rPr>
                <w:rFonts w:ascii="Times New Roman" w:hAnsi="Times New Roman"/>
                <w:sz w:val="24"/>
                <w:szCs w:val="24"/>
              </w:rPr>
            </w:pPr>
            <w:r w:rsidRPr="00CD3416">
              <w:rPr>
                <w:rFonts w:ascii="Times New Roman" w:hAnsi="Times New Roman"/>
                <w:sz w:val="24"/>
                <w:szCs w:val="24"/>
              </w:rPr>
              <w:t xml:space="preserve">In 2017, </w:t>
            </w:r>
            <w:r w:rsidR="004423CA" w:rsidRPr="00CD3416">
              <w:rPr>
                <w:rFonts w:ascii="Times New Roman" w:hAnsi="Times New Roman"/>
                <w:sz w:val="24"/>
                <w:szCs w:val="24"/>
              </w:rPr>
              <w:t>912</w:t>
            </w:r>
            <w:r w:rsidR="00A32C15" w:rsidRPr="00CD3416">
              <w:rPr>
                <w:rFonts w:ascii="Times New Roman" w:hAnsi="Times New Roman"/>
                <w:sz w:val="24"/>
                <w:szCs w:val="24"/>
              </w:rPr>
              <w:t>,</w:t>
            </w:r>
            <w:r w:rsidR="004423CA" w:rsidRPr="00CD3416">
              <w:rPr>
                <w:rFonts w:ascii="Times New Roman" w:hAnsi="Times New Roman"/>
                <w:sz w:val="24"/>
                <w:szCs w:val="24"/>
              </w:rPr>
              <w:t>327</w:t>
            </w:r>
            <w:r w:rsidR="004423CA" w:rsidRPr="00CD3416">
              <w:rPr>
                <w:rFonts w:ascii="Times New Roman" w:hAnsi="Times New Roman"/>
                <w:sz w:val="24"/>
                <w:szCs w:val="24"/>
                <w:lang w:val="vi-VN"/>
              </w:rPr>
              <w:t xml:space="preserve"> </w:t>
            </w:r>
            <w:r w:rsidRPr="00CD3416">
              <w:rPr>
                <w:rFonts w:ascii="Times New Roman" w:hAnsi="Times New Roman"/>
                <w:sz w:val="24"/>
                <w:szCs w:val="24"/>
              </w:rPr>
              <w:t>persons with severe</w:t>
            </w:r>
            <w:r w:rsidR="00C81F99" w:rsidRPr="00CD3416">
              <w:rPr>
                <w:rFonts w:ascii="Times New Roman" w:hAnsi="Times New Roman"/>
                <w:sz w:val="24"/>
                <w:szCs w:val="24"/>
              </w:rPr>
              <w:t xml:space="preserve"> or </w:t>
            </w:r>
            <w:r w:rsidR="00A32C15" w:rsidRPr="00CD3416">
              <w:rPr>
                <w:rFonts w:ascii="Times New Roman" w:hAnsi="Times New Roman"/>
                <w:sz w:val="24"/>
                <w:szCs w:val="24"/>
              </w:rPr>
              <w:t>extreme</w:t>
            </w:r>
            <w:r w:rsidRPr="00CD3416">
              <w:rPr>
                <w:rFonts w:ascii="Times New Roman" w:hAnsi="Times New Roman"/>
                <w:sz w:val="24"/>
                <w:szCs w:val="24"/>
              </w:rPr>
              <w:t xml:space="preserve"> disabi</w:t>
            </w:r>
            <w:r w:rsidR="00B32D1D" w:rsidRPr="00CD3416">
              <w:rPr>
                <w:rFonts w:ascii="Times New Roman" w:hAnsi="Times New Roman"/>
                <w:sz w:val="24"/>
                <w:szCs w:val="24"/>
              </w:rPr>
              <w:t>lities and hundreds of tho</w:t>
            </w:r>
            <w:r w:rsidR="00EB49B5" w:rsidRPr="00CD3416">
              <w:rPr>
                <w:rFonts w:ascii="Times New Roman" w:hAnsi="Times New Roman"/>
                <w:sz w:val="24"/>
                <w:szCs w:val="24"/>
              </w:rPr>
              <w:t>usand</w:t>
            </w:r>
            <w:r w:rsidR="00A32C15" w:rsidRPr="00CD3416">
              <w:rPr>
                <w:rFonts w:ascii="Times New Roman" w:hAnsi="Times New Roman"/>
                <w:sz w:val="24"/>
                <w:szCs w:val="24"/>
              </w:rPr>
              <w:t>s of</w:t>
            </w:r>
            <w:r w:rsidR="00EB49B5" w:rsidRPr="00CD3416">
              <w:rPr>
                <w:rFonts w:ascii="Times New Roman" w:hAnsi="Times New Roman"/>
                <w:sz w:val="24"/>
                <w:szCs w:val="24"/>
              </w:rPr>
              <w:t xml:space="preserve"> households</w:t>
            </w:r>
            <w:r w:rsidR="00A32C15" w:rsidRPr="00CD3416">
              <w:rPr>
                <w:rFonts w:ascii="Times New Roman" w:hAnsi="Times New Roman"/>
                <w:sz w:val="24"/>
                <w:szCs w:val="24"/>
              </w:rPr>
              <w:t xml:space="preserve"> and individuals</w:t>
            </w:r>
            <w:r w:rsidR="00EB49B5" w:rsidRPr="00CD3416">
              <w:rPr>
                <w:rFonts w:ascii="Times New Roman" w:hAnsi="Times New Roman"/>
                <w:sz w:val="24"/>
                <w:szCs w:val="24"/>
              </w:rPr>
              <w:t xml:space="preserve"> receive</w:t>
            </w:r>
            <w:r w:rsidR="00A32C15" w:rsidRPr="00CD3416">
              <w:rPr>
                <w:rFonts w:ascii="Times New Roman" w:hAnsi="Times New Roman"/>
                <w:sz w:val="24"/>
                <w:szCs w:val="24"/>
              </w:rPr>
              <w:t>d</w:t>
            </w:r>
            <w:r w:rsidR="00EB49B5" w:rsidRPr="00CD3416">
              <w:rPr>
                <w:rFonts w:ascii="Times New Roman" w:hAnsi="Times New Roman"/>
                <w:sz w:val="24"/>
                <w:szCs w:val="24"/>
              </w:rPr>
              <w:t xml:space="preserve"> </w:t>
            </w:r>
            <w:r w:rsidR="000035C5" w:rsidRPr="00CD3416">
              <w:rPr>
                <w:rFonts w:ascii="Times New Roman" w:hAnsi="Times New Roman"/>
                <w:sz w:val="24"/>
                <w:szCs w:val="24"/>
              </w:rPr>
              <w:t xml:space="preserve">monthly social welfares </w:t>
            </w:r>
            <w:r w:rsidR="008077DB" w:rsidRPr="00CD3416">
              <w:rPr>
                <w:rFonts w:ascii="Times New Roman" w:hAnsi="Times New Roman"/>
                <w:sz w:val="24"/>
                <w:szCs w:val="24"/>
              </w:rPr>
              <w:t xml:space="preserve">for taking care of </w:t>
            </w:r>
            <w:r w:rsidR="00D80E9E" w:rsidRPr="00CD3416">
              <w:rPr>
                <w:rFonts w:ascii="Times New Roman" w:hAnsi="Times New Roman"/>
                <w:sz w:val="24"/>
                <w:szCs w:val="24"/>
              </w:rPr>
              <w:t xml:space="preserve">social protection </w:t>
            </w:r>
            <w:r w:rsidR="00A32C15" w:rsidRPr="00CD3416">
              <w:rPr>
                <w:rFonts w:ascii="Times New Roman" w:hAnsi="Times New Roman"/>
                <w:sz w:val="24"/>
                <w:szCs w:val="24"/>
              </w:rPr>
              <w:t>beneficiaries</w:t>
            </w:r>
            <w:r w:rsidR="00B97D5D" w:rsidRPr="00CD3416">
              <w:rPr>
                <w:rFonts w:ascii="Times New Roman" w:hAnsi="Times New Roman"/>
                <w:sz w:val="24"/>
                <w:szCs w:val="24"/>
              </w:rPr>
              <w:t xml:space="preserve"> in </w:t>
            </w:r>
            <w:r w:rsidR="00A32C15" w:rsidRPr="00CD3416">
              <w:rPr>
                <w:rFonts w:ascii="Times New Roman" w:hAnsi="Times New Roman"/>
                <w:sz w:val="24"/>
                <w:szCs w:val="24"/>
              </w:rPr>
              <w:t xml:space="preserve">the </w:t>
            </w:r>
            <w:r w:rsidR="00B97D5D" w:rsidRPr="00CD3416">
              <w:rPr>
                <w:rFonts w:ascii="Times New Roman" w:hAnsi="Times New Roman"/>
                <w:sz w:val="24"/>
                <w:szCs w:val="24"/>
              </w:rPr>
              <w:t>community.</w:t>
            </w:r>
          </w:p>
          <w:p w:rsidR="004423CA" w:rsidRPr="00CD3416" w:rsidRDefault="00B97D5D" w:rsidP="00CD3416">
            <w:pPr>
              <w:pStyle w:val="ListParagraph"/>
              <w:numPr>
                <w:ilvl w:val="0"/>
                <w:numId w:val="6"/>
              </w:numPr>
              <w:ind w:left="318" w:hanging="284"/>
              <w:jc w:val="both"/>
              <w:rPr>
                <w:rFonts w:ascii="Times New Roman" w:hAnsi="Times New Roman"/>
                <w:sz w:val="24"/>
                <w:szCs w:val="24"/>
              </w:rPr>
            </w:pPr>
            <w:r w:rsidRPr="00CD3416">
              <w:rPr>
                <w:rFonts w:ascii="Times New Roman" w:hAnsi="Times New Roman"/>
                <w:sz w:val="24"/>
                <w:szCs w:val="24"/>
              </w:rPr>
              <w:t>Social wel</w:t>
            </w:r>
            <w:r w:rsidR="001E2BF6" w:rsidRPr="00CD3416">
              <w:rPr>
                <w:rFonts w:ascii="Times New Roman" w:hAnsi="Times New Roman"/>
                <w:sz w:val="24"/>
                <w:szCs w:val="24"/>
              </w:rPr>
              <w:t>fare, including social welfare for persons with disabilities continu</w:t>
            </w:r>
            <w:r w:rsidR="00A32C15" w:rsidRPr="00CD3416">
              <w:rPr>
                <w:rFonts w:ascii="Times New Roman" w:hAnsi="Times New Roman"/>
                <w:sz w:val="24"/>
                <w:szCs w:val="24"/>
              </w:rPr>
              <w:t>ed to</w:t>
            </w:r>
            <w:r w:rsidR="001E2BF6" w:rsidRPr="00CD3416">
              <w:rPr>
                <w:rFonts w:ascii="Times New Roman" w:hAnsi="Times New Roman"/>
                <w:sz w:val="24"/>
                <w:szCs w:val="24"/>
              </w:rPr>
              <w:t xml:space="preserve"> increase: </w:t>
            </w:r>
            <w:r w:rsidR="007B0145" w:rsidRPr="00CD3416">
              <w:rPr>
                <w:rFonts w:ascii="Times New Roman" w:hAnsi="Times New Roman"/>
                <w:sz w:val="24"/>
                <w:szCs w:val="24"/>
              </w:rPr>
              <w:t>S</w:t>
            </w:r>
            <w:r w:rsidR="00A32C15" w:rsidRPr="00CD3416">
              <w:rPr>
                <w:rFonts w:ascii="Times New Roman" w:hAnsi="Times New Roman"/>
                <w:sz w:val="24"/>
                <w:szCs w:val="24"/>
              </w:rPr>
              <w:t xml:space="preserve">tandard </w:t>
            </w:r>
            <w:r w:rsidR="007B0145" w:rsidRPr="00CD3416">
              <w:rPr>
                <w:rFonts w:ascii="Times New Roman" w:hAnsi="Times New Roman"/>
                <w:sz w:val="24"/>
                <w:szCs w:val="24"/>
                <w:lang w:val="vi-VN"/>
              </w:rPr>
              <w:t>level</w:t>
            </w:r>
            <w:r w:rsidR="007B0145" w:rsidRPr="00CD3416">
              <w:rPr>
                <w:rFonts w:ascii="Times New Roman" w:hAnsi="Times New Roman"/>
                <w:sz w:val="24"/>
                <w:szCs w:val="24"/>
              </w:rPr>
              <w:t xml:space="preserve"> of social welfare</w:t>
            </w:r>
            <w:r w:rsidR="007B0145" w:rsidRPr="00CD3416">
              <w:rPr>
                <w:rFonts w:ascii="Times New Roman" w:hAnsi="Times New Roman"/>
                <w:sz w:val="24"/>
                <w:szCs w:val="24"/>
                <w:lang w:val="vi-VN"/>
              </w:rPr>
              <w:t xml:space="preserve"> in 2018 has increased more than four times compared to 2005</w:t>
            </w:r>
            <w:r w:rsidR="004423CA" w:rsidRPr="00CD3416">
              <w:rPr>
                <w:rFonts w:ascii="Times New Roman" w:hAnsi="Times New Roman"/>
                <w:sz w:val="24"/>
                <w:szCs w:val="24"/>
              </w:rPr>
              <w:t>;</w:t>
            </w:r>
            <w:r w:rsidR="004423CA" w:rsidRPr="00CD3416">
              <w:rPr>
                <w:rFonts w:ascii="Times New Roman" w:hAnsi="Times New Roman"/>
                <w:sz w:val="24"/>
                <w:szCs w:val="24"/>
                <w:lang w:val="vi-VN"/>
              </w:rPr>
              <w:t xml:space="preserve"> </w:t>
            </w:r>
            <w:r w:rsidR="008C6FFA" w:rsidRPr="00CD3416">
              <w:rPr>
                <w:rFonts w:ascii="Times New Roman" w:hAnsi="Times New Roman"/>
                <w:sz w:val="24"/>
                <w:szCs w:val="24"/>
              </w:rPr>
              <w:t xml:space="preserve">social welfare for </w:t>
            </w:r>
            <w:r w:rsidR="00F7429B" w:rsidRPr="00CD3416">
              <w:rPr>
                <w:rFonts w:ascii="Times New Roman" w:hAnsi="Times New Roman"/>
                <w:sz w:val="24"/>
                <w:szCs w:val="24"/>
              </w:rPr>
              <w:t>caretakers</w:t>
            </w:r>
            <w:r w:rsidR="008C6FFA" w:rsidRPr="00CD3416">
              <w:rPr>
                <w:rFonts w:ascii="Times New Roman" w:hAnsi="Times New Roman"/>
                <w:sz w:val="24"/>
                <w:szCs w:val="24"/>
              </w:rPr>
              <w:t xml:space="preserve"> in social centers</w:t>
            </w:r>
            <w:r w:rsidR="00F7429B" w:rsidRPr="00CD3416">
              <w:rPr>
                <w:rFonts w:ascii="Times New Roman" w:hAnsi="Times New Roman"/>
                <w:sz w:val="24"/>
                <w:szCs w:val="24"/>
              </w:rPr>
              <w:t xml:space="preserve"> whose beneficiaries include</w:t>
            </w:r>
            <w:r w:rsidR="008C6FFA" w:rsidRPr="00CD3416">
              <w:rPr>
                <w:rFonts w:ascii="Times New Roman" w:hAnsi="Times New Roman"/>
                <w:sz w:val="24"/>
                <w:szCs w:val="24"/>
              </w:rPr>
              <w:t xml:space="preserve"> persons with disabilities</w:t>
            </w:r>
            <w:r w:rsidR="008A3D48" w:rsidRPr="00CD3416">
              <w:rPr>
                <w:rFonts w:ascii="Times New Roman" w:hAnsi="Times New Roman"/>
                <w:sz w:val="24"/>
                <w:szCs w:val="24"/>
              </w:rPr>
              <w:t xml:space="preserve"> has increased from twice to four times compared to </w:t>
            </w:r>
            <w:r w:rsidR="00F7429B" w:rsidRPr="00CD3416">
              <w:rPr>
                <w:rFonts w:ascii="Times New Roman" w:hAnsi="Times New Roman"/>
                <w:sz w:val="24"/>
                <w:szCs w:val="24"/>
              </w:rPr>
              <w:t xml:space="preserve">the standard </w:t>
            </w:r>
            <w:r w:rsidR="008A3D48" w:rsidRPr="00CD3416">
              <w:rPr>
                <w:rFonts w:ascii="Times New Roman" w:hAnsi="Times New Roman"/>
                <w:sz w:val="24"/>
                <w:szCs w:val="24"/>
              </w:rPr>
              <w:t>subsidy level.</w:t>
            </w:r>
            <w:r w:rsidR="008C6FFA" w:rsidRPr="00CD3416">
              <w:rPr>
                <w:rFonts w:ascii="Times New Roman" w:hAnsi="Times New Roman"/>
                <w:sz w:val="24"/>
                <w:szCs w:val="24"/>
              </w:rPr>
              <w:t xml:space="preserve"> </w:t>
            </w:r>
          </w:p>
        </w:tc>
      </w:tr>
      <w:tr w:rsidR="004423CA" w:rsidRPr="00964D31" w:rsidTr="00F17C46">
        <w:tc>
          <w:tcPr>
            <w:tcW w:w="809" w:type="dxa"/>
            <w:shd w:val="clear" w:color="auto" w:fill="auto"/>
          </w:tcPr>
          <w:p w:rsidR="004423CA" w:rsidRPr="00CD3416" w:rsidRDefault="004423CA" w:rsidP="00F17C46">
            <w:pPr>
              <w:jc w:val="center"/>
              <w:rPr>
                <w:sz w:val="24"/>
                <w:szCs w:val="24"/>
              </w:rPr>
            </w:pPr>
            <w:r w:rsidRPr="00CD3416">
              <w:rPr>
                <w:sz w:val="24"/>
                <w:szCs w:val="24"/>
              </w:rPr>
              <w:t>4</w:t>
            </w:r>
          </w:p>
        </w:tc>
        <w:tc>
          <w:tcPr>
            <w:tcW w:w="4152" w:type="dxa"/>
            <w:shd w:val="clear" w:color="auto" w:fill="auto"/>
          </w:tcPr>
          <w:p w:rsidR="00616BCC" w:rsidRPr="00CD3416" w:rsidRDefault="00616BCC" w:rsidP="00616BCC">
            <w:pPr>
              <w:rPr>
                <w:sz w:val="24"/>
                <w:szCs w:val="24"/>
              </w:rPr>
            </w:pPr>
            <w:r w:rsidRPr="00CD3416">
              <w:rPr>
                <w:sz w:val="24"/>
                <w:szCs w:val="24"/>
              </w:rPr>
              <w:t>Health, rehabilitation, health care</w:t>
            </w:r>
          </w:p>
          <w:p w:rsidR="004423CA" w:rsidRPr="00CD3416" w:rsidRDefault="00616BCC" w:rsidP="008D0C32">
            <w:pPr>
              <w:jc w:val="both"/>
              <w:rPr>
                <w:sz w:val="24"/>
                <w:szCs w:val="24"/>
              </w:rPr>
            </w:pPr>
            <w:r w:rsidRPr="00CD3416">
              <w:rPr>
                <w:sz w:val="24"/>
                <w:szCs w:val="24"/>
              </w:rPr>
              <w:t>(Medical assistance, medical care for</w:t>
            </w:r>
            <w:r w:rsidR="001733D2" w:rsidRPr="00CD3416">
              <w:rPr>
                <w:sz w:val="24"/>
                <w:szCs w:val="24"/>
              </w:rPr>
              <w:t xml:space="preserve"> persons with disabilities </w:t>
            </w:r>
            <w:r w:rsidRPr="00CD3416">
              <w:rPr>
                <w:sz w:val="24"/>
                <w:szCs w:val="24"/>
              </w:rPr>
              <w:t xml:space="preserve">is carried out </w:t>
            </w:r>
            <w:r w:rsidR="008D0C32" w:rsidRPr="00CD3416">
              <w:rPr>
                <w:sz w:val="24"/>
                <w:szCs w:val="24"/>
              </w:rPr>
              <w:t>via</w:t>
            </w:r>
            <w:r w:rsidRPr="00CD3416">
              <w:rPr>
                <w:sz w:val="24"/>
                <w:szCs w:val="24"/>
              </w:rPr>
              <w:t xml:space="preserve"> early detection, early intervention, orthopedic rehabilitation and support</w:t>
            </w:r>
            <w:r w:rsidR="000317D3" w:rsidRPr="00CD3416">
              <w:rPr>
                <w:sz w:val="24"/>
                <w:szCs w:val="24"/>
              </w:rPr>
              <w:t>ing equipments</w:t>
            </w:r>
            <w:r w:rsidRPr="00CD3416">
              <w:rPr>
                <w:sz w:val="24"/>
                <w:szCs w:val="24"/>
              </w:rPr>
              <w:t xml:space="preserve"> such as wheelchairs, prosthetics, hearing aids, </w:t>
            </w:r>
            <w:r w:rsidR="000317D3" w:rsidRPr="00CD3416">
              <w:rPr>
                <w:sz w:val="24"/>
                <w:szCs w:val="24"/>
              </w:rPr>
              <w:t xml:space="preserve">and </w:t>
            </w:r>
            <w:r w:rsidRPr="00CD3416">
              <w:rPr>
                <w:sz w:val="24"/>
                <w:szCs w:val="24"/>
              </w:rPr>
              <w:t>crutches</w:t>
            </w:r>
            <w:r w:rsidR="000317D3" w:rsidRPr="00CD3416">
              <w:rPr>
                <w:sz w:val="24"/>
                <w:szCs w:val="24"/>
              </w:rPr>
              <w:t>, etc.</w:t>
            </w:r>
            <w:r w:rsidRPr="00CD3416">
              <w:rPr>
                <w:sz w:val="24"/>
                <w:szCs w:val="24"/>
              </w:rPr>
              <w:t>)</w:t>
            </w:r>
          </w:p>
        </w:tc>
        <w:tc>
          <w:tcPr>
            <w:tcW w:w="8080" w:type="dxa"/>
            <w:shd w:val="clear" w:color="auto" w:fill="auto"/>
          </w:tcPr>
          <w:p w:rsidR="008D0C32" w:rsidRPr="00CD3416" w:rsidRDefault="008D0C32" w:rsidP="00CD3416">
            <w:pPr>
              <w:pStyle w:val="ListParagraph"/>
              <w:numPr>
                <w:ilvl w:val="0"/>
                <w:numId w:val="1"/>
              </w:numPr>
              <w:ind w:left="318" w:hanging="284"/>
              <w:jc w:val="both"/>
              <w:rPr>
                <w:rFonts w:ascii="Times New Roman" w:hAnsi="Times New Roman"/>
                <w:sz w:val="24"/>
                <w:szCs w:val="24"/>
              </w:rPr>
            </w:pPr>
            <w:r w:rsidRPr="00CD3416">
              <w:rPr>
                <w:rFonts w:ascii="Times New Roman" w:hAnsi="Times New Roman"/>
                <w:sz w:val="24"/>
                <w:szCs w:val="24"/>
              </w:rPr>
              <w:t>The community-based rehabilitation program has been implemented in 51 provinces and cities with 337 districts and 4,604 communes nationwide.</w:t>
            </w:r>
          </w:p>
          <w:p w:rsidR="004423CA" w:rsidRPr="00CD3416" w:rsidRDefault="008D0C32" w:rsidP="00CD3416">
            <w:pPr>
              <w:pStyle w:val="ListParagraph"/>
              <w:numPr>
                <w:ilvl w:val="0"/>
                <w:numId w:val="6"/>
              </w:numPr>
              <w:ind w:left="318" w:hanging="284"/>
              <w:jc w:val="both"/>
              <w:rPr>
                <w:rFonts w:ascii="Times New Roman" w:hAnsi="Times New Roman"/>
                <w:sz w:val="24"/>
                <w:szCs w:val="24"/>
              </w:rPr>
            </w:pPr>
            <w:r w:rsidRPr="00CD3416">
              <w:rPr>
                <w:rFonts w:ascii="Times New Roman" w:hAnsi="Times New Roman"/>
                <w:sz w:val="24"/>
                <w:szCs w:val="24"/>
              </w:rPr>
              <w:t xml:space="preserve">912,327 people with severe disabilities have been granted health insurance cards and over 170,000 people with minor disabilities </w:t>
            </w:r>
            <w:r w:rsidR="00F7429B" w:rsidRPr="00CD3416">
              <w:rPr>
                <w:rFonts w:ascii="Times New Roman" w:hAnsi="Times New Roman"/>
                <w:sz w:val="24"/>
                <w:szCs w:val="24"/>
              </w:rPr>
              <w:t>from</w:t>
            </w:r>
            <w:r w:rsidR="00100B84" w:rsidRPr="00CD3416">
              <w:rPr>
                <w:rFonts w:ascii="Times New Roman" w:hAnsi="Times New Roman"/>
                <w:sz w:val="24"/>
                <w:szCs w:val="24"/>
              </w:rPr>
              <w:t xml:space="preserve"> poor</w:t>
            </w:r>
            <w:r w:rsidR="00F7429B" w:rsidRPr="00CD3416">
              <w:rPr>
                <w:rFonts w:ascii="Times New Roman" w:hAnsi="Times New Roman"/>
                <w:sz w:val="24"/>
                <w:szCs w:val="24"/>
              </w:rPr>
              <w:t>,</w:t>
            </w:r>
            <w:r w:rsidR="00100B84" w:rsidRPr="00CD3416">
              <w:rPr>
                <w:rFonts w:ascii="Times New Roman" w:hAnsi="Times New Roman"/>
                <w:sz w:val="24"/>
                <w:szCs w:val="24"/>
              </w:rPr>
              <w:t xml:space="preserve"> near-</w:t>
            </w:r>
            <w:r w:rsidRPr="00CD3416">
              <w:rPr>
                <w:rFonts w:ascii="Times New Roman" w:hAnsi="Times New Roman"/>
                <w:sz w:val="24"/>
                <w:szCs w:val="24"/>
              </w:rPr>
              <w:t>poor</w:t>
            </w:r>
            <w:r w:rsidR="00F7429B" w:rsidRPr="00CD3416">
              <w:rPr>
                <w:rFonts w:ascii="Times New Roman" w:hAnsi="Times New Roman"/>
                <w:sz w:val="24"/>
                <w:szCs w:val="24"/>
              </w:rPr>
              <w:t>, and</w:t>
            </w:r>
            <w:r w:rsidRPr="00CD3416">
              <w:rPr>
                <w:rFonts w:ascii="Times New Roman" w:hAnsi="Times New Roman"/>
                <w:sz w:val="24"/>
                <w:szCs w:val="24"/>
              </w:rPr>
              <w:t xml:space="preserve"> </w:t>
            </w:r>
            <w:r w:rsidR="00F7429B" w:rsidRPr="00CD3416">
              <w:rPr>
                <w:rFonts w:ascii="Times New Roman" w:hAnsi="Times New Roman"/>
                <w:sz w:val="24"/>
                <w:szCs w:val="24"/>
              </w:rPr>
              <w:t xml:space="preserve">social policy beneficiaries </w:t>
            </w:r>
            <w:r w:rsidRPr="00CD3416">
              <w:rPr>
                <w:rFonts w:ascii="Times New Roman" w:hAnsi="Times New Roman"/>
                <w:sz w:val="24"/>
                <w:szCs w:val="24"/>
              </w:rPr>
              <w:t>households</w:t>
            </w:r>
            <w:r w:rsidR="00F7429B" w:rsidRPr="00CD3416">
              <w:rPr>
                <w:rFonts w:ascii="Times New Roman" w:hAnsi="Times New Roman"/>
                <w:sz w:val="24"/>
                <w:szCs w:val="24"/>
              </w:rPr>
              <w:t xml:space="preserve"> </w:t>
            </w:r>
            <w:r w:rsidRPr="00CD3416">
              <w:rPr>
                <w:rFonts w:ascii="Times New Roman" w:hAnsi="Times New Roman"/>
                <w:sz w:val="24"/>
                <w:szCs w:val="24"/>
              </w:rPr>
              <w:t xml:space="preserve">are provided </w:t>
            </w:r>
            <w:r w:rsidR="00F7429B" w:rsidRPr="00CD3416">
              <w:rPr>
                <w:rFonts w:ascii="Times New Roman" w:hAnsi="Times New Roman"/>
                <w:sz w:val="24"/>
                <w:szCs w:val="24"/>
              </w:rPr>
              <w:t xml:space="preserve">with </w:t>
            </w:r>
            <w:r w:rsidRPr="00CD3416">
              <w:rPr>
                <w:rFonts w:ascii="Times New Roman" w:hAnsi="Times New Roman"/>
                <w:sz w:val="24"/>
                <w:szCs w:val="24"/>
              </w:rPr>
              <w:t>health insurance cards or support</w:t>
            </w:r>
            <w:r w:rsidR="00F7429B" w:rsidRPr="00CD3416">
              <w:rPr>
                <w:rFonts w:ascii="Times New Roman" w:hAnsi="Times New Roman"/>
                <w:sz w:val="24"/>
                <w:szCs w:val="24"/>
              </w:rPr>
              <w:t>ed</w:t>
            </w:r>
            <w:r w:rsidRPr="00CD3416">
              <w:rPr>
                <w:rFonts w:ascii="Times New Roman" w:hAnsi="Times New Roman"/>
                <w:sz w:val="24"/>
                <w:szCs w:val="24"/>
              </w:rPr>
              <w:t xml:space="preserve"> to buy health insurance</w:t>
            </w:r>
            <w:r w:rsidR="00F7429B" w:rsidRPr="00CD3416">
              <w:rPr>
                <w:rFonts w:ascii="Times New Roman" w:hAnsi="Times New Roman"/>
                <w:sz w:val="24"/>
                <w:szCs w:val="24"/>
              </w:rPr>
              <w:t>, thus</w:t>
            </w:r>
            <w:r w:rsidRPr="00CD3416">
              <w:rPr>
                <w:rFonts w:ascii="Times New Roman" w:hAnsi="Times New Roman"/>
                <w:sz w:val="24"/>
                <w:szCs w:val="24"/>
              </w:rPr>
              <w:t xml:space="preserve"> creat</w:t>
            </w:r>
            <w:r w:rsidR="00F7429B" w:rsidRPr="00CD3416">
              <w:rPr>
                <w:rFonts w:ascii="Times New Roman" w:hAnsi="Times New Roman"/>
                <w:sz w:val="24"/>
                <w:szCs w:val="24"/>
              </w:rPr>
              <w:t>ing</w:t>
            </w:r>
            <w:r w:rsidRPr="00CD3416">
              <w:rPr>
                <w:rFonts w:ascii="Times New Roman" w:hAnsi="Times New Roman"/>
                <w:sz w:val="24"/>
                <w:szCs w:val="24"/>
              </w:rPr>
              <w:t xml:space="preserve"> favorable conditions for</w:t>
            </w:r>
            <w:r w:rsidR="001733D2" w:rsidRPr="00CD3416">
              <w:rPr>
                <w:rFonts w:ascii="Times New Roman" w:hAnsi="Times New Roman"/>
                <w:sz w:val="24"/>
                <w:szCs w:val="24"/>
              </w:rPr>
              <w:t xml:space="preserve"> persons with disabilities </w:t>
            </w:r>
            <w:r w:rsidRPr="00CD3416">
              <w:rPr>
                <w:rFonts w:ascii="Times New Roman" w:hAnsi="Times New Roman"/>
                <w:sz w:val="24"/>
                <w:szCs w:val="24"/>
              </w:rPr>
              <w:t xml:space="preserve">to </w:t>
            </w:r>
            <w:r w:rsidR="00F7429B" w:rsidRPr="00CD3416">
              <w:rPr>
                <w:rFonts w:ascii="Times New Roman" w:hAnsi="Times New Roman"/>
                <w:sz w:val="24"/>
                <w:szCs w:val="24"/>
              </w:rPr>
              <w:t>access</w:t>
            </w:r>
            <w:r w:rsidRPr="00CD3416">
              <w:rPr>
                <w:rFonts w:ascii="Times New Roman" w:hAnsi="Times New Roman"/>
                <w:sz w:val="24"/>
                <w:szCs w:val="24"/>
              </w:rPr>
              <w:t xml:space="preserve"> medical care and health care.</w:t>
            </w:r>
          </w:p>
        </w:tc>
      </w:tr>
      <w:tr w:rsidR="004423CA" w:rsidRPr="00964D31" w:rsidTr="00F17C46">
        <w:tc>
          <w:tcPr>
            <w:tcW w:w="809" w:type="dxa"/>
            <w:shd w:val="clear" w:color="auto" w:fill="auto"/>
          </w:tcPr>
          <w:p w:rsidR="004423CA" w:rsidRPr="00CD3416" w:rsidRDefault="004423CA" w:rsidP="00F17C46">
            <w:pPr>
              <w:jc w:val="center"/>
              <w:rPr>
                <w:sz w:val="24"/>
                <w:szCs w:val="24"/>
              </w:rPr>
            </w:pPr>
            <w:r w:rsidRPr="00CD3416">
              <w:rPr>
                <w:sz w:val="24"/>
                <w:szCs w:val="24"/>
              </w:rPr>
              <w:t>5</w:t>
            </w:r>
          </w:p>
        </w:tc>
        <w:tc>
          <w:tcPr>
            <w:tcW w:w="4152" w:type="dxa"/>
            <w:shd w:val="clear" w:color="auto" w:fill="auto"/>
          </w:tcPr>
          <w:p w:rsidR="005748A3" w:rsidRPr="00CD3416" w:rsidRDefault="003249C4" w:rsidP="00F17C46">
            <w:pPr>
              <w:jc w:val="both"/>
              <w:rPr>
                <w:sz w:val="24"/>
                <w:szCs w:val="24"/>
              </w:rPr>
            </w:pPr>
            <w:r w:rsidRPr="00CD3416">
              <w:rPr>
                <w:sz w:val="24"/>
                <w:szCs w:val="24"/>
              </w:rPr>
              <w:t xml:space="preserve">Education for children </w:t>
            </w:r>
            <w:r w:rsidR="0038584D" w:rsidRPr="00CD3416">
              <w:rPr>
                <w:sz w:val="24"/>
                <w:szCs w:val="24"/>
              </w:rPr>
              <w:t>with disabilities</w:t>
            </w:r>
          </w:p>
          <w:p w:rsidR="004423CA" w:rsidRPr="00CD3416" w:rsidRDefault="00350974" w:rsidP="00350974">
            <w:pPr>
              <w:jc w:val="both"/>
              <w:rPr>
                <w:sz w:val="24"/>
                <w:szCs w:val="24"/>
              </w:rPr>
            </w:pPr>
            <w:r w:rsidRPr="00CD3416">
              <w:rPr>
                <w:sz w:val="24"/>
                <w:szCs w:val="24"/>
              </w:rPr>
              <w:t xml:space="preserve">(Strengthening the </w:t>
            </w:r>
            <w:r w:rsidR="000317D3" w:rsidRPr="00CD3416">
              <w:rPr>
                <w:sz w:val="24"/>
                <w:szCs w:val="24"/>
              </w:rPr>
              <w:t>instruction</w:t>
            </w:r>
            <w:r w:rsidRPr="00CD3416">
              <w:rPr>
                <w:sz w:val="24"/>
                <w:szCs w:val="24"/>
              </w:rPr>
              <w:t xml:space="preserve">, guidance, inspection and supervision of the implementation of the educational mandate for </w:t>
            </w:r>
            <w:r w:rsidR="00B46B0E" w:rsidRPr="00CD3416">
              <w:rPr>
                <w:sz w:val="24"/>
                <w:szCs w:val="24"/>
              </w:rPr>
              <w:t xml:space="preserve"> persons with disabilities</w:t>
            </w:r>
            <w:r w:rsidR="000317D3" w:rsidRPr="00CD3416">
              <w:rPr>
                <w:sz w:val="24"/>
                <w:szCs w:val="24"/>
              </w:rPr>
              <w:t>, thus</w:t>
            </w:r>
            <w:r w:rsidRPr="00CD3416">
              <w:rPr>
                <w:sz w:val="24"/>
                <w:szCs w:val="24"/>
              </w:rPr>
              <w:t xml:space="preserve">  promo</w:t>
            </w:r>
            <w:r w:rsidR="000317D3" w:rsidRPr="00CD3416">
              <w:rPr>
                <w:sz w:val="24"/>
                <w:szCs w:val="24"/>
              </w:rPr>
              <w:t>ting</w:t>
            </w:r>
            <w:r w:rsidRPr="00CD3416">
              <w:rPr>
                <w:sz w:val="24"/>
                <w:szCs w:val="24"/>
              </w:rPr>
              <w:t xml:space="preserve"> </w:t>
            </w:r>
            <w:r w:rsidR="000317D3" w:rsidRPr="00CD3416">
              <w:rPr>
                <w:sz w:val="24"/>
                <w:szCs w:val="24"/>
              </w:rPr>
              <w:t xml:space="preserve">the </w:t>
            </w:r>
            <w:r w:rsidRPr="00CD3416">
              <w:rPr>
                <w:sz w:val="24"/>
                <w:szCs w:val="24"/>
              </w:rPr>
              <w:t>effective implementation of policies on supporting education for</w:t>
            </w:r>
            <w:r w:rsidR="001733D2" w:rsidRPr="00CD3416">
              <w:rPr>
                <w:sz w:val="24"/>
                <w:szCs w:val="24"/>
              </w:rPr>
              <w:t xml:space="preserve"> persons with disabilities </w:t>
            </w:r>
            <w:r w:rsidRPr="00CD3416">
              <w:rPr>
                <w:sz w:val="24"/>
                <w:szCs w:val="24"/>
              </w:rPr>
              <w:t>in localities; supplement and completing the database on education for</w:t>
            </w:r>
            <w:r w:rsidR="001733D2" w:rsidRPr="00CD3416">
              <w:rPr>
                <w:sz w:val="24"/>
                <w:szCs w:val="24"/>
              </w:rPr>
              <w:t xml:space="preserve"> persons with disabilities </w:t>
            </w:r>
            <w:r w:rsidRPr="00CD3416">
              <w:rPr>
                <w:sz w:val="24"/>
                <w:szCs w:val="24"/>
              </w:rPr>
              <w:t xml:space="preserve">in the National Education Management Information System (EMIS) and </w:t>
            </w:r>
            <w:r w:rsidR="000317D3" w:rsidRPr="00CD3416">
              <w:rPr>
                <w:sz w:val="24"/>
                <w:szCs w:val="24"/>
              </w:rPr>
              <w:t>the</w:t>
            </w:r>
            <w:r w:rsidRPr="00CD3416">
              <w:rPr>
                <w:sz w:val="24"/>
                <w:szCs w:val="24"/>
              </w:rPr>
              <w:t xml:space="preserve"> universal education software; publishing the educational materials for teachers </w:t>
            </w:r>
            <w:r w:rsidR="00146AFE" w:rsidRPr="00CD3416">
              <w:rPr>
                <w:sz w:val="24"/>
                <w:szCs w:val="24"/>
              </w:rPr>
              <w:t>at</w:t>
            </w:r>
            <w:r w:rsidRPr="00CD3416">
              <w:rPr>
                <w:sz w:val="24"/>
                <w:szCs w:val="24"/>
              </w:rPr>
              <w:t xml:space="preserve"> undergraduate level</w:t>
            </w:r>
            <w:r w:rsidR="00146AFE" w:rsidRPr="00CD3416">
              <w:rPr>
                <w:sz w:val="24"/>
                <w:szCs w:val="24"/>
              </w:rPr>
              <w:t>s</w:t>
            </w:r>
            <w:r w:rsidRPr="00CD3416">
              <w:rPr>
                <w:sz w:val="24"/>
                <w:szCs w:val="24"/>
              </w:rPr>
              <w:t>, supporting materials for education of children with disabilities)</w:t>
            </w:r>
          </w:p>
        </w:tc>
        <w:tc>
          <w:tcPr>
            <w:tcW w:w="8080" w:type="dxa"/>
            <w:shd w:val="clear" w:color="auto" w:fill="auto"/>
          </w:tcPr>
          <w:p w:rsidR="004423CA" w:rsidRPr="00CD3416" w:rsidRDefault="003249C4" w:rsidP="00F17C46">
            <w:pPr>
              <w:pStyle w:val="ListParagraph"/>
              <w:ind w:left="34"/>
              <w:jc w:val="both"/>
              <w:rPr>
                <w:rFonts w:ascii="Times New Roman" w:hAnsi="Times New Roman"/>
                <w:i/>
                <w:sz w:val="24"/>
                <w:szCs w:val="24"/>
                <w:lang w:val="es-ES"/>
              </w:rPr>
            </w:pPr>
            <w:r w:rsidRPr="00CD3416">
              <w:rPr>
                <w:rFonts w:ascii="Times New Roman" w:hAnsi="Times New Roman"/>
                <w:i/>
                <w:sz w:val="24"/>
                <w:szCs w:val="24"/>
                <w:lang w:val="es-ES"/>
              </w:rPr>
              <w:t>See Table 1 below</w:t>
            </w:r>
          </w:p>
        </w:tc>
      </w:tr>
      <w:tr w:rsidR="004423CA" w:rsidRPr="00964D31" w:rsidTr="00F17C46">
        <w:tc>
          <w:tcPr>
            <w:tcW w:w="809" w:type="dxa"/>
            <w:shd w:val="clear" w:color="auto" w:fill="auto"/>
          </w:tcPr>
          <w:p w:rsidR="004423CA" w:rsidRPr="00CD3416" w:rsidRDefault="004423CA" w:rsidP="00F17C46">
            <w:pPr>
              <w:jc w:val="center"/>
              <w:rPr>
                <w:sz w:val="24"/>
                <w:szCs w:val="24"/>
              </w:rPr>
            </w:pPr>
            <w:r w:rsidRPr="00CD3416">
              <w:rPr>
                <w:sz w:val="24"/>
                <w:szCs w:val="24"/>
              </w:rPr>
              <w:t>6</w:t>
            </w:r>
          </w:p>
        </w:tc>
        <w:tc>
          <w:tcPr>
            <w:tcW w:w="4152" w:type="dxa"/>
            <w:shd w:val="clear" w:color="auto" w:fill="auto"/>
          </w:tcPr>
          <w:p w:rsidR="004423CA" w:rsidRPr="00CD3416" w:rsidRDefault="00DA6225" w:rsidP="00350974">
            <w:pPr>
              <w:rPr>
                <w:sz w:val="24"/>
                <w:szCs w:val="24"/>
              </w:rPr>
            </w:pPr>
            <w:r w:rsidRPr="00CD3416">
              <w:rPr>
                <w:sz w:val="24"/>
                <w:szCs w:val="24"/>
              </w:rPr>
              <w:t>Vocational</w:t>
            </w:r>
            <w:r w:rsidR="00350974" w:rsidRPr="00CD3416">
              <w:rPr>
                <w:sz w:val="24"/>
                <w:szCs w:val="24"/>
              </w:rPr>
              <w:t xml:space="preserve"> training and employment</w:t>
            </w:r>
            <w:r w:rsidR="00B47E68" w:rsidRPr="00CD3416">
              <w:rPr>
                <w:rStyle w:val="FootnoteReference"/>
                <w:sz w:val="24"/>
                <w:szCs w:val="24"/>
              </w:rPr>
              <w:footnoteReference w:id="9"/>
            </w:r>
            <w:r w:rsidR="00350974" w:rsidRPr="00CD3416">
              <w:rPr>
                <w:sz w:val="24"/>
                <w:szCs w:val="24"/>
              </w:rPr>
              <w:t xml:space="preserve"> </w:t>
            </w:r>
          </w:p>
        </w:tc>
        <w:tc>
          <w:tcPr>
            <w:tcW w:w="8080" w:type="dxa"/>
            <w:shd w:val="clear" w:color="auto" w:fill="auto"/>
          </w:tcPr>
          <w:p w:rsidR="004423CA" w:rsidRPr="00CD3416" w:rsidRDefault="00FF4ECD" w:rsidP="00495FEF">
            <w:pPr>
              <w:jc w:val="both"/>
              <w:rPr>
                <w:sz w:val="24"/>
                <w:szCs w:val="24"/>
                <w:lang w:val="es-ES"/>
              </w:rPr>
            </w:pPr>
            <w:r w:rsidRPr="00CD3416">
              <w:rPr>
                <w:sz w:val="24"/>
                <w:szCs w:val="24"/>
                <w:lang w:val="es-ES"/>
              </w:rPr>
              <w:t>The number of pe</w:t>
            </w:r>
            <w:r w:rsidR="00495FEF" w:rsidRPr="00CD3416">
              <w:rPr>
                <w:sz w:val="24"/>
                <w:szCs w:val="24"/>
                <w:lang w:val="es-ES"/>
              </w:rPr>
              <w:t>rsons</w:t>
            </w:r>
            <w:r w:rsidRPr="00CD3416">
              <w:rPr>
                <w:sz w:val="24"/>
                <w:szCs w:val="24"/>
                <w:lang w:val="es-ES"/>
              </w:rPr>
              <w:t xml:space="preserve"> with disabilities in working age accounts for 60% of</w:t>
            </w:r>
            <w:r w:rsidR="001733D2" w:rsidRPr="00CD3416">
              <w:rPr>
                <w:sz w:val="24"/>
                <w:szCs w:val="24"/>
                <w:lang w:val="es-ES"/>
              </w:rPr>
              <w:t xml:space="preserve"> persons with disabilities </w:t>
            </w:r>
            <w:r w:rsidRPr="00CD3416">
              <w:rPr>
                <w:sz w:val="24"/>
                <w:szCs w:val="24"/>
                <w:lang w:val="es-ES"/>
              </w:rPr>
              <w:t>nationwide,</w:t>
            </w:r>
            <w:r w:rsidR="00495FEF" w:rsidRPr="00CD3416">
              <w:rPr>
                <w:sz w:val="24"/>
                <w:szCs w:val="24"/>
                <w:lang w:val="es-ES"/>
              </w:rPr>
              <w:t xml:space="preserve"> among whom</w:t>
            </w:r>
            <w:r w:rsidR="00DA6225" w:rsidRPr="00CD3416">
              <w:rPr>
                <w:sz w:val="24"/>
                <w:szCs w:val="24"/>
                <w:lang w:val="es-ES"/>
              </w:rPr>
              <w:t xml:space="preserve"> 30%</w:t>
            </w:r>
            <w:r w:rsidR="00495FEF" w:rsidRPr="00CD3416">
              <w:rPr>
                <w:sz w:val="24"/>
                <w:szCs w:val="24"/>
                <w:lang w:val="es-ES"/>
              </w:rPr>
              <w:t xml:space="preserve"> were people with</w:t>
            </w:r>
            <w:r w:rsidR="00DA6225" w:rsidRPr="00CD3416">
              <w:rPr>
                <w:sz w:val="24"/>
                <w:szCs w:val="24"/>
                <w:lang w:val="es-ES"/>
              </w:rPr>
              <w:t xml:space="preserve"> </w:t>
            </w:r>
            <w:r w:rsidRPr="00CD3416">
              <w:rPr>
                <w:sz w:val="24"/>
                <w:szCs w:val="24"/>
                <w:lang w:val="es-ES"/>
              </w:rPr>
              <w:t>working capacity (equivalent to 1.3 million people). The number of</w:t>
            </w:r>
            <w:r w:rsidR="00495FEF" w:rsidRPr="00CD3416">
              <w:rPr>
                <w:sz w:val="24"/>
                <w:szCs w:val="24"/>
                <w:lang w:val="es-ES"/>
              </w:rPr>
              <w:t xml:space="preserve"> persons with disabilities</w:t>
            </w:r>
            <w:r w:rsidR="00DA6225" w:rsidRPr="00CD3416">
              <w:rPr>
                <w:sz w:val="24"/>
                <w:szCs w:val="24"/>
                <w:lang w:val="es-ES"/>
              </w:rPr>
              <w:t xml:space="preserve"> age</w:t>
            </w:r>
            <w:r w:rsidR="00495FEF" w:rsidRPr="00CD3416">
              <w:rPr>
                <w:sz w:val="24"/>
                <w:szCs w:val="24"/>
                <w:lang w:val="es-ES"/>
              </w:rPr>
              <w:t>d</w:t>
            </w:r>
            <w:r w:rsidR="00DA6225" w:rsidRPr="00CD3416">
              <w:rPr>
                <w:sz w:val="24"/>
                <w:szCs w:val="24"/>
                <w:lang w:val="es-ES"/>
              </w:rPr>
              <w:t xml:space="preserve"> </w:t>
            </w:r>
            <w:r w:rsidRPr="00CD3416">
              <w:rPr>
                <w:sz w:val="24"/>
                <w:szCs w:val="24"/>
                <w:lang w:val="es-ES"/>
              </w:rPr>
              <w:t>13 and over who have received vocational training is estimated at about 10%. The number of</w:t>
            </w:r>
            <w:r w:rsidR="001733D2" w:rsidRPr="00CD3416">
              <w:rPr>
                <w:sz w:val="24"/>
                <w:szCs w:val="24"/>
                <w:lang w:val="es-ES"/>
              </w:rPr>
              <w:t xml:space="preserve"> persons with disabilities </w:t>
            </w:r>
            <w:r w:rsidRPr="00CD3416">
              <w:rPr>
                <w:sz w:val="24"/>
                <w:szCs w:val="24"/>
                <w:lang w:val="es-ES"/>
              </w:rPr>
              <w:t>in working age who need vocational training is 1.2 million.</w:t>
            </w:r>
          </w:p>
        </w:tc>
      </w:tr>
      <w:tr w:rsidR="004423CA" w:rsidRPr="00964D31" w:rsidTr="00F17C46">
        <w:tc>
          <w:tcPr>
            <w:tcW w:w="809" w:type="dxa"/>
            <w:vMerge w:val="restart"/>
            <w:shd w:val="clear" w:color="auto" w:fill="auto"/>
          </w:tcPr>
          <w:p w:rsidR="004423CA" w:rsidRPr="00CD3416" w:rsidRDefault="004423CA" w:rsidP="00F17C46">
            <w:pPr>
              <w:jc w:val="center"/>
              <w:rPr>
                <w:sz w:val="24"/>
                <w:szCs w:val="24"/>
              </w:rPr>
            </w:pPr>
            <w:r w:rsidRPr="00CD3416">
              <w:rPr>
                <w:sz w:val="24"/>
                <w:szCs w:val="24"/>
              </w:rPr>
              <w:t>7</w:t>
            </w:r>
          </w:p>
        </w:tc>
        <w:tc>
          <w:tcPr>
            <w:tcW w:w="4152" w:type="dxa"/>
            <w:shd w:val="clear" w:color="auto" w:fill="auto"/>
          </w:tcPr>
          <w:p w:rsidR="004423CA" w:rsidRPr="00CD3416" w:rsidRDefault="0042223E" w:rsidP="0042223E">
            <w:pPr>
              <w:rPr>
                <w:sz w:val="24"/>
                <w:szCs w:val="24"/>
              </w:rPr>
            </w:pPr>
            <w:r w:rsidRPr="00CD3416">
              <w:rPr>
                <w:sz w:val="24"/>
                <w:szCs w:val="24"/>
              </w:rPr>
              <w:t>Ensuring the social accessibility of</w:t>
            </w:r>
            <w:r w:rsidR="001733D2" w:rsidRPr="00CD3416">
              <w:rPr>
                <w:sz w:val="24"/>
                <w:szCs w:val="24"/>
              </w:rPr>
              <w:t xml:space="preserve"> persons with disabilities</w:t>
            </w:r>
            <w:r w:rsidR="00260197" w:rsidRPr="00CD3416">
              <w:rPr>
                <w:rStyle w:val="FootnoteReference"/>
                <w:i/>
                <w:sz w:val="24"/>
                <w:szCs w:val="24"/>
              </w:rPr>
              <w:footnoteReference w:id="10"/>
            </w:r>
          </w:p>
        </w:tc>
        <w:tc>
          <w:tcPr>
            <w:tcW w:w="8080" w:type="dxa"/>
            <w:shd w:val="clear" w:color="auto" w:fill="auto"/>
          </w:tcPr>
          <w:p w:rsidR="004423CA" w:rsidRPr="00CD3416" w:rsidRDefault="004423CA" w:rsidP="00F17C46">
            <w:pPr>
              <w:rPr>
                <w:color w:val="FF0000"/>
                <w:sz w:val="24"/>
                <w:szCs w:val="24"/>
                <w:highlight w:val="yellow"/>
              </w:rPr>
            </w:pPr>
          </w:p>
        </w:tc>
      </w:tr>
      <w:tr w:rsidR="004423CA" w:rsidRPr="00964D31" w:rsidTr="00F17C46">
        <w:tc>
          <w:tcPr>
            <w:tcW w:w="809" w:type="dxa"/>
            <w:vMerge/>
            <w:shd w:val="clear" w:color="auto" w:fill="auto"/>
          </w:tcPr>
          <w:p w:rsidR="004423CA" w:rsidRPr="00CD3416" w:rsidRDefault="004423CA" w:rsidP="00F17C46">
            <w:pPr>
              <w:jc w:val="center"/>
              <w:rPr>
                <w:color w:val="FF0000"/>
                <w:sz w:val="24"/>
                <w:szCs w:val="24"/>
              </w:rPr>
            </w:pPr>
          </w:p>
        </w:tc>
        <w:tc>
          <w:tcPr>
            <w:tcW w:w="4152" w:type="dxa"/>
            <w:shd w:val="clear" w:color="auto" w:fill="auto"/>
          </w:tcPr>
          <w:p w:rsidR="004423CA" w:rsidRPr="00CD3416" w:rsidRDefault="007C7792">
            <w:pPr>
              <w:rPr>
                <w:i/>
                <w:sz w:val="24"/>
                <w:szCs w:val="24"/>
              </w:rPr>
            </w:pPr>
            <w:r w:rsidRPr="00CD3416">
              <w:rPr>
                <w:i/>
                <w:sz w:val="24"/>
                <w:szCs w:val="24"/>
              </w:rPr>
              <w:t>a) Access to information and communication</w:t>
            </w:r>
          </w:p>
        </w:tc>
        <w:tc>
          <w:tcPr>
            <w:tcW w:w="8080" w:type="dxa"/>
            <w:shd w:val="clear" w:color="auto" w:fill="auto"/>
          </w:tcPr>
          <w:p w:rsidR="009B51C8" w:rsidRPr="00CD3416" w:rsidRDefault="009210A4" w:rsidP="00CD3416">
            <w:pPr>
              <w:pStyle w:val="ListParagraph"/>
              <w:numPr>
                <w:ilvl w:val="0"/>
                <w:numId w:val="8"/>
              </w:numPr>
              <w:ind w:left="318" w:hanging="284"/>
              <w:jc w:val="both"/>
              <w:rPr>
                <w:rFonts w:ascii="Times New Roman" w:hAnsi="Times New Roman"/>
                <w:sz w:val="24"/>
                <w:szCs w:val="24"/>
                <w:lang w:val="es-ES"/>
              </w:rPr>
            </w:pPr>
            <w:r w:rsidRPr="00CD3416">
              <w:rPr>
                <w:rFonts w:ascii="Times New Roman" w:hAnsi="Times New Roman"/>
                <w:sz w:val="24"/>
                <w:szCs w:val="24"/>
                <w:lang w:val="es-ES"/>
              </w:rPr>
              <w:t>Viet Nam enacted National standar</w:t>
            </w:r>
            <w:r w:rsidR="0079169F" w:rsidRPr="00CD3416">
              <w:rPr>
                <w:rFonts w:ascii="Times New Roman" w:hAnsi="Times New Roman"/>
                <w:sz w:val="24"/>
                <w:szCs w:val="24"/>
                <w:lang w:val="es-ES"/>
              </w:rPr>
              <w:t>d</w:t>
            </w:r>
            <w:r w:rsidRPr="00CD3416">
              <w:rPr>
                <w:rFonts w:ascii="Times New Roman" w:hAnsi="Times New Roman"/>
                <w:sz w:val="24"/>
                <w:szCs w:val="24"/>
                <w:lang w:val="es-ES"/>
              </w:rPr>
              <w:t>s on telecommunication products and services to support persons with disabilities. According to report,</w:t>
            </w:r>
            <w:r w:rsidR="00481B06" w:rsidRPr="00CD3416">
              <w:rPr>
                <w:rFonts w:ascii="Times New Roman" w:hAnsi="Times New Roman"/>
                <w:sz w:val="24"/>
                <w:szCs w:val="24"/>
                <w:lang w:val="es-ES"/>
              </w:rPr>
              <w:t xml:space="preserve"> </w:t>
            </w:r>
            <w:r w:rsidRPr="00CD3416">
              <w:rPr>
                <w:rFonts w:ascii="Times New Roman" w:hAnsi="Times New Roman"/>
                <w:sz w:val="24"/>
                <w:szCs w:val="24"/>
                <w:lang w:val="es-ES"/>
              </w:rPr>
              <w:t xml:space="preserve">60% of the total </w:t>
            </w:r>
            <w:r w:rsidR="00126C7D" w:rsidRPr="00CD3416">
              <w:rPr>
                <w:rFonts w:ascii="Times New Roman" w:hAnsi="Times New Roman"/>
                <w:sz w:val="24"/>
                <w:szCs w:val="24"/>
                <w:lang w:val="es-ES"/>
              </w:rPr>
              <w:t xml:space="preserve">electronic portals of state agencies have basic </w:t>
            </w:r>
            <w:r w:rsidR="009B51C8" w:rsidRPr="00CD3416">
              <w:rPr>
                <w:rFonts w:ascii="Times New Roman" w:hAnsi="Times New Roman"/>
                <w:sz w:val="24"/>
                <w:szCs w:val="24"/>
                <w:lang w:val="es-ES"/>
              </w:rPr>
              <w:t xml:space="preserve">accessibility </w:t>
            </w:r>
            <w:r w:rsidR="00126C7D" w:rsidRPr="00CD3416">
              <w:rPr>
                <w:rFonts w:ascii="Times New Roman" w:hAnsi="Times New Roman"/>
                <w:sz w:val="24"/>
                <w:szCs w:val="24"/>
                <w:lang w:val="es-ES"/>
              </w:rPr>
              <w:t xml:space="preserve">features to support </w:t>
            </w:r>
            <w:r w:rsidR="00B46B0E" w:rsidRPr="00CD3416">
              <w:rPr>
                <w:rFonts w:ascii="Times New Roman" w:hAnsi="Times New Roman"/>
                <w:sz w:val="24"/>
                <w:szCs w:val="24"/>
                <w:lang w:val="es-ES"/>
              </w:rPr>
              <w:t xml:space="preserve"> persons with disabilities</w:t>
            </w:r>
            <w:r w:rsidR="00126C7D" w:rsidRPr="00CD3416">
              <w:rPr>
                <w:rFonts w:ascii="Times New Roman" w:hAnsi="Times New Roman"/>
                <w:sz w:val="24"/>
                <w:szCs w:val="24"/>
                <w:lang w:val="es-ES"/>
              </w:rPr>
              <w:t xml:space="preserve"> access to and use</w:t>
            </w:r>
            <w:r w:rsidR="004B3DA0" w:rsidRPr="00CD3416">
              <w:rPr>
                <w:rFonts w:ascii="Times New Roman" w:hAnsi="Times New Roman"/>
                <w:sz w:val="24"/>
                <w:szCs w:val="24"/>
                <w:lang w:val="es-ES"/>
              </w:rPr>
              <w:t xml:space="preserve"> information and communications technology</w:t>
            </w:r>
            <w:r w:rsidR="00481B06" w:rsidRPr="00CD3416">
              <w:rPr>
                <w:rFonts w:ascii="Times New Roman" w:hAnsi="Times New Roman"/>
                <w:sz w:val="24"/>
                <w:szCs w:val="24"/>
                <w:lang w:val="es-ES"/>
              </w:rPr>
              <w:t xml:space="preserve"> (</w:t>
            </w:r>
            <w:r w:rsidR="004B3DA0" w:rsidRPr="00CD3416">
              <w:rPr>
                <w:rFonts w:ascii="Times New Roman" w:hAnsi="Times New Roman"/>
                <w:sz w:val="24"/>
                <w:szCs w:val="24"/>
                <w:lang w:val="es-ES"/>
              </w:rPr>
              <w:t xml:space="preserve">various functions performed such as </w:t>
            </w:r>
            <w:r w:rsidR="009B51C8" w:rsidRPr="00CD3416">
              <w:rPr>
                <w:rFonts w:ascii="Times New Roman" w:hAnsi="Times New Roman"/>
                <w:sz w:val="24"/>
                <w:szCs w:val="24"/>
                <w:lang w:val="es-ES"/>
              </w:rPr>
              <w:t xml:space="preserve">captions, text resize, etc.) </w:t>
            </w:r>
          </w:p>
          <w:p w:rsidR="004423CA" w:rsidRPr="00CD3416" w:rsidRDefault="007041EC" w:rsidP="00CD3416">
            <w:pPr>
              <w:pStyle w:val="ListParagraph"/>
              <w:numPr>
                <w:ilvl w:val="0"/>
                <w:numId w:val="8"/>
              </w:numPr>
              <w:ind w:left="318" w:hanging="284"/>
              <w:jc w:val="both"/>
              <w:rPr>
                <w:rFonts w:ascii="Times New Roman" w:hAnsi="Times New Roman"/>
                <w:sz w:val="24"/>
                <w:szCs w:val="24"/>
                <w:lang w:val="es-ES"/>
              </w:rPr>
            </w:pPr>
            <w:r w:rsidRPr="00CD3416">
              <w:rPr>
                <w:rFonts w:ascii="Times New Roman" w:hAnsi="Times New Roman"/>
                <w:sz w:val="24"/>
                <w:szCs w:val="24"/>
                <w:lang w:val="es-ES"/>
              </w:rPr>
              <w:t xml:space="preserve">Viet Nam </w:t>
            </w:r>
            <w:r w:rsidR="000B7C5C" w:rsidRPr="00CD3416">
              <w:rPr>
                <w:rFonts w:ascii="Times New Roman" w:hAnsi="Times New Roman"/>
                <w:sz w:val="24"/>
                <w:szCs w:val="24"/>
                <w:lang w:val="es-ES"/>
              </w:rPr>
              <w:t xml:space="preserve">enacted management system for producing online products for persons with disabilities; instructions for </w:t>
            </w:r>
            <w:r w:rsidR="007D4547" w:rsidRPr="00CD3416">
              <w:rPr>
                <w:rFonts w:ascii="Times New Roman" w:hAnsi="Times New Roman"/>
                <w:sz w:val="24"/>
                <w:szCs w:val="24"/>
                <w:lang w:val="es-ES"/>
              </w:rPr>
              <w:t xml:space="preserve">the </w:t>
            </w:r>
            <w:r w:rsidR="0047033A" w:rsidRPr="00CD3416">
              <w:rPr>
                <w:rFonts w:ascii="Times New Roman" w:hAnsi="Times New Roman"/>
                <w:sz w:val="24"/>
                <w:szCs w:val="24"/>
                <w:lang w:val="es-ES"/>
              </w:rPr>
              <w:t>design of mobile application</w:t>
            </w:r>
            <w:r w:rsidR="007D4547" w:rsidRPr="00CD3416">
              <w:rPr>
                <w:rFonts w:ascii="Times New Roman" w:hAnsi="Times New Roman"/>
                <w:sz w:val="24"/>
                <w:szCs w:val="24"/>
                <w:lang w:val="es-ES"/>
              </w:rPr>
              <w:t>s</w:t>
            </w:r>
            <w:r w:rsidR="0047033A" w:rsidRPr="00CD3416">
              <w:rPr>
                <w:rFonts w:ascii="Times New Roman" w:hAnsi="Times New Roman"/>
                <w:sz w:val="24"/>
                <w:szCs w:val="24"/>
                <w:lang w:val="es-ES"/>
              </w:rPr>
              <w:t xml:space="preserve"> using information and communication technology and </w:t>
            </w:r>
            <w:r w:rsidR="00A60C6A" w:rsidRPr="00CD3416">
              <w:rPr>
                <w:rFonts w:ascii="Times New Roman" w:hAnsi="Times New Roman"/>
                <w:sz w:val="24"/>
                <w:szCs w:val="24"/>
                <w:lang w:val="es-ES"/>
              </w:rPr>
              <w:t xml:space="preserve">other applications for </w:t>
            </w:r>
            <w:r w:rsidR="00E41E24" w:rsidRPr="00CD3416">
              <w:rPr>
                <w:rFonts w:ascii="Times New Roman" w:hAnsi="Times New Roman"/>
                <w:sz w:val="24"/>
                <w:szCs w:val="24"/>
                <w:lang w:val="es-ES"/>
              </w:rPr>
              <w:t>increasing the awareness</w:t>
            </w:r>
            <w:r w:rsidR="00A60C6A" w:rsidRPr="00CD3416">
              <w:rPr>
                <w:rFonts w:ascii="Times New Roman" w:hAnsi="Times New Roman"/>
                <w:sz w:val="24"/>
                <w:szCs w:val="24"/>
                <w:lang w:val="es-ES"/>
              </w:rPr>
              <w:t xml:space="preserve"> of persons with disabilities.</w:t>
            </w:r>
            <w:r w:rsidR="00964D31" w:rsidRPr="00CD3416">
              <w:rPr>
                <w:rFonts w:ascii="Times New Roman" w:hAnsi="Times New Roman"/>
                <w:sz w:val="24"/>
                <w:szCs w:val="24"/>
                <w:lang w:val="es-ES"/>
              </w:rPr>
              <w:t xml:space="preserve"> </w:t>
            </w:r>
          </w:p>
        </w:tc>
      </w:tr>
      <w:tr w:rsidR="007C7792" w:rsidRPr="00964D31" w:rsidTr="00F17C46">
        <w:tc>
          <w:tcPr>
            <w:tcW w:w="809" w:type="dxa"/>
            <w:vMerge/>
            <w:shd w:val="clear" w:color="auto" w:fill="auto"/>
          </w:tcPr>
          <w:p w:rsidR="007C7792" w:rsidRPr="00CD3416" w:rsidRDefault="007C7792" w:rsidP="00F17C46">
            <w:pPr>
              <w:jc w:val="center"/>
              <w:rPr>
                <w:sz w:val="24"/>
                <w:szCs w:val="24"/>
              </w:rPr>
            </w:pPr>
          </w:p>
        </w:tc>
        <w:tc>
          <w:tcPr>
            <w:tcW w:w="4152" w:type="dxa"/>
            <w:shd w:val="clear" w:color="auto" w:fill="auto"/>
          </w:tcPr>
          <w:p w:rsidR="007C7792" w:rsidRPr="00CD3416" w:rsidRDefault="007C7792">
            <w:pPr>
              <w:rPr>
                <w:i/>
                <w:sz w:val="24"/>
                <w:szCs w:val="24"/>
              </w:rPr>
            </w:pPr>
            <w:r w:rsidRPr="00CD3416">
              <w:rPr>
                <w:i/>
                <w:sz w:val="24"/>
                <w:szCs w:val="24"/>
              </w:rPr>
              <w:t>b) Access to public transportation and facilities</w:t>
            </w:r>
          </w:p>
        </w:tc>
        <w:tc>
          <w:tcPr>
            <w:tcW w:w="8080" w:type="dxa"/>
            <w:shd w:val="clear" w:color="auto" w:fill="auto"/>
          </w:tcPr>
          <w:p w:rsidR="007C7792" w:rsidRPr="00CD3416" w:rsidDel="00146AFE" w:rsidRDefault="007C7792" w:rsidP="00C721F3">
            <w:pPr>
              <w:jc w:val="both"/>
              <w:rPr>
                <w:i/>
                <w:sz w:val="24"/>
                <w:szCs w:val="24"/>
              </w:rPr>
            </w:pPr>
          </w:p>
        </w:tc>
      </w:tr>
      <w:tr w:rsidR="007C7792" w:rsidRPr="00964D31" w:rsidTr="00F17C46">
        <w:tc>
          <w:tcPr>
            <w:tcW w:w="809" w:type="dxa"/>
            <w:vMerge/>
            <w:shd w:val="clear" w:color="auto" w:fill="auto"/>
          </w:tcPr>
          <w:p w:rsidR="007C7792" w:rsidRPr="00CD3416" w:rsidRDefault="007C7792" w:rsidP="00F17C46">
            <w:pPr>
              <w:jc w:val="center"/>
              <w:rPr>
                <w:sz w:val="24"/>
                <w:szCs w:val="24"/>
              </w:rPr>
            </w:pPr>
          </w:p>
        </w:tc>
        <w:tc>
          <w:tcPr>
            <w:tcW w:w="4152" w:type="dxa"/>
            <w:shd w:val="clear" w:color="auto" w:fill="auto"/>
          </w:tcPr>
          <w:p w:rsidR="007C7792" w:rsidRPr="00CD3416" w:rsidRDefault="009A18E4">
            <w:pPr>
              <w:rPr>
                <w:sz w:val="24"/>
                <w:szCs w:val="24"/>
              </w:rPr>
            </w:pPr>
            <w:r w:rsidRPr="00CD3416">
              <w:rPr>
                <w:sz w:val="24"/>
                <w:szCs w:val="24"/>
              </w:rPr>
              <w:t>- Access to road, rail and in-land water transportation</w:t>
            </w:r>
          </w:p>
        </w:tc>
        <w:tc>
          <w:tcPr>
            <w:tcW w:w="8080" w:type="dxa"/>
            <w:shd w:val="clear" w:color="auto" w:fill="auto"/>
          </w:tcPr>
          <w:p w:rsidR="00481B06" w:rsidRPr="00CD3416" w:rsidRDefault="00B46B0E" w:rsidP="00CD3416">
            <w:pPr>
              <w:pStyle w:val="ListParagraph"/>
              <w:numPr>
                <w:ilvl w:val="0"/>
                <w:numId w:val="8"/>
              </w:numPr>
              <w:ind w:left="318" w:hanging="284"/>
              <w:jc w:val="both"/>
              <w:rPr>
                <w:rFonts w:ascii="Times New Roman" w:hAnsi="Times New Roman"/>
                <w:sz w:val="24"/>
                <w:szCs w:val="24"/>
                <w:lang w:val="es-ES"/>
              </w:rPr>
            </w:pPr>
            <w:r w:rsidRPr="00CD3416">
              <w:rPr>
                <w:rFonts w:ascii="Times New Roman" w:hAnsi="Times New Roman"/>
                <w:sz w:val="24"/>
                <w:szCs w:val="24"/>
                <w:lang w:val="es-ES"/>
              </w:rPr>
              <w:t>persons with disabilities</w:t>
            </w:r>
            <w:r w:rsidR="00B24427" w:rsidRPr="00CD3416">
              <w:rPr>
                <w:rFonts w:ascii="Times New Roman" w:hAnsi="Times New Roman"/>
                <w:sz w:val="24"/>
                <w:szCs w:val="24"/>
                <w:lang w:val="es-ES"/>
              </w:rPr>
              <w:t xml:space="preserve"> participating in public transportation will </w:t>
            </w:r>
            <w:r w:rsidR="000A1AB6" w:rsidRPr="00CD3416">
              <w:rPr>
                <w:rFonts w:ascii="Times New Roman" w:hAnsi="Times New Roman"/>
                <w:sz w:val="24"/>
                <w:szCs w:val="24"/>
                <w:lang w:val="es-ES"/>
              </w:rPr>
              <w:t>enjoy</w:t>
            </w:r>
            <w:r w:rsidR="00B24427" w:rsidRPr="00CD3416">
              <w:rPr>
                <w:rFonts w:ascii="Times New Roman" w:hAnsi="Times New Roman"/>
                <w:sz w:val="24"/>
                <w:szCs w:val="24"/>
                <w:lang w:val="es-ES"/>
              </w:rPr>
              <w:t xml:space="preserve"> </w:t>
            </w:r>
            <w:r w:rsidR="000A1AB6" w:rsidRPr="00CD3416">
              <w:rPr>
                <w:rFonts w:ascii="Times New Roman" w:hAnsi="Times New Roman"/>
                <w:sz w:val="24"/>
                <w:szCs w:val="24"/>
                <w:lang w:val="es-ES"/>
              </w:rPr>
              <w:t>transportation/services fee reduction/exemption ranging from 25% to 100%; 21</w:t>
            </w:r>
            <w:r w:rsidR="0088284E" w:rsidRPr="00CD3416">
              <w:rPr>
                <w:rFonts w:ascii="Times New Roman" w:hAnsi="Times New Roman"/>
                <w:sz w:val="24"/>
                <w:szCs w:val="24"/>
                <w:lang w:val="es-ES"/>
              </w:rPr>
              <w:t>9,</w:t>
            </w:r>
            <w:r w:rsidR="000A1AB6" w:rsidRPr="00CD3416">
              <w:rPr>
                <w:rFonts w:ascii="Times New Roman" w:hAnsi="Times New Roman"/>
                <w:sz w:val="24"/>
                <w:szCs w:val="24"/>
                <w:lang w:val="es-ES"/>
              </w:rPr>
              <w:t xml:space="preserve">204 rounds of </w:t>
            </w:r>
            <w:r w:rsidRPr="00CD3416">
              <w:rPr>
                <w:rFonts w:ascii="Times New Roman" w:hAnsi="Times New Roman"/>
                <w:sz w:val="24"/>
                <w:szCs w:val="24"/>
                <w:lang w:val="es-ES"/>
              </w:rPr>
              <w:t xml:space="preserve"> persons with disabilities</w:t>
            </w:r>
            <w:r w:rsidR="000A1AB6" w:rsidRPr="00CD3416">
              <w:rPr>
                <w:rFonts w:ascii="Times New Roman" w:hAnsi="Times New Roman"/>
                <w:sz w:val="24"/>
                <w:szCs w:val="24"/>
                <w:lang w:val="es-ES"/>
              </w:rPr>
              <w:t xml:space="preserve"> </w:t>
            </w:r>
            <w:r w:rsidR="00225348" w:rsidRPr="00CD3416">
              <w:rPr>
                <w:rFonts w:ascii="Times New Roman" w:hAnsi="Times New Roman"/>
                <w:sz w:val="24"/>
                <w:szCs w:val="24"/>
                <w:lang w:val="es-ES"/>
              </w:rPr>
              <w:t>have received transportation/services fee reduction/exemption.</w:t>
            </w:r>
          </w:p>
          <w:p w:rsidR="00C13CD1" w:rsidRPr="00CD3416" w:rsidRDefault="00C50109" w:rsidP="00CD3416">
            <w:pPr>
              <w:pStyle w:val="ListParagraph"/>
              <w:numPr>
                <w:ilvl w:val="0"/>
                <w:numId w:val="9"/>
              </w:numPr>
              <w:ind w:left="318" w:hanging="284"/>
              <w:jc w:val="both"/>
              <w:rPr>
                <w:rFonts w:ascii="Times New Roman" w:hAnsi="Times New Roman"/>
                <w:sz w:val="24"/>
                <w:szCs w:val="24"/>
                <w:lang w:val="es-ES"/>
              </w:rPr>
            </w:pPr>
            <w:r w:rsidRPr="00CD3416">
              <w:rPr>
                <w:rFonts w:ascii="Times New Roman" w:hAnsi="Times New Roman"/>
                <w:sz w:val="24"/>
                <w:szCs w:val="24"/>
                <w:lang w:val="es-ES"/>
              </w:rPr>
              <w:t>Viet Nam has 323 buses that incorporate accessibility features to support persons with disabilities</w:t>
            </w:r>
            <w:r w:rsidR="00C13CD1" w:rsidRPr="00CD3416">
              <w:rPr>
                <w:rFonts w:ascii="Times New Roman" w:hAnsi="Times New Roman"/>
                <w:sz w:val="24"/>
                <w:szCs w:val="24"/>
                <w:lang w:val="es-ES"/>
              </w:rPr>
              <w:t>. 6 out of 63 cities and provinces have regulations on the ratio of vehicles meeting accessibility standards.</w:t>
            </w:r>
          </w:p>
          <w:p w:rsidR="007C7792" w:rsidRPr="00CD3416" w:rsidDel="00146AFE" w:rsidRDefault="009A3F8B" w:rsidP="00CD3416">
            <w:pPr>
              <w:pStyle w:val="ListParagraph"/>
              <w:numPr>
                <w:ilvl w:val="0"/>
                <w:numId w:val="9"/>
              </w:numPr>
              <w:ind w:left="318" w:hanging="284"/>
              <w:jc w:val="both"/>
              <w:rPr>
                <w:rFonts w:ascii="Times New Roman" w:hAnsi="Times New Roman"/>
                <w:sz w:val="24"/>
                <w:szCs w:val="24"/>
                <w:lang w:val="es-ES"/>
              </w:rPr>
            </w:pPr>
            <w:r w:rsidRPr="00CD3416">
              <w:rPr>
                <w:rFonts w:ascii="Times New Roman" w:hAnsi="Times New Roman"/>
                <w:sz w:val="24"/>
                <w:szCs w:val="24"/>
                <w:lang w:val="es-ES"/>
              </w:rPr>
              <w:t>Regarding transportation infrastructures, to date 30% of the total 457 coach stations in Viet Nam has accessibility features to support persons with disabilities to access and use</w:t>
            </w:r>
            <w:r w:rsidR="00481B06" w:rsidRPr="00CD3416">
              <w:rPr>
                <w:rFonts w:ascii="Times New Roman" w:hAnsi="Times New Roman"/>
                <w:sz w:val="24"/>
                <w:szCs w:val="24"/>
                <w:lang w:val="es-ES"/>
              </w:rPr>
              <w:t>; 70%</w:t>
            </w:r>
            <w:r w:rsidRPr="00CD3416">
              <w:rPr>
                <w:rFonts w:ascii="Times New Roman" w:hAnsi="Times New Roman"/>
                <w:sz w:val="24"/>
                <w:szCs w:val="24"/>
                <w:lang w:val="es-ES"/>
              </w:rPr>
              <w:t xml:space="preserve"> of the total 350 bus stops</w:t>
            </w:r>
            <w:r w:rsidR="00964D31" w:rsidRPr="00CD3416">
              <w:rPr>
                <w:rFonts w:ascii="Times New Roman" w:hAnsi="Times New Roman"/>
                <w:sz w:val="24"/>
                <w:szCs w:val="24"/>
                <w:lang w:val="es-ES"/>
              </w:rPr>
              <w:t xml:space="preserve"> </w:t>
            </w:r>
            <w:r w:rsidRPr="00CD3416">
              <w:rPr>
                <w:rFonts w:ascii="Times New Roman" w:hAnsi="Times New Roman"/>
                <w:sz w:val="24"/>
                <w:szCs w:val="24"/>
                <w:lang w:val="es-ES"/>
              </w:rPr>
              <w:t xml:space="preserve">has been upgraded </w:t>
            </w:r>
            <w:r w:rsidR="0044460F" w:rsidRPr="00CD3416">
              <w:rPr>
                <w:rFonts w:ascii="Times New Roman" w:hAnsi="Times New Roman"/>
                <w:sz w:val="24"/>
                <w:szCs w:val="24"/>
                <w:lang w:val="es-ES"/>
              </w:rPr>
              <w:t>and become more convenient for person with disabilities.</w:t>
            </w:r>
          </w:p>
        </w:tc>
      </w:tr>
      <w:tr w:rsidR="009A18E4" w:rsidRPr="00964D31" w:rsidTr="00F17C46">
        <w:tc>
          <w:tcPr>
            <w:tcW w:w="809" w:type="dxa"/>
            <w:vMerge/>
            <w:shd w:val="clear" w:color="auto" w:fill="auto"/>
          </w:tcPr>
          <w:p w:rsidR="009A18E4" w:rsidRPr="00CD3416" w:rsidRDefault="009A18E4" w:rsidP="00F17C46">
            <w:pPr>
              <w:jc w:val="center"/>
              <w:rPr>
                <w:sz w:val="24"/>
                <w:szCs w:val="24"/>
              </w:rPr>
            </w:pPr>
          </w:p>
        </w:tc>
        <w:tc>
          <w:tcPr>
            <w:tcW w:w="4152" w:type="dxa"/>
            <w:shd w:val="clear" w:color="auto" w:fill="auto"/>
          </w:tcPr>
          <w:p w:rsidR="009A18E4" w:rsidRPr="00CD3416" w:rsidRDefault="009A18E4">
            <w:pPr>
              <w:rPr>
                <w:sz w:val="24"/>
                <w:szCs w:val="24"/>
              </w:rPr>
            </w:pPr>
            <w:r w:rsidRPr="00CD3416">
              <w:rPr>
                <w:sz w:val="24"/>
                <w:szCs w:val="24"/>
              </w:rPr>
              <w:t>- Access to air transportation</w:t>
            </w:r>
          </w:p>
        </w:tc>
        <w:tc>
          <w:tcPr>
            <w:tcW w:w="8080" w:type="dxa"/>
            <w:shd w:val="clear" w:color="auto" w:fill="auto"/>
          </w:tcPr>
          <w:p w:rsidR="009A18E4" w:rsidRPr="00CD3416" w:rsidDel="00146AFE" w:rsidRDefault="0044460F">
            <w:pPr>
              <w:jc w:val="both"/>
              <w:rPr>
                <w:i/>
                <w:sz w:val="24"/>
                <w:szCs w:val="24"/>
              </w:rPr>
            </w:pPr>
            <w:r w:rsidRPr="00CD3416">
              <w:rPr>
                <w:sz w:val="24"/>
                <w:szCs w:val="24"/>
                <w:lang w:val="es-ES"/>
              </w:rPr>
              <w:t xml:space="preserve">The airports and airlines always </w:t>
            </w:r>
            <w:r w:rsidR="008B650C" w:rsidRPr="00CD3416">
              <w:rPr>
                <w:sz w:val="24"/>
                <w:szCs w:val="24"/>
                <w:lang w:val="es-ES"/>
              </w:rPr>
              <w:t xml:space="preserve">care and support people with disability using air transportation/ services: giving 15% transportation fee reduction for </w:t>
            </w:r>
            <w:r w:rsidR="00B46B0E" w:rsidRPr="00CD3416">
              <w:rPr>
                <w:sz w:val="24"/>
                <w:szCs w:val="24"/>
                <w:lang w:val="es-ES"/>
              </w:rPr>
              <w:t xml:space="preserve"> persons with disabilities</w:t>
            </w:r>
            <w:r w:rsidR="005C6567" w:rsidRPr="00CD3416">
              <w:rPr>
                <w:sz w:val="24"/>
                <w:szCs w:val="24"/>
                <w:lang w:val="es-ES"/>
              </w:rPr>
              <w:t xml:space="preserve"> participating in domestic flights; </w:t>
            </w:r>
            <w:r w:rsidR="00077B2B" w:rsidRPr="00CD3416">
              <w:rPr>
                <w:sz w:val="24"/>
                <w:szCs w:val="24"/>
                <w:lang w:val="es-ES"/>
              </w:rPr>
              <w:t xml:space="preserve">investing professional equipments for </w:t>
            </w:r>
            <w:r w:rsidR="00B46B0E" w:rsidRPr="00CD3416">
              <w:rPr>
                <w:sz w:val="24"/>
                <w:szCs w:val="24"/>
                <w:lang w:val="es-ES"/>
              </w:rPr>
              <w:t xml:space="preserve"> persons with disabilities</w:t>
            </w:r>
            <w:r w:rsidR="00077B2B" w:rsidRPr="00CD3416">
              <w:rPr>
                <w:sz w:val="24"/>
                <w:szCs w:val="24"/>
                <w:lang w:val="es-ES"/>
              </w:rPr>
              <w:t xml:space="preserve"> (accessible toilets, priority seats, </w:t>
            </w:r>
            <w:r w:rsidR="00231224" w:rsidRPr="00CD3416">
              <w:rPr>
                <w:sz w:val="24"/>
                <w:szCs w:val="24"/>
                <w:lang w:val="es-ES"/>
              </w:rPr>
              <w:t xml:space="preserve">ramps for wheelchair users… in arrival and </w:t>
            </w:r>
            <w:r w:rsidR="00260197" w:rsidRPr="00CD3416">
              <w:rPr>
                <w:sz w:val="24"/>
                <w:szCs w:val="24"/>
                <w:lang w:val="es-ES"/>
              </w:rPr>
              <w:t>departure areas</w:t>
            </w:r>
            <w:r w:rsidR="00231224" w:rsidRPr="00CD3416">
              <w:rPr>
                <w:sz w:val="24"/>
                <w:szCs w:val="24"/>
                <w:lang w:val="es-ES"/>
              </w:rPr>
              <w:t>)</w:t>
            </w:r>
          </w:p>
        </w:tc>
      </w:tr>
      <w:tr w:rsidR="009A18E4" w:rsidRPr="00964D31" w:rsidTr="00F17C46">
        <w:tc>
          <w:tcPr>
            <w:tcW w:w="809" w:type="dxa"/>
            <w:vMerge/>
            <w:shd w:val="clear" w:color="auto" w:fill="auto"/>
          </w:tcPr>
          <w:p w:rsidR="009A18E4" w:rsidRPr="00CD3416" w:rsidRDefault="009A18E4" w:rsidP="00F17C46">
            <w:pPr>
              <w:jc w:val="center"/>
              <w:rPr>
                <w:sz w:val="24"/>
                <w:szCs w:val="24"/>
              </w:rPr>
            </w:pPr>
          </w:p>
        </w:tc>
        <w:tc>
          <w:tcPr>
            <w:tcW w:w="4152" w:type="dxa"/>
            <w:shd w:val="clear" w:color="auto" w:fill="auto"/>
          </w:tcPr>
          <w:p w:rsidR="009A18E4" w:rsidRPr="00CD3416" w:rsidRDefault="009A18E4" w:rsidP="00B007F3">
            <w:pPr>
              <w:rPr>
                <w:sz w:val="24"/>
                <w:szCs w:val="24"/>
              </w:rPr>
            </w:pPr>
            <w:r w:rsidRPr="00CD3416">
              <w:rPr>
                <w:sz w:val="24"/>
                <w:szCs w:val="24"/>
              </w:rPr>
              <w:t>- Access to facilities</w:t>
            </w:r>
          </w:p>
        </w:tc>
        <w:tc>
          <w:tcPr>
            <w:tcW w:w="8080" w:type="dxa"/>
            <w:shd w:val="clear" w:color="auto" w:fill="auto"/>
          </w:tcPr>
          <w:p w:rsidR="009A18E4" w:rsidRPr="00CD3416" w:rsidDel="00146AFE" w:rsidRDefault="00B24427" w:rsidP="00C721F3">
            <w:pPr>
              <w:jc w:val="both"/>
              <w:rPr>
                <w:i/>
                <w:sz w:val="24"/>
                <w:szCs w:val="24"/>
              </w:rPr>
            </w:pPr>
            <w:r w:rsidRPr="00CD3416">
              <w:rPr>
                <w:sz w:val="24"/>
                <w:szCs w:val="24"/>
              </w:rPr>
              <w:t>In Viet Nam, 22.6% of healthcare facilities; 20.8% of educational facilities; 13.2% of galleries and exhibition centers; 11.3% of convention centers and office buildings; 5.7% of supermarkets; 3.8% of stadiums, post offices, railway stations, border gates; 7.5% of elders nursing homes, retirement clubs and 2% of banks meet the accessibility requirements for persons with disabilities.</w:t>
            </w:r>
          </w:p>
        </w:tc>
      </w:tr>
      <w:tr w:rsidR="004423CA" w:rsidRPr="00964D31" w:rsidTr="00F17C46">
        <w:tc>
          <w:tcPr>
            <w:tcW w:w="809" w:type="dxa"/>
            <w:vMerge/>
            <w:shd w:val="clear" w:color="auto" w:fill="auto"/>
          </w:tcPr>
          <w:p w:rsidR="004423CA" w:rsidRPr="00CD3416" w:rsidRDefault="004423CA" w:rsidP="00F17C46">
            <w:pPr>
              <w:jc w:val="center"/>
              <w:rPr>
                <w:sz w:val="24"/>
                <w:szCs w:val="24"/>
              </w:rPr>
            </w:pPr>
          </w:p>
        </w:tc>
        <w:tc>
          <w:tcPr>
            <w:tcW w:w="4152" w:type="dxa"/>
            <w:shd w:val="clear" w:color="auto" w:fill="auto"/>
          </w:tcPr>
          <w:p w:rsidR="004423CA" w:rsidRPr="00CD3416" w:rsidRDefault="008730BC" w:rsidP="00B007F3">
            <w:pPr>
              <w:rPr>
                <w:i/>
                <w:sz w:val="24"/>
                <w:szCs w:val="24"/>
              </w:rPr>
            </w:pPr>
            <w:r w:rsidRPr="00CD3416">
              <w:rPr>
                <w:i/>
                <w:sz w:val="24"/>
                <w:szCs w:val="24"/>
              </w:rPr>
              <w:t>b</w:t>
            </w:r>
            <w:r w:rsidR="004423CA" w:rsidRPr="00CD3416">
              <w:rPr>
                <w:i/>
                <w:sz w:val="24"/>
                <w:szCs w:val="24"/>
              </w:rPr>
              <w:t xml:space="preserve">) </w:t>
            </w:r>
            <w:r w:rsidR="00B007F3" w:rsidRPr="00CD3416">
              <w:rPr>
                <w:i/>
                <w:sz w:val="24"/>
                <w:szCs w:val="24"/>
              </w:rPr>
              <w:t>Legal Aid</w:t>
            </w:r>
            <w:r w:rsidR="007D4547" w:rsidRPr="00CD3416">
              <w:rPr>
                <w:rStyle w:val="FootnoteReference"/>
                <w:i/>
                <w:sz w:val="24"/>
                <w:szCs w:val="24"/>
              </w:rPr>
              <w:footnoteReference w:id="11"/>
            </w:r>
          </w:p>
        </w:tc>
        <w:tc>
          <w:tcPr>
            <w:tcW w:w="8080" w:type="dxa"/>
            <w:shd w:val="clear" w:color="auto" w:fill="auto"/>
          </w:tcPr>
          <w:p w:rsidR="00C721F3" w:rsidRPr="00CD3416" w:rsidRDefault="00C721F3" w:rsidP="00CD3416">
            <w:pPr>
              <w:pStyle w:val="ListParagraph"/>
              <w:numPr>
                <w:ilvl w:val="0"/>
                <w:numId w:val="8"/>
              </w:numPr>
              <w:ind w:left="318" w:hanging="284"/>
              <w:jc w:val="both"/>
              <w:rPr>
                <w:rFonts w:ascii="Times New Roman" w:hAnsi="Times New Roman"/>
                <w:sz w:val="24"/>
                <w:szCs w:val="24"/>
                <w:lang w:val="es-ES"/>
              </w:rPr>
            </w:pPr>
            <w:r w:rsidRPr="00CD3416">
              <w:rPr>
                <w:rFonts w:ascii="Times New Roman" w:hAnsi="Times New Roman"/>
                <w:sz w:val="24"/>
                <w:szCs w:val="24"/>
                <w:lang w:val="es-ES"/>
              </w:rPr>
              <w:t>The dissemination and communication on legal aid for</w:t>
            </w:r>
            <w:r w:rsidR="001733D2" w:rsidRPr="00CD3416">
              <w:rPr>
                <w:rFonts w:ascii="Times New Roman" w:hAnsi="Times New Roman"/>
                <w:sz w:val="24"/>
                <w:szCs w:val="24"/>
                <w:lang w:val="es-ES"/>
              </w:rPr>
              <w:t xml:space="preserve"> persons with disabilities </w:t>
            </w:r>
            <w:r w:rsidRPr="00CD3416">
              <w:rPr>
                <w:rFonts w:ascii="Times New Roman" w:hAnsi="Times New Roman"/>
                <w:sz w:val="24"/>
                <w:szCs w:val="24"/>
                <w:lang w:val="es-ES"/>
              </w:rPr>
              <w:t>has been carried out in various forms (such as flyers, media reports on legal aid policies ...)</w:t>
            </w:r>
            <w:r w:rsidR="00CB39F0" w:rsidRPr="00CD3416">
              <w:rPr>
                <w:rFonts w:ascii="Times New Roman" w:hAnsi="Times New Roman"/>
                <w:sz w:val="24"/>
                <w:szCs w:val="24"/>
                <w:lang w:val="es-ES"/>
              </w:rPr>
              <w:t>.</w:t>
            </w:r>
            <w:r w:rsidRPr="00CD3416">
              <w:rPr>
                <w:rFonts w:ascii="Times New Roman" w:hAnsi="Times New Roman"/>
                <w:sz w:val="24"/>
                <w:szCs w:val="24"/>
                <w:lang w:val="es-ES"/>
              </w:rPr>
              <w:t xml:space="preserve"> In the years 2016 and 2017, the Ministry of Justice has issued 85,000 leaflets, including </w:t>
            </w:r>
            <w:r w:rsidR="00CB39F0" w:rsidRPr="00CD3416">
              <w:rPr>
                <w:rFonts w:ascii="Times New Roman" w:hAnsi="Times New Roman"/>
                <w:sz w:val="24"/>
                <w:szCs w:val="24"/>
                <w:lang w:val="es-ES"/>
              </w:rPr>
              <w:t xml:space="preserve">leaflets </w:t>
            </w:r>
            <w:r w:rsidR="00513170" w:rsidRPr="00CD3416">
              <w:rPr>
                <w:rFonts w:ascii="Times New Roman" w:hAnsi="Times New Roman"/>
                <w:sz w:val="24"/>
                <w:szCs w:val="24"/>
                <w:lang w:val="es-ES"/>
              </w:rPr>
              <w:t>for</w:t>
            </w:r>
            <w:r w:rsidR="00CB39F0" w:rsidRPr="00CD3416">
              <w:rPr>
                <w:rFonts w:ascii="Times New Roman" w:hAnsi="Times New Roman"/>
                <w:sz w:val="24"/>
                <w:szCs w:val="24"/>
                <w:lang w:val="es-ES"/>
              </w:rPr>
              <w:t xml:space="preserve"> </w:t>
            </w:r>
            <w:r w:rsidRPr="00CD3416">
              <w:rPr>
                <w:rFonts w:ascii="Times New Roman" w:hAnsi="Times New Roman"/>
                <w:sz w:val="24"/>
                <w:szCs w:val="24"/>
                <w:lang w:val="es-ES"/>
              </w:rPr>
              <w:t>dissemination and communication on the right to legal aid and other rights of persons with disabilities.</w:t>
            </w:r>
          </w:p>
          <w:p w:rsidR="00B72E6D" w:rsidRPr="00CD3416" w:rsidRDefault="00B72E6D" w:rsidP="00CD3416">
            <w:pPr>
              <w:pStyle w:val="ListParagraph"/>
              <w:numPr>
                <w:ilvl w:val="0"/>
                <w:numId w:val="8"/>
              </w:numPr>
              <w:ind w:left="318" w:hanging="284"/>
              <w:jc w:val="both"/>
              <w:rPr>
                <w:rFonts w:ascii="Times New Roman" w:hAnsi="Times New Roman"/>
                <w:sz w:val="24"/>
                <w:szCs w:val="24"/>
                <w:lang w:val="es-ES"/>
              </w:rPr>
            </w:pPr>
            <w:r w:rsidRPr="00CD3416">
              <w:rPr>
                <w:rFonts w:ascii="Times New Roman" w:hAnsi="Times New Roman"/>
                <w:sz w:val="24"/>
                <w:szCs w:val="24"/>
                <w:lang w:val="es-ES"/>
              </w:rPr>
              <w:t>Details on</w:t>
            </w:r>
            <w:r w:rsidR="00C721F3" w:rsidRPr="00CD3416">
              <w:rPr>
                <w:rFonts w:ascii="Times New Roman" w:hAnsi="Times New Roman"/>
                <w:sz w:val="24"/>
                <w:szCs w:val="24"/>
                <w:lang w:val="es-ES"/>
              </w:rPr>
              <w:t xml:space="preserve"> legal aid </w:t>
            </w:r>
            <w:r w:rsidRPr="00CD3416">
              <w:rPr>
                <w:rFonts w:ascii="Times New Roman" w:hAnsi="Times New Roman"/>
                <w:sz w:val="24"/>
                <w:szCs w:val="24"/>
                <w:lang w:val="es-ES"/>
              </w:rPr>
              <w:t xml:space="preserve">activities </w:t>
            </w:r>
            <w:r w:rsidR="00C721F3" w:rsidRPr="00CD3416">
              <w:rPr>
                <w:rFonts w:ascii="Times New Roman" w:hAnsi="Times New Roman"/>
                <w:sz w:val="24"/>
                <w:szCs w:val="24"/>
                <w:lang w:val="es-ES"/>
              </w:rPr>
              <w:t xml:space="preserve">for </w:t>
            </w:r>
            <w:r w:rsidR="00B46B0E" w:rsidRPr="00CD3416">
              <w:rPr>
                <w:rFonts w:ascii="Times New Roman" w:hAnsi="Times New Roman"/>
                <w:sz w:val="24"/>
                <w:szCs w:val="24"/>
                <w:lang w:val="es-ES"/>
              </w:rPr>
              <w:t xml:space="preserve"> persons with disabilities</w:t>
            </w:r>
            <w:r w:rsidR="00C721F3" w:rsidRPr="00CD3416">
              <w:rPr>
                <w:rFonts w:ascii="Times New Roman" w:hAnsi="Times New Roman"/>
                <w:sz w:val="24"/>
                <w:szCs w:val="24"/>
                <w:lang w:val="es-ES"/>
              </w:rPr>
              <w:t>: See Table 2</w:t>
            </w:r>
          </w:p>
        </w:tc>
      </w:tr>
      <w:tr w:rsidR="004423CA" w:rsidRPr="00964D31" w:rsidTr="00F17C46">
        <w:tc>
          <w:tcPr>
            <w:tcW w:w="809" w:type="dxa"/>
            <w:shd w:val="clear" w:color="auto" w:fill="auto"/>
          </w:tcPr>
          <w:p w:rsidR="004423CA" w:rsidRPr="00CD3416" w:rsidRDefault="004423CA" w:rsidP="00F17C46">
            <w:pPr>
              <w:jc w:val="center"/>
              <w:rPr>
                <w:sz w:val="24"/>
                <w:szCs w:val="24"/>
              </w:rPr>
            </w:pPr>
            <w:r w:rsidRPr="00CD3416">
              <w:rPr>
                <w:sz w:val="24"/>
                <w:szCs w:val="24"/>
              </w:rPr>
              <w:t>8</w:t>
            </w:r>
          </w:p>
        </w:tc>
        <w:tc>
          <w:tcPr>
            <w:tcW w:w="4152" w:type="dxa"/>
            <w:shd w:val="clear" w:color="auto" w:fill="auto"/>
          </w:tcPr>
          <w:p w:rsidR="004423CA" w:rsidRPr="00CD3416" w:rsidRDefault="008E2CC0" w:rsidP="00F17C46">
            <w:pPr>
              <w:rPr>
                <w:sz w:val="24"/>
                <w:szCs w:val="24"/>
              </w:rPr>
            </w:pPr>
            <w:r w:rsidRPr="00CD3416">
              <w:rPr>
                <w:sz w:val="24"/>
                <w:szCs w:val="24"/>
              </w:rPr>
              <w:t>International cooperation</w:t>
            </w:r>
            <w:r w:rsidR="007D4547" w:rsidRPr="00CD3416">
              <w:rPr>
                <w:rStyle w:val="FootnoteReference"/>
                <w:sz w:val="24"/>
                <w:szCs w:val="24"/>
              </w:rPr>
              <w:footnoteReference w:id="12"/>
            </w:r>
          </w:p>
        </w:tc>
        <w:tc>
          <w:tcPr>
            <w:tcW w:w="8080" w:type="dxa"/>
            <w:shd w:val="clear" w:color="auto" w:fill="auto"/>
          </w:tcPr>
          <w:p w:rsidR="004423CA" w:rsidRPr="00CD3416" w:rsidRDefault="0076234C" w:rsidP="00890BFC">
            <w:pPr>
              <w:jc w:val="both"/>
              <w:rPr>
                <w:sz w:val="24"/>
                <w:szCs w:val="24"/>
              </w:rPr>
            </w:pPr>
            <w:r w:rsidRPr="00CD3416">
              <w:rPr>
                <w:sz w:val="24"/>
                <w:szCs w:val="24"/>
              </w:rPr>
              <w:t>Statistics have shown that i</w:t>
            </w:r>
            <w:r w:rsidR="008E2CC0" w:rsidRPr="00CD3416">
              <w:rPr>
                <w:sz w:val="24"/>
                <w:szCs w:val="24"/>
              </w:rPr>
              <w:t>n 2017, Viet Nam received more than 2.23 million USD from international NGOs’</w:t>
            </w:r>
            <w:r w:rsidR="00890BFC" w:rsidRPr="00CD3416">
              <w:rPr>
                <w:sz w:val="24"/>
                <w:szCs w:val="24"/>
              </w:rPr>
              <w:t xml:space="preserve"> fund </w:t>
            </w:r>
            <w:r w:rsidR="004423CA" w:rsidRPr="00CD3416">
              <w:rPr>
                <w:sz w:val="24"/>
                <w:szCs w:val="24"/>
              </w:rPr>
              <w:t>(Cartias, USAID,</w:t>
            </w:r>
            <w:r w:rsidRPr="00CD3416">
              <w:rPr>
                <w:sz w:val="24"/>
                <w:szCs w:val="24"/>
              </w:rPr>
              <w:t xml:space="preserve"> </w:t>
            </w:r>
            <w:r w:rsidR="004423CA" w:rsidRPr="00CD3416">
              <w:rPr>
                <w:sz w:val="24"/>
                <w:szCs w:val="24"/>
              </w:rPr>
              <w:t>Abill</w:t>
            </w:r>
            <w:r w:rsidRPr="00CD3416">
              <w:rPr>
                <w:sz w:val="24"/>
                <w:szCs w:val="24"/>
              </w:rPr>
              <w:t>s Fund, etc.</w:t>
            </w:r>
            <w:r w:rsidR="004423CA" w:rsidRPr="00CD3416">
              <w:rPr>
                <w:sz w:val="24"/>
                <w:szCs w:val="24"/>
              </w:rPr>
              <w:t xml:space="preserve">) </w:t>
            </w:r>
            <w:r w:rsidR="00890BFC" w:rsidRPr="00CD3416">
              <w:rPr>
                <w:sz w:val="24"/>
                <w:szCs w:val="24"/>
              </w:rPr>
              <w:t xml:space="preserve">for </w:t>
            </w:r>
            <w:r w:rsidR="00B46B0E" w:rsidRPr="00CD3416">
              <w:rPr>
                <w:sz w:val="24"/>
                <w:szCs w:val="24"/>
              </w:rPr>
              <w:t xml:space="preserve"> persons with disabilities</w:t>
            </w:r>
            <w:r w:rsidRPr="00CD3416">
              <w:rPr>
                <w:sz w:val="24"/>
                <w:szCs w:val="24"/>
              </w:rPr>
              <w:t>.</w:t>
            </w:r>
          </w:p>
        </w:tc>
      </w:tr>
    </w:tbl>
    <w:p w:rsidR="004423CA" w:rsidRDefault="004423CA" w:rsidP="004423CA">
      <w:pPr>
        <w:jc w:val="both"/>
        <w:rPr>
          <w:b/>
          <w:lang w:val="es-ES"/>
        </w:rPr>
        <w:sectPr w:rsidR="004423CA" w:rsidSect="00F17C46">
          <w:pgSz w:w="15840" w:h="12240" w:orient="landscape" w:code="1"/>
          <w:pgMar w:top="1134" w:right="1134" w:bottom="1134" w:left="1701" w:header="709" w:footer="709" w:gutter="0"/>
          <w:cols w:space="708"/>
          <w:docGrid w:linePitch="360"/>
        </w:sectPr>
      </w:pPr>
    </w:p>
    <w:p w:rsidR="001C16D2" w:rsidRDefault="001C16D2" w:rsidP="006409A6">
      <w:pPr>
        <w:jc w:val="both"/>
        <w:outlineLvl w:val="0"/>
        <w:rPr>
          <w:b/>
          <w:lang w:val="es-ES"/>
        </w:rPr>
      </w:pPr>
      <w:r>
        <w:rPr>
          <w:b/>
          <w:lang w:val="es-ES"/>
        </w:rPr>
        <w:t>2. Some concrete outcomes</w:t>
      </w:r>
    </w:p>
    <w:p w:rsidR="001C16D2" w:rsidRPr="00CD3416" w:rsidRDefault="001C16D2" w:rsidP="006409A6">
      <w:pPr>
        <w:jc w:val="both"/>
        <w:outlineLvl w:val="0"/>
        <w:rPr>
          <w:i/>
          <w:lang w:val="es-ES"/>
        </w:rPr>
      </w:pPr>
      <w:r w:rsidRPr="00CD3416">
        <w:rPr>
          <w:i/>
          <w:lang w:val="es-ES"/>
        </w:rPr>
        <w:t>a. Education for children with disabilities</w:t>
      </w:r>
    </w:p>
    <w:p w:rsidR="00EB2E89" w:rsidRDefault="00EB2E89" w:rsidP="006409A6">
      <w:pPr>
        <w:jc w:val="both"/>
        <w:outlineLvl w:val="0"/>
        <w:rPr>
          <w:b/>
          <w:lang w:val="es-ES"/>
        </w:rPr>
      </w:pPr>
      <w:r>
        <w:rPr>
          <w:b/>
          <w:lang w:val="es-ES"/>
        </w:rPr>
        <w:t>Table 1</w:t>
      </w:r>
      <w:r w:rsidR="001C3D20">
        <w:rPr>
          <w:b/>
          <w:lang w:val="es-ES"/>
        </w:rPr>
        <w:t xml:space="preserve"> – Education for children with disabilities</w:t>
      </w:r>
    </w:p>
    <w:p w:rsidR="004423CA" w:rsidRPr="00303F07" w:rsidRDefault="00303F07" w:rsidP="006409A6">
      <w:pPr>
        <w:jc w:val="both"/>
        <w:outlineLvl w:val="0"/>
        <w:rPr>
          <w:i/>
          <w:sz w:val="24"/>
          <w:lang w:val="es-ES"/>
        </w:rPr>
      </w:pPr>
      <w:r w:rsidRPr="00303F07">
        <w:rPr>
          <w:b/>
          <w:i/>
          <w:sz w:val="24"/>
          <w:lang w:val="es-ES"/>
        </w:rPr>
        <w:t>Education centers</w:t>
      </w:r>
      <w:r w:rsidR="000A725E" w:rsidRPr="00303F07">
        <w:rPr>
          <w:b/>
          <w:i/>
          <w:sz w:val="24"/>
          <w:lang w:val="es-ES"/>
        </w:rPr>
        <w:t xml:space="preserve"> for</w:t>
      </w:r>
      <w:r w:rsidRPr="00303F07">
        <w:rPr>
          <w:b/>
          <w:i/>
          <w:sz w:val="24"/>
          <w:lang w:val="es-ES"/>
        </w:rPr>
        <w:t xml:space="preserve"> teacher</w:t>
      </w:r>
      <w:r w:rsidR="001C16D2">
        <w:rPr>
          <w:b/>
          <w:i/>
          <w:sz w:val="24"/>
          <w:lang w:val="es-ES"/>
        </w:rPr>
        <w:t>s specialised in</w:t>
      </w:r>
      <w:r w:rsidRPr="00303F07">
        <w:rPr>
          <w:b/>
          <w:i/>
          <w:sz w:val="24"/>
          <w:lang w:val="es-ES"/>
        </w:rPr>
        <w:t xml:space="preserve"> children with disabilities</w:t>
      </w:r>
      <w:r w:rsidR="000A725E" w:rsidRPr="00303F07">
        <w:rPr>
          <w:b/>
          <w:sz w:val="24"/>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2983"/>
      </w:tblGrid>
      <w:tr w:rsidR="00890327" w:rsidRPr="00DA5A17" w:rsidTr="00DA5A17">
        <w:tc>
          <w:tcPr>
            <w:tcW w:w="6268" w:type="dxa"/>
          </w:tcPr>
          <w:p w:rsidR="004423CA" w:rsidRPr="00DA5A17" w:rsidRDefault="00ED6579" w:rsidP="00DA5A17">
            <w:pPr>
              <w:spacing w:after="0" w:line="240" w:lineRule="auto"/>
              <w:rPr>
                <w:sz w:val="24"/>
                <w:lang w:val="es-ES"/>
              </w:rPr>
            </w:pPr>
            <w:r w:rsidRPr="00DA5A17">
              <w:rPr>
                <w:sz w:val="24"/>
                <w:lang w:val="es-ES"/>
              </w:rPr>
              <w:t xml:space="preserve">Centers for </w:t>
            </w:r>
            <w:r w:rsidR="00C574F5" w:rsidRPr="00DA5A17">
              <w:rPr>
                <w:sz w:val="24"/>
                <w:lang w:val="es-ES"/>
              </w:rPr>
              <w:t xml:space="preserve">Supporting </w:t>
            </w:r>
            <w:r w:rsidR="001C16D2">
              <w:rPr>
                <w:sz w:val="24"/>
                <w:lang w:val="es-ES"/>
              </w:rPr>
              <w:t xml:space="preserve">integration </w:t>
            </w:r>
            <w:r w:rsidR="00C574F5" w:rsidRPr="00DA5A17">
              <w:rPr>
                <w:sz w:val="24"/>
                <w:lang w:val="es-ES"/>
              </w:rPr>
              <w:t>education</w:t>
            </w:r>
            <w:r w:rsidR="00964D31">
              <w:rPr>
                <w:sz w:val="24"/>
                <w:lang w:val="es-ES"/>
              </w:rPr>
              <w:t xml:space="preserve"> </w:t>
            </w:r>
            <w:r w:rsidR="00C574F5" w:rsidRPr="00DA5A17">
              <w:rPr>
                <w:sz w:val="24"/>
                <w:lang w:val="es-ES"/>
              </w:rPr>
              <w:t xml:space="preserve">in provinces and comunes </w:t>
            </w:r>
          </w:p>
        </w:tc>
        <w:tc>
          <w:tcPr>
            <w:tcW w:w="3020" w:type="dxa"/>
          </w:tcPr>
          <w:p w:rsidR="004423CA" w:rsidRPr="00DA5A17" w:rsidRDefault="004423CA" w:rsidP="00DA5A17">
            <w:pPr>
              <w:spacing w:after="0" w:line="240" w:lineRule="auto"/>
              <w:jc w:val="center"/>
              <w:rPr>
                <w:sz w:val="24"/>
              </w:rPr>
            </w:pPr>
            <w:r w:rsidRPr="00DA5A17">
              <w:rPr>
                <w:sz w:val="24"/>
              </w:rPr>
              <w:t>17</w:t>
            </w:r>
          </w:p>
        </w:tc>
      </w:tr>
      <w:tr w:rsidR="00890327" w:rsidRPr="00DA5A17" w:rsidTr="00DA5A17">
        <w:tc>
          <w:tcPr>
            <w:tcW w:w="6268" w:type="dxa"/>
          </w:tcPr>
          <w:p w:rsidR="004423CA" w:rsidRPr="00DA5A17" w:rsidRDefault="00A34774" w:rsidP="00DA5A17">
            <w:pPr>
              <w:spacing w:after="0" w:line="240" w:lineRule="auto"/>
              <w:rPr>
                <w:sz w:val="24"/>
              </w:rPr>
            </w:pPr>
            <w:r w:rsidRPr="00DA5A17">
              <w:rPr>
                <w:sz w:val="24"/>
              </w:rPr>
              <w:t>Center for education of children with disabilities</w:t>
            </w:r>
          </w:p>
        </w:tc>
        <w:tc>
          <w:tcPr>
            <w:tcW w:w="3020" w:type="dxa"/>
          </w:tcPr>
          <w:p w:rsidR="004423CA" w:rsidRPr="00DA5A17" w:rsidRDefault="004423CA" w:rsidP="00DA5A17">
            <w:pPr>
              <w:spacing w:after="0" w:line="240" w:lineRule="auto"/>
              <w:jc w:val="center"/>
              <w:rPr>
                <w:sz w:val="24"/>
              </w:rPr>
            </w:pPr>
            <w:r w:rsidRPr="00DA5A17">
              <w:rPr>
                <w:sz w:val="24"/>
              </w:rPr>
              <w:t>7</w:t>
            </w:r>
          </w:p>
        </w:tc>
      </w:tr>
      <w:tr w:rsidR="00890327" w:rsidRPr="00DA5A17" w:rsidTr="00DA5A17">
        <w:tc>
          <w:tcPr>
            <w:tcW w:w="6268" w:type="dxa"/>
          </w:tcPr>
          <w:p w:rsidR="004423CA" w:rsidRPr="00DA5A17" w:rsidRDefault="00461587" w:rsidP="00DA5A17">
            <w:pPr>
              <w:spacing w:after="0" w:line="240" w:lineRule="auto"/>
              <w:rPr>
                <w:sz w:val="24"/>
              </w:rPr>
            </w:pPr>
            <w:r w:rsidRPr="00DA5A17">
              <w:rPr>
                <w:sz w:val="24"/>
              </w:rPr>
              <w:t xml:space="preserve">Centers for specialized education and </w:t>
            </w:r>
            <w:r w:rsidR="00D37280" w:rsidRPr="00DA5A17">
              <w:rPr>
                <w:sz w:val="24"/>
              </w:rPr>
              <w:t xml:space="preserve">integration education </w:t>
            </w:r>
          </w:p>
        </w:tc>
        <w:tc>
          <w:tcPr>
            <w:tcW w:w="3020" w:type="dxa"/>
          </w:tcPr>
          <w:p w:rsidR="004423CA" w:rsidRPr="00DA5A17" w:rsidRDefault="004423CA" w:rsidP="00DA5A17">
            <w:pPr>
              <w:spacing w:after="0" w:line="240" w:lineRule="auto"/>
              <w:jc w:val="center"/>
              <w:rPr>
                <w:sz w:val="24"/>
              </w:rPr>
            </w:pPr>
            <w:r w:rsidRPr="00DA5A17">
              <w:rPr>
                <w:sz w:val="24"/>
              </w:rPr>
              <w:t>97</w:t>
            </w:r>
          </w:p>
        </w:tc>
      </w:tr>
      <w:tr w:rsidR="00890327" w:rsidRPr="00DA5A17" w:rsidTr="00DA5A17">
        <w:trPr>
          <w:trHeight w:val="792"/>
        </w:trPr>
        <w:tc>
          <w:tcPr>
            <w:tcW w:w="6268" w:type="dxa"/>
          </w:tcPr>
          <w:p w:rsidR="004423CA" w:rsidRPr="00DA5A17" w:rsidRDefault="00890327" w:rsidP="00DA5A17">
            <w:pPr>
              <w:spacing w:after="0" w:line="240" w:lineRule="auto"/>
              <w:rPr>
                <w:sz w:val="24"/>
              </w:rPr>
            </w:pPr>
            <w:r w:rsidRPr="00DA5A17">
              <w:rPr>
                <w:sz w:val="24"/>
              </w:rPr>
              <w:t xml:space="preserve">Colleges and universities have faculty </w:t>
            </w:r>
            <w:r w:rsidR="00B97660" w:rsidRPr="00DA5A17">
              <w:rPr>
                <w:sz w:val="24"/>
              </w:rPr>
              <w:t>for training</w:t>
            </w:r>
            <w:r w:rsidRPr="00DA5A17">
              <w:rPr>
                <w:sz w:val="24"/>
              </w:rPr>
              <w:t xml:space="preserve"> teacher</w:t>
            </w:r>
            <w:r w:rsidR="00B97660" w:rsidRPr="00DA5A17">
              <w:rPr>
                <w:sz w:val="24"/>
              </w:rPr>
              <w:t>s of</w:t>
            </w:r>
            <w:r w:rsidRPr="00DA5A17">
              <w:rPr>
                <w:sz w:val="24"/>
              </w:rPr>
              <w:t xml:space="preserve"> children with disabilities. </w:t>
            </w:r>
          </w:p>
        </w:tc>
        <w:tc>
          <w:tcPr>
            <w:tcW w:w="3020" w:type="dxa"/>
          </w:tcPr>
          <w:p w:rsidR="004423CA" w:rsidRPr="00DA5A17" w:rsidRDefault="004423CA" w:rsidP="00DA5A17">
            <w:pPr>
              <w:spacing w:after="0" w:line="240" w:lineRule="auto"/>
              <w:jc w:val="center"/>
              <w:rPr>
                <w:sz w:val="24"/>
              </w:rPr>
            </w:pPr>
            <w:r w:rsidRPr="00DA5A17">
              <w:rPr>
                <w:sz w:val="24"/>
              </w:rPr>
              <w:t>5</w:t>
            </w:r>
          </w:p>
        </w:tc>
      </w:tr>
    </w:tbl>
    <w:p w:rsidR="00FC046B" w:rsidRPr="00303F07" w:rsidRDefault="00FC046B" w:rsidP="004423CA">
      <w:pPr>
        <w:rPr>
          <w:i/>
          <w:sz w:val="24"/>
        </w:rPr>
      </w:pPr>
    </w:p>
    <w:p w:rsidR="004423CA" w:rsidRPr="005631F0" w:rsidRDefault="00335C8F" w:rsidP="006409A6">
      <w:pPr>
        <w:outlineLvl w:val="0"/>
        <w:rPr>
          <w:b/>
          <w:i/>
          <w:sz w:val="24"/>
        </w:rPr>
      </w:pPr>
      <w:r w:rsidRPr="005631F0">
        <w:rPr>
          <w:b/>
          <w:i/>
          <w:sz w:val="24"/>
        </w:rPr>
        <w:t xml:space="preserve">Number of children with disabilities </w:t>
      </w:r>
      <w:r w:rsidR="001C16D2">
        <w:rPr>
          <w:b/>
          <w:i/>
          <w:sz w:val="24"/>
        </w:rPr>
        <w:t>receiving</w:t>
      </w:r>
      <w:r w:rsidRPr="005631F0">
        <w:rPr>
          <w:b/>
          <w:i/>
          <w:sz w:val="24"/>
        </w:rPr>
        <w:t xml:space="preserve"> education</w:t>
      </w:r>
      <w:r w:rsidR="004423CA" w:rsidRPr="005631F0">
        <w:rPr>
          <w:b/>
          <w:i/>
          <w:sz w:val="24"/>
        </w:rPr>
        <w:t xml:space="preserve"> 2016-2017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907"/>
        <w:gridCol w:w="2987"/>
      </w:tblGrid>
      <w:tr w:rsidR="004423CA" w:rsidRPr="00DA5A17" w:rsidTr="00DA5A17">
        <w:tc>
          <w:tcPr>
            <w:tcW w:w="3286" w:type="dxa"/>
          </w:tcPr>
          <w:p w:rsidR="004423CA" w:rsidRPr="00DA5A17" w:rsidRDefault="004423CA" w:rsidP="00DA5A17">
            <w:pPr>
              <w:spacing w:after="0" w:line="240" w:lineRule="auto"/>
              <w:rPr>
                <w:sz w:val="24"/>
              </w:rPr>
            </w:pPr>
          </w:p>
        </w:tc>
        <w:tc>
          <w:tcPr>
            <w:tcW w:w="2907" w:type="dxa"/>
          </w:tcPr>
          <w:p w:rsidR="004423CA" w:rsidRPr="00DA5A17" w:rsidRDefault="00335C8F" w:rsidP="00DA5A17">
            <w:pPr>
              <w:spacing w:after="0" w:line="240" w:lineRule="auto"/>
              <w:jc w:val="center"/>
              <w:rPr>
                <w:sz w:val="24"/>
              </w:rPr>
            </w:pPr>
            <w:r w:rsidRPr="00DA5A17">
              <w:rPr>
                <w:sz w:val="24"/>
              </w:rPr>
              <w:t>Integ</w:t>
            </w:r>
            <w:r w:rsidR="001C16D2">
              <w:rPr>
                <w:sz w:val="24"/>
              </w:rPr>
              <w:t>r</w:t>
            </w:r>
            <w:r w:rsidRPr="00DA5A17">
              <w:rPr>
                <w:sz w:val="24"/>
              </w:rPr>
              <w:t>ated school</w:t>
            </w:r>
          </w:p>
        </w:tc>
        <w:tc>
          <w:tcPr>
            <w:tcW w:w="2987" w:type="dxa"/>
          </w:tcPr>
          <w:p w:rsidR="004423CA" w:rsidRPr="00DA5A17" w:rsidRDefault="00335C8F" w:rsidP="00DA5A17">
            <w:pPr>
              <w:spacing w:after="0" w:line="240" w:lineRule="auto"/>
              <w:jc w:val="center"/>
              <w:rPr>
                <w:sz w:val="24"/>
              </w:rPr>
            </w:pPr>
            <w:r w:rsidRPr="00DA5A17">
              <w:rPr>
                <w:sz w:val="24"/>
              </w:rPr>
              <w:t>Specialized school</w:t>
            </w:r>
          </w:p>
        </w:tc>
      </w:tr>
      <w:tr w:rsidR="004423CA" w:rsidRPr="00DA5A17" w:rsidTr="00DA5A17">
        <w:tc>
          <w:tcPr>
            <w:tcW w:w="3286" w:type="dxa"/>
          </w:tcPr>
          <w:p w:rsidR="004423CA" w:rsidRPr="00DA5A17" w:rsidRDefault="00E656C2" w:rsidP="00DA5A17">
            <w:pPr>
              <w:spacing w:after="0" w:line="240" w:lineRule="auto"/>
              <w:rPr>
                <w:sz w:val="24"/>
              </w:rPr>
            </w:pPr>
            <w:r w:rsidRPr="00DA5A17">
              <w:rPr>
                <w:sz w:val="24"/>
              </w:rPr>
              <w:t>High school</w:t>
            </w:r>
            <w:r w:rsidR="00335C8F" w:rsidRPr="00DA5A17">
              <w:rPr>
                <w:sz w:val="24"/>
              </w:rPr>
              <w:t xml:space="preserve"> level</w:t>
            </w:r>
          </w:p>
        </w:tc>
        <w:tc>
          <w:tcPr>
            <w:tcW w:w="2907" w:type="dxa"/>
          </w:tcPr>
          <w:p w:rsidR="004423CA" w:rsidRPr="00DA5A17" w:rsidRDefault="004423CA" w:rsidP="001C16D2">
            <w:pPr>
              <w:spacing w:after="0" w:line="240" w:lineRule="auto"/>
              <w:jc w:val="center"/>
              <w:rPr>
                <w:sz w:val="24"/>
              </w:rPr>
            </w:pPr>
            <w:r w:rsidRPr="00DA5A17">
              <w:rPr>
                <w:sz w:val="24"/>
              </w:rPr>
              <w:t>1</w:t>
            </w:r>
            <w:r w:rsidR="001C16D2">
              <w:rPr>
                <w:sz w:val="24"/>
              </w:rPr>
              <w:t>,</w:t>
            </w:r>
            <w:r w:rsidRPr="00DA5A17">
              <w:rPr>
                <w:sz w:val="24"/>
              </w:rPr>
              <w:t>603</w:t>
            </w:r>
          </w:p>
        </w:tc>
        <w:tc>
          <w:tcPr>
            <w:tcW w:w="2987" w:type="dxa"/>
          </w:tcPr>
          <w:p w:rsidR="004423CA" w:rsidRPr="00DA5A17" w:rsidRDefault="004423CA" w:rsidP="00DA5A17">
            <w:pPr>
              <w:spacing w:after="0" w:line="240" w:lineRule="auto"/>
              <w:jc w:val="center"/>
              <w:rPr>
                <w:sz w:val="24"/>
              </w:rPr>
            </w:pPr>
            <w:r w:rsidRPr="00DA5A17">
              <w:rPr>
                <w:sz w:val="24"/>
              </w:rPr>
              <w:t>-</w:t>
            </w:r>
          </w:p>
        </w:tc>
      </w:tr>
      <w:tr w:rsidR="004423CA" w:rsidRPr="00DA5A17" w:rsidTr="00DA5A17">
        <w:tc>
          <w:tcPr>
            <w:tcW w:w="3286" w:type="dxa"/>
          </w:tcPr>
          <w:p w:rsidR="004423CA" w:rsidRPr="00DA5A17" w:rsidRDefault="00E656C2" w:rsidP="00DA5A17">
            <w:pPr>
              <w:spacing w:after="0" w:line="240" w:lineRule="auto"/>
              <w:rPr>
                <w:sz w:val="24"/>
              </w:rPr>
            </w:pPr>
            <w:r w:rsidRPr="00DA5A17">
              <w:rPr>
                <w:sz w:val="24"/>
              </w:rPr>
              <w:t xml:space="preserve">Secondary school </w:t>
            </w:r>
            <w:r w:rsidR="00335C8F" w:rsidRPr="00DA5A17">
              <w:rPr>
                <w:sz w:val="24"/>
              </w:rPr>
              <w:t>level</w:t>
            </w:r>
          </w:p>
        </w:tc>
        <w:tc>
          <w:tcPr>
            <w:tcW w:w="2907" w:type="dxa"/>
          </w:tcPr>
          <w:p w:rsidR="004423CA" w:rsidRPr="00DA5A17" w:rsidRDefault="004423CA" w:rsidP="00DA5A17">
            <w:pPr>
              <w:spacing w:after="0" w:line="240" w:lineRule="auto"/>
              <w:jc w:val="center"/>
              <w:rPr>
                <w:sz w:val="24"/>
              </w:rPr>
            </w:pPr>
            <w:r w:rsidRPr="00DA5A17">
              <w:rPr>
                <w:sz w:val="24"/>
              </w:rPr>
              <w:t>15</w:t>
            </w:r>
            <w:r w:rsidR="001C16D2">
              <w:rPr>
                <w:sz w:val="24"/>
              </w:rPr>
              <w:t>,</w:t>
            </w:r>
            <w:r w:rsidRPr="00DA5A17">
              <w:rPr>
                <w:sz w:val="24"/>
              </w:rPr>
              <w:t>305</w:t>
            </w:r>
          </w:p>
        </w:tc>
        <w:tc>
          <w:tcPr>
            <w:tcW w:w="2987" w:type="dxa"/>
          </w:tcPr>
          <w:p w:rsidR="004423CA" w:rsidRPr="00DA5A17" w:rsidRDefault="004423CA" w:rsidP="00DA5A17">
            <w:pPr>
              <w:spacing w:after="0" w:line="240" w:lineRule="auto"/>
              <w:jc w:val="center"/>
              <w:rPr>
                <w:sz w:val="24"/>
              </w:rPr>
            </w:pPr>
            <w:r w:rsidRPr="00DA5A17">
              <w:rPr>
                <w:sz w:val="24"/>
              </w:rPr>
              <w:t>962</w:t>
            </w:r>
          </w:p>
        </w:tc>
      </w:tr>
      <w:tr w:rsidR="004423CA" w:rsidRPr="00DA5A17" w:rsidTr="00DA5A17">
        <w:tc>
          <w:tcPr>
            <w:tcW w:w="3286" w:type="dxa"/>
          </w:tcPr>
          <w:p w:rsidR="004423CA" w:rsidRPr="00DA5A17" w:rsidRDefault="00E656C2" w:rsidP="00DA5A17">
            <w:pPr>
              <w:spacing w:after="0" w:line="240" w:lineRule="auto"/>
              <w:rPr>
                <w:sz w:val="24"/>
              </w:rPr>
            </w:pPr>
            <w:r w:rsidRPr="00DA5A17">
              <w:rPr>
                <w:sz w:val="24"/>
              </w:rPr>
              <w:t>Preschool</w:t>
            </w:r>
            <w:r w:rsidR="00335C8F" w:rsidRPr="00DA5A17">
              <w:rPr>
                <w:sz w:val="24"/>
              </w:rPr>
              <w:t xml:space="preserve"> level</w:t>
            </w:r>
          </w:p>
        </w:tc>
        <w:tc>
          <w:tcPr>
            <w:tcW w:w="5894" w:type="dxa"/>
            <w:gridSpan w:val="2"/>
          </w:tcPr>
          <w:p w:rsidR="004423CA" w:rsidRPr="00DA5A17" w:rsidRDefault="004423CA" w:rsidP="00DA5A17">
            <w:pPr>
              <w:spacing w:after="0" w:line="240" w:lineRule="auto"/>
              <w:jc w:val="center"/>
              <w:rPr>
                <w:sz w:val="24"/>
              </w:rPr>
            </w:pPr>
            <w:r w:rsidRPr="00DA5A17">
              <w:rPr>
                <w:sz w:val="24"/>
              </w:rPr>
              <w:t>9</w:t>
            </w:r>
            <w:r w:rsidR="001C16D2">
              <w:rPr>
                <w:sz w:val="24"/>
              </w:rPr>
              <w:t>,</w:t>
            </w:r>
            <w:r w:rsidRPr="00DA5A17">
              <w:rPr>
                <w:sz w:val="24"/>
              </w:rPr>
              <w:t>243</w:t>
            </w:r>
          </w:p>
        </w:tc>
      </w:tr>
    </w:tbl>
    <w:p w:rsidR="004423CA" w:rsidRDefault="004423CA" w:rsidP="004423CA"/>
    <w:p w:rsidR="001C16D2" w:rsidRPr="00CD3416" w:rsidRDefault="001C16D2" w:rsidP="004423CA">
      <w:pPr>
        <w:rPr>
          <w:i/>
        </w:rPr>
      </w:pPr>
      <w:r w:rsidRPr="00CD3416">
        <w:rPr>
          <w:i/>
        </w:rPr>
        <w:t>b. Legal aid for persons with disabilities</w:t>
      </w:r>
    </w:p>
    <w:p w:rsidR="004423CA" w:rsidRPr="005631F0" w:rsidRDefault="001C3D20" w:rsidP="006409A6">
      <w:pPr>
        <w:outlineLvl w:val="0"/>
        <w:rPr>
          <w:b/>
        </w:rPr>
      </w:pPr>
      <w:r w:rsidRPr="005631F0">
        <w:rPr>
          <w:b/>
        </w:rPr>
        <w:t>Table 2</w:t>
      </w:r>
      <w:r w:rsidR="004423CA" w:rsidRPr="005631F0">
        <w:rPr>
          <w:b/>
        </w:rPr>
        <w:t xml:space="preserve">: </w:t>
      </w:r>
      <w:r w:rsidRPr="005631F0">
        <w:rPr>
          <w:b/>
        </w:rPr>
        <w:t>Legal Aids for pe</w:t>
      </w:r>
      <w:r w:rsidR="00495590">
        <w:rPr>
          <w:b/>
        </w:rPr>
        <w:t>rsons</w:t>
      </w:r>
      <w:r w:rsidRPr="005631F0">
        <w:rPr>
          <w:b/>
        </w:rPr>
        <w:t xml:space="preserve"> with disabilities</w:t>
      </w:r>
    </w:p>
    <w:p w:rsidR="004423CA" w:rsidRPr="0061221D" w:rsidRDefault="001C3D20" w:rsidP="004423CA">
      <w:pPr>
        <w:rPr>
          <w:i/>
        </w:rPr>
      </w:pPr>
      <w:r>
        <w:tab/>
      </w:r>
      <w:r>
        <w:tab/>
      </w:r>
      <w:r>
        <w:tab/>
      </w:r>
      <w:r>
        <w:tab/>
      </w:r>
      <w:r>
        <w:tab/>
      </w:r>
      <w:r>
        <w:tab/>
      </w:r>
      <w:r>
        <w:tab/>
      </w:r>
      <w:r>
        <w:tab/>
      </w:r>
      <w:r>
        <w:tab/>
      </w:r>
      <w:r>
        <w:tab/>
      </w:r>
      <w:r w:rsidRPr="008F0D85">
        <w:rPr>
          <w:i/>
          <w:sz w:val="24"/>
        </w:rPr>
        <w:t>Unit</w:t>
      </w:r>
      <w:r w:rsidR="004423CA" w:rsidRPr="008F0D85">
        <w:rPr>
          <w:i/>
          <w:sz w:val="24"/>
        </w:rPr>
        <w:t xml:space="preserve">: </w:t>
      </w:r>
      <w:r w:rsidRPr="008F0D85">
        <w:rPr>
          <w:i/>
          <w:sz w:val="24"/>
        </w:rPr>
        <w:t>case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693"/>
        <w:gridCol w:w="1811"/>
      </w:tblGrid>
      <w:tr w:rsidR="008F0D85" w:rsidRPr="00DA5A17" w:rsidTr="00DA5A17">
        <w:trPr>
          <w:trHeight w:val="516"/>
        </w:trPr>
        <w:tc>
          <w:tcPr>
            <w:tcW w:w="4676" w:type="dxa"/>
            <w:tcBorders>
              <w:tl2br w:val="single" w:sz="4" w:space="0" w:color="auto"/>
            </w:tcBorders>
          </w:tcPr>
          <w:p w:rsidR="004423CA" w:rsidRPr="00DA5A17" w:rsidRDefault="00964D31" w:rsidP="00DA5A17">
            <w:pPr>
              <w:spacing w:after="0" w:line="240" w:lineRule="auto"/>
              <w:jc w:val="center"/>
              <w:rPr>
                <w:b/>
                <w:sz w:val="24"/>
              </w:rPr>
            </w:pPr>
            <w:r>
              <w:rPr>
                <w:b/>
                <w:sz w:val="24"/>
              </w:rPr>
              <w:t xml:space="preserve">                       </w:t>
            </w:r>
            <w:r w:rsidR="005631F0" w:rsidRPr="00DA5A17">
              <w:rPr>
                <w:b/>
                <w:sz w:val="24"/>
              </w:rPr>
              <w:t>Year</w:t>
            </w:r>
          </w:p>
          <w:p w:rsidR="004423CA" w:rsidRPr="00DA5A17" w:rsidRDefault="005631F0" w:rsidP="00DA5A17">
            <w:pPr>
              <w:spacing w:after="0" w:line="240" w:lineRule="auto"/>
              <w:rPr>
                <w:b/>
                <w:sz w:val="24"/>
              </w:rPr>
            </w:pPr>
            <w:r w:rsidRPr="00DA5A17">
              <w:rPr>
                <w:b/>
                <w:sz w:val="24"/>
              </w:rPr>
              <w:t>Form</w:t>
            </w:r>
          </w:p>
        </w:tc>
        <w:tc>
          <w:tcPr>
            <w:tcW w:w="2693" w:type="dxa"/>
          </w:tcPr>
          <w:p w:rsidR="004423CA" w:rsidRPr="00DA5A17" w:rsidRDefault="004423CA" w:rsidP="00DA5A17">
            <w:pPr>
              <w:spacing w:after="0" w:line="240" w:lineRule="auto"/>
              <w:jc w:val="center"/>
              <w:rPr>
                <w:b/>
                <w:sz w:val="24"/>
              </w:rPr>
            </w:pPr>
            <w:r w:rsidRPr="00DA5A17">
              <w:rPr>
                <w:b/>
                <w:sz w:val="24"/>
              </w:rPr>
              <w:t>2016</w:t>
            </w:r>
            <w:r w:rsidRPr="00DA5A17">
              <w:rPr>
                <w:rStyle w:val="FootnoteReference"/>
                <w:b/>
                <w:sz w:val="24"/>
              </w:rPr>
              <w:footnoteReference w:id="13"/>
            </w:r>
          </w:p>
        </w:tc>
        <w:tc>
          <w:tcPr>
            <w:tcW w:w="1811" w:type="dxa"/>
          </w:tcPr>
          <w:p w:rsidR="004423CA" w:rsidRPr="00DA5A17" w:rsidRDefault="004423CA" w:rsidP="00DA5A17">
            <w:pPr>
              <w:spacing w:after="0" w:line="240" w:lineRule="auto"/>
              <w:jc w:val="center"/>
              <w:rPr>
                <w:b/>
                <w:sz w:val="24"/>
              </w:rPr>
            </w:pPr>
            <w:r w:rsidRPr="00DA5A17">
              <w:rPr>
                <w:b/>
                <w:sz w:val="24"/>
              </w:rPr>
              <w:t>2017</w:t>
            </w:r>
            <w:r w:rsidRPr="00DA5A17">
              <w:rPr>
                <w:rStyle w:val="FootnoteReference"/>
                <w:b/>
                <w:sz w:val="24"/>
              </w:rPr>
              <w:footnoteReference w:id="14"/>
            </w:r>
          </w:p>
        </w:tc>
      </w:tr>
      <w:tr w:rsidR="008F0D85" w:rsidRPr="00DA5A17" w:rsidTr="00DA5A17">
        <w:tc>
          <w:tcPr>
            <w:tcW w:w="4676" w:type="dxa"/>
          </w:tcPr>
          <w:p w:rsidR="004423CA" w:rsidRPr="00DA5A17" w:rsidRDefault="005631F0" w:rsidP="00DA5A17">
            <w:pPr>
              <w:spacing w:after="0" w:line="240" w:lineRule="auto"/>
              <w:rPr>
                <w:sz w:val="24"/>
              </w:rPr>
            </w:pPr>
            <w:r w:rsidRPr="00DA5A17">
              <w:rPr>
                <w:sz w:val="24"/>
              </w:rPr>
              <w:t xml:space="preserve">Legal consultation </w:t>
            </w:r>
          </w:p>
        </w:tc>
        <w:tc>
          <w:tcPr>
            <w:tcW w:w="2693" w:type="dxa"/>
          </w:tcPr>
          <w:p w:rsidR="004423CA" w:rsidRPr="00DA5A17" w:rsidRDefault="004423CA" w:rsidP="00DA5A17">
            <w:pPr>
              <w:spacing w:after="0" w:line="240" w:lineRule="auto"/>
              <w:jc w:val="center"/>
              <w:rPr>
                <w:sz w:val="24"/>
              </w:rPr>
            </w:pPr>
            <w:r w:rsidRPr="00DA5A17">
              <w:rPr>
                <w:sz w:val="24"/>
              </w:rPr>
              <w:t>990</w:t>
            </w:r>
          </w:p>
        </w:tc>
        <w:tc>
          <w:tcPr>
            <w:tcW w:w="1811" w:type="dxa"/>
          </w:tcPr>
          <w:p w:rsidR="004423CA" w:rsidRPr="00DA5A17" w:rsidRDefault="004423CA" w:rsidP="00DA5A17">
            <w:pPr>
              <w:spacing w:after="0" w:line="240" w:lineRule="auto"/>
              <w:jc w:val="center"/>
              <w:rPr>
                <w:sz w:val="24"/>
              </w:rPr>
            </w:pPr>
            <w:r w:rsidRPr="00DA5A17">
              <w:rPr>
                <w:sz w:val="24"/>
              </w:rPr>
              <w:t>1</w:t>
            </w:r>
            <w:r w:rsidR="00495590">
              <w:rPr>
                <w:sz w:val="24"/>
              </w:rPr>
              <w:t>,</w:t>
            </w:r>
            <w:r w:rsidRPr="00DA5A17">
              <w:rPr>
                <w:sz w:val="24"/>
              </w:rPr>
              <w:t>506</w:t>
            </w:r>
          </w:p>
        </w:tc>
      </w:tr>
      <w:tr w:rsidR="008F0D85" w:rsidRPr="00DA5A17" w:rsidTr="00DA5A17">
        <w:tc>
          <w:tcPr>
            <w:tcW w:w="4676" w:type="dxa"/>
          </w:tcPr>
          <w:p w:rsidR="004423CA" w:rsidRPr="00DA5A17" w:rsidRDefault="005631F0" w:rsidP="00DA5A17">
            <w:pPr>
              <w:spacing w:after="0" w:line="240" w:lineRule="auto"/>
              <w:rPr>
                <w:sz w:val="24"/>
              </w:rPr>
            </w:pPr>
            <w:r w:rsidRPr="00DA5A17">
              <w:rPr>
                <w:sz w:val="24"/>
              </w:rPr>
              <w:t>Participat</w:t>
            </w:r>
            <w:r w:rsidR="00495590">
              <w:rPr>
                <w:sz w:val="24"/>
              </w:rPr>
              <w:t>ion</w:t>
            </w:r>
            <w:r w:rsidRPr="00DA5A17">
              <w:rPr>
                <w:sz w:val="24"/>
              </w:rPr>
              <w:t xml:space="preserve"> in </w:t>
            </w:r>
            <w:r w:rsidR="008F0D85" w:rsidRPr="00DA5A17">
              <w:rPr>
                <w:sz w:val="24"/>
              </w:rPr>
              <w:t>legal proceedings</w:t>
            </w:r>
          </w:p>
        </w:tc>
        <w:tc>
          <w:tcPr>
            <w:tcW w:w="2693" w:type="dxa"/>
          </w:tcPr>
          <w:p w:rsidR="004423CA" w:rsidRPr="00DA5A17" w:rsidRDefault="004423CA" w:rsidP="00DA5A17">
            <w:pPr>
              <w:spacing w:after="0" w:line="240" w:lineRule="auto"/>
              <w:jc w:val="center"/>
              <w:rPr>
                <w:sz w:val="24"/>
              </w:rPr>
            </w:pPr>
            <w:r w:rsidRPr="00DA5A17">
              <w:rPr>
                <w:sz w:val="24"/>
              </w:rPr>
              <w:t>284</w:t>
            </w:r>
          </w:p>
        </w:tc>
        <w:tc>
          <w:tcPr>
            <w:tcW w:w="1811" w:type="dxa"/>
          </w:tcPr>
          <w:p w:rsidR="004423CA" w:rsidRPr="00DA5A17" w:rsidRDefault="004423CA" w:rsidP="00DA5A17">
            <w:pPr>
              <w:spacing w:after="0" w:line="240" w:lineRule="auto"/>
              <w:jc w:val="center"/>
              <w:rPr>
                <w:sz w:val="24"/>
              </w:rPr>
            </w:pPr>
            <w:r w:rsidRPr="00DA5A17">
              <w:rPr>
                <w:sz w:val="24"/>
              </w:rPr>
              <w:t>350</w:t>
            </w:r>
          </w:p>
        </w:tc>
      </w:tr>
      <w:tr w:rsidR="008F0D85" w:rsidRPr="00DA5A17" w:rsidTr="00DA5A17">
        <w:tc>
          <w:tcPr>
            <w:tcW w:w="4676" w:type="dxa"/>
          </w:tcPr>
          <w:p w:rsidR="004423CA" w:rsidRPr="00DA5A17" w:rsidRDefault="008F0D85" w:rsidP="00DA5A17">
            <w:pPr>
              <w:spacing w:after="0" w:line="240" w:lineRule="auto"/>
              <w:rPr>
                <w:sz w:val="24"/>
              </w:rPr>
            </w:pPr>
            <w:r w:rsidRPr="00DA5A17">
              <w:rPr>
                <w:sz w:val="24"/>
              </w:rPr>
              <w:t>Representat</w:t>
            </w:r>
            <w:r w:rsidR="00495590">
              <w:rPr>
                <w:sz w:val="24"/>
              </w:rPr>
              <w:t>ion</w:t>
            </w:r>
            <w:r w:rsidRPr="00DA5A17">
              <w:rPr>
                <w:sz w:val="24"/>
              </w:rPr>
              <w:t xml:space="preserve"> outside the proceedings</w:t>
            </w:r>
          </w:p>
        </w:tc>
        <w:tc>
          <w:tcPr>
            <w:tcW w:w="2693" w:type="dxa"/>
          </w:tcPr>
          <w:p w:rsidR="004423CA" w:rsidRPr="00DA5A17" w:rsidRDefault="004423CA" w:rsidP="00DA5A17">
            <w:pPr>
              <w:spacing w:after="0" w:line="240" w:lineRule="auto"/>
              <w:jc w:val="center"/>
              <w:rPr>
                <w:sz w:val="24"/>
              </w:rPr>
            </w:pPr>
            <w:r w:rsidRPr="00DA5A17">
              <w:rPr>
                <w:sz w:val="24"/>
              </w:rPr>
              <w:t>22</w:t>
            </w:r>
          </w:p>
        </w:tc>
        <w:tc>
          <w:tcPr>
            <w:tcW w:w="1811" w:type="dxa"/>
          </w:tcPr>
          <w:p w:rsidR="004423CA" w:rsidRPr="00DA5A17" w:rsidRDefault="004423CA" w:rsidP="00DA5A17">
            <w:pPr>
              <w:spacing w:after="0" w:line="240" w:lineRule="auto"/>
              <w:jc w:val="center"/>
              <w:rPr>
                <w:sz w:val="24"/>
              </w:rPr>
            </w:pPr>
            <w:r w:rsidRPr="00DA5A17">
              <w:rPr>
                <w:sz w:val="24"/>
              </w:rPr>
              <w:t>19</w:t>
            </w:r>
          </w:p>
        </w:tc>
      </w:tr>
      <w:tr w:rsidR="008F0D85" w:rsidRPr="00DA5A17" w:rsidTr="00DA5A17">
        <w:tc>
          <w:tcPr>
            <w:tcW w:w="4676" w:type="dxa"/>
          </w:tcPr>
          <w:p w:rsidR="004423CA" w:rsidRPr="00DA5A17" w:rsidRDefault="003F4524" w:rsidP="00DA5A17">
            <w:pPr>
              <w:spacing w:after="0" w:line="240" w:lineRule="auto"/>
              <w:rPr>
                <w:sz w:val="24"/>
              </w:rPr>
            </w:pPr>
            <w:r w:rsidRPr="00DA5A17">
              <w:rPr>
                <w:sz w:val="24"/>
              </w:rPr>
              <w:t>Other forms</w:t>
            </w:r>
            <w:r w:rsidR="00495590">
              <w:rPr>
                <w:sz w:val="24"/>
              </w:rPr>
              <w:t xml:space="preserve"> of legal aid</w:t>
            </w:r>
            <w:r w:rsidR="004423CA" w:rsidRPr="00DA5A17">
              <w:rPr>
                <w:rStyle w:val="FootnoteReference"/>
                <w:sz w:val="24"/>
              </w:rPr>
              <w:footnoteReference w:id="15"/>
            </w:r>
          </w:p>
        </w:tc>
        <w:tc>
          <w:tcPr>
            <w:tcW w:w="2693" w:type="dxa"/>
          </w:tcPr>
          <w:p w:rsidR="004423CA" w:rsidRPr="00DA5A17" w:rsidRDefault="004423CA" w:rsidP="00DA5A17">
            <w:pPr>
              <w:spacing w:after="0" w:line="240" w:lineRule="auto"/>
              <w:jc w:val="center"/>
              <w:rPr>
                <w:sz w:val="24"/>
              </w:rPr>
            </w:pPr>
            <w:r w:rsidRPr="00DA5A17">
              <w:rPr>
                <w:sz w:val="24"/>
              </w:rPr>
              <w:t>15</w:t>
            </w:r>
          </w:p>
        </w:tc>
        <w:tc>
          <w:tcPr>
            <w:tcW w:w="1811" w:type="dxa"/>
          </w:tcPr>
          <w:p w:rsidR="004423CA" w:rsidRPr="00DA5A17" w:rsidRDefault="004423CA" w:rsidP="00DA5A17">
            <w:pPr>
              <w:spacing w:after="0" w:line="240" w:lineRule="auto"/>
              <w:jc w:val="center"/>
              <w:rPr>
                <w:sz w:val="24"/>
              </w:rPr>
            </w:pPr>
            <w:r w:rsidRPr="00DA5A17">
              <w:rPr>
                <w:sz w:val="24"/>
              </w:rPr>
              <w:t>23</w:t>
            </w:r>
          </w:p>
        </w:tc>
      </w:tr>
    </w:tbl>
    <w:p w:rsidR="004423CA" w:rsidRPr="000A0E0A" w:rsidRDefault="004423CA" w:rsidP="004423CA"/>
    <w:p w:rsidR="004B1E38" w:rsidRDefault="004B1E38" w:rsidP="004423CA">
      <w:pPr>
        <w:jc w:val="both"/>
        <w:rPr>
          <w:b/>
        </w:rPr>
        <w:sectPr w:rsidR="004B1E38" w:rsidSect="0089044B">
          <w:pgSz w:w="11907" w:h="16840" w:code="9"/>
          <w:pgMar w:top="1134" w:right="1134" w:bottom="1134" w:left="1701" w:header="720" w:footer="720" w:gutter="0"/>
          <w:cols w:space="720"/>
          <w:docGrid w:linePitch="381"/>
        </w:sectPr>
      </w:pPr>
    </w:p>
    <w:p w:rsidR="004B1E38" w:rsidRPr="003079E0" w:rsidRDefault="004B1E38" w:rsidP="006409A6">
      <w:pPr>
        <w:spacing w:before="120"/>
        <w:ind w:firstLine="720"/>
        <w:jc w:val="center"/>
        <w:outlineLvl w:val="0"/>
        <w:rPr>
          <w:b/>
          <w:szCs w:val="28"/>
        </w:rPr>
      </w:pPr>
      <w:r>
        <w:rPr>
          <w:b/>
          <w:szCs w:val="28"/>
        </w:rPr>
        <w:t>A</w:t>
      </w:r>
      <w:r w:rsidR="002A2E85">
        <w:rPr>
          <w:b/>
          <w:szCs w:val="28"/>
        </w:rPr>
        <w:t>ppendix</w:t>
      </w:r>
      <w:r w:rsidRPr="003079E0">
        <w:rPr>
          <w:b/>
          <w:szCs w:val="28"/>
        </w:rPr>
        <w:t xml:space="preserve"> 3</w:t>
      </w:r>
    </w:p>
    <w:p w:rsidR="004B1E38" w:rsidRPr="003079E0" w:rsidRDefault="004B1E38" w:rsidP="00CD3416">
      <w:pPr>
        <w:spacing w:before="120"/>
        <w:jc w:val="center"/>
        <w:rPr>
          <w:b/>
          <w:szCs w:val="28"/>
        </w:rPr>
      </w:pPr>
      <w:r>
        <w:rPr>
          <w:b/>
          <w:szCs w:val="28"/>
        </w:rPr>
        <w:t xml:space="preserve">RESULTS OF </w:t>
      </w:r>
      <w:r w:rsidR="007C5B8D">
        <w:rPr>
          <w:b/>
          <w:szCs w:val="28"/>
        </w:rPr>
        <w:t xml:space="preserve">IMPROVING </w:t>
      </w:r>
      <w:r w:rsidR="006428ED">
        <w:rPr>
          <w:b/>
          <w:szCs w:val="28"/>
        </w:rPr>
        <w:t>POLICIES</w:t>
      </w:r>
      <w:r w:rsidR="00287B51">
        <w:rPr>
          <w:b/>
          <w:szCs w:val="28"/>
        </w:rPr>
        <w:t xml:space="preserve">, LEGAL FRAMEWORK AND OTHER ACTIVITIES IN ORDER TO REDUCE THE </w:t>
      </w:r>
      <w:r w:rsidR="00A91D1E">
        <w:rPr>
          <w:b/>
          <w:szCs w:val="28"/>
        </w:rPr>
        <w:t>MATERNAL MOR</w:t>
      </w:r>
      <w:r w:rsidR="000E31F5">
        <w:rPr>
          <w:b/>
          <w:szCs w:val="28"/>
        </w:rPr>
        <w:t>T</w:t>
      </w:r>
      <w:r w:rsidR="00A91D1E">
        <w:rPr>
          <w:b/>
          <w:szCs w:val="28"/>
        </w:rPr>
        <w:t>ALITY RATE AN</w:t>
      </w:r>
      <w:r w:rsidR="00870793">
        <w:rPr>
          <w:b/>
          <w:szCs w:val="28"/>
        </w:rPr>
        <w:t xml:space="preserve">D </w:t>
      </w:r>
      <w:r w:rsidR="000E31F5">
        <w:rPr>
          <w:b/>
          <w:szCs w:val="28"/>
        </w:rPr>
        <w:t xml:space="preserve">THE </w:t>
      </w:r>
      <w:r w:rsidR="00870793">
        <w:rPr>
          <w:b/>
          <w:szCs w:val="28"/>
        </w:rPr>
        <w:t>NUMBER OF TEENAGE PREGNANCY</w:t>
      </w:r>
    </w:p>
    <w:p w:rsidR="004B1E38" w:rsidRPr="00CD3416" w:rsidRDefault="004B1E38" w:rsidP="004B1E38">
      <w:pPr>
        <w:spacing w:before="120"/>
        <w:ind w:firstLine="720"/>
        <w:jc w:val="both"/>
        <w:rPr>
          <w:b/>
          <w:sz w:val="14"/>
          <w:szCs w:val="28"/>
        </w:rPr>
      </w:pPr>
    </w:p>
    <w:p w:rsidR="00636A19" w:rsidRDefault="004B1E38" w:rsidP="004B1E38">
      <w:pPr>
        <w:spacing w:before="120"/>
        <w:ind w:firstLine="720"/>
        <w:jc w:val="both"/>
        <w:rPr>
          <w:b/>
          <w:szCs w:val="28"/>
        </w:rPr>
      </w:pPr>
      <w:r w:rsidRPr="003079E0">
        <w:rPr>
          <w:b/>
          <w:szCs w:val="28"/>
        </w:rPr>
        <w:t xml:space="preserve">I. </w:t>
      </w:r>
      <w:r w:rsidR="00636A19">
        <w:rPr>
          <w:b/>
          <w:szCs w:val="28"/>
        </w:rPr>
        <w:t>Results of policies</w:t>
      </w:r>
      <w:r w:rsidR="000E31F5">
        <w:rPr>
          <w:b/>
          <w:szCs w:val="28"/>
        </w:rPr>
        <w:t xml:space="preserve"> implementation</w:t>
      </w:r>
      <w:r w:rsidR="00636A19">
        <w:rPr>
          <w:b/>
          <w:szCs w:val="28"/>
        </w:rPr>
        <w:t xml:space="preserve"> and activities to reduce maternal mortality rate</w:t>
      </w:r>
    </w:p>
    <w:p w:rsidR="004B1E38" w:rsidRPr="0052291F" w:rsidRDefault="004B1E38" w:rsidP="006409A6">
      <w:pPr>
        <w:spacing w:before="120"/>
        <w:ind w:firstLine="720"/>
        <w:jc w:val="both"/>
        <w:outlineLvl w:val="0"/>
        <w:rPr>
          <w:b/>
          <w:i/>
          <w:szCs w:val="28"/>
        </w:rPr>
      </w:pPr>
      <w:r w:rsidRPr="006F1613">
        <w:rPr>
          <w:b/>
          <w:i/>
          <w:szCs w:val="28"/>
        </w:rPr>
        <w:t xml:space="preserve">1. </w:t>
      </w:r>
      <w:r w:rsidR="0052291F">
        <w:rPr>
          <w:b/>
          <w:i/>
          <w:szCs w:val="28"/>
        </w:rPr>
        <w:t>Applied measures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53"/>
        <w:gridCol w:w="4110"/>
      </w:tblGrid>
      <w:tr w:rsidR="004B1E38" w:rsidRPr="00DA5A17" w:rsidTr="00DF4572">
        <w:trPr>
          <w:tblHeader/>
        </w:trPr>
        <w:tc>
          <w:tcPr>
            <w:tcW w:w="809" w:type="dxa"/>
            <w:shd w:val="clear" w:color="auto" w:fill="BFBFBF" w:themeFill="background1" w:themeFillShade="BF"/>
          </w:tcPr>
          <w:p w:rsidR="004B1E38" w:rsidRPr="00DF4572" w:rsidRDefault="0052291F" w:rsidP="00351A67">
            <w:pPr>
              <w:jc w:val="center"/>
              <w:rPr>
                <w:b/>
                <w:sz w:val="24"/>
                <w:szCs w:val="24"/>
              </w:rPr>
            </w:pPr>
            <w:r w:rsidRPr="00DF4572">
              <w:rPr>
                <w:b/>
                <w:sz w:val="24"/>
                <w:szCs w:val="24"/>
              </w:rPr>
              <w:t>No.</w:t>
            </w:r>
          </w:p>
        </w:tc>
        <w:tc>
          <w:tcPr>
            <w:tcW w:w="4153" w:type="dxa"/>
            <w:shd w:val="clear" w:color="auto" w:fill="BFBFBF" w:themeFill="background1" w:themeFillShade="BF"/>
          </w:tcPr>
          <w:p w:rsidR="004B1E38" w:rsidRPr="00DF4572" w:rsidRDefault="0052291F" w:rsidP="00351A67">
            <w:pPr>
              <w:jc w:val="center"/>
              <w:rPr>
                <w:b/>
                <w:sz w:val="24"/>
                <w:szCs w:val="24"/>
              </w:rPr>
            </w:pPr>
            <w:r w:rsidRPr="00DF4572">
              <w:rPr>
                <w:b/>
                <w:sz w:val="24"/>
                <w:szCs w:val="24"/>
              </w:rPr>
              <w:t>Applied measures</w:t>
            </w:r>
          </w:p>
        </w:tc>
        <w:tc>
          <w:tcPr>
            <w:tcW w:w="4110" w:type="dxa"/>
            <w:shd w:val="clear" w:color="auto" w:fill="BFBFBF" w:themeFill="background1" w:themeFillShade="BF"/>
          </w:tcPr>
          <w:p w:rsidR="004B1E38" w:rsidRPr="00DF4572" w:rsidRDefault="0052291F" w:rsidP="00351A67">
            <w:pPr>
              <w:jc w:val="center"/>
              <w:rPr>
                <w:b/>
                <w:sz w:val="24"/>
                <w:szCs w:val="24"/>
              </w:rPr>
            </w:pPr>
            <w:r w:rsidRPr="00DF4572">
              <w:rPr>
                <w:b/>
                <w:sz w:val="24"/>
                <w:szCs w:val="24"/>
              </w:rPr>
              <w:t>Results</w:t>
            </w:r>
          </w:p>
        </w:tc>
      </w:tr>
      <w:tr w:rsidR="004B1E38" w:rsidRPr="00DA5A17" w:rsidTr="00351A67">
        <w:tc>
          <w:tcPr>
            <w:tcW w:w="809" w:type="dxa"/>
            <w:shd w:val="clear" w:color="auto" w:fill="auto"/>
          </w:tcPr>
          <w:p w:rsidR="004B1E38" w:rsidRPr="00DF4572" w:rsidRDefault="004B1E38" w:rsidP="00351A67">
            <w:pPr>
              <w:jc w:val="center"/>
              <w:rPr>
                <w:b/>
                <w:sz w:val="24"/>
                <w:szCs w:val="24"/>
              </w:rPr>
            </w:pPr>
            <w:r w:rsidRPr="00DF4572">
              <w:rPr>
                <w:b/>
                <w:sz w:val="24"/>
                <w:szCs w:val="24"/>
              </w:rPr>
              <w:t>1</w:t>
            </w:r>
          </w:p>
        </w:tc>
        <w:tc>
          <w:tcPr>
            <w:tcW w:w="4153" w:type="dxa"/>
            <w:shd w:val="clear" w:color="auto" w:fill="auto"/>
          </w:tcPr>
          <w:p w:rsidR="004B1E38" w:rsidRPr="00DF4572" w:rsidRDefault="007C5B8D" w:rsidP="007C5B8D">
            <w:pPr>
              <w:jc w:val="both"/>
              <w:rPr>
                <w:sz w:val="24"/>
                <w:szCs w:val="24"/>
              </w:rPr>
            </w:pPr>
            <w:r w:rsidRPr="00DF4572">
              <w:rPr>
                <w:sz w:val="24"/>
                <w:szCs w:val="24"/>
              </w:rPr>
              <w:t xml:space="preserve">To improve policies and legal framework </w:t>
            </w:r>
          </w:p>
        </w:tc>
        <w:tc>
          <w:tcPr>
            <w:tcW w:w="4110" w:type="dxa"/>
            <w:shd w:val="clear" w:color="auto" w:fill="auto"/>
          </w:tcPr>
          <w:p w:rsidR="004B1E38" w:rsidRPr="00DF4572" w:rsidRDefault="007C5B8D" w:rsidP="00DF4572">
            <w:pPr>
              <w:pStyle w:val="ListParagraph"/>
              <w:numPr>
                <w:ilvl w:val="0"/>
                <w:numId w:val="12"/>
              </w:numPr>
              <w:jc w:val="both"/>
              <w:rPr>
                <w:rFonts w:ascii="Times New Roman" w:hAnsi="Times New Roman"/>
                <w:sz w:val="24"/>
                <w:szCs w:val="24"/>
              </w:rPr>
            </w:pPr>
            <w:r w:rsidRPr="00DF4572">
              <w:rPr>
                <w:rFonts w:ascii="Times New Roman" w:hAnsi="Times New Roman"/>
                <w:sz w:val="24"/>
                <w:szCs w:val="24"/>
              </w:rPr>
              <w:t>Various normative legal documents have been adopted in order to ensure the equal treatment in health care services in general an</w:t>
            </w:r>
            <w:r w:rsidR="005F4F9D" w:rsidRPr="00DF4572">
              <w:rPr>
                <w:rFonts w:ascii="Times New Roman" w:hAnsi="Times New Roman"/>
                <w:sz w:val="24"/>
                <w:szCs w:val="24"/>
              </w:rPr>
              <w:t>d especifically in</w:t>
            </w:r>
            <w:r w:rsidRPr="00DF4572">
              <w:rPr>
                <w:rFonts w:ascii="Times New Roman" w:hAnsi="Times New Roman"/>
                <w:sz w:val="24"/>
                <w:szCs w:val="24"/>
              </w:rPr>
              <w:t xml:space="preserve"> reproductive health care se</w:t>
            </w:r>
            <w:r w:rsidR="005F4F9D" w:rsidRPr="00DF4572">
              <w:rPr>
                <w:rFonts w:ascii="Times New Roman" w:hAnsi="Times New Roman"/>
                <w:sz w:val="24"/>
                <w:szCs w:val="24"/>
              </w:rPr>
              <w:t xml:space="preserve">rvices. </w:t>
            </w:r>
          </w:p>
          <w:p w:rsidR="004B1E38" w:rsidRPr="00DF4572" w:rsidRDefault="005F4F9D" w:rsidP="00DF4572">
            <w:pPr>
              <w:pStyle w:val="ListParagraph"/>
              <w:numPr>
                <w:ilvl w:val="0"/>
                <w:numId w:val="12"/>
              </w:numPr>
              <w:jc w:val="both"/>
              <w:rPr>
                <w:rFonts w:ascii="Times New Roman" w:hAnsi="Times New Roman"/>
                <w:sz w:val="24"/>
                <w:szCs w:val="24"/>
              </w:rPr>
            </w:pPr>
            <w:r w:rsidRPr="00DF4572">
              <w:rPr>
                <w:rFonts w:ascii="Times New Roman" w:hAnsi="Times New Roman"/>
                <w:sz w:val="24"/>
                <w:szCs w:val="24"/>
              </w:rPr>
              <w:t>Various National Strategies</w:t>
            </w:r>
            <w:r w:rsidR="003E4580" w:rsidRPr="00DF4572">
              <w:rPr>
                <w:rFonts w:ascii="Times New Roman" w:hAnsi="Times New Roman"/>
                <w:sz w:val="24"/>
                <w:szCs w:val="24"/>
              </w:rPr>
              <w:t xml:space="preserve"> have been adopted and </w:t>
            </w:r>
            <w:r w:rsidRPr="00DF4572">
              <w:rPr>
                <w:rFonts w:ascii="Times New Roman" w:hAnsi="Times New Roman"/>
                <w:sz w:val="24"/>
                <w:szCs w:val="24"/>
              </w:rPr>
              <w:t xml:space="preserve">handbooks </w:t>
            </w:r>
            <w:r w:rsidR="00087C52" w:rsidRPr="00DF4572">
              <w:rPr>
                <w:rFonts w:ascii="Times New Roman" w:hAnsi="Times New Roman"/>
                <w:sz w:val="24"/>
                <w:szCs w:val="24"/>
              </w:rPr>
              <w:t xml:space="preserve">published to </w:t>
            </w:r>
            <w:r w:rsidR="003E4580" w:rsidRPr="00DF4572">
              <w:rPr>
                <w:rFonts w:ascii="Times New Roman" w:hAnsi="Times New Roman"/>
                <w:sz w:val="24"/>
                <w:szCs w:val="24"/>
              </w:rPr>
              <w:t>guide</w:t>
            </w:r>
            <w:r w:rsidR="00087C52" w:rsidRPr="00DF4572">
              <w:rPr>
                <w:rFonts w:ascii="Times New Roman" w:hAnsi="Times New Roman"/>
                <w:sz w:val="24"/>
                <w:szCs w:val="24"/>
              </w:rPr>
              <w:t xml:space="preserve"> the </w:t>
            </w:r>
            <w:r w:rsidR="00530200" w:rsidRPr="00DF4572">
              <w:rPr>
                <w:rFonts w:ascii="Times New Roman" w:hAnsi="Times New Roman"/>
                <w:sz w:val="24"/>
                <w:szCs w:val="24"/>
              </w:rPr>
              <w:t>intervention</w:t>
            </w:r>
            <w:r w:rsidR="003E4580" w:rsidRPr="00DF4572">
              <w:rPr>
                <w:rFonts w:ascii="Times New Roman" w:hAnsi="Times New Roman"/>
                <w:sz w:val="24"/>
                <w:szCs w:val="24"/>
              </w:rPr>
              <w:t>s</w:t>
            </w:r>
            <w:r w:rsidR="00530200" w:rsidRPr="00DF4572">
              <w:rPr>
                <w:rFonts w:ascii="Times New Roman" w:hAnsi="Times New Roman"/>
                <w:sz w:val="24"/>
                <w:szCs w:val="24"/>
              </w:rPr>
              <w:t xml:space="preserve"> for the improvement of </w:t>
            </w:r>
            <w:r w:rsidR="003E4580" w:rsidRPr="00DF4572">
              <w:rPr>
                <w:rFonts w:ascii="Times New Roman" w:hAnsi="Times New Roman"/>
                <w:sz w:val="24"/>
                <w:szCs w:val="24"/>
              </w:rPr>
              <w:t xml:space="preserve">the health of </w:t>
            </w:r>
            <w:r w:rsidR="00530200" w:rsidRPr="00DF4572">
              <w:rPr>
                <w:rFonts w:ascii="Times New Roman" w:hAnsi="Times New Roman"/>
                <w:sz w:val="24"/>
                <w:szCs w:val="24"/>
              </w:rPr>
              <w:t>mothers</w:t>
            </w:r>
            <w:r w:rsidR="003E4580" w:rsidRPr="00DF4572">
              <w:rPr>
                <w:rFonts w:ascii="Times New Roman" w:hAnsi="Times New Roman"/>
                <w:sz w:val="24"/>
                <w:szCs w:val="24"/>
              </w:rPr>
              <w:t xml:space="preserve"> and </w:t>
            </w:r>
            <w:r w:rsidR="00530200" w:rsidRPr="00DF4572">
              <w:rPr>
                <w:rFonts w:ascii="Times New Roman" w:hAnsi="Times New Roman"/>
                <w:sz w:val="24"/>
                <w:szCs w:val="24"/>
              </w:rPr>
              <w:t>child</w:t>
            </w:r>
            <w:r w:rsidR="003E4580" w:rsidRPr="00DF4572">
              <w:rPr>
                <w:rFonts w:ascii="Times New Roman" w:hAnsi="Times New Roman"/>
                <w:sz w:val="24"/>
                <w:szCs w:val="24"/>
              </w:rPr>
              <w:t>ren</w:t>
            </w:r>
            <w:r w:rsidR="008E7106" w:rsidRPr="00DF4572">
              <w:rPr>
                <w:rFonts w:ascii="Times New Roman" w:hAnsi="Times New Roman"/>
                <w:sz w:val="24"/>
                <w:szCs w:val="24"/>
              </w:rPr>
              <w:t xml:space="preserve"> and reduction of maternal mor</w:t>
            </w:r>
            <w:r w:rsidR="00333172" w:rsidRPr="00DF4572">
              <w:rPr>
                <w:rFonts w:ascii="Times New Roman" w:hAnsi="Times New Roman"/>
                <w:sz w:val="24"/>
                <w:szCs w:val="24"/>
              </w:rPr>
              <w:t>t</w:t>
            </w:r>
            <w:r w:rsidR="008E7106" w:rsidRPr="00DF4572">
              <w:rPr>
                <w:rFonts w:ascii="Times New Roman" w:hAnsi="Times New Roman"/>
                <w:sz w:val="24"/>
                <w:szCs w:val="24"/>
              </w:rPr>
              <w:t>ality rate</w:t>
            </w:r>
            <w:r w:rsidR="003E4580" w:rsidRPr="00DF4572">
              <w:rPr>
                <w:rFonts w:ascii="Times New Roman" w:hAnsi="Times New Roman"/>
                <w:sz w:val="24"/>
                <w:szCs w:val="24"/>
              </w:rPr>
              <w:t xml:space="preserve"> and </w:t>
            </w:r>
            <w:r w:rsidR="00333172" w:rsidRPr="00DF4572">
              <w:rPr>
                <w:rFonts w:ascii="Times New Roman" w:hAnsi="Times New Roman"/>
                <w:sz w:val="24"/>
                <w:szCs w:val="24"/>
              </w:rPr>
              <w:t xml:space="preserve">infant mortality rate, such as </w:t>
            </w:r>
            <w:r w:rsidR="003E4580" w:rsidRPr="00DF4572">
              <w:rPr>
                <w:rFonts w:ascii="Times New Roman" w:hAnsi="Times New Roman"/>
                <w:sz w:val="24"/>
                <w:szCs w:val="24"/>
              </w:rPr>
              <w:t xml:space="preserve">the </w:t>
            </w:r>
            <w:r w:rsidR="00333172" w:rsidRPr="00DF4572">
              <w:rPr>
                <w:rFonts w:ascii="Times New Roman" w:hAnsi="Times New Roman"/>
                <w:sz w:val="24"/>
                <w:szCs w:val="24"/>
              </w:rPr>
              <w:t xml:space="preserve">Strategy </w:t>
            </w:r>
            <w:r w:rsidR="00EF20A5" w:rsidRPr="00DF4572">
              <w:rPr>
                <w:rFonts w:ascii="Times New Roman" w:hAnsi="Times New Roman"/>
                <w:sz w:val="24"/>
                <w:szCs w:val="24"/>
              </w:rPr>
              <w:t>to</w:t>
            </w:r>
            <w:r w:rsidR="003E4580" w:rsidRPr="00DF4572">
              <w:rPr>
                <w:rFonts w:ascii="Times New Roman" w:hAnsi="Times New Roman"/>
                <w:sz w:val="24"/>
                <w:szCs w:val="24"/>
              </w:rPr>
              <w:t xml:space="preserve"> </w:t>
            </w:r>
            <w:r w:rsidR="00EF20A5" w:rsidRPr="00DF4572">
              <w:rPr>
                <w:rFonts w:ascii="Times New Roman" w:hAnsi="Times New Roman"/>
                <w:sz w:val="24"/>
                <w:szCs w:val="24"/>
              </w:rPr>
              <w:t xml:space="preserve">Protect and Improve People’s Heath, </w:t>
            </w:r>
            <w:r w:rsidR="003E4580" w:rsidRPr="00DF4572">
              <w:rPr>
                <w:rFonts w:ascii="Times New Roman" w:hAnsi="Times New Roman"/>
                <w:sz w:val="24"/>
                <w:szCs w:val="24"/>
              </w:rPr>
              <w:t xml:space="preserve">the </w:t>
            </w:r>
            <w:r w:rsidR="00B27085" w:rsidRPr="00DF4572">
              <w:rPr>
                <w:rFonts w:ascii="Times New Roman" w:hAnsi="Times New Roman"/>
                <w:sz w:val="24"/>
                <w:szCs w:val="24"/>
              </w:rPr>
              <w:t xml:space="preserve">Strategy on Population/Reproductive Health; </w:t>
            </w:r>
            <w:r w:rsidR="003E4580" w:rsidRPr="00DF4572">
              <w:rPr>
                <w:rFonts w:ascii="Times New Roman" w:hAnsi="Times New Roman"/>
                <w:sz w:val="24"/>
                <w:szCs w:val="24"/>
              </w:rPr>
              <w:t xml:space="preserve">the </w:t>
            </w:r>
            <w:r w:rsidR="00B27085" w:rsidRPr="00DF4572">
              <w:rPr>
                <w:rFonts w:ascii="Times New Roman" w:hAnsi="Times New Roman"/>
                <w:sz w:val="24"/>
                <w:szCs w:val="24"/>
              </w:rPr>
              <w:t xml:space="preserve">National Strategy on </w:t>
            </w:r>
            <w:r w:rsidR="00EB65AC" w:rsidRPr="00DF4572">
              <w:rPr>
                <w:rFonts w:ascii="Times New Roman" w:hAnsi="Times New Roman"/>
                <w:sz w:val="24"/>
                <w:szCs w:val="24"/>
              </w:rPr>
              <w:t xml:space="preserve">Nutrition </w:t>
            </w:r>
            <w:r w:rsidR="003E4580" w:rsidRPr="00DF4572">
              <w:rPr>
                <w:rFonts w:ascii="Times New Roman" w:hAnsi="Times New Roman"/>
                <w:sz w:val="24"/>
                <w:szCs w:val="24"/>
              </w:rPr>
              <w:t>for</w:t>
            </w:r>
            <w:r w:rsidR="00EB65AC" w:rsidRPr="00DF4572">
              <w:rPr>
                <w:rFonts w:ascii="Times New Roman" w:hAnsi="Times New Roman"/>
                <w:sz w:val="24"/>
                <w:szCs w:val="24"/>
              </w:rPr>
              <w:t xml:space="preserve"> 2011-2020;</w:t>
            </w:r>
            <w:r w:rsidR="00974953" w:rsidRPr="00DF4572">
              <w:rPr>
                <w:rFonts w:ascii="Times New Roman" w:hAnsi="Times New Roman"/>
                <w:sz w:val="24"/>
                <w:szCs w:val="24"/>
              </w:rPr>
              <w:t xml:space="preserve"> </w:t>
            </w:r>
            <w:r w:rsidR="003E4580" w:rsidRPr="00DF4572">
              <w:rPr>
                <w:rFonts w:ascii="Times New Roman" w:hAnsi="Times New Roman"/>
                <w:sz w:val="24"/>
                <w:szCs w:val="24"/>
              </w:rPr>
              <w:t xml:space="preserve">the </w:t>
            </w:r>
            <w:r w:rsidR="00974953" w:rsidRPr="00DF4572">
              <w:rPr>
                <w:rFonts w:ascii="Times New Roman" w:hAnsi="Times New Roman"/>
                <w:sz w:val="24"/>
                <w:szCs w:val="24"/>
              </w:rPr>
              <w:t xml:space="preserve">Project to </w:t>
            </w:r>
            <w:r w:rsidR="007F24B8" w:rsidRPr="00DF4572">
              <w:rPr>
                <w:rFonts w:ascii="Times New Roman" w:hAnsi="Times New Roman"/>
                <w:sz w:val="24"/>
                <w:szCs w:val="24"/>
              </w:rPr>
              <w:t xml:space="preserve">improve Vietnamese People’s Physical Strength and Stature; </w:t>
            </w:r>
            <w:r w:rsidR="003E4580" w:rsidRPr="00DF4572">
              <w:rPr>
                <w:rFonts w:ascii="Times New Roman" w:hAnsi="Times New Roman"/>
                <w:sz w:val="24"/>
                <w:szCs w:val="24"/>
              </w:rPr>
              <w:t xml:space="preserve">the </w:t>
            </w:r>
            <w:r w:rsidR="007F24B8" w:rsidRPr="00DF4572">
              <w:rPr>
                <w:rFonts w:ascii="Times New Roman" w:hAnsi="Times New Roman"/>
                <w:sz w:val="24"/>
                <w:szCs w:val="24"/>
              </w:rPr>
              <w:t xml:space="preserve">National </w:t>
            </w:r>
            <w:r w:rsidR="007B582F" w:rsidRPr="00DF4572">
              <w:rPr>
                <w:rFonts w:ascii="Times New Roman" w:hAnsi="Times New Roman"/>
                <w:sz w:val="24"/>
                <w:szCs w:val="24"/>
              </w:rPr>
              <w:t>Safe Motherhood Pla</w:t>
            </w:r>
            <w:r w:rsidR="003E4580" w:rsidRPr="00DF4572">
              <w:rPr>
                <w:rFonts w:ascii="Times New Roman" w:hAnsi="Times New Roman"/>
                <w:sz w:val="24"/>
                <w:szCs w:val="24"/>
              </w:rPr>
              <w:t>n, etc.</w:t>
            </w:r>
          </w:p>
        </w:tc>
      </w:tr>
      <w:tr w:rsidR="004B1E38" w:rsidRPr="00DA5A17" w:rsidTr="00351A67">
        <w:tc>
          <w:tcPr>
            <w:tcW w:w="809" w:type="dxa"/>
            <w:shd w:val="clear" w:color="auto" w:fill="auto"/>
          </w:tcPr>
          <w:p w:rsidR="004B1E38" w:rsidRPr="00DF4572" w:rsidRDefault="004B1E38" w:rsidP="00351A67">
            <w:pPr>
              <w:jc w:val="center"/>
              <w:rPr>
                <w:b/>
                <w:sz w:val="24"/>
                <w:szCs w:val="24"/>
              </w:rPr>
            </w:pPr>
            <w:r w:rsidRPr="00DF4572">
              <w:rPr>
                <w:b/>
                <w:sz w:val="24"/>
                <w:szCs w:val="24"/>
              </w:rPr>
              <w:t>2</w:t>
            </w:r>
          </w:p>
        </w:tc>
        <w:tc>
          <w:tcPr>
            <w:tcW w:w="4153" w:type="dxa"/>
            <w:shd w:val="clear" w:color="auto" w:fill="auto"/>
          </w:tcPr>
          <w:p w:rsidR="004B1E38" w:rsidRPr="00DF4572" w:rsidRDefault="00C712EA" w:rsidP="000674A2">
            <w:pPr>
              <w:jc w:val="both"/>
              <w:rPr>
                <w:sz w:val="24"/>
                <w:szCs w:val="24"/>
              </w:rPr>
            </w:pPr>
            <w:r w:rsidRPr="00DF4572">
              <w:rPr>
                <w:sz w:val="24"/>
                <w:szCs w:val="24"/>
              </w:rPr>
              <w:t>To consolidate and strengthen the reproductive health care network from the central to the provinces, districts and communes, especially remote and ethnic minority areas in order to improve accessibility (including access to quality services</w:t>
            </w:r>
            <w:r w:rsidR="000674A2" w:rsidRPr="00DF4572">
              <w:rPr>
                <w:sz w:val="24"/>
                <w:szCs w:val="24"/>
              </w:rPr>
              <w:t xml:space="preserve"> and</w:t>
            </w:r>
            <w:r w:rsidRPr="00DF4572">
              <w:rPr>
                <w:sz w:val="24"/>
                <w:szCs w:val="24"/>
              </w:rPr>
              <w:t xml:space="preserve"> information) and quality of health services</w:t>
            </w:r>
          </w:p>
        </w:tc>
        <w:tc>
          <w:tcPr>
            <w:tcW w:w="4110" w:type="dxa"/>
            <w:shd w:val="clear" w:color="auto" w:fill="auto"/>
          </w:tcPr>
          <w:p w:rsidR="004B1E38" w:rsidRPr="00DF4572" w:rsidRDefault="004B1E38" w:rsidP="00DF4572">
            <w:pPr>
              <w:pStyle w:val="ListParagraph"/>
              <w:numPr>
                <w:ilvl w:val="0"/>
                <w:numId w:val="12"/>
              </w:numPr>
              <w:jc w:val="both"/>
              <w:rPr>
                <w:rFonts w:ascii="Times New Roman" w:hAnsi="Times New Roman"/>
                <w:sz w:val="24"/>
                <w:szCs w:val="24"/>
              </w:rPr>
            </w:pPr>
            <w:r w:rsidRPr="00DF4572">
              <w:rPr>
                <w:rFonts w:ascii="Times New Roman" w:hAnsi="Times New Roman"/>
                <w:sz w:val="24"/>
                <w:szCs w:val="24"/>
              </w:rPr>
              <w:t xml:space="preserve">95% </w:t>
            </w:r>
            <w:r w:rsidR="0024331F" w:rsidRPr="00DF4572">
              <w:rPr>
                <w:rFonts w:ascii="Times New Roman" w:hAnsi="Times New Roman"/>
                <w:sz w:val="24"/>
                <w:szCs w:val="24"/>
              </w:rPr>
              <w:t xml:space="preserve">of </w:t>
            </w:r>
            <w:r w:rsidR="000674A2" w:rsidRPr="00DF4572">
              <w:rPr>
                <w:rFonts w:ascii="Times New Roman" w:hAnsi="Times New Roman"/>
                <w:sz w:val="24"/>
                <w:szCs w:val="24"/>
              </w:rPr>
              <w:t xml:space="preserve">communes in Viet Nam </w:t>
            </w:r>
            <w:r w:rsidR="0024331F" w:rsidRPr="00DF4572">
              <w:rPr>
                <w:rFonts w:ascii="Times New Roman" w:hAnsi="Times New Roman"/>
                <w:sz w:val="24"/>
                <w:szCs w:val="24"/>
              </w:rPr>
              <w:t>have midwi</w:t>
            </w:r>
            <w:r w:rsidR="000674A2" w:rsidRPr="00DF4572">
              <w:rPr>
                <w:rFonts w:ascii="Times New Roman" w:hAnsi="Times New Roman"/>
                <w:sz w:val="24"/>
                <w:szCs w:val="24"/>
              </w:rPr>
              <w:t>v</w:t>
            </w:r>
            <w:r w:rsidR="0024331F" w:rsidRPr="00DF4572">
              <w:rPr>
                <w:rFonts w:ascii="Times New Roman" w:hAnsi="Times New Roman"/>
                <w:sz w:val="24"/>
                <w:szCs w:val="24"/>
              </w:rPr>
              <w:t>e</w:t>
            </w:r>
            <w:r w:rsidR="000674A2" w:rsidRPr="00DF4572">
              <w:rPr>
                <w:rFonts w:ascii="Times New Roman" w:hAnsi="Times New Roman"/>
                <w:sz w:val="24"/>
                <w:szCs w:val="24"/>
              </w:rPr>
              <w:t>s</w:t>
            </w:r>
            <w:r w:rsidR="0024331F" w:rsidRPr="00DF4572">
              <w:rPr>
                <w:rFonts w:ascii="Times New Roman" w:hAnsi="Times New Roman"/>
                <w:sz w:val="24"/>
                <w:szCs w:val="24"/>
              </w:rPr>
              <w:t xml:space="preserve"> or obstetric assistant, a network of ethnic minority </w:t>
            </w:r>
            <w:r w:rsidR="00614731" w:rsidRPr="00DF4572">
              <w:rPr>
                <w:rFonts w:ascii="Times New Roman" w:hAnsi="Times New Roman"/>
                <w:sz w:val="24"/>
                <w:szCs w:val="24"/>
              </w:rPr>
              <w:t>midwi</w:t>
            </w:r>
            <w:r w:rsidR="000674A2" w:rsidRPr="00DF4572">
              <w:rPr>
                <w:rFonts w:ascii="Times New Roman" w:hAnsi="Times New Roman"/>
                <w:sz w:val="24"/>
                <w:szCs w:val="24"/>
              </w:rPr>
              <w:t>v</w:t>
            </w:r>
            <w:r w:rsidR="00614731" w:rsidRPr="00DF4572">
              <w:rPr>
                <w:rFonts w:ascii="Times New Roman" w:hAnsi="Times New Roman"/>
                <w:sz w:val="24"/>
                <w:szCs w:val="24"/>
              </w:rPr>
              <w:t>e</w:t>
            </w:r>
            <w:r w:rsidR="000674A2" w:rsidRPr="00DF4572">
              <w:rPr>
                <w:rFonts w:ascii="Times New Roman" w:hAnsi="Times New Roman"/>
                <w:sz w:val="24"/>
                <w:szCs w:val="24"/>
              </w:rPr>
              <w:t>s</w:t>
            </w:r>
            <w:r w:rsidR="0024331F" w:rsidRPr="00DF4572">
              <w:rPr>
                <w:rFonts w:ascii="Times New Roman" w:hAnsi="Times New Roman"/>
                <w:sz w:val="24"/>
                <w:szCs w:val="24"/>
              </w:rPr>
              <w:t xml:space="preserve"> and a network of nutrition collaborators. </w:t>
            </w:r>
          </w:p>
          <w:p w:rsidR="004B1E38" w:rsidRPr="00DF4572" w:rsidRDefault="000674A2" w:rsidP="00DF4572">
            <w:pPr>
              <w:pStyle w:val="ListParagraph"/>
              <w:numPr>
                <w:ilvl w:val="0"/>
                <w:numId w:val="12"/>
              </w:numPr>
              <w:jc w:val="both"/>
              <w:rPr>
                <w:rFonts w:ascii="Times New Roman" w:hAnsi="Times New Roman"/>
                <w:sz w:val="24"/>
                <w:szCs w:val="24"/>
              </w:rPr>
            </w:pPr>
            <w:r w:rsidRPr="00DF4572">
              <w:rPr>
                <w:rFonts w:ascii="Times New Roman" w:hAnsi="Times New Roman"/>
                <w:sz w:val="24"/>
                <w:szCs w:val="24"/>
              </w:rPr>
              <w:t>Communal Health</w:t>
            </w:r>
            <w:r w:rsidR="009D377A" w:rsidRPr="00DF4572">
              <w:rPr>
                <w:rFonts w:ascii="Times New Roman" w:hAnsi="Times New Roman"/>
                <w:sz w:val="24"/>
                <w:szCs w:val="24"/>
              </w:rPr>
              <w:t xml:space="preserve"> Centers </w:t>
            </w:r>
            <w:r w:rsidR="00940737" w:rsidRPr="00DF4572">
              <w:rPr>
                <w:rFonts w:ascii="Times New Roman" w:hAnsi="Times New Roman"/>
                <w:sz w:val="24"/>
                <w:szCs w:val="24"/>
              </w:rPr>
              <w:t>that provide maternity services</w:t>
            </w:r>
            <w:r w:rsidRPr="00DF4572">
              <w:rPr>
                <w:rFonts w:ascii="Times New Roman" w:hAnsi="Times New Roman"/>
                <w:sz w:val="24"/>
                <w:szCs w:val="24"/>
              </w:rPr>
              <w:t xml:space="preserve"> </w:t>
            </w:r>
            <w:r w:rsidR="009F6699" w:rsidRPr="00DF4572">
              <w:rPr>
                <w:rFonts w:ascii="Times New Roman" w:hAnsi="Times New Roman"/>
                <w:sz w:val="24"/>
                <w:szCs w:val="24"/>
              </w:rPr>
              <w:t xml:space="preserve">can </w:t>
            </w:r>
            <w:r w:rsidR="00351A67" w:rsidRPr="00DF4572">
              <w:rPr>
                <w:rFonts w:ascii="Times New Roman" w:hAnsi="Times New Roman"/>
                <w:sz w:val="24"/>
                <w:szCs w:val="24"/>
              </w:rPr>
              <w:t>provide</w:t>
            </w:r>
            <w:r w:rsidR="009F6699" w:rsidRPr="00DF4572">
              <w:rPr>
                <w:rFonts w:ascii="Times New Roman" w:hAnsi="Times New Roman"/>
                <w:sz w:val="24"/>
                <w:szCs w:val="24"/>
              </w:rPr>
              <w:t xml:space="preserve"> emergency obstetric care</w:t>
            </w:r>
            <w:r w:rsidR="00940737" w:rsidRPr="00DF4572">
              <w:rPr>
                <w:rFonts w:ascii="Times New Roman" w:hAnsi="Times New Roman"/>
                <w:sz w:val="24"/>
                <w:szCs w:val="24"/>
              </w:rPr>
              <w:t xml:space="preserve"> and</w:t>
            </w:r>
            <w:r w:rsidR="009F6699" w:rsidRPr="00DF4572">
              <w:rPr>
                <w:rFonts w:ascii="Times New Roman" w:hAnsi="Times New Roman"/>
                <w:sz w:val="24"/>
                <w:szCs w:val="24"/>
              </w:rPr>
              <w:t xml:space="preserve"> neonatal resuscitation.</w:t>
            </w:r>
          </w:p>
          <w:p w:rsidR="004B1E38" w:rsidRPr="00DF4572" w:rsidRDefault="00351A67" w:rsidP="00DF4572">
            <w:pPr>
              <w:pStyle w:val="ListParagraph"/>
              <w:numPr>
                <w:ilvl w:val="0"/>
                <w:numId w:val="12"/>
              </w:numPr>
              <w:jc w:val="both"/>
              <w:rPr>
                <w:rFonts w:ascii="Times New Roman" w:hAnsi="Times New Roman"/>
                <w:sz w:val="24"/>
                <w:szCs w:val="24"/>
              </w:rPr>
            </w:pPr>
            <w:r w:rsidRPr="00DF4572">
              <w:rPr>
                <w:rFonts w:ascii="Times New Roman" w:hAnsi="Times New Roman"/>
                <w:sz w:val="24"/>
                <w:szCs w:val="24"/>
              </w:rPr>
              <w:t>Hospital</w:t>
            </w:r>
            <w:r w:rsidR="00940737" w:rsidRPr="00DF4572">
              <w:rPr>
                <w:rFonts w:ascii="Times New Roman" w:hAnsi="Times New Roman"/>
                <w:sz w:val="24"/>
                <w:szCs w:val="24"/>
              </w:rPr>
              <w:t>s</w:t>
            </w:r>
            <w:r w:rsidRPr="00DF4572">
              <w:rPr>
                <w:rFonts w:ascii="Times New Roman" w:hAnsi="Times New Roman"/>
                <w:sz w:val="24"/>
                <w:szCs w:val="24"/>
              </w:rPr>
              <w:t xml:space="preserve"> in mountainous </w:t>
            </w:r>
            <w:r w:rsidR="00940737" w:rsidRPr="00DF4572">
              <w:rPr>
                <w:rFonts w:ascii="Times New Roman" w:hAnsi="Times New Roman"/>
                <w:sz w:val="24"/>
                <w:szCs w:val="24"/>
              </w:rPr>
              <w:t>provinces located</w:t>
            </w:r>
            <w:r w:rsidRPr="00DF4572">
              <w:rPr>
                <w:rFonts w:ascii="Times New Roman" w:hAnsi="Times New Roman"/>
                <w:sz w:val="24"/>
                <w:szCs w:val="24"/>
              </w:rPr>
              <w:t xml:space="preserve"> far away</w:t>
            </w:r>
            <w:r w:rsidR="009D377A" w:rsidRPr="00DF4572">
              <w:rPr>
                <w:rFonts w:ascii="Times New Roman" w:hAnsi="Times New Roman"/>
                <w:sz w:val="24"/>
                <w:szCs w:val="24"/>
              </w:rPr>
              <w:t xml:space="preserve"> from the cent</w:t>
            </w:r>
            <w:r w:rsidR="00940737" w:rsidRPr="00DF4572">
              <w:rPr>
                <w:rFonts w:ascii="Times New Roman" w:hAnsi="Times New Roman"/>
                <w:sz w:val="24"/>
                <w:szCs w:val="24"/>
              </w:rPr>
              <w:t>er</w:t>
            </w:r>
            <w:r w:rsidR="009D377A" w:rsidRPr="00DF4572">
              <w:rPr>
                <w:rFonts w:ascii="Times New Roman" w:hAnsi="Times New Roman"/>
                <w:sz w:val="24"/>
                <w:szCs w:val="24"/>
              </w:rPr>
              <w:t xml:space="preserve"> of the province can perform </w:t>
            </w:r>
            <w:r w:rsidR="00BC30F1" w:rsidRPr="00DF4572">
              <w:rPr>
                <w:rFonts w:ascii="Times New Roman" w:hAnsi="Times New Roman"/>
                <w:sz w:val="24"/>
                <w:szCs w:val="24"/>
              </w:rPr>
              <w:t xml:space="preserve">basic obstetric </w:t>
            </w:r>
            <w:r w:rsidR="009E47A4" w:rsidRPr="00DF4572">
              <w:rPr>
                <w:rFonts w:ascii="Times New Roman" w:hAnsi="Times New Roman"/>
                <w:sz w:val="24"/>
                <w:szCs w:val="24"/>
              </w:rPr>
              <w:t xml:space="preserve">emergency and </w:t>
            </w:r>
            <w:r w:rsidR="00105E82" w:rsidRPr="00DF4572">
              <w:rPr>
                <w:rFonts w:ascii="Times New Roman" w:hAnsi="Times New Roman"/>
                <w:sz w:val="24"/>
                <w:szCs w:val="24"/>
              </w:rPr>
              <w:t>dispatch</w:t>
            </w:r>
            <w:r w:rsidR="009E47A4" w:rsidRPr="00DF4572">
              <w:rPr>
                <w:rFonts w:ascii="Times New Roman" w:hAnsi="Times New Roman"/>
                <w:sz w:val="24"/>
                <w:szCs w:val="24"/>
              </w:rPr>
              <w:t xml:space="preserve"> </w:t>
            </w:r>
            <w:r w:rsidR="00BC30F1" w:rsidRPr="00DF4572">
              <w:rPr>
                <w:rFonts w:ascii="Times New Roman" w:hAnsi="Times New Roman"/>
                <w:sz w:val="24"/>
                <w:szCs w:val="24"/>
              </w:rPr>
              <w:t>neonatal unit for emergency neonatal resuscitation</w:t>
            </w:r>
            <w:r w:rsidR="00940737" w:rsidRPr="00DF4572">
              <w:rPr>
                <w:rFonts w:ascii="Times New Roman" w:hAnsi="Times New Roman"/>
                <w:sz w:val="24"/>
                <w:szCs w:val="24"/>
              </w:rPr>
              <w:t xml:space="preserve"> and</w:t>
            </w:r>
            <w:r w:rsidR="00BC30F1" w:rsidRPr="00DF4572">
              <w:rPr>
                <w:rFonts w:ascii="Times New Roman" w:hAnsi="Times New Roman"/>
                <w:sz w:val="24"/>
                <w:szCs w:val="24"/>
              </w:rPr>
              <w:t xml:space="preserve"> neonatal care.</w:t>
            </w:r>
          </w:p>
        </w:tc>
      </w:tr>
      <w:tr w:rsidR="004B1E38" w:rsidRPr="00DA5A17" w:rsidTr="00351A67">
        <w:tc>
          <w:tcPr>
            <w:tcW w:w="809" w:type="dxa"/>
            <w:shd w:val="clear" w:color="auto" w:fill="auto"/>
          </w:tcPr>
          <w:p w:rsidR="004B1E38" w:rsidRPr="00DF4572" w:rsidRDefault="004B1E38" w:rsidP="00351A67">
            <w:pPr>
              <w:jc w:val="center"/>
              <w:rPr>
                <w:b/>
                <w:sz w:val="24"/>
                <w:szCs w:val="24"/>
              </w:rPr>
            </w:pPr>
            <w:r w:rsidRPr="00DF4572">
              <w:rPr>
                <w:b/>
                <w:sz w:val="24"/>
                <w:szCs w:val="24"/>
              </w:rPr>
              <w:t>3</w:t>
            </w:r>
          </w:p>
        </w:tc>
        <w:tc>
          <w:tcPr>
            <w:tcW w:w="4153" w:type="dxa"/>
            <w:shd w:val="clear" w:color="auto" w:fill="auto"/>
          </w:tcPr>
          <w:p w:rsidR="004B1E38" w:rsidRPr="00DF4572" w:rsidRDefault="009E47A4" w:rsidP="002F0D8B">
            <w:pPr>
              <w:jc w:val="both"/>
              <w:rPr>
                <w:sz w:val="24"/>
                <w:szCs w:val="24"/>
              </w:rPr>
            </w:pPr>
            <w:r w:rsidRPr="00DF4572">
              <w:rPr>
                <w:sz w:val="24"/>
                <w:szCs w:val="24"/>
              </w:rPr>
              <w:t xml:space="preserve">To raise the awareness of local administrative </w:t>
            </w:r>
            <w:r w:rsidR="00105E82" w:rsidRPr="00DF4572">
              <w:rPr>
                <w:sz w:val="24"/>
                <w:szCs w:val="24"/>
              </w:rPr>
              <w:t>authorities</w:t>
            </w:r>
            <w:r w:rsidRPr="00DF4572">
              <w:rPr>
                <w:sz w:val="24"/>
                <w:szCs w:val="24"/>
              </w:rPr>
              <w:t xml:space="preserve"> </w:t>
            </w:r>
            <w:r w:rsidR="002F0D8B" w:rsidRPr="00DF4572">
              <w:rPr>
                <w:sz w:val="24"/>
                <w:szCs w:val="24"/>
              </w:rPr>
              <w:t>a</w:t>
            </w:r>
            <w:r w:rsidR="00105E82" w:rsidRPr="00DF4572">
              <w:rPr>
                <w:sz w:val="24"/>
                <w:szCs w:val="24"/>
              </w:rPr>
              <w:t>nd the communities</w:t>
            </w:r>
            <w:r w:rsidR="002F0D8B" w:rsidRPr="00DF4572">
              <w:rPr>
                <w:sz w:val="24"/>
                <w:szCs w:val="24"/>
              </w:rPr>
              <w:t xml:space="preserve"> on reproductive heath care</w:t>
            </w:r>
            <w:r w:rsidR="004B1E38" w:rsidRPr="00DF4572">
              <w:rPr>
                <w:sz w:val="24"/>
                <w:szCs w:val="24"/>
              </w:rPr>
              <w:t xml:space="preserve"> </w:t>
            </w:r>
          </w:p>
        </w:tc>
        <w:tc>
          <w:tcPr>
            <w:tcW w:w="4110" w:type="dxa"/>
            <w:shd w:val="clear" w:color="auto" w:fill="auto"/>
          </w:tcPr>
          <w:p w:rsidR="004B1E38" w:rsidRPr="00DF4572" w:rsidRDefault="002F0D8B" w:rsidP="00105E82">
            <w:pPr>
              <w:jc w:val="both"/>
              <w:rPr>
                <w:sz w:val="24"/>
                <w:szCs w:val="24"/>
              </w:rPr>
            </w:pPr>
            <w:r w:rsidRPr="00DF4572">
              <w:rPr>
                <w:sz w:val="24"/>
                <w:szCs w:val="24"/>
              </w:rPr>
              <w:t>In mountainous</w:t>
            </w:r>
            <w:r w:rsidR="00105E82" w:rsidRPr="00DF4572">
              <w:rPr>
                <w:sz w:val="24"/>
                <w:szCs w:val="24"/>
              </w:rPr>
              <w:t xml:space="preserve"> and disadvantaged provinces</w:t>
            </w:r>
            <w:r w:rsidRPr="00DF4572">
              <w:rPr>
                <w:sz w:val="24"/>
                <w:szCs w:val="24"/>
              </w:rPr>
              <w:t xml:space="preserve">, </w:t>
            </w:r>
            <w:r w:rsidR="00CE5A1D" w:rsidRPr="00DF4572">
              <w:rPr>
                <w:sz w:val="24"/>
                <w:szCs w:val="24"/>
              </w:rPr>
              <w:t xml:space="preserve">there are networks of ethnic minority midwives to carry out the task of communication, education and promotion </w:t>
            </w:r>
            <w:r w:rsidR="00105E82" w:rsidRPr="00DF4572">
              <w:rPr>
                <w:sz w:val="24"/>
                <w:szCs w:val="24"/>
              </w:rPr>
              <w:t>of</w:t>
            </w:r>
            <w:r w:rsidR="00CE5A1D" w:rsidRPr="00DF4572">
              <w:rPr>
                <w:sz w:val="24"/>
                <w:szCs w:val="24"/>
              </w:rPr>
              <w:t xml:space="preserve"> health care</w:t>
            </w:r>
            <w:r w:rsidR="00105E82" w:rsidRPr="00DF4572">
              <w:rPr>
                <w:sz w:val="24"/>
                <w:szCs w:val="24"/>
              </w:rPr>
              <w:t>,</w:t>
            </w:r>
            <w:r w:rsidR="00AD0BF2" w:rsidRPr="00DF4572">
              <w:rPr>
                <w:sz w:val="24"/>
                <w:szCs w:val="24"/>
              </w:rPr>
              <w:t xml:space="preserve"> persuading</w:t>
            </w:r>
            <w:r w:rsidR="00CE5A1D" w:rsidRPr="00DF4572">
              <w:rPr>
                <w:sz w:val="24"/>
                <w:szCs w:val="24"/>
              </w:rPr>
              <w:t xml:space="preserve"> mothers to give birth at a medical facilit</w:t>
            </w:r>
            <w:r w:rsidR="00AD0BF2" w:rsidRPr="00DF4572">
              <w:rPr>
                <w:sz w:val="24"/>
                <w:szCs w:val="24"/>
              </w:rPr>
              <w:t>ies,</w:t>
            </w:r>
            <w:r w:rsidR="00CE5A1D" w:rsidRPr="00DF4572">
              <w:rPr>
                <w:sz w:val="24"/>
                <w:szCs w:val="24"/>
              </w:rPr>
              <w:t xml:space="preserve"> detect</w:t>
            </w:r>
            <w:r w:rsidR="00AD0BF2" w:rsidRPr="00DF4572">
              <w:rPr>
                <w:sz w:val="24"/>
                <w:szCs w:val="24"/>
              </w:rPr>
              <w:t xml:space="preserve">ing </w:t>
            </w:r>
            <w:r w:rsidR="00CE5A1D" w:rsidRPr="00DF4572">
              <w:rPr>
                <w:sz w:val="24"/>
                <w:szCs w:val="24"/>
              </w:rPr>
              <w:t>pregnanc</w:t>
            </w:r>
            <w:r w:rsidR="00AD0BF2" w:rsidRPr="00DF4572">
              <w:rPr>
                <w:sz w:val="24"/>
                <w:szCs w:val="24"/>
              </w:rPr>
              <w:t>y risks</w:t>
            </w:r>
            <w:r w:rsidR="00CE5A1D" w:rsidRPr="00DF4572">
              <w:rPr>
                <w:sz w:val="24"/>
                <w:szCs w:val="24"/>
              </w:rPr>
              <w:t xml:space="preserve"> </w:t>
            </w:r>
            <w:r w:rsidR="00AD0BF2" w:rsidRPr="00DF4572">
              <w:rPr>
                <w:sz w:val="24"/>
                <w:szCs w:val="24"/>
              </w:rPr>
              <w:t>for timely</w:t>
            </w:r>
            <w:r w:rsidR="00D342B7" w:rsidRPr="00DF4572">
              <w:rPr>
                <w:sz w:val="24"/>
                <w:szCs w:val="24"/>
              </w:rPr>
              <w:t xml:space="preserve"> </w:t>
            </w:r>
            <w:r w:rsidR="00CE5A1D" w:rsidRPr="00DF4572">
              <w:rPr>
                <w:sz w:val="24"/>
                <w:szCs w:val="24"/>
              </w:rPr>
              <w:t>referral</w:t>
            </w:r>
            <w:r w:rsidR="00AD0BF2" w:rsidRPr="00DF4572">
              <w:rPr>
                <w:sz w:val="24"/>
                <w:szCs w:val="24"/>
              </w:rPr>
              <w:t>,</w:t>
            </w:r>
            <w:r w:rsidR="00CE5A1D" w:rsidRPr="00DF4572">
              <w:rPr>
                <w:sz w:val="24"/>
                <w:szCs w:val="24"/>
              </w:rPr>
              <w:t xml:space="preserve"> </w:t>
            </w:r>
            <w:r w:rsidR="00AC1502" w:rsidRPr="00DF4572">
              <w:rPr>
                <w:sz w:val="24"/>
                <w:szCs w:val="24"/>
              </w:rPr>
              <w:t>support</w:t>
            </w:r>
            <w:r w:rsidR="00AD0BF2" w:rsidRPr="00DF4572">
              <w:rPr>
                <w:sz w:val="24"/>
                <w:szCs w:val="24"/>
              </w:rPr>
              <w:t>ing</w:t>
            </w:r>
            <w:r w:rsidR="00AC1502" w:rsidRPr="00DF4572">
              <w:rPr>
                <w:sz w:val="24"/>
                <w:szCs w:val="24"/>
              </w:rPr>
              <w:t xml:space="preserve"> home</w:t>
            </w:r>
            <w:r w:rsidR="00AD0BF2" w:rsidRPr="00DF4572">
              <w:rPr>
                <w:sz w:val="24"/>
                <w:szCs w:val="24"/>
              </w:rPr>
              <w:t>-</w:t>
            </w:r>
            <w:r w:rsidR="00AC1502" w:rsidRPr="00DF4572">
              <w:rPr>
                <w:sz w:val="24"/>
                <w:szCs w:val="24"/>
              </w:rPr>
              <w:t xml:space="preserve">birth cases. </w:t>
            </w:r>
          </w:p>
        </w:tc>
      </w:tr>
      <w:tr w:rsidR="004B1E38" w:rsidRPr="00DA5A17" w:rsidTr="00351A67">
        <w:tc>
          <w:tcPr>
            <w:tcW w:w="809" w:type="dxa"/>
            <w:shd w:val="clear" w:color="auto" w:fill="auto"/>
          </w:tcPr>
          <w:p w:rsidR="004B1E38" w:rsidRPr="00DF4572" w:rsidRDefault="004B1E38" w:rsidP="00351A67">
            <w:pPr>
              <w:jc w:val="center"/>
              <w:rPr>
                <w:b/>
                <w:sz w:val="24"/>
                <w:szCs w:val="24"/>
              </w:rPr>
            </w:pPr>
            <w:r w:rsidRPr="00DF4572">
              <w:rPr>
                <w:b/>
                <w:sz w:val="24"/>
                <w:szCs w:val="24"/>
              </w:rPr>
              <w:t>4</w:t>
            </w:r>
          </w:p>
        </w:tc>
        <w:tc>
          <w:tcPr>
            <w:tcW w:w="4153" w:type="dxa"/>
            <w:shd w:val="clear" w:color="auto" w:fill="auto"/>
          </w:tcPr>
          <w:p w:rsidR="004B1E38" w:rsidRPr="00DF4572" w:rsidRDefault="00BD6577" w:rsidP="00BD6577">
            <w:pPr>
              <w:jc w:val="both"/>
              <w:rPr>
                <w:sz w:val="24"/>
                <w:szCs w:val="24"/>
              </w:rPr>
            </w:pPr>
            <w:r w:rsidRPr="00DF4572">
              <w:rPr>
                <w:sz w:val="24"/>
                <w:szCs w:val="24"/>
              </w:rPr>
              <w:t xml:space="preserve">To diversify </w:t>
            </w:r>
            <w:r w:rsidR="00AD0BF2" w:rsidRPr="00DF4572">
              <w:rPr>
                <w:sz w:val="24"/>
                <w:szCs w:val="24"/>
              </w:rPr>
              <w:t xml:space="preserve">and develop </w:t>
            </w:r>
            <w:r w:rsidRPr="00DF4572">
              <w:rPr>
                <w:sz w:val="24"/>
                <w:szCs w:val="24"/>
              </w:rPr>
              <w:t>reproductive healthcare services</w:t>
            </w:r>
            <w:r w:rsidR="00AD0BF2" w:rsidRPr="00DF4572">
              <w:rPr>
                <w:sz w:val="24"/>
                <w:szCs w:val="24"/>
              </w:rPr>
              <w:t xml:space="preserve"> </w:t>
            </w:r>
            <w:r w:rsidRPr="00DF4572">
              <w:rPr>
                <w:sz w:val="24"/>
                <w:szCs w:val="24"/>
              </w:rPr>
              <w:t>towards diversified healthcare for</w:t>
            </w:r>
            <w:r w:rsidR="00AD0BF2" w:rsidRPr="00DF4572">
              <w:rPr>
                <w:sz w:val="24"/>
                <w:szCs w:val="24"/>
              </w:rPr>
              <w:t xml:space="preserve"> the</w:t>
            </w:r>
            <w:r w:rsidRPr="00DF4572">
              <w:rPr>
                <w:sz w:val="24"/>
                <w:szCs w:val="24"/>
              </w:rPr>
              <w:t xml:space="preserve"> people</w:t>
            </w:r>
            <w:r w:rsidR="00AD0BF2" w:rsidRPr="00DF4572">
              <w:rPr>
                <w:sz w:val="24"/>
                <w:szCs w:val="24"/>
              </w:rPr>
              <w:t>.</w:t>
            </w:r>
          </w:p>
        </w:tc>
        <w:tc>
          <w:tcPr>
            <w:tcW w:w="4110" w:type="dxa"/>
            <w:shd w:val="clear" w:color="auto" w:fill="auto"/>
          </w:tcPr>
          <w:p w:rsidR="004B1E38" w:rsidRPr="00DF4572" w:rsidRDefault="00BD6577" w:rsidP="00351A67">
            <w:pPr>
              <w:jc w:val="both"/>
              <w:rPr>
                <w:i/>
                <w:sz w:val="24"/>
                <w:szCs w:val="24"/>
              </w:rPr>
            </w:pPr>
            <w:r w:rsidRPr="00DF4572">
              <w:rPr>
                <w:i/>
                <w:sz w:val="24"/>
                <w:szCs w:val="24"/>
              </w:rPr>
              <w:t>See 2.</w:t>
            </w:r>
          </w:p>
        </w:tc>
      </w:tr>
    </w:tbl>
    <w:p w:rsidR="004B1E38" w:rsidRPr="003079E0" w:rsidRDefault="004B1E38" w:rsidP="004B1E38">
      <w:pPr>
        <w:spacing w:before="120"/>
        <w:ind w:firstLine="720"/>
        <w:jc w:val="both"/>
        <w:rPr>
          <w:b/>
          <w:szCs w:val="28"/>
        </w:rPr>
      </w:pPr>
    </w:p>
    <w:p w:rsidR="004B1E38" w:rsidRPr="006F1613" w:rsidRDefault="00BD6577" w:rsidP="004B1E38">
      <w:pPr>
        <w:spacing w:before="120" w:line="288" w:lineRule="auto"/>
        <w:ind w:firstLine="720"/>
        <w:jc w:val="both"/>
        <w:rPr>
          <w:b/>
          <w:i/>
          <w:szCs w:val="28"/>
        </w:rPr>
      </w:pPr>
      <w:r>
        <w:rPr>
          <w:b/>
          <w:i/>
          <w:szCs w:val="28"/>
        </w:rPr>
        <w:t xml:space="preserve">2. </w:t>
      </w:r>
      <w:r w:rsidR="00AD0BF2">
        <w:rPr>
          <w:b/>
          <w:i/>
          <w:szCs w:val="28"/>
        </w:rPr>
        <w:t xml:space="preserve">Concrete outcomes </w:t>
      </w:r>
    </w:p>
    <w:p w:rsidR="004B1E38" w:rsidRPr="003079E0" w:rsidRDefault="00A9449A" w:rsidP="004B1E38">
      <w:pPr>
        <w:spacing w:before="120" w:line="288" w:lineRule="auto"/>
        <w:ind w:firstLine="720"/>
        <w:jc w:val="both"/>
        <w:rPr>
          <w:spacing w:val="-6"/>
          <w:szCs w:val="28"/>
        </w:rPr>
      </w:pPr>
      <w:r w:rsidRPr="00A9449A">
        <w:rPr>
          <w:spacing w:val="-6"/>
          <w:szCs w:val="28"/>
        </w:rPr>
        <w:t>Thanks to the above-mentioned measures, the reproductive healthcare network in Viet Nam has been strengthened and developed</w:t>
      </w:r>
      <w:r w:rsidR="00AD0BF2">
        <w:rPr>
          <w:spacing w:val="-6"/>
          <w:szCs w:val="28"/>
        </w:rPr>
        <w:t xml:space="preserve">. The country’s </w:t>
      </w:r>
      <w:r w:rsidRPr="00A9449A">
        <w:rPr>
          <w:spacing w:val="-6"/>
          <w:szCs w:val="28"/>
        </w:rPr>
        <w:t xml:space="preserve">reproductive healthcare </w:t>
      </w:r>
      <w:r>
        <w:rPr>
          <w:spacing w:val="-6"/>
          <w:szCs w:val="28"/>
        </w:rPr>
        <w:t xml:space="preserve">system </w:t>
      </w:r>
      <w:r w:rsidRPr="00A9449A">
        <w:rPr>
          <w:spacing w:val="-6"/>
          <w:szCs w:val="28"/>
        </w:rPr>
        <w:t xml:space="preserve">has </w:t>
      </w:r>
      <w:r w:rsidR="00AD0BF2">
        <w:rPr>
          <w:spacing w:val="-6"/>
          <w:szCs w:val="28"/>
        </w:rPr>
        <w:t>made</w:t>
      </w:r>
      <w:r w:rsidRPr="00A9449A">
        <w:rPr>
          <w:spacing w:val="-6"/>
          <w:szCs w:val="28"/>
        </w:rPr>
        <w:t xml:space="preserve"> many </w:t>
      </w:r>
      <w:r w:rsidR="00AD0BF2">
        <w:rPr>
          <w:spacing w:val="-6"/>
          <w:szCs w:val="28"/>
        </w:rPr>
        <w:t>progresses</w:t>
      </w:r>
      <w:r w:rsidRPr="00A9449A">
        <w:rPr>
          <w:spacing w:val="-6"/>
          <w:szCs w:val="28"/>
        </w:rPr>
        <w:t xml:space="preserve"> and</w:t>
      </w:r>
      <w:r w:rsidR="00AD0BF2">
        <w:rPr>
          <w:spacing w:val="-6"/>
          <w:szCs w:val="28"/>
        </w:rPr>
        <w:t xml:space="preserve"> gained global acknowledgement as a</w:t>
      </w:r>
      <w:r w:rsidRPr="00A9449A">
        <w:rPr>
          <w:spacing w:val="-6"/>
          <w:szCs w:val="28"/>
        </w:rPr>
        <w:t xml:space="preserve"> bright spot in the implementation of the Millennium Development Goals. Viet Nam's reproductive health indicators are equal or better than </w:t>
      </w:r>
      <w:r w:rsidR="001A1BA2">
        <w:rPr>
          <w:spacing w:val="-6"/>
          <w:szCs w:val="28"/>
        </w:rPr>
        <w:t>other countries with</w:t>
      </w:r>
      <w:r w:rsidRPr="00A9449A">
        <w:rPr>
          <w:spacing w:val="-6"/>
          <w:szCs w:val="28"/>
        </w:rPr>
        <w:t xml:space="preserve"> the same income level.</w:t>
      </w:r>
    </w:p>
    <w:tbl>
      <w:tblPr>
        <w:tblpPr w:leftFromText="180" w:rightFromText="180" w:vertAnchor="text" w:horzAnchor="margin" w:tblpY="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17"/>
        <w:gridCol w:w="1418"/>
        <w:gridCol w:w="1383"/>
      </w:tblGrid>
      <w:tr w:rsidR="002A2E85" w:rsidRPr="00DA5A17" w:rsidTr="00DF4572">
        <w:trPr>
          <w:trHeight w:val="326"/>
        </w:trPr>
        <w:tc>
          <w:tcPr>
            <w:tcW w:w="5070" w:type="dxa"/>
            <w:shd w:val="clear" w:color="auto" w:fill="BFBFBF" w:themeFill="background1" w:themeFillShade="BF"/>
          </w:tcPr>
          <w:p w:rsidR="002A2E85" w:rsidRPr="00DA5A17" w:rsidRDefault="002A2E85" w:rsidP="002A2E85">
            <w:pPr>
              <w:spacing w:after="120" w:line="240" w:lineRule="auto"/>
              <w:jc w:val="center"/>
              <w:rPr>
                <w:b/>
                <w:spacing w:val="-6"/>
                <w:sz w:val="24"/>
                <w:szCs w:val="28"/>
              </w:rPr>
            </w:pPr>
            <w:r w:rsidRPr="00DA5A17">
              <w:rPr>
                <w:b/>
                <w:spacing w:val="-6"/>
                <w:sz w:val="24"/>
                <w:szCs w:val="28"/>
              </w:rPr>
              <w:t>Indicator</w:t>
            </w:r>
          </w:p>
        </w:tc>
        <w:tc>
          <w:tcPr>
            <w:tcW w:w="1417" w:type="dxa"/>
            <w:shd w:val="clear" w:color="auto" w:fill="BFBFBF" w:themeFill="background1" w:themeFillShade="BF"/>
          </w:tcPr>
          <w:p w:rsidR="002A2E85" w:rsidRPr="00DA5A17" w:rsidRDefault="002A2E85" w:rsidP="002A2E85">
            <w:pPr>
              <w:spacing w:after="120" w:line="240" w:lineRule="auto"/>
              <w:jc w:val="center"/>
              <w:rPr>
                <w:b/>
                <w:spacing w:val="-6"/>
                <w:sz w:val="24"/>
                <w:szCs w:val="28"/>
              </w:rPr>
            </w:pPr>
            <w:r w:rsidRPr="00DA5A17">
              <w:rPr>
                <w:b/>
                <w:spacing w:val="-6"/>
                <w:sz w:val="24"/>
                <w:szCs w:val="28"/>
              </w:rPr>
              <w:t>2016</w:t>
            </w:r>
          </w:p>
        </w:tc>
        <w:tc>
          <w:tcPr>
            <w:tcW w:w="1418" w:type="dxa"/>
            <w:shd w:val="clear" w:color="auto" w:fill="BFBFBF" w:themeFill="background1" w:themeFillShade="BF"/>
          </w:tcPr>
          <w:p w:rsidR="002A2E85" w:rsidRPr="00DA5A17" w:rsidRDefault="002A2E85" w:rsidP="002A2E85">
            <w:pPr>
              <w:spacing w:after="120" w:line="240" w:lineRule="auto"/>
              <w:jc w:val="center"/>
              <w:rPr>
                <w:b/>
                <w:spacing w:val="-6"/>
                <w:sz w:val="24"/>
                <w:szCs w:val="28"/>
              </w:rPr>
            </w:pPr>
            <w:r w:rsidRPr="00DA5A17">
              <w:rPr>
                <w:b/>
                <w:spacing w:val="-6"/>
                <w:sz w:val="24"/>
                <w:szCs w:val="28"/>
              </w:rPr>
              <w:t>2017</w:t>
            </w:r>
          </w:p>
        </w:tc>
        <w:tc>
          <w:tcPr>
            <w:tcW w:w="1383" w:type="dxa"/>
            <w:shd w:val="clear" w:color="auto" w:fill="BFBFBF" w:themeFill="background1" w:themeFillShade="BF"/>
          </w:tcPr>
          <w:p w:rsidR="002A2E85" w:rsidRPr="00DA5A17" w:rsidRDefault="002A2E85" w:rsidP="002A2E85">
            <w:pPr>
              <w:spacing w:after="120" w:line="240" w:lineRule="auto"/>
              <w:ind w:firstLine="32"/>
              <w:jc w:val="center"/>
              <w:rPr>
                <w:b/>
                <w:spacing w:val="-6"/>
                <w:sz w:val="24"/>
                <w:szCs w:val="28"/>
              </w:rPr>
            </w:pPr>
            <w:r w:rsidRPr="00DA5A17">
              <w:rPr>
                <w:b/>
                <w:spacing w:val="-6"/>
                <w:sz w:val="24"/>
                <w:szCs w:val="28"/>
              </w:rPr>
              <w:t>Objectives in 2020</w:t>
            </w:r>
          </w:p>
        </w:tc>
      </w:tr>
      <w:tr w:rsidR="002A2E85" w:rsidRPr="00DA5A17" w:rsidTr="002A2E85">
        <w:tc>
          <w:tcPr>
            <w:tcW w:w="5070" w:type="dxa"/>
            <w:shd w:val="clear" w:color="auto" w:fill="auto"/>
          </w:tcPr>
          <w:p w:rsidR="002A2E85" w:rsidRPr="00DA5A17" w:rsidRDefault="002A2E85" w:rsidP="002A2E85">
            <w:pPr>
              <w:spacing w:after="120" w:line="240" w:lineRule="auto"/>
              <w:jc w:val="both"/>
              <w:rPr>
                <w:spacing w:val="-6"/>
                <w:sz w:val="24"/>
                <w:szCs w:val="28"/>
              </w:rPr>
            </w:pPr>
            <w:r w:rsidRPr="00DA5A17">
              <w:rPr>
                <w:spacing w:val="-6"/>
                <w:sz w:val="24"/>
                <w:szCs w:val="28"/>
              </w:rPr>
              <w:t>Maternal mortality rate/100</w:t>
            </w:r>
            <w:r w:rsidR="00AB3FB0">
              <w:rPr>
                <w:spacing w:val="-6"/>
                <w:sz w:val="24"/>
                <w:szCs w:val="28"/>
              </w:rPr>
              <w:t>,</w:t>
            </w:r>
            <w:r w:rsidRPr="00DA5A17">
              <w:rPr>
                <w:spacing w:val="-6"/>
                <w:sz w:val="24"/>
                <w:szCs w:val="28"/>
              </w:rPr>
              <w:t>00</w:t>
            </w:r>
            <w:r w:rsidR="00AB3FB0">
              <w:rPr>
                <w:spacing w:val="-6"/>
                <w:sz w:val="24"/>
                <w:szCs w:val="28"/>
              </w:rPr>
              <w:t>0</w:t>
            </w:r>
            <w:r w:rsidRPr="00DA5A17">
              <w:rPr>
                <w:spacing w:val="-6"/>
                <w:sz w:val="24"/>
                <w:szCs w:val="28"/>
              </w:rPr>
              <w:t xml:space="preserve"> alive infant</w:t>
            </w:r>
            <w:r w:rsidR="00AB3FB0">
              <w:rPr>
                <w:spacing w:val="-6"/>
                <w:sz w:val="24"/>
                <w:szCs w:val="28"/>
              </w:rPr>
              <w:t>s</w:t>
            </w:r>
            <w:r w:rsidRPr="00DA5A17">
              <w:rPr>
                <w:spacing w:val="-6"/>
                <w:sz w:val="24"/>
                <w:szCs w:val="28"/>
              </w:rPr>
              <w:t xml:space="preserve"> (MMR)</w:t>
            </w:r>
          </w:p>
        </w:tc>
        <w:tc>
          <w:tcPr>
            <w:tcW w:w="1417"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58</w:t>
            </w:r>
          </w:p>
        </w:tc>
        <w:tc>
          <w:tcPr>
            <w:tcW w:w="1418"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w:t>
            </w:r>
          </w:p>
        </w:tc>
        <w:tc>
          <w:tcPr>
            <w:tcW w:w="1383" w:type="dxa"/>
            <w:shd w:val="clear" w:color="auto" w:fill="auto"/>
          </w:tcPr>
          <w:p w:rsidR="002A2E85" w:rsidRPr="00DA5A17" w:rsidRDefault="002A2E85" w:rsidP="002A2E85">
            <w:pPr>
              <w:spacing w:after="120" w:line="240" w:lineRule="auto"/>
              <w:ind w:firstLine="32"/>
              <w:jc w:val="center"/>
              <w:rPr>
                <w:spacing w:val="-6"/>
                <w:sz w:val="24"/>
                <w:szCs w:val="28"/>
              </w:rPr>
            </w:pPr>
            <w:r w:rsidRPr="00DA5A17">
              <w:rPr>
                <w:spacing w:val="-6"/>
                <w:sz w:val="24"/>
                <w:szCs w:val="28"/>
              </w:rPr>
              <w:t>52</w:t>
            </w:r>
          </w:p>
        </w:tc>
      </w:tr>
      <w:tr w:rsidR="002A2E85" w:rsidRPr="00DA5A17" w:rsidTr="002A2E85">
        <w:tc>
          <w:tcPr>
            <w:tcW w:w="5070" w:type="dxa"/>
            <w:shd w:val="clear" w:color="auto" w:fill="auto"/>
          </w:tcPr>
          <w:p w:rsidR="002A2E85" w:rsidRPr="00DA5A17" w:rsidRDefault="002A2E85" w:rsidP="002A2E85">
            <w:pPr>
              <w:spacing w:after="120" w:line="240" w:lineRule="auto"/>
              <w:jc w:val="both"/>
              <w:rPr>
                <w:spacing w:val="-6"/>
                <w:sz w:val="24"/>
                <w:szCs w:val="28"/>
              </w:rPr>
            </w:pPr>
            <w:r w:rsidRPr="00DA5A17">
              <w:rPr>
                <w:spacing w:val="-6"/>
                <w:sz w:val="24"/>
                <w:szCs w:val="28"/>
              </w:rPr>
              <w:t xml:space="preserve">Percentage of </w:t>
            </w:r>
            <w:r w:rsidR="00AB3FB0">
              <w:rPr>
                <w:spacing w:val="-6"/>
                <w:sz w:val="24"/>
                <w:szCs w:val="28"/>
              </w:rPr>
              <w:t>pregnant</w:t>
            </w:r>
            <w:r w:rsidRPr="00DA5A17">
              <w:rPr>
                <w:spacing w:val="-6"/>
                <w:sz w:val="24"/>
                <w:szCs w:val="28"/>
              </w:rPr>
              <w:t xml:space="preserve"> women receiv</w:t>
            </w:r>
            <w:r w:rsidR="00AB3FB0">
              <w:rPr>
                <w:spacing w:val="-6"/>
                <w:sz w:val="24"/>
                <w:szCs w:val="28"/>
              </w:rPr>
              <w:t>ing</w:t>
            </w:r>
            <w:r w:rsidRPr="00DA5A17">
              <w:rPr>
                <w:spacing w:val="-6"/>
                <w:sz w:val="24"/>
                <w:szCs w:val="28"/>
              </w:rPr>
              <w:t xml:space="preserve"> at least 3 medical visits during 3 stages of pregnancy (%)</w:t>
            </w:r>
          </w:p>
        </w:tc>
        <w:tc>
          <w:tcPr>
            <w:tcW w:w="1417"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89</w:t>
            </w:r>
            <w:r w:rsidR="00AB3FB0">
              <w:rPr>
                <w:spacing w:val="-6"/>
                <w:sz w:val="24"/>
                <w:szCs w:val="28"/>
              </w:rPr>
              <w:t>.</w:t>
            </w:r>
            <w:r w:rsidRPr="00DA5A17">
              <w:rPr>
                <w:spacing w:val="-6"/>
                <w:sz w:val="24"/>
                <w:szCs w:val="28"/>
              </w:rPr>
              <w:t>5</w:t>
            </w:r>
          </w:p>
        </w:tc>
        <w:tc>
          <w:tcPr>
            <w:tcW w:w="1418"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90</w:t>
            </w:r>
            <w:r w:rsidR="00AB3FB0">
              <w:rPr>
                <w:spacing w:val="-6"/>
                <w:sz w:val="24"/>
                <w:szCs w:val="28"/>
              </w:rPr>
              <w:t>.</w:t>
            </w:r>
            <w:r w:rsidRPr="00DA5A17">
              <w:rPr>
                <w:spacing w:val="-6"/>
                <w:sz w:val="24"/>
                <w:szCs w:val="28"/>
              </w:rPr>
              <w:t>6</w:t>
            </w:r>
          </w:p>
        </w:tc>
        <w:tc>
          <w:tcPr>
            <w:tcW w:w="1383" w:type="dxa"/>
            <w:shd w:val="clear" w:color="auto" w:fill="auto"/>
          </w:tcPr>
          <w:p w:rsidR="002A2E85" w:rsidRPr="00DA5A17" w:rsidRDefault="002A2E85" w:rsidP="002A2E85">
            <w:pPr>
              <w:spacing w:after="120" w:line="240" w:lineRule="auto"/>
              <w:ind w:firstLine="32"/>
              <w:jc w:val="center"/>
              <w:rPr>
                <w:spacing w:val="-6"/>
                <w:sz w:val="24"/>
                <w:szCs w:val="28"/>
              </w:rPr>
            </w:pPr>
            <w:r w:rsidRPr="00DA5A17">
              <w:rPr>
                <w:spacing w:val="-6"/>
                <w:sz w:val="24"/>
                <w:szCs w:val="28"/>
              </w:rPr>
              <w:t>92</w:t>
            </w:r>
          </w:p>
        </w:tc>
      </w:tr>
      <w:tr w:rsidR="002A2E85" w:rsidRPr="00DA5A17" w:rsidTr="002A2E85">
        <w:tc>
          <w:tcPr>
            <w:tcW w:w="5070" w:type="dxa"/>
            <w:shd w:val="clear" w:color="auto" w:fill="auto"/>
          </w:tcPr>
          <w:p w:rsidR="002A2E85" w:rsidRPr="00DA5A17" w:rsidRDefault="002A2E85" w:rsidP="002A2E85">
            <w:pPr>
              <w:spacing w:after="120" w:line="240" w:lineRule="auto"/>
              <w:jc w:val="both"/>
              <w:rPr>
                <w:spacing w:val="-6"/>
                <w:sz w:val="24"/>
                <w:szCs w:val="28"/>
              </w:rPr>
            </w:pPr>
            <w:r w:rsidRPr="00DA5A17">
              <w:rPr>
                <w:spacing w:val="-6"/>
                <w:sz w:val="24"/>
                <w:szCs w:val="28"/>
              </w:rPr>
              <w:t>+</w:t>
            </w:r>
            <w:r w:rsidR="00964D31">
              <w:rPr>
                <w:spacing w:val="-6"/>
                <w:sz w:val="24"/>
                <w:szCs w:val="28"/>
              </w:rPr>
              <w:t xml:space="preserve"> </w:t>
            </w:r>
            <w:r w:rsidRPr="00DA5A17">
              <w:rPr>
                <w:spacing w:val="-6"/>
                <w:sz w:val="24"/>
                <w:szCs w:val="28"/>
              </w:rPr>
              <w:t>Percentage of Maternal women receive 4 medical visits during 3 stages of pregnancy (%)</w:t>
            </w:r>
          </w:p>
        </w:tc>
        <w:tc>
          <w:tcPr>
            <w:tcW w:w="1417"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56</w:t>
            </w:r>
            <w:r w:rsidR="00AB3FB0">
              <w:rPr>
                <w:spacing w:val="-6"/>
                <w:sz w:val="24"/>
                <w:szCs w:val="28"/>
              </w:rPr>
              <w:t>.</w:t>
            </w:r>
            <w:r w:rsidRPr="00DA5A17">
              <w:rPr>
                <w:spacing w:val="-6"/>
                <w:sz w:val="24"/>
                <w:szCs w:val="28"/>
              </w:rPr>
              <w:t>4</w:t>
            </w:r>
          </w:p>
        </w:tc>
        <w:tc>
          <w:tcPr>
            <w:tcW w:w="1418"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64</w:t>
            </w:r>
            <w:r w:rsidR="00AB3FB0">
              <w:rPr>
                <w:spacing w:val="-6"/>
                <w:sz w:val="24"/>
                <w:szCs w:val="28"/>
              </w:rPr>
              <w:t>.</w:t>
            </w:r>
            <w:r w:rsidRPr="00DA5A17">
              <w:rPr>
                <w:spacing w:val="-6"/>
                <w:sz w:val="24"/>
                <w:szCs w:val="28"/>
              </w:rPr>
              <w:t>7</w:t>
            </w:r>
          </w:p>
        </w:tc>
        <w:tc>
          <w:tcPr>
            <w:tcW w:w="1383" w:type="dxa"/>
            <w:shd w:val="clear" w:color="auto" w:fill="auto"/>
          </w:tcPr>
          <w:p w:rsidR="002A2E85" w:rsidRPr="00DA5A17" w:rsidRDefault="002A2E85" w:rsidP="002A2E85">
            <w:pPr>
              <w:spacing w:after="120" w:line="240" w:lineRule="auto"/>
              <w:ind w:firstLine="32"/>
              <w:jc w:val="center"/>
              <w:rPr>
                <w:spacing w:val="-6"/>
                <w:sz w:val="24"/>
                <w:szCs w:val="28"/>
              </w:rPr>
            </w:pPr>
            <w:r w:rsidRPr="00DA5A17">
              <w:rPr>
                <w:spacing w:val="-6"/>
                <w:sz w:val="24"/>
                <w:szCs w:val="28"/>
              </w:rPr>
              <w:t>85</w:t>
            </w:r>
          </w:p>
        </w:tc>
      </w:tr>
      <w:tr w:rsidR="002A2E85" w:rsidRPr="00DA5A17" w:rsidTr="002A2E85">
        <w:tc>
          <w:tcPr>
            <w:tcW w:w="5070" w:type="dxa"/>
            <w:shd w:val="clear" w:color="auto" w:fill="auto"/>
          </w:tcPr>
          <w:p w:rsidR="002A2E85" w:rsidRPr="00DA5A17" w:rsidRDefault="002A2E85" w:rsidP="002A2E85">
            <w:pPr>
              <w:spacing w:after="120" w:line="240" w:lineRule="auto"/>
              <w:jc w:val="both"/>
              <w:rPr>
                <w:spacing w:val="-6"/>
                <w:sz w:val="24"/>
                <w:szCs w:val="28"/>
              </w:rPr>
            </w:pPr>
            <w:r w:rsidRPr="00DA5A17">
              <w:rPr>
                <w:spacing w:val="-6"/>
                <w:sz w:val="24"/>
                <w:szCs w:val="28"/>
              </w:rPr>
              <w:t xml:space="preserve">Percentage of pregnant women fully </w:t>
            </w:r>
            <w:r w:rsidR="00AB3FB0">
              <w:rPr>
                <w:spacing w:val="-6"/>
                <w:sz w:val="24"/>
                <w:szCs w:val="28"/>
              </w:rPr>
              <w:t>immunized against Tetanus</w:t>
            </w:r>
            <w:r w:rsidR="00964D31">
              <w:rPr>
                <w:spacing w:val="-6"/>
                <w:sz w:val="24"/>
                <w:szCs w:val="28"/>
              </w:rPr>
              <w:t xml:space="preserve"> </w:t>
            </w:r>
            <w:r w:rsidRPr="00DA5A17">
              <w:rPr>
                <w:spacing w:val="-6"/>
                <w:sz w:val="24"/>
                <w:szCs w:val="28"/>
              </w:rPr>
              <w:t>(%)</w:t>
            </w:r>
          </w:p>
        </w:tc>
        <w:tc>
          <w:tcPr>
            <w:tcW w:w="1417"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95</w:t>
            </w:r>
            <w:r w:rsidR="00AB3FB0">
              <w:rPr>
                <w:spacing w:val="-6"/>
                <w:sz w:val="24"/>
                <w:szCs w:val="28"/>
              </w:rPr>
              <w:t>.</w:t>
            </w:r>
            <w:r w:rsidRPr="00DA5A17">
              <w:rPr>
                <w:spacing w:val="-6"/>
                <w:sz w:val="24"/>
                <w:szCs w:val="28"/>
              </w:rPr>
              <w:t>1</w:t>
            </w:r>
          </w:p>
        </w:tc>
        <w:tc>
          <w:tcPr>
            <w:tcW w:w="1418"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95</w:t>
            </w:r>
            <w:r w:rsidR="00AB3FB0">
              <w:rPr>
                <w:spacing w:val="-6"/>
                <w:sz w:val="24"/>
                <w:szCs w:val="28"/>
              </w:rPr>
              <w:t>.</w:t>
            </w:r>
            <w:r w:rsidRPr="00DA5A17">
              <w:rPr>
                <w:spacing w:val="-6"/>
                <w:sz w:val="24"/>
                <w:szCs w:val="28"/>
              </w:rPr>
              <w:t>0</w:t>
            </w:r>
          </w:p>
        </w:tc>
        <w:tc>
          <w:tcPr>
            <w:tcW w:w="1383" w:type="dxa"/>
            <w:shd w:val="clear" w:color="auto" w:fill="auto"/>
          </w:tcPr>
          <w:p w:rsidR="002A2E85" w:rsidRPr="00DA5A17" w:rsidRDefault="002A2E85" w:rsidP="002A2E85">
            <w:pPr>
              <w:spacing w:after="120" w:line="240" w:lineRule="auto"/>
              <w:ind w:firstLine="32"/>
              <w:jc w:val="center"/>
              <w:rPr>
                <w:spacing w:val="-6"/>
                <w:sz w:val="24"/>
                <w:szCs w:val="28"/>
              </w:rPr>
            </w:pPr>
            <w:r w:rsidRPr="00DA5A17">
              <w:rPr>
                <w:spacing w:val="-6"/>
                <w:sz w:val="24"/>
                <w:szCs w:val="28"/>
              </w:rPr>
              <w:t>98</w:t>
            </w:r>
            <w:r w:rsidR="00AB3FB0">
              <w:rPr>
                <w:spacing w:val="-6"/>
                <w:sz w:val="24"/>
                <w:szCs w:val="28"/>
              </w:rPr>
              <w:t>.</w:t>
            </w:r>
            <w:r w:rsidRPr="00DA5A17">
              <w:rPr>
                <w:spacing w:val="-6"/>
                <w:sz w:val="24"/>
                <w:szCs w:val="28"/>
              </w:rPr>
              <w:t>0</w:t>
            </w:r>
          </w:p>
        </w:tc>
      </w:tr>
      <w:tr w:rsidR="002A2E85" w:rsidRPr="00DA5A17" w:rsidTr="002A2E85">
        <w:tc>
          <w:tcPr>
            <w:tcW w:w="5070" w:type="dxa"/>
            <w:shd w:val="clear" w:color="auto" w:fill="auto"/>
          </w:tcPr>
          <w:p w:rsidR="002A2E85" w:rsidRPr="00DA5A17" w:rsidRDefault="002A2E85" w:rsidP="002A2E85">
            <w:pPr>
              <w:spacing w:after="120" w:line="240" w:lineRule="auto"/>
              <w:jc w:val="both"/>
              <w:rPr>
                <w:spacing w:val="-6"/>
                <w:sz w:val="24"/>
                <w:szCs w:val="28"/>
              </w:rPr>
            </w:pPr>
            <w:r w:rsidRPr="00DA5A17">
              <w:rPr>
                <w:spacing w:val="-6"/>
                <w:sz w:val="24"/>
                <w:szCs w:val="28"/>
              </w:rPr>
              <w:t>Percentage of women receiv</w:t>
            </w:r>
            <w:r w:rsidR="00AB3FB0">
              <w:rPr>
                <w:spacing w:val="-6"/>
                <w:sz w:val="24"/>
                <w:szCs w:val="28"/>
              </w:rPr>
              <w:t>ing</w:t>
            </w:r>
            <w:r w:rsidRPr="00DA5A17">
              <w:rPr>
                <w:spacing w:val="-6"/>
                <w:sz w:val="24"/>
                <w:szCs w:val="28"/>
              </w:rPr>
              <w:t xml:space="preserve"> support of midwife during delivery (%)</w:t>
            </w:r>
          </w:p>
        </w:tc>
        <w:tc>
          <w:tcPr>
            <w:tcW w:w="1417"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98</w:t>
            </w:r>
            <w:r w:rsidR="00AB3FB0">
              <w:rPr>
                <w:spacing w:val="-6"/>
                <w:sz w:val="24"/>
                <w:szCs w:val="28"/>
              </w:rPr>
              <w:t>.</w:t>
            </w:r>
            <w:r w:rsidRPr="00DA5A17">
              <w:rPr>
                <w:spacing w:val="-6"/>
                <w:sz w:val="24"/>
                <w:szCs w:val="28"/>
              </w:rPr>
              <w:t>2</w:t>
            </w:r>
          </w:p>
        </w:tc>
        <w:tc>
          <w:tcPr>
            <w:tcW w:w="1418"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98</w:t>
            </w:r>
            <w:r w:rsidR="00AB3FB0">
              <w:rPr>
                <w:spacing w:val="-6"/>
                <w:sz w:val="24"/>
                <w:szCs w:val="28"/>
              </w:rPr>
              <w:t>.</w:t>
            </w:r>
            <w:r w:rsidRPr="00DA5A17">
              <w:rPr>
                <w:spacing w:val="-6"/>
                <w:sz w:val="24"/>
                <w:szCs w:val="28"/>
              </w:rPr>
              <w:t>6</w:t>
            </w:r>
          </w:p>
        </w:tc>
        <w:tc>
          <w:tcPr>
            <w:tcW w:w="1383" w:type="dxa"/>
            <w:shd w:val="clear" w:color="auto" w:fill="auto"/>
          </w:tcPr>
          <w:p w:rsidR="002A2E85" w:rsidRPr="00DA5A17" w:rsidRDefault="002A2E85" w:rsidP="002A2E85">
            <w:pPr>
              <w:spacing w:after="120" w:line="240" w:lineRule="auto"/>
              <w:ind w:firstLine="32"/>
              <w:jc w:val="center"/>
              <w:rPr>
                <w:spacing w:val="-6"/>
                <w:sz w:val="24"/>
                <w:szCs w:val="28"/>
              </w:rPr>
            </w:pPr>
            <w:r w:rsidRPr="00DA5A17">
              <w:rPr>
                <w:spacing w:val="-6"/>
                <w:sz w:val="24"/>
                <w:szCs w:val="28"/>
              </w:rPr>
              <w:t>≥ 98</w:t>
            </w:r>
            <w:r w:rsidR="00AB3FB0">
              <w:rPr>
                <w:spacing w:val="-6"/>
                <w:sz w:val="24"/>
                <w:szCs w:val="28"/>
              </w:rPr>
              <w:t>.</w:t>
            </w:r>
            <w:r w:rsidRPr="00DA5A17">
              <w:rPr>
                <w:spacing w:val="-6"/>
                <w:sz w:val="24"/>
                <w:szCs w:val="28"/>
              </w:rPr>
              <w:t>0</w:t>
            </w:r>
          </w:p>
        </w:tc>
      </w:tr>
      <w:tr w:rsidR="002A2E85" w:rsidRPr="00DA5A17" w:rsidTr="002A2E85">
        <w:tc>
          <w:tcPr>
            <w:tcW w:w="5070" w:type="dxa"/>
            <w:shd w:val="clear" w:color="auto" w:fill="auto"/>
          </w:tcPr>
          <w:p w:rsidR="002A2E85" w:rsidRPr="00DA5A17" w:rsidRDefault="002A2E85" w:rsidP="002A2E85">
            <w:pPr>
              <w:spacing w:after="120" w:line="240" w:lineRule="auto"/>
              <w:jc w:val="both"/>
              <w:rPr>
                <w:spacing w:val="-6"/>
                <w:sz w:val="24"/>
                <w:szCs w:val="28"/>
              </w:rPr>
            </w:pPr>
            <w:r w:rsidRPr="00DA5A17">
              <w:rPr>
                <w:spacing w:val="-6"/>
                <w:sz w:val="24"/>
                <w:szCs w:val="28"/>
              </w:rPr>
              <w:t>Percentage of mothers and infants receiv</w:t>
            </w:r>
            <w:r w:rsidR="00AB3FB0">
              <w:rPr>
                <w:spacing w:val="-6"/>
                <w:sz w:val="24"/>
                <w:szCs w:val="28"/>
              </w:rPr>
              <w:t>ing</w:t>
            </w:r>
            <w:r w:rsidRPr="00DA5A17">
              <w:rPr>
                <w:spacing w:val="-6"/>
                <w:sz w:val="24"/>
                <w:szCs w:val="28"/>
              </w:rPr>
              <w:t xml:space="preserve"> healthcare after delivery (%)</w:t>
            </w:r>
          </w:p>
        </w:tc>
        <w:tc>
          <w:tcPr>
            <w:tcW w:w="1417"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94</w:t>
            </w:r>
            <w:r w:rsidR="00AB3FB0">
              <w:rPr>
                <w:spacing w:val="-6"/>
                <w:sz w:val="24"/>
                <w:szCs w:val="28"/>
              </w:rPr>
              <w:t>.</w:t>
            </w:r>
            <w:r w:rsidRPr="00DA5A17">
              <w:rPr>
                <w:spacing w:val="-6"/>
                <w:sz w:val="24"/>
                <w:szCs w:val="28"/>
              </w:rPr>
              <w:t>2</w:t>
            </w:r>
          </w:p>
        </w:tc>
        <w:tc>
          <w:tcPr>
            <w:tcW w:w="1418" w:type="dxa"/>
            <w:shd w:val="clear" w:color="auto" w:fill="auto"/>
          </w:tcPr>
          <w:p w:rsidR="002A2E85" w:rsidRPr="00DA5A17" w:rsidRDefault="002A2E85" w:rsidP="002A2E85">
            <w:pPr>
              <w:spacing w:after="120" w:line="240" w:lineRule="auto"/>
              <w:jc w:val="center"/>
              <w:rPr>
                <w:spacing w:val="-6"/>
                <w:sz w:val="24"/>
                <w:szCs w:val="28"/>
              </w:rPr>
            </w:pPr>
            <w:r w:rsidRPr="00DA5A17">
              <w:rPr>
                <w:spacing w:val="-6"/>
                <w:sz w:val="24"/>
                <w:szCs w:val="28"/>
              </w:rPr>
              <w:t>95</w:t>
            </w:r>
            <w:r w:rsidR="00AB3FB0">
              <w:rPr>
                <w:spacing w:val="-6"/>
                <w:sz w:val="24"/>
                <w:szCs w:val="28"/>
              </w:rPr>
              <w:t>.</w:t>
            </w:r>
            <w:r w:rsidRPr="00DA5A17">
              <w:rPr>
                <w:spacing w:val="-6"/>
                <w:sz w:val="24"/>
                <w:szCs w:val="28"/>
              </w:rPr>
              <w:t>5</w:t>
            </w:r>
          </w:p>
        </w:tc>
        <w:tc>
          <w:tcPr>
            <w:tcW w:w="1383" w:type="dxa"/>
            <w:shd w:val="clear" w:color="auto" w:fill="auto"/>
          </w:tcPr>
          <w:p w:rsidR="002A2E85" w:rsidRPr="00DA5A17" w:rsidRDefault="002A2E85" w:rsidP="002A2E85">
            <w:pPr>
              <w:spacing w:after="120" w:line="240" w:lineRule="auto"/>
              <w:ind w:firstLine="32"/>
              <w:jc w:val="center"/>
              <w:rPr>
                <w:spacing w:val="-6"/>
                <w:sz w:val="24"/>
                <w:szCs w:val="28"/>
              </w:rPr>
            </w:pPr>
            <w:r w:rsidRPr="00DA5A17">
              <w:rPr>
                <w:spacing w:val="-6"/>
                <w:sz w:val="24"/>
                <w:szCs w:val="28"/>
              </w:rPr>
              <w:t>95</w:t>
            </w:r>
            <w:r w:rsidR="00AB3FB0">
              <w:rPr>
                <w:spacing w:val="-6"/>
                <w:sz w:val="24"/>
                <w:szCs w:val="28"/>
              </w:rPr>
              <w:t>.</w:t>
            </w:r>
            <w:r w:rsidRPr="00DA5A17">
              <w:rPr>
                <w:spacing w:val="-6"/>
                <w:sz w:val="24"/>
                <w:szCs w:val="28"/>
              </w:rPr>
              <w:t>0</w:t>
            </w:r>
          </w:p>
        </w:tc>
      </w:tr>
    </w:tbl>
    <w:p w:rsidR="004B1E38" w:rsidRPr="00DE795F" w:rsidRDefault="00205658" w:rsidP="006409A6">
      <w:pPr>
        <w:spacing w:before="120" w:line="288" w:lineRule="auto"/>
        <w:ind w:firstLine="709"/>
        <w:jc w:val="both"/>
        <w:outlineLvl w:val="0"/>
        <w:rPr>
          <w:b/>
          <w:i/>
          <w:spacing w:val="-6"/>
          <w:sz w:val="24"/>
          <w:szCs w:val="28"/>
        </w:rPr>
      </w:pPr>
      <w:r w:rsidRPr="00DE795F">
        <w:rPr>
          <w:b/>
          <w:i/>
          <w:spacing w:val="-6"/>
          <w:sz w:val="24"/>
          <w:szCs w:val="28"/>
        </w:rPr>
        <w:t xml:space="preserve">Indicators on reporductive healthcare for </w:t>
      </w:r>
      <w:r w:rsidR="00AB3FB0">
        <w:rPr>
          <w:b/>
          <w:i/>
          <w:spacing w:val="-6"/>
          <w:sz w:val="24"/>
          <w:szCs w:val="28"/>
        </w:rPr>
        <w:t xml:space="preserve">pregnant </w:t>
      </w:r>
      <w:r w:rsidRPr="00DE795F">
        <w:rPr>
          <w:b/>
          <w:i/>
          <w:spacing w:val="-6"/>
          <w:sz w:val="24"/>
          <w:szCs w:val="28"/>
        </w:rPr>
        <w:t>women</w:t>
      </w:r>
      <w:r w:rsidR="004B1E38" w:rsidRPr="00DE795F">
        <w:rPr>
          <w:b/>
          <w:i/>
          <w:spacing w:val="-6"/>
          <w:sz w:val="24"/>
          <w:szCs w:val="28"/>
        </w:rPr>
        <w:t xml:space="preserve"> </w:t>
      </w:r>
    </w:p>
    <w:p w:rsidR="00AB3FB0" w:rsidRDefault="00AB3FB0" w:rsidP="00CD3416">
      <w:pPr>
        <w:spacing w:before="120" w:line="288" w:lineRule="auto"/>
        <w:ind w:firstLine="709"/>
        <w:jc w:val="both"/>
        <w:rPr>
          <w:b/>
          <w:i/>
          <w:spacing w:val="-6"/>
          <w:sz w:val="24"/>
          <w:szCs w:val="28"/>
        </w:rPr>
      </w:pPr>
    </w:p>
    <w:p w:rsidR="004B1E38" w:rsidRPr="003C2FA5" w:rsidRDefault="0052315C" w:rsidP="00CD3416">
      <w:pPr>
        <w:spacing w:before="120" w:line="288" w:lineRule="auto"/>
        <w:ind w:firstLine="709"/>
        <w:jc w:val="both"/>
        <w:rPr>
          <w:b/>
          <w:i/>
          <w:spacing w:val="-6"/>
          <w:sz w:val="24"/>
          <w:szCs w:val="28"/>
        </w:rPr>
      </w:pPr>
      <w:r w:rsidRPr="003C2FA5">
        <w:rPr>
          <w:b/>
          <w:i/>
          <w:spacing w:val="-6"/>
          <w:sz w:val="24"/>
          <w:szCs w:val="28"/>
        </w:rPr>
        <w:t>Indicators on infant mortality rate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2126"/>
        <w:gridCol w:w="2122"/>
      </w:tblGrid>
      <w:tr w:rsidR="00D45F2E" w:rsidRPr="00DA5A17" w:rsidTr="00DF4572">
        <w:tc>
          <w:tcPr>
            <w:tcW w:w="5074" w:type="dxa"/>
            <w:shd w:val="clear" w:color="auto" w:fill="BFBFBF" w:themeFill="background1" w:themeFillShade="BF"/>
          </w:tcPr>
          <w:p w:rsidR="004B1E38" w:rsidRPr="00DA5A17" w:rsidRDefault="0052315C" w:rsidP="003C2FA5">
            <w:pPr>
              <w:spacing w:after="0" w:line="240" w:lineRule="auto"/>
              <w:jc w:val="center"/>
              <w:rPr>
                <w:b/>
                <w:spacing w:val="-6"/>
                <w:sz w:val="24"/>
                <w:szCs w:val="28"/>
              </w:rPr>
            </w:pPr>
            <w:r w:rsidRPr="00DA5A17">
              <w:rPr>
                <w:b/>
                <w:spacing w:val="-6"/>
                <w:sz w:val="24"/>
                <w:szCs w:val="28"/>
              </w:rPr>
              <w:t>Indicator</w:t>
            </w:r>
          </w:p>
        </w:tc>
        <w:tc>
          <w:tcPr>
            <w:tcW w:w="2126" w:type="dxa"/>
            <w:shd w:val="clear" w:color="auto" w:fill="BFBFBF" w:themeFill="background1" w:themeFillShade="BF"/>
          </w:tcPr>
          <w:p w:rsidR="004B1E38" w:rsidRPr="00DA5A17" w:rsidRDefault="0052315C" w:rsidP="003C2FA5">
            <w:pPr>
              <w:spacing w:after="0" w:line="240" w:lineRule="auto"/>
              <w:jc w:val="center"/>
              <w:rPr>
                <w:b/>
                <w:spacing w:val="-6"/>
                <w:sz w:val="24"/>
                <w:szCs w:val="28"/>
              </w:rPr>
            </w:pPr>
            <w:r w:rsidRPr="00DA5A17">
              <w:rPr>
                <w:b/>
                <w:spacing w:val="-6"/>
                <w:sz w:val="24"/>
                <w:szCs w:val="28"/>
              </w:rPr>
              <w:t>1990</w:t>
            </w:r>
          </w:p>
        </w:tc>
        <w:tc>
          <w:tcPr>
            <w:tcW w:w="2122" w:type="dxa"/>
            <w:shd w:val="clear" w:color="auto" w:fill="BFBFBF" w:themeFill="background1" w:themeFillShade="BF"/>
          </w:tcPr>
          <w:p w:rsidR="004B1E38" w:rsidRPr="00DA5A17" w:rsidRDefault="004B1E38" w:rsidP="003C2FA5">
            <w:pPr>
              <w:spacing w:after="0" w:line="240" w:lineRule="auto"/>
              <w:jc w:val="center"/>
              <w:rPr>
                <w:b/>
                <w:spacing w:val="-6"/>
                <w:sz w:val="24"/>
                <w:szCs w:val="28"/>
              </w:rPr>
            </w:pPr>
            <w:r w:rsidRPr="00DA5A17">
              <w:rPr>
                <w:b/>
                <w:spacing w:val="-6"/>
                <w:sz w:val="24"/>
                <w:szCs w:val="28"/>
              </w:rPr>
              <w:t>2016</w:t>
            </w:r>
          </w:p>
        </w:tc>
      </w:tr>
      <w:tr w:rsidR="00D45F2E" w:rsidRPr="00DA5A17" w:rsidTr="00D45F2E">
        <w:tc>
          <w:tcPr>
            <w:tcW w:w="5074" w:type="dxa"/>
            <w:shd w:val="clear" w:color="auto" w:fill="auto"/>
          </w:tcPr>
          <w:p w:rsidR="004B1E38" w:rsidRPr="00DA5A17" w:rsidRDefault="0052315C" w:rsidP="003C2FA5">
            <w:pPr>
              <w:spacing w:after="0" w:line="240" w:lineRule="auto"/>
              <w:jc w:val="both"/>
              <w:rPr>
                <w:spacing w:val="-6"/>
                <w:sz w:val="24"/>
                <w:szCs w:val="28"/>
              </w:rPr>
            </w:pPr>
            <w:r w:rsidRPr="00DA5A17">
              <w:rPr>
                <w:spacing w:val="-6"/>
                <w:sz w:val="24"/>
                <w:szCs w:val="28"/>
              </w:rPr>
              <w:t>Infant mortality rate</w:t>
            </w:r>
            <w:r w:rsidR="004B1E38" w:rsidRPr="00DA5A17">
              <w:rPr>
                <w:spacing w:val="-6"/>
                <w:sz w:val="24"/>
                <w:szCs w:val="28"/>
              </w:rPr>
              <w:t xml:space="preserve"> (IMR) (‰)</w:t>
            </w:r>
          </w:p>
        </w:tc>
        <w:tc>
          <w:tcPr>
            <w:tcW w:w="2126" w:type="dxa"/>
            <w:shd w:val="clear" w:color="auto" w:fill="auto"/>
          </w:tcPr>
          <w:p w:rsidR="004B1E38" w:rsidRPr="00DA5A17" w:rsidRDefault="004B1E38" w:rsidP="003C2FA5">
            <w:pPr>
              <w:spacing w:after="0" w:line="240" w:lineRule="auto"/>
              <w:jc w:val="center"/>
              <w:rPr>
                <w:spacing w:val="-6"/>
                <w:sz w:val="24"/>
                <w:szCs w:val="28"/>
              </w:rPr>
            </w:pPr>
            <w:r w:rsidRPr="00DA5A17">
              <w:rPr>
                <w:spacing w:val="-6"/>
                <w:sz w:val="24"/>
                <w:szCs w:val="28"/>
              </w:rPr>
              <w:t>44</w:t>
            </w:r>
            <w:r w:rsidR="00A17D0A">
              <w:rPr>
                <w:spacing w:val="-6"/>
                <w:sz w:val="24"/>
                <w:szCs w:val="28"/>
              </w:rPr>
              <w:t>.</w:t>
            </w:r>
            <w:r w:rsidRPr="00DA5A17">
              <w:rPr>
                <w:spacing w:val="-6"/>
                <w:sz w:val="24"/>
                <w:szCs w:val="28"/>
              </w:rPr>
              <w:t>4</w:t>
            </w:r>
          </w:p>
        </w:tc>
        <w:tc>
          <w:tcPr>
            <w:tcW w:w="2122" w:type="dxa"/>
            <w:shd w:val="clear" w:color="auto" w:fill="auto"/>
          </w:tcPr>
          <w:p w:rsidR="004B1E38" w:rsidRPr="00DA5A17" w:rsidRDefault="004B1E38" w:rsidP="003C2FA5">
            <w:pPr>
              <w:spacing w:after="0" w:line="240" w:lineRule="auto"/>
              <w:jc w:val="center"/>
              <w:rPr>
                <w:spacing w:val="-6"/>
                <w:sz w:val="24"/>
                <w:szCs w:val="28"/>
              </w:rPr>
            </w:pPr>
            <w:r w:rsidRPr="00DA5A17">
              <w:rPr>
                <w:spacing w:val="-6"/>
                <w:sz w:val="24"/>
                <w:szCs w:val="28"/>
              </w:rPr>
              <w:t>14</w:t>
            </w:r>
            <w:r w:rsidR="00A17D0A">
              <w:rPr>
                <w:spacing w:val="-6"/>
                <w:sz w:val="24"/>
                <w:szCs w:val="28"/>
              </w:rPr>
              <w:t>.</w:t>
            </w:r>
            <w:r w:rsidRPr="00DA5A17">
              <w:rPr>
                <w:spacing w:val="-6"/>
                <w:sz w:val="24"/>
                <w:szCs w:val="28"/>
              </w:rPr>
              <w:t>5</w:t>
            </w:r>
          </w:p>
        </w:tc>
      </w:tr>
      <w:tr w:rsidR="00D45F2E" w:rsidRPr="00DA5A17" w:rsidTr="00D45F2E">
        <w:tc>
          <w:tcPr>
            <w:tcW w:w="5074" w:type="dxa"/>
            <w:shd w:val="clear" w:color="auto" w:fill="auto"/>
          </w:tcPr>
          <w:p w:rsidR="004B1E38" w:rsidRPr="00DA5A17" w:rsidRDefault="0052315C" w:rsidP="003C2FA5">
            <w:pPr>
              <w:spacing w:after="0" w:line="240" w:lineRule="auto"/>
              <w:jc w:val="both"/>
              <w:rPr>
                <w:spacing w:val="-6"/>
                <w:sz w:val="24"/>
                <w:szCs w:val="28"/>
              </w:rPr>
            </w:pPr>
            <w:r w:rsidRPr="00DA5A17">
              <w:rPr>
                <w:spacing w:val="-6"/>
                <w:sz w:val="24"/>
                <w:szCs w:val="28"/>
              </w:rPr>
              <w:t>Under-five mortality rate</w:t>
            </w:r>
            <w:r w:rsidR="004B1E38" w:rsidRPr="00DA5A17">
              <w:rPr>
                <w:spacing w:val="-6"/>
                <w:sz w:val="24"/>
                <w:szCs w:val="28"/>
              </w:rPr>
              <w:t xml:space="preserve"> (U5MR) (‰)</w:t>
            </w:r>
          </w:p>
        </w:tc>
        <w:tc>
          <w:tcPr>
            <w:tcW w:w="2126" w:type="dxa"/>
            <w:shd w:val="clear" w:color="auto" w:fill="auto"/>
          </w:tcPr>
          <w:p w:rsidR="004B1E38" w:rsidRPr="00DA5A17" w:rsidRDefault="004B1E38" w:rsidP="003C2FA5">
            <w:pPr>
              <w:spacing w:after="0" w:line="240" w:lineRule="auto"/>
              <w:jc w:val="center"/>
              <w:rPr>
                <w:spacing w:val="-6"/>
                <w:sz w:val="24"/>
                <w:szCs w:val="28"/>
              </w:rPr>
            </w:pPr>
            <w:r w:rsidRPr="00DA5A17">
              <w:rPr>
                <w:spacing w:val="-6"/>
                <w:sz w:val="24"/>
                <w:szCs w:val="28"/>
              </w:rPr>
              <w:t>58</w:t>
            </w:r>
            <w:r w:rsidR="00A17D0A">
              <w:rPr>
                <w:spacing w:val="-6"/>
                <w:sz w:val="24"/>
                <w:szCs w:val="28"/>
              </w:rPr>
              <w:t>.</w:t>
            </w:r>
            <w:r w:rsidRPr="00DA5A17">
              <w:rPr>
                <w:spacing w:val="-6"/>
                <w:sz w:val="24"/>
                <w:szCs w:val="28"/>
              </w:rPr>
              <w:t>0</w:t>
            </w:r>
          </w:p>
        </w:tc>
        <w:tc>
          <w:tcPr>
            <w:tcW w:w="2122" w:type="dxa"/>
            <w:shd w:val="clear" w:color="auto" w:fill="auto"/>
          </w:tcPr>
          <w:p w:rsidR="004B1E38" w:rsidRPr="00DA5A17" w:rsidRDefault="004B1E38" w:rsidP="003C2FA5">
            <w:pPr>
              <w:spacing w:after="0" w:line="240" w:lineRule="auto"/>
              <w:jc w:val="center"/>
              <w:rPr>
                <w:spacing w:val="-6"/>
                <w:sz w:val="24"/>
                <w:szCs w:val="28"/>
              </w:rPr>
            </w:pPr>
            <w:r w:rsidRPr="00DA5A17">
              <w:rPr>
                <w:spacing w:val="-6"/>
                <w:sz w:val="24"/>
                <w:szCs w:val="28"/>
              </w:rPr>
              <w:t>21</w:t>
            </w:r>
            <w:r w:rsidR="00A17D0A">
              <w:rPr>
                <w:spacing w:val="-6"/>
                <w:sz w:val="24"/>
                <w:szCs w:val="28"/>
              </w:rPr>
              <w:t>.</w:t>
            </w:r>
            <w:r w:rsidRPr="00DA5A17">
              <w:rPr>
                <w:spacing w:val="-6"/>
                <w:sz w:val="24"/>
                <w:szCs w:val="28"/>
              </w:rPr>
              <w:t>8</w:t>
            </w:r>
          </w:p>
        </w:tc>
      </w:tr>
      <w:tr w:rsidR="00D45F2E" w:rsidRPr="00DA5A17" w:rsidTr="00D45F2E">
        <w:tc>
          <w:tcPr>
            <w:tcW w:w="5074" w:type="dxa"/>
            <w:shd w:val="clear" w:color="auto" w:fill="auto"/>
          </w:tcPr>
          <w:p w:rsidR="004B1E38" w:rsidRPr="00DA5A17" w:rsidRDefault="003C2FA5" w:rsidP="003C2FA5">
            <w:pPr>
              <w:spacing w:after="0" w:line="240" w:lineRule="auto"/>
              <w:jc w:val="both"/>
              <w:rPr>
                <w:spacing w:val="-6"/>
                <w:sz w:val="24"/>
                <w:szCs w:val="28"/>
              </w:rPr>
            </w:pPr>
            <w:r w:rsidRPr="00DA5A17">
              <w:rPr>
                <w:spacing w:val="-6"/>
                <w:sz w:val="24"/>
                <w:szCs w:val="28"/>
              </w:rPr>
              <w:t>Infant mortality in</w:t>
            </w:r>
            <w:r w:rsidR="004B1E38" w:rsidRPr="00DA5A17">
              <w:rPr>
                <w:spacing w:val="-6"/>
                <w:sz w:val="24"/>
                <w:szCs w:val="28"/>
              </w:rPr>
              <w:t xml:space="preserve"> </w:t>
            </w:r>
            <w:r w:rsidRPr="00DA5A17">
              <w:rPr>
                <w:spacing w:val="-6"/>
                <w:sz w:val="24"/>
                <w:szCs w:val="28"/>
              </w:rPr>
              <w:t>Viet Nam</w:t>
            </w:r>
            <w:r w:rsidR="004B1E38" w:rsidRPr="00DA5A17">
              <w:rPr>
                <w:spacing w:val="-6"/>
                <w:sz w:val="24"/>
                <w:szCs w:val="28"/>
              </w:rPr>
              <w:t xml:space="preserve"> (‰)</w:t>
            </w:r>
          </w:p>
        </w:tc>
        <w:tc>
          <w:tcPr>
            <w:tcW w:w="4248" w:type="dxa"/>
            <w:gridSpan w:val="2"/>
            <w:shd w:val="clear" w:color="auto" w:fill="auto"/>
          </w:tcPr>
          <w:p w:rsidR="004B1E38" w:rsidRPr="00DA5A17" w:rsidRDefault="004B1E38" w:rsidP="003C2FA5">
            <w:pPr>
              <w:spacing w:after="0" w:line="240" w:lineRule="auto"/>
              <w:jc w:val="center"/>
              <w:rPr>
                <w:spacing w:val="-6"/>
                <w:sz w:val="24"/>
                <w:szCs w:val="28"/>
              </w:rPr>
            </w:pPr>
            <w:r w:rsidRPr="00DA5A17">
              <w:rPr>
                <w:spacing w:val="-6"/>
                <w:sz w:val="24"/>
                <w:szCs w:val="28"/>
              </w:rPr>
              <w:t>10</w:t>
            </w:r>
            <w:r w:rsidR="00A17D0A">
              <w:rPr>
                <w:spacing w:val="-6"/>
                <w:sz w:val="24"/>
                <w:szCs w:val="28"/>
              </w:rPr>
              <w:t>.</w:t>
            </w:r>
            <w:r w:rsidRPr="00DA5A17">
              <w:rPr>
                <w:spacing w:val="-6"/>
                <w:sz w:val="24"/>
                <w:szCs w:val="28"/>
              </w:rPr>
              <w:t>0</w:t>
            </w:r>
          </w:p>
        </w:tc>
      </w:tr>
    </w:tbl>
    <w:p w:rsidR="004B1E38" w:rsidRPr="003079E0" w:rsidRDefault="004B1E38" w:rsidP="004B1E38">
      <w:pPr>
        <w:rPr>
          <w:sz w:val="24"/>
          <w:szCs w:val="24"/>
        </w:rPr>
      </w:pPr>
    </w:p>
    <w:p w:rsidR="004B1E38" w:rsidRPr="003079E0" w:rsidRDefault="004B1E38" w:rsidP="004B1E38">
      <w:pPr>
        <w:spacing w:before="120"/>
        <w:ind w:firstLine="720"/>
        <w:jc w:val="both"/>
        <w:rPr>
          <w:b/>
          <w:szCs w:val="28"/>
        </w:rPr>
      </w:pPr>
      <w:r w:rsidRPr="003079E0">
        <w:rPr>
          <w:b/>
          <w:szCs w:val="28"/>
        </w:rPr>
        <w:t xml:space="preserve">II. </w:t>
      </w:r>
      <w:r w:rsidR="00D45F2E">
        <w:rPr>
          <w:b/>
          <w:szCs w:val="28"/>
        </w:rPr>
        <w:t xml:space="preserve">Results of policies </w:t>
      </w:r>
      <w:r w:rsidR="00A17D0A">
        <w:rPr>
          <w:b/>
          <w:szCs w:val="28"/>
        </w:rPr>
        <w:t xml:space="preserve">implementation </w:t>
      </w:r>
      <w:r w:rsidR="00D45F2E">
        <w:rPr>
          <w:b/>
          <w:szCs w:val="28"/>
        </w:rPr>
        <w:t>and activities to reduce teenage pregnancy</w:t>
      </w:r>
    </w:p>
    <w:p w:rsidR="004B1E38" w:rsidRPr="006F1613" w:rsidRDefault="004B1E38" w:rsidP="006409A6">
      <w:pPr>
        <w:spacing w:before="120" w:line="288" w:lineRule="auto"/>
        <w:ind w:firstLine="720"/>
        <w:jc w:val="both"/>
        <w:outlineLvl w:val="0"/>
        <w:rPr>
          <w:b/>
          <w:i/>
          <w:szCs w:val="28"/>
        </w:rPr>
      </w:pPr>
      <w:r w:rsidRPr="006F1613">
        <w:rPr>
          <w:b/>
          <w:i/>
          <w:szCs w:val="28"/>
        </w:rPr>
        <w:t xml:space="preserve">1. </w:t>
      </w:r>
      <w:r w:rsidR="00D45F2E">
        <w:rPr>
          <w:b/>
          <w:i/>
          <w:szCs w:val="28"/>
        </w:rPr>
        <w:t>Some applied measures</w:t>
      </w:r>
    </w:p>
    <w:p w:rsidR="00863595" w:rsidRDefault="007E6484" w:rsidP="004B1E38">
      <w:pPr>
        <w:spacing w:before="120" w:line="288" w:lineRule="auto"/>
        <w:ind w:firstLine="720"/>
        <w:jc w:val="both"/>
        <w:rPr>
          <w:szCs w:val="28"/>
        </w:rPr>
      </w:pPr>
      <w:r>
        <w:rPr>
          <w:szCs w:val="28"/>
        </w:rPr>
        <w:t xml:space="preserve">Reproductive health/ sexual health for </w:t>
      </w:r>
      <w:r w:rsidR="00863595" w:rsidRPr="00863595">
        <w:rPr>
          <w:szCs w:val="28"/>
        </w:rPr>
        <w:t>adolescents</w:t>
      </w:r>
      <w:r w:rsidR="00FB0374">
        <w:rPr>
          <w:szCs w:val="28"/>
        </w:rPr>
        <w:t>/youth</w:t>
      </w:r>
      <w:r w:rsidR="00863595" w:rsidRPr="00863595">
        <w:rPr>
          <w:szCs w:val="28"/>
        </w:rPr>
        <w:t xml:space="preserve"> aged 10-24 is one of the priorities of reproductive healthcare. The main solutions implemented include:</w:t>
      </w:r>
    </w:p>
    <w:p w:rsidR="00F678AB" w:rsidRDefault="00F678AB" w:rsidP="004B1E38">
      <w:pPr>
        <w:spacing w:before="120" w:line="288" w:lineRule="auto"/>
        <w:ind w:firstLine="720"/>
        <w:jc w:val="both"/>
        <w:rPr>
          <w:szCs w:val="28"/>
        </w:rPr>
      </w:pPr>
      <w:r w:rsidRPr="00F678AB">
        <w:rPr>
          <w:szCs w:val="28"/>
        </w:rPr>
        <w:t xml:space="preserve">- </w:t>
      </w:r>
      <w:r w:rsidR="00A17D0A">
        <w:rPr>
          <w:szCs w:val="28"/>
        </w:rPr>
        <w:t>S</w:t>
      </w:r>
      <w:r w:rsidRPr="00F678AB">
        <w:rPr>
          <w:szCs w:val="28"/>
        </w:rPr>
        <w:t>tep</w:t>
      </w:r>
      <w:r w:rsidR="00A17D0A">
        <w:rPr>
          <w:szCs w:val="28"/>
        </w:rPr>
        <w:t>ping</w:t>
      </w:r>
      <w:r w:rsidRPr="00F678AB">
        <w:rPr>
          <w:szCs w:val="28"/>
        </w:rPr>
        <w:t xml:space="preserve"> up education, communication and advocacy to create a favorable environment for reproductive health and sexual healthcare for adolescents and youth;</w:t>
      </w:r>
      <w:r w:rsidR="00FB0374">
        <w:rPr>
          <w:szCs w:val="28"/>
        </w:rPr>
        <w:t xml:space="preserve"> </w:t>
      </w:r>
      <w:r w:rsidRPr="00F678AB">
        <w:rPr>
          <w:szCs w:val="28"/>
        </w:rPr>
        <w:t xml:space="preserve">raise awareness </w:t>
      </w:r>
      <w:r w:rsidR="00A17D0A">
        <w:rPr>
          <w:szCs w:val="28"/>
        </w:rPr>
        <w:t>among</w:t>
      </w:r>
      <w:r w:rsidRPr="00F678AB">
        <w:rPr>
          <w:szCs w:val="28"/>
        </w:rPr>
        <w:t xml:space="preserve"> families, society, teachers, parents,</w:t>
      </w:r>
      <w:r w:rsidR="00A17D0A">
        <w:rPr>
          <w:szCs w:val="28"/>
        </w:rPr>
        <w:t xml:space="preserve"> and </w:t>
      </w:r>
      <w:r w:rsidRPr="00F678AB">
        <w:rPr>
          <w:szCs w:val="28"/>
        </w:rPr>
        <w:t xml:space="preserve">young people </w:t>
      </w:r>
      <w:r w:rsidR="00A17D0A">
        <w:rPr>
          <w:szCs w:val="28"/>
        </w:rPr>
        <w:t>about</w:t>
      </w:r>
      <w:r w:rsidRPr="00F678AB">
        <w:rPr>
          <w:szCs w:val="28"/>
        </w:rPr>
        <w:t xml:space="preserve"> reproductive healthcare for adolescents and youth</w:t>
      </w:r>
      <w:r w:rsidR="00FB0374">
        <w:rPr>
          <w:szCs w:val="28"/>
        </w:rPr>
        <w:t xml:space="preserve">; </w:t>
      </w:r>
      <w:r w:rsidR="00A17D0A">
        <w:rPr>
          <w:szCs w:val="28"/>
        </w:rPr>
        <w:t>f</w:t>
      </w:r>
      <w:r w:rsidRPr="00F678AB">
        <w:rPr>
          <w:szCs w:val="28"/>
        </w:rPr>
        <w:t>ocus on communication</w:t>
      </w:r>
      <w:r w:rsidR="00A17D0A">
        <w:rPr>
          <w:szCs w:val="28"/>
        </w:rPr>
        <w:t xml:space="preserve"> and dissemination</w:t>
      </w:r>
      <w:r w:rsidRPr="00F678AB">
        <w:rPr>
          <w:szCs w:val="28"/>
        </w:rPr>
        <w:t xml:space="preserve"> through the youth union system </w:t>
      </w:r>
      <w:r w:rsidR="00A17D0A">
        <w:rPr>
          <w:szCs w:val="28"/>
        </w:rPr>
        <w:t>at</w:t>
      </w:r>
      <w:r w:rsidRPr="00F678AB">
        <w:rPr>
          <w:szCs w:val="28"/>
        </w:rPr>
        <w:t xml:space="preserve"> school and in the community (peer</w:t>
      </w:r>
      <w:r w:rsidR="00A17D0A">
        <w:rPr>
          <w:szCs w:val="28"/>
        </w:rPr>
        <w:t>-to-peer</w:t>
      </w:r>
      <w:r w:rsidRPr="00F678AB">
        <w:rPr>
          <w:szCs w:val="28"/>
        </w:rPr>
        <w:t xml:space="preserve"> education);</w:t>
      </w:r>
      <w:r w:rsidR="002B6F91">
        <w:rPr>
          <w:szCs w:val="28"/>
        </w:rPr>
        <w:t xml:space="preserve"> </w:t>
      </w:r>
      <w:r w:rsidR="00126B28">
        <w:rPr>
          <w:szCs w:val="28"/>
        </w:rPr>
        <w:t xml:space="preserve">mainstream </w:t>
      </w:r>
      <w:r w:rsidRPr="00F678AB">
        <w:rPr>
          <w:szCs w:val="28"/>
        </w:rPr>
        <w:t>sex</w:t>
      </w:r>
      <w:r w:rsidR="002B6F91">
        <w:rPr>
          <w:szCs w:val="28"/>
        </w:rPr>
        <w:t>ual</w:t>
      </w:r>
      <w:r w:rsidRPr="00F678AB">
        <w:rPr>
          <w:szCs w:val="28"/>
        </w:rPr>
        <w:t xml:space="preserve"> education, reproductive health, sexual health, </w:t>
      </w:r>
      <w:r w:rsidR="00126B28">
        <w:rPr>
          <w:szCs w:val="28"/>
        </w:rPr>
        <w:t xml:space="preserve">and </w:t>
      </w:r>
      <w:r w:rsidRPr="00F678AB">
        <w:rPr>
          <w:szCs w:val="28"/>
        </w:rPr>
        <w:t>life skills</w:t>
      </w:r>
      <w:r w:rsidR="00126B28">
        <w:rPr>
          <w:szCs w:val="28"/>
        </w:rPr>
        <w:t xml:space="preserve"> education</w:t>
      </w:r>
      <w:r w:rsidRPr="00F678AB">
        <w:rPr>
          <w:szCs w:val="28"/>
        </w:rPr>
        <w:t xml:space="preserve"> into the content of some subjects as well as extracurricular activities.</w:t>
      </w:r>
    </w:p>
    <w:p w:rsidR="00D37B1F" w:rsidRDefault="00D37B1F" w:rsidP="004B1E38">
      <w:pPr>
        <w:spacing w:before="120" w:line="288" w:lineRule="auto"/>
        <w:ind w:firstLine="720"/>
        <w:jc w:val="both"/>
        <w:rPr>
          <w:szCs w:val="28"/>
        </w:rPr>
      </w:pPr>
      <w:r w:rsidRPr="00D37B1F">
        <w:rPr>
          <w:szCs w:val="28"/>
        </w:rPr>
        <w:t xml:space="preserve">- </w:t>
      </w:r>
      <w:r w:rsidR="00126B28">
        <w:rPr>
          <w:szCs w:val="28"/>
        </w:rPr>
        <w:t>D</w:t>
      </w:r>
      <w:r w:rsidRPr="00D37B1F">
        <w:rPr>
          <w:szCs w:val="28"/>
        </w:rPr>
        <w:t>evelop policies and interventions to improve sexual and reproductive health for adolescents and youth based on evidence from research</w:t>
      </w:r>
      <w:r>
        <w:rPr>
          <w:szCs w:val="28"/>
        </w:rPr>
        <w:t>es</w:t>
      </w:r>
      <w:r w:rsidRPr="00D37B1F">
        <w:rPr>
          <w:szCs w:val="28"/>
        </w:rPr>
        <w:t>. Viet Nam has undertaken research</w:t>
      </w:r>
      <w:r>
        <w:rPr>
          <w:szCs w:val="28"/>
        </w:rPr>
        <w:t>es</w:t>
      </w:r>
      <w:r w:rsidRPr="00D37B1F">
        <w:rPr>
          <w:szCs w:val="28"/>
        </w:rPr>
        <w:t xml:space="preserve"> on reproductive and sexual health in adolescents and youth, such as the Vietnam Youth Survey and Assessment in 2003 and 2008</w:t>
      </w:r>
      <w:r w:rsidR="00126B28">
        <w:rPr>
          <w:szCs w:val="28"/>
        </w:rPr>
        <w:t xml:space="preserve">, which served </w:t>
      </w:r>
      <w:r w:rsidRPr="00D37B1F">
        <w:rPr>
          <w:szCs w:val="28"/>
        </w:rPr>
        <w:t>as a basis f</w:t>
      </w:r>
      <w:r w:rsidR="006A072D">
        <w:rPr>
          <w:szCs w:val="28"/>
        </w:rPr>
        <w:t>or the development of the National Plan to protect</w:t>
      </w:r>
      <w:r w:rsidRPr="00D37B1F">
        <w:rPr>
          <w:szCs w:val="28"/>
        </w:rPr>
        <w:t xml:space="preserve"> and enhance the health of adolescents and youth until 2020. In 2015, with the support of the United Nations Population Fund, Vietnam </w:t>
      </w:r>
      <w:r w:rsidR="006A072D">
        <w:rPr>
          <w:szCs w:val="28"/>
        </w:rPr>
        <w:t xml:space="preserve">has </w:t>
      </w:r>
      <w:r w:rsidRPr="00D37B1F">
        <w:rPr>
          <w:szCs w:val="28"/>
        </w:rPr>
        <w:t>conduct</w:t>
      </w:r>
      <w:r w:rsidR="006A072D">
        <w:rPr>
          <w:szCs w:val="28"/>
        </w:rPr>
        <w:t>ed</w:t>
      </w:r>
      <w:r w:rsidRPr="00D37B1F">
        <w:rPr>
          <w:szCs w:val="28"/>
        </w:rPr>
        <w:t xml:space="preserve"> </w:t>
      </w:r>
      <w:r w:rsidR="00F94C96">
        <w:rPr>
          <w:szCs w:val="28"/>
        </w:rPr>
        <w:t>research on reproductive health</w:t>
      </w:r>
      <w:r w:rsidRPr="00D37B1F">
        <w:rPr>
          <w:szCs w:val="28"/>
        </w:rPr>
        <w:t>, adolescent</w:t>
      </w:r>
      <w:r w:rsidR="00F94C96">
        <w:rPr>
          <w:szCs w:val="28"/>
        </w:rPr>
        <w:t>s’ and youths’</w:t>
      </w:r>
      <w:r w:rsidRPr="00D37B1F">
        <w:rPr>
          <w:szCs w:val="28"/>
        </w:rPr>
        <w:t xml:space="preserve"> sexual health. Vietnam is in the process of developing National Plan</w:t>
      </w:r>
      <w:r w:rsidR="00F94C96">
        <w:rPr>
          <w:szCs w:val="28"/>
        </w:rPr>
        <w:t xml:space="preserve"> for the next period</w:t>
      </w:r>
      <w:r w:rsidRPr="00D37B1F">
        <w:rPr>
          <w:szCs w:val="28"/>
        </w:rPr>
        <w:t>.</w:t>
      </w:r>
    </w:p>
    <w:p w:rsidR="009D1E01" w:rsidRDefault="009D1E01" w:rsidP="004B1E38">
      <w:pPr>
        <w:spacing w:before="120" w:line="288" w:lineRule="auto"/>
        <w:ind w:firstLine="720"/>
        <w:jc w:val="both"/>
        <w:rPr>
          <w:szCs w:val="28"/>
        </w:rPr>
      </w:pPr>
      <w:r w:rsidRPr="009D1E01">
        <w:rPr>
          <w:szCs w:val="28"/>
        </w:rPr>
        <w:t xml:space="preserve">- </w:t>
      </w:r>
      <w:r w:rsidR="00126B28">
        <w:rPr>
          <w:szCs w:val="28"/>
        </w:rPr>
        <w:t>E</w:t>
      </w:r>
      <w:r w:rsidRPr="009D1E01">
        <w:rPr>
          <w:szCs w:val="28"/>
        </w:rPr>
        <w:t xml:space="preserve">xpand the network of reproductive health care services </w:t>
      </w:r>
      <w:r>
        <w:rPr>
          <w:szCs w:val="28"/>
        </w:rPr>
        <w:t xml:space="preserve">for </w:t>
      </w:r>
      <w:r w:rsidRPr="009D1E01">
        <w:rPr>
          <w:szCs w:val="28"/>
        </w:rPr>
        <w:t>adolescent</w:t>
      </w:r>
      <w:r>
        <w:rPr>
          <w:szCs w:val="28"/>
        </w:rPr>
        <w:t>s</w:t>
      </w:r>
      <w:r w:rsidRPr="009D1E01">
        <w:rPr>
          <w:szCs w:val="28"/>
        </w:rPr>
        <w:t xml:space="preserve"> and </w:t>
      </w:r>
      <w:r>
        <w:rPr>
          <w:szCs w:val="28"/>
        </w:rPr>
        <w:t>youth</w:t>
      </w:r>
      <w:r w:rsidR="00126B28">
        <w:rPr>
          <w:szCs w:val="28"/>
        </w:rPr>
        <w:t>,</w:t>
      </w:r>
      <w:r w:rsidRPr="009D1E01">
        <w:rPr>
          <w:szCs w:val="28"/>
        </w:rPr>
        <w:t xml:space="preserve"> ensur</w:t>
      </w:r>
      <w:r w:rsidR="00126B28">
        <w:rPr>
          <w:szCs w:val="28"/>
        </w:rPr>
        <w:t>ing</w:t>
      </w:r>
      <w:r w:rsidRPr="009D1E01">
        <w:rPr>
          <w:szCs w:val="28"/>
        </w:rPr>
        <w:t xml:space="preserve"> friendliness, privacy and confidentiality</w:t>
      </w:r>
      <w:r w:rsidR="00126B28">
        <w:rPr>
          <w:szCs w:val="28"/>
        </w:rPr>
        <w:t>,</w:t>
      </w:r>
      <w:r w:rsidRPr="009D1E01">
        <w:rPr>
          <w:szCs w:val="28"/>
        </w:rPr>
        <w:t xml:space="preserve"> including comprehensive Abortion Care services.</w:t>
      </w:r>
    </w:p>
    <w:p w:rsidR="00DF4572" w:rsidRDefault="00DF4572" w:rsidP="006409A6">
      <w:pPr>
        <w:spacing w:before="120" w:line="288" w:lineRule="auto"/>
        <w:ind w:firstLine="720"/>
        <w:jc w:val="both"/>
        <w:outlineLvl w:val="0"/>
        <w:rPr>
          <w:b/>
          <w:i/>
          <w:szCs w:val="28"/>
        </w:rPr>
      </w:pPr>
    </w:p>
    <w:p w:rsidR="00DF4572" w:rsidRDefault="00DF4572" w:rsidP="006409A6">
      <w:pPr>
        <w:spacing w:before="120" w:line="288" w:lineRule="auto"/>
        <w:ind w:firstLine="720"/>
        <w:jc w:val="both"/>
        <w:outlineLvl w:val="0"/>
        <w:rPr>
          <w:b/>
          <w:i/>
          <w:szCs w:val="28"/>
        </w:rPr>
      </w:pPr>
    </w:p>
    <w:p w:rsidR="004B1E38" w:rsidRPr="006F1613" w:rsidRDefault="004B1E38" w:rsidP="006409A6">
      <w:pPr>
        <w:spacing w:before="120" w:line="288" w:lineRule="auto"/>
        <w:ind w:firstLine="720"/>
        <w:jc w:val="both"/>
        <w:outlineLvl w:val="0"/>
        <w:rPr>
          <w:b/>
          <w:i/>
          <w:szCs w:val="28"/>
        </w:rPr>
      </w:pPr>
      <w:r w:rsidRPr="006F1613">
        <w:rPr>
          <w:b/>
          <w:i/>
          <w:szCs w:val="28"/>
        </w:rPr>
        <w:t xml:space="preserve">2. </w:t>
      </w:r>
      <w:r w:rsidR="00697470">
        <w:rPr>
          <w:b/>
          <w:i/>
          <w:szCs w:val="28"/>
        </w:rPr>
        <w:t>Archived results</w:t>
      </w:r>
    </w:p>
    <w:p w:rsidR="00E65C41" w:rsidRDefault="00E65C41" w:rsidP="00E65C41">
      <w:pPr>
        <w:spacing w:before="120" w:line="288" w:lineRule="auto"/>
        <w:ind w:firstLine="720"/>
        <w:jc w:val="both"/>
        <w:rPr>
          <w:szCs w:val="28"/>
        </w:rPr>
      </w:pPr>
      <w:r w:rsidRPr="00E65C41">
        <w:rPr>
          <w:szCs w:val="28"/>
        </w:rPr>
        <w:t xml:space="preserve">In Vietnam, abortion and menstrual </w:t>
      </w:r>
      <w:r w:rsidR="00126B28">
        <w:rPr>
          <w:szCs w:val="28"/>
        </w:rPr>
        <w:t>extraction</w:t>
      </w:r>
      <w:r w:rsidRPr="00E65C41">
        <w:rPr>
          <w:szCs w:val="28"/>
        </w:rPr>
        <w:t xml:space="preserve"> </w:t>
      </w:r>
      <w:r w:rsidR="002316EA">
        <w:rPr>
          <w:szCs w:val="28"/>
        </w:rPr>
        <w:t>can be</w:t>
      </w:r>
      <w:r w:rsidRPr="00E65C41">
        <w:rPr>
          <w:szCs w:val="28"/>
        </w:rPr>
        <w:t xml:space="preserve"> </w:t>
      </w:r>
      <w:r w:rsidR="002316EA">
        <w:rPr>
          <w:szCs w:val="28"/>
        </w:rPr>
        <w:t>performed</w:t>
      </w:r>
      <w:r w:rsidRPr="00E65C41">
        <w:rPr>
          <w:szCs w:val="28"/>
        </w:rPr>
        <w:t xml:space="preserve"> at </w:t>
      </w:r>
      <w:r>
        <w:rPr>
          <w:szCs w:val="28"/>
        </w:rPr>
        <w:t>public medical centers</w:t>
      </w:r>
      <w:r w:rsidRPr="00E65C41">
        <w:rPr>
          <w:szCs w:val="28"/>
        </w:rPr>
        <w:t xml:space="preserve"> and private health </w:t>
      </w:r>
      <w:r>
        <w:rPr>
          <w:szCs w:val="28"/>
        </w:rPr>
        <w:t xml:space="preserve">care </w:t>
      </w:r>
      <w:r w:rsidRPr="00E65C41">
        <w:rPr>
          <w:szCs w:val="28"/>
        </w:rPr>
        <w:t xml:space="preserve">facilities. According to the data in Table 2 below, abortion and menstrual </w:t>
      </w:r>
      <w:r w:rsidR="002316EA">
        <w:rPr>
          <w:szCs w:val="28"/>
        </w:rPr>
        <w:t>extraction</w:t>
      </w:r>
      <w:r w:rsidRPr="00E65C41">
        <w:rPr>
          <w:szCs w:val="28"/>
        </w:rPr>
        <w:t xml:space="preserve"> rates </w:t>
      </w:r>
      <w:r w:rsidR="002316EA">
        <w:rPr>
          <w:szCs w:val="28"/>
        </w:rPr>
        <w:t>were</w:t>
      </w:r>
      <w:r w:rsidRPr="00E65C41">
        <w:rPr>
          <w:szCs w:val="28"/>
        </w:rPr>
        <w:t xml:space="preserve"> </w:t>
      </w:r>
      <w:r>
        <w:rPr>
          <w:szCs w:val="28"/>
        </w:rPr>
        <w:t>reduced to</w:t>
      </w:r>
      <w:r w:rsidRPr="00E65C41">
        <w:rPr>
          <w:szCs w:val="28"/>
        </w:rPr>
        <w:t xml:space="preserve"> 0.1% </w:t>
      </w:r>
      <w:r w:rsidR="00D9388D">
        <w:rPr>
          <w:szCs w:val="28"/>
        </w:rPr>
        <w:t xml:space="preserve">in 2013 - </w:t>
      </w:r>
      <w:r w:rsidRPr="00E65C41">
        <w:rPr>
          <w:szCs w:val="28"/>
        </w:rPr>
        <w:t xml:space="preserve">the lowest </w:t>
      </w:r>
      <w:r w:rsidR="00D9388D">
        <w:rPr>
          <w:szCs w:val="28"/>
        </w:rPr>
        <w:t xml:space="preserve">percentage </w:t>
      </w:r>
      <w:r w:rsidRPr="00E65C41">
        <w:rPr>
          <w:szCs w:val="28"/>
        </w:rPr>
        <w:t>since 2001.</w:t>
      </w:r>
    </w:p>
    <w:p w:rsidR="004B1E38" w:rsidRPr="001902B8" w:rsidRDefault="00FE46BB" w:rsidP="006409A6">
      <w:pPr>
        <w:spacing w:before="120"/>
        <w:jc w:val="center"/>
        <w:outlineLvl w:val="0"/>
        <w:rPr>
          <w:b/>
          <w:sz w:val="24"/>
          <w:szCs w:val="28"/>
        </w:rPr>
      </w:pPr>
      <w:r w:rsidRPr="001902B8">
        <w:rPr>
          <w:b/>
          <w:bCs/>
          <w:sz w:val="24"/>
          <w:szCs w:val="28"/>
        </w:rPr>
        <w:t>Table 1:</w:t>
      </w:r>
      <w:r w:rsidR="004B1E38" w:rsidRPr="001902B8">
        <w:rPr>
          <w:b/>
          <w:bCs/>
          <w:sz w:val="24"/>
          <w:szCs w:val="28"/>
        </w:rPr>
        <w:t xml:space="preserve"> </w:t>
      </w:r>
      <w:r w:rsidR="00D9388D" w:rsidRPr="001902B8">
        <w:rPr>
          <w:b/>
          <w:bCs/>
          <w:sz w:val="24"/>
          <w:szCs w:val="28"/>
        </w:rPr>
        <w:t>Percentage o</w:t>
      </w:r>
      <w:r w:rsidR="002316EA">
        <w:rPr>
          <w:b/>
          <w:bCs/>
          <w:sz w:val="24"/>
          <w:szCs w:val="28"/>
        </w:rPr>
        <w:t>f</w:t>
      </w:r>
      <w:r w:rsidR="00D9388D" w:rsidRPr="001902B8">
        <w:rPr>
          <w:b/>
          <w:bCs/>
          <w:sz w:val="24"/>
          <w:szCs w:val="28"/>
        </w:rPr>
        <w:t xml:space="preserve"> </w:t>
      </w:r>
      <w:r w:rsidR="00D9388D" w:rsidRPr="001902B8">
        <w:rPr>
          <w:b/>
          <w:sz w:val="24"/>
          <w:szCs w:val="28"/>
        </w:rPr>
        <w:t xml:space="preserve">abortion and menstrual </w:t>
      </w:r>
      <w:r w:rsidR="002316EA">
        <w:rPr>
          <w:b/>
          <w:sz w:val="24"/>
          <w:szCs w:val="28"/>
        </w:rPr>
        <w:t>extraction</w:t>
      </w:r>
      <w:r w:rsidR="004B1E38" w:rsidRPr="001902B8">
        <w:rPr>
          <w:b/>
          <w:bCs/>
          <w:sz w:val="24"/>
          <w:szCs w:val="28"/>
        </w:rPr>
        <w:t xml:space="preserve"> </w:t>
      </w:r>
      <w:r w:rsidRPr="001902B8">
        <w:rPr>
          <w:b/>
          <w:bCs/>
          <w:sz w:val="24"/>
          <w:szCs w:val="28"/>
        </w:rPr>
        <w:t>in</w:t>
      </w:r>
      <w:r w:rsidR="002316EA">
        <w:rPr>
          <w:b/>
          <w:bCs/>
          <w:sz w:val="24"/>
          <w:szCs w:val="28"/>
        </w:rPr>
        <w:t xml:space="preserve"> the</w:t>
      </w:r>
      <w:r w:rsidRPr="001902B8">
        <w:rPr>
          <w:b/>
          <w:bCs/>
          <w:sz w:val="24"/>
          <w:szCs w:val="28"/>
        </w:rPr>
        <w:t xml:space="preserve"> </w:t>
      </w:r>
      <w:r w:rsidR="004B1E38" w:rsidRPr="001902B8">
        <w:rPr>
          <w:b/>
          <w:bCs/>
          <w:sz w:val="24"/>
          <w:szCs w:val="28"/>
        </w:rPr>
        <w:t>2010 – 2016</w:t>
      </w:r>
      <w:r w:rsidR="002316EA">
        <w:rPr>
          <w:b/>
          <w:bCs/>
          <w:sz w:val="24"/>
          <w:szCs w:val="28"/>
        </w:rPr>
        <w:t xml:space="preserve"> period</w:t>
      </w:r>
    </w:p>
    <w:p w:rsidR="004B1E38" w:rsidRPr="003079E0" w:rsidRDefault="00FE46BB" w:rsidP="006409A6">
      <w:pPr>
        <w:spacing w:before="120"/>
        <w:ind w:firstLine="720"/>
        <w:jc w:val="right"/>
        <w:outlineLvl w:val="0"/>
        <w:rPr>
          <w:bCs/>
          <w:i/>
          <w:szCs w:val="28"/>
        </w:rPr>
      </w:pPr>
      <w:r>
        <w:rPr>
          <w:bCs/>
          <w:i/>
          <w:szCs w:val="28"/>
        </w:rPr>
        <w:t>Unit</w:t>
      </w:r>
      <w:r w:rsidR="004B1E38" w:rsidRPr="003079E0">
        <w:rPr>
          <w:bCs/>
          <w:i/>
          <w:szCs w:val="28"/>
        </w:rPr>
        <w:t xml:space="preserve">: </w:t>
      </w:r>
      <w:r>
        <w:rPr>
          <w:bCs/>
          <w:i/>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634"/>
      </w:tblGrid>
      <w:tr w:rsidR="004B1E38" w:rsidRPr="00DA5A17" w:rsidTr="00DF4572">
        <w:tc>
          <w:tcPr>
            <w:tcW w:w="4546" w:type="dxa"/>
            <w:shd w:val="clear" w:color="auto" w:fill="BFBFBF" w:themeFill="background1" w:themeFillShade="BF"/>
          </w:tcPr>
          <w:p w:rsidR="004B1E38" w:rsidRPr="00DA5A17" w:rsidRDefault="00FE46BB" w:rsidP="001902B8">
            <w:pPr>
              <w:spacing w:after="0" w:line="240" w:lineRule="auto"/>
              <w:jc w:val="center"/>
              <w:rPr>
                <w:b/>
                <w:sz w:val="24"/>
                <w:szCs w:val="28"/>
              </w:rPr>
            </w:pPr>
            <w:r w:rsidRPr="00DA5A17">
              <w:rPr>
                <w:b/>
                <w:sz w:val="24"/>
                <w:szCs w:val="28"/>
              </w:rPr>
              <w:t>Year</w:t>
            </w:r>
          </w:p>
        </w:tc>
        <w:tc>
          <w:tcPr>
            <w:tcW w:w="4634" w:type="dxa"/>
            <w:shd w:val="clear" w:color="auto" w:fill="BFBFBF" w:themeFill="background1" w:themeFillShade="BF"/>
          </w:tcPr>
          <w:p w:rsidR="004B1E38" w:rsidRPr="00DA5A17" w:rsidRDefault="00FE46BB" w:rsidP="001902B8">
            <w:pPr>
              <w:spacing w:after="0" w:line="240" w:lineRule="auto"/>
              <w:jc w:val="center"/>
              <w:rPr>
                <w:b/>
                <w:sz w:val="24"/>
                <w:szCs w:val="28"/>
              </w:rPr>
            </w:pPr>
            <w:r w:rsidRPr="00DA5A17">
              <w:rPr>
                <w:b/>
                <w:sz w:val="24"/>
                <w:szCs w:val="28"/>
              </w:rPr>
              <w:t>Nationwide</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sz w:val="24"/>
                <w:szCs w:val="28"/>
              </w:rPr>
            </w:pPr>
            <w:r w:rsidRPr="00DA5A17">
              <w:rPr>
                <w:sz w:val="24"/>
                <w:szCs w:val="28"/>
              </w:rPr>
              <w:t>2001</w:t>
            </w:r>
          </w:p>
        </w:tc>
        <w:tc>
          <w:tcPr>
            <w:tcW w:w="4634" w:type="dxa"/>
            <w:shd w:val="clear" w:color="auto" w:fill="auto"/>
          </w:tcPr>
          <w:p w:rsidR="004B1E38" w:rsidRPr="00DA5A17" w:rsidRDefault="004B1E38" w:rsidP="001902B8">
            <w:pPr>
              <w:spacing w:after="0" w:line="240" w:lineRule="auto"/>
              <w:jc w:val="center"/>
              <w:rPr>
                <w:sz w:val="24"/>
                <w:szCs w:val="28"/>
              </w:rPr>
            </w:pPr>
            <w:r w:rsidRPr="00DA5A17">
              <w:rPr>
                <w:sz w:val="24"/>
                <w:szCs w:val="28"/>
              </w:rPr>
              <w:t>1</w:t>
            </w:r>
            <w:r w:rsidR="002316EA">
              <w:rPr>
                <w:sz w:val="24"/>
                <w:szCs w:val="28"/>
              </w:rPr>
              <w:t>.</w:t>
            </w:r>
            <w:r w:rsidRPr="00DA5A17">
              <w:rPr>
                <w:sz w:val="24"/>
                <w:szCs w:val="28"/>
              </w:rPr>
              <w:t>3</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2002</w:t>
            </w:r>
          </w:p>
        </w:tc>
        <w:tc>
          <w:tcPr>
            <w:tcW w:w="4634"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1</w:t>
            </w:r>
            <w:r w:rsidR="002316EA">
              <w:rPr>
                <w:rFonts w:ascii="TimesNewRoman" w:hAnsi="TimesNewRoman"/>
                <w:color w:val="000000"/>
                <w:sz w:val="24"/>
                <w:szCs w:val="28"/>
              </w:rPr>
              <w:t>.</w:t>
            </w:r>
            <w:r w:rsidRPr="00DA5A17">
              <w:rPr>
                <w:rFonts w:ascii="TimesNewRoman" w:hAnsi="TimesNewRoman"/>
                <w:color w:val="000000"/>
                <w:sz w:val="24"/>
                <w:szCs w:val="28"/>
              </w:rPr>
              <w:t>1</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2003</w:t>
            </w:r>
          </w:p>
        </w:tc>
        <w:tc>
          <w:tcPr>
            <w:tcW w:w="4634"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1</w:t>
            </w:r>
            <w:r w:rsidR="002316EA">
              <w:rPr>
                <w:rFonts w:ascii="TimesNewRoman" w:hAnsi="TimesNewRoman"/>
                <w:color w:val="000000"/>
                <w:sz w:val="24"/>
                <w:szCs w:val="28"/>
              </w:rPr>
              <w:t>.</w:t>
            </w:r>
            <w:r w:rsidRPr="00DA5A17">
              <w:rPr>
                <w:rFonts w:ascii="TimesNewRoman" w:hAnsi="TimesNewRoman"/>
                <w:color w:val="000000"/>
                <w:sz w:val="24"/>
                <w:szCs w:val="28"/>
              </w:rPr>
              <w:t>7</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2004</w:t>
            </w:r>
          </w:p>
        </w:tc>
        <w:tc>
          <w:tcPr>
            <w:tcW w:w="4634"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1</w:t>
            </w:r>
            <w:r w:rsidR="002316EA">
              <w:rPr>
                <w:rFonts w:ascii="TimesNewRoman" w:hAnsi="TimesNewRoman"/>
                <w:color w:val="000000"/>
                <w:sz w:val="24"/>
                <w:szCs w:val="28"/>
              </w:rPr>
              <w:t>.</w:t>
            </w:r>
            <w:r w:rsidRPr="00DA5A17">
              <w:rPr>
                <w:rFonts w:ascii="TimesNewRoman" w:hAnsi="TimesNewRoman"/>
                <w:color w:val="000000"/>
                <w:sz w:val="24"/>
                <w:szCs w:val="28"/>
              </w:rPr>
              <w:t>2</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2005</w:t>
            </w:r>
          </w:p>
        </w:tc>
        <w:tc>
          <w:tcPr>
            <w:tcW w:w="4634"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1</w:t>
            </w:r>
            <w:r w:rsidR="002316EA">
              <w:rPr>
                <w:rFonts w:ascii="TimesNewRoman" w:hAnsi="TimesNewRoman"/>
                <w:color w:val="000000"/>
                <w:sz w:val="24"/>
                <w:szCs w:val="28"/>
              </w:rPr>
              <w:t>.</w:t>
            </w:r>
            <w:r w:rsidRPr="00DA5A17">
              <w:rPr>
                <w:rFonts w:ascii="TimesNewRoman" w:hAnsi="TimesNewRoman"/>
                <w:color w:val="000000"/>
                <w:sz w:val="24"/>
                <w:szCs w:val="28"/>
              </w:rPr>
              <w:t>0</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2006</w:t>
            </w:r>
          </w:p>
        </w:tc>
        <w:tc>
          <w:tcPr>
            <w:tcW w:w="4634"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1</w:t>
            </w:r>
            <w:r w:rsidR="002316EA">
              <w:rPr>
                <w:rFonts w:ascii="TimesNewRoman" w:hAnsi="TimesNewRoman"/>
                <w:color w:val="000000"/>
                <w:sz w:val="24"/>
                <w:szCs w:val="28"/>
              </w:rPr>
              <w:t>.</w:t>
            </w:r>
            <w:r w:rsidRPr="00DA5A17">
              <w:rPr>
                <w:rFonts w:ascii="TimesNewRoman" w:hAnsi="TimesNewRoman"/>
                <w:color w:val="000000"/>
                <w:sz w:val="24"/>
                <w:szCs w:val="28"/>
              </w:rPr>
              <w:t>1</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2007</w:t>
            </w:r>
          </w:p>
        </w:tc>
        <w:tc>
          <w:tcPr>
            <w:tcW w:w="4634"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0</w:t>
            </w:r>
            <w:r w:rsidR="002316EA">
              <w:rPr>
                <w:rFonts w:ascii="TimesNewRoman" w:hAnsi="TimesNewRoman"/>
                <w:color w:val="000000"/>
                <w:sz w:val="24"/>
                <w:szCs w:val="28"/>
              </w:rPr>
              <w:t>.</w:t>
            </w:r>
            <w:r w:rsidRPr="00DA5A17">
              <w:rPr>
                <w:rFonts w:ascii="TimesNewRoman" w:hAnsi="TimesNewRoman"/>
                <w:color w:val="000000"/>
                <w:sz w:val="24"/>
                <w:szCs w:val="28"/>
              </w:rPr>
              <w:t>7</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2008</w:t>
            </w:r>
          </w:p>
        </w:tc>
        <w:tc>
          <w:tcPr>
            <w:tcW w:w="4634" w:type="dxa"/>
            <w:shd w:val="clear" w:color="auto" w:fill="auto"/>
          </w:tcPr>
          <w:p w:rsidR="004B1E38" w:rsidRPr="00DA5A17" w:rsidRDefault="004B1E38" w:rsidP="001902B8">
            <w:pPr>
              <w:spacing w:after="0" w:line="240" w:lineRule="auto"/>
              <w:jc w:val="center"/>
              <w:rPr>
                <w:rFonts w:ascii="TimesNewRoman" w:hAnsi="TimesNewRoman"/>
                <w:color w:val="000000"/>
                <w:sz w:val="24"/>
                <w:szCs w:val="28"/>
              </w:rPr>
            </w:pPr>
            <w:r w:rsidRPr="00DA5A17">
              <w:rPr>
                <w:rFonts w:ascii="TimesNewRoman" w:hAnsi="TimesNewRoman"/>
                <w:color w:val="000000"/>
                <w:sz w:val="24"/>
                <w:szCs w:val="28"/>
              </w:rPr>
              <w:t>1</w:t>
            </w:r>
            <w:r w:rsidR="002316EA">
              <w:rPr>
                <w:rFonts w:ascii="TimesNewRoman" w:hAnsi="TimesNewRoman"/>
                <w:color w:val="000000"/>
                <w:sz w:val="24"/>
                <w:szCs w:val="28"/>
              </w:rPr>
              <w:t>.</w:t>
            </w:r>
            <w:r w:rsidRPr="00DA5A17">
              <w:rPr>
                <w:rFonts w:ascii="TimesNewRoman" w:hAnsi="TimesNewRoman"/>
                <w:color w:val="000000"/>
                <w:sz w:val="24"/>
                <w:szCs w:val="28"/>
              </w:rPr>
              <w:t>0</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sz w:val="24"/>
                <w:szCs w:val="28"/>
              </w:rPr>
            </w:pPr>
            <w:r w:rsidRPr="00DA5A17">
              <w:rPr>
                <w:rFonts w:ascii="TimesNewRoman" w:hAnsi="TimesNewRoman"/>
                <w:color w:val="000000"/>
                <w:sz w:val="24"/>
                <w:szCs w:val="28"/>
              </w:rPr>
              <w:t>2010</w:t>
            </w:r>
          </w:p>
        </w:tc>
        <w:tc>
          <w:tcPr>
            <w:tcW w:w="4634" w:type="dxa"/>
            <w:shd w:val="clear" w:color="auto" w:fill="auto"/>
          </w:tcPr>
          <w:p w:rsidR="004B1E38" w:rsidRPr="00DA5A17" w:rsidRDefault="004B1E38" w:rsidP="001902B8">
            <w:pPr>
              <w:spacing w:after="0" w:line="240" w:lineRule="auto"/>
              <w:jc w:val="center"/>
              <w:rPr>
                <w:sz w:val="24"/>
                <w:szCs w:val="28"/>
              </w:rPr>
            </w:pPr>
            <w:r w:rsidRPr="00DA5A17">
              <w:rPr>
                <w:rFonts w:ascii="TimesNewRoman" w:hAnsi="TimesNewRoman"/>
                <w:color w:val="000000"/>
                <w:sz w:val="24"/>
                <w:szCs w:val="28"/>
              </w:rPr>
              <w:t>0</w:t>
            </w:r>
            <w:r w:rsidR="002316EA">
              <w:rPr>
                <w:rFonts w:ascii="TimesNewRoman" w:hAnsi="TimesNewRoman"/>
                <w:color w:val="000000"/>
                <w:sz w:val="24"/>
                <w:szCs w:val="28"/>
              </w:rPr>
              <w:t>.</w:t>
            </w:r>
            <w:r w:rsidRPr="00DA5A17">
              <w:rPr>
                <w:rFonts w:ascii="TimesNewRoman" w:hAnsi="TimesNewRoman"/>
                <w:color w:val="000000"/>
                <w:sz w:val="24"/>
                <w:szCs w:val="28"/>
              </w:rPr>
              <w:t>8</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sz w:val="24"/>
                <w:szCs w:val="28"/>
              </w:rPr>
            </w:pPr>
            <w:r w:rsidRPr="00DA5A17">
              <w:rPr>
                <w:rFonts w:ascii="TimesNewRoman" w:hAnsi="TimesNewRoman"/>
                <w:color w:val="000000"/>
                <w:sz w:val="24"/>
                <w:szCs w:val="28"/>
              </w:rPr>
              <w:t>2011</w:t>
            </w:r>
          </w:p>
        </w:tc>
        <w:tc>
          <w:tcPr>
            <w:tcW w:w="4634" w:type="dxa"/>
            <w:shd w:val="clear" w:color="auto" w:fill="auto"/>
          </w:tcPr>
          <w:p w:rsidR="004B1E38" w:rsidRPr="00DA5A17" w:rsidRDefault="004B1E38" w:rsidP="001902B8">
            <w:pPr>
              <w:spacing w:after="0" w:line="240" w:lineRule="auto"/>
              <w:jc w:val="center"/>
              <w:rPr>
                <w:sz w:val="24"/>
                <w:szCs w:val="28"/>
              </w:rPr>
            </w:pPr>
            <w:r w:rsidRPr="00DA5A17">
              <w:rPr>
                <w:sz w:val="24"/>
                <w:szCs w:val="28"/>
              </w:rPr>
              <w:t>0</w:t>
            </w:r>
            <w:r w:rsidR="002316EA">
              <w:rPr>
                <w:sz w:val="24"/>
                <w:szCs w:val="28"/>
              </w:rPr>
              <w:t>.</w:t>
            </w:r>
            <w:r w:rsidRPr="00DA5A17">
              <w:rPr>
                <w:sz w:val="24"/>
                <w:szCs w:val="28"/>
              </w:rPr>
              <w:t>6</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sz w:val="24"/>
                <w:szCs w:val="28"/>
              </w:rPr>
            </w:pPr>
            <w:r w:rsidRPr="00DA5A17">
              <w:rPr>
                <w:rFonts w:ascii="TimesNewRoman" w:hAnsi="TimesNewRoman"/>
                <w:color w:val="000000"/>
                <w:sz w:val="24"/>
                <w:szCs w:val="28"/>
              </w:rPr>
              <w:t>2012</w:t>
            </w:r>
          </w:p>
        </w:tc>
        <w:tc>
          <w:tcPr>
            <w:tcW w:w="4634" w:type="dxa"/>
            <w:shd w:val="clear" w:color="auto" w:fill="auto"/>
          </w:tcPr>
          <w:p w:rsidR="004B1E38" w:rsidRPr="00DA5A17" w:rsidRDefault="004B1E38" w:rsidP="001902B8">
            <w:pPr>
              <w:spacing w:after="0" w:line="240" w:lineRule="auto"/>
              <w:jc w:val="center"/>
              <w:rPr>
                <w:sz w:val="24"/>
                <w:szCs w:val="28"/>
              </w:rPr>
            </w:pPr>
            <w:r w:rsidRPr="00DA5A17">
              <w:rPr>
                <w:sz w:val="24"/>
                <w:szCs w:val="28"/>
              </w:rPr>
              <w:t>0</w:t>
            </w:r>
            <w:r w:rsidR="002316EA">
              <w:rPr>
                <w:sz w:val="24"/>
                <w:szCs w:val="28"/>
              </w:rPr>
              <w:t>.</w:t>
            </w:r>
            <w:r w:rsidRPr="00DA5A17">
              <w:rPr>
                <w:sz w:val="24"/>
                <w:szCs w:val="28"/>
              </w:rPr>
              <w:t>5</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sz w:val="24"/>
                <w:szCs w:val="28"/>
              </w:rPr>
            </w:pPr>
            <w:r w:rsidRPr="00DA5A17">
              <w:rPr>
                <w:rFonts w:ascii="TimesNewRoman" w:hAnsi="TimesNewRoman"/>
                <w:color w:val="000000"/>
                <w:sz w:val="24"/>
                <w:szCs w:val="28"/>
              </w:rPr>
              <w:t>2013</w:t>
            </w:r>
          </w:p>
        </w:tc>
        <w:tc>
          <w:tcPr>
            <w:tcW w:w="4634" w:type="dxa"/>
            <w:shd w:val="clear" w:color="auto" w:fill="auto"/>
          </w:tcPr>
          <w:p w:rsidR="004B1E38" w:rsidRPr="00DA5A17" w:rsidRDefault="004B1E38" w:rsidP="001902B8">
            <w:pPr>
              <w:spacing w:after="0" w:line="240" w:lineRule="auto"/>
              <w:jc w:val="center"/>
              <w:rPr>
                <w:sz w:val="24"/>
                <w:szCs w:val="28"/>
              </w:rPr>
            </w:pPr>
            <w:r w:rsidRPr="00DA5A17">
              <w:rPr>
                <w:sz w:val="24"/>
                <w:szCs w:val="28"/>
              </w:rPr>
              <w:t>0</w:t>
            </w:r>
            <w:r w:rsidR="002316EA">
              <w:rPr>
                <w:sz w:val="24"/>
                <w:szCs w:val="28"/>
              </w:rPr>
              <w:t>.</w:t>
            </w:r>
            <w:r w:rsidRPr="00DA5A17">
              <w:rPr>
                <w:sz w:val="24"/>
                <w:szCs w:val="28"/>
              </w:rPr>
              <w:t>3</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sz w:val="24"/>
                <w:szCs w:val="28"/>
              </w:rPr>
            </w:pPr>
            <w:r w:rsidRPr="00DA5A17">
              <w:rPr>
                <w:rFonts w:ascii="TimesNewRoman" w:hAnsi="TimesNewRoman"/>
                <w:color w:val="000000"/>
                <w:sz w:val="24"/>
                <w:szCs w:val="28"/>
              </w:rPr>
              <w:t>2015</w:t>
            </w:r>
          </w:p>
        </w:tc>
        <w:tc>
          <w:tcPr>
            <w:tcW w:w="4634" w:type="dxa"/>
            <w:shd w:val="clear" w:color="auto" w:fill="auto"/>
          </w:tcPr>
          <w:p w:rsidR="004B1E38" w:rsidRPr="00DA5A17" w:rsidRDefault="004B1E38" w:rsidP="001902B8">
            <w:pPr>
              <w:spacing w:after="0" w:line="240" w:lineRule="auto"/>
              <w:jc w:val="center"/>
              <w:rPr>
                <w:sz w:val="24"/>
                <w:szCs w:val="28"/>
              </w:rPr>
            </w:pPr>
            <w:r w:rsidRPr="00DA5A17">
              <w:rPr>
                <w:sz w:val="24"/>
                <w:szCs w:val="28"/>
              </w:rPr>
              <w:t>0</w:t>
            </w:r>
            <w:r w:rsidR="002316EA">
              <w:rPr>
                <w:sz w:val="24"/>
                <w:szCs w:val="28"/>
              </w:rPr>
              <w:t>.</w:t>
            </w:r>
            <w:r w:rsidRPr="00DA5A17">
              <w:rPr>
                <w:sz w:val="24"/>
                <w:szCs w:val="28"/>
              </w:rPr>
              <w:t>4</w:t>
            </w:r>
          </w:p>
        </w:tc>
      </w:tr>
      <w:tr w:rsidR="004B1E38" w:rsidRPr="00DA5A17" w:rsidTr="00244F52">
        <w:tc>
          <w:tcPr>
            <w:tcW w:w="4546" w:type="dxa"/>
            <w:shd w:val="clear" w:color="auto" w:fill="auto"/>
          </w:tcPr>
          <w:p w:rsidR="004B1E38" w:rsidRPr="00DA5A17" w:rsidRDefault="004B1E38" w:rsidP="001902B8">
            <w:pPr>
              <w:spacing w:after="0" w:line="240" w:lineRule="auto"/>
              <w:jc w:val="center"/>
              <w:rPr>
                <w:sz w:val="24"/>
                <w:szCs w:val="28"/>
              </w:rPr>
            </w:pPr>
            <w:r w:rsidRPr="00DA5A17">
              <w:rPr>
                <w:rFonts w:ascii="TimesNewRoman" w:hAnsi="TimesNewRoman"/>
                <w:color w:val="000000"/>
                <w:sz w:val="24"/>
                <w:szCs w:val="28"/>
              </w:rPr>
              <w:t>2016</w:t>
            </w:r>
          </w:p>
        </w:tc>
        <w:tc>
          <w:tcPr>
            <w:tcW w:w="4634" w:type="dxa"/>
            <w:shd w:val="clear" w:color="auto" w:fill="auto"/>
          </w:tcPr>
          <w:p w:rsidR="004B1E38" w:rsidRPr="00DA5A17" w:rsidRDefault="004B1E38" w:rsidP="001902B8">
            <w:pPr>
              <w:spacing w:after="0" w:line="240" w:lineRule="auto"/>
              <w:jc w:val="center"/>
              <w:rPr>
                <w:sz w:val="24"/>
                <w:szCs w:val="28"/>
              </w:rPr>
            </w:pPr>
            <w:r w:rsidRPr="00DA5A17">
              <w:rPr>
                <w:sz w:val="24"/>
                <w:szCs w:val="28"/>
              </w:rPr>
              <w:t>0</w:t>
            </w:r>
            <w:r w:rsidR="002316EA">
              <w:rPr>
                <w:sz w:val="24"/>
                <w:szCs w:val="28"/>
              </w:rPr>
              <w:t>.</w:t>
            </w:r>
            <w:r w:rsidRPr="00DA5A17">
              <w:rPr>
                <w:sz w:val="24"/>
                <w:szCs w:val="28"/>
              </w:rPr>
              <w:t>3</w:t>
            </w:r>
          </w:p>
        </w:tc>
      </w:tr>
    </w:tbl>
    <w:p w:rsidR="004B1E38" w:rsidRPr="006F1613" w:rsidRDefault="004B1E38" w:rsidP="004B1E38">
      <w:pPr>
        <w:spacing w:before="120" w:line="288" w:lineRule="auto"/>
        <w:ind w:firstLine="720"/>
        <w:jc w:val="both"/>
        <w:rPr>
          <w:sz w:val="8"/>
          <w:szCs w:val="28"/>
        </w:rPr>
      </w:pPr>
    </w:p>
    <w:p w:rsidR="0088284E" w:rsidRDefault="0088284E" w:rsidP="006409A6">
      <w:pPr>
        <w:spacing w:before="120" w:line="288" w:lineRule="auto"/>
        <w:ind w:firstLine="720"/>
        <w:jc w:val="both"/>
        <w:outlineLvl w:val="0"/>
        <w:rPr>
          <w:b/>
          <w:sz w:val="24"/>
          <w:szCs w:val="28"/>
        </w:rPr>
      </w:pPr>
    </w:p>
    <w:p w:rsidR="004B1E38" w:rsidRPr="00F11A2C" w:rsidRDefault="001902B8" w:rsidP="006409A6">
      <w:pPr>
        <w:spacing w:before="120" w:line="288" w:lineRule="auto"/>
        <w:ind w:firstLine="720"/>
        <w:jc w:val="both"/>
        <w:outlineLvl w:val="0"/>
        <w:rPr>
          <w:b/>
          <w:sz w:val="24"/>
          <w:szCs w:val="28"/>
        </w:rPr>
      </w:pPr>
      <w:r w:rsidRPr="00F11A2C">
        <w:rPr>
          <w:b/>
          <w:sz w:val="24"/>
          <w:szCs w:val="28"/>
        </w:rPr>
        <w:t>Table 2</w:t>
      </w:r>
      <w:r w:rsidR="004B1E38" w:rsidRPr="00F11A2C">
        <w:rPr>
          <w:b/>
          <w:sz w:val="24"/>
          <w:szCs w:val="28"/>
        </w:rPr>
        <w:t xml:space="preserve">: </w:t>
      </w:r>
      <w:r w:rsidRPr="00F11A2C">
        <w:rPr>
          <w:b/>
          <w:sz w:val="24"/>
          <w:szCs w:val="28"/>
        </w:rPr>
        <w:t>Percentage of teenage pregnancy and abortion in</w:t>
      </w:r>
      <w:r w:rsidR="002316EA">
        <w:rPr>
          <w:b/>
          <w:sz w:val="24"/>
          <w:szCs w:val="28"/>
        </w:rPr>
        <w:t xml:space="preserve"> the</w:t>
      </w:r>
      <w:r w:rsidR="004B1E38" w:rsidRPr="00F11A2C">
        <w:rPr>
          <w:b/>
          <w:sz w:val="24"/>
          <w:szCs w:val="28"/>
        </w:rPr>
        <w:t xml:space="preserve"> 2010 – 2017</w:t>
      </w:r>
      <w:r w:rsidR="002316EA">
        <w:rPr>
          <w:b/>
          <w:sz w:val="24"/>
          <w:szCs w:val="28"/>
        </w:rPr>
        <w:t xml:space="preserve"> period</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383"/>
        <w:gridCol w:w="1680"/>
        <w:gridCol w:w="1581"/>
      </w:tblGrid>
      <w:tr w:rsidR="004B1E38" w:rsidRPr="00DA5A17" w:rsidTr="00DF4572">
        <w:tc>
          <w:tcPr>
            <w:tcW w:w="571" w:type="dxa"/>
            <w:shd w:val="clear" w:color="auto" w:fill="BFBFBF" w:themeFill="background1" w:themeFillShade="BF"/>
          </w:tcPr>
          <w:p w:rsidR="004B1E38" w:rsidRPr="00DA5A17" w:rsidRDefault="00AC3B4A" w:rsidP="00F11A2C">
            <w:pPr>
              <w:spacing w:after="0" w:line="240" w:lineRule="auto"/>
              <w:jc w:val="center"/>
              <w:rPr>
                <w:b/>
                <w:sz w:val="24"/>
                <w:szCs w:val="28"/>
              </w:rPr>
            </w:pPr>
            <w:r w:rsidRPr="00DA5A17">
              <w:rPr>
                <w:b/>
                <w:sz w:val="24"/>
                <w:szCs w:val="28"/>
              </w:rPr>
              <w:t>No.</w:t>
            </w:r>
          </w:p>
        </w:tc>
        <w:tc>
          <w:tcPr>
            <w:tcW w:w="5383" w:type="dxa"/>
            <w:shd w:val="clear" w:color="auto" w:fill="BFBFBF" w:themeFill="background1" w:themeFillShade="BF"/>
          </w:tcPr>
          <w:p w:rsidR="004B1E38" w:rsidRPr="00DA5A17" w:rsidRDefault="00244F52" w:rsidP="00F11A2C">
            <w:pPr>
              <w:spacing w:after="0" w:line="240" w:lineRule="auto"/>
              <w:ind w:firstLine="720"/>
              <w:jc w:val="center"/>
              <w:rPr>
                <w:b/>
                <w:sz w:val="24"/>
                <w:szCs w:val="28"/>
              </w:rPr>
            </w:pPr>
            <w:r w:rsidRPr="00DA5A17">
              <w:rPr>
                <w:b/>
                <w:sz w:val="24"/>
                <w:szCs w:val="28"/>
              </w:rPr>
              <w:t>Indicator</w:t>
            </w:r>
          </w:p>
        </w:tc>
        <w:tc>
          <w:tcPr>
            <w:tcW w:w="1680" w:type="dxa"/>
            <w:shd w:val="clear" w:color="auto" w:fill="BFBFBF" w:themeFill="background1" w:themeFillShade="BF"/>
          </w:tcPr>
          <w:p w:rsidR="004B1E38" w:rsidRPr="00DA5A17" w:rsidRDefault="004B1E38" w:rsidP="00F11A2C">
            <w:pPr>
              <w:spacing w:after="0" w:line="240" w:lineRule="auto"/>
              <w:ind w:firstLine="34"/>
              <w:jc w:val="center"/>
              <w:rPr>
                <w:b/>
                <w:sz w:val="24"/>
                <w:szCs w:val="28"/>
              </w:rPr>
            </w:pPr>
            <w:r w:rsidRPr="00DA5A17">
              <w:rPr>
                <w:b/>
                <w:sz w:val="24"/>
                <w:szCs w:val="28"/>
              </w:rPr>
              <w:t>2010-2013</w:t>
            </w:r>
          </w:p>
        </w:tc>
        <w:tc>
          <w:tcPr>
            <w:tcW w:w="1581" w:type="dxa"/>
            <w:shd w:val="clear" w:color="auto" w:fill="BFBFBF" w:themeFill="background1" w:themeFillShade="BF"/>
          </w:tcPr>
          <w:p w:rsidR="004B1E38" w:rsidRPr="00DA5A17" w:rsidRDefault="004B1E38" w:rsidP="00F11A2C">
            <w:pPr>
              <w:spacing w:after="0" w:line="240" w:lineRule="auto"/>
              <w:jc w:val="center"/>
              <w:rPr>
                <w:b/>
                <w:sz w:val="24"/>
                <w:szCs w:val="28"/>
              </w:rPr>
            </w:pPr>
            <w:r w:rsidRPr="00DA5A17">
              <w:rPr>
                <w:b/>
                <w:sz w:val="24"/>
                <w:szCs w:val="28"/>
              </w:rPr>
              <w:t>2013-2017</w:t>
            </w:r>
          </w:p>
        </w:tc>
      </w:tr>
      <w:tr w:rsidR="004B1E38" w:rsidRPr="00DA5A17" w:rsidTr="00AC3B4A">
        <w:tc>
          <w:tcPr>
            <w:tcW w:w="571" w:type="dxa"/>
            <w:shd w:val="clear" w:color="auto" w:fill="auto"/>
          </w:tcPr>
          <w:p w:rsidR="004B1E38" w:rsidRPr="00DA5A17" w:rsidRDefault="004B1E38" w:rsidP="00F11A2C">
            <w:pPr>
              <w:spacing w:after="0" w:line="240" w:lineRule="auto"/>
              <w:jc w:val="center"/>
              <w:rPr>
                <w:sz w:val="24"/>
                <w:szCs w:val="28"/>
              </w:rPr>
            </w:pPr>
            <w:r w:rsidRPr="00DA5A17">
              <w:rPr>
                <w:sz w:val="24"/>
                <w:szCs w:val="28"/>
              </w:rPr>
              <w:t>1</w:t>
            </w:r>
          </w:p>
        </w:tc>
        <w:tc>
          <w:tcPr>
            <w:tcW w:w="5383" w:type="dxa"/>
            <w:shd w:val="clear" w:color="auto" w:fill="auto"/>
          </w:tcPr>
          <w:p w:rsidR="004B1E38" w:rsidRPr="00DA5A17" w:rsidRDefault="00F11A2C" w:rsidP="00F11A2C">
            <w:pPr>
              <w:spacing w:after="0" w:line="240" w:lineRule="auto"/>
              <w:jc w:val="both"/>
              <w:rPr>
                <w:sz w:val="24"/>
                <w:szCs w:val="28"/>
              </w:rPr>
            </w:pPr>
            <w:r w:rsidRPr="00DA5A17">
              <w:rPr>
                <w:sz w:val="24"/>
                <w:szCs w:val="28"/>
              </w:rPr>
              <w:t>Percentage of teenage pregnancy/</w:t>
            </w:r>
            <w:r w:rsidR="002316EA">
              <w:rPr>
                <w:sz w:val="24"/>
                <w:szCs w:val="28"/>
              </w:rPr>
              <w:t xml:space="preserve"> total </w:t>
            </w:r>
            <w:r w:rsidRPr="00DA5A17">
              <w:rPr>
                <w:sz w:val="24"/>
                <w:szCs w:val="28"/>
              </w:rPr>
              <w:t>pregnant women</w:t>
            </w:r>
            <w:r w:rsidR="004B1E38" w:rsidRPr="00DA5A17">
              <w:rPr>
                <w:sz w:val="24"/>
                <w:szCs w:val="28"/>
              </w:rPr>
              <w:t xml:space="preserve"> (%)</w:t>
            </w:r>
          </w:p>
        </w:tc>
        <w:tc>
          <w:tcPr>
            <w:tcW w:w="1680" w:type="dxa"/>
            <w:shd w:val="clear" w:color="auto" w:fill="auto"/>
          </w:tcPr>
          <w:p w:rsidR="004B1E38" w:rsidRPr="00DA5A17" w:rsidRDefault="004B1E38" w:rsidP="00F11A2C">
            <w:pPr>
              <w:spacing w:after="0" w:line="240" w:lineRule="auto"/>
              <w:ind w:firstLine="720"/>
              <w:jc w:val="both"/>
              <w:rPr>
                <w:sz w:val="24"/>
                <w:szCs w:val="28"/>
              </w:rPr>
            </w:pPr>
            <w:r w:rsidRPr="00DA5A17">
              <w:rPr>
                <w:sz w:val="24"/>
                <w:szCs w:val="28"/>
              </w:rPr>
              <w:t>3.0</w:t>
            </w:r>
          </w:p>
        </w:tc>
        <w:tc>
          <w:tcPr>
            <w:tcW w:w="1581" w:type="dxa"/>
            <w:shd w:val="clear" w:color="auto" w:fill="auto"/>
          </w:tcPr>
          <w:p w:rsidR="004B1E38" w:rsidRPr="00DA5A17" w:rsidRDefault="004B1E38" w:rsidP="00F11A2C">
            <w:pPr>
              <w:spacing w:after="0" w:line="240" w:lineRule="auto"/>
              <w:ind w:firstLine="720"/>
              <w:jc w:val="both"/>
              <w:rPr>
                <w:sz w:val="24"/>
                <w:szCs w:val="28"/>
              </w:rPr>
            </w:pPr>
            <w:r w:rsidRPr="00DA5A17">
              <w:rPr>
                <w:sz w:val="24"/>
                <w:szCs w:val="28"/>
              </w:rPr>
              <w:t>~2.5</w:t>
            </w:r>
          </w:p>
        </w:tc>
      </w:tr>
      <w:tr w:rsidR="004B1E38" w:rsidRPr="00DA5A17" w:rsidTr="00AC3B4A">
        <w:tc>
          <w:tcPr>
            <w:tcW w:w="571" w:type="dxa"/>
            <w:shd w:val="clear" w:color="auto" w:fill="auto"/>
          </w:tcPr>
          <w:p w:rsidR="004B1E38" w:rsidRPr="00DA5A17" w:rsidRDefault="004B1E38" w:rsidP="00F11A2C">
            <w:pPr>
              <w:spacing w:after="0" w:line="240" w:lineRule="auto"/>
              <w:jc w:val="center"/>
              <w:rPr>
                <w:sz w:val="24"/>
                <w:szCs w:val="28"/>
              </w:rPr>
            </w:pPr>
            <w:r w:rsidRPr="00DA5A17">
              <w:rPr>
                <w:sz w:val="24"/>
                <w:szCs w:val="28"/>
              </w:rPr>
              <w:t>2</w:t>
            </w:r>
          </w:p>
        </w:tc>
        <w:tc>
          <w:tcPr>
            <w:tcW w:w="5383" w:type="dxa"/>
            <w:shd w:val="clear" w:color="auto" w:fill="auto"/>
          </w:tcPr>
          <w:p w:rsidR="004B1E38" w:rsidRPr="00DA5A17" w:rsidRDefault="00AC3B4A" w:rsidP="002316EA">
            <w:pPr>
              <w:spacing w:after="0" w:line="240" w:lineRule="auto"/>
              <w:jc w:val="both"/>
              <w:rPr>
                <w:sz w:val="24"/>
                <w:szCs w:val="28"/>
              </w:rPr>
            </w:pPr>
            <w:r w:rsidRPr="00DA5A17">
              <w:rPr>
                <w:sz w:val="24"/>
                <w:szCs w:val="28"/>
              </w:rPr>
              <w:t xml:space="preserve">Percentage of teenage </w:t>
            </w:r>
            <w:r w:rsidR="002316EA" w:rsidRPr="00DA5A17">
              <w:rPr>
                <w:sz w:val="24"/>
                <w:szCs w:val="28"/>
              </w:rPr>
              <w:t>abortions</w:t>
            </w:r>
            <w:r w:rsidR="002316EA" w:rsidRPr="00DA5A17" w:rsidDel="002316EA">
              <w:rPr>
                <w:sz w:val="24"/>
                <w:szCs w:val="28"/>
              </w:rPr>
              <w:t xml:space="preserve"> </w:t>
            </w:r>
            <w:r w:rsidR="004B1E38" w:rsidRPr="00DA5A17">
              <w:rPr>
                <w:sz w:val="24"/>
                <w:szCs w:val="28"/>
              </w:rPr>
              <w:t xml:space="preserve">/ </w:t>
            </w:r>
            <w:r w:rsidR="002316EA">
              <w:rPr>
                <w:sz w:val="24"/>
                <w:szCs w:val="28"/>
              </w:rPr>
              <w:t xml:space="preserve">total </w:t>
            </w:r>
            <w:r w:rsidRPr="00DA5A17">
              <w:rPr>
                <w:sz w:val="24"/>
                <w:szCs w:val="28"/>
              </w:rPr>
              <w:t>abortions</w:t>
            </w:r>
          </w:p>
        </w:tc>
        <w:tc>
          <w:tcPr>
            <w:tcW w:w="3261" w:type="dxa"/>
            <w:gridSpan w:val="2"/>
            <w:shd w:val="clear" w:color="auto" w:fill="auto"/>
          </w:tcPr>
          <w:p w:rsidR="004B1E38" w:rsidRPr="00DA5A17" w:rsidRDefault="004B1E38" w:rsidP="00F11A2C">
            <w:pPr>
              <w:spacing w:after="0" w:line="240" w:lineRule="auto"/>
              <w:ind w:firstLine="720"/>
              <w:jc w:val="both"/>
              <w:rPr>
                <w:sz w:val="24"/>
                <w:szCs w:val="28"/>
              </w:rPr>
            </w:pPr>
            <w:r w:rsidRPr="00DA5A17">
              <w:rPr>
                <w:sz w:val="24"/>
                <w:szCs w:val="28"/>
              </w:rPr>
              <w:t>~2%</w:t>
            </w:r>
          </w:p>
        </w:tc>
      </w:tr>
    </w:tbl>
    <w:p w:rsidR="005F3DDA" w:rsidRDefault="005F3DDA" w:rsidP="004423CA">
      <w:pPr>
        <w:jc w:val="both"/>
        <w:rPr>
          <w:b/>
        </w:rPr>
        <w:sectPr w:rsidR="005F3DDA" w:rsidSect="00CD3416">
          <w:footerReference w:type="default" r:id="rId10"/>
          <w:pgSz w:w="11907" w:h="16840" w:code="9"/>
          <w:pgMar w:top="1134" w:right="1134" w:bottom="1134" w:left="1701" w:header="720" w:footer="720" w:gutter="0"/>
          <w:pgNumType w:start="1"/>
          <w:cols w:space="720"/>
          <w:docGrid w:linePitch="381"/>
        </w:sectPr>
      </w:pPr>
    </w:p>
    <w:p w:rsidR="005F3DDA" w:rsidRPr="00393B4B" w:rsidRDefault="005F3DDA" w:rsidP="005F3DDA">
      <w:pPr>
        <w:jc w:val="center"/>
        <w:rPr>
          <w:b/>
          <w:szCs w:val="28"/>
        </w:rPr>
      </w:pPr>
      <w:r>
        <w:rPr>
          <w:b/>
          <w:szCs w:val="28"/>
        </w:rPr>
        <w:t>Appendix</w:t>
      </w:r>
      <w:r w:rsidRPr="00393B4B">
        <w:rPr>
          <w:b/>
          <w:szCs w:val="28"/>
        </w:rPr>
        <w:t xml:space="preserve"> 4</w:t>
      </w:r>
    </w:p>
    <w:p w:rsidR="005F3DDA" w:rsidRPr="00393B4B" w:rsidRDefault="005F3DDA" w:rsidP="005F3DDA">
      <w:pPr>
        <w:jc w:val="center"/>
        <w:rPr>
          <w:b/>
          <w:szCs w:val="28"/>
        </w:rPr>
      </w:pPr>
      <w:r>
        <w:rPr>
          <w:b/>
          <w:szCs w:val="28"/>
        </w:rPr>
        <w:t>ACTIVITIES AGAINST TRAFFICKING IN PERSONS</w:t>
      </w:r>
    </w:p>
    <w:p w:rsidR="005F3DDA" w:rsidRPr="005F3DDA" w:rsidRDefault="005F3DDA" w:rsidP="005F3DDA">
      <w:pPr>
        <w:jc w:val="center"/>
        <w:rPr>
          <w:sz w:val="10"/>
          <w:szCs w:val="28"/>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53"/>
        <w:gridCol w:w="9738"/>
      </w:tblGrid>
      <w:tr w:rsidR="005F3DDA" w:rsidRPr="00DA5A17" w:rsidTr="00DF4572">
        <w:trPr>
          <w:tblHeader/>
        </w:trPr>
        <w:tc>
          <w:tcPr>
            <w:tcW w:w="809" w:type="dxa"/>
            <w:shd w:val="clear" w:color="auto" w:fill="BFBFBF" w:themeFill="background1" w:themeFillShade="BF"/>
          </w:tcPr>
          <w:p w:rsidR="005F3DDA" w:rsidRPr="00DA5A17" w:rsidRDefault="005F3DDA" w:rsidP="005F3DDA">
            <w:pPr>
              <w:spacing w:before="120" w:after="0" w:line="264" w:lineRule="auto"/>
              <w:jc w:val="center"/>
              <w:rPr>
                <w:b/>
                <w:szCs w:val="24"/>
              </w:rPr>
            </w:pPr>
            <w:r w:rsidRPr="00DA5A17">
              <w:rPr>
                <w:b/>
                <w:szCs w:val="24"/>
              </w:rPr>
              <w:t>No.</w:t>
            </w:r>
          </w:p>
        </w:tc>
        <w:tc>
          <w:tcPr>
            <w:tcW w:w="4153" w:type="dxa"/>
            <w:shd w:val="clear" w:color="auto" w:fill="BFBFBF" w:themeFill="background1" w:themeFillShade="BF"/>
          </w:tcPr>
          <w:p w:rsidR="005F3DDA" w:rsidRPr="00DA5A17" w:rsidRDefault="005F3DDA" w:rsidP="005F3DDA">
            <w:pPr>
              <w:spacing w:before="120" w:after="0" w:line="264" w:lineRule="auto"/>
              <w:jc w:val="center"/>
              <w:rPr>
                <w:b/>
                <w:szCs w:val="24"/>
              </w:rPr>
            </w:pPr>
            <w:r w:rsidRPr="00DA5A17">
              <w:rPr>
                <w:b/>
                <w:szCs w:val="24"/>
              </w:rPr>
              <w:t xml:space="preserve">Applied measures </w:t>
            </w:r>
          </w:p>
          <w:p w:rsidR="005F3DDA" w:rsidRPr="00DA5A17" w:rsidRDefault="005F3DDA" w:rsidP="005F3DDA">
            <w:pPr>
              <w:spacing w:before="120" w:after="0" w:line="264" w:lineRule="auto"/>
              <w:jc w:val="center"/>
              <w:rPr>
                <w:b/>
                <w:szCs w:val="24"/>
              </w:rPr>
            </w:pPr>
            <w:r w:rsidRPr="00DA5A17">
              <w:rPr>
                <w:b/>
                <w:szCs w:val="24"/>
              </w:rPr>
              <w:t>(2016-2018)</w:t>
            </w:r>
          </w:p>
        </w:tc>
        <w:tc>
          <w:tcPr>
            <w:tcW w:w="9738" w:type="dxa"/>
            <w:shd w:val="clear" w:color="auto" w:fill="BFBFBF" w:themeFill="background1" w:themeFillShade="BF"/>
          </w:tcPr>
          <w:p w:rsidR="005F3DDA" w:rsidRPr="00DA5A17" w:rsidRDefault="005F3DDA" w:rsidP="005F3DDA">
            <w:pPr>
              <w:spacing w:before="120" w:after="0" w:line="264" w:lineRule="auto"/>
              <w:jc w:val="center"/>
              <w:rPr>
                <w:b/>
                <w:szCs w:val="24"/>
              </w:rPr>
            </w:pPr>
            <w:r w:rsidRPr="00DA5A17">
              <w:rPr>
                <w:b/>
                <w:szCs w:val="24"/>
              </w:rPr>
              <w:t>Result</w:t>
            </w:r>
            <w:r w:rsidR="002316EA">
              <w:rPr>
                <w:b/>
                <w:szCs w:val="24"/>
              </w:rPr>
              <w:t>s</w:t>
            </w:r>
          </w:p>
        </w:tc>
      </w:tr>
      <w:tr w:rsidR="005F3DDA" w:rsidRPr="00DA5A17" w:rsidTr="00192F73">
        <w:tc>
          <w:tcPr>
            <w:tcW w:w="809" w:type="dxa"/>
            <w:shd w:val="clear" w:color="auto" w:fill="auto"/>
          </w:tcPr>
          <w:p w:rsidR="005F3DDA" w:rsidRPr="00DA5A17" w:rsidRDefault="005F3DDA" w:rsidP="005F3DDA">
            <w:pPr>
              <w:spacing w:before="120" w:after="0" w:line="264" w:lineRule="auto"/>
              <w:jc w:val="center"/>
              <w:rPr>
                <w:b/>
                <w:szCs w:val="24"/>
              </w:rPr>
            </w:pPr>
            <w:r w:rsidRPr="00DA5A17">
              <w:rPr>
                <w:b/>
                <w:szCs w:val="24"/>
              </w:rPr>
              <w:t>1</w:t>
            </w:r>
          </w:p>
        </w:tc>
        <w:tc>
          <w:tcPr>
            <w:tcW w:w="4153" w:type="dxa"/>
            <w:shd w:val="clear" w:color="auto" w:fill="auto"/>
          </w:tcPr>
          <w:p w:rsidR="005F3DDA" w:rsidRPr="00DA5A17" w:rsidRDefault="008A3FEB" w:rsidP="005F3DDA">
            <w:pPr>
              <w:spacing w:before="120" w:after="0" w:line="264" w:lineRule="auto"/>
              <w:jc w:val="both"/>
              <w:rPr>
                <w:szCs w:val="24"/>
              </w:rPr>
            </w:pPr>
            <w:r w:rsidRPr="00DA5A17">
              <w:rPr>
                <w:szCs w:val="24"/>
              </w:rPr>
              <w:t>Information and eduction on prevention and combating trafficking in persons</w:t>
            </w:r>
          </w:p>
        </w:tc>
        <w:tc>
          <w:tcPr>
            <w:tcW w:w="9738" w:type="dxa"/>
            <w:shd w:val="clear" w:color="auto" w:fill="auto"/>
          </w:tcPr>
          <w:p w:rsidR="008A3FEB" w:rsidRPr="00DF4572" w:rsidRDefault="008A3FEB"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3,000 reports, news stories and 01 documentary on the prevention and combat of human trafficking</w:t>
            </w:r>
            <w:r w:rsidR="002316EA" w:rsidRPr="00DF4572">
              <w:rPr>
                <w:rFonts w:ascii="Times New Roman" w:hAnsi="Times New Roman"/>
                <w:sz w:val="28"/>
                <w:szCs w:val="28"/>
              </w:rPr>
              <w:t xml:space="preserve"> have been broadcast on the mass media</w:t>
            </w:r>
            <w:r w:rsidRPr="00DF4572">
              <w:rPr>
                <w:rFonts w:ascii="Times New Roman" w:hAnsi="Times New Roman"/>
                <w:sz w:val="28"/>
                <w:szCs w:val="28"/>
              </w:rPr>
              <w:t xml:space="preserve">. </w:t>
            </w:r>
            <w:r w:rsidR="002316EA" w:rsidRPr="00DF4572">
              <w:rPr>
                <w:rFonts w:ascii="Times New Roman" w:hAnsi="Times New Roman"/>
                <w:sz w:val="28"/>
                <w:szCs w:val="28"/>
              </w:rPr>
              <w:t>Many n</w:t>
            </w:r>
            <w:r w:rsidRPr="00DF4572">
              <w:rPr>
                <w:rFonts w:ascii="Times New Roman" w:hAnsi="Times New Roman"/>
                <w:sz w:val="28"/>
                <w:szCs w:val="28"/>
              </w:rPr>
              <w:t xml:space="preserve">ewspapers </w:t>
            </w:r>
            <w:r w:rsidR="002316EA" w:rsidRPr="00DF4572">
              <w:rPr>
                <w:rFonts w:ascii="Times New Roman" w:hAnsi="Times New Roman"/>
                <w:sz w:val="28"/>
                <w:szCs w:val="28"/>
              </w:rPr>
              <w:t>have issued</w:t>
            </w:r>
            <w:r w:rsidRPr="00DF4572">
              <w:rPr>
                <w:rFonts w:ascii="Times New Roman" w:hAnsi="Times New Roman"/>
                <w:sz w:val="28"/>
                <w:szCs w:val="28"/>
              </w:rPr>
              <w:t xml:space="preserve"> bulletins and columns </w:t>
            </w:r>
            <w:r w:rsidR="00E674DF" w:rsidRPr="00DF4572">
              <w:rPr>
                <w:rFonts w:ascii="Times New Roman" w:hAnsi="Times New Roman"/>
                <w:sz w:val="28"/>
                <w:szCs w:val="28"/>
              </w:rPr>
              <w:t xml:space="preserve">against human </w:t>
            </w:r>
            <w:r w:rsidRPr="00DF4572">
              <w:rPr>
                <w:rFonts w:ascii="Times New Roman" w:hAnsi="Times New Roman"/>
                <w:sz w:val="28"/>
                <w:szCs w:val="28"/>
              </w:rPr>
              <w:t xml:space="preserve">trafficking in order to provide information and </w:t>
            </w:r>
            <w:r w:rsidR="00E674DF" w:rsidRPr="00DF4572">
              <w:rPr>
                <w:rFonts w:ascii="Times New Roman" w:hAnsi="Times New Roman"/>
                <w:sz w:val="28"/>
                <w:szCs w:val="28"/>
              </w:rPr>
              <w:t>provide</w:t>
            </w:r>
            <w:r w:rsidRPr="00DF4572">
              <w:rPr>
                <w:rFonts w:ascii="Times New Roman" w:hAnsi="Times New Roman"/>
                <w:sz w:val="28"/>
                <w:szCs w:val="28"/>
              </w:rPr>
              <w:t xml:space="preserve"> people with skills </w:t>
            </w:r>
            <w:r w:rsidR="00E674DF" w:rsidRPr="00DF4572">
              <w:rPr>
                <w:rFonts w:ascii="Times New Roman" w:hAnsi="Times New Roman"/>
                <w:sz w:val="28"/>
                <w:szCs w:val="28"/>
              </w:rPr>
              <w:t>to deal</w:t>
            </w:r>
            <w:r w:rsidRPr="00DF4572">
              <w:rPr>
                <w:rFonts w:ascii="Times New Roman" w:hAnsi="Times New Roman"/>
                <w:sz w:val="28"/>
                <w:szCs w:val="28"/>
              </w:rPr>
              <w:t xml:space="preserve"> with situations related to human trafficking.</w:t>
            </w:r>
          </w:p>
          <w:p w:rsidR="008A3FEB" w:rsidRPr="00DF4572" w:rsidRDefault="00E674DF"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B</w:t>
            </w:r>
            <w:r w:rsidR="008A3FEB" w:rsidRPr="00DF4572">
              <w:rPr>
                <w:rFonts w:ascii="Times New Roman" w:hAnsi="Times New Roman"/>
                <w:sz w:val="28"/>
                <w:szCs w:val="28"/>
              </w:rPr>
              <w:t xml:space="preserve">uild and put into use 02 sets of materials and organize </w:t>
            </w:r>
            <w:r w:rsidRPr="00DF4572">
              <w:rPr>
                <w:rFonts w:ascii="Times New Roman" w:hAnsi="Times New Roman"/>
                <w:sz w:val="28"/>
                <w:szCs w:val="28"/>
              </w:rPr>
              <w:t xml:space="preserve">inter-sectoral </w:t>
            </w:r>
            <w:r w:rsidR="008A3FEB" w:rsidRPr="00DF4572">
              <w:rPr>
                <w:rFonts w:ascii="Times New Roman" w:hAnsi="Times New Roman"/>
                <w:sz w:val="28"/>
                <w:szCs w:val="28"/>
              </w:rPr>
              <w:t>training courses on the prevention and combat of human trafficking and protection of victims in the course of investigation, prosecution and trial of cases of human trafficking</w:t>
            </w:r>
            <w:r w:rsidRPr="00DF4572">
              <w:rPr>
                <w:rFonts w:ascii="Times New Roman" w:hAnsi="Times New Roman"/>
                <w:sz w:val="28"/>
                <w:szCs w:val="28"/>
              </w:rPr>
              <w:t xml:space="preserve"> in conformity</w:t>
            </w:r>
            <w:r w:rsidR="008A3FEB" w:rsidRPr="00DF4572">
              <w:rPr>
                <w:rFonts w:ascii="Times New Roman" w:hAnsi="Times New Roman"/>
                <w:sz w:val="28"/>
                <w:szCs w:val="28"/>
              </w:rPr>
              <w:t xml:space="preserve"> with </w:t>
            </w:r>
            <w:r w:rsidRPr="00DF4572">
              <w:rPr>
                <w:rFonts w:ascii="Times New Roman" w:hAnsi="Times New Roman"/>
                <w:sz w:val="28"/>
                <w:szCs w:val="28"/>
              </w:rPr>
              <w:t xml:space="preserve">the </w:t>
            </w:r>
            <w:r w:rsidR="008A3FEB" w:rsidRPr="00DF4572">
              <w:rPr>
                <w:rFonts w:ascii="Times New Roman" w:hAnsi="Times New Roman"/>
                <w:sz w:val="28"/>
                <w:szCs w:val="28"/>
              </w:rPr>
              <w:t>newly promulgated legal documents</w:t>
            </w:r>
            <w:r w:rsidRPr="00DF4572">
              <w:rPr>
                <w:rFonts w:ascii="Times New Roman" w:hAnsi="Times New Roman"/>
                <w:sz w:val="28"/>
                <w:szCs w:val="28"/>
              </w:rPr>
              <w:t>.</w:t>
            </w:r>
          </w:p>
          <w:p w:rsidR="008A3FEB" w:rsidRPr="00DF4572" w:rsidRDefault="008A3FEB"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 xml:space="preserve">04 training courses for procurators, 02 training courses for officials in charge of local border guard units </w:t>
            </w:r>
            <w:r w:rsidR="00E674DF" w:rsidRPr="00DF4572">
              <w:rPr>
                <w:rFonts w:ascii="Times New Roman" w:hAnsi="Times New Roman"/>
                <w:sz w:val="28"/>
                <w:szCs w:val="28"/>
              </w:rPr>
              <w:t xml:space="preserve">have been organised </w:t>
            </w:r>
            <w:r w:rsidRPr="00DF4572">
              <w:rPr>
                <w:rFonts w:ascii="Times New Roman" w:hAnsi="Times New Roman"/>
                <w:sz w:val="28"/>
                <w:szCs w:val="28"/>
              </w:rPr>
              <w:t>on the prevention and combat against human trafficking.</w:t>
            </w:r>
          </w:p>
          <w:p w:rsidR="008A3FEB" w:rsidRPr="00DF4572" w:rsidRDefault="008A3FEB"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Develop and dis</w:t>
            </w:r>
            <w:r w:rsidR="00E674DF" w:rsidRPr="00DF4572">
              <w:rPr>
                <w:rFonts w:ascii="Times New Roman" w:hAnsi="Times New Roman"/>
                <w:sz w:val="28"/>
                <w:szCs w:val="28"/>
              </w:rPr>
              <w:t>seminate</w:t>
            </w:r>
            <w:r w:rsidRPr="00DF4572">
              <w:rPr>
                <w:rFonts w:ascii="Times New Roman" w:hAnsi="Times New Roman"/>
                <w:sz w:val="28"/>
                <w:szCs w:val="28"/>
              </w:rPr>
              <w:t xml:space="preserve"> materials on the prevention and combating of human trafficking, especially </w:t>
            </w:r>
            <w:r w:rsidR="00E674DF" w:rsidRPr="00DF4572">
              <w:rPr>
                <w:rFonts w:ascii="Times New Roman" w:hAnsi="Times New Roman"/>
                <w:sz w:val="28"/>
                <w:szCs w:val="28"/>
              </w:rPr>
              <w:t>among</w:t>
            </w:r>
            <w:r w:rsidRPr="00DF4572">
              <w:rPr>
                <w:rFonts w:ascii="Times New Roman" w:hAnsi="Times New Roman"/>
                <w:sz w:val="28"/>
                <w:szCs w:val="28"/>
              </w:rPr>
              <w:t xml:space="preserve"> women and children in border areas in order to raise awareness and </w:t>
            </w:r>
            <w:r w:rsidR="00E674DF" w:rsidRPr="00DF4572">
              <w:rPr>
                <w:rFonts w:ascii="Times New Roman" w:hAnsi="Times New Roman"/>
                <w:sz w:val="28"/>
                <w:szCs w:val="28"/>
              </w:rPr>
              <w:t>alertness about the</w:t>
            </w:r>
            <w:r w:rsidRPr="00DF4572">
              <w:rPr>
                <w:rFonts w:ascii="Times New Roman" w:hAnsi="Times New Roman"/>
                <w:sz w:val="28"/>
                <w:szCs w:val="28"/>
              </w:rPr>
              <w:t xml:space="preserve">  tricks </w:t>
            </w:r>
            <w:r w:rsidR="00E674DF" w:rsidRPr="00DF4572">
              <w:rPr>
                <w:rFonts w:ascii="Times New Roman" w:hAnsi="Times New Roman"/>
                <w:sz w:val="28"/>
                <w:szCs w:val="28"/>
              </w:rPr>
              <w:t>used by</w:t>
            </w:r>
            <w:r w:rsidRPr="00DF4572">
              <w:rPr>
                <w:rFonts w:ascii="Times New Roman" w:hAnsi="Times New Roman"/>
                <w:sz w:val="28"/>
                <w:szCs w:val="28"/>
              </w:rPr>
              <w:t xml:space="preserve"> </w:t>
            </w:r>
            <w:r w:rsidR="00E674DF" w:rsidRPr="00DF4572">
              <w:rPr>
                <w:rFonts w:ascii="Times New Roman" w:hAnsi="Times New Roman"/>
                <w:sz w:val="28"/>
                <w:szCs w:val="28"/>
              </w:rPr>
              <w:t>human-</w:t>
            </w:r>
            <w:r w:rsidRPr="00DF4572">
              <w:rPr>
                <w:rFonts w:ascii="Times New Roman" w:hAnsi="Times New Roman"/>
                <w:sz w:val="28"/>
                <w:szCs w:val="28"/>
              </w:rPr>
              <w:t>trafficking criminals; organiz</w:t>
            </w:r>
            <w:r w:rsidR="00E674DF" w:rsidRPr="00DF4572">
              <w:rPr>
                <w:rFonts w:ascii="Times New Roman" w:hAnsi="Times New Roman"/>
                <w:sz w:val="28"/>
                <w:szCs w:val="28"/>
              </w:rPr>
              <w:t>e</w:t>
            </w:r>
            <w:r w:rsidRPr="00DF4572">
              <w:rPr>
                <w:rFonts w:ascii="Times New Roman" w:hAnsi="Times New Roman"/>
                <w:sz w:val="28"/>
                <w:szCs w:val="28"/>
              </w:rPr>
              <w:t xml:space="preserve"> border communication and education events and community communication </w:t>
            </w:r>
            <w:r w:rsidR="00E674DF" w:rsidRPr="00DF4572">
              <w:rPr>
                <w:rFonts w:ascii="Times New Roman" w:hAnsi="Times New Roman"/>
                <w:sz w:val="28"/>
                <w:szCs w:val="28"/>
              </w:rPr>
              <w:t>activities across</w:t>
            </w:r>
            <w:r w:rsidRPr="00DF4572">
              <w:rPr>
                <w:rFonts w:ascii="Times New Roman" w:hAnsi="Times New Roman"/>
                <w:sz w:val="28"/>
                <w:szCs w:val="28"/>
              </w:rPr>
              <w:t xml:space="preserve"> the country;</w:t>
            </w:r>
          </w:p>
          <w:p w:rsidR="008A3FEB" w:rsidRPr="00DF4572" w:rsidRDefault="008A3FEB"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 xml:space="preserve">Build and maintain </w:t>
            </w:r>
            <w:r w:rsidR="00E674DF" w:rsidRPr="00DF4572">
              <w:rPr>
                <w:rFonts w:ascii="Times New Roman" w:hAnsi="Times New Roman"/>
                <w:sz w:val="28"/>
                <w:szCs w:val="28"/>
              </w:rPr>
              <w:t>over</w:t>
            </w:r>
            <w:r w:rsidRPr="00DF4572">
              <w:rPr>
                <w:rFonts w:ascii="Times New Roman" w:hAnsi="Times New Roman"/>
                <w:sz w:val="28"/>
                <w:szCs w:val="28"/>
              </w:rPr>
              <w:t xml:space="preserve"> 1,200 clubs to provide information, knowledge and practical skills for women, including information, knowledge and skills to prevent </w:t>
            </w:r>
            <w:r w:rsidR="00E674DF" w:rsidRPr="00DF4572">
              <w:rPr>
                <w:rFonts w:ascii="Times New Roman" w:hAnsi="Times New Roman"/>
                <w:sz w:val="28"/>
                <w:szCs w:val="28"/>
              </w:rPr>
              <w:t xml:space="preserve">human </w:t>
            </w:r>
            <w:r w:rsidRPr="00DF4572">
              <w:rPr>
                <w:rFonts w:ascii="Times New Roman" w:hAnsi="Times New Roman"/>
                <w:sz w:val="28"/>
                <w:szCs w:val="28"/>
              </w:rPr>
              <w:t>trafficking.</w:t>
            </w:r>
          </w:p>
          <w:p w:rsidR="005F3DDA" w:rsidRPr="00DF4572" w:rsidRDefault="00213808"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 xml:space="preserve">At the local levels, </w:t>
            </w:r>
            <w:r w:rsidR="008A3FEB" w:rsidRPr="00DF4572">
              <w:rPr>
                <w:rFonts w:ascii="Times New Roman" w:hAnsi="Times New Roman"/>
                <w:sz w:val="28"/>
                <w:szCs w:val="28"/>
              </w:rPr>
              <w:t xml:space="preserve">more than 145,000 community-based </w:t>
            </w:r>
            <w:r w:rsidRPr="00DF4572">
              <w:rPr>
                <w:rFonts w:ascii="Times New Roman" w:hAnsi="Times New Roman"/>
                <w:sz w:val="28"/>
                <w:szCs w:val="28"/>
              </w:rPr>
              <w:t>communication events</w:t>
            </w:r>
            <w:r w:rsidR="008A3FEB" w:rsidRPr="00DF4572">
              <w:rPr>
                <w:rFonts w:ascii="Times New Roman" w:hAnsi="Times New Roman"/>
                <w:sz w:val="28"/>
                <w:szCs w:val="28"/>
              </w:rPr>
              <w:t xml:space="preserve"> </w:t>
            </w:r>
            <w:r w:rsidRPr="00DF4572">
              <w:rPr>
                <w:rFonts w:ascii="Times New Roman" w:hAnsi="Times New Roman"/>
                <w:sz w:val="28"/>
                <w:szCs w:val="28"/>
              </w:rPr>
              <w:t>have been organised gathering</w:t>
            </w:r>
            <w:r w:rsidR="008A3FEB" w:rsidRPr="00DF4572">
              <w:rPr>
                <w:rFonts w:ascii="Times New Roman" w:hAnsi="Times New Roman"/>
                <w:sz w:val="28"/>
                <w:szCs w:val="28"/>
              </w:rPr>
              <w:t xml:space="preserve"> over 9 million participants</w:t>
            </w:r>
            <w:r w:rsidRPr="00DF4572">
              <w:rPr>
                <w:rFonts w:ascii="Times New Roman" w:hAnsi="Times New Roman"/>
                <w:sz w:val="28"/>
                <w:szCs w:val="28"/>
              </w:rPr>
              <w:t>;</w:t>
            </w:r>
            <w:r w:rsidR="008A3FEB" w:rsidRPr="00DF4572">
              <w:rPr>
                <w:rFonts w:ascii="Times New Roman" w:hAnsi="Times New Roman"/>
                <w:sz w:val="28"/>
                <w:szCs w:val="28"/>
              </w:rPr>
              <w:t xml:space="preserve"> more than 3,200 intensive training courses</w:t>
            </w:r>
            <w:r w:rsidRPr="00DF4572">
              <w:rPr>
                <w:rFonts w:ascii="Times New Roman" w:hAnsi="Times New Roman"/>
                <w:sz w:val="28"/>
                <w:szCs w:val="28"/>
              </w:rPr>
              <w:t xml:space="preserve"> have been conducted, and</w:t>
            </w:r>
            <w:r w:rsidR="008A3FEB" w:rsidRPr="00DF4572">
              <w:rPr>
                <w:rFonts w:ascii="Times New Roman" w:hAnsi="Times New Roman"/>
                <w:sz w:val="28"/>
                <w:szCs w:val="28"/>
              </w:rPr>
              <w:t xml:space="preserve"> </w:t>
            </w:r>
            <w:r w:rsidRPr="00DF4572">
              <w:rPr>
                <w:rFonts w:ascii="Times New Roman" w:hAnsi="Times New Roman"/>
                <w:sz w:val="28"/>
                <w:szCs w:val="28"/>
              </w:rPr>
              <w:t xml:space="preserve">over </w:t>
            </w:r>
            <w:r w:rsidR="008A3FEB" w:rsidRPr="00DF4572">
              <w:rPr>
                <w:rFonts w:ascii="Times New Roman" w:hAnsi="Times New Roman"/>
                <w:sz w:val="28"/>
                <w:szCs w:val="28"/>
              </w:rPr>
              <w:t xml:space="preserve">100,000 </w:t>
            </w:r>
            <w:r w:rsidRPr="00DF4572">
              <w:rPr>
                <w:rFonts w:ascii="Times New Roman" w:hAnsi="Times New Roman"/>
                <w:sz w:val="28"/>
                <w:szCs w:val="28"/>
              </w:rPr>
              <w:t>sets of materials of different kinds have been disseminated.</w:t>
            </w:r>
            <w:r w:rsidR="008A3FEB" w:rsidRPr="00DF4572">
              <w:rPr>
                <w:rFonts w:ascii="Times New Roman" w:hAnsi="Times New Roman"/>
                <w:sz w:val="28"/>
                <w:szCs w:val="28"/>
              </w:rPr>
              <w:t xml:space="preserve"> </w:t>
            </w:r>
            <w:r w:rsidRPr="00DF4572">
              <w:rPr>
                <w:rFonts w:ascii="Times New Roman" w:hAnsi="Times New Roman"/>
                <w:sz w:val="28"/>
                <w:szCs w:val="28"/>
              </w:rPr>
              <w:t>V</w:t>
            </w:r>
            <w:r w:rsidR="008A3FEB" w:rsidRPr="00DF4572">
              <w:rPr>
                <w:rFonts w:ascii="Times New Roman" w:hAnsi="Times New Roman"/>
                <w:sz w:val="28"/>
                <w:szCs w:val="28"/>
              </w:rPr>
              <w:t xml:space="preserve">ocational training </w:t>
            </w:r>
            <w:r w:rsidRPr="00DF4572">
              <w:rPr>
                <w:rFonts w:ascii="Times New Roman" w:hAnsi="Times New Roman"/>
                <w:sz w:val="28"/>
                <w:szCs w:val="28"/>
              </w:rPr>
              <w:t xml:space="preserve">have been provided </w:t>
            </w:r>
            <w:r w:rsidR="008A3FEB" w:rsidRPr="00DF4572">
              <w:rPr>
                <w:rFonts w:ascii="Times New Roman" w:hAnsi="Times New Roman"/>
                <w:sz w:val="28"/>
                <w:szCs w:val="28"/>
              </w:rPr>
              <w:t>for over 2,000 people.</w:t>
            </w:r>
          </w:p>
        </w:tc>
      </w:tr>
      <w:tr w:rsidR="005F3DDA" w:rsidRPr="00DA5A17" w:rsidTr="00192F73">
        <w:tc>
          <w:tcPr>
            <w:tcW w:w="809" w:type="dxa"/>
            <w:shd w:val="clear" w:color="auto" w:fill="auto"/>
          </w:tcPr>
          <w:p w:rsidR="005F3DDA" w:rsidRPr="00DA5A17" w:rsidRDefault="005F3DDA" w:rsidP="005F3DDA">
            <w:pPr>
              <w:spacing w:before="120" w:after="0" w:line="264" w:lineRule="auto"/>
              <w:jc w:val="center"/>
              <w:rPr>
                <w:b/>
                <w:szCs w:val="24"/>
              </w:rPr>
            </w:pPr>
            <w:r w:rsidRPr="00DA5A17">
              <w:rPr>
                <w:b/>
                <w:szCs w:val="24"/>
              </w:rPr>
              <w:t>2</w:t>
            </w:r>
          </w:p>
        </w:tc>
        <w:tc>
          <w:tcPr>
            <w:tcW w:w="4153" w:type="dxa"/>
            <w:shd w:val="clear" w:color="auto" w:fill="auto"/>
          </w:tcPr>
          <w:p w:rsidR="005F3DDA" w:rsidRPr="00DA5A17" w:rsidRDefault="008A3FEB" w:rsidP="00712F3C">
            <w:pPr>
              <w:spacing w:before="120" w:after="0" w:line="264" w:lineRule="auto"/>
              <w:jc w:val="both"/>
              <w:rPr>
                <w:szCs w:val="24"/>
              </w:rPr>
            </w:pPr>
            <w:r w:rsidRPr="00DA5A17">
              <w:rPr>
                <w:szCs w:val="24"/>
              </w:rPr>
              <w:t>Receiv</w:t>
            </w:r>
            <w:r w:rsidR="00213808">
              <w:rPr>
                <w:szCs w:val="24"/>
              </w:rPr>
              <w:t>ing</w:t>
            </w:r>
            <w:r w:rsidRPr="00DA5A17">
              <w:rPr>
                <w:szCs w:val="24"/>
              </w:rPr>
              <w:t xml:space="preserve"> information, investigation, prosecution and </w:t>
            </w:r>
            <w:r w:rsidR="00712F3C" w:rsidRPr="00DA5A17">
              <w:rPr>
                <w:szCs w:val="24"/>
              </w:rPr>
              <w:t>trials</w:t>
            </w:r>
          </w:p>
        </w:tc>
        <w:tc>
          <w:tcPr>
            <w:tcW w:w="9738" w:type="dxa"/>
            <w:shd w:val="clear" w:color="auto" w:fill="auto"/>
          </w:tcPr>
          <w:p w:rsidR="005F3DDA" w:rsidRPr="00DA5A17" w:rsidRDefault="005F3DDA" w:rsidP="005F3DDA">
            <w:pPr>
              <w:spacing w:before="120" w:after="0" w:line="264" w:lineRule="auto"/>
              <w:jc w:val="both"/>
              <w:rPr>
                <w:szCs w:val="24"/>
              </w:rPr>
            </w:pPr>
          </w:p>
        </w:tc>
      </w:tr>
      <w:tr w:rsidR="005F3DDA" w:rsidRPr="00DA5A17" w:rsidTr="00192F73">
        <w:tc>
          <w:tcPr>
            <w:tcW w:w="809" w:type="dxa"/>
            <w:shd w:val="clear" w:color="auto" w:fill="auto"/>
          </w:tcPr>
          <w:p w:rsidR="005F3DDA" w:rsidRPr="00DA5A17" w:rsidRDefault="005F3DDA" w:rsidP="005F3DDA">
            <w:pPr>
              <w:spacing w:before="120" w:after="0" w:line="264" w:lineRule="auto"/>
              <w:jc w:val="center"/>
              <w:rPr>
                <w:b/>
                <w:szCs w:val="24"/>
              </w:rPr>
            </w:pPr>
          </w:p>
        </w:tc>
        <w:tc>
          <w:tcPr>
            <w:tcW w:w="4153" w:type="dxa"/>
            <w:shd w:val="clear" w:color="auto" w:fill="auto"/>
          </w:tcPr>
          <w:p w:rsidR="005F3DDA" w:rsidRPr="00DA5A17" w:rsidRDefault="003410E1" w:rsidP="003410E1">
            <w:pPr>
              <w:spacing w:before="120" w:after="0" w:line="264" w:lineRule="auto"/>
              <w:jc w:val="both"/>
              <w:rPr>
                <w:i/>
                <w:szCs w:val="24"/>
              </w:rPr>
            </w:pPr>
            <w:r w:rsidRPr="00DA5A17">
              <w:rPr>
                <w:i/>
                <w:szCs w:val="24"/>
              </w:rPr>
              <w:t>The Project: Hotline on Anti-Trafficking in Persons (launched in 2013); National Commission for the Protection of Children</w:t>
            </w:r>
          </w:p>
        </w:tc>
        <w:tc>
          <w:tcPr>
            <w:tcW w:w="9738" w:type="dxa"/>
            <w:shd w:val="clear" w:color="auto" w:fill="auto"/>
          </w:tcPr>
          <w:p w:rsidR="00712F3C" w:rsidRPr="00DF4572" w:rsidRDefault="00712F3C"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 xml:space="preserve">The anti-trafficking hotline has received nearly 6,000 calls to provide information related to victims of trafficking and </w:t>
            </w:r>
            <w:r w:rsidR="00213808" w:rsidRPr="00DF4572">
              <w:rPr>
                <w:rFonts w:ascii="Times New Roman" w:hAnsi="Times New Roman"/>
                <w:sz w:val="28"/>
                <w:szCs w:val="28"/>
              </w:rPr>
              <w:t xml:space="preserve">suspected </w:t>
            </w:r>
            <w:r w:rsidRPr="00DF4572">
              <w:rPr>
                <w:rFonts w:ascii="Times New Roman" w:hAnsi="Times New Roman"/>
                <w:sz w:val="28"/>
                <w:szCs w:val="28"/>
              </w:rPr>
              <w:t>trafficking</w:t>
            </w:r>
            <w:r w:rsidR="00213808" w:rsidRPr="00DF4572">
              <w:rPr>
                <w:rFonts w:ascii="Times New Roman" w:hAnsi="Times New Roman"/>
                <w:sz w:val="28"/>
                <w:szCs w:val="28"/>
              </w:rPr>
              <w:t>, among</w:t>
            </w:r>
            <w:r w:rsidRPr="00DF4572">
              <w:rPr>
                <w:rFonts w:ascii="Times New Roman" w:hAnsi="Times New Roman"/>
                <w:sz w:val="28"/>
                <w:szCs w:val="28"/>
              </w:rPr>
              <w:t xml:space="preserve"> which, 500 calls </w:t>
            </w:r>
            <w:r w:rsidR="00213808" w:rsidRPr="00DF4572">
              <w:rPr>
                <w:rFonts w:ascii="Times New Roman" w:hAnsi="Times New Roman"/>
                <w:sz w:val="28"/>
                <w:szCs w:val="28"/>
              </w:rPr>
              <w:t xml:space="preserve">were </w:t>
            </w:r>
            <w:r w:rsidRPr="00DF4572">
              <w:rPr>
                <w:rFonts w:ascii="Times New Roman" w:hAnsi="Times New Roman"/>
                <w:sz w:val="28"/>
                <w:szCs w:val="28"/>
              </w:rPr>
              <w:t xml:space="preserve">from countries like China, Malaysia, </w:t>
            </w:r>
            <w:r w:rsidR="00213808" w:rsidRPr="00DF4572">
              <w:rPr>
                <w:rFonts w:ascii="Times New Roman" w:hAnsi="Times New Roman"/>
                <w:sz w:val="28"/>
                <w:szCs w:val="28"/>
              </w:rPr>
              <w:t xml:space="preserve">and </w:t>
            </w:r>
            <w:r w:rsidRPr="00DF4572">
              <w:rPr>
                <w:rFonts w:ascii="Times New Roman" w:hAnsi="Times New Roman"/>
                <w:sz w:val="28"/>
                <w:szCs w:val="28"/>
              </w:rPr>
              <w:t>Taiwan</w:t>
            </w:r>
            <w:r w:rsidR="00213808" w:rsidRPr="00DF4572">
              <w:rPr>
                <w:rFonts w:ascii="Times New Roman" w:hAnsi="Times New Roman"/>
                <w:sz w:val="28"/>
                <w:szCs w:val="28"/>
              </w:rPr>
              <w:t>, etc.</w:t>
            </w:r>
          </w:p>
          <w:p w:rsidR="005F3DDA" w:rsidRPr="00DF4572" w:rsidRDefault="00712F3C"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 xml:space="preserve">Vietnamese diplomatic missions </w:t>
            </w:r>
            <w:r w:rsidR="00213808" w:rsidRPr="00DF4572">
              <w:rPr>
                <w:rFonts w:ascii="Times New Roman" w:hAnsi="Times New Roman"/>
                <w:sz w:val="28"/>
                <w:szCs w:val="28"/>
              </w:rPr>
              <w:t xml:space="preserve">have </w:t>
            </w:r>
            <w:r w:rsidRPr="00DF4572">
              <w:rPr>
                <w:rFonts w:ascii="Times New Roman" w:hAnsi="Times New Roman"/>
                <w:sz w:val="28"/>
                <w:szCs w:val="28"/>
              </w:rPr>
              <w:t xml:space="preserve">also set up citizen protection </w:t>
            </w:r>
            <w:r w:rsidR="00213808" w:rsidRPr="00DF4572">
              <w:rPr>
                <w:rFonts w:ascii="Times New Roman" w:hAnsi="Times New Roman"/>
                <w:sz w:val="28"/>
                <w:szCs w:val="28"/>
              </w:rPr>
              <w:t xml:space="preserve">hotline </w:t>
            </w:r>
            <w:r w:rsidRPr="00DF4572">
              <w:rPr>
                <w:rFonts w:ascii="Times New Roman" w:hAnsi="Times New Roman"/>
                <w:sz w:val="28"/>
                <w:szCs w:val="28"/>
              </w:rPr>
              <w:t xml:space="preserve">in order to receive information in service of citizen protection activities, including information </w:t>
            </w:r>
            <w:r w:rsidR="00213808" w:rsidRPr="00DF4572">
              <w:rPr>
                <w:rFonts w:ascii="Times New Roman" w:hAnsi="Times New Roman"/>
                <w:sz w:val="28"/>
                <w:szCs w:val="28"/>
              </w:rPr>
              <w:t xml:space="preserve">for </w:t>
            </w:r>
            <w:r w:rsidRPr="00DF4572">
              <w:rPr>
                <w:rFonts w:ascii="Times New Roman" w:hAnsi="Times New Roman"/>
                <w:sz w:val="28"/>
                <w:szCs w:val="28"/>
              </w:rPr>
              <w:t xml:space="preserve">timely </w:t>
            </w:r>
            <w:r w:rsidR="006802E4" w:rsidRPr="00DF4572">
              <w:rPr>
                <w:rFonts w:ascii="Times New Roman" w:hAnsi="Times New Roman"/>
                <w:sz w:val="28"/>
                <w:szCs w:val="28"/>
              </w:rPr>
              <w:t xml:space="preserve">detection and investigation of </w:t>
            </w:r>
            <w:r w:rsidRPr="00DF4572">
              <w:rPr>
                <w:rFonts w:ascii="Times New Roman" w:hAnsi="Times New Roman"/>
                <w:sz w:val="28"/>
                <w:szCs w:val="28"/>
              </w:rPr>
              <w:t>human trafficking</w:t>
            </w:r>
            <w:r w:rsidR="006802E4" w:rsidRPr="00DF4572">
              <w:rPr>
                <w:rFonts w:ascii="Times New Roman" w:hAnsi="Times New Roman"/>
                <w:sz w:val="28"/>
                <w:szCs w:val="28"/>
              </w:rPr>
              <w:t xml:space="preserve"> cases.</w:t>
            </w:r>
          </w:p>
        </w:tc>
      </w:tr>
      <w:tr w:rsidR="005F3DDA" w:rsidRPr="00DA5A17" w:rsidTr="00192F73">
        <w:tc>
          <w:tcPr>
            <w:tcW w:w="809" w:type="dxa"/>
            <w:shd w:val="clear" w:color="auto" w:fill="auto"/>
          </w:tcPr>
          <w:p w:rsidR="005F3DDA" w:rsidRPr="00DA5A17" w:rsidRDefault="005F3DDA" w:rsidP="005F3DDA">
            <w:pPr>
              <w:spacing w:before="120" w:after="0" w:line="264" w:lineRule="auto"/>
              <w:jc w:val="center"/>
              <w:rPr>
                <w:b/>
                <w:szCs w:val="24"/>
              </w:rPr>
            </w:pPr>
          </w:p>
        </w:tc>
        <w:tc>
          <w:tcPr>
            <w:tcW w:w="4153" w:type="dxa"/>
            <w:shd w:val="clear" w:color="auto" w:fill="auto"/>
          </w:tcPr>
          <w:p w:rsidR="005F3DDA" w:rsidRPr="00DA5A17" w:rsidRDefault="00712F3C" w:rsidP="005F3DDA">
            <w:pPr>
              <w:spacing w:before="120" w:after="0" w:line="264" w:lineRule="auto"/>
              <w:jc w:val="both"/>
              <w:rPr>
                <w:i/>
                <w:szCs w:val="24"/>
                <w:lang w:val="fr-FR"/>
              </w:rPr>
            </w:pPr>
            <w:r w:rsidRPr="00DA5A17">
              <w:rPr>
                <w:i/>
                <w:szCs w:val="24"/>
                <w:lang w:val="fr-FR"/>
              </w:rPr>
              <w:t>Investigation, Prosecution and Trials</w:t>
            </w:r>
          </w:p>
        </w:tc>
        <w:tc>
          <w:tcPr>
            <w:tcW w:w="9738" w:type="dxa"/>
            <w:shd w:val="clear" w:color="auto" w:fill="auto"/>
          </w:tcPr>
          <w:p w:rsidR="005F3DDA" w:rsidRPr="00DA5A17" w:rsidRDefault="00712F3C" w:rsidP="005F3DDA">
            <w:pPr>
              <w:spacing w:before="120" w:after="0" w:line="264" w:lineRule="auto"/>
              <w:jc w:val="both"/>
              <w:rPr>
                <w:szCs w:val="24"/>
                <w:lang w:val="fr-FR"/>
              </w:rPr>
            </w:pPr>
            <w:r w:rsidRPr="00DA5A17">
              <w:rPr>
                <w:szCs w:val="24"/>
                <w:lang w:val="fr-FR"/>
              </w:rPr>
              <w:t>Table 1</w:t>
            </w:r>
          </w:p>
        </w:tc>
      </w:tr>
      <w:tr w:rsidR="005F3DDA" w:rsidRPr="00DA5A17" w:rsidTr="00192F73">
        <w:tc>
          <w:tcPr>
            <w:tcW w:w="809" w:type="dxa"/>
            <w:shd w:val="clear" w:color="auto" w:fill="auto"/>
          </w:tcPr>
          <w:p w:rsidR="005F3DDA" w:rsidRPr="00DA5A17" w:rsidRDefault="005F3DDA" w:rsidP="005F3DDA">
            <w:pPr>
              <w:spacing w:before="120" w:after="0" w:line="264" w:lineRule="auto"/>
              <w:jc w:val="center"/>
              <w:rPr>
                <w:b/>
                <w:szCs w:val="24"/>
              </w:rPr>
            </w:pPr>
            <w:r w:rsidRPr="00DA5A17">
              <w:rPr>
                <w:b/>
                <w:szCs w:val="24"/>
              </w:rPr>
              <w:t>3</w:t>
            </w:r>
          </w:p>
        </w:tc>
        <w:tc>
          <w:tcPr>
            <w:tcW w:w="4153" w:type="dxa"/>
            <w:shd w:val="clear" w:color="auto" w:fill="auto"/>
          </w:tcPr>
          <w:p w:rsidR="005F3DDA" w:rsidRPr="00DA5A17" w:rsidRDefault="00712F3C" w:rsidP="00712F3C">
            <w:pPr>
              <w:spacing w:before="120" w:after="0" w:line="264" w:lineRule="auto"/>
              <w:jc w:val="both"/>
              <w:rPr>
                <w:szCs w:val="24"/>
              </w:rPr>
            </w:pPr>
            <w:r w:rsidRPr="00DA5A17">
              <w:rPr>
                <w:szCs w:val="24"/>
              </w:rPr>
              <w:t>Supporting victims of human trafficking</w:t>
            </w:r>
          </w:p>
        </w:tc>
        <w:tc>
          <w:tcPr>
            <w:tcW w:w="9738" w:type="dxa"/>
            <w:shd w:val="clear" w:color="auto" w:fill="auto"/>
          </w:tcPr>
          <w:p w:rsidR="00712F3C" w:rsidRPr="00DF4572" w:rsidRDefault="006802E4"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Taking into account</w:t>
            </w:r>
            <w:r w:rsidR="00712F3C" w:rsidRPr="00DF4572">
              <w:rPr>
                <w:rFonts w:ascii="Times New Roman" w:hAnsi="Times New Roman"/>
                <w:sz w:val="28"/>
                <w:szCs w:val="28"/>
              </w:rPr>
              <w:t xml:space="preserve"> the needs </w:t>
            </w:r>
            <w:r w:rsidRPr="00DF4572">
              <w:rPr>
                <w:rFonts w:ascii="Times New Roman" w:hAnsi="Times New Roman"/>
                <w:sz w:val="28"/>
                <w:szCs w:val="28"/>
              </w:rPr>
              <w:t xml:space="preserve">and demands </w:t>
            </w:r>
            <w:r w:rsidR="00712F3C" w:rsidRPr="00DF4572">
              <w:rPr>
                <w:rFonts w:ascii="Times New Roman" w:hAnsi="Times New Roman"/>
                <w:sz w:val="28"/>
                <w:szCs w:val="28"/>
              </w:rPr>
              <w:t xml:space="preserve">of </w:t>
            </w:r>
            <w:r w:rsidRPr="00DF4572">
              <w:rPr>
                <w:rFonts w:ascii="Times New Roman" w:hAnsi="Times New Roman"/>
                <w:sz w:val="28"/>
                <w:szCs w:val="28"/>
              </w:rPr>
              <w:t>human-trafficking</w:t>
            </w:r>
            <w:r w:rsidR="00712F3C" w:rsidRPr="00DF4572">
              <w:rPr>
                <w:rFonts w:ascii="Times New Roman" w:hAnsi="Times New Roman"/>
                <w:sz w:val="28"/>
                <w:szCs w:val="28"/>
              </w:rPr>
              <w:t xml:space="preserve"> victims, 50% of the victims </w:t>
            </w:r>
            <w:r w:rsidRPr="00DF4572">
              <w:rPr>
                <w:rFonts w:ascii="Times New Roman" w:hAnsi="Times New Roman"/>
                <w:sz w:val="28"/>
                <w:szCs w:val="28"/>
              </w:rPr>
              <w:t>have been</w:t>
            </w:r>
            <w:r w:rsidR="00712F3C" w:rsidRPr="00DF4572">
              <w:rPr>
                <w:rFonts w:ascii="Times New Roman" w:hAnsi="Times New Roman"/>
                <w:sz w:val="28"/>
                <w:szCs w:val="28"/>
              </w:rPr>
              <w:t xml:space="preserve"> provided with allowances, vocational training,</w:t>
            </w:r>
            <w:r w:rsidRPr="00DF4572">
              <w:rPr>
                <w:rFonts w:ascii="Times New Roman" w:hAnsi="Times New Roman"/>
                <w:sz w:val="28"/>
                <w:szCs w:val="28"/>
              </w:rPr>
              <w:t xml:space="preserve"> </w:t>
            </w:r>
            <w:r w:rsidR="00712F3C" w:rsidRPr="00DF4572">
              <w:rPr>
                <w:rFonts w:ascii="Times New Roman" w:hAnsi="Times New Roman"/>
                <w:sz w:val="28"/>
                <w:szCs w:val="28"/>
              </w:rPr>
              <w:t xml:space="preserve">job creation, medical examination and treatment and </w:t>
            </w:r>
            <w:r w:rsidRPr="00DF4572">
              <w:rPr>
                <w:rFonts w:ascii="Times New Roman" w:hAnsi="Times New Roman"/>
                <w:sz w:val="28"/>
                <w:szCs w:val="28"/>
              </w:rPr>
              <w:t>access to</w:t>
            </w:r>
            <w:r w:rsidR="00712F3C" w:rsidRPr="00DF4572">
              <w:rPr>
                <w:rFonts w:ascii="Times New Roman" w:hAnsi="Times New Roman"/>
                <w:sz w:val="28"/>
                <w:szCs w:val="28"/>
              </w:rPr>
              <w:t xml:space="preserve"> </w:t>
            </w:r>
            <w:r w:rsidRPr="00DF4572">
              <w:rPr>
                <w:rFonts w:ascii="Times New Roman" w:hAnsi="Times New Roman"/>
                <w:sz w:val="28"/>
                <w:szCs w:val="28"/>
              </w:rPr>
              <w:t>concessional</w:t>
            </w:r>
            <w:r w:rsidR="00712F3C" w:rsidRPr="00DF4572">
              <w:rPr>
                <w:rFonts w:ascii="Times New Roman" w:hAnsi="Times New Roman"/>
                <w:sz w:val="28"/>
                <w:szCs w:val="28"/>
              </w:rPr>
              <w:t xml:space="preserve"> loans</w:t>
            </w:r>
            <w:r w:rsidRPr="00DF4572">
              <w:rPr>
                <w:rFonts w:ascii="Times New Roman" w:hAnsi="Times New Roman"/>
                <w:sz w:val="28"/>
                <w:szCs w:val="28"/>
              </w:rPr>
              <w:t xml:space="preserve"> so that they can establish a stable </w:t>
            </w:r>
            <w:r w:rsidR="00712F3C" w:rsidRPr="00DF4572">
              <w:rPr>
                <w:rFonts w:ascii="Times New Roman" w:hAnsi="Times New Roman"/>
                <w:sz w:val="28"/>
                <w:szCs w:val="28"/>
              </w:rPr>
              <w:t>life</w:t>
            </w:r>
            <w:r w:rsidRPr="00DF4572">
              <w:rPr>
                <w:rFonts w:ascii="Times New Roman" w:hAnsi="Times New Roman"/>
                <w:sz w:val="28"/>
                <w:szCs w:val="28"/>
              </w:rPr>
              <w:t xml:space="preserve"> and re-</w:t>
            </w:r>
            <w:r w:rsidR="00712F3C" w:rsidRPr="00DF4572">
              <w:rPr>
                <w:rFonts w:ascii="Times New Roman" w:hAnsi="Times New Roman"/>
                <w:sz w:val="28"/>
                <w:szCs w:val="28"/>
              </w:rPr>
              <w:t>integrat</w:t>
            </w:r>
            <w:r w:rsidRPr="00DF4572">
              <w:rPr>
                <w:rFonts w:ascii="Times New Roman" w:hAnsi="Times New Roman"/>
                <w:sz w:val="28"/>
                <w:szCs w:val="28"/>
              </w:rPr>
              <w:t>e</w:t>
            </w:r>
            <w:r w:rsidR="00712F3C" w:rsidRPr="00DF4572">
              <w:rPr>
                <w:rFonts w:ascii="Times New Roman" w:hAnsi="Times New Roman"/>
                <w:sz w:val="28"/>
                <w:szCs w:val="28"/>
              </w:rPr>
              <w:t xml:space="preserve"> into the community.</w:t>
            </w:r>
          </w:p>
          <w:p w:rsidR="00712F3C" w:rsidRPr="00DF4572" w:rsidRDefault="00712F3C"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Establish and maintain 343 anti-trafficking clubs in 17 provinces with 9,540 members.</w:t>
            </w:r>
          </w:p>
          <w:p w:rsidR="00712F3C" w:rsidRPr="00DF4572" w:rsidRDefault="00712F3C"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 xml:space="preserve">Develop and </w:t>
            </w:r>
            <w:r w:rsidR="006802E4" w:rsidRPr="00DF4572">
              <w:rPr>
                <w:rFonts w:ascii="Times New Roman" w:hAnsi="Times New Roman"/>
                <w:sz w:val="28"/>
                <w:szCs w:val="28"/>
              </w:rPr>
              <w:t>pilot a Handbook on</w:t>
            </w:r>
            <w:r w:rsidRPr="00DF4572">
              <w:rPr>
                <w:rFonts w:ascii="Times New Roman" w:hAnsi="Times New Roman"/>
                <w:sz w:val="28"/>
                <w:szCs w:val="28"/>
              </w:rPr>
              <w:t xml:space="preserve"> referral and community </w:t>
            </w:r>
            <w:r w:rsidR="006802E4" w:rsidRPr="00DF4572">
              <w:rPr>
                <w:rFonts w:ascii="Times New Roman" w:hAnsi="Times New Roman"/>
                <w:sz w:val="28"/>
                <w:szCs w:val="28"/>
              </w:rPr>
              <w:t>re-</w:t>
            </w:r>
            <w:r w:rsidRPr="00DF4572">
              <w:rPr>
                <w:rFonts w:ascii="Times New Roman" w:hAnsi="Times New Roman"/>
                <w:sz w:val="28"/>
                <w:szCs w:val="28"/>
              </w:rPr>
              <w:t xml:space="preserve">integration for victims of </w:t>
            </w:r>
            <w:r w:rsidR="006802E4" w:rsidRPr="00DF4572">
              <w:rPr>
                <w:rFonts w:ascii="Times New Roman" w:hAnsi="Times New Roman"/>
                <w:sz w:val="28"/>
                <w:szCs w:val="28"/>
              </w:rPr>
              <w:t xml:space="preserve">human </w:t>
            </w:r>
            <w:r w:rsidRPr="00DF4572">
              <w:rPr>
                <w:rFonts w:ascii="Times New Roman" w:hAnsi="Times New Roman"/>
                <w:sz w:val="28"/>
                <w:szCs w:val="28"/>
              </w:rPr>
              <w:t>trafficking;</w:t>
            </w:r>
            <w:r w:rsidR="006802E4" w:rsidRPr="00DF4572">
              <w:rPr>
                <w:rFonts w:ascii="Times New Roman" w:hAnsi="Times New Roman"/>
                <w:sz w:val="28"/>
                <w:szCs w:val="28"/>
              </w:rPr>
              <w:t xml:space="preserve"> develop</w:t>
            </w:r>
            <w:r w:rsidRPr="00DF4572">
              <w:rPr>
                <w:rFonts w:ascii="Times New Roman" w:hAnsi="Times New Roman"/>
                <w:sz w:val="28"/>
                <w:szCs w:val="28"/>
              </w:rPr>
              <w:t xml:space="preserve"> a uniform model </w:t>
            </w:r>
            <w:r w:rsidR="00923D96" w:rsidRPr="00DF4572">
              <w:rPr>
                <w:rFonts w:ascii="Times New Roman" w:hAnsi="Times New Roman"/>
                <w:sz w:val="28"/>
                <w:szCs w:val="28"/>
              </w:rPr>
              <w:t>for data collection on support for human</w:t>
            </w:r>
            <w:r w:rsidRPr="00DF4572">
              <w:rPr>
                <w:rFonts w:ascii="Times New Roman" w:hAnsi="Times New Roman"/>
                <w:sz w:val="28"/>
                <w:szCs w:val="28"/>
              </w:rPr>
              <w:t xml:space="preserve"> trafficking victims in provinces and cities.</w:t>
            </w:r>
          </w:p>
          <w:p w:rsidR="005F3DDA" w:rsidRPr="00DF4572" w:rsidRDefault="00712F3C" w:rsidP="00DF4572">
            <w:pPr>
              <w:pStyle w:val="ListParagraph"/>
              <w:numPr>
                <w:ilvl w:val="0"/>
                <w:numId w:val="16"/>
              </w:numPr>
              <w:spacing w:before="120" w:line="264" w:lineRule="auto"/>
              <w:jc w:val="both"/>
              <w:rPr>
                <w:rFonts w:ascii="Times New Roman" w:hAnsi="Times New Roman"/>
                <w:sz w:val="28"/>
                <w:szCs w:val="28"/>
              </w:rPr>
            </w:pPr>
            <w:r w:rsidRPr="00DF4572">
              <w:rPr>
                <w:rFonts w:ascii="Times New Roman" w:hAnsi="Times New Roman"/>
                <w:sz w:val="28"/>
                <w:szCs w:val="28"/>
              </w:rPr>
              <w:t>Review and evaluate the current situation of services and facilities to support trafficked victims in provinces and cities</w:t>
            </w:r>
          </w:p>
        </w:tc>
      </w:tr>
    </w:tbl>
    <w:p w:rsidR="005F3DDA" w:rsidRDefault="005F3DDA" w:rsidP="005F3DDA"/>
    <w:p w:rsidR="005F3DDA" w:rsidRPr="00012527" w:rsidRDefault="00712F3C" w:rsidP="00012527">
      <w:pPr>
        <w:jc w:val="center"/>
        <w:rPr>
          <w:b/>
          <w:sz w:val="24"/>
          <w:szCs w:val="24"/>
        </w:rPr>
      </w:pPr>
      <w:r>
        <w:rPr>
          <w:b/>
          <w:sz w:val="24"/>
          <w:szCs w:val="24"/>
        </w:rPr>
        <w:t>Table 1</w:t>
      </w:r>
      <w:r w:rsidR="005F3DDA" w:rsidRPr="00393B4B">
        <w:rPr>
          <w:b/>
          <w:sz w:val="24"/>
          <w:szCs w:val="24"/>
        </w:rPr>
        <w:t xml:space="preserve">: </w:t>
      </w:r>
      <w:r>
        <w:rPr>
          <w:b/>
          <w:sz w:val="24"/>
          <w:szCs w:val="24"/>
        </w:rPr>
        <w:t>Data on investigation, prosecution and trials of human trafficking offenses</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569"/>
        <w:gridCol w:w="3090"/>
        <w:gridCol w:w="2446"/>
      </w:tblGrid>
      <w:tr w:rsidR="004230C0" w:rsidRPr="00DA5A17" w:rsidTr="00DF4572">
        <w:tc>
          <w:tcPr>
            <w:tcW w:w="6968" w:type="dxa"/>
            <w:shd w:val="clear" w:color="auto" w:fill="BFBFBF" w:themeFill="background1" w:themeFillShade="BF"/>
          </w:tcPr>
          <w:p w:rsidR="005F3DDA" w:rsidRPr="00DF4572" w:rsidRDefault="005F3DDA" w:rsidP="00192F73">
            <w:pPr>
              <w:tabs>
                <w:tab w:val="left" w:pos="709"/>
                <w:tab w:val="left" w:pos="1134"/>
              </w:tabs>
              <w:spacing w:before="120" w:line="264" w:lineRule="auto"/>
              <w:jc w:val="center"/>
              <w:rPr>
                <w:b/>
                <w:spacing w:val="-6"/>
                <w:szCs w:val="28"/>
              </w:rPr>
            </w:pPr>
          </w:p>
        </w:tc>
        <w:tc>
          <w:tcPr>
            <w:tcW w:w="2660" w:type="dxa"/>
            <w:shd w:val="clear" w:color="auto" w:fill="BFBFBF" w:themeFill="background1" w:themeFillShade="BF"/>
          </w:tcPr>
          <w:p w:rsidR="005F3DDA" w:rsidRPr="00DF4572" w:rsidRDefault="004230C0" w:rsidP="00192F73">
            <w:pPr>
              <w:tabs>
                <w:tab w:val="left" w:pos="709"/>
                <w:tab w:val="left" w:pos="1134"/>
              </w:tabs>
              <w:spacing w:before="120" w:line="264" w:lineRule="auto"/>
              <w:jc w:val="center"/>
              <w:rPr>
                <w:b/>
                <w:spacing w:val="-6"/>
                <w:szCs w:val="28"/>
              </w:rPr>
            </w:pPr>
            <w:r w:rsidRPr="00DF4572">
              <w:rPr>
                <w:b/>
                <w:spacing w:val="-6"/>
                <w:szCs w:val="28"/>
              </w:rPr>
              <w:t>Case</w:t>
            </w:r>
          </w:p>
        </w:tc>
        <w:tc>
          <w:tcPr>
            <w:tcW w:w="2660" w:type="dxa"/>
            <w:shd w:val="clear" w:color="auto" w:fill="BFBFBF" w:themeFill="background1" w:themeFillShade="BF"/>
          </w:tcPr>
          <w:p w:rsidR="005F3DDA" w:rsidRPr="00DF4572" w:rsidRDefault="004230C0" w:rsidP="00192F73">
            <w:pPr>
              <w:tabs>
                <w:tab w:val="left" w:pos="709"/>
                <w:tab w:val="left" w:pos="1134"/>
              </w:tabs>
              <w:spacing w:before="120" w:line="264" w:lineRule="auto"/>
              <w:jc w:val="center"/>
              <w:rPr>
                <w:b/>
                <w:spacing w:val="-6"/>
                <w:szCs w:val="28"/>
              </w:rPr>
            </w:pPr>
            <w:r w:rsidRPr="00DF4572">
              <w:rPr>
                <w:b/>
                <w:spacing w:val="-6"/>
                <w:szCs w:val="28"/>
              </w:rPr>
              <w:t>Suspect</w:t>
            </w:r>
            <w:r w:rsidR="005F3DDA" w:rsidRPr="00DF4572">
              <w:rPr>
                <w:b/>
                <w:spacing w:val="-6"/>
                <w:szCs w:val="28"/>
              </w:rPr>
              <w:t>/</w:t>
            </w:r>
            <w:r w:rsidRPr="00DF4572">
              <w:rPr>
                <w:b/>
                <w:spacing w:val="-6"/>
                <w:szCs w:val="28"/>
              </w:rPr>
              <w:t>accused</w:t>
            </w:r>
            <w:r w:rsidR="005F3DDA" w:rsidRPr="00DF4572">
              <w:rPr>
                <w:b/>
                <w:spacing w:val="-6"/>
                <w:szCs w:val="28"/>
              </w:rPr>
              <w:t>/</w:t>
            </w:r>
            <w:r w:rsidRPr="00DF4572">
              <w:rPr>
                <w:b/>
                <w:spacing w:val="-6"/>
                <w:szCs w:val="28"/>
              </w:rPr>
              <w:t>offender</w:t>
            </w:r>
          </w:p>
        </w:tc>
        <w:tc>
          <w:tcPr>
            <w:tcW w:w="2520" w:type="dxa"/>
            <w:shd w:val="clear" w:color="auto" w:fill="BFBFBF" w:themeFill="background1" w:themeFillShade="BF"/>
          </w:tcPr>
          <w:p w:rsidR="005F3DDA" w:rsidRPr="00DF4572" w:rsidRDefault="004230C0" w:rsidP="00192F73">
            <w:pPr>
              <w:tabs>
                <w:tab w:val="left" w:pos="709"/>
                <w:tab w:val="left" w:pos="1134"/>
              </w:tabs>
              <w:spacing w:before="120" w:line="264" w:lineRule="auto"/>
              <w:jc w:val="center"/>
              <w:rPr>
                <w:b/>
                <w:spacing w:val="-6"/>
                <w:szCs w:val="28"/>
              </w:rPr>
            </w:pPr>
            <w:r w:rsidRPr="00DF4572">
              <w:rPr>
                <w:b/>
                <w:spacing w:val="-6"/>
                <w:szCs w:val="28"/>
              </w:rPr>
              <w:t>Victim</w:t>
            </w:r>
          </w:p>
        </w:tc>
      </w:tr>
      <w:tr w:rsidR="004230C0" w:rsidRPr="00DA5A17" w:rsidTr="00192F73">
        <w:tc>
          <w:tcPr>
            <w:tcW w:w="6968" w:type="dxa"/>
            <w:shd w:val="clear" w:color="auto" w:fill="auto"/>
          </w:tcPr>
          <w:p w:rsidR="005F3DDA" w:rsidRPr="00DF4572" w:rsidRDefault="00923D96" w:rsidP="007850D9">
            <w:pPr>
              <w:tabs>
                <w:tab w:val="left" w:pos="709"/>
                <w:tab w:val="left" w:pos="1134"/>
              </w:tabs>
              <w:spacing w:before="120" w:line="264" w:lineRule="auto"/>
              <w:jc w:val="both"/>
              <w:rPr>
                <w:spacing w:val="-6"/>
                <w:szCs w:val="28"/>
              </w:rPr>
            </w:pPr>
            <w:r w:rsidRPr="00DF4572">
              <w:rPr>
                <w:spacing w:val="-6"/>
                <w:szCs w:val="28"/>
              </w:rPr>
              <w:t>Detection</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868</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1</w:t>
            </w:r>
            <w:r w:rsidR="009E29F9" w:rsidRPr="00DF4572">
              <w:rPr>
                <w:spacing w:val="-6"/>
                <w:szCs w:val="28"/>
              </w:rPr>
              <w:t>,</w:t>
            </w:r>
            <w:r w:rsidRPr="00DF4572">
              <w:rPr>
                <w:spacing w:val="-6"/>
                <w:szCs w:val="28"/>
              </w:rPr>
              <w:t>140</w:t>
            </w:r>
          </w:p>
        </w:tc>
        <w:tc>
          <w:tcPr>
            <w:tcW w:w="252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2</w:t>
            </w:r>
            <w:r w:rsidR="009E29F9" w:rsidRPr="00DF4572">
              <w:rPr>
                <w:spacing w:val="-6"/>
                <w:szCs w:val="28"/>
              </w:rPr>
              <w:t>,</w:t>
            </w:r>
            <w:r w:rsidRPr="00DF4572">
              <w:rPr>
                <w:spacing w:val="-6"/>
                <w:szCs w:val="28"/>
              </w:rPr>
              <w:t>355</w:t>
            </w:r>
          </w:p>
        </w:tc>
      </w:tr>
      <w:tr w:rsidR="004230C0" w:rsidRPr="00DA5A17" w:rsidTr="00192F73">
        <w:tc>
          <w:tcPr>
            <w:tcW w:w="6968" w:type="dxa"/>
            <w:shd w:val="clear" w:color="auto" w:fill="auto"/>
          </w:tcPr>
          <w:p w:rsidR="005F3DDA" w:rsidRPr="00DF4572" w:rsidRDefault="00712F3C" w:rsidP="007850D9">
            <w:pPr>
              <w:tabs>
                <w:tab w:val="left" w:pos="709"/>
                <w:tab w:val="left" w:pos="1134"/>
              </w:tabs>
              <w:spacing w:before="120" w:line="264" w:lineRule="auto"/>
              <w:jc w:val="both"/>
              <w:rPr>
                <w:spacing w:val="-6"/>
                <w:szCs w:val="28"/>
              </w:rPr>
            </w:pPr>
            <w:r w:rsidRPr="00DF4572">
              <w:rPr>
                <w:spacing w:val="-6"/>
                <w:szCs w:val="28"/>
              </w:rPr>
              <w:t>Prosec</w:t>
            </w:r>
            <w:r w:rsidR="00923D96" w:rsidRPr="00DF4572">
              <w:rPr>
                <w:spacing w:val="-6"/>
                <w:szCs w:val="28"/>
              </w:rPr>
              <w:t>ution</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490</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946</w:t>
            </w:r>
          </w:p>
        </w:tc>
        <w:tc>
          <w:tcPr>
            <w:tcW w:w="252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w:t>
            </w:r>
          </w:p>
        </w:tc>
      </w:tr>
      <w:tr w:rsidR="004230C0" w:rsidRPr="00DA5A17" w:rsidTr="00192F73">
        <w:tc>
          <w:tcPr>
            <w:tcW w:w="6968" w:type="dxa"/>
            <w:shd w:val="clear" w:color="auto" w:fill="auto"/>
          </w:tcPr>
          <w:p w:rsidR="005F3DDA" w:rsidRPr="00DF4572" w:rsidRDefault="009E29F9" w:rsidP="007850D9">
            <w:pPr>
              <w:tabs>
                <w:tab w:val="left" w:pos="709"/>
                <w:tab w:val="left" w:pos="1134"/>
              </w:tabs>
              <w:spacing w:before="120" w:line="264" w:lineRule="auto"/>
              <w:jc w:val="both"/>
              <w:rPr>
                <w:spacing w:val="-6"/>
                <w:szCs w:val="28"/>
              </w:rPr>
            </w:pPr>
            <w:r w:rsidRPr="00DF4572">
              <w:rPr>
                <w:spacing w:val="-6"/>
                <w:szCs w:val="28"/>
              </w:rPr>
              <w:t>Number of received cases</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378</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710</w:t>
            </w:r>
          </w:p>
        </w:tc>
        <w:tc>
          <w:tcPr>
            <w:tcW w:w="252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w:t>
            </w:r>
          </w:p>
        </w:tc>
      </w:tr>
      <w:tr w:rsidR="004230C0" w:rsidRPr="00DA5A17" w:rsidTr="00192F73">
        <w:tc>
          <w:tcPr>
            <w:tcW w:w="6968" w:type="dxa"/>
            <w:shd w:val="clear" w:color="auto" w:fill="auto"/>
          </w:tcPr>
          <w:p w:rsidR="005F3DDA" w:rsidRPr="00DF4572" w:rsidRDefault="00012527" w:rsidP="007850D9">
            <w:pPr>
              <w:tabs>
                <w:tab w:val="left" w:pos="709"/>
                <w:tab w:val="left" w:pos="1134"/>
              </w:tabs>
              <w:spacing w:before="120" w:line="264" w:lineRule="auto"/>
              <w:jc w:val="both"/>
              <w:rPr>
                <w:spacing w:val="-6"/>
                <w:szCs w:val="28"/>
              </w:rPr>
            </w:pPr>
            <w:r w:rsidRPr="00DF4572">
              <w:rPr>
                <w:spacing w:val="-6"/>
                <w:szCs w:val="28"/>
              </w:rPr>
              <w:t>Trial</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361</w:t>
            </w:r>
          </w:p>
        </w:tc>
        <w:tc>
          <w:tcPr>
            <w:tcW w:w="266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681</w:t>
            </w:r>
          </w:p>
        </w:tc>
        <w:tc>
          <w:tcPr>
            <w:tcW w:w="2520" w:type="dxa"/>
            <w:shd w:val="clear" w:color="auto" w:fill="auto"/>
          </w:tcPr>
          <w:p w:rsidR="005F3DDA" w:rsidRPr="00DF4572" w:rsidRDefault="005F3DDA" w:rsidP="00192F73">
            <w:pPr>
              <w:tabs>
                <w:tab w:val="left" w:pos="709"/>
                <w:tab w:val="left" w:pos="1134"/>
              </w:tabs>
              <w:spacing w:before="120" w:line="264" w:lineRule="auto"/>
              <w:jc w:val="center"/>
              <w:rPr>
                <w:spacing w:val="-6"/>
                <w:szCs w:val="28"/>
              </w:rPr>
            </w:pPr>
            <w:r w:rsidRPr="00DF4572">
              <w:rPr>
                <w:spacing w:val="-6"/>
                <w:szCs w:val="28"/>
              </w:rPr>
              <w:t>-</w:t>
            </w:r>
          </w:p>
        </w:tc>
      </w:tr>
    </w:tbl>
    <w:p w:rsidR="004423CA" w:rsidRPr="009A396A" w:rsidRDefault="004423CA" w:rsidP="004423CA">
      <w:pPr>
        <w:jc w:val="both"/>
        <w:rPr>
          <w:b/>
        </w:rPr>
      </w:pPr>
    </w:p>
    <w:sectPr w:rsidR="004423CA" w:rsidRPr="009A396A" w:rsidSect="00CD3416">
      <w:footerReference w:type="default" r:id="rId11"/>
      <w:pgSz w:w="16840" w:h="11907" w:orient="landscape" w:code="9"/>
      <w:pgMar w:top="1701" w:right="113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98" w:rsidRDefault="00544A98" w:rsidP="004423CA">
      <w:pPr>
        <w:spacing w:after="0" w:line="240" w:lineRule="auto"/>
      </w:pPr>
      <w:r>
        <w:separator/>
      </w:r>
    </w:p>
  </w:endnote>
  <w:endnote w:type="continuationSeparator" w:id="0">
    <w:p w:rsidR="00544A98" w:rsidRDefault="00544A98" w:rsidP="0044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16" w:rsidRDefault="00CD3416" w:rsidP="00F17C46">
    <w:pPr>
      <w:pStyle w:val="Footer"/>
      <w:jc w:val="right"/>
    </w:pPr>
    <w:r w:rsidRPr="00943F74">
      <w:rPr>
        <w:rFonts w:ascii="Times New Roman" w:hAnsi="Times New Roman"/>
        <w:sz w:val="28"/>
        <w:szCs w:val="28"/>
      </w:rPr>
      <w:fldChar w:fldCharType="begin"/>
    </w:r>
    <w:r w:rsidRPr="00943F74">
      <w:rPr>
        <w:rFonts w:ascii="Times New Roman" w:hAnsi="Times New Roman"/>
        <w:sz w:val="28"/>
        <w:szCs w:val="28"/>
      </w:rPr>
      <w:instrText xml:space="preserve"> PAGE   \* MERGEFORMAT </w:instrText>
    </w:r>
    <w:r w:rsidRPr="00943F74">
      <w:rPr>
        <w:rFonts w:ascii="Times New Roman" w:hAnsi="Times New Roman"/>
        <w:sz w:val="28"/>
        <w:szCs w:val="28"/>
      </w:rPr>
      <w:fldChar w:fldCharType="separate"/>
    </w:r>
    <w:r w:rsidR="0097668B">
      <w:rPr>
        <w:rFonts w:ascii="Times New Roman" w:hAnsi="Times New Roman"/>
        <w:noProof/>
        <w:sz w:val="28"/>
        <w:szCs w:val="28"/>
      </w:rPr>
      <w:t>2</w:t>
    </w:r>
    <w:r w:rsidRPr="00943F74">
      <w:rPr>
        <w:rFonts w:ascii="Times New Roman" w:hAnsi="Times New Roman"/>
        <w:noProof/>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16" w:rsidRDefault="00CD3416" w:rsidP="00F17C46">
    <w:pPr>
      <w:pStyle w:val="Footer"/>
      <w:jc w:val="right"/>
    </w:pPr>
    <w:r w:rsidRPr="00943F74">
      <w:rPr>
        <w:rFonts w:ascii="Times New Roman" w:hAnsi="Times New Roman"/>
        <w:sz w:val="28"/>
        <w:szCs w:val="28"/>
      </w:rPr>
      <w:fldChar w:fldCharType="begin"/>
    </w:r>
    <w:r w:rsidRPr="00943F74">
      <w:rPr>
        <w:rFonts w:ascii="Times New Roman" w:hAnsi="Times New Roman"/>
        <w:sz w:val="28"/>
        <w:szCs w:val="28"/>
      </w:rPr>
      <w:instrText xml:space="preserve"> PAGE   \* MERGEFORMAT </w:instrText>
    </w:r>
    <w:r w:rsidRPr="00943F74">
      <w:rPr>
        <w:rFonts w:ascii="Times New Roman" w:hAnsi="Times New Roman"/>
        <w:sz w:val="28"/>
        <w:szCs w:val="28"/>
      </w:rPr>
      <w:fldChar w:fldCharType="separate"/>
    </w:r>
    <w:r w:rsidR="0097668B">
      <w:rPr>
        <w:rFonts w:ascii="Times New Roman" w:hAnsi="Times New Roman"/>
        <w:noProof/>
        <w:sz w:val="28"/>
        <w:szCs w:val="28"/>
      </w:rPr>
      <w:t>13</w:t>
    </w:r>
    <w:r w:rsidRPr="00943F74">
      <w:rPr>
        <w:rFonts w:ascii="Times New Roman" w:hAnsi="Times New Roman"/>
        <w:noProof/>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16" w:rsidRDefault="00CD3416" w:rsidP="00F17C46">
    <w:pPr>
      <w:pStyle w:val="Footer"/>
      <w:jc w:val="right"/>
    </w:pPr>
    <w:r w:rsidRPr="00943F74">
      <w:rPr>
        <w:rFonts w:ascii="Times New Roman" w:hAnsi="Times New Roman"/>
        <w:sz w:val="28"/>
        <w:szCs w:val="28"/>
      </w:rPr>
      <w:fldChar w:fldCharType="begin"/>
    </w:r>
    <w:r w:rsidRPr="00943F74">
      <w:rPr>
        <w:rFonts w:ascii="Times New Roman" w:hAnsi="Times New Roman"/>
        <w:sz w:val="28"/>
        <w:szCs w:val="28"/>
      </w:rPr>
      <w:instrText xml:space="preserve"> PAGE   \* MERGEFORMAT </w:instrText>
    </w:r>
    <w:r w:rsidRPr="00943F74">
      <w:rPr>
        <w:rFonts w:ascii="Times New Roman" w:hAnsi="Times New Roman"/>
        <w:sz w:val="28"/>
        <w:szCs w:val="28"/>
      </w:rPr>
      <w:fldChar w:fldCharType="separate"/>
    </w:r>
    <w:r w:rsidR="0097668B">
      <w:rPr>
        <w:rFonts w:ascii="Times New Roman" w:hAnsi="Times New Roman"/>
        <w:noProof/>
        <w:sz w:val="28"/>
        <w:szCs w:val="28"/>
      </w:rPr>
      <w:t>4</w:t>
    </w:r>
    <w:r w:rsidRPr="00943F74">
      <w:rPr>
        <w:rFonts w:ascii="Times New Roman" w:hAnsi="Times New Roman"/>
        <w:noProof/>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16" w:rsidRDefault="00CD3416" w:rsidP="00F17C46">
    <w:pPr>
      <w:pStyle w:val="Footer"/>
      <w:jc w:val="right"/>
    </w:pPr>
    <w:r w:rsidRPr="00943F74">
      <w:rPr>
        <w:rFonts w:ascii="Times New Roman" w:hAnsi="Times New Roman"/>
        <w:sz w:val="28"/>
        <w:szCs w:val="28"/>
      </w:rPr>
      <w:fldChar w:fldCharType="begin"/>
    </w:r>
    <w:r w:rsidRPr="00943F74">
      <w:rPr>
        <w:rFonts w:ascii="Times New Roman" w:hAnsi="Times New Roman"/>
        <w:sz w:val="28"/>
        <w:szCs w:val="28"/>
      </w:rPr>
      <w:instrText xml:space="preserve"> PAGE   \* MERGEFORMAT </w:instrText>
    </w:r>
    <w:r w:rsidRPr="00943F74">
      <w:rPr>
        <w:rFonts w:ascii="Times New Roman" w:hAnsi="Times New Roman"/>
        <w:sz w:val="28"/>
        <w:szCs w:val="28"/>
      </w:rPr>
      <w:fldChar w:fldCharType="separate"/>
    </w:r>
    <w:r w:rsidR="0097668B">
      <w:rPr>
        <w:rFonts w:ascii="Times New Roman" w:hAnsi="Times New Roman"/>
        <w:noProof/>
        <w:sz w:val="28"/>
        <w:szCs w:val="28"/>
      </w:rPr>
      <w:t>1</w:t>
    </w:r>
    <w:r w:rsidRPr="00943F74">
      <w:rPr>
        <w:rFonts w:ascii="Times New Roman" w:hAnsi="Times New Roman"/>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98" w:rsidRDefault="00544A98" w:rsidP="004423CA">
      <w:pPr>
        <w:spacing w:after="0" w:line="240" w:lineRule="auto"/>
      </w:pPr>
      <w:r>
        <w:separator/>
      </w:r>
    </w:p>
  </w:footnote>
  <w:footnote w:type="continuationSeparator" w:id="0">
    <w:p w:rsidR="00544A98" w:rsidRDefault="00544A98" w:rsidP="004423CA">
      <w:pPr>
        <w:spacing w:after="0" w:line="240" w:lineRule="auto"/>
      </w:pPr>
      <w:r>
        <w:continuationSeparator/>
      </w:r>
    </w:p>
  </w:footnote>
  <w:footnote w:id="1">
    <w:p w:rsidR="00CD3416" w:rsidRPr="00AB7E99" w:rsidRDefault="00CD3416" w:rsidP="004423CA">
      <w:pPr>
        <w:pStyle w:val="FootnoteText"/>
        <w:rPr>
          <w:rFonts w:ascii="Times New Roman" w:hAnsi="Times New Roman"/>
        </w:rPr>
      </w:pPr>
      <w:r w:rsidRPr="00AB7E99">
        <w:rPr>
          <w:rStyle w:val="FootnoteReference"/>
          <w:rFonts w:ascii="Times New Roman" w:hAnsi="Times New Roman"/>
        </w:rPr>
        <w:footnoteRef/>
      </w:r>
      <w:r w:rsidRPr="00AB7E99">
        <w:rPr>
          <w:rFonts w:ascii="Times New Roman" w:hAnsi="Times New Roman"/>
        </w:rPr>
        <w:tab/>
        <w:t>Fugures by the end of Feburary, 2015</w:t>
      </w:r>
    </w:p>
  </w:footnote>
  <w:footnote w:id="2">
    <w:p w:rsidR="00CD3416" w:rsidRPr="00AB7E99" w:rsidRDefault="00CD3416" w:rsidP="004423CA">
      <w:pPr>
        <w:pStyle w:val="FootnoteText"/>
        <w:rPr>
          <w:rFonts w:ascii="Times New Roman" w:hAnsi="Times New Roman"/>
        </w:rPr>
      </w:pPr>
      <w:r w:rsidRPr="00AB7E99">
        <w:rPr>
          <w:rStyle w:val="FootnoteReference"/>
          <w:rFonts w:ascii="Times New Roman" w:hAnsi="Times New Roman"/>
        </w:rPr>
        <w:footnoteRef/>
      </w:r>
      <w:r w:rsidRPr="00AB7E99">
        <w:rPr>
          <w:rFonts w:ascii="Times New Roman" w:hAnsi="Times New Roman"/>
        </w:rPr>
        <w:t xml:space="preserve"> </w:t>
      </w:r>
      <w:r w:rsidRPr="00AB7E99">
        <w:rPr>
          <w:rFonts w:ascii="Times New Roman" w:hAnsi="Times New Roman"/>
        </w:rPr>
        <w:tab/>
        <w:t>According to 2014 Survey on Labour and Employment</w:t>
      </w:r>
    </w:p>
  </w:footnote>
  <w:footnote w:id="3">
    <w:p w:rsidR="00CD3416" w:rsidRPr="00AB7E99" w:rsidRDefault="00CD3416" w:rsidP="004423CA">
      <w:pPr>
        <w:pStyle w:val="FootnoteText"/>
        <w:rPr>
          <w:rFonts w:ascii="Times New Roman" w:hAnsi="Times New Roman"/>
        </w:rPr>
      </w:pPr>
      <w:r w:rsidRPr="00AB7E99">
        <w:rPr>
          <w:rStyle w:val="FootnoteReference"/>
          <w:rFonts w:ascii="Times New Roman" w:hAnsi="Times New Roman"/>
        </w:rPr>
        <w:footnoteRef/>
      </w:r>
      <w:r w:rsidRPr="00AB7E99">
        <w:rPr>
          <w:rFonts w:ascii="Times New Roman" w:hAnsi="Times New Roman"/>
        </w:rPr>
        <w:t xml:space="preserve"> </w:t>
      </w:r>
      <w:r w:rsidRPr="00AB7E99">
        <w:rPr>
          <w:rFonts w:ascii="Times New Roman" w:hAnsi="Times New Roman"/>
        </w:rPr>
        <w:tab/>
        <w:t>Statistics in 2014</w:t>
      </w:r>
    </w:p>
  </w:footnote>
  <w:footnote w:id="4">
    <w:p w:rsidR="00CD3416" w:rsidRPr="00AB7E99" w:rsidRDefault="00CD3416" w:rsidP="004423CA">
      <w:pPr>
        <w:pStyle w:val="FootnoteText"/>
        <w:rPr>
          <w:rFonts w:ascii="Times New Roman" w:hAnsi="Times New Roman"/>
        </w:rPr>
      </w:pPr>
      <w:r w:rsidRPr="00AB7E99">
        <w:rPr>
          <w:rStyle w:val="FootnoteReference"/>
          <w:rFonts w:ascii="Times New Roman" w:hAnsi="Times New Roman"/>
        </w:rPr>
        <w:footnoteRef/>
      </w:r>
      <w:r w:rsidRPr="00AB7E99">
        <w:rPr>
          <w:rFonts w:ascii="Times New Roman" w:hAnsi="Times New Roman"/>
        </w:rPr>
        <w:t xml:space="preserve"> </w:t>
      </w:r>
      <w:r w:rsidRPr="00AB7E99">
        <w:rPr>
          <w:rFonts w:ascii="Times New Roman" w:hAnsi="Times New Roman"/>
        </w:rPr>
        <w:tab/>
        <w:t>Approximate data in 2015</w:t>
      </w:r>
    </w:p>
  </w:footnote>
  <w:footnote w:id="5">
    <w:p w:rsidR="00CD3416" w:rsidRPr="00AB7E99" w:rsidRDefault="00CD3416" w:rsidP="004423CA">
      <w:pPr>
        <w:pStyle w:val="FootnoteText"/>
        <w:rPr>
          <w:rFonts w:ascii="Times New Roman" w:hAnsi="Times New Roman"/>
        </w:rPr>
      </w:pPr>
      <w:r w:rsidRPr="00AB7E99">
        <w:rPr>
          <w:rStyle w:val="FootnoteReference"/>
          <w:rFonts w:ascii="Times New Roman" w:hAnsi="Times New Roman"/>
        </w:rPr>
        <w:footnoteRef/>
      </w:r>
      <w:r w:rsidRPr="00AB7E99">
        <w:rPr>
          <w:rFonts w:ascii="Times New Roman" w:hAnsi="Times New Roman"/>
        </w:rPr>
        <w:t xml:space="preserve"> </w:t>
      </w:r>
      <w:r w:rsidRPr="00AB7E99">
        <w:rPr>
          <w:rFonts w:ascii="Times New Roman" w:hAnsi="Times New Roman"/>
        </w:rPr>
        <w:tab/>
        <w:t>Approximated figures  in 2015</w:t>
      </w:r>
    </w:p>
  </w:footnote>
  <w:footnote w:id="6">
    <w:p w:rsidR="00CD3416" w:rsidRPr="00CD3416" w:rsidRDefault="00CD3416">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i/>
        </w:rPr>
        <w:t>See:</w:t>
      </w:r>
      <w:r w:rsidRPr="00CD3416">
        <w:rPr>
          <w:rFonts w:ascii="Times New Roman" w:hAnsi="Times New Roman"/>
        </w:rPr>
        <w:t xml:space="preserve"> paragraphs 46-50 CRPD/C/VNM/1.</w:t>
      </w:r>
    </w:p>
  </w:footnote>
  <w:footnote w:id="7">
    <w:p w:rsidR="00CD3416" w:rsidRPr="00CD3416" w:rsidRDefault="00CD3416">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i/>
        </w:rPr>
        <w:t>See:</w:t>
      </w:r>
      <w:r w:rsidRPr="00CD3416">
        <w:rPr>
          <w:rFonts w:ascii="Times New Roman" w:hAnsi="Times New Roman"/>
        </w:rPr>
        <w:t xml:space="preserve"> paragraph 35 CRPD/C/VNM/1</w:t>
      </w:r>
    </w:p>
  </w:footnote>
  <w:footnote w:id="8">
    <w:p w:rsidR="00CD3416" w:rsidRPr="00CD3416" w:rsidRDefault="00CD3416">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See: paragraph 36 CRP/C/VNM/1</w:t>
      </w:r>
    </w:p>
  </w:footnote>
  <w:footnote w:id="9">
    <w:p w:rsidR="00CD3416" w:rsidRDefault="00CD3416">
      <w:pPr>
        <w:pStyle w:val="FootnoteText"/>
      </w:pPr>
      <w:r>
        <w:rPr>
          <w:rStyle w:val="FootnoteReference"/>
        </w:rPr>
        <w:footnoteRef/>
      </w:r>
      <w:r>
        <w:t xml:space="preserve"> </w:t>
      </w:r>
      <w:r w:rsidRPr="00CD3416">
        <w:rPr>
          <w:rFonts w:ascii="Times New Roman" w:hAnsi="Times New Roman"/>
          <w:i/>
        </w:rPr>
        <w:t>See:</w:t>
      </w:r>
      <w:r w:rsidRPr="00CD3416">
        <w:rPr>
          <w:rFonts w:ascii="Times New Roman" w:hAnsi="Times New Roman"/>
        </w:rPr>
        <w:t xml:space="preserve"> paragraph 79 CRPD/C/VNM/1.</w:t>
      </w:r>
    </w:p>
  </w:footnote>
  <w:footnote w:id="10">
    <w:p w:rsidR="00CD3416" w:rsidRPr="00CD3416" w:rsidRDefault="00CD3416" w:rsidP="00260197">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i/>
        </w:rPr>
        <w:t>See:</w:t>
      </w:r>
      <w:r w:rsidRPr="00CD3416">
        <w:rPr>
          <w:rFonts w:ascii="Times New Roman" w:hAnsi="Times New Roman"/>
        </w:rPr>
        <w:t xml:space="preserve"> paragraphs 5-65 CRPD/C/VNM/1.</w:t>
      </w:r>
    </w:p>
  </w:footnote>
  <w:footnote w:id="11">
    <w:p w:rsidR="00CD3416" w:rsidRPr="00CD3416" w:rsidRDefault="00CD3416">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i/>
        </w:rPr>
        <w:t>See:</w:t>
      </w:r>
      <w:r w:rsidRPr="00CD3416">
        <w:rPr>
          <w:rFonts w:ascii="Times New Roman" w:hAnsi="Times New Roman"/>
        </w:rPr>
        <w:t xml:space="preserve"> paragraph 82 CRPD/C/VNM/1.</w:t>
      </w:r>
    </w:p>
  </w:footnote>
  <w:footnote w:id="12">
    <w:p w:rsidR="00CD3416" w:rsidRPr="00CD3416" w:rsidRDefault="00CD3416">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i/>
        </w:rPr>
        <w:t xml:space="preserve">See: </w:t>
      </w:r>
      <w:r w:rsidRPr="00CD3416">
        <w:rPr>
          <w:rFonts w:ascii="Times New Roman" w:hAnsi="Times New Roman"/>
        </w:rPr>
        <w:t>paragraphs 229-234 CRPD/C/VNM/1.</w:t>
      </w:r>
    </w:p>
  </w:footnote>
  <w:footnote w:id="13">
    <w:p w:rsidR="00CD3416" w:rsidRPr="00AB7E99" w:rsidRDefault="00CD3416" w:rsidP="004423CA">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rPr>
        <w:tab/>
        <w:t>Figures by the end of Octorber, 2016</w:t>
      </w:r>
    </w:p>
  </w:footnote>
  <w:footnote w:id="14">
    <w:p w:rsidR="00CD3416" w:rsidRPr="00AB7E99" w:rsidRDefault="00CD3416" w:rsidP="004423CA">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rPr>
        <w:tab/>
        <w:t>As reported by 47/63 provinces, cities</w:t>
      </w:r>
    </w:p>
  </w:footnote>
  <w:footnote w:id="15">
    <w:p w:rsidR="00CD3416" w:rsidRPr="00AB7E99" w:rsidRDefault="00CD3416" w:rsidP="004423CA">
      <w:pPr>
        <w:pStyle w:val="FootnoteText"/>
        <w:rPr>
          <w:rFonts w:ascii="Times New Roman" w:hAnsi="Times New Roman"/>
        </w:rPr>
      </w:pPr>
      <w:r w:rsidRPr="00CD3416">
        <w:rPr>
          <w:rStyle w:val="FootnoteReference"/>
          <w:rFonts w:ascii="Times New Roman" w:hAnsi="Times New Roman"/>
        </w:rPr>
        <w:footnoteRef/>
      </w:r>
      <w:r w:rsidRPr="00CD3416">
        <w:rPr>
          <w:rFonts w:ascii="Times New Roman" w:hAnsi="Times New Roman"/>
        </w:rPr>
        <w:t xml:space="preserve"> </w:t>
      </w:r>
      <w:r w:rsidRPr="00CD3416">
        <w:rPr>
          <w:rFonts w:ascii="Times New Roman" w:hAnsi="Times New Roman"/>
        </w:rPr>
        <w:tab/>
        <w:t>Including recommendations on the implementation of law, law-related activities, participation in the process of settling complaints and administrative procedures of legal aid beneficiaries.</w:t>
      </w:r>
    </w:p>
    <w:p w:rsidR="00CD3416" w:rsidRPr="00AB7E99" w:rsidRDefault="00CD3416" w:rsidP="004423CA">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B90"/>
    <w:multiLevelType w:val="hybridMultilevel"/>
    <w:tmpl w:val="74FE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03082"/>
    <w:multiLevelType w:val="hybridMultilevel"/>
    <w:tmpl w:val="05583E0A"/>
    <w:lvl w:ilvl="0" w:tplc="08090001">
      <w:start w:val="1"/>
      <w:numFmt w:val="bullet"/>
      <w:lvlText w:val=""/>
      <w:lvlJc w:val="left"/>
      <w:pPr>
        <w:ind w:left="735" w:hanging="3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6180"/>
    <w:multiLevelType w:val="hybridMultilevel"/>
    <w:tmpl w:val="86AA9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C1BD0"/>
    <w:multiLevelType w:val="hybridMultilevel"/>
    <w:tmpl w:val="6B60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B26B4"/>
    <w:multiLevelType w:val="hybridMultilevel"/>
    <w:tmpl w:val="9F6A2208"/>
    <w:lvl w:ilvl="0" w:tplc="10FE53AE">
      <w:start w:val="1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A8025F"/>
    <w:multiLevelType w:val="hybridMultilevel"/>
    <w:tmpl w:val="38F4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4917A7"/>
    <w:multiLevelType w:val="hybridMultilevel"/>
    <w:tmpl w:val="4922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B4CA3"/>
    <w:multiLevelType w:val="hybridMultilevel"/>
    <w:tmpl w:val="B88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1948E1"/>
    <w:multiLevelType w:val="hybridMultilevel"/>
    <w:tmpl w:val="3962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A50875"/>
    <w:multiLevelType w:val="hybridMultilevel"/>
    <w:tmpl w:val="C6C4F5BC"/>
    <w:lvl w:ilvl="0" w:tplc="C2E4549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E36DA9"/>
    <w:multiLevelType w:val="hybridMultilevel"/>
    <w:tmpl w:val="52D8B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C1C62D4"/>
    <w:multiLevelType w:val="hybridMultilevel"/>
    <w:tmpl w:val="5024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248A3"/>
    <w:multiLevelType w:val="hybridMultilevel"/>
    <w:tmpl w:val="A10E0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995ED2"/>
    <w:multiLevelType w:val="hybridMultilevel"/>
    <w:tmpl w:val="C1464C00"/>
    <w:lvl w:ilvl="0" w:tplc="08090001">
      <w:start w:val="1"/>
      <w:numFmt w:val="bullet"/>
      <w:lvlText w:val=""/>
      <w:lvlJc w:val="left"/>
      <w:pPr>
        <w:ind w:left="720" w:hanging="360"/>
      </w:pPr>
      <w:rPr>
        <w:rFonts w:ascii="Symbol" w:hAnsi="Symbol" w:hint="default"/>
      </w:rPr>
    </w:lvl>
    <w:lvl w:ilvl="1" w:tplc="0D2EDF9C">
      <w:start w:val="15"/>
      <w:numFmt w:val="bullet"/>
      <w:lvlText w:val="-"/>
      <w:lvlJc w:val="left"/>
      <w:pPr>
        <w:ind w:left="1590" w:hanging="510"/>
      </w:pPr>
      <w:rPr>
        <w:rFonts w:ascii="Times New Roman" w:eastAsia="Calibr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C4B5175"/>
    <w:multiLevelType w:val="hybridMultilevel"/>
    <w:tmpl w:val="997253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4B58C0"/>
    <w:multiLevelType w:val="hybridMultilevel"/>
    <w:tmpl w:val="0F7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5"/>
  </w:num>
  <w:num w:numId="5">
    <w:abstractNumId w:val="3"/>
  </w:num>
  <w:num w:numId="6">
    <w:abstractNumId w:val="11"/>
  </w:num>
  <w:num w:numId="7">
    <w:abstractNumId w:val="0"/>
  </w:num>
  <w:num w:numId="8">
    <w:abstractNumId w:val="1"/>
  </w:num>
  <w:num w:numId="9">
    <w:abstractNumId w:val="15"/>
  </w:num>
  <w:num w:numId="10">
    <w:abstractNumId w:val="4"/>
  </w:num>
  <w:num w:numId="11">
    <w:abstractNumId w:val="2"/>
  </w:num>
  <w:num w:numId="12">
    <w:abstractNumId w:val="14"/>
  </w:num>
  <w:num w:numId="13">
    <w:abstractNumId w:val="6"/>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CA" w:vendorID="64" w:dllVersion="131078" w:nlCheck="1" w:checkStyle="0"/>
  <w:activeWritingStyle w:appName="MSWord" w:lang="es-ES" w:vendorID="64" w:dllVersion="131078" w:nlCheck="1" w:checkStyle="1"/>
  <w:activeWritingStyle w:appName="MSWord" w:lang="fr-FR" w:vendorID="64" w:dllVersion="131078" w:nlCheck="1" w:checkStyle="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1D"/>
    <w:rsid w:val="00000695"/>
    <w:rsid w:val="000035C5"/>
    <w:rsid w:val="0000653B"/>
    <w:rsid w:val="00011DA8"/>
    <w:rsid w:val="00012527"/>
    <w:rsid w:val="000317D3"/>
    <w:rsid w:val="00035694"/>
    <w:rsid w:val="0004497A"/>
    <w:rsid w:val="00062DF6"/>
    <w:rsid w:val="000649DC"/>
    <w:rsid w:val="000674A2"/>
    <w:rsid w:val="00075704"/>
    <w:rsid w:val="00075D6D"/>
    <w:rsid w:val="0007777F"/>
    <w:rsid w:val="00077B2B"/>
    <w:rsid w:val="000844DD"/>
    <w:rsid w:val="00087C52"/>
    <w:rsid w:val="0009051D"/>
    <w:rsid w:val="00092533"/>
    <w:rsid w:val="000925D9"/>
    <w:rsid w:val="000A1AB6"/>
    <w:rsid w:val="000A45AC"/>
    <w:rsid w:val="000A725E"/>
    <w:rsid w:val="000A7D8F"/>
    <w:rsid w:val="000B7C5C"/>
    <w:rsid w:val="000C0E81"/>
    <w:rsid w:val="000E31F5"/>
    <w:rsid w:val="000F2B29"/>
    <w:rsid w:val="000F7C8F"/>
    <w:rsid w:val="00100B84"/>
    <w:rsid w:val="00105E82"/>
    <w:rsid w:val="00114026"/>
    <w:rsid w:val="001163D1"/>
    <w:rsid w:val="0011645B"/>
    <w:rsid w:val="00126B28"/>
    <w:rsid w:val="00126C7D"/>
    <w:rsid w:val="0013042F"/>
    <w:rsid w:val="00130D35"/>
    <w:rsid w:val="0013683E"/>
    <w:rsid w:val="00137AF1"/>
    <w:rsid w:val="00143CA9"/>
    <w:rsid w:val="00146488"/>
    <w:rsid w:val="00146AFE"/>
    <w:rsid w:val="00152151"/>
    <w:rsid w:val="00163658"/>
    <w:rsid w:val="0016467C"/>
    <w:rsid w:val="0016510B"/>
    <w:rsid w:val="001733D2"/>
    <w:rsid w:val="0017693A"/>
    <w:rsid w:val="00177836"/>
    <w:rsid w:val="00177F2D"/>
    <w:rsid w:val="00180FC4"/>
    <w:rsid w:val="00186F4A"/>
    <w:rsid w:val="001902B8"/>
    <w:rsid w:val="0019092F"/>
    <w:rsid w:val="00192F73"/>
    <w:rsid w:val="001A1BA2"/>
    <w:rsid w:val="001A2CA2"/>
    <w:rsid w:val="001B11AA"/>
    <w:rsid w:val="001C16D2"/>
    <w:rsid w:val="001C224E"/>
    <w:rsid w:val="001C3D20"/>
    <w:rsid w:val="001D2D3B"/>
    <w:rsid w:val="001D3112"/>
    <w:rsid w:val="001E2BF6"/>
    <w:rsid w:val="001E4360"/>
    <w:rsid w:val="001E70F1"/>
    <w:rsid w:val="00205658"/>
    <w:rsid w:val="00213808"/>
    <w:rsid w:val="00225348"/>
    <w:rsid w:val="00231224"/>
    <w:rsid w:val="002316EA"/>
    <w:rsid w:val="0024331F"/>
    <w:rsid w:val="00244F52"/>
    <w:rsid w:val="00255302"/>
    <w:rsid w:val="00260197"/>
    <w:rsid w:val="002602C3"/>
    <w:rsid w:val="00271723"/>
    <w:rsid w:val="00273BC9"/>
    <w:rsid w:val="002871B4"/>
    <w:rsid w:val="00287B51"/>
    <w:rsid w:val="00294732"/>
    <w:rsid w:val="002A2E85"/>
    <w:rsid w:val="002B094A"/>
    <w:rsid w:val="002B430E"/>
    <w:rsid w:val="002B6F91"/>
    <w:rsid w:val="002C46DB"/>
    <w:rsid w:val="002D4ECC"/>
    <w:rsid w:val="002F0D8B"/>
    <w:rsid w:val="002F0EF5"/>
    <w:rsid w:val="00301EB6"/>
    <w:rsid w:val="003033E3"/>
    <w:rsid w:val="00303F07"/>
    <w:rsid w:val="00322992"/>
    <w:rsid w:val="00322A75"/>
    <w:rsid w:val="003249C4"/>
    <w:rsid w:val="00333172"/>
    <w:rsid w:val="00335C8F"/>
    <w:rsid w:val="003410E1"/>
    <w:rsid w:val="0034143A"/>
    <w:rsid w:val="0034388E"/>
    <w:rsid w:val="00350974"/>
    <w:rsid w:val="00351A67"/>
    <w:rsid w:val="00352F35"/>
    <w:rsid w:val="003532BB"/>
    <w:rsid w:val="00357950"/>
    <w:rsid w:val="003622FB"/>
    <w:rsid w:val="00382967"/>
    <w:rsid w:val="0038584D"/>
    <w:rsid w:val="00385FB4"/>
    <w:rsid w:val="003A0E83"/>
    <w:rsid w:val="003B51A2"/>
    <w:rsid w:val="003C225C"/>
    <w:rsid w:val="003C2FA5"/>
    <w:rsid w:val="003C3876"/>
    <w:rsid w:val="003C78BE"/>
    <w:rsid w:val="003C7DEC"/>
    <w:rsid w:val="003D412A"/>
    <w:rsid w:val="003E4580"/>
    <w:rsid w:val="003E52AD"/>
    <w:rsid w:val="003F01F5"/>
    <w:rsid w:val="003F4524"/>
    <w:rsid w:val="0040244D"/>
    <w:rsid w:val="0042223E"/>
    <w:rsid w:val="004230C0"/>
    <w:rsid w:val="00424BE2"/>
    <w:rsid w:val="004423CA"/>
    <w:rsid w:val="0044297F"/>
    <w:rsid w:val="0044460F"/>
    <w:rsid w:val="00456FB8"/>
    <w:rsid w:val="004601E0"/>
    <w:rsid w:val="00461587"/>
    <w:rsid w:val="0047033A"/>
    <w:rsid w:val="00470413"/>
    <w:rsid w:val="00477963"/>
    <w:rsid w:val="00481B06"/>
    <w:rsid w:val="004851F3"/>
    <w:rsid w:val="00495590"/>
    <w:rsid w:val="00495FEF"/>
    <w:rsid w:val="004A4D5B"/>
    <w:rsid w:val="004B1E38"/>
    <w:rsid w:val="004B2FAA"/>
    <w:rsid w:val="004B3DA0"/>
    <w:rsid w:val="004B558F"/>
    <w:rsid w:val="004C1CAB"/>
    <w:rsid w:val="004D369C"/>
    <w:rsid w:val="004E2893"/>
    <w:rsid w:val="00513170"/>
    <w:rsid w:val="00517AA4"/>
    <w:rsid w:val="0052291F"/>
    <w:rsid w:val="0052315C"/>
    <w:rsid w:val="005241A8"/>
    <w:rsid w:val="00530200"/>
    <w:rsid w:val="0053529C"/>
    <w:rsid w:val="005420E6"/>
    <w:rsid w:val="00544A98"/>
    <w:rsid w:val="00556958"/>
    <w:rsid w:val="005631F0"/>
    <w:rsid w:val="0056393C"/>
    <w:rsid w:val="00571738"/>
    <w:rsid w:val="00573621"/>
    <w:rsid w:val="00573751"/>
    <w:rsid w:val="005748A3"/>
    <w:rsid w:val="00576AD4"/>
    <w:rsid w:val="00581721"/>
    <w:rsid w:val="00583892"/>
    <w:rsid w:val="005926DC"/>
    <w:rsid w:val="005962AF"/>
    <w:rsid w:val="005B7BB0"/>
    <w:rsid w:val="005C6567"/>
    <w:rsid w:val="005D7A34"/>
    <w:rsid w:val="005E738A"/>
    <w:rsid w:val="005F3DDA"/>
    <w:rsid w:val="005F4F9D"/>
    <w:rsid w:val="005F656D"/>
    <w:rsid w:val="005F7C80"/>
    <w:rsid w:val="00614731"/>
    <w:rsid w:val="00614BAA"/>
    <w:rsid w:val="00614D65"/>
    <w:rsid w:val="00616BCC"/>
    <w:rsid w:val="006231FA"/>
    <w:rsid w:val="00632FBC"/>
    <w:rsid w:val="00636A19"/>
    <w:rsid w:val="006409A6"/>
    <w:rsid w:val="006428ED"/>
    <w:rsid w:val="006445FB"/>
    <w:rsid w:val="00656D80"/>
    <w:rsid w:val="00660384"/>
    <w:rsid w:val="006675C9"/>
    <w:rsid w:val="006802E4"/>
    <w:rsid w:val="0069042C"/>
    <w:rsid w:val="00697470"/>
    <w:rsid w:val="006A072D"/>
    <w:rsid w:val="006A34E3"/>
    <w:rsid w:val="006A7BFA"/>
    <w:rsid w:val="006B490A"/>
    <w:rsid w:val="006B5D04"/>
    <w:rsid w:val="006B7FFA"/>
    <w:rsid w:val="006C05E6"/>
    <w:rsid w:val="006C6439"/>
    <w:rsid w:val="006D3823"/>
    <w:rsid w:val="007041EC"/>
    <w:rsid w:val="00712F3C"/>
    <w:rsid w:val="00716BFE"/>
    <w:rsid w:val="007213B4"/>
    <w:rsid w:val="00737BFD"/>
    <w:rsid w:val="00745BBC"/>
    <w:rsid w:val="0074629D"/>
    <w:rsid w:val="0076234C"/>
    <w:rsid w:val="007624BE"/>
    <w:rsid w:val="00765644"/>
    <w:rsid w:val="0076605F"/>
    <w:rsid w:val="00766748"/>
    <w:rsid w:val="0077162B"/>
    <w:rsid w:val="00776212"/>
    <w:rsid w:val="007850D9"/>
    <w:rsid w:val="00790A6D"/>
    <w:rsid w:val="0079169F"/>
    <w:rsid w:val="0079749A"/>
    <w:rsid w:val="007B0145"/>
    <w:rsid w:val="007B582F"/>
    <w:rsid w:val="007C0160"/>
    <w:rsid w:val="007C46EA"/>
    <w:rsid w:val="007C5B8D"/>
    <w:rsid w:val="007C6D19"/>
    <w:rsid w:val="007C7792"/>
    <w:rsid w:val="007D4547"/>
    <w:rsid w:val="007D79F2"/>
    <w:rsid w:val="007E01A1"/>
    <w:rsid w:val="007E2A13"/>
    <w:rsid w:val="007E6484"/>
    <w:rsid w:val="007F24B8"/>
    <w:rsid w:val="00800C30"/>
    <w:rsid w:val="00805E1D"/>
    <w:rsid w:val="008077DB"/>
    <w:rsid w:val="00832500"/>
    <w:rsid w:val="00836DD4"/>
    <w:rsid w:val="00862CD8"/>
    <w:rsid w:val="00863595"/>
    <w:rsid w:val="00865B50"/>
    <w:rsid w:val="00870793"/>
    <w:rsid w:val="008730BC"/>
    <w:rsid w:val="00876244"/>
    <w:rsid w:val="008767F0"/>
    <w:rsid w:val="00881229"/>
    <w:rsid w:val="0088284E"/>
    <w:rsid w:val="00890327"/>
    <w:rsid w:val="0089044B"/>
    <w:rsid w:val="00890BFC"/>
    <w:rsid w:val="008919C6"/>
    <w:rsid w:val="00891D7C"/>
    <w:rsid w:val="0089617A"/>
    <w:rsid w:val="008964E4"/>
    <w:rsid w:val="008A2607"/>
    <w:rsid w:val="008A3D48"/>
    <w:rsid w:val="008A3FEB"/>
    <w:rsid w:val="008A4ED5"/>
    <w:rsid w:val="008B16F1"/>
    <w:rsid w:val="008B650C"/>
    <w:rsid w:val="008C1C46"/>
    <w:rsid w:val="008C21A0"/>
    <w:rsid w:val="008C6FEB"/>
    <w:rsid w:val="008C6FFA"/>
    <w:rsid w:val="008D09DD"/>
    <w:rsid w:val="008D0C32"/>
    <w:rsid w:val="008D7F0A"/>
    <w:rsid w:val="008E2CC0"/>
    <w:rsid w:val="008E7106"/>
    <w:rsid w:val="008F0D85"/>
    <w:rsid w:val="008F4300"/>
    <w:rsid w:val="00914A92"/>
    <w:rsid w:val="009210A4"/>
    <w:rsid w:val="00921E64"/>
    <w:rsid w:val="00923D96"/>
    <w:rsid w:val="00924BB6"/>
    <w:rsid w:val="00927C21"/>
    <w:rsid w:val="00931F45"/>
    <w:rsid w:val="00935566"/>
    <w:rsid w:val="009405B2"/>
    <w:rsid w:val="00940737"/>
    <w:rsid w:val="0094101F"/>
    <w:rsid w:val="00945E91"/>
    <w:rsid w:val="00950599"/>
    <w:rsid w:val="009620DC"/>
    <w:rsid w:val="009647A6"/>
    <w:rsid w:val="00964D31"/>
    <w:rsid w:val="00974953"/>
    <w:rsid w:val="0097668B"/>
    <w:rsid w:val="009771D6"/>
    <w:rsid w:val="009801D0"/>
    <w:rsid w:val="009830ED"/>
    <w:rsid w:val="009917B1"/>
    <w:rsid w:val="00992B0A"/>
    <w:rsid w:val="009A18E4"/>
    <w:rsid w:val="009A396A"/>
    <w:rsid w:val="009A3F8B"/>
    <w:rsid w:val="009A7623"/>
    <w:rsid w:val="009B51C8"/>
    <w:rsid w:val="009D1E01"/>
    <w:rsid w:val="009D2CC4"/>
    <w:rsid w:val="009D377A"/>
    <w:rsid w:val="009E1917"/>
    <w:rsid w:val="009E29F9"/>
    <w:rsid w:val="009E427A"/>
    <w:rsid w:val="009E449C"/>
    <w:rsid w:val="009E47A4"/>
    <w:rsid w:val="009F31F0"/>
    <w:rsid w:val="009F6699"/>
    <w:rsid w:val="009F7B53"/>
    <w:rsid w:val="00A07460"/>
    <w:rsid w:val="00A17D0A"/>
    <w:rsid w:val="00A32C15"/>
    <w:rsid w:val="00A34774"/>
    <w:rsid w:val="00A4394A"/>
    <w:rsid w:val="00A60C6A"/>
    <w:rsid w:val="00A66B94"/>
    <w:rsid w:val="00A91D1E"/>
    <w:rsid w:val="00A9449A"/>
    <w:rsid w:val="00AA2D93"/>
    <w:rsid w:val="00AA7C79"/>
    <w:rsid w:val="00AB3FB0"/>
    <w:rsid w:val="00AB7E97"/>
    <w:rsid w:val="00AB7E99"/>
    <w:rsid w:val="00AC1502"/>
    <w:rsid w:val="00AC3B4A"/>
    <w:rsid w:val="00AC62ED"/>
    <w:rsid w:val="00AD0BF2"/>
    <w:rsid w:val="00AE4C90"/>
    <w:rsid w:val="00AF1D62"/>
    <w:rsid w:val="00B007F3"/>
    <w:rsid w:val="00B04AA7"/>
    <w:rsid w:val="00B07653"/>
    <w:rsid w:val="00B24427"/>
    <w:rsid w:val="00B25164"/>
    <w:rsid w:val="00B27085"/>
    <w:rsid w:val="00B276DC"/>
    <w:rsid w:val="00B301F8"/>
    <w:rsid w:val="00B32D1D"/>
    <w:rsid w:val="00B46B0E"/>
    <w:rsid w:val="00B47E68"/>
    <w:rsid w:val="00B72E6D"/>
    <w:rsid w:val="00B74B2E"/>
    <w:rsid w:val="00B8638E"/>
    <w:rsid w:val="00B92171"/>
    <w:rsid w:val="00B95BB1"/>
    <w:rsid w:val="00B97660"/>
    <w:rsid w:val="00B97D5D"/>
    <w:rsid w:val="00BA2550"/>
    <w:rsid w:val="00BB0B10"/>
    <w:rsid w:val="00BC0258"/>
    <w:rsid w:val="00BC2551"/>
    <w:rsid w:val="00BC26D6"/>
    <w:rsid w:val="00BC30F1"/>
    <w:rsid w:val="00BC4848"/>
    <w:rsid w:val="00BD6577"/>
    <w:rsid w:val="00BE18A1"/>
    <w:rsid w:val="00BF290E"/>
    <w:rsid w:val="00BF72D1"/>
    <w:rsid w:val="00C0705B"/>
    <w:rsid w:val="00C11F64"/>
    <w:rsid w:val="00C13CD1"/>
    <w:rsid w:val="00C211D2"/>
    <w:rsid w:val="00C22DFF"/>
    <w:rsid w:val="00C2430F"/>
    <w:rsid w:val="00C269CF"/>
    <w:rsid w:val="00C35EF3"/>
    <w:rsid w:val="00C50109"/>
    <w:rsid w:val="00C54E2B"/>
    <w:rsid w:val="00C574F5"/>
    <w:rsid w:val="00C6084E"/>
    <w:rsid w:val="00C62D07"/>
    <w:rsid w:val="00C668D4"/>
    <w:rsid w:val="00C67ACA"/>
    <w:rsid w:val="00C712EA"/>
    <w:rsid w:val="00C721F3"/>
    <w:rsid w:val="00C76F10"/>
    <w:rsid w:val="00C81F99"/>
    <w:rsid w:val="00CB39F0"/>
    <w:rsid w:val="00CC1B2D"/>
    <w:rsid w:val="00CC31FB"/>
    <w:rsid w:val="00CD3416"/>
    <w:rsid w:val="00CE5A1D"/>
    <w:rsid w:val="00CF1FA1"/>
    <w:rsid w:val="00CF40D1"/>
    <w:rsid w:val="00CF693C"/>
    <w:rsid w:val="00D006D2"/>
    <w:rsid w:val="00D15C70"/>
    <w:rsid w:val="00D255D0"/>
    <w:rsid w:val="00D25DB0"/>
    <w:rsid w:val="00D342B7"/>
    <w:rsid w:val="00D35991"/>
    <w:rsid w:val="00D37280"/>
    <w:rsid w:val="00D37B1F"/>
    <w:rsid w:val="00D45F2E"/>
    <w:rsid w:val="00D641CB"/>
    <w:rsid w:val="00D80E9E"/>
    <w:rsid w:val="00D918FD"/>
    <w:rsid w:val="00D9388D"/>
    <w:rsid w:val="00DA5A17"/>
    <w:rsid w:val="00DA6225"/>
    <w:rsid w:val="00DB4325"/>
    <w:rsid w:val="00DC0515"/>
    <w:rsid w:val="00DC140F"/>
    <w:rsid w:val="00DE795F"/>
    <w:rsid w:val="00DE7A18"/>
    <w:rsid w:val="00DF4572"/>
    <w:rsid w:val="00E23819"/>
    <w:rsid w:val="00E301A9"/>
    <w:rsid w:val="00E40656"/>
    <w:rsid w:val="00E41E24"/>
    <w:rsid w:val="00E656C2"/>
    <w:rsid w:val="00E65C41"/>
    <w:rsid w:val="00E66B86"/>
    <w:rsid w:val="00E674DF"/>
    <w:rsid w:val="00EB2E89"/>
    <w:rsid w:val="00EB49B5"/>
    <w:rsid w:val="00EB65AC"/>
    <w:rsid w:val="00EC1066"/>
    <w:rsid w:val="00ED148A"/>
    <w:rsid w:val="00ED6579"/>
    <w:rsid w:val="00EE0FCB"/>
    <w:rsid w:val="00EE69AA"/>
    <w:rsid w:val="00EF20A5"/>
    <w:rsid w:val="00F11A2C"/>
    <w:rsid w:val="00F14BAD"/>
    <w:rsid w:val="00F15536"/>
    <w:rsid w:val="00F16192"/>
    <w:rsid w:val="00F179ED"/>
    <w:rsid w:val="00F17C46"/>
    <w:rsid w:val="00F34683"/>
    <w:rsid w:val="00F37F4A"/>
    <w:rsid w:val="00F43E56"/>
    <w:rsid w:val="00F43E68"/>
    <w:rsid w:val="00F52AD8"/>
    <w:rsid w:val="00F55395"/>
    <w:rsid w:val="00F55CCA"/>
    <w:rsid w:val="00F61F2B"/>
    <w:rsid w:val="00F678AB"/>
    <w:rsid w:val="00F7429B"/>
    <w:rsid w:val="00F75947"/>
    <w:rsid w:val="00F87874"/>
    <w:rsid w:val="00F93D8D"/>
    <w:rsid w:val="00F94C96"/>
    <w:rsid w:val="00FA0001"/>
    <w:rsid w:val="00FA1CDF"/>
    <w:rsid w:val="00FB0374"/>
    <w:rsid w:val="00FB4C01"/>
    <w:rsid w:val="00FC046B"/>
    <w:rsid w:val="00FC1B5B"/>
    <w:rsid w:val="00FD18B4"/>
    <w:rsid w:val="00FD3219"/>
    <w:rsid w:val="00FD6EE2"/>
    <w:rsid w:val="00FE36EF"/>
    <w:rsid w:val="00FE46BB"/>
    <w:rsid w:val="00FE760A"/>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4068C-B36D-47CB-B978-52EB1988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A0"/>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F,ALTS FOOTNOTE,ADB,single space,fn,ft,Footnote Text Char1,Footnote Text Char Char,FOOTNOTES,Note de bas de page Car,ALTS FOOTNOTE Car Car Car,single space1,footnote text1,fn1,Footnote Text Char2,Nbpage Moens,footnote text"/>
    <w:basedOn w:val="Normal"/>
    <w:link w:val="FootnoteTextChar"/>
    <w:uiPriority w:val="99"/>
    <w:unhideWhenUsed/>
    <w:qFormat/>
    <w:rsid w:val="004423CA"/>
    <w:pPr>
      <w:spacing w:after="0" w:line="240" w:lineRule="auto"/>
    </w:pPr>
    <w:rPr>
      <w:rFonts w:ascii="Calibri" w:eastAsia="Times New Roman" w:hAnsi="Calibri"/>
      <w:sz w:val="20"/>
      <w:szCs w:val="20"/>
    </w:rPr>
  </w:style>
  <w:style w:type="character" w:customStyle="1" w:styleId="FootnoteTextChar">
    <w:name w:val="Footnote Text Char"/>
    <w:aliases w:val="PF Char,ALTS FOOTNOTE Char,ADB Char,single space Char,fn Char,ft Char,Footnote Text Char1 Char,Footnote Text Char Char Char,FOOTNOTES Char,Note de bas de page Car Char,ALTS FOOTNOTE Car Car Car Char,single space1 Char,fn1 Char"/>
    <w:basedOn w:val="DefaultParagraphFont"/>
    <w:link w:val="FootnoteText"/>
    <w:uiPriority w:val="99"/>
    <w:rsid w:val="004423CA"/>
    <w:rPr>
      <w:rFonts w:ascii="Calibri" w:eastAsia="Times New Roman" w:hAnsi="Calibri"/>
      <w:sz w:val="20"/>
      <w:szCs w:val="20"/>
    </w:rPr>
  </w:style>
  <w:style w:type="character" w:styleId="FootnoteReference">
    <w:name w:val="footnote reference"/>
    <w:aliases w:val="FO,ftref,Error-Fußnotenzeichen5,Error-Fußnotenzeichen6,Error-Fußnotenzeichen3,Error-Fußnot...,(NECG) Footnote Reference,16 Point,Superscript 6 Point,Footnote,Footnote text,BearingPoint,fr,Footnote Reference1,referencia nota al pie"/>
    <w:basedOn w:val="DefaultParagraphFont"/>
    <w:link w:val="ftrefCharCharChar"/>
    <w:uiPriority w:val="99"/>
    <w:unhideWhenUsed/>
    <w:qFormat/>
    <w:rsid w:val="004423CA"/>
    <w:rPr>
      <w:vertAlign w:val="superscript"/>
    </w:rPr>
  </w:style>
  <w:style w:type="paragraph" w:customStyle="1" w:styleId="ftrefCharCharChar">
    <w:name w:val="ftref Char Char Char"/>
    <w:aliases w:val="16 Point Char Char Char,Superscript 6 Point Char Char Char,BVI fnr Char Char Char,BVI fnr Car Car Char Char Char,BVI fnr Car Char Char Char,BVI fnr Car Car Car Car Char Char Char1,4_G Char Char Char,Footnotes refss Char Char Char"/>
    <w:basedOn w:val="Normal"/>
    <w:link w:val="FootnoteReference"/>
    <w:uiPriority w:val="99"/>
    <w:rsid w:val="004423CA"/>
    <w:pPr>
      <w:spacing w:after="160" w:line="240" w:lineRule="exact"/>
      <w:jc w:val="both"/>
    </w:pPr>
    <w:rPr>
      <w:vertAlign w:val="superscript"/>
    </w:rPr>
  </w:style>
  <w:style w:type="table" w:customStyle="1" w:styleId="TableGrid5">
    <w:name w:val="Table Grid5"/>
    <w:basedOn w:val="TableNormal"/>
    <w:next w:val="TableGrid"/>
    <w:uiPriority w:val="59"/>
    <w:rsid w:val="004423CA"/>
    <w:rPr>
      <w:rFonts w:ascii="Calibri" w:eastAsia="Times New Roman" w:hAnsi="Calibri"/>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3CA"/>
    <w:pPr>
      <w:spacing w:after="0" w:line="240" w:lineRule="auto"/>
      <w:ind w:left="720"/>
      <w:contextualSpacing/>
    </w:pPr>
    <w:rPr>
      <w:rFonts w:ascii="Calibri" w:eastAsia="Times New Roman" w:hAnsi="Calibri"/>
      <w:sz w:val="22"/>
    </w:rPr>
  </w:style>
  <w:style w:type="paragraph" w:styleId="Footer">
    <w:name w:val="footer"/>
    <w:basedOn w:val="Normal"/>
    <w:link w:val="FooterChar"/>
    <w:uiPriority w:val="99"/>
    <w:unhideWhenUsed/>
    <w:rsid w:val="004423CA"/>
    <w:pPr>
      <w:tabs>
        <w:tab w:val="center" w:pos="4680"/>
        <w:tab w:val="right" w:pos="9360"/>
      </w:tabs>
      <w:spacing w:after="0" w:line="240" w:lineRule="auto"/>
    </w:pPr>
    <w:rPr>
      <w:rFonts w:ascii="Calibri" w:eastAsia="Times New Roman" w:hAnsi="Calibri"/>
      <w:sz w:val="22"/>
    </w:rPr>
  </w:style>
  <w:style w:type="character" w:customStyle="1" w:styleId="FooterChar">
    <w:name w:val="Footer Char"/>
    <w:basedOn w:val="DefaultParagraphFont"/>
    <w:link w:val="Footer"/>
    <w:uiPriority w:val="99"/>
    <w:rsid w:val="004423CA"/>
    <w:rPr>
      <w:rFonts w:ascii="Calibri" w:eastAsia="Times New Roman" w:hAnsi="Calibri"/>
      <w:sz w:val="22"/>
    </w:rPr>
  </w:style>
  <w:style w:type="paragraph" w:styleId="BalloonText">
    <w:name w:val="Balloon Text"/>
    <w:basedOn w:val="Normal"/>
    <w:link w:val="BalloonTextChar"/>
    <w:uiPriority w:val="99"/>
    <w:semiHidden/>
    <w:unhideWhenUsed/>
    <w:rsid w:val="003C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BE"/>
    <w:rPr>
      <w:rFonts w:ascii="Tahoma" w:hAnsi="Tahoma" w:cs="Tahoma"/>
      <w:sz w:val="16"/>
      <w:szCs w:val="16"/>
    </w:rPr>
  </w:style>
  <w:style w:type="character" w:styleId="CommentReference">
    <w:name w:val="annotation reference"/>
    <w:basedOn w:val="DefaultParagraphFont"/>
    <w:uiPriority w:val="99"/>
    <w:semiHidden/>
    <w:unhideWhenUsed/>
    <w:rsid w:val="0076234C"/>
    <w:rPr>
      <w:sz w:val="16"/>
      <w:szCs w:val="16"/>
    </w:rPr>
  </w:style>
  <w:style w:type="paragraph" w:styleId="CommentText">
    <w:name w:val="annotation text"/>
    <w:basedOn w:val="Normal"/>
    <w:link w:val="CommentTextChar"/>
    <w:uiPriority w:val="99"/>
    <w:semiHidden/>
    <w:unhideWhenUsed/>
    <w:rsid w:val="0076234C"/>
    <w:rPr>
      <w:sz w:val="20"/>
      <w:szCs w:val="20"/>
    </w:rPr>
  </w:style>
  <w:style w:type="character" w:customStyle="1" w:styleId="CommentTextChar">
    <w:name w:val="Comment Text Char"/>
    <w:basedOn w:val="DefaultParagraphFont"/>
    <w:link w:val="CommentText"/>
    <w:uiPriority w:val="99"/>
    <w:semiHidden/>
    <w:rsid w:val="0076234C"/>
    <w:rPr>
      <w:lang w:val="en-US" w:eastAsia="en-US"/>
    </w:rPr>
  </w:style>
  <w:style w:type="paragraph" w:styleId="CommentSubject">
    <w:name w:val="annotation subject"/>
    <w:basedOn w:val="CommentText"/>
    <w:next w:val="CommentText"/>
    <w:link w:val="CommentSubjectChar"/>
    <w:uiPriority w:val="99"/>
    <w:semiHidden/>
    <w:unhideWhenUsed/>
    <w:rsid w:val="0076234C"/>
    <w:rPr>
      <w:b/>
      <w:bCs/>
    </w:rPr>
  </w:style>
  <w:style w:type="character" w:customStyle="1" w:styleId="CommentSubjectChar">
    <w:name w:val="Comment Subject Char"/>
    <w:basedOn w:val="CommentTextChar"/>
    <w:link w:val="CommentSubject"/>
    <w:uiPriority w:val="99"/>
    <w:semiHidden/>
    <w:rsid w:val="0076234C"/>
    <w:rPr>
      <w:b/>
      <w:bCs/>
      <w:lang w:val="en-US" w:eastAsia="en-US"/>
    </w:rPr>
  </w:style>
  <w:style w:type="paragraph" w:styleId="Revision">
    <w:name w:val="Revision"/>
    <w:hidden/>
    <w:uiPriority w:val="99"/>
    <w:semiHidden/>
    <w:rsid w:val="0076234C"/>
    <w:rPr>
      <w:sz w:val="28"/>
      <w:szCs w:val="22"/>
    </w:rPr>
  </w:style>
  <w:style w:type="paragraph" w:styleId="Header">
    <w:name w:val="header"/>
    <w:basedOn w:val="Normal"/>
    <w:link w:val="HeaderChar"/>
    <w:uiPriority w:val="99"/>
    <w:unhideWhenUsed/>
    <w:rsid w:val="0088284E"/>
    <w:pPr>
      <w:tabs>
        <w:tab w:val="center" w:pos="4680"/>
        <w:tab w:val="right" w:pos="9360"/>
      </w:tabs>
    </w:pPr>
  </w:style>
  <w:style w:type="character" w:customStyle="1" w:styleId="HeaderChar">
    <w:name w:val="Header Char"/>
    <w:basedOn w:val="DefaultParagraphFont"/>
    <w:link w:val="Header"/>
    <w:uiPriority w:val="99"/>
    <w:rsid w:val="0088284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7FA70-D341-49D2-B149-5E51576B5FA4}"/>
</file>

<file path=customXml/itemProps2.xml><?xml version="1.0" encoding="utf-8"?>
<ds:datastoreItem xmlns:ds="http://schemas.openxmlformats.org/officeDocument/2006/customXml" ds:itemID="{3D05565B-70EA-4259-A521-033C4EEABB1C}"/>
</file>

<file path=customXml/itemProps3.xml><?xml version="1.0" encoding="utf-8"?>
<ds:datastoreItem xmlns:ds="http://schemas.openxmlformats.org/officeDocument/2006/customXml" ds:itemID="{957CFE42-6B6C-4F17-9903-5B728186CA1C}"/>
</file>

<file path=customXml/itemProps4.xml><?xml version="1.0" encoding="utf-8"?>
<ds:datastoreItem xmlns:ds="http://schemas.openxmlformats.org/officeDocument/2006/customXml" ds:itemID="{CAC7E5CB-A684-4325-A646-B6CF3F9905A9}"/>
</file>

<file path=docProps/app.xml><?xml version="1.0" encoding="utf-8"?>
<Properties xmlns="http://schemas.openxmlformats.org/officeDocument/2006/extended-properties" xmlns:vt="http://schemas.openxmlformats.org/officeDocument/2006/docPropsVTypes">
  <Template>Normal.dotm</Template>
  <TotalTime>0</TotalTime>
  <Pages>23</Pages>
  <Words>4469</Words>
  <Characters>25475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Linh_514_N4</dc:creator>
  <cp:lastModifiedBy>ROSNIANSKY Cherry Lou</cp:lastModifiedBy>
  <cp:revision>2</cp:revision>
  <cp:lastPrinted>2018-10-30T08:22:00Z</cp:lastPrinted>
  <dcterms:created xsi:type="dcterms:W3CDTF">2018-11-26T14:22:00Z</dcterms:created>
  <dcterms:modified xsi:type="dcterms:W3CDTF">2018-11-26T14:22:00Z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