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46" w:rsidRPr="003F73D6" w:rsidRDefault="00880646" w:rsidP="00880646">
      <w:pPr>
        <w:pStyle w:val="Style10"/>
        <w:shd w:val="clear" w:color="auto" w:fill="auto"/>
        <w:tabs>
          <w:tab w:val="left" w:pos="851"/>
        </w:tabs>
        <w:spacing w:line="240" w:lineRule="auto"/>
        <w:ind w:firstLine="0"/>
        <w:contextualSpacing/>
        <w:jc w:val="both"/>
        <w:rPr>
          <w:b/>
          <w:sz w:val="32"/>
          <w:szCs w:val="24"/>
          <w:lang w:val="en-GB"/>
        </w:rPr>
      </w:pPr>
      <w:r>
        <w:rPr>
          <w:b/>
          <w:sz w:val="32"/>
          <w:szCs w:val="24"/>
          <w:lang w:val="en-GB"/>
        </w:rPr>
        <w:t xml:space="preserve">Annex no. 2: Statistical information in the </w:t>
      </w:r>
      <w:r w:rsidRPr="003F73D6">
        <w:rPr>
          <w:b/>
          <w:sz w:val="32"/>
          <w:szCs w:val="24"/>
          <w:lang w:val="en-GB"/>
        </w:rPr>
        <w:t>Fourth report of the Republic of Lithuania under the International covenant on civil and political rights</w:t>
      </w:r>
      <w:r>
        <w:rPr>
          <w:b/>
          <w:sz w:val="32"/>
          <w:szCs w:val="24"/>
          <w:lang w:val="en-GB"/>
        </w:rPr>
        <w:t>.</w:t>
      </w:r>
    </w:p>
    <w:p w:rsidR="00880646" w:rsidRDefault="00880646" w:rsidP="0040734B">
      <w:pPr>
        <w:tabs>
          <w:tab w:val="left" w:pos="851"/>
        </w:tabs>
        <w:contextualSpacing/>
        <w:jc w:val="both"/>
        <w:rPr>
          <w:b/>
          <w:sz w:val="24"/>
          <w:szCs w:val="22"/>
          <w:lang w:val="en-GB"/>
        </w:rPr>
      </w:pPr>
    </w:p>
    <w:p w:rsidR="0040734B" w:rsidRPr="007953B6" w:rsidRDefault="0040734B" w:rsidP="0040734B">
      <w:pPr>
        <w:tabs>
          <w:tab w:val="left" w:pos="851"/>
        </w:tabs>
        <w:contextualSpacing/>
        <w:jc w:val="both"/>
        <w:rPr>
          <w:b/>
          <w:sz w:val="24"/>
          <w:szCs w:val="22"/>
          <w:lang w:val="en-GB"/>
        </w:rPr>
      </w:pPr>
      <w:r w:rsidRPr="007953B6">
        <w:rPr>
          <w:b/>
          <w:sz w:val="24"/>
          <w:szCs w:val="22"/>
          <w:lang w:val="en-GB"/>
        </w:rPr>
        <w:t xml:space="preserve">Replies to Committee’s question No. 5 </w:t>
      </w:r>
    </w:p>
    <w:p w:rsidR="0040734B" w:rsidRPr="00880646" w:rsidRDefault="0040734B" w:rsidP="0040734B">
      <w:pPr>
        <w:pStyle w:val="Standard"/>
        <w:tabs>
          <w:tab w:val="left" w:pos="851"/>
          <w:tab w:val="left" w:pos="993"/>
        </w:tabs>
        <w:contextualSpacing/>
        <w:jc w:val="both"/>
        <w:rPr>
          <w:rFonts w:ascii="Times New Roman" w:hAnsi="Times New Roman" w:cs="Times New Roman"/>
          <w:b/>
          <w:i/>
          <w:szCs w:val="22"/>
          <w:lang w:val="en-GB"/>
        </w:rPr>
      </w:pPr>
    </w:p>
    <w:p w:rsidR="0040734B" w:rsidRPr="007953B6" w:rsidRDefault="0040734B" w:rsidP="0040734B">
      <w:pPr>
        <w:pStyle w:val="Standard"/>
        <w:tabs>
          <w:tab w:val="left" w:pos="851"/>
          <w:tab w:val="left" w:pos="993"/>
        </w:tabs>
        <w:contextualSpacing/>
        <w:jc w:val="both"/>
        <w:rPr>
          <w:rFonts w:ascii="Times New Roman" w:hAnsi="Times New Roman" w:cs="Times New Roman"/>
          <w:i/>
          <w:szCs w:val="22"/>
          <w:lang w:val="en-GB"/>
        </w:rPr>
      </w:pPr>
      <w:r w:rsidRPr="007953B6">
        <w:rPr>
          <w:rFonts w:ascii="Times New Roman" w:hAnsi="Times New Roman" w:cs="Times New Roman"/>
          <w:i/>
          <w:szCs w:val="22"/>
          <w:lang w:val="en-GB"/>
        </w:rPr>
        <w:t xml:space="preserve">Reports, pre-trial investigations, cases and persons found guilty of domestic violence </w:t>
      </w:r>
    </w:p>
    <w:p w:rsidR="0040734B" w:rsidRPr="007953B6" w:rsidRDefault="0040734B" w:rsidP="0040734B">
      <w:pPr>
        <w:pStyle w:val="Standard"/>
        <w:tabs>
          <w:tab w:val="left" w:pos="851"/>
          <w:tab w:val="left" w:pos="993"/>
        </w:tabs>
        <w:contextualSpacing/>
        <w:jc w:val="both"/>
        <w:rPr>
          <w:rFonts w:ascii="Times New Roman" w:hAnsi="Times New Roman" w:cs="Times New Roman"/>
          <w:sz w:val="22"/>
          <w:szCs w:val="22"/>
          <w:lang w:val="en-GB"/>
        </w:rPr>
      </w:pPr>
    </w:p>
    <w:p w:rsidR="0040734B" w:rsidRPr="007953B6" w:rsidRDefault="0040734B" w:rsidP="007953B6">
      <w:pPr>
        <w:pStyle w:val="ListParagraph"/>
        <w:numPr>
          <w:ilvl w:val="0"/>
          <w:numId w:val="1"/>
        </w:numPr>
        <w:tabs>
          <w:tab w:val="left" w:pos="993"/>
        </w:tabs>
        <w:ind w:left="426" w:hanging="426"/>
        <w:jc w:val="both"/>
        <w:rPr>
          <w:rFonts w:ascii="Times New Roman" w:hAnsi="Times New Roman"/>
          <w:i/>
          <w:lang w:val="en-GB"/>
        </w:rPr>
      </w:pPr>
      <w:r w:rsidRPr="007953B6">
        <w:rPr>
          <w:rFonts w:ascii="Times New Roman" w:hAnsi="Times New Roman"/>
          <w:lang w:val="en-GB"/>
        </w:rPr>
        <w:t xml:space="preserve">Table No. 1 presents data on domestic violence cases registered by the police, and the initiated pre-trial investigations in 2012-2016. Data on the initiated pre-trial investigations related to domestic violence targeted at minors </w:t>
      </w:r>
      <w:proofErr w:type="gramStart"/>
      <w:r w:rsidRPr="007953B6">
        <w:rPr>
          <w:rFonts w:ascii="Times New Roman" w:hAnsi="Times New Roman"/>
          <w:lang w:val="en-GB"/>
        </w:rPr>
        <w:t>is not being collected</w:t>
      </w:r>
      <w:proofErr w:type="gramEnd"/>
      <w:r w:rsidRPr="007953B6">
        <w:rPr>
          <w:rFonts w:ascii="Times New Roman" w:hAnsi="Times New Roman"/>
          <w:lang w:val="en-GB"/>
        </w:rPr>
        <w:t>.</w:t>
      </w:r>
    </w:p>
    <w:p w:rsidR="0040734B" w:rsidRPr="007953B6" w:rsidRDefault="0040734B" w:rsidP="0040734B">
      <w:pPr>
        <w:pStyle w:val="ListParagraph"/>
        <w:tabs>
          <w:tab w:val="left" w:pos="993"/>
        </w:tabs>
        <w:jc w:val="both"/>
        <w:rPr>
          <w:rFonts w:ascii="Times New Roman" w:hAnsi="Times New Roman"/>
          <w:i/>
          <w:lang w:val="en-GB"/>
        </w:rPr>
      </w:pPr>
    </w:p>
    <w:p w:rsidR="0040734B" w:rsidRPr="007953B6" w:rsidRDefault="0040734B" w:rsidP="007953B6">
      <w:pPr>
        <w:pStyle w:val="ListParagraph"/>
        <w:tabs>
          <w:tab w:val="left" w:pos="993"/>
        </w:tabs>
        <w:ind w:left="426"/>
        <w:jc w:val="both"/>
        <w:rPr>
          <w:rFonts w:ascii="Times New Roman" w:hAnsi="Times New Roman"/>
          <w:lang w:val="en-GB"/>
        </w:rPr>
      </w:pPr>
      <w:r w:rsidRPr="007953B6">
        <w:rPr>
          <w:rFonts w:ascii="Times New Roman" w:hAnsi="Times New Roman"/>
          <w:b/>
          <w:lang w:val="en-GB"/>
        </w:rPr>
        <w:t xml:space="preserve">Table No. 1. Reports on cases of domestic violence in 2012-2016  </w:t>
      </w:r>
    </w:p>
    <w:p w:rsidR="0040734B" w:rsidRPr="007953B6" w:rsidRDefault="0040734B" w:rsidP="007953B6">
      <w:pPr>
        <w:pStyle w:val="ListParagraph"/>
        <w:tabs>
          <w:tab w:val="left" w:pos="993"/>
        </w:tabs>
        <w:ind w:left="426"/>
        <w:jc w:val="both"/>
        <w:rPr>
          <w:rFonts w:ascii="Times New Roman" w:hAnsi="Times New Roman"/>
          <w:i/>
          <w:lang w:val="en-GB"/>
        </w:rPr>
      </w:pPr>
      <w:r w:rsidRPr="007953B6">
        <w:rPr>
          <w:rFonts w:ascii="Times New Roman" w:hAnsi="Times New Roman"/>
          <w:i/>
          <w:lang w:val="en-GB"/>
        </w:rPr>
        <w:t xml:space="preserve">Source: Ministry of the Interior </w:t>
      </w:r>
    </w:p>
    <w:p w:rsidR="0040734B" w:rsidRPr="007953B6" w:rsidRDefault="0040734B" w:rsidP="0040734B">
      <w:pPr>
        <w:tabs>
          <w:tab w:val="left" w:pos="851"/>
        </w:tabs>
        <w:ind w:left="567" w:hanging="425"/>
        <w:contextualSpacing/>
        <w:rPr>
          <w:b/>
          <w:sz w:val="22"/>
          <w:szCs w:val="22"/>
          <w:lang w:val="en-GB"/>
        </w:rPr>
      </w:pPr>
    </w:p>
    <w:tbl>
      <w:tblPr>
        <w:tblStyle w:val="TableGrid"/>
        <w:tblW w:w="4711" w:type="pct"/>
        <w:tblInd w:w="421" w:type="dxa"/>
        <w:tblLook w:val="04A0" w:firstRow="1" w:lastRow="0" w:firstColumn="1" w:lastColumn="0" w:noHBand="0" w:noVBand="1"/>
      </w:tblPr>
      <w:tblGrid>
        <w:gridCol w:w="3353"/>
        <w:gridCol w:w="1114"/>
        <w:gridCol w:w="1114"/>
        <w:gridCol w:w="1114"/>
        <w:gridCol w:w="1114"/>
        <w:gridCol w:w="1263"/>
      </w:tblGrid>
      <w:tr w:rsidR="0040734B" w:rsidRPr="007953B6" w:rsidTr="00852F8C">
        <w:tc>
          <w:tcPr>
            <w:tcW w:w="1848"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p>
        </w:tc>
        <w:tc>
          <w:tcPr>
            <w:tcW w:w="614"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b/>
                <w:lang w:val="en-GB"/>
              </w:rPr>
              <w:t>2012</w:t>
            </w:r>
          </w:p>
        </w:tc>
        <w:tc>
          <w:tcPr>
            <w:tcW w:w="614"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b/>
                <w:lang w:val="en-GB"/>
              </w:rPr>
              <w:t>2013</w:t>
            </w:r>
          </w:p>
        </w:tc>
        <w:tc>
          <w:tcPr>
            <w:tcW w:w="614"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b/>
                <w:lang w:val="en-GB"/>
              </w:rPr>
              <w:t>2014</w:t>
            </w:r>
          </w:p>
        </w:tc>
        <w:tc>
          <w:tcPr>
            <w:tcW w:w="614"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b/>
                <w:lang w:val="en-GB"/>
              </w:rPr>
              <w:t>2015</w:t>
            </w:r>
          </w:p>
        </w:tc>
        <w:tc>
          <w:tcPr>
            <w:tcW w:w="696"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b/>
                <w:lang w:val="en-GB"/>
              </w:rPr>
              <w:t>2016</w:t>
            </w:r>
          </w:p>
        </w:tc>
      </w:tr>
      <w:tr w:rsidR="0040734B" w:rsidRPr="007953B6" w:rsidTr="00852F8C">
        <w:tc>
          <w:tcPr>
            <w:tcW w:w="1848" w:type="pct"/>
          </w:tcPr>
          <w:p w:rsidR="0040734B" w:rsidRPr="007953B6" w:rsidRDefault="0040734B" w:rsidP="007953B6">
            <w:pPr>
              <w:tabs>
                <w:tab w:val="left" w:pos="851"/>
              </w:tabs>
              <w:ind w:left="567" w:hanging="567"/>
              <w:contextualSpacing/>
              <w:rPr>
                <w:rFonts w:ascii="Times New Roman" w:hAnsi="Times New Roman" w:cs="Times New Roman"/>
                <w:b/>
                <w:lang w:val="en-GB"/>
              </w:rPr>
            </w:pPr>
            <w:r w:rsidRPr="007953B6">
              <w:rPr>
                <w:rFonts w:ascii="Times New Roman" w:hAnsi="Times New Roman" w:cs="Times New Roman"/>
                <w:b/>
                <w:lang w:val="en-GB"/>
              </w:rPr>
              <w:t>Registered reports</w:t>
            </w:r>
          </w:p>
        </w:tc>
        <w:tc>
          <w:tcPr>
            <w:tcW w:w="614" w:type="pct"/>
          </w:tcPr>
          <w:p w:rsidR="0040734B" w:rsidRPr="007953B6" w:rsidRDefault="0040734B" w:rsidP="00880646">
            <w:pPr>
              <w:tabs>
                <w:tab w:val="left" w:pos="851"/>
              </w:tabs>
              <w:ind w:left="567" w:hanging="425"/>
              <w:contextualSpacing/>
              <w:jc w:val="center"/>
              <w:rPr>
                <w:rFonts w:ascii="Times New Roman" w:hAnsi="Times New Roman" w:cs="Times New Roman"/>
                <w:lang w:val="en-GB"/>
              </w:rPr>
            </w:pPr>
            <w:r w:rsidRPr="007953B6">
              <w:rPr>
                <w:rFonts w:ascii="Times New Roman" w:hAnsi="Times New Roman" w:cs="Times New Roman"/>
                <w:lang w:val="en-GB"/>
              </w:rPr>
              <w:t>18 268</w:t>
            </w:r>
          </w:p>
        </w:tc>
        <w:tc>
          <w:tcPr>
            <w:tcW w:w="614"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lang w:val="en-GB"/>
              </w:rPr>
              <w:t>21 615</w:t>
            </w:r>
          </w:p>
        </w:tc>
        <w:tc>
          <w:tcPr>
            <w:tcW w:w="614"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lang w:val="en-GB"/>
              </w:rPr>
              <w:t>29 339</w:t>
            </w:r>
          </w:p>
        </w:tc>
        <w:tc>
          <w:tcPr>
            <w:tcW w:w="614"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lang w:val="en-GB"/>
              </w:rPr>
              <w:t>38 510</w:t>
            </w:r>
          </w:p>
        </w:tc>
        <w:tc>
          <w:tcPr>
            <w:tcW w:w="696"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lang w:val="en-GB"/>
              </w:rPr>
              <w:t>50 285</w:t>
            </w:r>
          </w:p>
        </w:tc>
      </w:tr>
      <w:tr w:rsidR="0040734B" w:rsidRPr="007953B6" w:rsidTr="00852F8C">
        <w:tc>
          <w:tcPr>
            <w:tcW w:w="1848" w:type="pct"/>
          </w:tcPr>
          <w:p w:rsidR="0040734B" w:rsidRPr="007953B6" w:rsidRDefault="0040734B" w:rsidP="007953B6">
            <w:pPr>
              <w:tabs>
                <w:tab w:val="left" w:pos="851"/>
              </w:tabs>
              <w:ind w:left="567" w:hanging="567"/>
              <w:contextualSpacing/>
              <w:rPr>
                <w:rFonts w:ascii="Times New Roman" w:hAnsi="Times New Roman" w:cs="Times New Roman"/>
                <w:b/>
                <w:lang w:val="en-GB"/>
              </w:rPr>
            </w:pPr>
            <w:r w:rsidRPr="007953B6">
              <w:rPr>
                <w:rFonts w:ascii="Times New Roman" w:hAnsi="Times New Roman" w:cs="Times New Roman"/>
                <w:b/>
                <w:lang w:val="en-GB"/>
              </w:rPr>
              <w:t>Initiated pre-trial investigations</w:t>
            </w:r>
          </w:p>
        </w:tc>
        <w:tc>
          <w:tcPr>
            <w:tcW w:w="614"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lang w:val="en-GB"/>
              </w:rPr>
              <w:t>7 586</w:t>
            </w:r>
          </w:p>
        </w:tc>
        <w:tc>
          <w:tcPr>
            <w:tcW w:w="614"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lang w:val="en-GB"/>
              </w:rPr>
              <w:t>10 015</w:t>
            </w:r>
          </w:p>
        </w:tc>
        <w:tc>
          <w:tcPr>
            <w:tcW w:w="614"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lang w:val="en-GB"/>
              </w:rPr>
              <w:t>10 374</w:t>
            </w:r>
          </w:p>
        </w:tc>
        <w:tc>
          <w:tcPr>
            <w:tcW w:w="614"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lang w:val="en-GB"/>
              </w:rPr>
              <w:t>10 703</w:t>
            </w:r>
          </w:p>
        </w:tc>
        <w:tc>
          <w:tcPr>
            <w:tcW w:w="696"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lang w:val="en-GB"/>
              </w:rPr>
              <w:t>10 890</w:t>
            </w:r>
          </w:p>
        </w:tc>
      </w:tr>
    </w:tbl>
    <w:p w:rsidR="0040734B" w:rsidRPr="007953B6" w:rsidRDefault="0040734B" w:rsidP="0040734B">
      <w:pPr>
        <w:tabs>
          <w:tab w:val="left" w:pos="851"/>
        </w:tabs>
        <w:ind w:left="567" w:hanging="425"/>
        <w:contextualSpacing/>
        <w:jc w:val="both"/>
        <w:rPr>
          <w:sz w:val="22"/>
          <w:szCs w:val="22"/>
          <w:lang w:val="en-GB"/>
        </w:rPr>
      </w:pPr>
    </w:p>
    <w:p w:rsidR="0040734B" w:rsidRPr="007953B6" w:rsidRDefault="0040734B" w:rsidP="007953B6">
      <w:pPr>
        <w:pStyle w:val="ListParagraph"/>
        <w:numPr>
          <w:ilvl w:val="0"/>
          <w:numId w:val="1"/>
        </w:numPr>
        <w:tabs>
          <w:tab w:val="left" w:pos="993"/>
        </w:tabs>
        <w:ind w:left="426" w:hanging="426"/>
        <w:jc w:val="both"/>
        <w:rPr>
          <w:rFonts w:ascii="Times New Roman" w:hAnsi="Times New Roman"/>
          <w:lang w:val="en-GB"/>
        </w:rPr>
      </w:pPr>
      <w:r w:rsidRPr="007953B6">
        <w:rPr>
          <w:rFonts w:ascii="Times New Roman" w:hAnsi="Times New Roman"/>
          <w:lang w:val="en-GB"/>
        </w:rPr>
        <w:t xml:space="preserve">Table No. 2 presents the data of the National Courts Administration related to criminal cases in relation to domestic violence heard in courts of first instance in </w:t>
      </w:r>
      <w:r w:rsidRPr="007953B6">
        <w:rPr>
          <w:rFonts w:ascii="Times New Roman" w:eastAsia="Times New Roman" w:hAnsi="Times New Roman"/>
          <w:bCs/>
          <w:lang w:val="en-GB"/>
        </w:rPr>
        <w:t xml:space="preserve">2012-2016 </w:t>
      </w:r>
    </w:p>
    <w:p w:rsidR="0040734B" w:rsidRPr="007953B6" w:rsidRDefault="0040734B" w:rsidP="0040734B">
      <w:pPr>
        <w:pStyle w:val="ListParagraph"/>
        <w:tabs>
          <w:tab w:val="left" w:pos="993"/>
        </w:tabs>
        <w:ind w:left="567" w:hanging="425"/>
        <w:jc w:val="both"/>
        <w:rPr>
          <w:rFonts w:ascii="Times New Roman" w:eastAsia="Times New Roman" w:hAnsi="Times New Roman"/>
          <w:bCs/>
          <w:lang w:val="en-GB"/>
        </w:rPr>
      </w:pPr>
    </w:p>
    <w:p w:rsidR="0040734B" w:rsidRPr="007953B6" w:rsidRDefault="0040734B" w:rsidP="007953B6">
      <w:pPr>
        <w:pStyle w:val="ListParagraph"/>
        <w:tabs>
          <w:tab w:val="left" w:pos="993"/>
        </w:tabs>
        <w:ind w:left="426"/>
        <w:jc w:val="both"/>
        <w:rPr>
          <w:rFonts w:ascii="Times New Roman" w:eastAsia="Times New Roman" w:hAnsi="Times New Roman"/>
          <w:b/>
          <w:bCs/>
          <w:lang w:val="en-GB"/>
        </w:rPr>
      </w:pPr>
      <w:r w:rsidRPr="007953B6">
        <w:rPr>
          <w:rFonts w:ascii="Times New Roman" w:eastAsia="Times New Roman" w:hAnsi="Times New Roman"/>
          <w:b/>
          <w:bCs/>
          <w:lang w:val="en-GB"/>
        </w:rPr>
        <w:t xml:space="preserve">Table No. 2. Cases in relation to domestic violence heard in courts of first instance in 2012-2016  </w:t>
      </w:r>
    </w:p>
    <w:p w:rsidR="0040734B" w:rsidRDefault="0040734B" w:rsidP="007953B6">
      <w:pPr>
        <w:pStyle w:val="ListParagraph"/>
        <w:tabs>
          <w:tab w:val="left" w:pos="993"/>
        </w:tabs>
        <w:ind w:left="426"/>
        <w:jc w:val="both"/>
        <w:rPr>
          <w:rFonts w:ascii="Times New Roman" w:eastAsia="Times New Roman" w:hAnsi="Times New Roman"/>
          <w:bCs/>
          <w:i/>
          <w:lang w:val="en-GB"/>
        </w:rPr>
      </w:pPr>
      <w:r w:rsidRPr="007953B6">
        <w:rPr>
          <w:rFonts w:ascii="Times New Roman" w:eastAsia="Times New Roman" w:hAnsi="Times New Roman"/>
          <w:bCs/>
          <w:i/>
          <w:lang w:val="en-GB"/>
        </w:rPr>
        <w:t xml:space="preserve">Source: National Courts Administration </w:t>
      </w:r>
    </w:p>
    <w:p w:rsidR="007953B6" w:rsidRPr="007953B6" w:rsidRDefault="007953B6" w:rsidP="007953B6">
      <w:pPr>
        <w:pStyle w:val="ListParagraph"/>
        <w:tabs>
          <w:tab w:val="left" w:pos="993"/>
        </w:tabs>
        <w:ind w:left="426"/>
        <w:jc w:val="both"/>
        <w:rPr>
          <w:rFonts w:ascii="Times New Roman" w:hAnsi="Times New Roman"/>
          <w:i/>
          <w:lang w:val="en-GB"/>
        </w:rPr>
      </w:pPr>
    </w:p>
    <w:tbl>
      <w:tblPr>
        <w:tblW w:w="4711" w:type="pct"/>
        <w:tblInd w:w="421" w:type="dxa"/>
        <w:tblLook w:val="04A0" w:firstRow="1" w:lastRow="0" w:firstColumn="1" w:lastColumn="0" w:noHBand="0" w:noVBand="1"/>
      </w:tblPr>
      <w:tblGrid>
        <w:gridCol w:w="3852"/>
        <w:gridCol w:w="965"/>
        <w:gridCol w:w="1272"/>
        <w:gridCol w:w="989"/>
        <w:gridCol w:w="927"/>
        <w:gridCol w:w="1067"/>
      </w:tblGrid>
      <w:tr w:rsidR="0040734B" w:rsidRPr="007953B6" w:rsidTr="00852F8C">
        <w:trPr>
          <w:trHeight w:val="300"/>
        </w:trPr>
        <w:tc>
          <w:tcPr>
            <w:tcW w:w="21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34B" w:rsidRPr="007953B6" w:rsidRDefault="0040734B" w:rsidP="007953B6">
            <w:pPr>
              <w:ind w:left="173" w:right="18" w:hanging="142"/>
              <w:contextualSpacing/>
              <w:rPr>
                <w:rFonts w:eastAsia="Times New Roman"/>
                <w:b/>
                <w:sz w:val="22"/>
                <w:szCs w:val="22"/>
                <w:lang w:val="en-GB"/>
              </w:rPr>
            </w:pPr>
          </w:p>
        </w:tc>
        <w:tc>
          <w:tcPr>
            <w:tcW w:w="532" w:type="pct"/>
            <w:tcBorders>
              <w:top w:val="single" w:sz="4" w:space="0" w:color="auto"/>
              <w:left w:val="nil"/>
              <w:bottom w:val="single" w:sz="4" w:space="0" w:color="auto"/>
              <w:right w:val="single" w:sz="4" w:space="0" w:color="auto"/>
            </w:tcBorders>
            <w:shd w:val="clear" w:color="auto" w:fill="auto"/>
            <w:noWrap/>
            <w:vAlign w:val="bottom"/>
            <w:hideMark/>
          </w:tcPr>
          <w:p w:rsidR="0040734B" w:rsidRPr="007953B6" w:rsidRDefault="0040734B" w:rsidP="00880646">
            <w:pPr>
              <w:ind w:left="567" w:right="18" w:hanging="425"/>
              <w:contextualSpacing/>
              <w:jc w:val="center"/>
              <w:rPr>
                <w:rFonts w:eastAsia="Times New Roman"/>
                <w:b/>
                <w:sz w:val="22"/>
                <w:szCs w:val="22"/>
                <w:lang w:val="en-GB"/>
              </w:rPr>
            </w:pPr>
            <w:r w:rsidRPr="007953B6">
              <w:rPr>
                <w:rFonts w:eastAsia="Times New Roman"/>
                <w:b/>
                <w:sz w:val="22"/>
                <w:szCs w:val="22"/>
                <w:lang w:val="en-GB"/>
              </w:rPr>
              <w:t>2012</w:t>
            </w:r>
          </w:p>
        </w:tc>
        <w:tc>
          <w:tcPr>
            <w:tcW w:w="701" w:type="pct"/>
            <w:tcBorders>
              <w:top w:val="single" w:sz="4" w:space="0" w:color="auto"/>
              <w:left w:val="nil"/>
              <w:bottom w:val="single" w:sz="4" w:space="0" w:color="auto"/>
              <w:right w:val="single" w:sz="4" w:space="0" w:color="auto"/>
            </w:tcBorders>
            <w:shd w:val="clear" w:color="auto" w:fill="auto"/>
            <w:noWrap/>
            <w:vAlign w:val="bottom"/>
            <w:hideMark/>
          </w:tcPr>
          <w:p w:rsidR="0040734B" w:rsidRPr="007953B6" w:rsidRDefault="0040734B" w:rsidP="00880646">
            <w:pPr>
              <w:ind w:left="567" w:right="18" w:hanging="425"/>
              <w:contextualSpacing/>
              <w:jc w:val="center"/>
              <w:rPr>
                <w:rFonts w:eastAsia="Times New Roman"/>
                <w:b/>
                <w:sz w:val="22"/>
                <w:szCs w:val="22"/>
                <w:lang w:val="en-GB"/>
              </w:rPr>
            </w:pPr>
            <w:r w:rsidRPr="007953B6">
              <w:rPr>
                <w:rFonts w:eastAsia="Times New Roman"/>
                <w:b/>
                <w:sz w:val="22"/>
                <w:szCs w:val="22"/>
                <w:lang w:val="en-GB"/>
              </w:rPr>
              <w:t>2013</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40734B" w:rsidRPr="007953B6" w:rsidRDefault="0040734B" w:rsidP="00880646">
            <w:pPr>
              <w:ind w:left="567" w:right="18" w:hanging="425"/>
              <w:contextualSpacing/>
              <w:jc w:val="center"/>
              <w:rPr>
                <w:rFonts w:eastAsia="Times New Roman"/>
                <w:b/>
                <w:sz w:val="22"/>
                <w:szCs w:val="22"/>
                <w:lang w:val="en-GB"/>
              </w:rPr>
            </w:pPr>
            <w:r w:rsidRPr="007953B6">
              <w:rPr>
                <w:rFonts w:eastAsia="Times New Roman"/>
                <w:b/>
                <w:sz w:val="22"/>
                <w:szCs w:val="22"/>
                <w:lang w:val="en-GB"/>
              </w:rPr>
              <w:t>2014</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40734B" w:rsidRPr="007953B6" w:rsidRDefault="0040734B" w:rsidP="00880646">
            <w:pPr>
              <w:ind w:left="567" w:right="18" w:hanging="425"/>
              <w:contextualSpacing/>
              <w:jc w:val="center"/>
              <w:rPr>
                <w:rFonts w:eastAsia="Times New Roman"/>
                <w:b/>
                <w:sz w:val="22"/>
                <w:szCs w:val="22"/>
                <w:lang w:val="en-GB"/>
              </w:rPr>
            </w:pPr>
            <w:r w:rsidRPr="007953B6">
              <w:rPr>
                <w:rFonts w:eastAsia="Times New Roman"/>
                <w:b/>
                <w:sz w:val="22"/>
                <w:szCs w:val="22"/>
                <w:lang w:val="en-GB"/>
              </w:rPr>
              <w:t>2015</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40734B" w:rsidRPr="007953B6" w:rsidRDefault="0040734B" w:rsidP="00880646">
            <w:pPr>
              <w:ind w:left="567" w:right="18" w:hanging="425"/>
              <w:contextualSpacing/>
              <w:jc w:val="center"/>
              <w:rPr>
                <w:rFonts w:eastAsia="Times New Roman"/>
                <w:b/>
                <w:sz w:val="22"/>
                <w:szCs w:val="22"/>
                <w:lang w:val="en-GB"/>
              </w:rPr>
            </w:pPr>
            <w:r w:rsidRPr="007953B6">
              <w:rPr>
                <w:rFonts w:eastAsia="Times New Roman"/>
                <w:b/>
                <w:sz w:val="22"/>
                <w:szCs w:val="22"/>
                <w:lang w:val="en-GB"/>
              </w:rPr>
              <w:t>2016</w:t>
            </w:r>
          </w:p>
        </w:tc>
      </w:tr>
      <w:tr w:rsidR="0040734B" w:rsidRPr="007953B6" w:rsidTr="00852F8C">
        <w:trPr>
          <w:trHeight w:val="70"/>
        </w:trPr>
        <w:tc>
          <w:tcPr>
            <w:tcW w:w="2123" w:type="pct"/>
            <w:tcBorders>
              <w:top w:val="nil"/>
              <w:left w:val="single" w:sz="4" w:space="0" w:color="auto"/>
              <w:bottom w:val="single" w:sz="4" w:space="0" w:color="auto"/>
              <w:right w:val="single" w:sz="4" w:space="0" w:color="auto"/>
            </w:tcBorders>
            <w:shd w:val="clear" w:color="auto" w:fill="auto"/>
            <w:noWrap/>
            <w:vAlign w:val="bottom"/>
            <w:hideMark/>
          </w:tcPr>
          <w:p w:rsidR="0040734B" w:rsidRPr="007953B6" w:rsidRDefault="0040734B" w:rsidP="007953B6">
            <w:pPr>
              <w:ind w:left="567" w:right="18" w:hanging="536"/>
              <w:contextualSpacing/>
              <w:rPr>
                <w:rFonts w:eastAsia="Times New Roman"/>
                <w:b/>
                <w:sz w:val="22"/>
                <w:szCs w:val="22"/>
                <w:lang w:val="en-GB"/>
              </w:rPr>
            </w:pPr>
            <w:r w:rsidRPr="007953B6">
              <w:rPr>
                <w:rFonts w:eastAsia="Times New Roman"/>
                <w:b/>
                <w:sz w:val="22"/>
                <w:szCs w:val="22"/>
                <w:lang w:val="en-GB"/>
              </w:rPr>
              <w:t>Domestic violence cases</w:t>
            </w:r>
          </w:p>
        </w:tc>
        <w:tc>
          <w:tcPr>
            <w:tcW w:w="532" w:type="pct"/>
            <w:tcBorders>
              <w:top w:val="nil"/>
              <w:left w:val="nil"/>
              <w:bottom w:val="single" w:sz="4" w:space="0" w:color="auto"/>
              <w:right w:val="single" w:sz="4" w:space="0" w:color="auto"/>
            </w:tcBorders>
            <w:shd w:val="clear" w:color="auto" w:fill="auto"/>
            <w:noWrap/>
            <w:vAlign w:val="bottom"/>
            <w:hideMark/>
          </w:tcPr>
          <w:p w:rsidR="0040734B" w:rsidRPr="007953B6" w:rsidRDefault="0040734B" w:rsidP="00880646">
            <w:pPr>
              <w:ind w:left="567" w:right="18" w:hanging="425"/>
              <w:contextualSpacing/>
              <w:jc w:val="center"/>
              <w:rPr>
                <w:rFonts w:eastAsia="Times New Roman"/>
                <w:sz w:val="22"/>
                <w:szCs w:val="22"/>
                <w:lang w:val="en-GB"/>
              </w:rPr>
            </w:pPr>
            <w:r w:rsidRPr="007953B6">
              <w:rPr>
                <w:rFonts w:eastAsia="Times New Roman"/>
                <w:sz w:val="22"/>
                <w:szCs w:val="22"/>
                <w:lang w:val="en-GB"/>
              </w:rPr>
              <w:t>1070</w:t>
            </w:r>
          </w:p>
        </w:tc>
        <w:tc>
          <w:tcPr>
            <w:tcW w:w="701" w:type="pct"/>
            <w:tcBorders>
              <w:top w:val="nil"/>
              <w:left w:val="nil"/>
              <w:bottom w:val="single" w:sz="4" w:space="0" w:color="auto"/>
              <w:right w:val="single" w:sz="4" w:space="0" w:color="auto"/>
            </w:tcBorders>
            <w:shd w:val="clear" w:color="auto" w:fill="auto"/>
            <w:noWrap/>
            <w:vAlign w:val="bottom"/>
            <w:hideMark/>
          </w:tcPr>
          <w:p w:rsidR="0040734B" w:rsidRPr="007953B6" w:rsidRDefault="0040734B" w:rsidP="00880646">
            <w:pPr>
              <w:ind w:left="567" w:right="18" w:hanging="425"/>
              <w:contextualSpacing/>
              <w:jc w:val="center"/>
              <w:rPr>
                <w:rFonts w:eastAsia="Times New Roman"/>
                <w:sz w:val="22"/>
                <w:szCs w:val="22"/>
                <w:lang w:val="en-GB"/>
              </w:rPr>
            </w:pPr>
            <w:r w:rsidRPr="007953B6">
              <w:rPr>
                <w:rFonts w:eastAsia="Times New Roman"/>
                <w:sz w:val="22"/>
                <w:szCs w:val="22"/>
                <w:lang w:val="en-GB"/>
              </w:rPr>
              <w:t>2169</w:t>
            </w:r>
          </w:p>
        </w:tc>
        <w:tc>
          <w:tcPr>
            <w:tcW w:w="545" w:type="pct"/>
            <w:tcBorders>
              <w:top w:val="nil"/>
              <w:left w:val="nil"/>
              <w:bottom w:val="single" w:sz="4" w:space="0" w:color="auto"/>
              <w:right w:val="single" w:sz="4" w:space="0" w:color="auto"/>
            </w:tcBorders>
            <w:shd w:val="clear" w:color="auto" w:fill="auto"/>
            <w:noWrap/>
            <w:vAlign w:val="bottom"/>
            <w:hideMark/>
          </w:tcPr>
          <w:p w:rsidR="0040734B" w:rsidRPr="007953B6" w:rsidRDefault="0040734B" w:rsidP="00880646">
            <w:pPr>
              <w:ind w:left="567" w:right="18" w:hanging="425"/>
              <w:contextualSpacing/>
              <w:jc w:val="center"/>
              <w:rPr>
                <w:rFonts w:eastAsia="Times New Roman"/>
                <w:sz w:val="22"/>
                <w:szCs w:val="22"/>
                <w:lang w:val="en-GB"/>
              </w:rPr>
            </w:pPr>
            <w:r w:rsidRPr="007953B6">
              <w:rPr>
                <w:rFonts w:eastAsia="Times New Roman"/>
                <w:sz w:val="22"/>
                <w:szCs w:val="22"/>
                <w:lang w:val="en-GB"/>
              </w:rPr>
              <w:t>2504</w:t>
            </w:r>
          </w:p>
        </w:tc>
        <w:tc>
          <w:tcPr>
            <w:tcW w:w="511" w:type="pct"/>
            <w:tcBorders>
              <w:top w:val="nil"/>
              <w:left w:val="nil"/>
              <w:bottom w:val="single" w:sz="4" w:space="0" w:color="auto"/>
              <w:right w:val="single" w:sz="4" w:space="0" w:color="auto"/>
            </w:tcBorders>
            <w:shd w:val="clear" w:color="auto" w:fill="auto"/>
            <w:noWrap/>
            <w:vAlign w:val="bottom"/>
            <w:hideMark/>
          </w:tcPr>
          <w:p w:rsidR="0040734B" w:rsidRPr="007953B6" w:rsidRDefault="0040734B" w:rsidP="00880646">
            <w:pPr>
              <w:ind w:left="567" w:right="18" w:hanging="425"/>
              <w:contextualSpacing/>
              <w:jc w:val="center"/>
              <w:rPr>
                <w:rFonts w:eastAsia="Times New Roman"/>
                <w:sz w:val="22"/>
                <w:szCs w:val="22"/>
                <w:lang w:val="en-GB"/>
              </w:rPr>
            </w:pPr>
            <w:r w:rsidRPr="007953B6">
              <w:rPr>
                <w:rFonts w:eastAsia="Times New Roman"/>
                <w:sz w:val="22"/>
                <w:szCs w:val="22"/>
                <w:lang w:val="en-GB"/>
              </w:rPr>
              <w:t>3063</w:t>
            </w:r>
          </w:p>
        </w:tc>
        <w:tc>
          <w:tcPr>
            <w:tcW w:w="589" w:type="pct"/>
            <w:tcBorders>
              <w:top w:val="nil"/>
              <w:left w:val="nil"/>
              <w:bottom w:val="single" w:sz="4" w:space="0" w:color="auto"/>
              <w:right w:val="single" w:sz="4" w:space="0" w:color="auto"/>
            </w:tcBorders>
            <w:shd w:val="clear" w:color="auto" w:fill="auto"/>
            <w:noWrap/>
            <w:vAlign w:val="bottom"/>
            <w:hideMark/>
          </w:tcPr>
          <w:p w:rsidR="0040734B" w:rsidRPr="007953B6" w:rsidRDefault="0040734B" w:rsidP="00880646">
            <w:pPr>
              <w:ind w:left="567" w:right="18" w:hanging="425"/>
              <w:contextualSpacing/>
              <w:jc w:val="center"/>
              <w:rPr>
                <w:rFonts w:eastAsia="Times New Roman"/>
                <w:sz w:val="22"/>
                <w:szCs w:val="22"/>
                <w:lang w:val="en-GB"/>
              </w:rPr>
            </w:pPr>
            <w:r w:rsidRPr="007953B6">
              <w:rPr>
                <w:rFonts w:eastAsia="Times New Roman"/>
                <w:sz w:val="22"/>
                <w:szCs w:val="22"/>
                <w:lang w:val="en-GB"/>
              </w:rPr>
              <w:t>1076</w:t>
            </w:r>
            <w:r w:rsidRPr="007953B6">
              <w:rPr>
                <w:rStyle w:val="FootnoteReference"/>
                <w:rFonts w:eastAsia="Times New Roman"/>
                <w:sz w:val="22"/>
                <w:szCs w:val="22"/>
                <w:lang w:val="en-GB"/>
              </w:rPr>
              <w:footnoteReference w:id="1"/>
            </w:r>
          </w:p>
        </w:tc>
      </w:tr>
    </w:tbl>
    <w:p w:rsidR="0040734B" w:rsidRPr="007953B6" w:rsidRDefault="0040734B" w:rsidP="0040734B">
      <w:pPr>
        <w:pStyle w:val="ListParagraph"/>
        <w:tabs>
          <w:tab w:val="left" w:pos="993"/>
        </w:tabs>
        <w:ind w:left="567" w:hanging="425"/>
        <w:jc w:val="both"/>
        <w:rPr>
          <w:rFonts w:ascii="Times New Roman" w:hAnsi="Times New Roman"/>
          <w:lang w:val="en-GB"/>
        </w:rPr>
      </w:pPr>
    </w:p>
    <w:p w:rsidR="0040734B" w:rsidRPr="007953B6" w:rsidRDefault="0040734B" w:rsidP="007953B6">
      <w:pPr>
        <w:pStyle w:val="ListParagraph"/>
        <w:numPr>
          <w:ilvl w:val="0"/>
          <w:numId w:val="1"/>
        </w:numPr>
        <w:tabs>
          <w:tab w:val="left" w:pos="993"/>
        </w:tabs>
        <w:ind w:left="426" w:hanging="426"/>
        <w:jc w:val="both"/>
        <w:rPr>
          <w:rFonts w:ascii="Times New Roman" w:hAnsi="Times New Roman"/>
          <w:lang w:val="en-GB"/>
        </w:rPr>
      </w:pPr>
      <w:r w:rsidRPr="007953B6">
        <w:rPr>
          <w:rFonts w:ascii="Times New Roman" w:hAnsi="Times New Roman"/>
          <w:lang w:val="en-GB"/>
        </w:rPr>
        <w:t xml:space="preserve">Table No. 3 presents data from the information system of the prosecutor’s office administered by the Prosecutor General’s Office (IPS) on the persons found guilty in accordance with Article 140(2) of the CC (“Domestic violence”) during the period from 01-07-2013 </w:t>
      </w:r>
      <w:proofErr w:type="gramStart"/>
      <w:r w:rsidRPr="007953B6">
        <w:rPr>
          <w:rFonts w:ascii="Times New Roman" w:hAnsi="Times New Roman"/>
          <w:lang w:val="en-GB"/>
        </w:rPr>
        <w:t>till</w:t>
      </w:r>
      <w:proofErr w:type="gramEnd"/>
      <w:r w:rsidRPr="007953B6">
        <w:rPr>
          <w:rFonts w:ascii="Times New Roman" w:hAnsi="Times New Roman"/>
          <w:lang w:val="en-GB"/>
        </w:rPr>
        <w:t xml:space="preserve"> 31-12-2016. Criminal liability for domestic violence provided for in Article 140(2) of the CC emerged on 2 July 2013, thus the Prosecutor General’s Office cannot provide data on the number of persons convicted of domestic violence up until then. </w:t>
      </w:r>
    </w:p>
    <w:p w:rsidR="0040734B" w:rsidRPr="007953B6" w:rsidRDefault="0040734B" w:rsidP="0040734B">
      <w:pPr>
        <w:pStyle w:val="ListParagraph"/>
        <w:tabs>
          <w:tab w:val="left" w:pos="993"/>
        </w:tabs>
        <w:ind w:left="567" w:hanging="425"/>
        <w:jc w:val="both"/>
        <w:rPr>
          <w:rFonts w:ascii="Times New Roman" w:hAnsi="Times New Roman"/>
          <w:lang w:val="en-GB"/>
        </w:rPr>
      </w:pPr>
    </w:p>
    <w:p w:rsidR="0040734B" w:rsidRPr="007953B6" w:rsidRDefault="0040734B" w:rsidP="007953B6">
      <w:pPr>
        <w:pStyle w:val="ListParagraph"/>
        <w:tabs>
          <w:tab w:val="left" w:pos="993"/>
        </w:tabs>
        <w:ind w:left="426"/>
        <w:jc w:val="both"/>
        <w:rPr>
          <w:rFonts w:ascii="Times New Roman" w:hAnsi="Times New Roman"/>
          <w:lang w:val="en-GB"/>
        </w:rPr>
      </w:pPr>
      <w:r w:rsidRPr="007953B6">
        <w:rPr>
          <w:rFonts w:ascii="Times New Roman" w:hAnsi="Times New Roman"/>
          <w:b/>
          <w:lang w:val="en-GB"/>
        </w:rPr>
        <w:t xml:space="preserve">Table No. 3. Persons found guilty in accordance with Article 140(2) of the CC during the period from 01-07- 2013 </w:t>
      </w:r>
      <w:proofErr w:type="gramStart"/>
      <w:r w:rsidRPr="007953B6">
        <w:rPr>
          <w:rFonts w:ascii="Times New Roman" w:hAnsi="Times New Roman"/>
          <w:b/>
          <w:lang w:val="en-GB"/>
        </w:rPr>
        <w:t>till</w:t>
      </w:r>
      <w:proofErr w:type="gramEnd"/>
      <w:r w:rsidRPr="007953B6">
        <w:rPr>
          <w:rFonts w:ascii="Times New Roman" w:hAnsi="Times New Roman"/>
          <w:b/>
          <w:lang w:val="en-GB"/>
        </w:rPr>
        <w:t xml:space="preserve"> 31-12-2016.</w:t>
      </w:r>
    </w:p>
    <w:p w:rsidR="0040734B" w:rsidRPr="007953B6" w:rsidRDefault="0040734B" w:rsidP="007953B6">
      <w:pPr>
        <w:pStyle w:val="ListParagraph"/>
        <w:tabs>
          <w:tab w:val="left" w:pos="993"/>
        </w:tabs>
        <w:ind w:left="426"/>
        <w:jc w:val="both"/>
        <w:rPr>
          <w:rFonts w:ascii="Times New Roman" w:hAnsi="Times New Roman"/>
          <w:i/>
          <w:lang w:val="en-GB"/>
        </w:rPr>
      </w:pPr>
      <w:r w:rsidRPr="007953B6">
        <w:rPr>
          <w:rFonts w:ascii="Times New Roman" w:hAnsi="Times New Roman"/>
          <w:i/>
          <w:lang w:val="en-GB"/>
        </w:rPr>
        <w:t xml:space="preserve">Source: Information system of the prosecutor’s office </w:t>
      </w:r>
    </w:p>
    <w:p w:rsidR="0040734B" w:rsidRPr="007953B6" w:rsidRDefault="0040734B" w:rsidP="0040734B">
      <w:pPr>
        <w:tabs>
          <w:tab w:val="left" w:pos="993"/>
        </w:tabs>
        <w:ind w:left="567" w:hanging="425"/>
        <w:jc w:val="both"/>
        <w:rPr>
          <w:sz w:val="22"/>
          <w:szCs w:val="22"/>
          <w:lang w:val="en-GB"/>
        </w:rPr>
      </w:pPr>
    </w:p>
    <w:tbl>
      <w:tblPr>
        <w:tblStyle w:val="TableGrid"/>
        <w:tblW w:w="4711" w:type="pct"/>
        <w:tblInd w:w="421" w:type="dxa"/>
        <w:tblLook w:val="04A0" w:firstRow="1" w:lastRow="0" w:firstColumn="1" w:lastColumn="0" w:noHBand="0" w:noVBand="1"/>
      </w:tblPr>
      <w:tblGrid>
        <w:gridCol w:w="3825"/>
        <w:gridCol w:w="1150"/>
        <w:gridCol w:w="1130"/>
        <w:gridCol w:w="991"/>
        <w:gridCol w:w="989"/>
        <w:gridCol w:w="987"/>
      </w:tblGrid>
      <w:tr w:rsidR="00852F8C" w:rsidRPr="007953B6" w:rsidTr="00852F8C">
        <w:tc>
          <w:tcPr>
            <w:tcW w:w="2108"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p>
        </w:tc>
        <w:tc>
          <w:tcPr>
            <w:tcW w:w="634"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b/>
                <w:lang w:val="en-GB"/>
              </w:rPr>
              <w:t>2012</w:t>
            </w:r>
          </w:p>
        </w:tc>
        <w:tc>
          <w:tcPr>
            <w:tcW w:w="623"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b/>
                <w:lang w:val="en-GB"/>
              </w:rPr>
              <w:t>2013</w:t>
            </w:r>
          </w:p>
        </w:tc>
        <w:tc>
          <w:tcPr>
            <w:tcW w:w="546"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b/>
                <w:lang w:val="en-GB"/>
              </w:rPr>
              <w:t>2014</w:t>
            </w:r>
          </w:p>
        </w:tc>
        <w:tc>
          <w:tcPr>
            <w:tcW w:w="545"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b/>
                <w:lang w:val="en-GB"/>
              </w:rPr>
              <w:t>2015</w:t>
            </w:r>
          </w:p>
        </w:tc>
        <w:tc>
          <w:tcPr>
            <w:tcW w:w="545"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b/>
                <w:lang w:val="en-GB"/>
              </w:rPr>
              <w:t>2016</w:t>
            </w:r>
          </w:p>
        </w:tc>
      </w:tr>
      <w:tr w:rsidR="00852F8C" w:rsidRPr="007953B6" w:rsidTr="00852F8C">
        <w:tc>
          <w:tcPr>
            <w:tcW w:w="2108" w:type="pct"/>
          </w:tcPr>
          <w:p w:rsidR="0040734B" w:rsidRPr="007953B6" w:rsidRDefault="0040734B" w:rsidP="00852F8C">
            <w:pPr>
              <w:tabs>
                <w:tab w:val="left" w:pos="851"/>
              </w:tabs>
              <w:ind w:left="31" w:hanging="31"/>
              <w:contextualSpacing/>
              <w:rPr>
                <w:rFonts w:ascii="Times New Roman" w:hAnsi="Times New Roman" w:cs="Times New Roman"/>
                <w:b/>
                <w:lang w:val="en-GB"/>
              </w:rPr>
            </w:pPr>
            <w:r w:rsidRPr="007953B6">
              <w:rPr>
                <w:rFonts w:ascii="Times New Roman" w:hAnsi="Times New Roman" w:cs="Times New Roman"/>
                <w:b/>
                <w:lang w:val="en-GB"/>
              </w:rPr>
              <w:t>Persons found guilty under Article 140(2) of the CC (“Domestic violence”)</w:t>
            </w:r>
          </w:p>
        </w:tc>
        <w:tc>
          <w:tcPr>
            <w:tcW w:w="634"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lang w:val="en-GB"/>
              </w:rPr>
              <w:t>No data</w:t>
            </w:r>
          </w:p>
        </w:tc>
        <w:tc>
          <w:tcPr>
            <w:tcW w:w="623" w:type="pct"/>
          </w:tcPr>
          <w:p w:rsidR="0040734B" w:rsidRPr="007953B6" w:rsidRDefault="0040734B" w:rsidP="00880646">
            <w:pPr>
              <w:tabs>
                <w:tab w:val="left" w:pos="851"/>
              </w:tabs>
              <w:ind w:left="567" w:hanging="425"/>
              <w:contextualSpacing/>
              <w:jc w:val="center"/>
              <w:rPr>
                <w:rFonts w:ascii="Times New Roman" w:hAnsi="Times New Roman" w:cs="Times New Roman"/>
                <w:lang w:val="en-GB"/>
              </w:rPr>
            </w:pPr>
            <w:r w:rsidRPr="007953B6">
              <w:rPr>
                <w:rFonts w:ascii="Times New Roman" w:hAnsi="Times New Roman" w:cs="Times New Roman"/>
                <w:lang w:val="en-GB"/>
              </w:rPr>
              <w:t>827</w:t>
            </w:r>
          </w:p>
        </w:tc>
        <w:tc>
          <w:tcPr>
            <w:tcW w:w="546"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lang w:val="en-GB"/>
              </w:rPr>
              <w:t>2985</w:t>
            </w:r>
          </w:p>
        </w:tc>
        <w:tc>
          <w:tcPr>
            <w:tcW w:w="545"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lang w:val="en-GB"/>
              </w:rPr>
              <w:t>3168</w:t>
            </w:r>
          </w:p>
        </w:tc>
        <w:tc>
          <w:tcPr>
            <w:tcW w:w="545" w:type="pct"/>
          </w:tcPr>
          <w:p w:rsidR="0040734B" w:rsidRPr="007953B6" w:rsidRDefault="0040734B" w:rsidP="00880646">
            <w:pPr>
              <w:tabs>
                <w:tab w:val="left" w:pos="851"/>
              </w:tabs>
              <w:ind w:left="567" w:hanging="425"/>
              <w:contextualSpacing/>
              <w:jc w:val="center"/>
              <w:rPr>
                <w:rFonts w:ascii="Times New Roman" w:hAnsi="Times New Roman" w:cs="Times New Roman"/>
                <w:b/>
                <w:lang w:val="en-GB"/>
              </w:rPr>
            </w:pPr>
            <w:r w:rsidRPr="007953B6">
              <w:rPr>
                <w:rFonts w:ascii="Times New Roman" w:hAnsi="Times New Roman" w:cs="Times New Roman"/>
                <w:lang w:val="en-GB"/>
              </w:rPr>
              <w:t>3177</w:t>
            </w:r>
          </w:p>
        </w:tc>
      </w:tr>
    </w:tbl>
    <w:p w:rsidR="0040734B" w:rsidRPr="007953B6" w:rsidRDefault="0040734B" w:rsidP="0040734B">
      <w:pPr>
        <w:tabs>
          <w:tab w:val="left" w:pos="851"/>
        </w:tabs>
        <w:contextualSpacing/>
        <w:jc w:val="both"/>
        <w:rPr>
          <w:rFonts w:eastAsia="SimSun"/>
          <w:kern w:val="3"/>
          <w:sz w:val="22"/>
          <w:szCs w:val="22"/>
          <w:bdr w:val="none" w:sz="0" w:space="0" w:color="auto"/>
          <w:lang w:val="en-GB" w:eastAsia="zh-CN" w:bidi="hi-IN"/>
        </w:rPr>
      </w:pPr>
      <w:bookmarkStart w:id="0" w:name="pnbb2293d1-a2c1-42a5-890c-1c4a16dd39ed"/>
      <w:bookmarkStart w:id="1" w:name="pna71de2ce-dda4-4c7f-baab-695504eff1b8"/>
      <w:bookmarkStart w:id="2" w:name="pnTP1_9000006"/>
      <w:bookmarkEnd w:id="0"/>
      <w:bookmarkEnd w:id="1"/>
      <w:bookmarkEnd w:id="2"/>
    </w:p>
    <w:p w:rsidR="00F6178E" w:rsidRDefault="00F6178E" w:rsidP="00DF2E68">
      <w:pPr>
        <w:rPr>
          <w:b/>
          <w:sz w:val="24"/>
          <w:szCs w:val="22"/>
          <w:lang w:val="en-GB"/>
        </w:rPr>
      </w:pPr>
    </w:p>
    <w:p w:rsidR="00F6178E" w:rsidRDefault="00F6178E" w:rsidP="00DF2E68">
      <w:pPr>
        <w:rPr>
          <w:b/>
          <w:sz w:val="24"/>
          <w:szCs w:val="22"/>
          <w:lang w:val="en-GB"/>
        </w:rPr>
      </w:pPr>
    </w:p>
    <w:p w:rsidR="00F6178E" w:rsidRDefault="00F6178E" w:rsidP="00DF2E68">
      <w:pPr>
        <w:rPr>
          <w:b/>
          <w:sz w:val="24"/>
          <w:szCs w:val="22"/>
          <w:lang w:val="en-GB"/>
        </w:rPr>
      </w:pPr>
    </w:p>
    <w:p w:rsidR="00F6178E" w:rsidRDefault="00F6178E" w:rsidP="00DF2E68">
      <w:pPr>
        <w:rPr>
          <w:b/>
          <w:sz w:val="24"/>
          <w:szCs w:val="22"/>
          <w:lang w:val="en-GB"/>
        </w:rPr>
      </w:pPr>
    </w:p>
    <w:p w:rsidR="00F6178E" w:rsidRDefault="00F6178E" w:rsidP="00DF2E68">
      <w:pPr>
        <w:rPr>
          <w:b/>
          <w:sz w:val="24"/>
          <w:szCs w:val="22"/>
          <w:lang w:val="en-GB"/>
        </w:rPr>
      </w:pPr>
    </w:p>
    <w:p w:rsidR="00F6178E" w:rsidRDefault="00F6178E" w:rsidP="00DF2E68">
      <w:pPr>
        <w:rPr>
          <w:b/>
          <w:sz w:val="24"/>
          <w:szCs w:val="22"/>
          <w:lang w:val="en-GB"/>
        </w:rPr>
      </w:pPr>
    </w:p>
    <w:p w:rsidR="00880646" w:rsidRPr="00852F8C" w:rsidRDefault="00DF2E68" w:rsidP="00DF2E68">
      <w:pPr>
        <w:rPr>
          <w:b/>
          <w:sz w:val="24"/>
          <w:szCs w:val="22"/>
          <w:lang w:val="en-GB"/>
        </w:rPr>
      </w:pPr>
      <w:r w:rsidRPr="00852F8C">
        <w:rPr>
          <w:b/>
          <w:sz w:val="24"/>
          <w:szCs w:val="22"/>
          <w:lang w:val="en-GB"/>
        </w:rPr>
        <w:lastRenderedPageBreak/>
        <w:t>Replies to Committee’s question No. 6</w:t>
      </w:r>
    </w:p>
    <w:p w:rsidR="00DF2E68" w:rsidRPr="00852F8C" w:rsidRDefault="00DF2E68" w:rsidP="00DF2E68">
      <w:pPr>
        <w:rPr>
          <w:sz w:val="24"/>
          <w:szCs w:val="22"/>
        </w:rPr>
      </w:pPr>
    </w:p>
    <w:p w:rsidR="00014D52" w:rsidRPr="00852F8C" w:rsidRDefault="00014D52" w:rsidP="00014D52">
      <w:pPr>
        <w:pStyle w:val="Standard"/>
        <w:contextualSpacing/>
        <w:jc w:val="both"/>
        <w:rPr>
          <w:rFonts w:ascii="Times New Roman" w:hAnsi="Times New Roman" w:cs="Times New Roman"/>
          <w:i/>
          <w:szCs w:val="22"/>
          <w:lang w:val="en-GB"/>
        </w:rPr>
      </w:pPr>
      <w:r w:rsidRPr="00852F8C">
        <w:rPr>
          <w:rFonts w:ascii="Times New Roman" w:hAnsi="Times New Roman" w:cs="Times New Roman"/>
          <w:i/>
          <w:szCs w:val="22"/>
          <w:lang w:val="en-GB"/>
        </w:rPr>
        <w:t>Sexual harassment-related complaints, investigations and convictions</w:t>
      </w:r>
    </w:p>
    <w:p w:rsidR="00014D52" w:rsidRPr="007953B6" w:rsidRDefault="00014D52" w:rsidP="00014D52">
      <w:pPr>
        <w:tabs>
          <w:tab w:val="left" w:pos="851"/>
        </w:tabs>
        <w:jc w:val="both"/>
        <w:rPr>
          <w:b/>
          <w:bCs/>
          <w:sz w:val="22"/>
          <w:szCs w:val="22"/>
          <w:lang w:val="en-GB"/>
        </w:rPr>
      </w:pPr>
    </w:p>
    <w:p w:rsidR="00014D52" w:rsidRPr="007953B6" w:rsidRDefault="00014D52" w:rsidP="00852F8C">
      <w:pPr>
        <w:pStyle w:val="ListParagraph"/>
        <w:numPr>
          <w:ilvl w:val="0"/>
          <w:numId w:val="1"/>
        </w:numPr>
        <w:tabs>
          <w:tab w:val="left" w:pos="851"/>
        </w:tabs>
        <w:ind w:left="426" w:hanging="426"/>
        <w:jc w:val="both"/>
        <w:rPr>
          <w:rFonts w:ascii="Times New Roman" w:eastAsia="Times New Roman" w:hAnsi="Times New Roman"/>
          <w:lang w:val="en-GB"/>
        </w:rPr>
      </w:pPr>
      <w:r w:rsidRPr="007953B6">
        <w:rPr>
          <w:rFonts w:ascii="Times New Roman" w:hAnsi="Times New Roman"/>
          <w:lang w:val="en-GB"/>
        </w:rPr>
        <w:t>According to the data of the Prosecutor General’s Office, 28 pre-trial investigations were instituted for sexual harassment in 2010-2016 (Article 152 of the CC) (</w:t>
      </w:r>
      <w:proofErr w:type="gramStart"/>
      <w:r w:rsidRPr="007953B6">
        <w:rPr>
          <w:rFonts w:ascii="Times New Roman" w:hAnsi="Times New Roman"/>
          <w:lang w:val="en-GB"/>
        </w:rPr>
        <w:t>7</w:t>
      </w:r>
      <w:proofErr w:type="gramEnd"/>
      <w:r w:rsidRPr="007953B6">
        <w:rPr>
          <w:rFonts w:ascii="Times New Roman" w:hAnsi="Times New Roman"/>
          <w:lang w:val="en-GB"/>
        </w:rPr>
        <w:t xml:space="preserve"> - in 2010, 5 - in 2011, 6 - in 2012, 4 - in 2013, 0 - in 2014, 4 - in 2015 and 2 - in 2016), 13 of which were completed having transferred a criminal case to court. Having examined criminal cases for sexual harassment in court, 12 persons </w:t>
      </w:r>
      <w:proofErr w:type="gramStart"/>
      <w:r w:rsidRPr="007953B6">
        <w:rPr>
          <w:rFonts w:ascii="Times New Roman" w:hAnsi="Times New Roman"/>
          <w:lang w:val="en-GB"/>
        </w:rPr>
        <w:t>have been convicted</w:t>
      </w:r>
      <w:proofErr w:type="gramEnd"/>
      <w:r w:rsidRPr="007953B6">
        <w:rPr>
          <w:rFonts w:ascii="Times New Roman" w:hAnsi="Times New Roman"/>
          <w:lang w:val="en-GB"/>
        </w:rPr>
        <w:t xml:space="preserve"> since 2010. </w:t>
      </w:r>
      <w:proofErr w:type="gramStart"/>
      <w:r w:rsidRPr="007953B6">
        <w:rPr>
          <w:rFonts w:ascii="Times New Roman" w:hAnsi="Times New Roman"/>
          <w:lang w:val="en-GB"/>
        </w:rPr>
        <w:t xml:space="preserve">However, it should be noted that only 4 persons were convicted for </w:t>
      </w:r>
      <w:r w:rsidRPr="007953B6">
        <w:rPr>
          <w:rFonts w:ascii="Times New Roman" w:eastAsia="Times New Roman" w:hAnsi="Times New Roman"/>
          <w:lang w:val="en-GB"/>
        </w:rPr>
        <w:t xml:space="preserve">sexual </w:t>
      </w:r>
      <w:r w:rsidRPr="007953B6">
        <w:rPr>
          <w:rFonts w:ascii="Times New Roman" w:hAnsi="Times New Roman"/>
          <w:lang w:val="en-GB"/>
        </w:rPr>
        <w:t>harassment alone (Article 152 of the CC); other persons were also convicted of other criminal acts of sexual nature, including rape (Article 149 of the CC), sexual assault (Article 150 of the CC), sexual abuse (Article 151 of the CC), satisfaction of sexual desire by violating a minor’s freedom of sexual self-determination and/or inviolability (Article 151</w:t>
      </w:r>
      <w:r w:rsidRPr="007953B6">
        <w:rPr>
          <w:rFonts w:ascii="Times New Roman" w:hAnsi="Times New Roman"/>
          <w:vertAlign w:val="superscript"/>
          <w:lang w:val="en-GB"/>
        </w:rPr>
        <w:t xml:space="preserve">1 </w:t>
      </w:r>
      <w:r w:rsidRPr="007953B6">
        <w:rPr>
          <w:rFonts w:ascii="Times New Roman" w:hAnsi="Times New Roman"/>
          <w:lang w:val="en-GB"/>
        </w:rPr>
        <w:t>of the CC), grooming of a person under the age of sixteen years (Article 153 of the CC), exploitation of a child for pornography (Article 162 of the CC), gaining profit from another person’s prostitution (Article 309 of the CC), etc.</w:t>
      </w:r>
      <w:proofErr w:type="gramEnd"/>
    </w:p>
    <w:p w:rsidR="00014D52" w:rsidRPr="007953B6" w:rsidRDefault="00014D52" w:rsidP="00014D52">
      <w:pPr>
        <w:tabs>
          <w:tab w:val="left" w:pos="851"/>
        </w:tabs>
        <w:ind w:left="567" w:hanging="425"/>
        <w:jc w:val="both"/>
        <w:rPr>
          <w:b/>
          <w:bCs/>
          <w:sz w:val="22"/>
          <w:szCs w:val="22"/>
          <w:lang w:val="en-GB"/>
        </w:rPr>
      </w:pPr>
    </w:p>
    <w:p w:rsidR="00014D52" w:rsidRPr="007953B6" w:rsidRDefault="00014D52" w:rsidP="00852F8C">
      <w:pPr>
        <w:pStyle w:val="ListParagraph"/>
        <w:numPr>
          <w:ilvl w:val="0"/>
          <w:numId w:val="1"/>
        </w:numPr>
        <w:tabs>
          <w:tab w:val="left" w:pos="851"/>
        </w:tabs>
        <w:ind w:left="426" w:hanging="426"/>
        <w:jc w:val="both"/>
        <w:rPr>
          <w:rFonts w:ascii="Times New Roman" w:hAnsi="Times New Roman"/>
          <w:b/>
          <w:bCs/>
          <w:lang w:val="en-GB"/>
        </w:rPr>
      </w:pPr>
      <w:r w:rsidRPr="007953B6">
        <w:rPr>
          <w:rFonts w:ascii="Times New Roman" w:hAnsi="Times New Roman"/>
          <w:lang w:val="en-GB"/>
        </w:rPr>
        <w:t xml:space="preserve">Table No. 5 presents data of the National Courts Administration related to statistics of sexual harassment-related criminal cases heard in courts of first instance in </w:t>
      </w:r>
      <w:r w:rsidRPr="007953B6">
        <w:rPr>
          <w:rFonts w:ascii="Times New Roman" w:hAnsi="Times New Roman"/>
          <w:bCs/>
          <w:lang w:val="en-GB"/>
        </w:rPr>
        <w:t>2010-2016.</w:t>
      </w:r>
    </w:p>
    <w:p w:rsidR="00014D52" w:rsidRPr="007953B6" w:rsidRDefault="00014D52" w:rsidP="00014D52">
      <w:pPr>
        <w:pStyle w:val="ListParagraph"/>
        <w:tabs>
          <w:tab w:val="left" w:pos="851"/>
        </w:tabs>
        <w:jc w:val="both"/>
        <w:rPr>
          <w:rFonts w:ascii="Times New Roman" w:hAnsi="Times New Roman"/>
          <w:bCs/>
          <w:lang w:val="en-GB"/>
        </w:rPr>
      </w:pPr>
    </w:p>
    <w:p w:rsidR="00014D52" w:rsidRPr="007953B6" w:rsidRDefault="00014D52" w:rsidP="00852F8C">
      <w:pPr>
        <w:pStyle w:val="ListParagraph"/>
        <w:tabs>
          <w:tab w:val="left" w:pos="851"/>
        </w:tabs>
        <w:ind w:left="426"/>
        <w:jc w:val="both"/>
        <w:rPr>
          <w:rFonts w:ascii="Times New Roman" w:hAnsi="Times New Roman"/>
          <w:b/>
          <w:bCs/>
          <w:lang w:val="en-GB"/>
        </w:rPr>
      </w:pPr>
      <w:r w:rsidRPr="007953B6">
        <w:rPr>
          <w:rFonts w:ascii="Times New Roman" w:hAnsi="Times New Roman"/>
          <w:b/>
          <w:bCs/>
          <w:lang w:val="en-GB"/>
        </w:rPr>
        <w:t>Table No. 5. Statistics of sexual harassment-related criminal cases heard in courts of first instance in 2010-2016.</w:t>
      </w:r>
    </w:p>
    <w:p w:rsidR="00014D52" w:rsidRPr="007953B6" w:rsidRDefault="00014D52" w:rsidP="00852F8C">
      <w:pPr>
        <w:pStyle w:val="ListParagraph"/>
        <w:tabs>
          <w:tab w:val="left" w:pos="851"/>
        </w:tabs>
        <w:ind w:left="426"/>
        <w:jc w:val="both"/>
        <w:rPr>
          <w:rFonts w:ascii="Times New Roman" w:hAnsi="Times New Roman"/>
          <w:b/>
          <w:bCs/>
          <w:i/>
          <w:lang w:val="en-GB"/>
        </w:rPr>
      </w:pPr>
      <w:r w:rsidRPr="007953B6">
        <w:rPr>
          <w:rFonts w:ascii="Times New Roman" w:hAnsi="Times New Roman"/>
          <w:bCs/>
          <w:i/>
          <w:lang w:val="en-GB"/>
        </w:rPr>
        <w:t xml:space="preserve">Source: National Court Administration </w:t>
      </w:r>
    </w:p>
    <w:p w:rsidR="00014D52" w:rsidRPr="007953B6" w:rsidRDefault="00014D52" w:rsidP="00014D52">
      <w:pPr>
        <w:tabs>
          <w:tab w:val="left" w:pos="851"/>
        </w:tabs>
        <w:contextualSpacing/>
        <w:jc w:val="both"/>
        <w:rPr>
          <w:rFonts w:eastAsia="Times New Roman"/>
          <w:b/>
          <w:sz w:val="22"/>
          <w:szCs w:val="22"/>
          <w:lang w:val="en-GB"/>
        </w:rPr>
      </w:pPr>
    </w:p>
    <w:tbl>
      <w:tblPr>
        <w:tblW w:w="4782" w:type="pct"/>
        <w:tblInd w:w="421" w:type="dxa"/>
        <w:tblLayout w:type="fixed"/>
        <w:tblLook w:val="04A0" w:firstRow="1" w:lastRow="0" w:firstColumn="1" w:lastColumn="0" w:noHBand="0" w:noVBand="1"/>
      </w:tblPr>
      <w:tblGrid>
        <w:gridCol w:w="3576"/>
        <w:gridCol w:w="657"/>
        <w:gridCol w:w="827"/>
        <w:gridCol w:w="825"/>
        <w:gridCol w:w="825"/>
        <w:gridCol w:w="827"/>
        <w:gridCol w:w="829"/>
        <w:gridCol w:w="842"/>
      </w:tblGrid>
      <w:tr w:rsidR="00014D52" w:rsidRPr="007953B6" w:rsidTr="00852F8C">
        <w:trPr>
          <w:trHeight w:val="296"/>
        </w:trPr>
        <w:tc>
          <w:tcPr>
            <w:tcW w:w="1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2010</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2011</w:t>
            </w:r>
          </w:p>
        </w:tc>
        <w:tc>
          <w:tcPr>
            <w:tcW w:w="448" w:type="pct"/>
            <w:tcBorders>
              <w:top w:val="single" w:sz="4" w:space="0" w:color="auto"/>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2012</w:t>
            </w:r>
          </w:p>
        </w:tc>
        <w:tc>
          <w:tcPr>
            <w:tcW w:w="448" w:type="pct"/>
            <w:tcBorders>
              <w:top w:val="single" w:sz="4" w:space="0" w:color="auto"/>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2013</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2014</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2015</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2016</w:t>
            </w:r>
          </w:p>
        </w:tc>
      </w:tr>
      <w:tr w:rsidR="00014D52" w:rsidRPr="007953B6" w:rsidTr="00852F8C">
        <w:trPr>
          <w:trHeight w:val="551"/>
        </w:trPr>
        <w:tc>
          <w:tcPr>
            <w:tcW w:w="1942" w:type="pct"/>
            <w:tcBorders>
              <w:top w:val="nil"/>
              <w:left w:val="single" w:sz="4" w:space="0" w:color="auto"/>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b/>
                <w:sz w:val="22"/>
                <w:szCs w:val="22"/>
                <w:lang w:val="en-GB"/>
              </w:rPr>
            </w:pPr>
            <w:r w:rsidRPr="007953B6">
              <w:rPr>
                <w:b/>
                <w:sz w:val="22"/>
                <w:szCs w:val="22"/>
                <w:lang w:val="en-GB"/>
              </w:rPr>
              <w:t>Sexual harassment (Article 152 of the CC) - number of examined cases</w:t>
            </w:r>
          </w:p>
        </w:tc>
        <w:tc>
          <w:tcPr>
            <w:tcW w:w="357" w:type="pct"/>
            <w:tcBorders>
              <w:top w:val="nil"/>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4</w:t>
            </w:r>
          </w:p>
        </w:tc>
        <w:tc>
          <w:tcPr>
            <w:tcW w:w="449" w:type="pct"/>
            <w:tcBorders>
              <w:top w:val="nil"/>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5</w:t>
            </w:r>
          </w:p>
        </w:tc>
        <w:tc>
          <w:tcPr>
            <w:tcW w:w="448" w:type="pct"/>
            <w:tcBorders>
              <w:top w:val="nil"/>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5</w:t>
            </w:r>
          </w:p>
        </w:tc>
        <w:tc>
          <w:tcPr>
            <w:tcW w:w="448" w:type="pct"/>
            <w:tcBorders>
              <w:top w:val="nil"/>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2</w:t>
            </w:r>
          </w:p>
        </w:tc>
        <w:tc>
          <w:tcPr>
            <w:tcW w:w="449" w:type="pct"/>
            <w:tcBorders>
              <w:top w:val="nil"/>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1</w:t>
            </w:r>
          </w:p>
        </w:tc>
        <w:tc>
          <w:tcPr>
            <w:tcW w:w="450" w:type="pct"/>
            <w:tcBorders>
              <w:top w:val="nil"/>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2</w:t>
            </w:r>
          </w:p>
        </w:tc>
        <w:tc>
          <w:tcPr>
            <w:tcW w:w="457" w:type="pct"/>
            <w:tcBorders>
              <w:top w:val="nil"/>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2</w:t>
            </w:r>
          </w:p>
        </w:tc>
      </w:tr>
      <w:tr w:rsidR="00014D52" w:rsidRPr="007953B6" w:rsidTr="00852F8C">
        <w:trPr>
          <w:trHeight w:val="70"/>
        </w:trPr>
        <w:tc>
          <w:tcPr>
            <w:tcW w:w="1942" w:type="pct"/>
            <w:tcBorders>
              <w:top w:val="nil"/>
              <w:left w:val="single" w:sz="4" w:space="0" w:color="auto"/>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b/>
                <w:sz w:val="22"/>
                <w:szCs w:val="22"/>
                <w:lang w:val="en-GB"/>
              </w:rPr>
            </w:pPr>
            <w:r w:rsidRPr="007953B6">
              <w:rPr>
                <w:b/>
                <w:sz w:val="22"/>
                <w:szCs w:val="22"/>
                <w:lang w:val="en-GB"/>
              </w:rPr>
              <w:t>Sexual harassment (Article 152 of the CC) - number of convicted persons</w:t>
            </w:r>
          </w:p>
        </w:tc>
        <w:tc>
          <w:tcPr>
            <w:tcW w:w="357" w:type="pct"/>
            <w:tcBorders>
              <w:top w:val="nil"/>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3</w:t>
            </w:r>
          </w:p>
        </w:tc>
        <w:tc>
          <w:tcPr>
            <w:tcW w:w="449" w:type="pct"/>
            <w:tcBorders>
              <w:top w:val="nil"/>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3</w:t>
            </w:r>
          </w:p>
        </w:tc>
        <w:tc>
          <w:tcPr>
            <w:tcW w:w="448" w:type="pct"/>
            <w:tcBorders>
              <w:top w:val="nil"/>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2</w:t>
            </w:r>
          </w:p>
        </w:tc>
        <w:tc>
          <w:tcPr>
            <w:tcW w:w="448" w:type="pct"/>
            <w:tcBorders>
              <w:top w:val="nil"/>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0</w:t>
            </w:r>
          </w:p>
        </w:tc>
        <w:tc>
          <w:tcPr>
            <w:tcW w:w="449" w:type="pct"/>
            <w:tcBorders>
              <w:top w:val="nil"/>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1</w:t>
            </w:r>
          </w:p>
        </w:tc>
        <w:tc>
          <w:tcPr>
            <w:tcW w:w="450" w:type="pct"/>
            <w:tcBorders>
              <w:top w:val="nil"/>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0</w:t>
            </w:r>
          </w:p>
        </w:tc>
        <w:tc>
          <w:tcPr>
            <w:tcW w:w="457" w:type="pct"/>
            <w:tcBorders>
              <w:top w:val="nil"/>
              <w:left w:val="nil"/>
              <w:bottom w:val="single" w:sz="4" w:space="0" w:color="auto"/>
              <w:right w:val="single" w:sz="4" w:space="0" w:color="auto"/>
            </w:tcBorders>
            <w:shd w:val="clear" w:color="auto" w:fill="auto"/>
            <w:noWrap/>
            <w:vAlign w:val="bottom"/>
            <w:hideMark/>
          </w:tcPr>
          <w:p w:rsidR="00014D52" w:rsidRPr="007953B6" w:rsidRDefault="00014D52" w:rsidP="00880646">
            <w:pPr>
              <w:contextualSpacing/>
              <w:jc w:val="both"/>
              <w:rPr>
                <w:sz w:val="22"/>
                <w:szCs w:val="22"/>
                <w:lang w:val="en-GB"/>
              </w:rPr>
            </w:pPr>
            <w:r w:rsidRPr="007953B6">
              <w:rPr>
                <w:sz w:val="22"/>
                <w:szCs w:val="22"/>
                <w:lang w:val="en-GB"/>
              </w:rPr>
              <w:t>0</w:t>
            </w:r>
          </w:p>
        </w:tc>
      </w:tr>
    </w:tbl>
    <w:p w:rsidR="00014D52" w:rsidRPr="007953B6" w:rsidRDefault="00014D52" w:rsidP="00014D52">
      <w:pPr>
        <w:tabs>
          <w:tab w:val="left" w:pos="851"/>
        </w:tabs>
        <w:jc w:val="both"/>
        <w:rPr>
          <w:rFonts w:eastAsia="Times New Roman"/>
          <w:sz w:val="22"/>
          <w:szCs w:val="22"/>
          <w:lang w:val="en-GB"/>
        </w:rPr>
      </w:pPr>
    </w:p>
    <w:p w:rsidR="00F74381" w:rsidRPr="00F47055" w:rsidRDefault="00014D52" w:rsidP="00F47055">
      <w:pPr>
        <w:pStyle w:val="ListParagraph"/>
        <w:numPr>
          <w:ilvl w:val="0"/>
          <w:numId w:val="1"/>
        </w:numPr>
        <w:tabs>
          <w:tab w:val="left" w:pos="851"/>
        </w:tabs>
        <w:ind w:left="426" w:hanging="426"/>
        <w:jc w:val="both"/>
        <w:rPr>
          <w:rFonts w:ascii="Times New Roman" w:eastAsia="Times New Roman" w:hAnsi="Times New Roman"/>
          <w:lang w:val="en-GB"/>
        </w:rPr>
      </w:pPr>
      <w:r w:rsidRPr="007953B6">
        <w:rPr>
          <w:rFonts w:ascii="Times New Roman" w:hAnsi="Times New Roman"/>
          <w:spacing w:val="5"/>
          <w:lang w:val="en-GB"/>
        </w:rPr>
        <w:t xml:space="preserve">In 2010-2016, the EOOO received </w:t>
      </w:r>
      <w:proofErr w:type="gramStart"/>
      <w:r w:rsidRPr="007953B6">
        <w:rPr>
          <w:rFonts w:ascii="Times New Roman" w:hAnsi="Times New Roman"/>
          <w:spacing w:val="5"/>
          <w:lang w:val="en-GB"/>
        </w:rPr>
        <w:t>6</w:t>
      </w:r>
      <w:proofErr w:type="gramEnd"/>
      <w:r w:rsidRPr="007953B6">
        <w:rPr>
          <w:rFonts w:ascii="Times New Roman" w:hAnsi="Times New Roman"/>
          <w:spacing w:val="5"/>
          <w:lang w:val="en-GB"/>
        </w:rPr>
        <w:t xml:space="preserve"> complaints for potential sexual harassment. </w:t>
      </w:r>
    </w:p>
    <w:p w:rsidR="00F6178E" w:rsidRPr="00500749" w:rsidRDefault="00F6178E">
      <w:pPr>
        <w:rPr>
          <w:sz w:val="24"/>
          <w:szCs w:val="22"/>
        </w:rPr>
      </w:pPr>
    </w:p>
    <w:p w:rsidR="00DF2E68" w:rsidRPr="00500749" w:rsidRDefault="00DF2E68" w:rsidP="00DF2E68">
      <w:pPr>
        <w:tabs>
          <w:tab w:val="left" w:pos="851"/>
        </w:tabs>
        <w:contextualSpacing/>
        <w:jc w:val="both"/>
        <w:rPr>
          <w:b/>
          <w:sz w:val="24"/>
          <w:szCs w:val="22"/>
          <w:lang w:val="en-GB"/>
        </w:rPr>
      </w:pPr>
      <w:r w:rsidRPr="00500749">
        <w:rPr>
          <w:b/>
          <w:sz w:val="24"/>
          <w:szCs w:val="22"/>
          <w:lang w:val="en-GB"/>
        </w:rPr>
        <w:t xml:space="preserve">Replies to Committee’s question No. 9 </w:t>
      </w:r>
    </w:p>
    <w:p w:rsidR="00F74381" w:rsidRPr="00500749" w:rsidRDefault="00F74381">
      <w:pPr>
        <w:rPr>
          <w:sz w:val="24"/>
          <w:szCs w:val="22"/>
        </w:rPr>
      </w:pPr>
    </w:p>
    <w:p w:rsidR="00DF2E68" w:rsidRPr="00500749" w:rsidRDefault="00DF2E68" w:rsidP="00DF2E68">
      <w:pPr>
        <w:pStyle w:val="Style10"/>
        <w:shd w:val="clear" w:color="auto" w:fill="auto"/>
        <w:tabs>
          <w:tab w:val="left" w:pos="851"/>
        </w:tabs>
        <w:spacing w:line="240" w:lineRule="auto"/>
        <w:ind w:firstLine="0"/>
        <w:contextualSpacing/>
        <w:jc w:val="both"/>
        <w:rPr>
          <w:sz w:val="24"/>
          <w:szCs w:val="22"/>
          <w:lang w:val="en-GB"/>
        </w:rPr>
      </w:pPr>
      <w:r w:rsidRPr="00500749">
        <w:rPr>
          <w:i/>
          <w:sz w:val="24"/>
          <w:szCs w:val="22"/>
          <w:lang w:val="en-GB"/>
        </w:rPr>
        <w:t>Registered cases of incitement against any national, racial, ethnic, religious or other group of persons</w:t>
      </w:r>
    </w:p>
    <w:p w:rsidR="00DF2E68" w:rsidRPr="007953B6" w:rsidRDefault="00DF2E68" w:rsidP="00DF2E68">
      <w:pPr>
        <w:tabs>
          <w:tab w:val="left" w:pos="851"/>
        </w:tabs>
        <w:jc w:val="both"/>
        <w:rPr>
          <w:rFonts w:eastAsiaTheme="minorEastAsia"/>
          <w:sz w:val="22"/>
          <w:szCs w:val="22"/>
          <w:lang w:val="en-GB"/>
        </w:rPr>
      </w:pPr>
    </w:p>
    <w:p w:rsidR="00F74381" w:rsidRPr="007953B6" w:rsidRDefault="00F74381">
      <w:pPr>
        <w:rPr>
          <w:sz w:val="22"/>
          <w:szCs w:val="22"/>
        </w:rPr>
      </w:pPr>
    </w:p>
    <w:p w:rsidR="00F74381" w:rsidRPr="007953B6" w:rsidRDefault="00F74381" w:rsidP="00500749">
      <w:pPr>
        <w:pStyle w:val="SingleTxtG"/>
        <w:numPr>
          <w:ilvl w:val="0"/>
          <w:numId w:val="1"/>
        </w:numPr>
        <w:tabs>
          <w:tab w:val="left" w:pos="851"/>
        </w:tabs>
        <w:spacing w:after="0" w:line="240" w:lineRule="auto"/>
        <w:ind w:left="426" w:right="0" w:hanging="426"/>
        <w:contextualSpacing/>
        <w:rPr>
          <w:sz w:val="22"/>
          <w:szCs w:val="22"/>
        </w:rPr>
      </w:pPr>
      <w:r w:rsidRPr="007953B6">
        <w:rPr>
          <w:bCs/>
          <w:sz w:val="22"/>
          <w:szCs w:val="22"/>
        </w:rPr>
        <w:t>Table No. 6 provides statistics from the Register of Criminal Offenses in accordance with Article 170 of the CC.</w:t>
      </w:r>
      <w:r w:rsidRPr="007953B6">
        <w:rPr>
          <w:sz w:val="22"/>
          <w:szCs w:val="22"/>
        </w:rPr>
        <w:t xml:space="preserve"> </w:t>
      </w:r>
    </w:p>
    <w:p w:rsidR="00F74381" w:rsidRPr="007953B6" w:rsidRDefault="00F74381" w:rsidP="00500749">
      <w:pPr>
        <w:pStyle w:val="SingleTxtG"/>
        <w:tabs>
          <w:tab w:val="left" w:pos="851"/>
        </w:tabs>
        <w:spacing w:after="0" w:line="240" w:lineRule="auto"/>
        <w:ind w:left="426" w:right="0"/>
        <w:contextualSpacing/>
        <w:rPr>
          <w:sz w:val="22"/>
          <w:szCs w:val="22"/>
        </w:rPr>
      </w:pPr>
    </w:p>
    <w:p w:rsidR="00F74381" w:rsidRPr="007953B6" w:rsidRDefault="00F74381" w:rsidP="00500749">
      <w:pPr>
        <w:pStyle w:val="SingleTxtG"/>
        <w:tabs>
          <w:tab w:val="left" w:pos="851"/>
        </w:tabs>
        <w:spacing w:after="0" w:line="240" w:lineRule="auto"/>
        <w:ind w:left="426" w:right="0"/>
        <w:contextualSpacing/>
        <w:rPr>
          <w:b/>
          <w:sz w:val="22"/>
          <w:szCs w:val="22"/>
        </w:rPr>
      </w:pPr>
      <w:r w:rsidRPr="007953B6">
        <w:rPr>
          <w:b/>
          <w:sz w:val="22"/>
          <w:szCs w:val="22"/>
        </w:rPr>
        <w:t>Table No. 6. Crimes in accordance with</w:t>
      </w:r>
      <w:r w:rsidRPr="007953B6">
        <w:rPr>
          <w:sz w:val="22"/>
          <w:szCs w:val="22"/>
        </w:rPr>
        <w:t xml:space="preserve"> </w:t>
      </w:r>
      <w:r w:rsidRPr="007953B6">
        <w:rPr>
          <w:b/>
          <w:sz w:val="22"/>
          <w:szCs w:val="22"/>
        </w:rPr>
        <w:t xml:space="preserve">Article 170 of the CC in 2010-2016 </w:t>
      </w:r>
    </w:p>
    <w:p w:rsidR="00F74381" w:rsidRPr="007953B6" w:rsidRDefault="00F74381" w:rsidP="00500749">
      <w:pPr>
        <w:pStyle w:val="SingleTxtG"/>
        <w:tabs>
          <w:tab w:val="left" w:pos="851"/>
        </w:tabs>
        <w:spacing w:after="0" w:line="240" w:lineRule="auto"/>
        <w:ind w:left="426" w:right="0"/>
        <w:contextualSpacing/>
        <w:rPr>
          <w:i/>
          <w:sz w:val="22"/>
          <w:szCs w:val="22"/>
        </w:rPr>
      </w:pPr>
      <w:r w:rsidRPr="007953B6">
        <w:rPr>
          <w:i/>
          <w:sz w:val="22"/>
          <w:szCs w:val="22"/>
        </w:rPr>
        <w:t>Source: Register of Criminal Offenses</w:t>
      </w:r>
    </w:p>
    <w:p w:rsidR="00F74381" w:rsidRPr="007953B6" w:rsidRDefault="00F74381" w:rsidP="00F74381">
      <w:pPr>
        <w:pStyle w:val="SingleTxtG"/>
        <w:tabs>
          <w:tab w:val="left" w:pos="993"/>
        </w:tabs>
        <w:spacing w:after="0" w:line="240" w:lineRule="auto"/>
        <w:ind w:left="0" w:right="0"/>
        <w:contextualSpacing/>
        <w:rPr>
          <w:b/>
          <w:sz w:val="22"/>
          <w:szCs w:val="22"/>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850"/>
        <w:gridCol w:w="992"/>
        <w:gridCol w:w="851"/>
        <w:gridCol w:w="850"/>
        <w:gridCol w:w="993"/>
        <w:gridCol w:w="850"/>
        <w:gridCol w:w="992"/>
      </w:tblGrid>
      <w:tr w:rsidR="00F74381" w:rsidRPr="007953B6" w:rsidTr="00500749">
        <w:trPr>
          <w:trHeight w:val="146"/>
        </w:trPr>
        <w:tc>
          <w:tcPr>
            <w:tcW w:w="2694" w:type="dxa"/>
            <w:vAlign w:val="center"/>
          </w:tcPr>
          <w:p w:rsidR="00F74381" w:rsidRPr="007953B6" w:rsidRDefault="00F74381" w:rsidP="00880646">
            <w:pPr>
              <w:tabs>
                <w:tab w:val="left" w:pos="720"/>
                <w:tab w:val="left" w:pos="993"/>
              </w:tabs>
              <w:snapToGrid w:val="0"/>
              <w:contextualSpacing/>
              <w:jc w:val="center"/>
              <w:rPr>
                <w:sz w:val="22"/>
                <w:szCs w:val="22"/>
                <w:lang w:val="en-GB"/>
              </w:rPr>
            </w:pPr>
          </w:p>
        </w:tc>
        <w:tc>
          <w:tcPr>
            <w:tcW w:w="850"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 xml:space="preserve">2010 </w:t>
            </w:r>
          </w:p>
        </w:tc>
        <w:tc>
          <w:tcPr>
            <w:tcW w:w="992"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 xml:space="preserve">2011 </w:t>
            </w:r>
          </w:p>
        </w:tc>
        <w:tc>
          <w:tcPr>
            <w:tcW w:w="851"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 xml:space="preserve">2012 </w:t>
            </w:r>
          </w:p>
        </w:tc>
        <w:tc>
          <w:tcPr>
            <w:tcW w:w="850"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 xml:space="preserve">2013 </w:t>
            </w:r>
          </w:p>
        </w:tc>
        <w:tc>
          <w:tcPr>
            <w:tcW w:w="993"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 xml:space="preserve">2014 </w:t>
            </w:r>
          </w:p>
        </w:tc>
        <w:tc>
          <w:tcPr>
            <w:tcW w:w="850"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 xml:space="preserve">2015 </w:t>
            </w:r>
          </w:p>
        </w:tc>
        <w:tc>
          <w:tcPr>
            <w:tcW w:w="992"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2016</w:t>
            </w:r>
          </w:p>
        </w:tc>
      </w:tr>
      <w:tr w:rsidR="00F74381" w:rsidRPr="007953B6" w:rsidTr="00500749">
        <w:tc>
          <w:tcPr>
            <w:tcW w:w="2694" w:type="dxa"/>
            <w:vAlign w:val="center"/>
          </w:tcPr>
          <w:p w:rsidR="00F74381" w:rsidRPr="007953B6" w:rsidRDefault="00F74381" w:rsidP="00880646">
            <w:pPr>
              <w:tabs>
                <w:tab w:val="left" w:pos="720"/>
                <w:tab w:val="left" w:pos="993"/>
              </w:tabs>
              <w:snapToGrid w:val="0"/>
              <w:contextualSpacing/>
              <w:rPr>
                <w:b/>
                <w:sz w:val="22"/>
                <w:szCs w:val="22"/>
                <w:lang w:val="en-GB"/>
              </w:rPr>
            </w:pPr>
            <w:r w:rsidRPr="007953B6">
              <w:rPr>
                <w:b/>
                <w:sz w:val="22"/>
                <w:szCs w:val="22"/>
                <w:lang w:val="en-GB"/>
              </w:rPr>
              <w:t>Registered crimes</w:t>
            </w:r>
          </w:p>
        </w:tc>
        <w:tc>
          <w:tcPr>
            <w:tcW w:w="850"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158</w:t>
            </w:r>
          </w:p>
        </w:tc>
        <w:tc>
          <w:tcPr>
            <w:tcW w:w="992"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328</w:t>
            </w:r>
          </w:p>
        </w:tc>
        <w:tc>
          <w:tcPr>
            <w:tcW w:w="851"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266</w:t>
            </w:r>
          </w:p>
        </w:tc>
        <w:tc>
          <w:tcPr>
            <w:tcW w:w="850"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152</w:t>
            </w:r>
          </w:p>
        </w:tc>
        <w:tc>
          <w:tcPr>
            <w:tcW w:w="993"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102</w:t>
            </w:r>
          </w:p>
        </w:tc>
        <w:tc>
          <w:tcPr>
            <w:tcW w:w="850"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138</w:t>
            </w:r>
          </w:p>
        </w:tc>
        <w:tc>
          <w:tcPr>
            <w:tcW w:w="992"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47</w:t>
            </w:r>
          </w:p>
        </w:tc>
      </w:tr>
      <w:tr w:rsidR="00F74381" w:rsidRPr="007953B6" w:rsidTr="00500749">
        <w:tc>
          <w:tcPr>
            <w:tcW w:w="2694" w:type="dxa"/>
            <w:vAlign w:val="center"/>
          </w:tcPr>
          <w:p w:rsidR="00F74381" w:rsidRPr="007953B6" w:rsidRDefault="00F74381" w:rsidP="00880646">
            <w:pPr>
              <w:tabs>
                <w:tab w:val="left" w:pos="993"/>
              </w:tabs>
              <w:contextualSpacing/>
              <w:rPr>
                <w:b/>
                <w:bCs/>
                <w:sz w:val="22"/>
                <w:szCs w:val="22"/>
                <w:lang w:val="en-GB"/>
              </w:rPr>
            </w:pPr>
            <w:r w:rsidRPr="007953B6">
              <w:rPr>
                <w:b/>
                <w:sz w:val="22"/>
                <w:szCs w:val="22"/>
                <w:lang w:val="en-GB"/>
              </w:rPr>
              <w:t>Crimes transferred to courts</w:t>
            </w:r>
          </w:p>
        </w:tc>
        <w:tc>
          <w:tcPr>
            <w:tcW w:w="850"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22</w:t>
            </w:r>
          </w:p>
        </w:tc>
        <w:tc>
          <w:tcPr>
            <w:tcW w:w="992"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123</w:t>
            </w:r>
          </w:p>
        </w:tc>
        <w:tc>
          <w:tcPr>
            <w:tcW w:w="851"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71</w:t>
            </w:r>
          </w:p>
        </w:tc>
        <w:tc>
          <w:tcPr>
            <w:tcW w:w="850"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45</w:t>
            </w:r>
          </w:p>
        </w:tc>
        <w:tc>
          <w:tcPr>
            <w:tcW w:w="993"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42</w:t>
            </w:r>
          </w:p>
        </w:tc>
        <w:tc>
          <w:tcPr>
            <w:tcW w:w="850"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43</w:t>
            </w:r>
          </w:p>
        </w:tc>
        <w:tc>
          <w:tcPr>
            <w:tcW w:w="992" w:type="dxa"/>
            <w:vAlign w:val="center"/>
          </w:tcPr>
          <w:p w:rsidR="00F74381" w:rsidRPr="007953B6" w:rsidRDefault="00F74381" w:rsidP="00880646">
            <w:pPr>
              <w:tabs>
                <w:tab w:val="left" w:pos="720"/>
                <w:tab w:val="left" w:pos="993"/>
              </w:tabs>
              <w:snapToGrid w:val="0"/>
              <w:contextualSpacing/>
              <w:jc w:val="center"/>
              <w:rPr>
                <w:sz w:val="22"/>
                <w:szCs w:val="22"/>
                <w:lang w:val="en-GB"/>
              </w:rPr>
            </w:pPr>
            <w:r w:rsidRPr="007953B6">
              <w:rPr>
                <w:sz w:val="22"/>
                <w:szCs w:val="22"/>
                <w:lang w:val="en-GB"/>
              </w:rPr>
              <w:t>32</w:t>
            </w:r>
          </w:p>
        </w:tc>
      </w:tr>
    </w:tbl>
    <w:p w:rsidR="00F74381" w:rsidRPr="007953B6" w:rsidRDefault="00F74381" w:rsidP="00F74381">
      <w:pPr>
        <w:pStyle w:val="ListParagraph"/>
        <w:tabs>
          <w:tab w:val="left" w:pos="993"/>
        </w:tabs>
        <w:ind w:left="567"/>
        <w:jc w:val="both"/>
        <w:rPr>
          <w:rFonts w:ascii="Times New Roman" w:hAnsi="Times New Roman"/>
          <w:lang w:val="en-GB"/>
        </w:rPr>
      </w:pPr>
    </w:p>
    <w:p w:rsidR="00F74381" w:rsidRPr="007953B6" w:rsidRDefault="00F74381" w:rsidP="00500749">
      <w:pPr>
        <w:pStyle w:val="ListParagraph"/>
        <w:numPr>
          <w:ilvl w:val="0"/>
          <w:numId w:val="1"/>
        </w:numPr>
        <w:tabs>
          <w:tab w:val="left" w:pos="851"/>
        </w:tabs>
        <w:ind w:left="426" w:hanging="426"/>
        <w:jc w:val="both"/>
        <w:rPr>
          <w:rFonts w:ascii="Times New Roman" w:hAnsi="Times New Roman"/>
          <w:lang w:val="en-GB"/>
        </w:rPr>
      </w:pPr>
      <w:r w:rsidRPr="007953B6">
        <w:rPr>
          <w:rFonts w:ascii="Times New Roman" w:hAnsi="Times New Roman"/>
          <w:bCs/>
          <w:lang w:val="en-GB"/>
        </w:rPr>
        <w:t>According to the data of the Register of Criminal Offenses, there were no crimes registered in accordance with Article 170</w:t>
      </w:r>
      <w:r w:rsidRPr="007953B6">
        <w:rPr>
          <w:rFonts w:ascii="Times New Roman" w:hAnsi="Times New Roman"/>
          <w:bCs/>
          <w:vertAlign w:val="superscript"/>
          <w:lang w:val="en-GB"/>
        </w:rPr>
        <w:t>1</w:t>
      </w:r>
      <w:r w:rsidRPr="007953B6">
        <w:rPr>
          <w:rFonts w:ascii="Times New Roman" w:hAnsi="Times New Roman"/>
          <w:bCs/>
          <w:lang w:val="en-GB"/>
        </w:rPr>
        <w:t xml:space="preserve"> of the CC </w:t>
      </w:r>
      <w:r w:rsidRPr="007953B6">
        <w:rPr>
          <w:rFonts w:ascii="Times New Roman" w:hAnsi="Times New Roman"/>
          <w:lang w:val="en-GB"/>
        </w:rPr>
        <w:t xml:space="preserve">in 2011-2015. </w:t>
      </w:r>
      <w:proofErr w:type="gramStart"/>
      <w:r w:rsidRPr="007953B6">
        <w:rPr>
          <w:rFonts w:ascii="Times New Roman" w:hAnsi="Times New Roman"/>
          <w:lang w:val="en-GB"/>
        </w:rPr>
        <w:t>1</w:t>
      </w:r>
      <w:proofErr w:type="gramEnd"/>
      <w:r w:rsidRPr="007953B6">
        <w:rPr>
          <w:rFonts w:ascii="Times New Roman" w:hAnsi="Times New Roman"/>
          <w:lang w:val="en-GB"/>
        </w:rPr>
        <w:t xml:space="preserve"> such crime was registered in 2016.</w:t>
      </w:r>
    </w:p>
    <w:p w:rsidR="00F74381" w:rsidRPr="007953B6" w:rsidRDefault="00F74381" w:rsidP="00500749">
      <w:pPr>
        <w:pStyle w:val="ListParagraph"/>
        <w:tabs>
          <w:tab w:val="left" w:pos="851"/>
        </w:tabs>
        <w:ind w:left="426" w:hanging="426"/>
        <w:jc w:val="both"/>
        <w:rPr>
          <w:rFonts w:ascii="Times New Roman" w:hAnsi="Times New Roman"/>
          <w:lang w:val="en-GB"/>
        </w:rPr>
      </w:pPr>
    </w:p>
    <w:p w:rsidR="00F74381" w:rsidRPr="007953B6" w:rsidRDefault="00F74381" w:rsidP="00500749">
      <w:pPr>
        <w:pStyle w:val="SingleTxtG"/>
        <w:numPr>
          <w:ilvl w:val="0"/>
          <w:numId w:val="1"/>
        </w:numPr>
        <w:tabs>
          <w:tab w:val="left" w:pos="851"/>
        </w:tabs>
        <w:spacing w:after="0" w:line="240" w:lineRule="auto"/>
        <w:ind w:left="426" w:right="0" w:hanging="426"/>
        <w:contextualSpacing/>
        <w:rPr>
          <w:sz w:val="22"/>
          <w:szCs w:val="22"/>
        </w:rPr>
      </w:pPr>
      <w:proofErr w:type="gramStart"/>
      <w:r w:rsidRPr="007953B6">
        <w:rPr>
          <w:bCs/>
          <w:sz w:val="22"/>
          <w:szCs w:val="22"/>
        </w:rPr>
        <w:lastRenderedPageBreak/>
        <w:t>Table No. 7 presents data from the Register of Criminal Offenses and the Register of Suspects, Accused and Convicted Persons</w:t>
      </w:r>
      <w:r w:rsidRPr="007953B6">
        <w:rPr>
          <w:rStyle w:val="FootnoteReference"/>
          <w:sz w:val="22"/>
          <w:szCs w:val="22"/>
        </w:rPr>
        <w:footnoteReference w:id="2"/>
      </w:r>
      <w:r w:rsidRPr="007953B6">
        <w:rPr>
          <w:sz w:val="22"/>
          <w:szCs w:val="22"/>
        </w:rPr>
        <w:t xml:space="preserve"> </w:t>
      </w:r>
      <w:r w:rsidRPr="007953B6">
        <w:rPr>
          <w:bCs/>
          <w:sz w:val="22"/>
          <w:szCs w:val="22"/>
        </w:rPr>
        <w:t>about the crimes registered in accordance with Articles 138, 140, 145, 284 and 312 of the CC</w:t>
      </w:r>
      <w:r w:rsidRPr="007953B6">
        <w:rPr>
          <w:rStyle w:val="FootnoteReference"/>
          <w:bCs/>
          <w:sz w:val="22"/>
          <w:szCs w:val="22"/>
        </w:rPr>
        <w:footnoteReference w:id="3"/>
      </w:r>
      <w:r w:rsidRPr="007953B6">
        <w:rPr>
          <w:bCs/>
          <w:sz w:val="22"/>
          <w:szCs w:val="22"/>
        </w:rPr>
        <w:t>, which may have been committed in order to express hatred to a group or people or its member for sexual orientation, race or nationality</w:t>
      </w:r>
      <w:r w:rsidRPr="007953B6">
        <w:rPr>
          <w:sz w:val="22"/>
          <w:szCs w:val="22"/>
        </w:rPr>
        <w:t>.</w:t>
      </w:r>
      <w:proofErr w:type="gramEnd"/>
    </w:p>
    <w:p w:rsidR="00F74381" w:rsidRPr="007953B6" w:rsidRDefault="00F74381" w:rsidP="00500749">
      <w:pPr>
        <w:pStyle w:val="SingleTxtG"/>
        <w:tabs>
          <w:tab w:val="left" w:pos="851"/>
        </w:tabs>
        <w:spacing w:after="0" w:line="240" w:lineRule="auto"/>
        <w:ind w:left="426" w:right="0" w:hanging="426"/>
        <w:contextualSpacing/>
        <w:rPr>
          <w:sz w:val="22"/>
          <w:szCs w:val="22"/>
        </w:rPr>
      </w:pPr>
    </w:p>
    <w:p w:rsidR="00F74381" w:rsidRPr="007953B6" w:rsidRDefault="00F74381" w:rsidP="00500749">
      <w:pPr>
        <w:pStyle w:val="SingleTxtG"/>
        <w:tabs>
          <w:tab w:val="left" w:pos="851"/>
        </w:tabs>
        <w:spacing w:after="0" w:line="240" w:lineRule="auto"/>
        <w:ind w:left="426" w:right="0"/>
        <w:contextualSpacing/>
        <w:rPr>
          <w:b/>
          <w:sz w:val="22"/>
          <w:szCs w:val="22"/>
        </w:rPr>
      </w:pPr>
      <w:r w:rsidRPr="007953B6">
        <w:rPr>
          <w:b/>
          <w:sz w:val="22"/>
          <w:szCs w:val="22"/>
        </w:rPr>
        <w:t xml:space="preserve">Table No. 7. Crimes in accordance with Articles 138, 140, 145, 284 and 312 of the CC possibly committed with the aim to express hatred in 2011-2016 </w:t>
      </w:r>
    </w:p>
    <w:p w:rsidR="00F74381" w:rsidRPr="007953B6" w:rsidRDefault="00F74381" w:rsidP="00500749">
      <w:pPr>
        <w:pStyle w:val="SingleTxtG"/>
        <w:tabs>
          <w:tab w:val="left" w:pos="851"/>
        </w:tabs>
        <w:spacing w:after="0" w:line="240" w:lineRule="auto"/>
        <w:ind w:left="426" w:right="0"/>
        <w:contextualSpacing/>
        <w:rPr>
          <w:i/>
          <w:sz w:val="22"/>
          <w:szCs w:val="22"/>
        </w:rPr>
      </w:pPr>
      <w:r w:rsidRPr="007953B6">
        <w:rPr>
          <w:i/>
          <w:sz w:val="22"/>
          <w:szCs w:val="22"/>
        </w:rPr>
        <w:t>Source: Register of Criminal Offenses and Register of Suspects, Accused and Convicted persons</w:t>
      </w:r>
    </w:p>
    <w:p w:rsidR="00F74381" w:rsidRPr="007953B6" w:rsidRDefault="00F74381" w:rsidP="00F74381">
      <w:pPr>
        <w:pStyle w:val="ListParagraph"/>
        <w:rPr>
          <w:rFonts w:ascii="Times New Roman" w:hAnsi="Times New Roman"/>
          <w:lang w:val="en-GB"/>
        </w:rPr>
      </w:pPr>
    </w:p>
    <w:tbl>
      <w:tblPr>
        <w:tblStyle w:val="TableGrid"/>
        <w:tblW w:w="9072" w:type="dxa"/>
        <w:tblInd w:w="421" w:type="dxa"/>
        <w:tblLook w:val="04A0" w:firstRow="1" w:lastRow="0" w:firstColumn="1" w:lastColumn="0" w:noHBand="0" w:noVBand="1"/>
      </w:tblPr>
      <w:tblGrid>
        <w:gridCol w:w="2240"/>
        <w:gridCol w:w="1275"/>
        <w:gridCol w:w="1134"/>
        <w:gridCol w:w="1134"/>
        <w:gridCol w:w="1276"/>
        <w:gridCol w:w="992"/>
        <w:gridCol w:w="1021"/>
      </w:tblGrid>
      <w:tr w:rsidR="00F74381" w:rsidRPr="007953B6" w:rsidTr="00500749">
        <w:tc>
          <w:tcPr>
            <w:tcW w:w="2240" w:type="dxa"/>
          </w:tcPr>
          <w:p w:rsidR="00F74381" w:rsidRPr="007953B6" w:rsidRDefault="00F74381" w:rsidP="00880646">
            <w:pPr>
              <w:rPr>
                <w:rFonts w:ascii="Times New Roman" w:hAnsi="Times New Roman" w:cs="Times New Roman"/>
                <w:lang w:val="en-GB"/>
              </w:rPr>
            </w:pPr>
          </w:p>
        </w:tc>
        <w:tc>
          <w:tcPr>
            <w:tcW w:w="1275"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2011</w:t>
            </w:r>
          </w:p>
        </w:tc>
        <w:tc>
          <w:tcPr>
            <w:tcW w:w="1134"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2012</w:t>
            </w:r>
          </w:p>
        </w:tc>
        <w:tc>
          <w:tcPr>
            <w:tcW w:w="1134"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2013</w:t>
            </w:r>
          </w:p>
        </w:tc>
        <w:tc>
          <w:tcPr>
            <w:tcW w:w="1276"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2014</w:t>
            </w:r>
          </w:p>
        </w:tc>
        <w:tc>
          <w:tcPr>
            <w:tcW w:w="992"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2015</w:t>
            </w:r>
          </w:p>
        </w:tc>
        <w:tc>
          <w:tcPr>
            <w:tcW w:w="1021"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2016</w:t>
            </w:r>
          </w:p>
        </w:tc>
      </w:tr>
      <w:tr w:rsidR="00F74381" w:rsidRPr="007953B6" w:rsidTr="00500749">
        <w:tc>
          <w:tcPr>
            <w:tcW w:w="2240" w:type="dxa"/>
            <w:vAlign w:val="center"/>
          </w:tcPr>
          <w:p w:rsidR="00F74381" w:rsidRPr="007953B6" w:rsidRDefault="00F74381" w:rsidP="00880646">
            <w:pPr>
              <w:tabs>
                <w:tab w:val="left" w:pos="720"/>
                <w:tab w:val="left" w:pos="993"/>
              </w:tabs>
              <w:snapToGrid w:val="0"/>
              <w:contextualSpacing/>
              <w:rPr>
                <w:rFonts w:ascii="Times New Roman" w:hAnsi="Times New Roman" w:cs="Times New Roman"/>
                <w:b/>
                <w:lang w:val="en-GB"/>
              </w:rPr>
            </w:pPr>
            <w:r w:rsidRPr="007953B6">
              <w:rPr>
                <w:rFonts w:ascii="Times New Roman" w:hAnsi="Times New Roman" w:cs="Times New Roman"/>
                <w:b/>
                <w:lang w:val="en-GB"/>
              </w:rPr>
              <w:t>Registered crimes</w:t>
            </w:r>
          </w:p>
        </w:tc>
        <w:tc>
          <w:tcPr>
            <w:tcW w:w="1275"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5</w:t>
            </w:r>
          </w:p>
        </w:tc>
        <w:tc>
          <w:tcPr>
            <w:tcW w:w="1134"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5</w:t>
            </w:r>
          </w:p>
        </w:tc>
        <w:tc>
          <w:tcPr>
            <w:tcW w:w="1134"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2</w:t>
            </w:r>
          </w:p>
        </w:tc>
        <w:tc>
          <w:tcPr>
            <w:tcW w:w="1276"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0</w:t>
            </w:r>
          </w:p>
        </w:tc>
        <w:tc>
          <w:tcPr>
            <w:tcW w:w="992"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1</w:t>
            </w:r>
          </w:p>
        </w:tc>
        <w:tc>
          <w:tcPr>
            <w:tcW w:w="1021"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4</w:t>
            </w:r>
          </w:p>
        </w:tc>
      </w:tr>
      <w:tr w:rsidR="00F74381" w:rsidRPr="007953B6" w:rsidTr="00500749">
        <w:tc>
          <w:tcPr>
            <w:tcW w:w="2240" w:type="dxa"/>
            <w:vAlign w:val="center"/>
          </w:tcPr>
          <w:p w:rsidR="00F74381" w:rsidRPr="007953B6" w:rsidRDefault="00F74381" w:rsidP="00880646">
            <w:pPr>
              <w:tabs>
                <w:tab w:val="left" w:pos="993"/>
              </w:tabs>
              <w:contextualSpacing/>
              <w:rPr>
                <w:rFonts w:ascii="Times New Roman" w:hAnsi="Times New Roman" w:cs="Times New Roman"/>
                <w:b/>
                <w:bCs/>
                <w:lang w:val="en-GB"/>
              </w:rPr>
            </w:pPr>
            <w:r w:rsidRPr="007953B6">
              <w:rPr>
                <w:rFonts w:ascii="Times New Roman" w:hAnsi="Times New Roman" w:cs="Times New Roman"/>
                <w:b/>
                <w:lang w:val="en-GB"/>
              </w:rPr>
              <w:t>Crimes transferred to court</w:t>
            </w:r>
          </w:p>
        </w:tc>
        <w:tc>
          <w:tcPr>
            <w:tcW w:w="1275"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2</w:t>
            </w:r>
          </w:p>
        </w:tc>
        <w:tc>
          <w:tcPr>
            <w:tcW w:w="1134"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2</w:t>
            </w:r>
          </w:p>
        </w:tc>
        <w:tc>
          <w:tcPr>
            <w:tcW w:w="1134"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2</w:t>
            </w:r>
          </w:p>
        </w:tc>
        <w:tc>
          <w:tcPr>
            <w:tcW w:w="1276"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0</w:t>
            </w:r>
          </w:p>
        </w:tc>
        <w:tc>
          <w:tcPr>
            <w:tcW w:w="992"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1</w:t>
            </w:r>
          </w:p>
        </w:tc>
        <w:tc>
          <w:tcPr>
            <w:tcW w:w="1021"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1</w:t>
            </w:r>
          </w:p>
        </w:tc>
      </w:tr>
      <w:tr w:rsidR="00F74381" w:rsidRPr="007953B6" w:rsidTr="00500749">
        <w:tc>
          <w:tcPr>
            <w:tcW w:w="2240" w:type="dxa"/>
          </w:tcPr>
          <w:p w:rsidR="00F74381" w:rsidRPr="007953B6" w:rsidRDefault="00F74381" w:rsidP="00880646">
            <w:pPr>
              <w:rPr>
                <w:rFonts w:ascii="Times New Roman" w:hAnsi="Times New Roman" w:cs="Times New Roman"/>
                <w:b/>
                <w:lang w:val="en-GB"/>
              </w:rPr>
            </w:pPr>
            <w:r w:rsidRPr="007953B6">
              <w:rPr>
                <w:rFonts w:ascii="Times New Roman" w:hAnsi="Times New Roman" w:cs="Times New Roman"/>
                <w:b/>
                <w:lang w:val="en-GB"/>
              </w:rPr>
              <w:t>Adopted convictions</w:t>
            </w:r>
          </w:p>
        </w:tc>
        <w:tc>
          <w:tcPr>
            <w:tcW w:w="1275"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No data</w:t>
            </w:r>
          </w:p>
        </w:tc>
        <w:tc>
          <w:tcPr>
            <w:tcW w:w="1134"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2</w:t>
            </w:r>
          </w:p>
        </w:tc>
        <w:tc>
          <w:tcPr>
            <w:tcW w:w="1134"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2</w:t>
            </w:r>
          </w:p>
        </w:tc>
        <w:tc>
          <w:tcPr>
            <w:tcW w:w="1276"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1</w:t>
            </w:r>
          </w:p>
        </w:tc>
        <w:tc>
          <w:tcPr>
            <w:tcW w:w="992"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1</w:t>
            </w:r>
          </w:p>
        </w:tc>
        <w:tc>
          <w:tcPr>
            <w:tcW w:w="1021" w:type="dxa"/>
            <w:vAlign w:val="center"/>
          </w:tcPr>
          <w:p w:rsidR="00F74381" w:rsidRPr="007953B6" w:rsidRDefault="00F74381" w:rsidP="00880646">
            <w:pPr>
              <w:jc w:val="center"/>
              <w:rPr>
                <w:rFonts w:ascii="Times New Roman" w:hAnsi="Times New Roman" w:cs="Times New Roman"/>
                <w:lang w:val="en-GB"/>
              </w:rPr>
            </w:pPr>
            <w:r w:rsidRPr="007953B6">
              <w:rPr>
                <w:rFonts w:ascii="Times New Roman" w:hAnsi="Times New Roman" w:cs="Times New Roman"/>
                <w:lang w:val="en-GB"/>
              </w:rPr>
              <w:t>1</w:t>
            </w:r>
          </w:p>
        </w:tc>
      </w:tr>
    </w:tbl>
    <w:p w:rsidR="00F74381" w:rsidRPr="007953B6" w:rsidRDefault="00F74381" w:rsidP="00F74381">
      <w:pPr>
        <w:tabs>
          <w:tab w:val="left" w:pos="851"/>
        </w:tabs>
        <w:jc w:val="both"/>
        <w:rPr>
          <w:sz w:val="22"/>
          <w:szCs w:val="22"/>
          <w:lang w:val="en-GB"/>
        </w:rPr>
      </w:pPr>
    </w:p>
    <w:p w:rsidR="00F6178E" w:rsidRPr="00F6178E" w:rsidRDefault="00DF2E68" w:rsidP="00F6178E">
      <w:pPr>
        <w:pStyle w:val="ListParagraph"/>
        <w:numPr>
          <w:ilvl w:val="0"/>
          <w:numId w:val="1"/>
        </w:numPr>
        <w:tabs>
          <w:tab w:val="left" w:pos="851"/>
        </w:tabs>
        <w:ind w:left="426" w:hanging="426"/>
        <w:jc w:val="both"/>
        <w:rPr>
          <w:rFonts w:ascii="Times New Roman" w:eastAsiaTheme="minorEastAsia" w:hAnsi="Times New Roman"/>
          <w:lang w:val="en-GB"/>
        </w:rPr>
      </w:pPr>
      <w:r w:rsidRPr="007953B6">
        <w:rPr>
          <w:rFonts w:ascii="Times New Roman" w:hAnsi="Times New Roman"/>
          <w:lang w:val="en-GB"/>
        </w:rPr>
        <w:t xml:space="preserve">In 2011-2017, JEIO conducted </w:t>
      </w:r>
      <w:proofErr w:type="gramStart"/>
      <w:r w:rsidRPr="007953B6">
        <w:rPr>
          <w:rFonts w:ascii="Times New Roman" w:hAnsi="Times New Roman"/>
          <w:lang w:val="en-GB"/>
        </w:rPr>
        <w:t>a total of 581</w:t>
      </w:r>
      <w:proofErr w:type="gramEnd"/>
      <w:r w:rsidRPr="007953B6">
        <w:rPr>
          <w:rFonts w:ascii="Times New Roman" w:hAnsi="Times New Roman"/>
          <w:lang w:val="en-GB"/>
        </w:rPr>
        <w:t xml:space="preserve"> investigations of the content of public information at the request of pre-trial investigation authorities. Incitement of discord (hatred, discrimination) on the grounds provided for in the law was found in 532 investigations, bullying (contempt, insult) on the bases provided for in the law was observed in 1 367 investigations and incitement of violence (physical abuse) on the grounds provided for in the law was determined in 600 </w:t>
      </w:r>
      <w:r w:rsidR="00F6178E">
        <w:rPr>
          <w:rFonts w:ascii="Times New Roman" w:hAnsi="Times New Roman"/>
          <w:lang w:val="en-GB"/>
        </w:rPr>
        <w:t>investigations.</w:t>
      </w:r>
    </w:p>
    <w:p w:rsidR="00F6178E" w:rsidRDefault="00F6178E" w:rsidP="00F6178E">
      <w:pPr>
        <w:tabs>
          <w:tab w:val="left" w:pos="851"/>
        </w:tabs>
        <w:jc w:val="both"/>
        <w:rPr>
          <w:rFonts w:eastAsiaTheme="minorEastAsia"/>
          <w:lang w:val="en-GB"/>
        </w:rPr>
      </w:pPr>
    </w:p>
    <w:p w:rsidR="00F6178E" w:rsidRPr="000A165E" w:rsidRDefault="00F6178E">
      <w:pPr>
        <w:rPr>
          <w:sz w:val="24"/>
          <w:szCs w:val="24"/>
        </w:rPr>
      </w:pPr>
    </w:p>
    <w:p w:rsidR="00BA224E" w:rsidRPr="000A165E" w:rsidRDefault="00BA224E" w:rsidP="00BA224E">
      <w:pPr>
        <w:tabs>
          <w:tab w:val="left" w:pos="851"/>
        </w:tabs>
        <w:contextualSpacing/>
        <w:jc w:val="both"/>
        <w:rPr>
          <w:b/>
          <w:sz w:val="24"/>
          <w:szCs w:val="24"/>
          <w:lang w:val="en-GB"/>
        </w:rPr>
      </w:pPr>
      <w:r w:rsidRPr="000A165E">
        <w:rPr>
          <w:b/>
          <w:sz w:val="24"/>
          <w:szCs w:val="24"/>
          <w:lang w:val="en-GB"/>
        </w:rPr>
        <w:t>Replies</w:t>
      </w:r>
      <w:r w:rsidRPr="000A165E" w:rsidDel="001F0640">
        <w:rPr>
          <w:b/>
          <w:sz w:val="24"/>
          <w:szCs w:val="24"/>
          <w:lang w:val="en-GB"/>
        </w:rPr>
        <w:t xml:space="preserve"> </w:t>
      </w:r>
      <w:r w:rsidRPr="000A165E">
        <w:rPr>
          <w:b/>
          <w:sz w:val="24"/>
          <w:szCs w:val="24"/>
          <w:lang w:val="en-GB"/>
        </w:rPr>
        <w:t xml:space="preserve">to Committee’s question No. 10 </w:t>
      </w:r>
    </w:p>
    <w:p w:rsidR="00BA224E" w:rsidRPr="000A165E" w:rsidRDefault="00BA224E" w:rsidP="00BA224E">
      <w:pPr>
        <w:tabs>
          <w:tab w:val="left" w:pos="851"/>
        </w:tabs>
        <w:contextualSpacing/>
        <w:jc w:val="both"/>
        <w:rPr>
          <w:b/>
          <w:sz w:val="24"/>
          <w:szCs w:val="24"/>
          <w:lang w:val="en-GB"/>
        </w:rPr>
      </w:pPr>
    </w:p>
    <w:p w:rsidR="00BA224E" w:rsidRPr="000A165E" w:rsidRDefault="00BA224E" w:rsidP="00BA224E">
      <w:pPr>
        <w:tabs>
          <w:tab w:val="left" w:pos="851"/>
        </w:tabs>
        <w:contextualSpacing/>
        <w:jc w:val="both"/>
        <w:rPr>
          <w:i/>
          <w:sz w:val="24"/>
          <w:szCs w:val="24"/>
          <w:lang w:val="en-GB"/>
        </w:rPr>
      </w:pPr>
      <w:r w:rsidRPr="000A165E">
        <w:rPr>
          <w:i/>
          <w:sz w:val="24"/>
          <w:szCs w:val="24"/>
          <w:lang w:val="en-GB"/>
        </w:rPr>
        <w:t xml:space="preserve">Ensuring equal opportunities for women and men </w:t>
      </w:r>
    </w:p>
    <w:p w:rsidR="00BA224E" w:rsidRPr="007953B6" w:rsidRDefault="00BA224E">
      <w:pPr>
        <w:rPr>
          <w:sz w:val="22"/>
          <w:szCs w:val="22"/>
        </w:rPr>
      </w:pPr>
    </w:p>
    <w:p w:rsidR="00BA224E" w:rsidRPr="007953B6" w:rsidRDefault="00BA224E" w:rsidP="00BA224E">
      <w:pPr>
        <w:pStyle w:val="Style10"/>
        <w:shd w:val="clear" w:color="auto" w:fill="auto"/>
        <w:tabs>
          <w:tab w:val="left" w:pos="993"/>
        </w:tabs>
        <w:spacing w:line="240" w:lineRule="auto"/>
        <w:ind w:left="567" w:hanging="567"/>
        <w:contextualSpacing/>
        <w:jc w:val="both"/>
        <w:rPr>
          <w:b/>
          <w:sz w:val="22"/>
          <w:szCs w:val="22"/>
          <w:lang w:val="en-GB"/>
        </w:rPr>
      </w:pPr>
    </w:p>
    <w:p w:rsidR="00BA224E" w:rsidRPr="007953B6" w:rsidRDefault="00BA224E" w:rsidP="000A165E">
      <w:pPr>
        <w:pStyle w:val="ListParagraph"/>
        <w:widowControl w:val="0"/>
        <w:numPr>
          <w:ilvl w:val="0"/>
          <w:numId w:val="1"/>
        </w:numPr>
        <w:tabs>
          <w:tab w:val="left" w:pos="851"/>
        </w:tabs>
        <w:autoSpaceDE w:val="0"/>
        <w:autoSpaceDN w:val="0"/>
        <w:adjustRightInd w:val="0"/>
        <w:ind w:left="426" w:hanging="426"/>
        <w:jc w:val="both"/>
        <w:rPr>
          <w:rFonts w:ascii="Times New Roman" w:hAnsi="Times New Roman"/>
          <w:lang w:val="en-GB"/>
        </w:rPr>
      </w:pPr>
      <w:r w:rsidRPr="007953B6">
        <w:rPr>
          <w:rFonts w:ascii="Times New Roman" w:hAnsi="Times New Roman"/>
          <w:lang w:val="en-GB"/>
        </w:rPr>
        <w:t xml:space="preserve">Table No. 8 illustrates the total number of initiated complaints and investigations on discrimination on the basis of </w:t>
      </w:r>
      <w:proofErr w:type="gramStart"/>
      <w:r w:rsidRPr="007953B6">
        <w:rPr>
          <w:rFonts w:ascii="Times New Roman" w:hAnsi="Times New Roman"/>
          <w:lang w:val="en-GB"/>
        </w:rPr>
        <w:t>gender  at</w:t>
      </w:r>
      <w:proofErr w:type="gramEnd"/>
      <w:r w:rsidRPr="007953B6">
        <w:rPr>
          <w:rFonts w:ascii="Times New Roman" w:hAnsi="Times New Roman"/>
          <w:lang w:val="en-GB"/>
        </w:rPr>
        <w:t xml:space="preserve"> the initiative of the Equal Opportunities Ombudsperson in 2010-2016.</w:t>
      </w:r>
    </w:p>
    <w:p w:rsidR="00BA224E" w:rsidRPr="007953B6" w:rsidRDefault="00BA224E" w:rsidP="00BA224E">
      <w:pPr>
        <w:pStyle w:val="ListParagraph"/>
        <w:widowControl w:val="0"/>
        <w:tabs>
          <w:tab w:val="left" w:pos="851"/>
        </w:tabs>
        <w:autoSpaceDE w:val="0"/>
        <w:autoSpaceDN w:val="0"/>
        <w:adjustRightInd w:val="0"/>
        <w:ind w:left="567" w:hanging="567"/>
        <w:jc w:val="both"/>
        <w:rPr>
          <w:rFonts w:ascii="Times New Roman" w:hAnsi="Times New Roman"/>
          <w:lang w:val="en-GB"/>
        </w:rPr>
      </w:pPr>
    </w:p>
    <w:p w:rsidR="00BA224E" w:rsidRPr="007953B6" w:rsidRDefault="00BA224E" w:rsidP="000A165E">
      <w:pPr>
        <w:pStyle w:val="ListParagraph"/>
        <w:widowControl w:val="0"/>
        <w:tabs>
          <w:tab w:val="left" w:pos="851"/>
        </w:tabs>
        <w:autoSpaceDE w:val="0"/>
        <w:autoSpaceDN w:val="0"/>
        <w:adjustRightInd w:val="0"/>
        <w:ind w:left="426"/>
        <w:jc w:val="both"/>
        <w:rPr>
          <w:rFonts w:ascii="Times New Roman" w:hAnsi="Times New Roman"/>
          <w:b/>
          <w:lang w:val="en-GB"/>
        </w:rPr>
      </w:pPr>
      <w:r w:rsidRPr="007953B6">
        <w:rPr>
          <w:rFonts w:ascii="Times New Roman" w:hAnsi="Times New Roman"/>
          <w:b/>
          <w:lang w:val="en-GB"/>
        </w:rPr>
        <w:t xml:space="preserve">Table No. 8. Number of initiated complaints and investigations on discrimination </w:t>
      </w:r>
      <w:proofErr w:type="gramStart"/>
      <w:r w:rsidRPr="007953B6">
        <w:rPr>
          <w:rFonts w:ascii="Times New Roman" w:hAnsi="Times New Roman"/>
          <w:b/>
          <w:lang w:val="en-GB"/>
        </w:rPr>
        <w:t>on the basis of</w:t>
      </w:r>
      <w:proofErr w:type="gramEnd"/>
      <w:r w:rsidRPr="007953B6">
        <w:rPr>
          <w:rFonts w:ascii="Times New Roman" w:hAnsi="Times New Roman"/>
          <w:b/>
          <w:lang w:val="en-GB"/>
        </w:rPr>
        <w:t xml:space="preserve"> gender at the initiative of the Equal Opportunities Ombudsperson in 2010-2016. </w:t>
      </w:r>
    </w:p>
    <w:p w:rsidR="00BA224E" w:rsidRPr="007953B6" w:rsidRDefault="00BA224E" w:rsidP="000A165E">
      <w:pPr>
        <w:pStyle w:val="ListParagraph"/>
        <w:widowControl w:val="0"/>
        <w:tabs>
          <w:tab w:val="left" w:pos="851"/>
        </w:tabs>
        <w:autoSpaceDE w:val="0"/>
        <w:autoSpaceDN w:val="0"/>
        <w:adjustRightInd w:val="0"/>
        <w:ind w:left="426"/>
        <w:jc w:val="both"/>
        <w:rPr>
          <w:rFonts w:ascii="Times New Roman" w:hAnsi="Times New Roman"/>
          <w:i/>
          <w:lang w:val="en-GB"/>
        </w:rPr>
      </w:pPr>
      <w:r w:rsidRPr="007953B6">
        <w:rPr>
          <w:rFonts w:ascii="Times New Roman" w:hAnsi="Times New Roman"/>
          <w:i/>
          <w:lang w:val="en-GB"/>
        </w:rPr>
        <w:t xml:space="preserve">Source: Office of the Equal Opportunities Ombudsperson </w:t>
      </w:r>
    </w:p>
    <w:p w:rsidR="00BA224E" w:rsidRPr="007953B6" w:rsidRDefault="00BA224E" w:rsidP="000A165E">
      <w:pPr>
        <w:tabs>
          <w:tab w:val="left" w:pos="851"/>
        </w:tabs>
        <w:autoSpaceDE w:val="0"/>
        <w:autoSpaceDN w:val="0"/>
        <w:adjustRightInd w:val="0"/>
        <w:ind w:left="426"/>
        <w:contextualSpacing/>
        <w:jc w:val="both"/>
        <w:rPr>
          <w:sz w:val="22"/>
          <w:szCs w:val="22"/>
          <w:lang w:val="en-GB"/>
        </w:rPr>
      </w:pPr>
    </w:p>
    <w:tbl>
      <w:tblPr>
        <w:tblStyle w:val="TableGrid"/>
        <w:tblW w:w="0" w:type="auto"/>
        <w:tblInd w:w="421" w:type="dxa"/>
        <w:tblLook w:val="04A0" w:firstRow="1" w:lastRow="0" w:firstColumn="1" w:lastColumn="0" w:noHBand="0" w:noVBand="1"/>
      </w:tblPr>
      <w:tblGrid>
        <w:gridCol w:w="1570"/>
        <w:gridCol w:w="1049"/>
        <w:gridCol w:w="1050"/>
        <w:gridCol w:w="1051"/>
        <w:gridCol w:w="1051"/>
        <w:gridCol w:w="1051"/>
        <w:gridCol w:w="1051"/>
        <w:gridCol w:w="1051"/>
      </w:tblGrid>
      <w:tr w:rsidR="00BA224E" w:rsidRPr="007953B6" w:rsidTr="000A165E">
        <w:tc>
          <w:tcPr>
            <w:tcW w:w="1570" w:type="dxa"/>
            <w:tcBorders>
              <w:top w:val="single" w:sz="4" w:space="0" w:color="auto"/>
              <w:left w:val="single" w:sz="4" w:space="0" w:color="auto"/>
              <w:bottom w:val="single" w:sz="4" w:space="0" w:color="auto"/>
              <w:right w:val="single" w:sz="4" w:space="0" w:color="auto"/>
            </w:tcBorders>
            <w:vAlign w:val="center"/>
            <w:hideMark/>
          </w:tcPr>
          <w:p w:rsidR="00BA224E" w:rsidRPr="007953B6" w:rsidRDefault="00BA224E" w:rsidP="00880646">
            <w:pPr>
              <w:autoSpaceDE w:val="0"/>
              <w:autoSpaceDN w:val="0"/>
              <w:adjustRightInd w:val="0"/>
              <w:contextualSpacing/>
              <w:jc w:val="center"/>
              <w:rPr>
                <w:rFonts w:ascii="Times New Roman" w:hAnsi="Times New Roman" w:cs="Times New Roman"/>
                <w:spacing w:val="5"/>
                <w:lang w:val="en-GB"/>
              </w:rPr>
            </w:pPr>
          </w:p>
        </w:tc>
        <w:tc>
          <w:tcPr>
            <w:tcW w:w="1049" w:type="dxa"/>
            <w:tcBorders>
              <w:top w:val="single" w:sz="4" w:space="0" w:color="auto"/>
              <w:left w:val="single" w:sz="4" w:space="0" w:color="auto"/>
              <w:bottom w:val="single" w:sz="4" w:space="0" w:color="auto"/>
              <w:right w:val="single" w:sz="4" w:space="0" w:color="auto"/>
            </w:tcBorders>
            <w:vAlign w:val="center"/>
            <w:hideMark/>
          </w:tcPr>
          <w:p w:rsidR="00BA224E" w:rsidRPr="007953B6" w:rsidRDefault="00BA224E" w:rsidP="00880646">
            <w:pPr>
              <w:autoSpaceDE w:val="0"/>
              <w:autoSpaceDN w:val="0"/>
              <w:adjustRightInd w:val="0"/>
              <w:contextualSpacing/>
              <w:jc w:val="center"/>
              <w:rPr>
                <w:rFonts w:ascii="Times New Roman" w:hAnsi="Times New Roman" w:cs="Times New Roman"/>
                <w:spacing w:val="5"/>
                <w:lang w:val="en-GB"/>
              </w:rPr>
            </w:pPr>
            <w:r w:rsidRPr="007953B6">
              <w:rPr>
                <w:rFonts w:ascii="Times New Roman" w:hAnsi="Times New Roman" w:cs="Times New Roman"/>
                <w:spacing w:val="5"/>
                <w:lang w:val="en-GB"/>
              </w:rPr>
              <w:t>2010</w:t>
            </w:r>
          </w:p>
        </w:tc>
        <w:tc>
          <w:tcPr>
            <w:tcW w:w="1050" w:type="dxa"/>
            <w:tcBorders>
              <w:top w:val="single" w:sz="4" w:space="0" w:color="auto"/>
              <w:left w:val="single" w:sz="4" w:space="0" w:color="auto"/>
              <w:bottom w:val="single" w:sz="4" w:space="0" w:color="auto"/>
              <w:right w:val="single" w:sz="4" w:space="0" w:color="auto"/>
            </w:tcBorders>
            <w:vAlign w:val="center"/>
            <w:hideMark/>
          </w:tcPr>
          <w:p w:rsidR="00BA224E" w:rsidRPr="007953B6" w:rsidRDefault="00BA224E" w:rsidP="00880646">
            <w:pPr>
              <w:autoSpaceDE w:val="0"/>
              <w:autoSpaceDN w:val="0"/>
              <w:adjustRightInd w:val="0"/>
              <w:contextualSpacing/>
              <w:jc w:val="center"/>
              <w:rPr>
                <w:rFonts w:ascii="Times New Roman" w:hAnsi="Times New Roman" w:cs="Times New Roman"/>
                <w:spacing w:val="5"/>
                <w:lang w:val="en-GB"/>
              </w:rPr>
            </w:pPr>
            <w:r w:rsidRPr="007953B6">
              <w:rPr>
                <w:rFonts w:ascii="Times New Roman" w:hAnsi="Times New Roman" w:cs="Times New Roman"/>
                <w:spacing w:val="5"/>
                <w:lang w:val="en-GB"/>
              </w:rPr>
              <w:t>2011</w:t>
            </w:r>
          </w:p>
        </w:tc>
        <w:tc>
          <w:tcPr>
            <w:tcW w:w="1051" w:type="dxa"/>
            <w:tcBorders>
              <w:top w:val="single" w:sz="4" w:space="0" w:color="auto"/>
              <w:left w:val="single" w:sz="4" w:space="0" w:color="auto"/>
              <w:bottom w:val="single" w:sz="4" w:space="0" w:color="auto"/>
              <w:right w:val="single" w:sz="4" w:space="0" w:color="auto"/>
            </w:tcBorders>
            <w:vAlign w:val="center"/>
            <w:hideMark/>
          </w:tcPr>
          <w:p w:rsidR="00BA224E" w:rsidRPr="007953B6" w:rsidRDefault="00BA224E" w:rsidP="00880646">
            <w:pPr>
              <w:autoSpaceDE w:val="0"/>
              <w:autoSpaceDN w:val="0"/>
              <w:adjustRightInd w:val="0"/>
              <w:contextualSpacing/>
              <w:jc w:val="center"/>
              <w:rPr>
                <w:rFonts w:ascii="Times New Roman" w:hAnsi="Times New Roman" w:cs="Times New Roman"/>
                <w:spacing w:val="5"/>
                <w:lang w:val="en-GB"/>
              </w:rPr>
            </w:pPr>
            <w:r w:rsidRPr="007953B6">
              <w:rPr>
                <w:rFonts w:ascii="Times New Roman" w:hAnsi="Times New Roman" w:cs="Times New Roman"/>
                <w:spacing w:val="5"/>
                <w:lang w:val="en-GB"/>
              </w:rPr>
              <w:t>2012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BA224E" w:rsidRPr="007953B6" w:rsidRDefault="00BA224E" w:rsidP="00880646">
            <w:pPr>
              <w:autoSpaceDE w:val="0"/>
              <w:autoSpaceDN w:val="0"/>
              <w:adjustRightInd w:val="0"/>
              <w:contextualSpacing/>
              <w:jc w:val="center"/>
              <w:rPr>
                <w:rFonts w:ascii="Times New Roman" w:hAnsi="Times New Roman" w:cs="Times New Roman"/>
                <w:spacing w:val="5"/>
                <w:lang w:val="en-GB"/>
              </w:rPr>
            </w:pPr>
            <w:r w:rsidRPr="007953B6">
              <w:rPr>
                <w:rFonts w:ascii="Times New Roman" w:hAnsi="Times New Roman" w:cs="Times New Roman"/>
                <w:spacing w:val="5"/>
                <w:lang w:val="en-GB"/>
              </w:rPr>
              <w:t>2013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BA224E" w:rsidRPr="007953B6" w:rsidRDefault="00BA224E" w:rsidP="00880646">
            <w:pPr>
              <w:autoSpaceDE w:val="0"/>
              <w:autoSpaceDN w:val="0"/>
              <w:adjustRightInd w:val="0"/>
              <w:contextualSpacing/>
              <w:jc w:val="center"/>
              <w:rPr>
                <w:rFonts w:ascii="Times New Roman" w:hAnsi="Times New Roman" w:cs="Times New Roman"/>
                <w:spacing w:val="5"/>
                <w:lang w:val="en-GB"/>
              </w:rPr>
            </w:pPr>
            <w:r w:rsidRPr="007953B6">
              <w:rPr>
                <w:rFonts w:ascii="Times New Roman" w:hAnsi="Times New Roman" w:cs="Times New Roman"/>
                <w:spacing w:val="5"/>
                <w:lang w:val="en-GB"/>
              </w:rPr>
              <w:t>2014</w:t>
            </w:r>
          </w:p>
        </w:tc>
        <w:tc>
          <w:tcPr>
            <w:tcW w:w="1051" w:type="dxa"/>
            <w:tcBorders>
              <w:top w:val="single" w:sz="4" w:space="0" w:color="auto"/>
              <w:left w:val="single" w:sz="4" w:space="0" w:color="auto"/>
              <w:bottom w:val="single" w:sz="4" w:space="0" w:color="auto"/>
              <w:right w:val="single" w:sz="4" w:space="0" w:color="auto"/>
            </w:tcBorders>
            <w:vAlign w:val="center"/>
            <w:hideMark/>
          </w:tcPr>
          <w:p w:rsidR="00BA224E" w:rsidRPr="007953B6" w:rsidRDefault="00BA224E" w:rsidP="00880646">
            <w:pPr>
              <w:autoSpaceDE w:val="0"/>
              <w:autoSpaceDN w:val="0"/>
              <w:adjustRightInd w:val="0"/>
              <w:contextualSpacing/>
              <w:jc w:val="center"/>
              <w:rPr>
                <w:rFonts w:ascii="Times New Roman" w:hAnsi="Times New Roman" w:cs="Times New Roman"/>
                <w:spacing w:val="5"/>
                <w:lang w:val="en-GB"/>
              </w:rPr>
            </w:pPr>
            <w:r w:rsidRPr="007953B6">
              <w:rPr>
                <w:rFonts w:ascii="Times New Roman" w:hAnsi="Times New Roman" w:cs="Times New Roman"/>
                <w:spacing w:val="5"/>
                <w:lang w:val="en-GB"/>
              </w:rPr>
              <w:t>2015</w:t>
            </w:r>
          </w:p>
        </w:tc>
        <w:tc>
          <w:tcPr>
            <w:tcW w:w="1051" w:type="dxa"/>
            <w:tcBorders>
              <w:top w:val="single" w:sz="4" w:space="0" w:color="auto"/>
              <w:left w:val="single" w:sz="4" w:space="0" w:color="auto"/>
              <w:bottom w:val="single" w:sz="4" w:space="0" w:color="auto"/>
              <w:right w:val="single" w:sz="4" w:space="0" w:color="auto"/>
            </w:tcBorders>
            <w:vAlign w:val="center"/>
            <w:hideMark/>
          </w:tcPr>
          <w:p w:rsidR="00BA224E" w:rsidRPr="007953B6" w:rsidRDefault="00BA224E" w:rsidP="00880646">
            <w:pPr>
              <w:autoSpaceDE w:val="0"/>
              <w:autoSpaceDN w:val="0"/>
              <w:adjustRightInd w:val="0"/>
              <w:contextualSpacing/>
              <w:jc w:val="center"/>
              <w:rPr>
                <w:rFonts w:ascii="Times New Roman" w:hAnsi="Times New Roman" w:cs="Times New Roman"/>
                <w:spacing w:val="5"/>
                <w:lang w:val="en-GB"/>
              </w:rPr>
            </w:pPr>
            <w:r w:rsidRPr="007953B6">
              <w:rPr>
                <w:rFonts w:ascii="Times New Roman" w:hAnsi="Times New Roman" w:cs="Times New Roman"/>
                <w:spacing w:val="5"/>
                <w:lang w:val="en-GB"/>
              </w:rPr>
              <w:t>2016</w:t>
            </w:r>
          </w:p>
        </w:tc>
      </w:tr>
      <w:tr w:rsidR="00BA224E" w:rsidRPr="007953B6" w:rsidTr="000A165E">
        <w:tc>
          <w:tcPr>
            <w:tcW w:w="1570" w:type="dxa"/>
            <w:tcBorders>
              <w:top w:val="single" w:sz="4" w:space="0" w:color="auto"/>
              <w:left w:val="single" w:sz="4" w:space="0" w:color="auto"/>
              <w:bottom w:val="single" w:sz="4" w:space="0" w:color="auto"/>
              <w:right w:val="single" w:sz="4" w:space="0" w:color="auto"/>
            </w:tcBorders>
            <w:vAlign w:val="center"/>
            <w:hideMark/>
          </w:tcPr>
          <w:p w:rsidR="00BA224E" w:rsidRPr="007953B6" w:rsidRDefault="00BA224E" w:rsidP="00880646">
            <w:pPr>
              <w:autoSpaceDE w:val="0"/>
              <w:autoSpaceDN w:val="0"/>
              <w:adjustRightInd w:val="0"/>
              <w:contextualSpacing/>
              <w:jc w:val="center"/>
              <w:rPr>
                <w:rFonts w:ascii="Times New Roman" w:hAnsi="Times New Roman" w:cs="Times New Roman"/>
                <w:b/>
                <w:spacing w:val="5"/>
                <w:lang w:val="en-GB"/>
              </w:rPr>
            </w:pPr>
            <w:r w:rsidRPr="007953B6">
              <w:rPr>
                <w:rFonts w:ascii="Times New Roman" w:hAnsi="Times New Roman" w:cs="Times New Roman"/>
                <w:b/>
                <w:spacing w:val="5"/>
                <w:lang w:val="en-GB"/>
              </w:rPr>
              <w:t>Number of investigations</w:t>
            </w:r>
          </w:p>
        </w:tc>
        <w:tc>
          <w:tcPr>
            <w:tcW w:w="1049" w:type="dxa"/>
            <w:tcBorders>
              <w:top w:val="single" w:sz="4" w:space="0" w:color="auto"/>
              <w:left w:val="single" w:sz="4" w:space="0" w:color="auto"/>
              <w:bottom w:val="single" w:sz="4" w:space="0" w:color="auto"/>
              <w:right w:val="single" w:sz="4" w:space="0" w:color="auto"/>
            </w:tcBorders>
            <w:vAlign w:val="center"/>
            <w:hideMark/>
          </w:tcPr>
          <w:p w:rsidR="00BA224E" w:rsidRPr="007953B6" w:rsidRDefault="00BA224E" w:rsidP="00880646">
            <w:pPr>
              <w:autoSpaceDE w:val="0"/>
              <w:autoSpaceDN w:val="0"/>
              <w:adjustRightInd w:val="0"/>
              <w:contextualSpacing/>
              <w:jc w:val="center"/>
              <w:rPr>
                <w:rFonts w:ascii="Times New Roman" w:hAnsi="Times New Roman" w:cs="Times New Roman"/>
                <w:spacing w:val="5"/>
                <w:lang w:val="en-GB"/>
              </w:rPr>
            </w:pPr>
            <w:r w:rsidRPr="007953B6">
              <w:rPr>
                <w:rFonts w:ascii="Times New Roman" w:hAnsi="Times New Roman" w:cs="Times New Roman"/>
                <w:spacing w:val="5"/>
                <w:lang w:val="en-GB"/>
              </w:rPr>
              <w:t>40</w:t>
            </w:r>
          </w:p>
        </w:tc>
        <w:tc>
          <w:tcPr>
            <w:tcW w:w="1050" w:type="dxa"/>
            <w:tcBorders>
              <w:top w:val="single" w:sz="4" w:space="0" w:color="auto"/>
              <w:left w:val="single" w:sz="4" w:space="0" w:color="auto"/>
              <w:bottom w:val="single" w:sz="4" w:space="0" w:color="auto"/>
              <w:right w:val="single" w:sz="4" w:space="0" w:color="auto"/>
            </w:tcBorders>
            <w:vAlign w:val="center"/>
            <w:hideMark/>
          </w:tcPr>
          <w:p w:rsidR="00BA224E" w:rsidRPr="007953B6" w:rsidRDefault="00BA224E" w:rsidP="00880646">
            <w:pPr>
              <w:autoSpaceDE w:val="0"/>
              <w:autoSpaceDN w:val="0"/>
              <w:adjustRightInd w:val="0"/>
              <w:contextualSpacing/>
              <w:jc w:val="center"/>
              <w:rPr>
                <w:rFonts w:ascii="Times New Roman" w:hAnsi="Times New Roman" w:cs="Times New Roman"/>
                <w:spacing w:val="5"/>
                <w:lang w:val="en-GB"/>
              </w:rPr>
            </w:pPr>
            <w:r w:rsidRPr="007953B6">
              <w:rPr>
                <w:rFonts w:ascii="Times New Roman" w:hAnsi="Times New Roman" w:cs="Times New Roman"/>
                <w:spacing w:val="5"/>
                <w:lang w:val="en-GB"/>
              </w:rPr>
              <w:t>42</w:t>
            </w:r>
          </w:p>
        </w:tc>
        <w:tc>
          <w:tcPr>
            <w:tcW w:w="1051" w:type="dxa"/>
            <w:tcBorders>
              <w:top w:val="single" w:sz="4" w:space="0" w:color="auto"/>
              <w:left w:val="single" w:sz="4" w:space="0" w:color="auto"/>
              <w:bottom w:val="single" w:sz="4" w:space="0" w:color="auto"/>
              <w:right w:val="single" w:sz="4" w:space="0" w:color="auto"/>
            </w:tcBorders>
            <w:vAlign w:val="center"/>
            <w:hideMark/>
          </w:tcPr>
          <w:p w:rsidR="00BA224E" w:rsidRPr="007953B6" w:rsidRDefault="00BA224E" w:rsidP="00880646">
            <w:pPr>
              <w:autoSpaceDE w:val="0"/>
              <w:autoSpaceDN w:val="0"/>
              <w:adjustRightInd w:val="0"/>
              <w:contextualSpacing/>
              <w:jc w:val="center"/>
              <w:rPr>
                <w:rFonts w:ascii="Times New Roman" w:hAnsi="Times New Roman" w:cs="Times New Roman"/>
                <w:spacing w:val="5"/>
                <w:lang w:val="en-GB"/>
              </w:rPr>
            </w:pPr>
            <w:r w:rsidRPr="007953B6">
              <w:rPr>
                <w:rFonts w:ascii="Times New Roman" w:hAnsi="Times New Roman" w:cs="Times New Roman"/>
                <w:spacing w:val="5"/>
                <w:lang w:val="en-GB"/>
              </w:rPr>
              <w:t>63</w:t>
            </w:r>
          </w:p>
        </w:tc>
        <w:tc>
          <w:tcPr>
            <w:tcW w:w="1051" w:type="dxa"/>
            <w:tcBorders>
              <w:top w:val="single" w:sz="4" w:space="0" w:color="auto"/>
              <w:left w:val="single" w:sz="4" w:space="0" w:color="auto"/>
              <w:bottom w:val="single" w:sz="4" w:space="0" w:color="auto"/>
              <w:right w:val="single" w:sz="4" w:space="0" w:color="auto"/>
            </w:tcBorders>
            <w:vAlign w:val="center"/>
            <w:hideMark/>
          </w:tcPr>
          <w:p w:rsidR="00BA224E" w:rsidRPr="007953B6" w:rsidRDefault="00BA224E" w:rsidP="00880646">
            <w:pPr>
              <w:autoSpaceDE w:val="0"/>
              <w:autoSpaceDN w:val="0"/>
              <w:adjustRightInd w:val="0"/>
              <w:contextualSpacing/>
              <w:jc w:val="center"/>
              <w:rPr>
                <w:rFonts w:ascii="Times New Roman" w:hAnsi="Times New Roman" w:cs="Times New Roman"/>
                <w:spacing w:val="5"/>
                <w:lang w:val="en-GB"/>
              </w:rPr>
            </w:pPr>
            <w:r w:rsidRPr="007953B6">
              <w:rPr>
                <w:rFonts w:ascii="Times New Roman" w:hAnsi="Times New Roman" w:cs="Times New Roman"/>
                <w:spacing w:val="5"/>
                <w:lang w:val="en-GB"/>
              </w:rPr>
              <w:t>34</w:t>
            </w:r>
          </w:p>
        </w:tc>
        <w:tc>
          <w:tcPr>
            <w:tcW w:w="1051" w:type="dxa"/>
            <w:tcBorders>
              <w:top w:val="single" w:sz="4" w:space="0" w:color="auto"/>
              <w:left w:val="single" w:sz="4" w:space="0" w:color="auto"/>
              <w:bottom w:val="single" w:sz="4" w:space="0" w:color="auto"/>
              <w:right w:val="single" w:sz="4" w:space="0" w:color="auto"/>
            </w:tcBorders>
            <w:vAlign w:val="center"/>
            <w:hideMark/>
          </w:tcPr>
          <w:p w:rsidR="00BA224E" w:rsidRPr="007953B6" w:rsidRDefault="00BA224E" w:rsidP="00880646">
            <w:pPr>
              <w:autoSpaceDE w:val="0"/>
              <w:autoSpaceDN w:val="0"/>
              <w:adjustRightInd w:val="0"/>
              <w:contextualSpacing/>
              <w:jc w:val="center"/>
              <w:rPr>
                <w:rFonts w:ascii="Times New Roman" w:hAnsi="Times New Roman" w:cs="Times New Roman"/>
                <w:spacing w:val="5"/>
                <w:lang w:val="en-GB"/>
              </w:rPr>
            </w:pPr>
            <w:r w:rsidRPr="007953B6">
              <w:rPr>
                <w:rFonts w:ascii="Times New Roman" w:hAnsi="Times New Roman" w:cs="Times New Roman"/>
                <w:spacing w:val="5"/>
                <w:lang w:val="en-GB"/>
              </w:rPr>
              <w:t>87</w:t>
            </w:r>
          </w:p>
        </w:tc>
        <w:tc>
          <w:tcPr>
            <w:tcW w:w="1051" w:type="dxa"/>
            <w:tcBorders>
              <w:top w:val="single" w:sz="4" w:space="0" w:color="auto"/>
              <w:left w:val="single" w:sz="4" w:space="0" w:color="auto"/>
              <w:bottom w:val="single" w:sz="4" w:space="0" w:color="auto"/>
              <w:right w:val="single" w:sz="4" w:space="0" w:color="auto"/>
            </w:tcBorders>
            <w:vAlign w:val="center"/>
            <w:hideMark/>
          </w:tcPr>
          <w:p w:rsidR="00BA224E" w:rsidRPr="007953B6" w:rsidRDefault="00BA224E" w:rsidP="00880646">
            <w:pPr>
              <w:autoSpaceDE w:val="0"/>
              <w:autoSpaceDN w:val="0"/>
              <w:adjustRightInd w:val="0"/>
              <w:contextualSpacing/>
              <w:jc w:val="center"/>
              <w:rPr>
                <w:rFonts w:ascii="Times New Roman" w:hAnsi="Times New Roman" w:cs="Times New Roman"/>
                <w:spacing w:val="5"/>
                <w:lang w:val="en-GB"/>
              </w:rPr>
            </w:pPr>
            <w:r w:rsidRPr="007953B6">
              <w:rPr>
                <w:rFonts w:ascii="Times New Roman" w:hAnsi="Times New Roman" w:cs="Times New Roman"/>
                <w:spacing w:val="5"/>
                <w:lang w:val="en-GB"/>
              </w:rPr>
              <w:t>85</w:t>
            </w:r>
          </w:p>
        </w:tc>
        <w:tc>
          <w:tcPr>
            <w:tcW w:w="1051" w:type="dxa"/>
            <w:tcBorders>
              <w:top w:val="single" w:sz="4" w:space="0" w:color="auto"/>
              <w:left w:val="single" w:sz="4" w:space="0" w:color="auto"/>
              <w:bottom w:val="single" w:sz="4" w:space="0" w:color="auto"/>
              <w:right w:val="single" w:sz="4" w:space="0" w:color="auto"/>
            </w:tcBorders>
            <w:vAlign w:val="center"/>
            <w:hideMark/>
          </w:tcPr>
          <w:p w:rsidR="00BA224E" w:rsidRPr="007953B6" w:rsidRDefault="00BA224E" w:rsidP="00880646">
            <w:pPr>
              <w:autoSpaceDE w:val="0"/>
              <w:autoSpaceDN w:val="0"/>
              <w:adjustRightInd w:val="0"/>
              <w:contextualSpacing/>
              <w:jc w:val="center"/>
              <w:rPr>
                <w:rFonts w:ascii="Times New Roman" w:hAnsi="Times New Roman" w:cs="Times New Roman"/>
                <w:spacing w:val="5"/>
                <w:lang w:val="en-GB"/>
              </w:rPr>
            </w:pPr>
            <w:r w:rsidRPr="007953B6">
              <w:rPr>
                <w:rFonts w:ascii="Times New Roman" w:hAnsi="Times New Roman" w:cs="Times New Roman"/>
                <w:spacing w:val="5"/>
                <w:lang w:val="en-GB"/>
              </w:rPr>
              <w:t>89</w:t>
            </w:r>
          </w:p>
        </w:tc>
      </w:tr>
    </w:tbl>
    <w:p w:rsidR="00F6178E" w:rsidRDefault="00F6178E" w:rsidP="00BA224E">
      <w:pPr>
        <w:tabs>
          <w:tab w:val="left" w:pos="851"/>
        </w:tabs>
        <w:contextualSpacing/>
        <w:jc w:val="both"/>
        <w:rPr>
          <w:spacing w:val="5"/>
          <w:sz w:val="22"/>
          <w:szCs w:val="22"/>
          <w:lang w:val="en-GB"/>
        </w:rPr>
      </w:pPr>
    </w:p>
    <w:p w:rsidR="00BA224E" w:rsidRDefault="00BA224E" w:rsidP="00BA224E">
      <w:pPr>
        <w:tabs>
          <w:tab w:val="left" w:pos="851"/>
        </w:tabs>
        <w:contextualSpacing/>
        <w:jc w:val="both"/>
        <w:rPr>
          <w:spacing w:val="5"/>
          <w:sz w:val="22"/>
          <w:szCs w:val="22"/>
          <w:lang w:val="en-GB"/>
        </w:rPr>
      </w:pPr>
    </w:p>
    <w:p w:rsidR="00F6178E" w:rsidRDefault="00F6178E" w:rsidP="00BA224E">
      <w:pPr>
        <w:tabs>
          <w:tab w:val="left" w:pos="851"/>
        </w:tabs>
        <w:contextualSpacing/>
        <w:jc w:val="both"/>
        <w:rPr>
          <w:spacing w:val="5"/>
          <w:sz w:val="22"/>
          <w:szCs w:val="22"/>
          <w:lang w:val="en-GB"/>
        </w:rPr>
      </w:pPr>
    </w:p>
    <w:p w:rsidR="00F6178E" w:rsidRDefault="00F6178E" w:rsidP="00BA224E">
      <w:pPr>
        <w:tabs>
          <w:tab w:val="left" w:pos="851"/>
        </w:tabs>
        <w:contextualSpacing/>
        <w:jc w:val="both"/>
        <w:rPr>
          <w:spacing w:val="5"/>
          <w:sz w:val="22"/>
          <w:szCs w:val="22"/>
          <w:lang w:val="en-GB"/>
        </w:rPr>
      </w:pPr>
    </w:p>
    <w:p w:rsidR="00F6178E" w:rsidRDefault="00F6178E" w:rsidP="00BA224E">
      <w:pPr>
        <w:tabs>
          <w:tab w:val="left" w:pos="851"/>
        </w:tabs>
        <w:contextualSpacing/>
        <w:jc w:val="both"/>
        <w:rPr>
          <w:spacing w:val="5"/>
          <w:sz w:val="22"/>
          <w:szCs w:val="22"/>
          <w:lang w:val="en-GB"/>
        </w:rPr>
      </w:pPr>
    </w:p>
    <w:p w:rsidR="00F6178E" w:rsidRDefault="00F6178E" w:rsidP="00BA224E">
      <w:pPr>
        <w:tabs>
          <w:tab w:val="left" w:pos="851"/>
        </w:tabs>
        <w:contextualSpacing/>
        <w:jc w:val="both"/>
        <w:rPr>
          <w:spacing w:val="5"/>
          <w:sz w:val="22"/>
          <w:szCs w:val="22"/>
          <w:lang w:val="en-GB"/>
        </w:rPr>
      </w:pPr>
    </w:p>
    <w:p w:rsidR="00F6178E" w:rsidRDefault="00F6178E" w:rsidP="00BA224E">
      <w:pPr>
        <w:tabs>
          <w:tab w:val="left" w:pos="851"/>
        </w:tabs>
        <w:contextualSpacing/>
        <w:jc w:val="both"/>
        <w:rPr>
          <w:spacing w:val="5"/>
          <w:sz w:val="22"/>
          <w:szCs w:val="22"/>
          <w:lang w:val="en-GB"/>
        </w:rPr>
      </w:pPr>
    </w:p>
    <w:p w:rsidR="00F6178E" w:rsidRDefault="00F6178E" w:rsidP="00BA224E">
      <w:pPr>
        <w:tabs>
          <w:tab w:val="left" w:pos="851"/>
        </w:tabs>
        <w:contextualSpacing/>
        <w:jc w:val="both"/>
        <w:rPr>
          <w:spacing w:val="5"/>
          <w:sz w:val="22"/>
          <w:szCs w:val="22"/>
          <w:lang w:val="en-GB"/>
        </w:rPr>
      </w:pPr>
    </w:p>
    <w:p w:rsidR="00F6178E" w:rsidRDefault="00F6178E" w:rsidP="00BA224E">
      <w:pPr>
        <w:tabs>
          <w:tab w:val="left" w:pos="851"/>
        </w:tabs>
        <w:contextualSpacing/>
        <w:jc w:val="both"/>
        <w:rPr>
          <w:spacing w:val="5"/>
          <w:sz w:val="22"/>
          <w:szCs w:val="22"/>
          <w:lang w:val="en-GB"/>
        </w:rPr>
      </w:pPr>
    </w:p>
    <w:p w:rsidR="00F6178E" w:rsidRDefault="00F6178E" w:rsidP="00BA224E">
      <w:pPr>
        <w:tabs>
          <w:tab w:val="left" w:pos="851"/>
        </w:tabs>
        <w:contextualSpacing/>
        <w:jc w:val="both"/>
        <w:rPr>
          <w:spacing w:val="5"/>
          <w:sz w:val="22"/>
          <w:szCs w:val="22"/>
          <w:lang w:val="en-GB"/>
        </w:rPr>
      </w:pPr>
    </w:p>
    <w:p w:rsidR="00F6178E" w:rsidRDefault="00F6178E" w:rsidP="00BA224E">
      <w:pPr>
        <w:tabs>
          <w:tab w:val="left" w:pos="851"/>
        </w:tabs>
        <w:contextualSpacing/>
        <w:jc w:val="both"/>
        <w:rPr>
          <w:spacing w:val="5"/>
          <w:sz w:val="22"/>
          <w:szCs w:val="22"/>
          <w:lang w:val="en-GB"/>
        </w:rPr>
      </w:pPr>
    </w:p>
    <w:p w:rsidR="00F6178E" w:rsidRDefault="00F6178E" w:rsidP="00BA224E">
      <w:pPr>
        <w:tabs>
          <w:tab w:val="left" w:pos="851"/>
        </w:tabs>
        <w:contextualSpacing/>
        <w:jc w:val="both"/>
        <w:rPr>
          <w:spacing w:val="5"/>
          <w:sz w:val="22"/>
          <w:szCs w:val="22"/>
          <w:lang w:val="en-GB"/>
        </w:rPr>
      </w:pPr>
    </w:p>
    <w:p w:rsidR="00F6178E" w:rsidRPr="000A165E" w:rsidRDefault="00F6178E" w:rsidP="00BA224E">
      <w:pPr>
        <w:tabs>
          <w:tab w:val="left" w:pos="851"/>
        </w:tabs>
        <w:contextualSpacing/>
        <w:jc w:val="both"/>
        <w:rPr>
          <w:b/>
          <w:sz w:val="24"/>
          <w:szCs w:val="24"/>
          <w:lang w:val="en-GB"/>
        </w:rPr>
      </w:pPr>
    </w:p>
    <w:p w:rsidR="003F1693" w:rsidRPr="000A165E" w:rsidRDefault="003F1693" w:rsidP="003F1693">
      <w:pPr>
        <w:tabs>
          <w:tab w:val="left" w:pos="851"/>
        </w:tabs>
        <w:contextualSpacing/>
        <w:jc w:val="both"/>
        <w:rPr>
          <w:b/>
          <w:sz w:val="24"/>
          <w:szCs w:val="24"/>
          <w:lang w:val="en-GB"/>
        </w:rPr>
      </w:pPr>
      <w:r w:rsidRPr="000A165E">
        <w:rPr>
          <w:b/>
          <w:sz w:val="24"/>
          <w:szCs w:val="24"/>
          <w:lang w:val="en-GB"/>
        </w:rPr>
        <w:lastRenderedPageBreak/>
        <w:t xml:space="preserve">Replies to Committee’s question No. 14 </w:t>
      </w:r>
    </w:p>
    <w:p w:rsidR="003F1693" w:rsidRPr="000A165E" w:rsidRDefault="003F1693" w:rsidP="003F1693">
      <w:pPr>
        <w:tabs>
          <w:tab w:val="left" w:pos="851"/>
        </w:tabs>
        <w:jc w:val="both"/>
        <w:rPr>
          <w:sz w:val="24"/>
          <w:szCs w:val="24"/>
          <w:lang w:val="en-GB"/>
        </w:rPr>
      </w:pPr>
    </w:p>
    <w:p w:rsidR="00BA224E" w:rsidRPr="00F6178E" w:rsidRDefault="003F1693" w:rsidP="00F6178E">
      <w:pPr>
        <w:tabs>
          <w:tab w:val="left" w:pos="851"/>
        </w:tabs>
        <w:jc w:val="both"/>
        <w:rPr>
          <w:i/>
          <w:sz w:val="24"/>
          <w:szCs w:val="24"/>
          <w:lang w:val="en-GB"/>
        </w:rPr>
      </w:pPr>
      <w:r w:rsidRPr="000A165E">
        <w:rPr>
          <w:i/>
          <w:sz w:val="24"/>
          <w:szCs w:val="24"/>
          <w:lang w:val="en-GB"/>
        </w:rPr>
        <w:t>Complaints regarding unjustified use of force by prison and detention centre officers</w:t>
      </w:r>
    </w:p>
    <w:p w:rsidR="003F1693" w:rsidRPr="007953B6" w:rsidRDefault="003F1693" w:rsidP="003F1693">
      <w:pPr>
        <w:pStyle w:val="ListParagraph"/>
        <w:pBdr>
          <w:top w:val="nil"/>
          <w:left w:val="nil"/>
          <w:bottom w:val="nil"/>
          <w:right w:val="nil"/>
          <w:between w:val="nil"/>
          <w:bar w:val="nil"/>
        </w:pBdr>
        <w:tabs>
          <w:tab w:val="left" w:pos="851"/>
        </w:tabs>
        <w:ind w:left="567" w:hanging="567"/>
        <w:jc w:val="both"/>
        <w:rPr>
          <w:rFonts w:ascii="Times New Roman" w:hAnsi="Times New Roman"/>
          <w:lang w:val="en-GB" w:eastAsia="en-GB"/>
        </w:rPr>
      </w:pPr>
    </w:p>
    <w:p w:rsidR="003F1693" w:rsidRPr="007953B6" w:rsidRDefault="003F1693" w:rsidP="00F6178E">
      <w:pPr>
        <w:pStyle w:val="ListParagraph"/>
        <w:numPr>
          <w:ilvl w:val="0"/>
          <w:numId w:val="1"/>
        </w:numPr>
        <w:pBdr>
          <w:top w:val="nil"/>
          <w:left w:val="nil"/>
          <w:bottom w:val="nil"/>
          <w:right w:val="nil"/>
          <w:between w:val="nil"/>
          <w:bar w:val="nil"/>
        </w:pBdr>
        <w:tabs>
          <w:tab w:val="left" w:pos="993"/>
        </w:tabs>
        <w:ind w:left="426" w:hanging="426"/>
        <w:jc w:val="both"/>
        <w:rPr>
          <w:rFonts w:ascii="Times New Roman" w:hAnsi="Times New Roman"/>
          <w:b/>
          <w:lang w:val="en-GB" w:eastAsia="en-GB"/>
        </w:rPr>
      </w:pPr>
      <w:r w:rsidRPr="007953B6">
        <w:rPr>
          <w:rFonts w:ascii="Times New Roman" w:hAnsi="Times New Roman"/>
          <w:lang w:val="en-GB"/>
        </w:rPr>
        <w:t xml:space="preserve">Table No. 9 presents 400 complaints, requests, statements and other requests “For inappropriate conduct of employees with prisoners (physical violence, verbal abuse)” filed in the Prison Department in 2010–2017 (Q 1). </w:t>
      </w:r>
    </w:p>
    <w:p w:rsidR="003F1693" w:rsidRPr="007953B6" w:rsidRDefault="003F1693" w:rsidP="000A165E">
      <w:pPr>
        <w:pStyle w:val="ListParagraph"/>
        <w:pBdr>
          <w:top w:val="nil"/>
          <w:left w:val="nil"/>
          <w:bottom w:val="nil"/>
          <w:right w:val="nil"/>
          <w:between w:val="nil"/>
          <w:bar w:val="nil"/>
        </w:pBdr>
        <w:tabs>
          <w:tab w:val="left" w:pos="993"/>
        </w:tabs>
        <w:ind w:left="426" w:hanging="568"/>
        <w:jc w:val="both"/>
        <w:rPr>
          <w:rFonts w:ascii="Times New Roman" w:hAnsi="Times New Roman"/>
          <w:lang w:val="en-GB"/>
        </w:rPr>
      </w:pPr>
    </w:p>
    <w:p w:rsidR="003F1693" w:rsidRPr="007953B6" w:rsidRDefault="003F1693" w:rsidP="000A165E">
      <w:pPr>
        <w:pStyle w:val="ListParagraph"/>
        <w:pBdr>
          <w:top w:val="nil"/>
          <w:left w:val="nil"/>
          <w:bottom w:val="nil"/>
          <w:right w:val="nil"/>
          <w:between w:val="nil"/>
          <w:bar w:val="nil"/>
        </w:pBdr>
        <w:tabs>
          <w:tab w:val="left" w:pos="993"/>
        </w:tabs>
        <w:ind w:left="426"/>
        <w:jc w:val="both"/>
        <w:rPr>
          <w:rFonts w:ascii="Times New Roman" w:hAnsi="Times New Roman"/>
          <w:b/>
          <w:lang w:val="en-GB"/>
        </w:rPr>
      </w:pPr>
      <w:r w:rsidRPr="007953B6">
        <w:rPr>
          <w:rFonts w:ascii="Times New Roman" w:hAnsi="Times New Roman"/>
          <w:b/>
          <w:lang w:val="en-GB"/>
        </w:rPr>
        <w:t>Table No. 9. Complaints for inappropriate conduct of employees with prisoners (physical violence, verbal abuse) in 2010-2017 (Q 1)</w:t>
      </w:r>
    </w:p>
    <w:p w:rsidR="003F1693" w:rsidRPr="007953B6" w:rsidRDefault="003F1693" w:rsidP="000A165E">
      <w:pPr>
        <w:pStyle w:val="ListParagraph"/>
        <w:pBdr>
          <w:top w:val="nil"/>
          <w:left w:val="nil"/>
          <w:bottom w:val="nil"/>
          <w:right w:val="nil"/>
          <w:between w:val="nil"/>
          <w:bar w:val="nil"/>
        </w:pBdr>
        <w:tabs>
          <w:tab w:val="left" w:pos="993"/>
        </w:tabs>
        <w:ind w:left="426"/>
        <w:jc w:val="both"/>
        <w:rPr>
          <w:rFonts w:ascii="Times New Roman" w:hAnsi="Times New Roman"/>
          <w:b/>
          <w:i/>
          <w:lang w:val="en-GB" w:eastAsia="en-GB"/>
        </w:rPr>
      </w:pPr>
      <w:r w:rsidRPr="007953B6">
        <w:rPr>
          <w:rFonts w:ascii="Times New Roman" w:hAnsi="Times New Roman"/>
          <w:i/>
          <w:lang w:val="en-GB"/>
        </w:rPr>
        <w:t xml:space="preserve">Source: Prison Department under the Ministry of Justice of the Republic of Lithuania </w:t>
      </w:r>
    </w:p>
    <w:p w:rsidR="003F1693" w:rsidRPr="007953B6" w:rsidRDefault="003F1693" w:rsidP="003F1693">
      <w:pPr>
        <w:pStyle w:val="Footer"/>
        <w:ind w:firstLine="567"/>
        <w:contextualSpacing/>
        <w:jc w:val="both"/>
        <w:rPr>
          <w:rFonts w:ascii="Times New Roman" w:hAnsi="Times New Roman" w:cs="Times New Roman"/>
          <w:b/>
          <w:lang w:val="en-GB"/>
        </w:rPr>
      </w:pPr>
    </w:p>
    <w:tbl>
      <w:tblPr>
        <w:tblStyle w:val="TableGrid"/>
        <w:tblW w:w="0" w:type="auto"/>
        <w:tblInd w:w="421" w:type="dxa"/>
        <w:tblLook w:val="04A0" w:firstRow="1" w:lastRow="0" w:firstColumn="1" w:lastColumn="0" w:noHBand="0" w:noVBand="1"/>
      </w:tblPr>
      <w:tblGrid>
        <w:gridCol w:w="2689"/>
        <w:gridCol w:w="692"/>
        <w:gridCol w:w="693"/>
        <w:gridCol w:w="693"/>
        <w:gridCol w:w="722"/>
        <w:gridCol w:w="693"/>
        <w:gridCol w:w="693"/>
        <w:gridCol w:w="707"/>
        <w:gridCol w:w="693"/>
        <w:gridCol w:w="791"/>
      </w:tblGrid>
      <w:tr w:rsidR="003F1693" w:rsidRPr="007953B6" w:rsidTr="00F47055">
        <w:tc>
          <w:tcPr>
            <w:tcW w:w="2689"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p>
        </w:tc>
        <w:tc>
          <w:tcPr>
            <w:tcW w:w="69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i/>
                <w:lang w:val="en-GB"/>
              </w:rPr>
            </w:pPr>
            <w:r w:rsidRPr="007953B6">
              <w:rPr>
                <w:rFonts w:ascii="Times New Roman" w:hAnsi="Times New Roman" w:cs="Times New Roman"/>
                <w:b/>
                <w:i/>
                <w:lang w:val="en-GB"/>
              </w:rPr>
              <w:t>2010</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i/>
                <w:lang w:val="en-GB"/>
              </w:rPr>
            </w:pPr>
            <w:r w:rsidRPr="007953B6">
              <w:rPr>
                <w:rFonts w:ascii="Times New Roman" w:hAnsi="Times New Roman" w:cs="Times New Roman"/>
                <w:b/>
                <w:i/>
                <w:lang w:val="en-GB"/>
              </w:rPr>
              <w:t>2011</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i/>
                <w:lang w:val="en-GB"/>
              </w:rPr>
            </w:pPr>
            <w:r w:rsidRPr="007953B6">
              <w:rPr>
                <w:rFonts w:ascii="Times New Roman" w:hAnsi="Times New Roman" w:cs="Times New Roman"/>
                <w:b/>
                <w:i/>
                <w:lang w:val="en-GB"/>
              </w:rPr>
              <w:t>2012</w:t>
            </w:r>
          </w:p>
        </w:tc>
        <w:tc>
          <w:tcPr>
            <w:tcW w:w="72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i/>
                <w:lang w:val="en-GB"/>
              </w:rPr>
            </w:pPr>
            <w:r w:rsidRPr="007953B6">
              <w:rPr>
                <w:rFonts w:ascii="Times New Roman" w:hAnsi="Times New Roman" w:cs="Times New Roman"/>
                <w:b/>
                <w:i/>
                <w:lang w:val="en-GB"/>
              </w:rPr>
              <w:t>2013</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i/>
                <w:lang w:val="en-GB"/>
              </w:rPr>
            </w:pPr>
            <w:r w:rsidRPr="007953B6">
              <w:rPr>
                <w:rFonts w:ascii="Times New Roman" w:hAnsi="Times New Roman" w:cs="Times New Roman"/>
                <w:b/>
                <w:i/>
                <w:lang w:val="en-GB"/>
              </w:rPr>
              <w:t>2014</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i/>
                <w:lang w:val="en-GB"/>
              </w:rPr>
            </w:pPr>
            <w:r w:rsidRPr="007953B6">
              <w:rPr>
                <w:rFonts w:ascii="Times New Roman" w:hAnsi="Times New Roman" w:cs="Times New Roman"/>
                <w:b/>
                <w:i/>
                <w:lang w:val="en-GB"/>
              </w:rPr>
              <w:t>2015</w:t>
            </w:r>
          </w:p>
        </w:tc>
        <w:tc>
          <w:tcPr>
            <w:tcW w:w="707"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i/>
                <w:lang w:val="en-GB"/>
              </w:rPr>
            </w:pPr>
            <w:r w:rsidRPr="007953B6">
              <w:rPr>
                <w:rFonts w:ascii="Times New Roman" w:hAnsi="Times New Roman" w:cs="Times New Roman"/>
                <w:b/>
                <w:i/>
                <w:lang w:val="en-GB"/>
              </w:rPr>
              <w:t>2016</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i/>
                <w:lang w:val="en-GB"/>
              </w:rPr>
            </w:pPr>
            <w:r w:rsidRPr="007953B6">
              <w:rPr>
                <w:rFonts w:ascii="Times New Roman" w:hAnsi="Times New Roman" w:cs="Times New Roman"/>
                <w:b/>
                <w:i/>
                <w:lang w:val="en-GB"/>
              </w:rPr>
              <w:t>2017</w:t>
            </w:r>
          </w:p>
        </w:tc>
        <w:tc>
          <w:tcPr>
            <w:tcW w:w="791"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Total:</w:t>
            </w:r>
          </w:p>
        </w:tc>
      </w:tr>
      <w:tr w:rsidR="003F1693" w:rsidRPr="007953B6" w:rsidTr="00F47055">
        <w:tc>
          <w:tcPr>
            <w:tcW w:w="2689" w:type="dxa"/>
            <w:vAlign w:val="center"/>
          </w:tcPr>
          <w:p w:rsidR="003F1693" w:rsidRPr="007953B6" w:rsidRDefault="003F1693" w:rsidP="00880646">
            <w:pPr>
              <w:pStyle w:val="Footer"/>
              <w:tabs>
                <w:tab w:val="clear" w:pos="4819"/>
                <w:tab w:val="clear" w:pos="9638"/>
                <w:tab w:val="left" w:pos="993"/>
              </w:tabs>
              <w:contextualSpacing/>
              <w:rPr>
                <w:rFonts w:ascii="Times New Roman" w:hAnsi="Times New Roman" w:cs="Times New Roman"/>
                <w:b/>
                <w:lang w:val="en-GB"/>
              </w:rPr>
            </w:pPr>
            <w:r w:rsidRPr="007953B6">
              <w:rPr>
                <w:rFonts w:ascii="Times New Roman" w:hAnsi="Times New Roman" w:cs="Times New Roman"/>
                <w:b/>
                <w:lang w:val="en-GB"/>
              </w:rPr>
              <w:t>Unreasonable complaint</w:t>
            </w:r>
          </w:p>
        </w:tc>
        <w:tc>
          <w:tcPr>
            <w:tcW w:w="69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7</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26</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14</w:t>
            </w:r>
          </w:p>
        </w:tc>
        <w:tc>
          <w:tcPr>
            <w:tcW w:w="72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31</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41</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28</w:t>
            </w:r>
          </w:p>
        </w:tc>
        <w:tc>
          <w:tcPr>
            <w:tcW w:w="707"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23</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5</w:t>
            </w:r>
          </w:p>
        </w:tc>
        <w:tc>
          <w:tcPr>
            <w:tcW w:w="791"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175</w:t>
            </w:r>
          </w:p>
        </w:tc>
      </w:tr>
      <w:tr w:rsidR="003F1693" w:rsidRPr="007953B6" w:rsidTr="00F47055">
        <w:tc>
          <w:tcPr>
            <w:tcW w:w="2689" w:type="dxa"/>
            <w:vAlign w:val="center"/>
          </w:tcPr>
          <w:p w:rsidR="003F1693" w:rsidRPr="007953B6" w:rsidRDefault="003F1693" w:rsidP="00880646">
            <w:pPr>
              <w:pStyle w:val="Footer"/>
              <w:tabs>
                <w:tab w:val="clear" w:pos="4819"/>
                <w:tab w:val="clear" w:pos="9638"/>
                <w:tab w:val="left" w:pos="993"/>
              </w:tabs>
              <w:contextualSpacing/>
              <w:rPr>
                <w:rFonts w:ascii="Times New Roman" w:hAnsi="Times New Roman" w:cs="Times New Roman"/>
                <w:b/>
                <w:lang w:val="en-GB"/>
              </w:rPr>
            </w:pPr>
            <w:r w:rsidRPr="007953B6">
              <w:rPr>
                <w:rFonts w:ascii="Times New Roman" w:hAnsi="Times New Roman" w:cs="Times New Roman"/>
                <w:b/>
                <w:lang w:val="en-GB"/>
              </w:rPr>
              <w:t xml:space="preserve">Complaint forwarded to other institutions </w:t>
            </w:r>
          </w:p>
        </w:tc>
        <w:tc>
          <w:tcPr>
            <w:tcW w:w="69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6</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2</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7</w:t>
            </w:r>
          </w:p>
        </w:tc>
        <w:tc>
          <w:tcPr>
            <w:tcW w:w="72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18</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37</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19</w:t>
            </w:r>
          </w:p>
        </w:tc>
        <w:tc>
          <w:tcPr>
            <w:tcW w:w="707"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38</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19</w:t>
            </w:r>
          </w:p>
        </w:tc>
        <w:tc>
          <w:tcPr>
            <w:tcW w:w="791"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146</w:t>
            </w:r>
          </w:p>
        </w:tc>
      </w:tr>
      <w:tr w:rsidR="003F1693" w:rsidRPr="007953B6" w:rsidTr="00F47055">
        <w:tc>
          <w:tcPr>
            <w:tcW w:w="2689" w:type="dxa"/>
            <w:vAlign w:val="center"/>
          </w:tcPr>
          <w:p w:rsidR="003F1693" w:rsidRPr="007953B6" w:rsidRDefault="003F1693" w:rsidP="00880646">
            <w:pPr>
              <w:pStyle w:val="Footer"/>
              <w:tabs>
                <w:tab w:val="clear" w:pos="4819"/>
                <w:tab w:val="clear" w:pos="9638"/>
                <w:tab w:val="left" w:pos="993"/>
              </w:tabs>
              <w:contextualSpacing/>
              <w:rPr>
                <w:rFonts w:ascii="Times New Roman" w:hAnsi="Times New Roman" w:cs="Times New Roman"/>
                <w:b/>
                <w:lang w:val="en-GB"/>
              </w:rPr>
            </w:pPr>
            <w:r w:rsidRPr="007953B6">
              <w:rPr>
                <w:rFonts w:ascii="Times New Roman" w:hAnsi="Times New Roman" w:cs="Times New Roman"/>
                <w:b/>
                <w:lang w:val="en-GB"/>
              </w:rPr>
              <w:t>Examination procedures were terminated</w:t>
            </w:r>
          </w:p>
        </w:tc>
        <w:tc>
          <w:tcPr>
            <w:tcW w:w="69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7</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7</w:t>
            </w:r>
          </w:p>
        </w:tc>
        <w:tc>
          <w:tcPr>
            <w:tcW w:w="72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16</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17</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4</w:t>
            </w:r>
          </w:p>
        </w:tc>
        <w:tc>
          <w:tcPr>
            <w:tcW w:w="707"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4</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791"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55</w:t>
            </w:r>
          </w:p>
        </w:tc>
      </w:tr>
      <w:tr w:rsidR="003F1693" w:rsidRPr="007953B6" w:rsidTr="00F47055">
        <w:tc>
          <w:tcPr>
            <w:tcW w:w="2689" w:type="dxa"/>
            <w:vAlign w:val="center"/>
          </w:tcPr>
          <w:p w:rsidR="003F1693" w:rsidRPr="007953B6" w:rsidRDefault="003F1693" w:rsidP="00880646">
            <w:pPr>
              <w:pStyle w:val="Footer"/>
              <w:tabs>
                <w:tab w:val="clear" w:pos="4819"/>
                <w:tab w:val="clear" w:pos="9638"/>
                <w:tab w:val="left" w:pos="993"/>
              </w:tabs>
              <w:contextualSpacing/>
              <w:rPr>
                <w:rFonts w:ascii="Times New Roman" w:hAnsi="Times New Roman" w:cs="Times New Roman"/>
                <w:b/>
                <w:lang w:val="en-GB"/>
              </w:rPr>
            </w:pPr>
            <w:r w:rsidRPr="007953B6">
              <w:rPr>
                <w:rFonts w:ascii="Times New Roman" w:hAnsi="Times New Roman" w:cs="Times New Roman"/>
                <w:b/>
                <w:lang w:val="en-GB"/>
              </w:rPr>
              <w:t xml:space="preserve">Similar complaint of the applicant was already responded </w:t>
            </w:r>
          </w:p>
        </w:tc>
        <w:tc>
          <w:tcPr>
            <w:tcW w:w="69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1</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72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1</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707"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4</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791"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6</w:t>
            </w:r>
          </w:p>
        </w:tc>
      </w:tr>
      <w:tr w:rsidR="003F1693" w:rsidRPr="007953B6" w:rsidTr="00F47055">
        <w:tc>
          <w:tcPr>
            <w:tcW w:w="2689" w:type="dxa"/>
            <w:vAlign w:val="center"/>
          </w:tcPr>
          <w:p w:rsidR="003F1693" w:rsidRPr="007953B6" w:rsidRDefault="003F1693" w:rsidP="00880646">
            <w:pPr>
              <w:pStyle w:val="Footer"/>
              <w:tabs>
                <w:tab w:val="clear" w:pos="4819"/>
                <w:tab w:val="clear" w:pos="9638"/>
                <w:tab w:val="left" w:pos="993"/>
              </w:tabs>
              <w:contextualSpacing/>
              <w:rPr>
                <w:rFonts w:ascii="Times New Roman" w:hAnsi="Times New Roman" w:cs="Times New Roman"/>
                <w:b/>
                <w:lang w:val="en-GB"/>
              </w:rPr>
            </w:pPr>
            <w:r w:rsidRPr="007953B6">
              <w:rPr>
                <w:rFonts w:ascii="Times New Roman" w:hAnsi="Times New Roman" w:cs="Times New Roman"/>
                <w:b/>
                <w:lang w:val="en-GB"/>
              </w:rPr>
              <w:t xml:space="preserve">Special measures were used lawfully </w:t>
            </w:r>
          </w:p>
        </w:tc>
        <w:tc>
          <w:tcPr>
            <w:tcW w:w="69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5</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72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1</w:t>
            </w:r>
          </w:p>
        </w:tc>
        <w:tc>
          <w:tcPr>
            <w:tcW w:w="707"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791"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6</w:t>
            </w:r>
          </w:p>
        </w:tc>
      </w:tr>
      <w:tr w:rsidR="003F1693" w:rsidRPr="007953B6" w:rsidTr="00F47055">
        <w:tc>
          <w:tcPr>
            <w:tcW w:w="2689" w:type="dxa"/>
            <w:vAlign w:val="center"/>
          </w:tcPr>
          <w:p w:rsidR="003F1693" w:rsidRPr="007953B6" w:rsidRDefault="003F1693" w:rsidP="00880646">
            <w:pPr>
              <w:pStyle w:val="Footer"/>
              <w:tabs>
                <w:tab w:val="clear" w:pos="4819"/>
                <w:tab w:val="clear" w:pos="9638"/>
                <w:tab w:val="left" w:pos="993"/>
              </w:tabs>
              <w:contextualSpacing/>
              <w:rPr>
                <w:rFonts w:ascii="Times New Roman" w:hAnsi="Times New Roman" w:cs="Times New Roman"/>
                <w:b/>
                <w:lang w:val="en-GB"/>
              </w:rPr>
            </w:pPr>
            <w:r w:rsidRPr="007953B6">
              <w:rPr>
                <w:rFonts w:ascii="Times New Roman" w:hAnsi="Times New Roman" w:cs="Times New Roman"/>
                <w:b/>
                <w:lang w:val="en-GB"/>
              </w:rPr>
              <w:t>Conducted official investigation</w:t>
            </w:r>
          </w:p>
        </w:tc>
        <w:tc>
          <w:tcPr>
            <w:tcW w:w="69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1</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3</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72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1</w:t>
            </w:r>
          </w:p>
        </w:tc>
        <w:tc>
          <w:tcPr>
            <w:tcW w:w="707"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791"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5</w:t>
            </w:r>
          </w:p>
        </w:tc>
      </w:tr>
      <w:tr w:rsidR="003F1693" w:rsidRPr="007953B6" w:rsidTr="00F47055">
        <w:tc>
          <w:tcPr>
            <w:tcW w:w="2689" w:type="dxa"/>
            <w:vAlign w:val="center"/>
          </w:tcPr>
          <w:p w:rsidR="003F1693" w:rsidRPr="007953B6" w:rsidRDefault="003F1693" w:rsidP="00880646">
            <w:pPr>
              <w:pStyle w:val="Footer"/>
              <w:tabs>
                <w:tab w:val="clear" w:pos="4819"/>
                <w:tab w:val="clear" w:pos="9638"/>
                <w:tab w:val="left" w:pos="993"/>
              </w:tabs>
              <w:contextualSpacing/>
              <w:rPr>
                <w:rFonts w:ascii="Times New Roman" w:hAnsi="Times New Roman" w:cs="Times New Roman"/>
                <w:b/>
                <w:lang w:val="en-GB"/>
              </w:rPr>
            </w:pPr>
            <w:r w:rsidRPr="007953B6">
              <w:rPr>
                <w:rFonts w:ascii="Times New Roman" w:hAnsi="Times New Roman" w:cs="Times New Roman"/>
                <w:b/>
                <w:lang w:val="en-GB"/>
              </w:rPr>
              <w:t>Procedures still in progress</w:t>
            </w:r>
          </w:p>
        </w:tc>
        <w:tc>
          <w:tcPr>
            <w:tcW w:w="69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72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707"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4</w:t>
            </w:r>
          </w:p>
        </w:tc>
        <w:tc>
          <w:tcPr>
            <w:tcW w:w="791"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4</w:t>
            </w:r>
          </w:p>
        </w:tc>
      </w:tr>
      <w:tr w:rsidR="003F1693" w:rsidRPr="007953B6" w:rsidTr="00F47055">
        <w:tc>
          <w:tcPr>
            <w:tcW w:w="2689" w:type="dxa"/>
            <w:vAlign w:val="center"/>
          </w:tcPr>
          <w:p w:rsidR="003F1693" w:rsidRPr="007953B6" w:rsidRDefault="003F1693" w:rsidP="00880646">
            <w:pPr>
              <w:pStyle w:val="Footer"/>
              <w:tabs>
                <w:tab w:val="clear" w:pos="4819"/>
                <w:tab w:val="clear" w:pos="9638"/>
                <w:tab w:val="left" w:pos="993"/>
              </w:tabs>
              <w:contextualSpacing/>
              <w:rPr>
                <w:rFonts w:ascii="Times New Roman" w:hAnsi="Times New Roman" w:cs="Times New Roman"/>
                <w:b/>
                <w:lang w:val="en-GB"/>
              </w:rPr>
            </w:pPr>
            <w:r w:rsidRPr="007953B6">
              <w:rPr>
                <w:rFonts w:ascii="Times New Roman" w:hAnsi="Times New Roman" w:cs="Times New Roman"/>
                <w:b/>
                <w:lang w:val="en-GB"/>
              </w:rPr>
              <w:t>Complaint was rejected</w:t>
            </w:r>
          </w:p>
        </w:tc>
        <w:tc>
          <w:tcPr>
            <w:tcW w:w="69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1</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72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707"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791"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1</w:t>
            </w:r>
          </w:p>
        </w:tc>
      </w:tr>
      <w:tr w:rsidR="003F1693" w:rsidRPr="007953B6" w:rsidTr="00F47055">
        <w:tc>
          <w:tcPr>
            <w:tcW w:w="2689" w:type="dxa"/>
            <w:vAlign w:val="center"/>
          </w:tcPr>
          <w:p w:rsidR="003F1693" w:rsidRPr="007953B6" w:rsidRDefault="003F1693" w:rsidP="00880646">
            <w:pPr>
              <w:pStyle w:val="Footer"/>
              <w:tabs>
                <w:tab w:val="clear" w:pos="4819"/>
                <w:tab w:val="clear" w:pos="9638"/>
                <w:tab w:val="left" w:pos="993"/>
              </w:tabs>
              <w:contextualSpacing/>
              <w:rPr>
                <w:rFonts w:ascii="Times New Roman" w:hAnsi="Times New Roman" w:cs="Times New Roman"/>
                <w:b/>
                <w:lang w:val="en-GB"/>
              </w:rPr>
            </w:pPr>
            <w:r w:rsidRPr="007953B6">
              <w:rPr>
                <w:rFonts w:ascii="Times New Roman" w:hAnsi="Times New Roman" w:cs="Times New Roman"/>
                <w:b/>
                <w:lang w:val="en-GB"/>
              </w:rPr>
              <w:t>Reasonable complaint</w:t>
            </w:r>
          </w:p>
        </w:tc>
        <w:tc>
          <w:tcPr>
            <w:tcW w:w="69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72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1</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707"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791"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1</w:t>
            </w:r>
          </w:p>
        </w:tc>
      </w:tr>
      <w:tr w:rsidR="003F1693" w:rsidRPr="007953B6" w:rsidTr="00F47055">
        <w:tc>
          <w:tcPr>
            <w:tcW w:w="2689" w:type="dxa"/>
            <w:vAlign w:val="center"/>
          </w:tcPr>
          <w:p w:rsidR="003F1693" w:rsidRPr="007953B6" w:rsidRDefault="003F1693" w:rsidP="00880646">
            <w:pPr>
              <w:pStyle w:val="Footer"/>
              <w:tabs>
                <w:tab w:val="clear" w:pos="4819"/>
                <w:tab w:val="clear" w:pos="9638"/>
                <w:tab w:val="left" w:pos="993"/>
              </w:tabs>
              <w:contextualSpacing/>
              <w:rPr>
                <w:rFonts w:ascii="Times New Roman" w:hAnsi="Times New Roman" w:cs="Times New Roman"/>
                <w:b/>
                <w:lang w:val="en-GB"/>
              </w:rPr>
            </w:pPr>
            <w:r w:rsidRPr="007953B6">
              <w:rPr>
                <w:rFonts w:ascii="Times New Roman" w:hAnsi="Times New Roman" w:cs="Times New Roman"/>
                <w:b/>
                <w:lang w:val="en-GB"/>
              </w:rPr>
              <w:t xml:space="preserve">Procedure was suspended, because the complaint was already heard in court </w:t>
            </w:r>
          </w:p>
        </w:tc>
        <w:tc>
          <w:tcPr>
            <w:tcW w:w="69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72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707"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r w:rsidRPr="007953B6">
              <w:rPr>
                <w:rFonts w:ascii="Times New Roman" w:hAnsi="Times New Roman" w:cs="Times New Roman"/>
                <w:lang w:val="en-GB"/>
              </w:rPr>
              <w:t>1</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lang w:val="en-GB"/>
              </w:rPr>
            </w:pPr>
          </w:p>
        </w:tc>
        <w:tc>
          <w:tcPr>
            <w:tcW w:w="791"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1</w:t>
            </w:r>
          </w:p>
        </w:tc>
      </w:tr>
      <w:tr w:rsidR="003F1693" w:rsidRPr="007953B6" w:rsidTr="00F47055">
        <w:tc>
          <w:tcPr>
            <w:tcW w:w="2689" w:type="dxa"/>
          </w:tcPr>
          <w:p w:rsidR="003F1693" w:rsidRPr="007953B6" w:rsidRDefault="003F1693" w:rsidP="00880646">
            <w:pPr>
              <w:pStyle w:val="Footer"/>
              <w:tabs>
                <w:tab w:val="clear" w:pos="4819"/>
                <w:tab w:val="clear" w:pos="9638"/>
                <w:tab w:val="left" w:pos="993"/>
              </w:tabs>
              <w:contextualSpacing/>
              <w:jc w:val="both"/>
              <w:rPr>
                <w:rFonts w:ascii="Times New Roman" w:hAnsi="Times New Roman" w:cs="Times New Roman"/>
                <w:b/>
                <w:lang w:val="en-GB"/>
              </w:rPr>
            </w:pPr>
            <w:r w:rsidRPr="007953B6">
              <w:rPr>
                <w:rFonts w:ascii="Times New Roman" w:hAnsi="Times New Roman" w:cs="Times New Roman"/>
                <w:b/>
                <w:lang w:val="en-GB"/>
              </w:rPr>
              <w:t>Total:</w:t>
            </w:r>
          </w:p>
        </w:tc>
        <w:tc>
          <w:tcPr>
            <w:tcW w:w="69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16</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43</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28</w:t>
            </w:r>
          </w:p>
        </w:tc>
        <w:tc>
          <w:tcPr>
            <w:tcW w:w="722"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66</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96</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53</w:t>
            </w:r>
          </w:p>
        </w:tc>
        <w:tc>
          <w:tcPr>
            <w:tcW w:w="707"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70</w:t>
            </w:r>
          </w:p>
        </w:tc>
        <w:tc>
          <w:tcPr>
            <w:tcW w:w="693"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28</w:t>
            </w:r>
          </w:p>
        </w:tc>
        <w:tc>
          <w:tcPr>
            <w:tcW w:w="791" w:type="dxa"/>
            <w:vAlign w:val="center"/>
          </w:tcPr>
          <w:p w:rsidR="003F1693" w:rsidRPr="007953B6" w:rsidRDefault="003F1693" w:rsidP="00880646">
            <w:pPr>
              <w:pStyle w:val="Footer"/>
              <w:tabs>
                <w:tab w:val="clear" w:pos="4819"/>
                <w:tab w:val="clear" w:pos="9638"/>
                <w:tab w:val="left" w:pos="993"/>
              </w:tabs>
              <w:contextualSpacing/>
              <w:jc w:val="center"/>
              <w:rPr>
                <w:rFonts w:ascii="Times New Roman" w:hAnsi="Times New Roman" w:cs="Times New Roman"/>
                <w:b/>
                <w:lang w:val="en-GB"/>
              </w:rPr>
            </w:pPr>
            <w:r w:rsidRPr="007953B6">
              <w:rPr>
                <w:rFonts w:ascii="Times New Roman" w:hAnsi="Times New Roman" w:cs="Times New Roman"/>
                <w:b/>
                <w:lang w:val="en-GB"/>
              </w:rPr>
              <w:t>400</w:t>
            </w:r>
          </w:p>
        </w:tc>
      </w:tr>
    </w:tbl>
    <w:p w:rsidR="003F1693" w:rsidRPr="007953B6" w:rsidRDefault="003F1693" w:rsidP="003F1693">
      <w:pPr>
        <w:pStyle w:val="Footer"/>
        <w:tabs>
          <w:tab w:val="clear" w:pos="4819"/>
          <w:tab w:val="clear" w:pos="9638"/>
          <w:tab w:val="center" w:pos="851"/>
          <w:tab w:val="left" w:pos="993"/>
        </w:tabs>
        <w:ind w:left="567"/>
        <w:contextualSpacing/>
        <w:jc w:val="both"/>
        <w:rPr>
          <w:rFonts w:ascii="Times New Roman" w:hAnsi="Times New Roman" w:cs="Times New Roman"/>
          <w:lang w:val="en-GB"/>
        </w:rPr>
      </w:pPr>
    </w:p>
    <w:p w:rsidR="003F1693" w:rsidRPr="007953B6" w:rsidRDefault="003F1693" w:rsidP="00F6178E">
      <w:pPr>
        <w:pStyle w:val="Footer"/>
        <w:numPr>
          <w:ilvl w:val="0"/>
          <w:numId w:val="1"/>
        </w:numPr>
        <w:tabs>
          <w:tab w:val="clear" w:pos="4819"/>
          <w:tab w:val="clear" w:pos="9638"/>
          <w:tab w:val="center" w:pos="851"/>
          <w:tab w:val="left" w:pos="993"/>
        </w:tabs>
        <w:ind w:left="426" w:hanging="426"/>
        <w:contextualSpacing/>
        <w:jc w:val="both"/>
        <w:rPr>
          <w:rFonts w:ascii="Times New Roman" w:hAnsi="Times New Roman" w:cs="Times New Roman"/>
          <w:lang w:val="en-GB"/>
        </w:rPr>
      </w:pPr>
      <w:r w:rsidRPr="007953B6">
        <w:rPr>
          <w:rFonts w:ascii="Times New Roman" w:hAnsi="Times New Roman" w:cs="Times New Roman"/>
          <w:lang w:val="en-GB"/>
        </w:rPr>
        <w:t>The number of these complaints accounts for a small share of total complaints, as according to the data of the Prison Department, 2 452 complaints were received in 2010, 2 856 - in 2011, 3 848 - in 2012, 4 330 - in 2013, 4 566 - in 2014, 4 100 - in 2015, 4 312 - in 2016 and 1 403 - in 2017 (Q I).</w:t>
      </w:r>
    </w:p>
    <w:p w:rsidR="003F1693" w:rsidRPr="007953B6" w:rsidRDefault="003F1693" w:rsidP="000A165E">
      <w:pPr>
        <w:pStyle w:val="Footer"/>
        <w:tabs>
          <w:tab w:val="clear" w:pos="4819"/>
          <w:tab w:val="clear" w:pos="9638"/>
          <w:tab w:val="center" w:pos="851"/>
          <w:tab w:val="left" w:pos="993"/>
        </w:tabs>
        <w:ind w:left="426" w:hanging="568"/>
        <w:contextualSpacing/>
        <w:jc w:val="both"/>
        <w:rPr>
          <w:rFonts w:ascii="Times New Roman" w:hAnsi="Times New Roman" w:cs="Times New Roman"/>
          <w:lang w:val="en-GB"/>
        </w:rPr>
      </w:pPr>
    </w:p>
    <w:p w:rsidR="003F1693" w:rsidRPr="007953B6" w:rsidRDefault="003F1693" w:rsidP="00F6178E">
      <w:pPr>
        <w:pStyle w:val="Footer"/>
        <w:numPr>
          <w:ilvl w:val="0"/>
          <w:numId w:val="1"/>
        </w:numPr>
        <w:tabs>
          <w:tab w:val="clear" w:pos="4819"/>
          <w:tab w:val="clear" w:pos="9638"/>
          <w:tab w:val="left" w:pos="851"/>
        </w:tabs>
        <w:ind w:left="426" w:hanging="426"/>
        <w:contextualSpacing/>
        <w:jc w:val="both"/>
        <w:rPr>
          <w:rFonts w:ascii="Times New Roman" w:hAnsi="Times New Roman" w:cs="Times New Roman"/>
          <w:iCs/>
          <w:lang w:val="en-GB"/>
        </w:rPr>
      </w:pPr>
      <w:bookmarkStart w:id="3" w:name="part_feeb72100a0645d18c016822e25a7971"/>
      <w:bookmarkStart w:id="4" w:name="part_e7125aa742ea4ad79c804a79b59f413f"/>
      <w:bookmarkEnd w:id="3"/>
      <w:bookmarkEnd w:id="4"/>
      <w:r w:rsidRPr="007953B6">
        <w:rPr>
          <w:rFonts w:ascii="Times New Roman" w:hAnsi="Times New Roman" w:cs="Times New Roman"/>
          <w:iCs/>
          <w:lang w:val="en-GB"/>
        </w:rPr>
        <w:t>Table No. 10 illustrates complaints of the detained (convicted) persons to Directors of institutions subordinate to the Prison Department for possible inappropriate conduct of staff of these institutions in 2015-2016.</w:t>
      </w:r>
    </w:p>
    <w:p w:rsidR="003F1693" w:rsidRPr="007953B6" w:rsidRDefault="003F1693" w:rsidP="003F1693">
      <w:pPr>
        <w:pStyle w:val="Footer"/>
        <w:tabs>
          <w:tab w:val="clear" w:pos="4819"/>
          <w:tab w:val="clear" w:pos="9638"/>
          <w:tab w:val="left" w:pos="993"/>
        </w:tabs>
        <w:ind w:left="567" w:hanging="567"/>
        <w:contextualSpacing/>
        <w:jc w:val="both"/>
        <w:rPr>
          <w:rFonts w:ascii="Times New Roman" w:hAnsi="Times New Roman" w:cs="Times New Roman"/>
          <w:iCs/>
          <w:lang w:val="en-GB"/>
        </w:rPr>
      </w:pPr>
    </w:p>
    <w:p w:rsidR="003F1693" w:rsidRPr="007953B6" w:rsidRDefault="003F1693" w:rsidP="000A165E">
      <w:pPr>
        <w:pStyle w:val="Footer"/>
        <w:tabs>
          <w:tab w:val="clear" w:pos="4819"/>
          <w:tab w:val="clear" w:pos="9638"/>
          <w:tab w:val="left" w:pos="993"/>
        </w:tabs>
        <w:ind w:left="426"/>
        <w:contextualSpacing/>
        <w:jc w:val="both"/>
        <w:rPr>
          <w:rFonts w:ascii="Times New Roman" w:hAnsi="Times New Roman" w:cs="Times New Roman"/>
          <w:b/>
          <w:iCs/>
          <w:lang w:val="en-GB"/>
        </w:rPr>
      </w:pPr>
      <w:r w:rsidRPr="007953B6">
        <w:rPr>
          <w:rFonts w:ascii="Times New Roman" w:hAnsi="Times New Roman" w:cs="Times New Roman"/>
          <w:b/>
          <w:iCs/>
          <w:lang w:val="en-GB"/>
        </w:rPr>
        <w:t>Table No. 10. Complaints of the detained (convicted) persons to Directors of institutions subordinate to the Prison Department for possibly inappropriate conduct of staff of these institutions in 2015-2016.</w:t>
      </w:r>
    </w:p>
    <w:p w:rsidR="003F1693" w:rsidRPr="007953B6" w:rsidRDefault="003F1693" w:rsidP="000A165E">
      <w:pPr>
        <w:pStyle w:val="ListParagraph"/>
        <w:pBdr>
          <w:top w:val="nil"/>
          <w:left w:val="nil"/>
          <w:bottom w:val="nil"/>
          <w:right w:val="nil"/>
          <w:between w:val="nil"/>
          <w:bar w:val="nil"/>
        </w:pBdr>
        <w:tabs>
          <w:tab w:val="left" w:pos="993"/>
        </w:tabs>
        <w:ind w:left="426"/>
        <w:jc w:val="both"/>
        <w:rPr>
          <w:rFonts w:ascii="Times New Roman" w:hAnsi="Times New Roman"/>
          <w:b/>
          <w:i/>
          <w:lang w:val="en-GB" w:eastAsia="en-GB"/>
        </w:rPr>
      </w:pPr>
      <w:r w:rsidRPr="007953B6">
        <w:rPr>
          <w:rFonts w:ascii="Times New Roman" w:hAnsi="Times New Roman"/>
          <w:i/>
          <w:iCs/>
          <w:lang w:val="en-GB"/>
        </w:rPr>
        <w:t xml:space="preserve">Source: </w:t>
      </w:r>
      <w:r w:rsidRPr="007953B6">
        <w:rPr>
          <w:rFonts w:ascii="Times New Roman" w:hAnsi="Times New Roman"/>
          <w:i/>
          <w:lang w:val="en-GB"/>
        </w:rPr>
        <w:t>Prison Department under the Ministry of Justice of the Republic of Lithuania.</w:t>
      </w:r>
    </w:p>
    <w:p w:rsidR="003F1693" w:rsidRPr="007953B6" w:rsidRDefault="003F1693" w:rsidP="003F1693">
      <w:pPr>
        <w:pStyle w:val="Footer"/>
        <w:tabs>
          <w:tab w:val="left" w:pos="993"/>
        </w:tabs>
        <w:contextualSpacing/>
        <w:jc w:val="both"/>
        <w:rPr>
          <w:rFonts w:ascii="Times New Roman" w:hAnsi="Times New Roman" w:cs="Times New Roman"/>
          <w:b/>
          <w:lang w:val="en-GB"/>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489"/>
        <w:gridCol w:w="1504"/>
        <w:gridCol w:w="1611"/>
        <w:gridCol w:w="1416"/>
        <w:gridCol w:w="1694"/>
      </w:tblGrid>
      <w:tr w:rsidR="003F1693" w:rsidRPr="007953B6" w:rsidTr="00F6178E">
        <w:trPr>
          <w:trHeight w:val="813"/>
        </w:trPr>
        <w:tc>
          <w:tcPr>
            <w:tcW w:w="1343" w:type="dxa"/>
            <w:vAlign w:val="center"/>
          </w:tcPr>
          <w:p w:rsidR="003F1693" w:rsidRPr="007953B6" w:rsidRDefault="003F1693" w:rsidP="00880646">
            <w:pPr>
              <w:pStyle w:val="Footer"/>
              <w:tabs>
                <w:tab w:val="left" w:pos="993"/>
              </w:tabs>
              <w:ind w:firstLine="24"/>
              <w:contextualSpacing/>
              <w:rPr>
                <w:rFonts w:ascii="Times New Roman" w:hAnsi="Times New Roman" w:cs="Times New Roman"/>
                <w:b/>
                <w:bCs/>
                <w:lang w:val="en-GB"/>
              </w:rPr>
            </w:pPr>
          </w:p>
        </w:tc>
        <w:tc>
          <w:tcPr>
            <w:tcW w:w="1492" w:type="dxa"/>
            <w:vAlign w:val="center"/>
          </w:tcPr>
          <w:p w:rsidR="003F1693" w:rsidRPr="007953B6" w:rsidRDefault="003F1693" w:rsidP="00880646">
            <w:pPr>
              <w:pStyle w:val="Footer"/>
              <w:tabs>
                <w:tab w:val="left" w:pos="993"/>
              </w:tabs>
              <w:ind w:firstLine="24"/>
              <w:contextualSpacing/>
              <w:rPr>
                <w:rFonts w:ascii="Times New Roman" w:hAnsi="Times New Roman" w:cs="Times New Roman"/>
                <w:b/>
                <w:bCs/>
                <w:lang w:val="en-GB"/>
              </w:rPr>
            </w:pPr>
            <w:r w:rsidRPr="007953B6">
              <w:rPr>
                <w:rFonts w:ascii="Times New Roman" w:hAnsi="Times New Roman" w:cs="Times New Roman"/>
                <w:b/>
                <w:bCs/>
                <w:lang w:val="en-GB"/>
              </w:rPr>
              <w:t>Year</w:t>
            </w:r>
          </w:p>
        </w:tc>
        <w:tc>
          <w:tcPr>
            <w:tcW w:w="1507" w:type="dxa"/>
            <w:vAlign w:val="center"/>
          </w:tcPr>
          <w:p w:rsidR="003F1693" w:rsidRPr="007953B6" w:rsidRDefault="003F1693" w:rsidP="00880646">
            <w:pPr>
              <w:pStyle w:val="Footer"/>
              <w:tabs>
                <w:tab w:val="left" w:pos="993"/>
              </w:tabs>
              <w:ind w:firstLine="24"/>
              <w:contextualSpacing/>
              <w:rPr>
                <w:rFonts w:ascii="Times New Roman" w:hAnsi="Times New Roman" w:cs="Times New Roman"/>
                <w:b/>
                <w:bCs/>
                <w:lang w:val="en-GB"/>
              </w:rPr>
            </w:pPr>
            <w:r w:rsidRPr="007953B6">
              <w:rPr>
                <w:rFonts w:ascii="Times New Roman" w:hAnsi="Times New Roman" w:cs="Times New Roman"/>
                <w:b/>
                <w:bCs/>
                <w:lang w:val="en-GB"/>
              </w:rPr>
              <w:t>Received complaints</w:t>
            </w:r>
          </w:p>
        </w:tc>
        <w:tc>
          <w:tcPr>
            <w:tcW w:w="1612" w:type="dxa"/>
            <w:vAlign w:val="center"/>
          </w:tcPr>
          <w:p w:rsidR="003F1693" w:rsidRPr="007953B6" w:rsidRDefault="003F1693" w:rsidP="00880646">
            <w:pPr>
              <w:pStyle w:val="Footer"/>
              <w:tabs>
                <w:tab w:val="left" w:pos="993"/>
              </w:tabs>
              <w:ind w:firstLine="24"/>
              <w:contextualSpacing/>
              <w:rPr>
                <w:rFonts w:ascii="Times New Roman" w:hAnsi="Times New Roman" w:cs="Times New Roman"/>
                <w:b/>
                <w:bCs/>
                <w:lang w:val="en-GB"/>
              </w:rPr>
            </w:pPr>
            <w:r w:rsidRPr="007953B6">
              <w:rPr>
                <w:rFonts w:ascii="Times New Roman" w:hAnsi="Times New Roman" w:cs="Times New Roman"/>
                <w:b/>
                <w:bCs/>
                <w:lang w:val="en-GB"/>
              </w:rPr>
              <w:t>Started pre-trial investigations</w:t>
            </w:r>
          </w:p>
        </w:tc>
        <w:tc>
          <w:tcPr>
            <w:tcW w:w="1417" w:type="dxa"/>
            <w:vAlign w:val="center"/>
          </w:tcPr>
          <w:p w:rsidR="003F1693" w:rsidRPr="007953B6" w:rsidRDefault="003F1693" w:rsidP="00880646">
            <w:pPr>
              <w:pStyle w:val="Footer"/>
              <w:tabs>
                <w:tab w:val="left" w:pos="993"/>
              </w:tabs>
              <w:ind w:firstLine="24"/>
              <w:contextualSpacing/>
              <w:rPr>
                <w:rFonts w:ascii="Times New Roman" w:hAnsi="Times New Roman" w:cs="Times New Roman"/>
                <w:b/>
                <w:bCs/>
                <w:lang w:val="en-GB"/>
              </w:rPr>
            </w:pPr>
            <w:r w:rsidRPr="007953B6">
              <w:rPr>
                <w:rFonts w:ascii="Times New Roman" w:hAnsi="Times New Roman" w:cs="Times New Roman"/>
                <w:b/>
                <w:bCs/>
                <w:lang w:val="en-GB"/>
              </w:rPr>
              <w:t>Applied disciplinary sanctions</w:t>
            </w:r>
          </w:p>
        </w:tc>
        <w:tc>
          <w:tcPr>
            <w:tcW w:w="1701" w:type="dxa"/>
            <w:vAlign w:val="center"/>
          </w:tcPr>
          <w:p w:rsidR="003F1693" w:rsidRPr="007953B6" w:rsidRDefault="003F1693" w:rsidP="00880646">
            <w:pPr>
              <w:pStyle w:val="Footer"/>
              <w:tabs>
                <w:tab w:val="left" w:pos="993"/>
              </w:tabs>
              <w:ind w:firstLine="24"/>
              <w:contextualSpacing/>
              <w:rPr>
                <w:rFonts w:ascii="Times New Roman" w:hAnsi="Times New Roman" w:cs="Times New Roman"/>
                <w:b/>
                <w:bCs/>
                <w:lang w:val="en-GB"/>
              </w:rPr>
            </w:pPr>
            <w:r w:rsidRPr="007953B6">
              <w:rPr>
                <w:rFonts w:ascii="Times New Roman" w:hAnsi="Times New Roman" w:cs="Times New Roman"/>
                <w:b/>
                <w:bCs/>
                <w:lang w:val="en-GB"/>
              </w:rPr>
              <w:t>Applied criminal sanctions</w:t>
            </w:r>
          </w:p>
        </w:tc>
      </w:tr>
      <w:tr w:rsidR="003F1693" w:rsidRPr="007953B6" w:rsidTr="00F6178E">
        <w:trPr>
          <w:trHeight w:val="117"/>
        </w:trPr>
        <w:tc>
          <w:tcPr>
            <w:tcW w:w="1343" w:type="dxa"/>
            <w:vMerge w:val="restart"/>
            <w:vAlign w:val="center"/>
          </w:tcPr>
          <w:p w:rsidR="003F1693" w:rsidRPr="007953B6" w:rsidRDefault="003F1693" w:rsidP="00880646">
            <w:pPr>
              <w:pStyle w:val="Footer"/>
              <w:tabs>
                <w:tab w:val="left" w:pos="993"/>
              </w:tabs>
              <w:ind w:firstLine="567"/>
              <w:contextualSpacing/>
              <w:jc w:val="center"/>
              <w:rPr>
                <w:rFonts w:ascii="Times New Roman" w:hAnsi="Times New Roman" w:cs="Times New Roman"/>
                <w:lang w:val="en-GB"/>
              </w:rPr>
            </w:pPr>
            <w:r w:rsidRPr="007953B6">
              <w:rPr>
                <w:rFonts w:ascii="Times New Roman" w:hAnsi="Times New Roman" w:cs="Times New Roman"/>
                <w:b/>
                <w:bCs/>
                <w:iCs/>
                <w:lang w:val="en-GB"/>
              </w:rPr>
              <w:t>Total:</w:t>
            </w:r>
          </w:p>
        </w:tc>
        <w:tc>
          <w:tcPr>
            <w:tcW w:w="1492" w:type="dxa"/>
            <w:vAlign w:val="center"/>
          </w:tcPr>
          <w:p w:rsidR="003F1693" w:rsidRPr="007953B6" w:rsidRDefault="003F1693" w:rsidP="00880646">
            <w:pPr>
              <w:pStyle w:val="Footer"/>
              <w:tabs>
                <w:tab w:val="left" w:pos="993"/>
              </w:tabs>
              <w:ind w:firstLine="567"/>
              <w:contextualSpacing/>
              <w:jc w:val="center"/>
              <w:rPr>
                <w:rFonts w:ascii="Times New Roman" w:hAnsi="Times New Roman" w:cs="Times New Roman"/>
                <w:lang w:val="en-GB"/>
              </w:rPr>
            </w:pPr>
            <w:r w:rsidRPr="007953B6">
              <w:rPr>
                <w:rFonts w:ascii="Times New Roman" w:hAnsi="Times New Roman" w:cs="Times New Roman"/>
                <w:bCs/>
                <w:iCs/>
                <w:lang w:val="en-GB"/>
              </w:rPr>
              <w:t>2015</w:t>
            </w:r>
          </w:p>
        </w:tc>
        <w:tc>
          <w:tcPr>
            <w:tcW w:w="1507" w:type="dxa"/>
            <w:vAlign w:val="center"/>
          </w:tcPr>
          <w:p w:rsidR="003F1693" w:rsidRPr="007953B6" w:rsidRDefault="003F1693" w:rsidP="00880646">
            <w:pPr>
              <w:pStyle w:val="Footer"/>
              <w:tabs>
                <w:tab w:val="left" w:pos="993"/>
              </w:tabs>
              <w:ind w:firstLine="567"/>
              <w:contextualSpacing/>
              <w:jc w:val="center"/>
              <w:rPr>
                <w:rFonts w:ascii="Times New Roman" w:hAnsi="Times New Roman" w:cs="Times New Roman"/>
                <w:lang w:val="en-GB"/>
              </w:rPr>
            </w:pPr>
            <w:r w:rsidRPr="007953B6">
              <w:rPr>
                <w:rFonts w:ascii="Times New Roman" w:hAnsi="Times New Roman" w:cs="Times New Roman"/>
                <w:lang w:val="en-GB"/>
              </w:rPr>
              <w:t>452</w:t>
            </w:r>
          </w:p>
        </w:tc>
        <w:tc>
          <w:tcPr>
            <w:tcW w:w="1612" w:type="dxa"/>
            <w:vAlign w:val="center"/>
          </w:tcPr>
          <w:p w:rsidR="003F1693" w:rsidRPr="007953B6" w:rsidRDefault="003F1693" w:rsidP="00880646">
            <w:pPr>
              <w:pStyle w:val="Footer"/>
              <w:tabs>
                <w:tab w:val="left" w:pos="993"/>
              </w:tabs>
              <w:ind w:firstLine="567"/>
              <w:contextualSpacing/>
              <w:jc w:val="center"/>
              <w:rPr>
                <w:rFonts w:ascii="Times New Roman" w:hAnsi="Times New Roman" w:cs="Times New Roman"/>
                <w:lang w:val="en-GB"/>
              </w:rPr>
            </w:pPr>
            <w:r w:rsidRPr="007953B6">
              <w:rPr>
                <w:rFonts w:ascii="Times New Roman" w:hAnsi="Times New Roman" w:cs="Times New Roman"/>
                <w:bCs/>
                <w:iCs/>
                <w:lang w:val="en-GB"/>
              </w:rPr>
              <w:t>0</w:t>
            </w:r>
          </w:p>
        </w:tc>
        <w:tc>
          <w:tcPr>
            <w:tcW w:w="1417" w:type="dxa"/>
            <w:vAlign w:val="center"/>
          </w:tcPr>
          <w:p w:rsidR="003F1693" w:rsidRPr="007953B6" w:rsidRDefault="003F1693" w:rsidP="00880646">
            <w:pPr>
              <w:pStyle w:val="Footer"/>
              <w:tabs>
                <w:tab w:val="left" w:pos="993"/>
              </w:tabs>
              <w:ind w:firstLine="567"/>
              <w:contextualSpacing/>
              <w:jc w:val="center"/>
              <w:rPr>
                <w:rFonts w:ascii="Times New Roman" w:hAnsi="Times New Roman" w:cs="Times New Roman"/>
                <w:lang w:val="en-GB"/>
              </w:rPr>
            </w:pPr>
            <w:r w:rsidRPr="007953B6">
              <w:rPr>
                <w:rFonts w:ascii="Times New Roman" w:hAnsi="Times New Roman" w:cs="Times New Roman"/>
                <w:bCs/>
                <w:iCs/>
                <w:lang w:val="en-GB"/>
              </w:rPr>
              <w:t>5</w:t>
            </w:r>
          </w:p>
        </w:tc>
        <w:tc>
          <w:tcPr>
            <w:tcW w:w="1701" w:type="dxa"/>
            <w:vAlign w:val="center"/>
          </w:tcPr>
          <w:p w:rsidR="003F1693" w:rsidRPr="007953B6" w:rsidRDefault="003F1693" w:rsidP="00880646">
            <w:pPr>
              <w:pStyle w:val="Footer"/>
              <w:tabs>
                <w:tab w:val="left" w:pos="993"/>
              </w:tabs>
              <w:ind w:firstLine="567"/>
              <w:contextualSpacing/>
              <w:jc w:val="center"/>
              <w:rPr>
                <w:rFonts w:ascii="Times New Roman" w:hAnsi="Times New Roman" w:cs="Times New Roman"/>
                <w:lang w:val="en-GB"/>
              </w:rPr>
            </w:pPr>
            <w:r w:rsidRPr="007953B6">
              <w:rPr>
                <w:rFonts w:ascii="Times New Roman" w:hAnsi="Times New Roman" w:cs="Times New Roman"/>
                <w:bCs/>
                <w:iCs/>
                <w:lang w:val="en-GB"/>
              </w:rPr>
              <w:t>0</w:t>
            </w:r>
          </w:p>
        </w:tc>
      </w:tr>
      <w:tr w:rsidR="003F1693" w:rsidRPr="007953B6" w:rsidTr="00F6178E">
        <w:trPr>
          <w:trHeight w:val="116"/>
        </w:trPr>
        <w:tc>
          <w:tcPr>
            <w:tcW w:w="1343" w:type="dxa"/>
            <w:vMerge/>
          </w:tcPr>
          <w:p w:rsidR="003F1693" w:rsidRPr="007953B6" w:rsidRDefault="003F1693" w:rsidP="00880646">
            <w:pPr>
              <w:pStyle w:val="Footer"/>
              <w:tabs>
                <w:tab w:val="left" w:pos="993"/>
              </w:tabs>
              <w:ind w:firstLine="567"/>
              <w:contextualSpacing/>
              <w:jc w:val="both"/>
              <w:rPr>
                <w:rFonts w:ascii="Times New Roman" w:hAnsi="Times New Roman" w:cs="Times New Roman"/>
                <w:lang w:val="en-GB"/>
              </w:rPr>
            </w:pPr>
          </w:p>
        </w:tc>
        <w:tc>
          <w:tcPr>
            <w:tcW w:w="1492" w:type="dxa"/>
            <w:vAlign w:val="center"/>
          </w:tcPr>
          <w:p w:rsidR="003F1693" w:rsidRPr="007953B6" w:rsidRDefault="003F1693" w:rsidP="00880646">
            <w:pPr>
              <w:pStyle w:val="Footer"/>
              <w:tabs>
                <w:tab w:val="left" w:pos="993"/>
              </w:tabs>
              <w:ind w:firstLine="567"/>
              <w:contextualSpacing/>
              <w:jc w:val="center"/>
              <w:rPr>
                <w:rFonts w:ascii="Times New Roman" w:hAnsi="Times New Roman" w:cs="Times New Roman"/>
                <w:lang w:val="en-GB"/>
              </w:rPr>
            </w:pPr>
            <w:r w:rsidRPr="007953B6">
              <w:rPr>
                <w:rFonts w:ascii="Times New Roman" w:hAnsi="Times New Roman" w:cs="Times New Roman"/>
                <w:bCs/>
                <w:iCs/>
                <w:lang w:val="en-GB"/>
              </w:rPr>
              <w:t>2016</w:t>
            </w:r>
          </w:p>
        </w:tc>
        <w:tc>
          <w:tcPr>
            <w:tcW w:w="1507" w:type="dxa"/>
            <w:vAlign w:val="center"/>
          </w:tcPr>
          <w:p w:rsidR="003F1693" w:rsidRPr="007953B6" w:rsidRDefault="003F1693" w:rsidP="00880646">
            <w:pPr>
              <w:pStyle w:val="Footer"/>
              <w:tabs>
                <w:tab w:val="left" w:pos="993"/>
              </w:tabs>
              <w:ind w:firstLine="567"/>
              <w:contextualSpacing/>
              <w:jc w:val="center"/>
              <w:rPr>
                <w:rFonts w:ascii="Times New Roman" w:hAnsi="Times New Roman" w:cs="Times New Roman"/>
                <w:lang w:val="en-GB"/>
              </w:rPr>
            </w:pPr>
            <w:r w:rsidRPr="007953B6">
              <w:rPr>
                <w:rFonts w:ascii="Times New Roman" w:hAnsi="Times New Roman" w:cs="Times New Roman"/>
                <w:lang w:val="en-GB"/>
              </w:rPr>
              <w:t>365</w:t>
            </w:r>
          </w:p>
        </w:tc>
        <w:tc>
          <w:tcPr>
            <w:tcW w:w="1612" w:type="dxa"/>
            <w:vAlign w:val="center"/>
          </w:tcPr>
          <w:p w:rsidR="003F1693" w:rsidRPr="007953B6" w:rsidRDefault="003F1693" w:rsidP="00880646">
            <w:pPr>
              <w:pStyle w:val="Footer"/>
              <w:tabs>
                <w:tab w:val="left" w:pos="993"/>
              </w:tabs>
              <w:ind w:firstLine="567"/>
              <w:contextualSpacing/>
              <w:jc w:val="center"/>
              <w:rPr>
                <w:rFonts w:ascii="Times New Roman" w:hAnsi="Times New Roman" w:cs="Times New Roman"/>
                <w:lang w:val="en-GB"/>
              </w:rPr>
            </w:pPr>
            <w:r w:rsidRPr="007953B6">
              <w:rPr>
                <w:rFonts w:ascii="Times New Roman" w:hAnsi="Times New Roman" w:cs="Times New Roman"/>
                <w:bCs/>
                <w:iCs/>
                <w:lang w:val="en-GB"/>
              </w:rPr>
              <w:t>1</w:t>
            </w:r>
          </w:p>
        </w:tc>
        <w:tc>
          <w:tcPr>
            <w:tcW w:w="1417" w:type="dxa"/>
            <w:vAlign w:val="center"/>
          </w:tcPr>
          <w:p w:rsidR="003F1693" w:rsidRPr="007953B6" w:rsidRDefault="003F1693" w:rsidP="00880646">
            <w:pPr>
              <w:pStyle w:val="Footer"/>
              <w:tabs>
                <w:tab w:val="left" w:pos="993"/>
              </w:tabs>
              <w:ind w:firstLine="567"/>
              <w:contextualSpacing/>
              <w:jc w:val="center"/>
              <w:rPr>
                <w:rFonts w:ascii="Times New Roman" w:hAnsi="Times New Roman" w:cs="Times New Roman"/>
                <w:lang w:val="en-GB"/>
              </w:rPr>
            </w:pPr>
            <w:r w:rsidRPr="007953B6">
              <w:rPr>
                <w:rFonts w:ascii="Times New Roman" w:hAnsi="Times New Roman" w:cs="Times New Roman"/>
                <w:bCs/>
                <w:iCs/>
                <w:lang w:val="en-GB"/>
              </w:rPr>
              <w:t>5</w:t>
            </w:r>
          </w:p>
        </w:tc>
        <w:tc>
          <w:tcPr>
            <w:tcW w:w="1701" w:type="dxa"/>
            <w:vAlign w:val="center"/>
          </w:tcPr>
          <w:p w:rsidR="003F1693" w:rsidRPr="007953B6" w:rsidRDefault="003F1693" w:rsidP="00880646">
            <w:pPr>
              <w:pStyle w:val="Footer"/>
              <w:tabs>
                <w:tab w:val="left" w:pos="993"/>
              </w:tabs>
              <w:ind w:firstLine="567"/>
              <w:contextualSpacing/>
              <w:jc w:val="center"/>
              <w:rPr>
                <w:rFonts w:ascii="Times New Roman" w:hAnsi="Times New Roman" w:cs="Times New Roman"/>
                <w:lang w:val="en-GB"/>
              </w:rPr>
            </w:pPr>
            <w:r w:rsidRPr="007953B6">
              <w:rPr>
                <w:rFonts w:ascii="Times New Roman" w:hAnsi="Times New Roman" w:cs="Times New Roman"/>
                <w:bCs/>
                <w:iCs/>
                <w:lang w:val="en-GB"/>
              </w:rPr>
              <w:t>0</w:t>
            </w:r>
          </w:p>
        </w:tc>
      </w:tr>
    </w:tbl>
    <w:p w:rsidR="003F1693" w:rsidRPr="007953B6" w:rsidRDefault="003F1693" w:rsidP="003F1693">
      <w:pPr>
        <w:tabs>
          <w:tab w:val="left" w:pos="993"/>
        </w:tabs>
        <w:jc w:val="both"/>
        <w:rPr>
          <w:sz w:val="22"/>
          <w:szCs w:val="22"/>
          <w:lang w:val="en-GB"/>
        </w:rPr>
      </w:pPr>
    </w:p>
    <w:p w:rsidR="003F1693" w:rsidRPr="007953B6" w:rsidRDefault="003F1693" w:rsidP="00F6178E">
      <w:pPr>
        <w:pStyle w:val="ListParagraph"/>
        <w:numPr>
          <w:ilvl w:val="0"/>
          <w:numId w:val="1"/>
        </w:numPr>
        <w:pBdr>
          <w:top w:val="nil"/>
          <w:left w:val="nil"/>
          <w:bottom w:val="nil"/>
          <w:right w:val="nil"/>
          <w:between w:val="nil"/>
          <w:bar w:val="nil"/>
        </w:pBdr>
        <w:tabs>
          <w:tab w:val="left" w:pos="993"/>
        </w:tabs>
        <w:ind w:left="426" w:hanging="426"/>
        <w:jc w:val="both"/>
        <w:rPr>
          <w:rFonts w:ascii="Times New Roman" w:hAnsi="Times New Roman"/>
          <w:lang w:val="en-GB"/>
        </w:rPr>
      </w:pPr>
      <w:r w:rsidRPr="007953B6">
        <w:rPr>
          <w:rFonts w:ascii="Times New Roman" w:hAnsi="Times New Roman"/>
          <w:lang w:val="en-GB"/>
        </w:rPr>
        <w:lastRenderedPageBreak/>
        <w:t>Since 2014, data on the conducted official visits on actions of police officers have been stored in the police information system, nevertheless, distinguishing data on official visits for unjustified use of force by officers working in police detention facilities is not available. In 2010-2016, 1 905 pre-trial investigations were started in accordance with Article 228 of the CC. This number includes all pre-trial investigations for abuse on the part of state officers or persons equivalent thereto, not only those started for actions of officers of prisons and detention centres. Separate statistical data on abuse by officers of prisons and detention centres are not stored in the General Prosecutor’s Office.</w:t>
      </w:r>
    </w:p>
    <w:p w:rsidR="007F6F49" w:rsidRDefault="007F6F49" w:rsidP="007F6F49">
      <w:pPr>
        <w:pStyle w:val="ListParagraph"/>
        <w:pBdr>
          <w:top w:val="nil"/>
          <w:left w:val="nil"/>
          <w:bottom w:val="nil"/>
          <w:right w:val="nil"/>
          <w:between w:val="nil"/>
          <w:bar w:val="nil"/>
        </w:pBdr>
        <w:tabs>
          <w:tab w:val="left" w:pos="993"/>
        </w:tabs>
        <w:ind w:left="567"/>
        <w:jc w:val="both"/>
        <w:rPr>
          <w:rFonts w:ascii="Times New Roman" w:hAnsi="Times New Roman"/>
          <w:lang w:val="en-GB"/>
        </w:rPr>
      </w:pPr>
    </w:p>
    <w:p w:rsidR="00F6178E" w:rsidRPr="007953B6" w:rsidRDefault="00F6178E" w:rsidP="007F6F49">
      <w:pPr>
        <w:pStyle w:val="ListParagraph"/>
        <w:pBdr>
          <w:top w:val="nil"/>
          <w:left w:val="nil"/>
          <w:bottom w:val="nil"/>
          <w:right w:val="nil"/>
          <w:between w:val="nil"/>
          <w:bar w:val="nil"/>
        </w:pBdr>
        <w:tabs>
          <w:tab w:val="left" w:pos="993"/>
        </w:tabs>
        <w:ind w:left="567"/>
        <w:jc w:val="both"/>
        <w:rPr>
          <w:rFonts w:ascii="Times New Roman" w:hAnsi="Times New Roman"/>
          <w:lang w:val="en-GB"/>
        </w:rPr>
      </w:pPr>
    </w:p>
    <w:p w:rsidR="007F6F49" w:rsidRPr="000A165E" w:rsidRDefault="007F6F49" w:rsidP="007F6F49">
      <w:pPr>
        <w:tabs>
          <w:tab w:val="left" w:pos="851"/>
        </w:tabs>
        <w:contextualSpacing/>
        <w:jc w:val="both"/>
        <w:rPr>
          <w:b/>
          <w:sz w:val="24"/>
          <w:szCs w:val="24"/>
          <w:lang w:val="en-GB"/>
        </w:rPr>
      </w:pPr>
      <w:r w:rsidRPr="000A165E">
        <w:rPr>
          <w:b/>
          <w:sz w:val="24"/>
          <w:szCs w:val="24"/>
          <w:lang w:val="en-GB"/>
        </w:rPr>
        <w:t>Replies</w:t>
      </w:r>
      <w:r w:rsidRPr="000A165E" w:rsidDel="001F0640">
        <w:rPr>
          <w:b/>
          <w:sz w:val="24"/>
          <w:szCs w:val="24"/>
          <w:lang w:val="en-GB"/>
        </w:rPr>
        <w:t xml:space="preserve"> </w:t>
      </w:r>
      <w:r w:rsidRPr="000A165E">
        <w:rPr>
          <w:b/>
          <w:sz w:val="24"/>
          <w:szCs w:val="24"/>
          <w:lang w:val="en-GB"/>
        </w:rPr>
        <w:t xml:space="preserve">to Committee’s question No. 16 </w:t>
      </w:r>
    </w:p>
    <w:p w:rsidR="007F6F49" w:rsidRPr="000A165E" w:rsidRDefault="007F6F49" w:rsidP="007F6F49">
      <w:pPr>
        <w:pStyle w:val="Default"/>
        <w:tabs>
          <w:tab w:val="left" w:pos="993"/>
        </w:tabs>
        <w:contextualSpacing/>
        <w:jc w:val="both"/>
        <w:rPr>
          <w:color w:val="auto"/>
          <w:lang w:val="en-GB"/>
        </w:rPr>
      </w:pPr>
    </w:p>
    <w:p w:rsidR="007F6F49" w:rsidRPr="000A165E" w:rsidRDefault="007F6F49" w:rsidP="007F6F49">
      <w:pPr>
        <w:pStyle w:val="Default"/>
        <w:tabs>
          <w:tab w:val="left" w:pos="567"/>
        </w:tabs>
        <w:contextualSpacing/>
        <w:jc w:val="both"/>
        <w:rPr>
          <w:i/>
          <w:color w:val="auto"/>
          <w:lang w:val="en-GB"/>
        </w:rPr>
      </w:pPr>
      <w:r w:rsidRPr="000A165E">
        <w:rPr>
          <w:i/>
          <w:color w:val="auto"/>
          <w:lang w:val="en-GB"/>
        </w:rPr>
        <w:t>Registered cases of human trafficking</w:t>
      </w:r>
    </w:p>
    <w:p w:rsidR="007F6F49" w:rsidRPr="007953B6" w:rsidDel="004D12B4" w:rsidRDefault="007F6F49" w:rsidP="007F6F49">
      <w:pPr>
        <w:pStyle w:val="Default"/>
        <w:tabs>
          <w:tab w:val="left" w:pos="993"/>
        </w:tabs>
        <w:contextualSpacing/>
        <w:jc w:val="both"/>
        <w:rPr>
          <w:color w:val="auto"/>
          <w:sz w:val="22"/>
          <w:szCs w:val="22"/>
          <w:lang w:val="en-GB"/>
        </w:rPr>
      </w:pPr>
    </w:p>
    <w:p w:rsidR="007F6F49" w:rsidRPr="007953B6" w:rsidRDefault="007F6F49" w:rsidP="00F6178E">
      <w:pPr>
        <w:pStyle w:val="ListParagraph"/>
        <w:numPr>
          <w:ilvl w:val="0"/>
          <w:numId w:val="1"/>
        </w:numPr>
        <w:pBdr>
          <w:top w:val="nil"/>
          <w:left w:val="nil"/>
          <w:bottom w:val="nil"/>
          <w:right w:val="nil"/>
          <w:between w:val="nil"/>
          <w:bar w:val="nil"/>
        </w:pBdr>
        <w:tabs>
          <w:tab w:val="left" w:pos="851"/>
          <w:tab w:val="left" w:pos="993"/>
        </w:tabs>
        <w:ind w:left="426" w:hanging="426"/>
        <w:jc w:val="both"/>
        <w:rPr>
          <w:rFonts w:ascii="Times New Roman" w:hAnsi="Times New Roman"/>
          <w:bCs/>
          <w:lang w:val="en-GB"/>
        </w:rPr>
      </w:pPr>
      <w:r w:rsidRPr="007953B6">
        <w:rPr>
          <w:rFonts w:ascii="Times New Roman" w:hAnsi="Times New Roman"/>
          <w:bCs/>
          <w:lang w:val="en-GB"/>
        </w:rPr>
        <w:t xml:space="preserve">Table No. 11 presents statistics of crimes of trafficking in human beings and their exploitation for forced labour or services </w:t>
      </w:r>
      <w:proofErr w:type="spellStart"/>
      <w:r w:rsidRPr="007953B6">
        <w:rPr>
          <w:rFonts w:ascii="Times New Roman" w:hAnsi="Times New Roman"/>
          <w:bCs/>
          <w:lang w:val="en-GB"/>
        </w:rPr>
        <w:t>disclosedby</w:t>
      </w:r>
      <w:proofErr w:type="spellEnd"/>
      <w:r w:rsidRPr="007953B6">
        <w:rPr>
          <w:rFonts w:ascii="Times New Roman" w:hAnsi="Times New Roman"/>
          <w:bCs/>
          <w:lang w:val="en-GB"/>
        </w:rPr>
        <w:t xml:space="preserve"> law enforcement authorities in  2012-2016</w:t>
      </w:r>
    </w:p>
    <w:p w:rsidR="007F6F49" w:rsidRPr="007953B6" w:rsidRDefault="007F6F49" w:rsidP="007F6F49">
      <w:pPr>
        <w:pStyle w:val="ListParagraph"/>
        <w:pBdr>
          <w:top w:val="nil"/>
          <w:left w:val="nil"/>
          <w:bottom w:val="nil"/>
          <w:right w:val="nil"/>
          <w:between w:val="nil"/>
          <w:bar w:val="nil"/>
        </w:pBdr>
        <w:tabs>
          <w:tab w:val="left" w:pos="851"/>
          <w:tab w:val="left" w:pos="993"/>
        </w:tabs>
        <w:ind w:left="567" w:hanging="567"/>
        <w:jc w:val="both"/>
        <w:rPr>
          <w:rFonts w:ascii="Times New Roman" w:hAnsi="Times New Roman"/>
          <w:bCs/>
          <w:lang w:val="en-GB"/>
        </w:rPr>
      </w:pPr>
    </w:p>
    <w:p w:rsidR="007F6F49" w:rsidRPr="007953B6" w:rsidRDefault="007F6F49" w:rsidP="000A165E">
      <w:pPr>
        <w:pStyle w:val="ListParagraph"/>
        <w:pBdr>
          <w:top w:val="nil"/>
          <w:left w:val="nil"/>
          <w:bottom w:val="nil"/>
          <w:right w:val="nil"/>
          <w:between w:val="nil"/>
          <w:bar w:val="nil"/>
        </w:pBdr>
        <w:tabs>
          <w:tab w:val="left" w:pos="851"/>
          <w:tab w:val="left" w:pos="993"/>
        </w:tabs>
        <w:ind w:left="426"/>
        <w:jc w:val="both"/>
        <w:rPr>
          <w:rFonts w:ascii="Times New Roman" w:hAnsi="Times New Roman"/>
          <w:b/>
          <w:bCs/>
          <w:lang w:val="en-GB"/>
        </w:rPr>
      </w:pPr>
      <w:r w:rsidRPr="007953B6">
        <w:rPr>
          <w:rFonts w:ascii="Times New Roman" w:hAnsi="Times New Roman"/>
          <w:b/>
          <w:bCs/>
          <w:lang w:val="en-GB"/>
        </w:rPr>
        <w:t xml:space="preserve">Table No. 11. Statistics of crimes of trafficking in human beings and their exploitation for forced labour or services disclosed by law enforcement authorities in 2012-2016. </w:t>
      </w:r>
    </w:p>
    <w:p w:rsidR="007F6F49" w:rsidRPr="007953B6" w:rsidRDefault="007F6F49" w:rsidP="000A165E">
      <w:pPr>
        <w:pStyle w:val="ListParagraph"/>
        <w:pBdr>
          <w:top w:val="nil"/>
          <w:left w:val="nil"/>
          <w:bottom w:val="nil"/>
          <w:right w:val="nil"/>
          <w:between w:val="nil"/>
          <w:bar w:val="nil"/>
        </w:pBdr>
        <w:tabs>
          <w:tab w:val="left" w:pos="851"/>
          <w:tab w:val="left" w:pos="993"/>
        </w:tabs>
        <w:ind w:left="426"/>
        <w:jc w:val="both"/>
        <w:rPr>
          <w:rFonts w:ascii="Times New Roman" w:hAnsi="Times New Roman"/>
          <w:bCs/>
          <w:i/>
          <w:lang w:val="en-GB"/>
        </w:rPr>
      </w:pPr>
      <w:r w:rsidRPr="007953B6">
        <w:rPr>
          <w:rFonts w:ascii="Times New Roman" w:hAnsi="Times New Roman"/>
          <w:bCs/>
          <w:i/>
          <w:lang w:val="en-GB"/>
        </w:rPr>
        <w:t>Source: Ministry of the Interior and General Prosecutor’s Office</w:t>
      </w:r>
    </w:p>
    <w:p w:rsidR="007F6F49" w:rsidRPr="007953B6" w:rsidRDefault="007F6F49" w:rsidP="007F6F49">
      <w:pPr>
        <w:tabs>
          <w:tab w:val="left" w:pos="851"/>
          <w:tab w:val="left" w:pos="993"/>
        </w:tabs>
        <w:jc w:val="both"/>
        <w:rPr>
          <w:b/>
          <w:bCs/>
          <w:sz w:val="22"/>
          <w:szCs w:val="22"/>
          <w:lang w:val="en-GB"/>
        </w:rPr>
      </w:pPr>
    </w:p>
    <w:tbl>
      <w:tblPr>
        <w:tblStyle w:val="TableGrid"/>
        <w:tblW w:w="0" w:type="auto"/>
        <w:tblInd w:w="421" w:type="dxa"/>
        <w:tblLook w:val="04A0" w:firstRow="1" w:lastRow="0" w:firstColumn="1" w:lastColumn="0" w:noHBand="0" w:noVBand="1"/>
      </w:tblPr>
      <w:tblGrid>
        <w:gridCol w:w="2410"/>
        <w:gridCol w:w="1134"/>
        <w:gridCol w:w="1134"/>
        <w:gridCol w:w="1134"/>
        <w:gridCol w:w="1134"/>
        <w:gridCol w:w="1134"/>
        <w:gridCol w:w="986"/>
      </w:tblGrid>
      <w:tr w:rsidR="007F6F49" w:rsidRPr="007953B6" w:rsidTr="000A165E">
        <w:tc>
          <w:tcPr>
            <w:tcW w:w="2410" w:type="dxa"/>
          </w:tcPr>
          <w:p w:rsidR="007F6F49" w:rsidRPr="007953B6" w:rsidRDefault="007F6F49" w:rsidP="00880646">
            <w:pPr>
              <w:tabs>
                <w:tab w:val="left" w:pos="851"/>
                <w:tab w:val="left" w:pos="993"/>
              </w:tabs>
              <w:jc w:val="both"/>
              <w:rPr>
                <w:rFonts w:ascii="Times New Roman" w:hAnsi="Times New Roman" w:cs="Times New Roman"/>
                <w:b/>
                <w:bCs/>
                <w:lang w:val="en-GB"/>
              </w:rPr>
            </w:pPr>
          </w:p>
        </w:tc>
        <w:tc>
          <w:tcPr>
            <w:tcW w:w="1134" w:type="dxa"/>
          </w:tcPr>
          <w:p w:rsidR="007F6F49" w:rsidRPr="007953B6" w:rsidRDefault="007F6F49" w:rsidP="00880646">
            <w:pPr>
              <w:tabs>
                <w:tab w:val="left" w:pos="851"/>
                <w:tab w:val="left" w:pos="993"/>
              </w:tabs>
              <w:jc w:val="both"/>
              <w:rPr>
                <w:rFonts w:ascii="Times New Roman" w:hAnsi="Times New Roman" w:cs="Times New Roman"/>
                <w:b/>
                <w:bCs/>
                <w:lang w:val="en-GB"/>
              </w:rPr>
            </w:pPr>
            <w:r w:rsidRPr="007953B6">
              <w:rPr>
                <w:rFonts w:ascii="Times New Roman" w:hAnsi="Times New Roman" w:cs="Times New Roman"/>
                <w:b/>
                <w:bCs/>
                <w:lang w:val="en-GB"/>
              </w:rPr>
              <w:t>2012</w:t>
            </w:r>
          </w:p>
        </w:tc>
        <w:tc>
          <w:tcPr>
            <w:tcW w:w="1134" w:type="dxa"/>
          </w:tcPr>
          <w:p w:rsidR="007F6F49" w:rsidRPr="007953B6" w:rsidRDefault="007F6F49" w:rsidP="00880646">
            <w:pPr>
              <w:tabs>
                <w:tab w:val="left" w:pos="851"/>
                <w:tab w:val="left" w:pos="993"/>
              </w:tabs>
              <w:jc w:val="both"/>
              <w:rPr>
                <w:rFonts w:ascii="Times New Roman" w:hAnsi="Times New Roman" w:cs="Times New Roman"/>
                <w:b/>
                <w:bCs/>
                <w:lang w:val="en-GB"/>
              </w:rPr>
            </w:pPr>
            <w:r w:rsidRPr="007953B6">
              <w:rPr>
                <w:rFonts w:ascii="Times New Roman" w:hAnsi="Times New Roman" w:cs="Times New Roman"/>
                <w:b/>
                <w:bCs/>
                <w:lang w:val="en-GB"/>
              </w:rPr>
              <w:t>2013</w:t>
            </w:r>
          </w:p>
        </w:tc>
        <w:tc>
          <w:tcPr>
            <w:tcW w:w="1134" w:type="dxa"/>
          </w:tcPr>
          <w:p w:rsidR="007F6F49" w:rsidRPr="007953B6" w:rsidRDefault="007F6F49" w:rsidP="00880646">
            <w:pPr>
              <w:tabs>
                <w:tab w:val="left" w:pos="851"/>
                <w:tab w:val="left" w:pos="993"/>
              </w:tabs>
              <w:jc w:val="both"/>
              <w:rPr>
                <w:rFonts w:ascii="Times New Roman" w:hAnsi="Times New Roman" w:cs="Times New Roman"/>
                <w:b/>
                <w:bCs/>
                <w:lang w:val="en-GB"/>
              </w:rPr>
            </w:pPr>
            <w:r w:rsidRPr="007953B6">
              <w:rPr>
                <w:rFonts w:ascii="Times New Roman" w:hAnsi="Times New Roman" w:cs="Times New Roman"/>
                <w:b/>
                <w:bCs/>
                <w:lang w:val="en-GB"/>
              </w:rPr>
              <w:t>2014</w:t>
            </w:r>
          </w:p>
        </w:tc>
        <w:tc>
          <w:tcPr>
            <w:tcW w:w="1134" w:type="dxa"/>
          </w:tcPr>
          <w:p w:rsidR="007F6F49" w:rsidRPr="007953B6" w:rsidRDefault="007F6F49" w:rsidP="00880646">
            <w:pPr>
              <w:tabs>
                <w:tab w:val="left" w:pos="851"/>
                <w:tab w:val="left" w:pos="993"/>
              </w:tabs>
              <w:jc w:val="both"/>
              <w:rPr>
                <w:rFonts w:ascii="Times New Roman" w:hAnsi="Times New Roman" w:cs="Times New Roman"/>
                <w:b/>
                <w:bCs/>
                <w:lang w:val="en-GB"/>
              </w:rPr>
            </w:pPr>
            <w:r w:rsidRPr="007953B6">
              <w:rPr>
                <w:rFonts w:ascii="Times New Roman" w:hAnsi="Times New Roman" w:cs="Times New Roman"/>
                <w:b/>
                <w:bCs/>
                <w:lang w:val="en-GB"/>
              </w:rPr>
              <w:t>2015</w:t>
            </w:r>
          </w:p>
        </w:tc>
        <w:tc>
          <w:tcPr>
            <w:tcW w:w="1134" w:type="dxa"/>
          </w:tcPr>
          <w:p w:rsidR="007F6F49" w:rsidRPr="007953B6" w:rsidRDefault="007F6F49" w:rsidP="00880646">
            <w:pPr>
              <w:tabs>
                <w:tab w:val="left" w:pos="851"/>
                <w:tab w:val="left" w:pos="993"/>
              </w:tabs>
              <w:jc w:val="both"/>
              <w:rPr>
                <w:rFonts w:ascii="Times New Roman" w:hAnsi="Times New Roman" w:cs="Times New Roman"/>
                <w:b/>
                <w:bCs/>
                <w:lang w:val="en-GB"/>
              </w:rPr>
            </w:pPr>
            <w:r w:rsidRPr="007953B6">
              <w:rPr>
                <w:rFonts w:ascii="Times New Roman" w:hAnsi="Times New Roman" w:cs="Times New Roman"/>
                <w:b/>
                <w:bCs/>
                <w:lang w:val="en-GB"/>
              </w:rPr>
              <w:t>2016</w:t>
            </w:r>
          </w:p>
        </w:tc>
        <w:tc>
          <w:tcPr>
            <w:tcW w:w="986" w:type="dxa"/>
          </w:tcPr>
          <w:p w:rsidR="007F6F49" w:rsidRPr="007953B6" w:rsidRDefault="007F6F49" w:rsidP="00880646">
            <w:pPr>
              <w:tabs>
                <w:tab w:val="left" w:pos="851"/>
                <w:tab w:val="left" w:pos="993"/>
              </w:tabs>
              <w:jc w:val="both"/>
              <w:rPr>
                <w:rFonts w:ascii="Times New Roman" w:hAnsi="Times New Roman" w:cs="Times New Roman"/>
                <w:b/>
                <w:bCs/>
                <w:lang w:val="en-GB"/>
              </w:rPr>
            </w:pPr>
            <w:r w:rsidRPr="007953B6">
              <w:rPr>
                <w:rFonts w:ascii="Times New Roman" w:hAnsi="Times New Roman" w:cs="Times New Roman"/>
                <w:b/>
                <w:bCs/>
                <w:lang w:val="en-GB"/>
              </w:rPr>
              <w:t>Total:</w:t>
            </w:r>
          </w:p>
        </w:tc>
      </w:tr>
      <w:tr w:rsidR="007F6F49" w:rsidRPr="007953B6" w:rsidTr="000A165E">
        <w:tc>
          <w:tcPr>
            <w:tcW w:w="2410" w:type="dxa"/>
          </w:tcPr>
          <w:p w:rsidR="007F6F49" w:rsidRPr="007953B6" w:rsidRDefault="007F6F49" w:rsidP="00880646">
            <w:pPr>
              <w:tabs>
                <w:tab w:val="left" w:pos="851"/>
                <w:tab w:val="left" w:pos="993"/>
              </w:tabs>
              <w:jc w:val="both"/>
              <w:rPr>
                <w:rFonts w:ascii="Times New Roman" w:hAnsi="Times New Roman" w:cs="Times New Roman"/>
                <w:b/>
                <w:bCs/>
                <w:lang w:val="en-GB"/>
              </w:rPr>
            </w:pPr>
            <w:r w:rsidRPr="007953B6">
              <w:rPr>
                <w:rFonts w:ascii="Times New Roman" w:hAnsi="Times New Roman" w:cs="Times New Roman"/>
                <w:b/>
                <w:bCs/>
                <w:lang w:val="en-GB"/>
              </w:rPr>
              <w:t>Pre-trial investigations</w:t>
            </w:r>
          </w:p>
        </w:tc>
        <w:tc>
          <w:tcPr>
            <w:tcW w:w="1134" w:type="dxa"/>
          </w:tcPr>
          <w:p w:rsidR="007F6F49" w:rsidRPr="007953B6" w:rsidRDefault="007F6F49" w:rsidP="00880646">
            <w:pPr>
              <w:tabs>
                <w:tab w:val="left" w:pos="851"/>
                <w:tab w:val="left" w:pos="993"/>
              </w:tabs>
              <w:jc w:val="both"/>
              <w:rPr>
                <w:rFonts w:ascii="Times New Roman" w:hAnsi="Times New Roman" w:cs="Times New Roman"/>
                <w:bCs/>
                <w:lang w:val="en-GB"/>
              </w:rPr>
            </w:pPr>
            <w:r w:rsidRPr="007953B6">
              <w:rPr>
                <w:rFonts w:ascii="Times New Roman" w:hAnsi="Times New Roman" w:cs="Times New Roman"/>
                <w:bCs/>
                <w:lang w:val="en-GB"/>
              </w:rPr>
              <w:t>11</w:t>
            </w:r>
          </w:p>
        </w:tc>
        <w:tc>
          <w:tcPr>
            <w:tcW w:w="1134" w:type="dxa"/>
          </w:tcPr>
          <w:p w:rsidR="007F6F49" w:rsidRPr="007953B6" w:rsidRDefault="007F6F49" w:rsidP="00880646">
            <w:pPr>
              <w:tabs>
                <w:tab w:val="left" w:pos="851"/>
                <w:tab w:val="left" w:pos="993"/>
              </w:tabs>
              <w:jc w:val="both"/>
              <w:rPr>
                <w:rFonts w:ascii="Times New Roman" w:hAnsi="Times New Roman" w:cs="Times New Roman"/>
                <w:bCs/>
                <w:lang w:val="en-GB"/>
              </w:rPr>
            </w:pPr>
            <w:r w:rsidRPr="007953B6">
              <w:rPr>
                <w:rFonts w:ascii="Times New Roman" w:hAnsi="Times New Roman" w:cs="Times New Roman"/>
                <w:bCs/>
                <w:lang w:val="en-GB"/>
              </w:rPr>
              <w:t>23</w:t>
            </w:r>
          </w:p>
        </w:tc>
        <w:tc>
          <w:tcPr>
            <w:tcW w:w="1134" w:type="dxa"/>
          </w:tcPr>
          <w:p w:rsidR="007F6F49" w:rsidRPr="007953B6" w:rsidRDefault="007F6F49" w:rsidP="00880646">
            <w:pPr>
              <w:tabs>
                <w:tab w:val="left" w:pos="851"/>
                <w:tab w:val="left" w:pos="993"/>
              </w:tabs>
              <w:jc w:val="both"/>
              <w:rPr>
                <w:rFonts w:ascii="Times New Roman" w:hAnsi="Times New Roman" w:cs="Times New Roman"/>
                <w:bCs/>
                <w:lang w:val="en-GB"/>
              </w:rPr>
            </w:pPr>
            <w:r w:rsidRPr="007953B6">
              <w:rPr>
                <w:rFonts w:ascii="Times New Roman" w:hAnsi="Times New Roman" w:cs="Times New Roman"/>
                <w:bCs/>
                <w:lang w:val="en-GB"/>
              </w:rPr>
              <w:t>24</w:t>
            </w:r>
          </w:p>
        </w:tc>
        <w:tc>
          <w:tcPr>
            <w:tcW w:w="1134" w:type="dxa"/>
          </w:tcPr>
          <w:p w:rsidR="007F6F49" w:rsidRPr="007953B6" w:rsidRDefault="007F6F49" w:rsidP="00880646">
            <w:pPr>
              <w:tabs>
                <w:tab w:val="left" w:pos="851"/>
                <w:tab w:val="left" w:pos="993"/>
              </w:tabs>
              <w:jc w:val="both"/>
              <w:rPr>
                <w:rFonts w:ascii="Times New Roman" w:hAnsi="Times New Roman" w:cs="Times New Roman"/>
                <w:bCs/>
                <w:lang w:val="en-GB"/>
              </w:rPr>
            </w:pPr>
            <w:r w:rsidRPr="007953B6">
              <w:rPr>
                <w:rFonts w:ascii="Times New Roman" w:hAnsi="Times New Roman" w:cs="Times New Roman"/>
                <w:bCs/>
                <w:lang w:val="en-GB"/>
              </w:rPr>
              <w:t>27</w:t>
            </w:r>
          </w:p>
        </w:tc>
        <w:tc>
          <w:tcPr>
            <w:tcW w:w="1134" w:type="dxa"/>
          </w:tcPr>
          <w:p w:rsidR="007F6F49" w:rsidRPr="007953B6" w:rsidRDefault="007F6F49" w:rsidP="00880646">
            <w:pPr>
              <w:tabs>
                <w:tab w:val="left" w:pos="851"/>
                <w:tab w:val="left" w:pos="993"/>
              </w:tabs>
              <w:jc w:val="both"/>
              <w:rPr>
                <w:rFonts w:ascii="Times New Roman" w:hAnsi="Times New Roman" w:cs="Times New Roman"/>
                <w:bCs/>
                <w:lang w:val="en-GB"/>
              </w:rPr>
            </w:pPr>
            <w:r w:rsidRPr="007953B6">
              <w:rPr>
                <w:rFonts w:ascii="Times New Roman" w:hAnsi="Times New Roman" w:cs="Times New Roman"/>
                <w:bCs/>
                <w:lang w:val="en-GB"/>
              </w:rPr>
              <w:t>29</w:t>
            </w:r>
          </w:p>
        </w:tc>
        <w:tc>
          <w:tcPr>
            <w:tcW w:w="986" w:type="dxa"/>
          </w:tcPr>
          <w:p w:rsidR="007F6F49" w:rsidRPr="007953B6" w:rsidRDefault="007F6F49" w:rsidP="00880646">
            <w:pPr>
              <w:tabs>
                <w:tab w:val="left" w:pos="851"/>
                <w:tab w:val="left" w:pos="993"/>
              </w:tabs>
              <w:jc w:val="both"/>
              <w:rPr>
                <w:rFonts w:ascii="Times New Roman" w:hAnsi="Times New Roman" w:cs="Times New Roman"/>
                <w:b/>
                <w:bCs/>
                <w:lang w:val="en-GB"/>
              </w:rPr>
            </w:pPr>
            <w:r w:rsidRPr="007953B6">
              <w:rPr>
                <w:rFonts w:ascii="Times New Roman" w:hAnsi="Times New Roman" w:cs="Times New Roman"/>
                <w:b/>
                <w:bCs/>
                <w:lang w:val="en-GB"/>
              </w:rPr>
              <w:t>114</w:t>
            </w:r>
          </w:p>
        </w:tc>
      </w:tr>
      <w:tr w:rsidR="007F6F49" w:rsidRPr="007953B6" w:rsidTr="000A165E">
        <w:tc>
          <w:tcPr>
            <w:tcW w:w="2410" w:type="dxa"/>
          </w:tcPr>
          <w:p w:rsidR="007F6F49" w:rsidRPr="007953B6" w:rsidRDefault="007F6F49" w:rsidP="00880646">
            <w:pPr>
              <w:tabs>
                <w:tab w:val="left" w:pos="851"/>
                <w:tab w:val="left" w:pos="993"/>
              </w:tabs>
              <w:rPr>
                <w:rFonts w:ascii="Times New Roman" w:hAnsi="Times New Roman" w:cs="Times New Roman"/>
                <w:b/>
                <w:bCs/>
                <w:lang w:val="en-GB"/>
              </w:rPr>
            </w:pPr>
            <w:r w:rsidRPr="007953B6">
              <w:rPr>
                <w:rFonts w:ascii="Times New Roman" w:hAnsi="Times New Roman" w:cs="Times New Roman"/>
                <w:b/>
                <w:bCs/>
                <w:lang w:val="en-GB"/>
              </w:rPr>
              <w:t>Recognized victims</w:t>
            </w:r>
          </w:p>
        </w:tc>
        <w:tc>
          <w:tcPr>
            <w:tcW w:w="1134" w:type="dxa"/>
          </w:tcPr>
          <w:p w:rsidR="007F6F49" w:rsidRPr="007953B6" w:rsidRDefault="007F6F49" w:rsidP="00880646">
            <w:pPr>
              <w:tabs>
                <w:tab w:val="left" w:pos="851"/>
                <w:tab w:val="left" w:pos="993"/>
              </w:tabs>
              <w:jc w:val="both"/>
              <w:rPr>
                <w:rFonts w:ascii="Times New Roman" w:hAnsi="Times New Roman" w:cs="Times New Roman"/>
                <w:bCs/>
                <w:lang w:val="en-GB"/>
              </w:rPr>
            </w:pPr>
            <w:r w:rsidRPr="007953B6">
              <w:rPr>
                <w:rFonts w:ascii="Times New Roman" w:hAnsi="Times New Roman" w:cs="Times New Roman"/>
                <w:bCs/>
                <w:lang w:val="en-GB"/>
              </w:rPr>
              <w:t>14</w:t>
            </w:r>
          </w:p>
        </w:tc>
        <w:tc>
          <w:tcPr>
            <w:tcW w:w="1134" w:type="dxa"/>
          </w:tcPr>
          <w:p w:rsidR="007F6F49" w:rsidRPr="007953B6" w:rsidRDefault="007F6F49" w:rsidP="00880646">
            <w:pPr>
              <w:tabs>
                <w:tab w:val="left" w:pos="851"/>
                <w:tab w:val="left" w:pos="993"/>
              </w:tabs>
              <w:jc w:val="both"/>
              <w:rPr>
                <w:rFonts w:ascii="Times New Roman" w:hAnsi="Times New Roman" w:cs="Times New Roman"/>
                <w:bCs/>
                <w:lang w:val="en-GB"/>
              </w:rPr>
            </w:pPr>
            <w:r w:rsidRPr="007953B6">
              <w:rPr>
                <w:rFonts w:ascii="Times New Roman" w:hAnsi="Times New Roman" w:cs="Times New Roman"/>
                <w:bCs/>
                <w:lang w:val="en-GB"/>
              </w:rPr>
              <w:t>78</w:t>
            </w:r>
          </w:p>
        </w:tc>
        <w:tc>
          <w:tcPr>
            <w:tcW w:w="1134" w:type="dxa"/>
          </w:tcPr>
          <w:p w:rsidR="007F6F49" w:rsidRPr="007953B6" w:rsidRDefault="007F6F49" w:rsidP="00880646">
            <w:pPr>
              <w:tabs>
                <w:tab w:val="left" w:pos="851"/>
                <w:tab w:val="left" w:pos="993"/>
              </w:tabs>
              <w:jc w:val="both"/>
              <w:rPr>
                <w:rFonts w:ascii="Times New Roman" w:hAnsi="Times New Roman" w:cs="Times New Roman"/>
                <w:bCs/>
                <w:lang w:val="en-GB"/>
              </w:rPr>
            </w:pPr>
            <w:r w:rsidRPr="007953B6">
              <w:rPr>
                <w:rFonts w:ascii="Times New Roman" w:hAnsi="Times New Roman" w:cs="Times New Roman"/>
                <w:bCs/>
                <w:lang w:val="en-GB"/>
              </w:rPr>
              <w:t>47</w:t>
            </w:r>
          </w:p>
        </w:tc>
        <w:tc>
          <w:tcPr>
            <w:tcW w:w="1134" w:type="dxa"/>
          </w:tcPr>
          <w:p w:rsidR="007F6F49" w:rsidRPr="007953B6" w:rsidRDefault="007F6F49" w:rsidP="00880646">
            <w:pPr>
              <w:tabs>
                <w:tab w:val="left" w:pos="851"/>
                <w:tab w:val="left" w:pos="993"/>
              </w:tabs>
              <w:jc w:val="both"/>
              <w:rPr>
                <w:rFonts w:ascii="Times New Roman" w:hAnsi="Times New Roman" w:cs="Times New Roman"/>
                <w:bCs/>
                <w:lang w:val="en-GB"/>
              </w:rPr>
            </w:pPr>
            <w:r w:rsidRPr="007953B6">
              <w:rPr>
                <w:rFonts w:ascii="Times New Roman" w:hAnsi="Times New Roman" w:cs="Times New Roman"/>
                <w:bCs/>
                <w:lang w:val="en-GB"/>
              </w:rPr>
              <w:t>62</w:t>
            </w:r>
          </w:p>
        </w:tc>
        <w:tc>
          <w:tcPr>
            <w:tcW w:w="1134" w:type="dxa"/>
          </w:tcPr>
          <w:p w:rsidR="007F6F49" w:rsidRPr="007953B6" w:rsidRDefault="007F6F49" w:rsidP="00880646">
            <w:pPr>
              <w:tabs>
                <w:tab w:val="left" w:pos="851"/>
                <w:tab w:val="left" w:pos="993"/>
              </w:tabs>
              <w:jc w:val="both"/>
              <w:rPr>
                <w:rFonts w:ascii="Times New Roman" w:hAnsi="Times New Roman" w:cs="Times New Roman"/>
                <w:bCs/>
                <w:lang w:val="en-GB"/>
              </w:rPr>
            </w:pPr>
            <w:r w:rsidRPr="007953B6">
              <w:rPr>
                <w:rFonts w:ascii="Times New Roman" w:hAnsi="Times New Roman" w:cs="Times New Roman"/>
                <w:bCs/>
                <w:lang w:val="en-GB"/>
              </w:rPr>
              <w:t>52</w:t>
            </w:r>
          </w:p>
        </w:tc>
        <w:tc>
          <w:tcPr>
            <w:tcW w:w="986" w:type="dxa"/>
          </w:tcPr>
          <w:p w:rsidR="007F6F49" w:rsidRPr="007953B6" w:rsidRDefault="007F6F49" w:rsidP="00880646">
            <w:pPr>
              <w:tabs>
                <w:tab w:val="left" w:pos="851"/>
                <w:tab w:val="left" w:pos="993"/>
              </w:tabs>
              <w:jc w:val="both"/>
              <w:rPr>
                <w:rFonts w:ascii="Times New Roman" w:hAnsi="Times New Roman" w:cs="Times New Roman"/>
                <w:b/>
                <w:bCs/>
                <w:lang w:val="en-GB"/>
              </w:rPr>
            </w:pPr>
            <w:r w:rsidRPr="007953B6">
              <w:rPr>
                <w:rFonts w:ascii="Times New Roman" w:hAnsi="Times New Roman" w:cs="Times New Roman"/>
                <w:b/>
                <w:bCs/>
                <w:lang w:val="en-GB"/>
              </w:rPr>
              <w:t>253</w:t>
            </w:r>
          </w:p>
        </w:tc>
      </w:tr>
      <w:tr w:rsidR="007F6F49" w:rsidRPr="007953B6" w:rsidTr="000A165E">
        <w:tc>
          <w:tcPr>
            <w:tcW w:w="2410" w:type="dxa"/>
          </w:tcPr>
          <w:p w:rsidR="007F6F49" w:rsidRPr="007953B6" w:rsidRDefault="007F6F49" w:rsidP="00880646">
            <w:pPr>
              <w:tabs>
                <w:tab w:val="left" w:pos="851"/>
                <w:tab w:val="left" w:pos="993"/>
              </w:tabs>
              <w:rPr>
                <w:rFonts w:ascii="Times New Roman" w:hAnsi="Times New Roman" w:cs="Times New Roman"/>
                <w:b/>
                <w:bCs/>
                <w:lang w:val="en-GB"/>
              </w:rPr>
            </w:pPr>
            <w:r w:rsidRPr="007953B6">
              <w:rPr>
                <w:rFonts w:ascii="Times New Roman" w:hAnsi="Times New Roman" w:cs="Times New Roman"/>
                <w:b/>
                <w:bCs/>
                <w:lang w:val="en-GB"/>
              </w:rPr>
              <w:t>Number of suspects</w:t>
            </w:r>
          </w:p>
        </w:tc>
        <w:tc>
          <w:tcPr>
            <w:tcW w:w="1134" w:type="dxa"/>
          </w:tcPr>
          <w:p w:rsidR="007F6F49" w:rsidRPr="007953B6" w:rsidRDefault="007F6F49" w:rsidP="00880646">
            <w:pPr>
              <w:tabs>
                <w:tab w:val="left" w:pos="851"/>
                <w:tab w:val="left" w:pos="993"/>
              </w:tabs>
              <w:jc w:val="both"/>
              <w:rPr>
                <w:rFonts w:ascii="Times New Roman" w:hAnsi="Times New Roman" w:cs="Times New Roman"/>
                <w:bCs/>
                <w:lang w:val="en-GB"/>
              </w:rPr>
            </w:pPr>
            <w:r w:rsidRPr="007953B6">
              <w:rPr>
                <w:rFonts w:ascii="Times New Roman" w:hAnsi="Times New Roman" w:cs="Times New Roman"/>
                <w:bCs/>
                <w:lang w:val="en-GB"/>
              </w:rPr>
              <w:t>25</w:t>
            </w:r>
          </w:p>
        </w:tc>
        <w:tc>
          <w:tcPr>
            <w:tcW w:w="1134" w:type="dxa"/>
          </w:tcPr>
          <w:p w:rsidR="007F6F49" w:rsidRPr="007953B6" w:rsidRDefault="007F6F49" w:rsidP="00880646">
            <w:pPr>
              <w:tabs>
                <w:tab w:val="left" w:pos="851"/>
                <w:tab w:val="left" w:pos="993"/>
              </w:tabs>
              <w:jc w:val="both"/>
              <w:rPr>
                <w:rFonts w:ascii="Times New Roman" w:hAnsi="Times New Roman" w:cs="Times New Roman"/>
                <w:bCs/>
                <w:lang w:val="en-GB"/>
              </w:rPr>
            </w:pPr>
            <w:r w:rsidRPr="007953B6">
              <w:rPr>
                <w:rFonts w:ascii="Times New Roman" w:hAnsi="Times New Roman" w:cs="Times New Roman"/>
                <w:bCs/>
                <w:lang w:val="en-GB"/>
              </w:rPr>
              <w:t>68</w:t>
            </w:r>
          </w:p>
        </w:tc>
        <w:tc>
          <w:tcPr>
            <w:tcW w:w="1134" w:type="dxa"/>
          </w:tcPr>
          <w:p w:rsidR="007F6F49" w:rsidRPr="007953B6" w:rsidRDefault="007F6F49" w:rsidP="00880646">
            <w:pPr>
              <w:tabs>
                <w:tab w:val="left" w:pos="851"/>
                <w:tab w:val="left" w:pos="993"/>
              </w:tabs>
              <w:jc w:val="both"/>
              <w:rPr>
                <w:rFonts w:ascii="Times New Roman" w:hAnsi="Times New Roman" w:cs="Times New Roman"/>
                <w:bCs/>
                <w:lang w:val="en-GB"/>
              </w:rPr>
            </w:pPr>
            <w:r w:rsidRPr="007953B6">
              <w:rPr>
                <w:rFonts w:ascii="Times New Roman" w:hAnsi="Times New Roman" w:cs="Times New Roman"/>
                <w:bCs/>
                <w:lang w:val="en-GB"/>
              </w:rPr>
              <w:t>40</w:t>
            </w:r>
          </w:p>
        </w:tc>
        <w:tc>
          <w:tcPr>
            <w:tcW w:w="1134" w:type="dxa"/>
          </w:tcPr>
          <w:p w:rsidR="007F6F49" w:rsidRPr="007953B6" w:rsidRDefault="007F6F49" w:rsidP="00880646">
            <w:pPr>
              <w:tabs>
                <w:tab w:val="left" w:pos="851"/>
                <w:tab w:val="left" w:pos="993"/>
              </w:tabs>
              <w:jc w:val="both"/>
              <w:rPr>
                <w:rFonts w:ascii="Times New Roman" w:hAnsi="Times New Roman" w:cs="Times New Roman"/>
                <w:bCs/>
                <w:lang w:val="en-GB"/>
              </w:rPr>
            </w:pPr>
            <w:r w:rsidRPr="007953B6">
              <w:rPr>
                <w:rFonts w:ascii="Times New Roman" w:hAnsi="Times New Roman" w:cs="Times New Roman"/>
                <w:bCs/>
                <w:lang w:val="en-GB"/>
              </w:rPr>
              <w:t>53</w:t>
            </w:r>
          </w:p>
        </w:tc>
        <w:tc>
          <w:tcPr>
            <w:tcW w:w="1134" w:type="dxa"/>
          </w:tcPr>
          <w:p w:rsidR="007F6F49" w:rsidRPr="007953B6" w:rsidRDefault="007F6F49" w:rsidP="00880646">
            <w:pPr>
              <w:tabs>
                <w:tab w:val="left" w:pos="851"/>
                <w:tab w:val="left" w:pos="993"/>
              </w:tabs>
              <w:jc w:val="both"/>
              <w:rPr>
                <w:rFonts w:ascii="Times New Roman" w:hAnsi="Times New Roman" w:cs="Times New Roman"/>
                <w:bCs/>
                <w:lang w:val="en-GB"/>
              </w:rPr>
            </w:pPr>
            <w:r w:rsidRPr="007953B6">
              <w:rPr>
                <w:rFonts w:ascii="Times New Roman" w:hAnsi="Times New Roman" w:cs="Times New Roman"/>
                <w:bCs/>
                <w:lang w:val="en-GB"/>
              </w:rPr>
              <w:t>67</w:t>
            </w:r>
          </w:p>
        </w:tc>
        <w:tc>
          <w:tcPr>
            <w:tcW w:w="986" w:type="dxa"/>
          </w:tcPr>
          <w:p w:rsidR="007F6F49" w:rsidRPr="007953B6" w:rsidRDefault="007F6F49" w:rsidP="00880646">
            <w:pPr>
              <w:tabs>
                <w:tab w:val="left" w:pos="851"/>
                <w:tab w:val="left" w:pos="993"/>
              </w:tabs>
              <w:jc w:val="both"/>
              <w:rPr>
                <w:rFonts w:ascii="Times New Roman" w:hAnsi="Times New Roman" w:cs="Times New Roman"/>
                <w:b/>
                <w:bCs/>
                <w:lang w:val="en-GB"/>
              </w:rPr>
            </w:pPr>
            <w:r w:rsidRPr="007953B6">
              <w:rPr>
                <w:rFonts w:ascii="Times New Roman" w:hAnsi="Times New Roman" w:cs="Times New Roman"/>
                <w:b/>
                <w:bCs/>
                <w:lang w:val="en-GB"/>
              </w:rPr>
              <w:t>253</w:t>
            </w:r>
          </w:p>
        </w:tc>
      </w:tr>
    </w:tbl>
    <w:p w:rsidR="007F6F49" w:rsidRPr="007953B6" w:rsidRDefault="007F6F49" w:rsidP="007F6F49">
      <w:pPr>
        <w:tabs>
          <w:tab w:val="left" w:pos="851"/>
          <w:tab w:val="left" w:pos="993"/>
        </w:tabs>
        <w:jc w:val="both"/>
        <w:rPr>
          <w:bCs/>
          <w:sz w:val="22"/>
          <w:szCs w:val="22"/>
          <w:bdr w:val="none" w:sz="0" w:space="0" w:color="auto"/>
          <w:lang w:val="en-GB"/>
        </w:rPr>
      </w:pPr>
    </w:p>
    <w:p w:rsidR="007F6F49" w:rsidRPr="007953B6" w:rsidRDefault="007F6F49" w:rsidP="00F6178E">
      <w:pPr>
        <w:pStyle w:val="ListParagraph"/>
        <w:numPr>
          <w:ilvl w:val="0"/>
          <w:numId w:val="1"/>
        </w:numPr>
        <w:pBdr>
          <w:top w:val="nil"/>
          <w:left w:val="nil"/>
          <w:bottom w:val="nil"/>
          <w:right w:val="nil"/>
          <w:between w:val="nil"/>
          <w:bar w:val="nil"/>
        </w:pBdr>
        <w:tabs>
          <w:tab w:val="left" w:pos="851"/>
        </w:tabs>
        <w:ind w:left="426" w:hanging="426"/>
        <w:jc w:val="both"/>
        <w:rPr>
          <w:rFonts w:ascii="Times New Roman" w:eastAsia="Times New Roman" w:hAnsi="Times New Roman"/>
          <w:lang w:val="en-GB"/>
        </w:rPr>
      </w:pPr>
      <w:r w:rsidRPr="007953B6">
        <w:rPr>
          <w:rFonts w:ascii="Times New Roman" w:hAnsi="Times New Roman"/>
          <w:bCs/>
          <w:lang w:val="en-GB"/>
        </w:rPr>
        <w:t>Table No. 12 presents statistics of criminal cases examined in courts of first instance in 2013-2016.</w:t>
      </w:r>
    </w:p>
    <w:p w:rsidR="007F6F49" w:rsidRPr="007953B6" w:rsidRDefault="007F6F49" w:rsidP="000A165E">
      <w:pPr>
        <w:pStyle w:val="ListParagraph"/>
        <w:pBdr>
          <w:top w:val="nil"/>
          <w:left w:val="nil"/>
          <w:bottom w:val="nil"/>
          <w:right w:val="nil"/>
          <w:between w:val="nil"/>
          <w:bar w:val="nil"/>
        </w:pBdr>
        <w:tabs>
          <w:tab w:val="left" w:pos="851"/>
        </w:tabs>
        <w:ind w:left="426" w:hanging="568"/>
        <w:jc w:val="both"/>
        <w:rPr>
          <w:rFonts w:ascii="Times New Roman" w:eastAsia="Times New Roman" w:hAnsi="Times New Roman"/>
          <w:lang w:val="en-GB"/>
        </w:rPr>
      </w:pPr>
    </w:p>
    <w:p w:rsidR="007F6F49" w:rsidRPr="007953B6" w:rsidRDefault="007F6F49" w:rsidP="000A165E">
      <w:pPr>
        <w:pStyle w:val="ListParagraph"/>
        <w:pBdr>
          <w:top w:val="nil"/>
          <w:left w:val="nil"/>
          <w:bottom w:val="nil"/>
          <w:right w:val="nil"/>
          <w:between w:val="nil"/>
          <w:bar w:val="nil"/>
        </w:pBdr>
        <w:tabs>
          <w:tab w:val="left" w:pos="851"/>
        </w:tabs>
        <w:ind w:left="426"/>
        <w:jc w:val="both"/>
        <w:rPr>
          <w:rFonts w:ascii="Times New Roman" w:eastAsia="Times New Roman" w:hAnsi="Times New Roman"/>
          <w:b/>
          <w:lang w:val="en-GB"/>
        </w:rPr>
      </w:pPr>
      <w:r w:rsidRPr="007953B6">
        <w:rPr>
          <w:rFonts w:ascii="Times New Roman" w:hAnsi="Times New Roman"/>
          <w:b/>
          <w:bCs/>
          <w:lang w:val="en-GB"/>
        </w:rPr>
        <w:t>Table No. 12. Statistics of human trafficking-related criminal cases examined in courts of first instance in 2013-2016.</w:t>
      </w:r>
    </w:p>
    <w:p w:rsidR="007F6F49" w:rsidRPr="007953B6" w:rsidRDefault="007F6F49" w:rsidP="000A165E">
      <w:pPr>
        <w:pStyle w:val="ListParagraph"/>
        <w:pBdr>
          <w:top w:val="nil"/>
          <w:left w:val="nil"/>
          <w:bottom w:val="nil"/>
          <w:right w:val="nil"/>
          <w:between w:val="nil"/>
          <w:bar w:val="nil"/>
        </w:pBdr>
        <w:tabs>
          <w:tab w:val="left" w:pos="851"/>
        </w:tabs>
        <w:ind w:left="426"/>
        <w:jc w:val="both"/>
        <w:rPr>
          <w:rFonts w:ascii="Times New Roman" w:eastAsia="Times New Roman" w:hAnsi="Times New Roman"/>
          <w:i/>
          <w:lang w:val="en-GB"/>
        </w:rPr>
      </w:pPr>
      <w:r w:rsidRPr="007953B6">
        <w:rPr>
          <w:rFonts w:ascii="Times New Roman" w:hAnsi="Times New Roman"/>
          <w:bCs/>
          <w:i/>
          <w:lang w:val="en-GB"/>
        </w:rPr>
        <w:t xml:space="preserve">Source: National Courts Administration </w:t>
      </w:r>
    </w:p>
    <w:p w:rsidR="007F6F49" w:rsidRPr="007953B6" w:rsidRDefault="007F6F49" w:rsidP="007F6F49">
      <w:pPr>
        <w:pStyle w:val="ListParagraph"/>
        <w:tabs>
          <w:tab w:val="left" w:pos="851"/>
          <w:tab w:val="left" w:pos="993"/>
        </w:tabs>
        <w:ind w:left="567"/>
        <w:jc w:val="both"/>
        <w:rPr>
          <w:rFonts w:ascii="Times New Roman" w:eastAsia="Times New Roman" w:hAnsi="Times New Roman"/>
          <w:b/>
          <w:lang w:val="en-GB"/>
        </w:rPr>
      </w:pPr>
    </w:p>
    <w:tbl>
      <w:tblPr>
        <w:tblW w:w="470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4502"/>
        <w:gridCol w:w="1191"/>
        <w:gridCol w:w="1195"/>
        <w:gridCol w:w="1184"/>
      </w:tblGrid>
      <w:tr w:rsidR="007F6F49" w:rsidRPr="007953B6" w:rsidTr="000A165E">
        <w:tc>
          <w:tcPr>
            <w:tcW w:w="548" w:type="pct"/>
          </w:tcPr>
          <w:p w:rsidR="007F6F49" w:rsidRPr="007953B6" w:rsidRDefault="007F6F49" w:rsidP="00880646">
            <w:pPr>
              <w:contextualSpacing/>
              <w:jc w:val="both"/>
              <w:rPr>
                <w:b/>
                <w:sz w:val="22"/>
                <w:szCs w:val="22"/>
                <w:lang w:val="en-GB"/>
              </w:rPr>
            </w:pPr>
          </w:p>
        </w:tc>
        <w:tc>
          <w:tcPr>
            <w:tcW w:w="2483" w:type="pct"/>
            <w:shd w:val="clear" w:color="auto" w:fill="auto"/>
          </w:tcPr>
          <w:p w:rsidR="007F6F49" w:rsidRPr="007953B6" w:rsidRDefault="007F6F49" w:rsidP="00880646">
            <w:pPr>
              <w:contextualSpacing/>
              <w:jc w:val="both"/>
              <w:rPr>
                <w:b/>
                <w:sz w:val="22"/>
                <w:szCs w:val="22"/>
                <w:lang w:val="en-GB"/>
              </w:rPr>
            </w:pPr>
            <w:r w:rsidRPr="007953B6">
              <w:rPr>
                <w:b/>
                <w:sz w:val="22"/>
                <w:szCs w:val="22"/>
                <w:lang w:val="en-GB"/>
              </w:rPr>
              <w:t>CC Article</w:t>
            </w:r>
          </w:p>
        </w:tc>
        <w:tc>
          <w:tcPr>
            <w:tcW w:w="657" w:type="pct"/>
            <w:shd w:val="clear" w:color="auto" w:fill="auto"/>
          </w:tcPr>
          <w:p w:rsidR="007F6F49" w:rsidRPr="007953B6" w:rsidRDefault="007F6F49" w:rsidP="00880646">
            <w:pPr>
              <w:contextualSpacing/>
              <w:jc w:val="center"/>
              <w:rPr>
                <w:b/>
                <w:sz w:val="22"/>
                <w:szCs w:val="22"/>
                <w:lang w:val="en-GB"/>
              </w:rPr>
            </w:pPr>
            <w:r w:rsidRPr="007953B6">
              <w:rPr>
                <w:b/>
                <w:sz w:val="22"/>
                <w:szCs w:val="22"/>
                <w:lang w:val="en-GB"/>
              </w:rPr>
              <w:t>Received cases</w:t>
            </w:r>
          </w:p>
        </w:tc>
        <w:tc>
          <w:tcPr>
            <w:tcW w:w="659" w:type="pct"/>
            <w:shd w:val="clear" w:color="auto" w:fill="auto"/>
          </w:tcPr>
          <w:p w:rsidR="007F6F49" w:rsidRPr="007953B6" w:rsidRDefault="007F6F49" w:rsidP="00880646">
            <w:pPr>
              <w:contextualSpacing/>
              <w:jc w:val="center"/>
              <w:rPr>
                <w:b/>
                <w:sz w:val="22"/>
                <w:szCs w:val="22"/>
                <w:lang w:val="en-GB"/>
              </w:rPr>
            </w:pPr>
            <w:r w:rsidRPr="007953B6">
              <w:rPr>
                <w:b/>
                <w:sz w:val="22"/>
                <w:szCs w:val="22"/>
                <w:lang w:val="en-GB"/>
              </w:rPr>
              <w:t>Examined cases</w:t>
            </w:r>
          </w:p>
        </w:tc>
        <w:tc>
          <w:tcPr>
            <w:tcW w:w="653" w:type="pct"/>
            <w:shd w:val="clear" w:color="auto" w:fill="auto"/>
          </w:tcPr>
          <w:p w:rsidR="007F6F49" w:rsidRPr="007953B6" w:rsidRDefault="007F6F49" w:rsidP="00880646">
            <w:pPr>
              <w:contextualSpacing/>
              <w:jc w:val="center"/>
              <w:rPr>
                <w:b/>
                <w:sz w:val="22"/>
                <w:szCs w:val="22"/>
                <w:lang w:val="en-GB"/>
              </w:rPr>
            </w:pPr>
            <w:r w:rsidRPr="007953B6">
              <w:rPr>
                <w:b/>
                <w:sz w:val="22"/>
                <w:szCs w:val="22"/>
                <w:lang w:val="en-GB"/>
              </w:rPr>
              <w:t>Convicted persons</w:t>
            </w:r>
          </w:p>
        </w:tc>
      </w:tr>
      <w:tr w:rsidR="007F6F49" w:rsidRPr="007953B6" w:rsidTr="000A165E">
        <w:tc>
          <w:tcPr>
            <w:tcW w:w="548" w:type="pct"/>
            <w:vMerge w:val="restart"/>
          </w:tcPr>
          <w:p w:rsidR="007F6F49" w:rsidRPr="007953B6" w:rsidRDefault="007F6F49" w:rsidP="00880646">
            <w:pPr>
              <w:contextualSpacing/>
              <w:jc w:val="both"/>
              <w:rPr>
                <w:b/>
                <w:sz w:val="22"/>
                <w:szCs w:val="22"/>
                <w:lang w:val="en-GB"/>
              </w:rPr>
            </w:pPr>
            <w:r w:rsidRPr="007953B6">
              <w:rPr>
                <w:b/>
                <w:sz w:val="22"/>
                <w:szCs w:val="22"/>
                <w:lang w:val="en-GB"/>
              </w:rPr>
              <w:t>2013</w:t>
            </w:r>
          </w:p>
        </w:tc>
        <w:tc>
          <w:tcPr>
            <w:tcW w:w="2483" w:type="pct"/>
            <w:shd w:val="clear" w:color="auto" w:fill="auto"/>
          </w:tcPr>
          <w:p w:rsidR="007F6F49" w:rsidRPr="007953B6" w:rsidRDefault="007F6F49" w:rsidP="00880646">
            <w:pPr>
              <w:contextualSpacing/>
              <w:jc w:val="both"/>
              <w:rPr>
                <w:b/>
                <w:sz w:val="22"/>
                <w:szCs w:val="22"/>
                <w:lang w:val="en-GB"/>
              </w:rPr>
            </w:pPr>
            <w:r w:rsidRPr="007953B6">
              <w:rPr>
                <w:b/>
                <w:sz w:val="22"/>
                <w:szCs w:val="22"/>
                <w:lang w:val="en-GB"/>
              </w:rPr>
              <w:t xml:space="preserve">Human trafficking (Article 147), </w:t>
            </w:r>
          </w:p>
          <w:p w:rsidR="007F6F49" w:rsidRPr="007953B6" w:rsidRDefault="007F6F49" w:rsidP="00880646">
            <w:pPr>
              <w:contextualSpacing/>
              <w:jc w:val="both"/>
              <w:rPr>
                <w:b/>
                <w:sz w:val="22"/>
                <w:szCs w:val="22"/>
                <w:lang w:val="en-GB"/>
              </w:rPr>
            </w:pPr>
            <w:r w:rsidRPr="007953B6">
              <w:rPr>
                <w:b/>
                <w:sz w:val="22"/>
                <w:szCs w:val="22"/>
                <w:lang w:val="en-GB"/>
              </w:rPr>
              <w:t>Exploitation  for forced labour or services (Article 147</w:t>
            </w:r>
            <w:r w:rsidRPr="007953B6">
              <w:rPr>
                <w:b/>
                <w:sz w:val="22"/>
                <w:szCs w:val="22"/>
                <w:vertAlign w:val="superscript"/>
                <w:lang w:val="en-GB"/>
              </w:rPr>
              <w:t>1</w:t>
            </w:r>
            <w:r w:rsidRPr="007953B6">
              <w:rPr>
                <w:b/>
                <w:sz w:val="22"/>
                <w:szCs w:val="22"/>
                <w:lang w:val="en-GB"/>
              </w:rPr>
              <w:t xml:space="preserve">), </w:t>
            </w:r>
          </w:p>
          <w:p w:rsidR="007F6F49" w:rsidRPr="007953B6" w:rsidRDefault="007F6F49" w:rsidP="00880646">
            <w:pPr>
              <w:contextualSpacing/>
              <w:jc w:val="both"/>
              <w:rPr>
                <w:b/>
                <w:sz w:val="22"/>
                <w:szCs w:val="22"/>
                <w:lang w:val="en-GB"/>
              </w:rPr>
            </w:pPr>
            <w:r w:rsidRPr="007953B6">
              <w:rPr>
                <w:b/>
                <w:sz w:val="22"/>
                <w:szCs w:val="22"/>
                <w:lang w:val="en-GB"/>
              </w:rPr>
              <w:t>Purchase or sale of a child (Article 157)</w:t>
            </w:r>
          </w:p>
        </w:tc>
        <w:tc>
          <w:tcPr>
            <w:tcW w:w="657"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7</w:t>
            </w:r>
          </w:p>
        </w:tc>
        <w:tc>
          <w:tcPr>
            <w:tcW w:w="659" w:type="pct"/>
            <w:shd w:val="clear" w:color="auto" w:fill="auto"/>
          </w:tcPr>
          <w:p w:rsidR="007F6F49" w:rsidRPr="007953B6" w:rsidRDefault="007F6F49" w:rsidP="00880646">
            <w:pPr>
              <w:tabs>
                <w:tab w:val="right" w:pos="2538"/>
              </w:tabs>
              <w:contextualSpacing/>
              <w:jc w:val="center"/>
              <w:rPr>
                <w:sz w:val="22"/>
                <w:szCs w:val="22"/>
                <w:lang w:val="en-GB"/>
              </w:rPr>
            </w:pPr>
            <w:r w:rsidRPr="007953B6">
              <w:rPr>
                <w:sz w:val="22"/>
                <w:szCs w:val="22"/>
                <w:lang w:val="en-GB"/>
              </w:rPr>
              <w:t>7</w:t>
            </w:r>
          </w:p>
        </w:tc>
        <w:tc>
          <w:tcPr>
            <w:tcW w:w="653"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13</w:t>
            </w:r>
          </w:p>
        </w:tc>
      </w:tr>
      <w:tr w:rsidR="007F6F49" w:rsidRPr="007953B6" w:rsidTr="000A165E">
        <w:tc>
          <w:tcPr>
            <w:tcW w:w="548" w:type="pct"/>
            <w:vMerge/>
          </w:tcPr>
          <w:p w:rsidR="007F6F49" w:rsidRPr="007953B6" w:rsidRDefault="007F6F49" w:rsidP="00880646">
            <w:pPr>
              <w:contextualSpacing/>
              <w:jc w:val="both"/>
              <w:rPr>
                <w:b/>
                <w:bCs/>
                <w:sz w:val="22"/>
                <w:szCs w:val="22"/>
                <w:lang w:val="en-GB"/>
              </w:rPr>
            </w:pPr>
          </w:p>
        </w:tc>
        <w:tc>
          <w:tcPr>
            <w:tcW w:w="2483" w:type="pct"/>
            <w:shd w:val="clear" w:color="auto" w:fill="auto"/>
          </w:tcPr>
          <w:p w:rsidR="007F6F49" w:rsidRPr="007953B6" w:rsidRDefault="007F6F49" w:rsidP="00880646">
            <w:pPr>
              <w:contextualSpacing/>
              <w:jc w:val="both"/>
              <w:rPr>
                <w:b/>
                <w:sz w:val="22"/>
                <w:szCs w:val="22"/>
                <w:lang w:val="en-GB"/>
              </w:rPr>
            </w:pPr>
            <w:r w:rsidRPr="007953B6">
              <w:rPr>
                <w:b/>
                <w:bCs/>
                <w:sz w:val="22"/>
                <w:szCs w:val="22"/>
                <w:lang w:val="en-GB"/>
              </w:rPr>
              <w:t xml:space="preserve">Gaining profit from another person’s prostitution </w:t>
            </w:r>
            <w:r w:rsidRPr="007953B6">
              <w:rPr>
                <w:b/>
                <w:sz w:val="22"/>
                <w:szCs w:val="22"/>
                <w:lang w:val="en-GB"/>
              </w:rPr>
              <w:t xml:space="preserve">(Article 307), </w:t>
            </w:r>
          </w:p>
          <w:p w:rsidR="007F6F49" w:rsidRPr="007953B6" w:rsidRDefault="007F6F49" w:rsidP="00880646">
            <w:pPr>
              <w:contextualSpacing/>
              <w:jc w:val="both"/>
              <w:rPr>
                <w:b/>
                <w:sz w:val="22"/>
                <w:szCs w:val="22"/>
                <w:lang w:val="en-GB"/>
              </w:rPr>
            </w:pPr>
            <w:r w:rsidRPr="007953B6">
              <w:rPr>
                <w:b/>
                <w:bCs/>
                <w:sz w:val="22"/>
                <w:szCs w:val="22"/>
                <w:lang w:val="en-GB"/>
              </w:rPr>
              <w:t>Involvement in prostitution</w:t>
            </w:r>
            <w:r w:rsidRPr="007953B6">
              <w:rPr>
                <w:b/>
                <w:sz w:val="22"/>
                <w:szCs w:val="22"/>
                <w:lang w:val="en-GB"/>
              </w:rPr>
              <w:t xml:space="preserve"> (Article 308)</w:t>
            </w:r>
          </w:p>
        </w:tc>
        <w:tc>
          <w:tcPr>
            <w:tcW w:w="657"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20</w:t>
            </w:r>
          </w:p>
        </w:tc>
        <w:tc>
          <w:tcPr>
            <w:tcW w:w="659"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23</w:t>
            </w:r>
          </w:p>
        </w:tc>
        <w:tc>
          <w:tcPr>
            <w:tcW w:w="653"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40</w:t>
            </w:r>
          </w:p>
        </w:tc>
      </w:tr>
      <w:tr w:rsidR="007F6F49" w:rsidRPr="007953B6" w:rsidTr="000A165E">
        <w:tc>
          <w:tcPr>
            <w:tcW w:w="548" w:type="pct"/>
            <w:vMerge w:val="restart"/>
          </w:tcPr>
          <w:p w:rsidR="007F6F49" w:rsidRPr="007953B6" w:rsidRDefault="007F6F49" w:rsidP="00880646">
            <w:pPr>
              <w:contextualSpacing/>
              <w:jc w:val="both"/>
              <w:rPr>
                <w:b/>
                <w:sz w:val="22"/>
                <w:szCs w:val="22"/>
                <w:lang w:val="en-GB"/>
              </w:rPr>
            </w:pPr>
            <w:r w:rsidRPr="007953B6">
              <w:rPr>
                <w:b/>
                <w:sz w:val="22"/>
                <w:szCs w:val="22"/>
                <w:lang w:val="en-GB"/>
              </w:rPr>
              <w:t>2014</w:t>
            </w:r>
          </w:p>
        </w:tc>
        <w:tc>
          <w:tcPr>
            <w:tcW w:w="2483" w:type="pct"/>
            <w:shd w:val="clear" w:color="auto" w:fill="auto"/>
          </w:tcPr>
          <w:p w:rsidR="007F6F49" w:rsidRPr="007953B6" w:rsidRDefault="007F6F49" w:rsidP="00880646">
            <w:pPr>
              <w:contextualSpacing/>
              <w:jc w:val="both"/>
              <w:rPr>
                <w:b/>
                <w:sz w:val="22"/>
                <w:szCs w:val="22"/>
                <w:lang w:val="en-GB"/>
              </w:rPr>
            </w:pPr>
            <w:r w:rsidRPr="007953B6">
              <w:rPr>
                <w:b/>
                <w:sz w:val="22"/>
                <w:szCs w:val="22"/>
                <w:lang w:val="en-GB"/>
              </w:rPr>
              <w:t>Articles 147, 147</w:t>
            </w:r>
            <w:r w:rsidRPr="007953B6">
              <w:rPr>
                <w:b/>
                <w:sz w:val="22"/>
                <w:szCs w:val="22"/>
                <w:vertAlign w:val="superscript"/>
                <w:lang w:val="en-GB"/>
              </w:rPr>
              <w:t>1</w:t>
            </w:r>
            <w:r w:rsidRPr="007953B6">
              <w:rPr>
                <w:b/>
                <w:sz w:val="22"/>
                <w:szCs w:val="22"/>
                <w:lang w:val="en-GB"/>
              </w:rPr>
              <w:t xml:space="preserve">, 157 </w:t>
            </w:r>
          </w:p>
        </w:tc>
        <w:tc>
          <w:tcPr>
            <w:tcW w:w="657"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16</w:t>
            </w:r>
          </w:p>
        </w:tc>
        <w:tc>
          <w:tcPr>
            <w:tcW w:w="659"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16</w:t>
            </w:r>
          </w:p>
        </w:tc>
        <w:tc>
          <w:tcPr>
            <w:tcW w:w="653"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18</w:t>
            </w:r>
          </w:p>
        </w:tc>
      </w:tr>
      <w:tr w:rsidR="007F6F49" w:rsidRPr="007953B6" w:rsidTr="000A165E">
        <w:tc>
          <w:tcPr>
            <w:tcW w:w="548" w:type="pct"/>
            <w:vMerge/>
          </w:tcPr>
          <w:p w:rsidR="007F6F49" w:rsidRPr="007953B6" w:rsidRDefault="007F6F49" w:rsidP="00880646">
            <w:pPr>
              <w:contextualSpacing/>
              <w:jc w:val="both"/>
              <w:rPr>
                <w:b/>
                <w:bCs/>
                <w:sz w:val="22"/>
                <w:szCs w:val="22"/>
                <w:lang w:val="en-GB"/>
              </w:rPr>
            </w:pPr>
          </w:p>
        </w:tc>
        <w:tc>
          <w:tcPr>
            <w:tcW w:w="2483" w:type="pct"/>
            <w:shd w:val="clear" w:color="auto" w:fill="auto"/>
          </w:tcPr>
          <w:p w:rsidR="007F6F49" w:rsidRPr="007953B6" w:rsidRDefault="007F6F49" w:rsidP="00880646">
            <w:pPr>
              <w:contextualSpacing/>
              <w:jc w:val="both"/>
              <w:rPr>
                <w:b/>
                <w:sz w:val="22"/>
                <w:szCs w:val="22"/>
                <w:lang w:val="en-GB"/>
              </w:rPr>
            </w:pPr>
            <w:r w:rsidRPr="007953B6">
              <w:rPr>
                <w:b/>
                <w:bCs/>
                <w:sz w:val="22"/>
                <w:szCs w:val="22"/>
                <w:lang w:val="en-GB"/>
              </w:rPr>
              <w:t xml:space="preserve">Articles 307, 308 </w:t>
            </w:r>
          </w:p>
        </w:tc>
        <w:tc>
          <w:tcPr>
            <w:tcW w:w="657"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9</w:t>
            </w:r>
          </w:p>
        </w:tc>
        <w:tc>
          <w:tcPr>
            <w:tcW w:w="659"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25</w:t>
            </w:r>
          </w:p>
        </w:tc>
        <w:tc>
          <w:tcPr>
            <w:tcW w:w="653"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28</w:t>
            </w:r>
          </w:p>
        </w:tc>
      </w:tr>
      <w:tr w:rsidR="007F6F49" w:rsidRPr="007953B6" w:rsidTr="000A165E">
        <w:tc>
          <w:tcPr>
            <w:tcW w:w="548" w:type="pct"/>
            <w:vMerge w:val="restart"/>
          </w:tcPr>
          <w:p w:rsidR="007F6F49" w:rsidRPr="007953B6" w:rsidRDefault="007F6F49" w:rsidP="00880646">
            <w:pPr>
              <w:contextualSpacing/>
              <w:jc w:val="both"/>
              <w:rPr>
                <w:b/>
                <w:sz w:val="22"/>
                <w:szCs w:val="22"/>
                <w:lang w:val="en-GB"/>
              </w:rPr>
            </w:pPr>
            <w:r w:rsidRPr="007953B6">
              <w:rPr>
                <w:b/>
                <w:sz w:val="22"/>
                <w:szCs w:val="22"/>
                <w:lang w:val="en-GB"/>
              </w:rPr>
              <w:t>2015</w:t>
            </w:r>
          </w:p>
        </w:tc>
        <w:tc>
          <w:tcPr>
            <w:tcW w:w="2483" w:type="pct"/>
            <w:shd w:val="clear" w:color="auto" w:fill="auto"/>
          </w:tcPr>
          <w:p w:rsidR="007F6F49" w:rsidRPr="007953B6" w:rsidRDefault="007F6F49" w:rsidP="00880646">
            <w:pPr>
              <w:contextualSpacing/>
              <w:jc w:val="both"/>
              <w:rPr>
                <w:b/>
                <w:sz w:val="22"/>
                <w:szCs w:val="22"/>
                <w:lang w:val="en-GB"/>
              </w:rPr>
            </w:pPr>
            <w:r w:rsidRPr="007953B6">
              <w:rPr>
                <w:b/>
                <w:sz w:val="22"/>
                <w:szCs w:val="22"/>
                <w:lang w:val="en-GB"/>
              </w:rPr>
              <w:t>Articles 147, 147</w:t>
            </w:r>
            <w:r w:rsidRPr="007953B6">
              <w:rPr>
                <w:b/>
                <w:sz w:val="22"/>
                <w:szCs w:val="22"/>
                <w:vertAlign w:val="superscript"/>
                <w:lang w:val="en-GB"/>
              </w:rPr>
              <w:t>1</w:t>
            </w:r>
            <w:r w:rsidRPr="007953B6">
              <w:rPr>
                <w:b/>
                <w:sz w:val="22"/>
                <w:szCs w:val="22"/>
                <w:lang w:val="en-GB"/>
              </w:rPr>
              <w:t>, 157</w:t>
            </w:r>
          </w:p>
        </w:tc>
        <w:tc>
          <w:tcPr>
            <w:tcW w:w="657"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13</w:t>
            </w:r>
          </w:p>
        </w:tc>
        <w:tc>
          <w:tcPr>
            <w:tcW w:w="659"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10</w:t>
            </w:r>
          </w:p>
        </w:tc>
        <w:tc>
          <w:tcPr>
            <w:tcW w:w="653"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18</w:t>
            </w:r>
          </w:p>
        </w:tc>
      </w:tr>
      <w:tr w:rsidR="007F6F49" w:rsidRPr="007953B6" w:rsidTr="000A165E">
        <w:tc>
          <w:tcPr>
            <w:tcW w:w="548" w:type="pct"/>
            <w:vMerge/>
          </w:tcPr>
          <w:p w:rsidR="007F6F49" w:rsidRPr="007953B6" w:rsidRDefault="007F6F49" w:rsidP="00880646">
            <w:pPr>
              <w:contextualSpacing/>
              <w:jc w:val="both"/>
              <w:rPr>
                <w:b/>
                <w:bCs/>
                <w:sz w:val="22"/>
                <w:szCs w:val="22"/>
                <w:lang w:val="en-GB"/>
              </w:rPr>
            </w:pPr>
          </w:p>
        </w:tc>
        <w:tc>
          <w:tcPr>
            <w:tcW w:w="2483" w:type="pct"/>
            <w:shd w:val="clear" w:color="auto" w:fill="auto"/>
          </w:tcPr>
          <w:p w:rsidR="007F6F49" w:rsidRPr="007953B6" w:rsidRDefault="007F6F49" w:rsidP="00880646">
            <w:pPr>
              <w:contextualSpacing/>
              <w:jc w:val="both"/>
              <w:rPr>
                <w:b/>
                <w:sz w:val="22"/>
                <w:szCs w:val="22"/>
                <w:lang w:val="en-GB"/>
              </w:rPr>
            </w:pPr>
            <w:r w:rsidRPr="007953B6">
              <w:rPr>
                <w:b/>
                <w:bCs/>
                <w:sz w:val="22"/>
                <w:szCs w:val="22"/>
                <w:lang w:val="en-GB"/>
              </w:rPr>
              <w:t>Articles 307, 308</w:t>
            </w:r>
          </w:p>
        </w:tc>
        <w:tc>
          <w:tcPr>
            <w:tcW w:w="657"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13</w:t>
            </w:r>
          </w:p>
        </w:tc>
        <w:tc>
          <w:tcPr>
            <w:tcW w:w="659"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22</w:t>
            </w:r>
          </w:p>
        </w:tc>
        <w:tc>
          <w:tcPr>
            <w:tcW w:w="653"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49</w:t>
            </w:r>
          </w:p>
        </w:tc>
      </w:tr>
      <w:tr w:rsidR="007F6F49" w:rsidRPr="007953B6" w:rsidTr="000A165E">
        <w:tc>
          <w:tcPr>
            <w:tcW w:w="548" w:type="pct"/>
            <w:vMerge w:val="restart"/>
          </w:tcPr>
          <w:p w:rsidR="007F6F49" w:rsidRPr="007953B6" w:rsidRDefault="007F6F49" w:rsidP="00880646">
            <w:pPr>
              <w:contextualSpacing/>
              <w:jc w:val="both"/>
              <w:rPr>
                <w:b/>
                <w:sz w:val="22"/>
                <w:szCs w:val="22"/>
                <w:lang w:val="en-GB"/>
              </w:rPr>
            </w:pPr>
            <w:r w:rsidRPr="007953B6">
              <w:rPr>
                <w:b/>
                <w:sz w:val="22"/>
                <w:szCs w:val="22"/>
                <w:lang w:val="en-GB"/>
              </w:rPr>
              <w:t>2016</w:t>
            </w:r>
          </w:p>
        </w:tc>
        <w:tc>
          <w:tcPr>
            <w:tcW w:w="2483" w:type="pct"/>
            <w:shd w:val="clear" w:color="auto" w:fill="auto"/>
          </w:tcPr>
          <w:p w:rsidR="007F6F49" w:rsidRPr="007953B6" w:rsidRDefault="007F6F49" w:rsidP="00880646">
            <w:pPr>
              <w:contextualSpacing/>
              <w:jc w:val="both"/>
              <w:rPr>
                <w:b/>
                <w:sz w:val="22"/>
                <w:szCs w:val="22"/>
                <w:lang w:val="en-GB"/>
              </w:rPr>
            </w:pPr>
            <w:r w:rsidRPr="007953B6">
              <w:rPr>
                <w:b/>
                <w:sz w:val="22"/>
                <w:szCs w:val="22"/>
                <w:lang w:val="en-GB"/>
              </w:rPr>
              <w:t>Articles 147, 147</w:t>
            </w:r>
            <w:r w:rsidRPr="007953B6">
              <w:rPr>
                <w:b/>
                <w:sz w:val="22"/>
                <w:szCs w:val="22"/>
                <w:vertAlign w:val="superscript"/>
                <w:lang w:val="en-GB"/>
              </w:rPr>
              <w:t>1</w:t>
            </w:r>
            <w:r w:rsidRPr="007953B6">
              <w:rPr>
                <w:b/>
                <w:sz w:val="22"/>
                <w:szCs w:val="22"/>
                <w:lang w:val="en-GB"/>
              </w:rPr>
              <w:t>, 157</w:t>
            </w:r>
          </w:p>
        </w:tc>
        <w:tc>
          <w:tcPr>
            <w:tcW w:w="657"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15</w:t>
            </w:r>
          </w:p>
        </w:tc>
        <w:tc>
          <w:tcPr>
            <w:tcW w:w="659"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11</w:t>
            </w:r>
          </w:p>
        </w:tc>
        <w:tc>
          <w:tcPr>
            <w:tcW w:w="653"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23</w:t>
            </w:r>
          </w:p>
        </w:tc>
      </w:tr>
      <w:tr w:rsidR="007F6F49" w:rsidRPr="007953B6" w:rsidTr="000A165E">
        <w:tc>
          <w:tcPr>
            <w:tcW w:w="548" w:type="pct"/>
            <w:vMerge/>
          </w:tcPr>
          <w:p w:rsidR="007F6F49" w:rsidRPr="007953B6" w:rsidRDefault="007F6F49" w:rsidP="00880646">
            <w:pPr>
              <w:contextualSpacing/>
              <w:jc w:val="both"/>
              <w:rPr>
                <w:b/>
                <w:bCs/>
                <w:sz w:val="22"/>
                <w:szCs w:val="22"/>
                <w:lang w:val="en-GB"/>
              </w:rPr>
            </w:pPr>
          </w:p>
        </w:tc>
        <w:tc>
          <w:tcPr>
            <w:tcW w:w="2483" w:type="pct"/>
            <w:shd w:val="clear" w:color="auto" w:fill="auto"/>
          </w:tcPr>
          <w:p w:rsidR="007F6F49" w:rsidRPr="007953B6" w:rsidRDefault="007F6F49" w:rsidP="00880646">
            <w:pPr>
              <w:contextualSpacing/>
              <w:jc w:val="both"/>
              <w:rPr>
                <w:b/>
                <w:sz w:val="22"/>
                <w:szCs w:val="22"/>
                <w:lang w:val="en-GB"/>
              </w:rPr>
            </w:pPr>
            <w:r w:rsidRPr="007953B6">
              <w:rPr>
                <w:b/>
                <w:bCs/>
                <w:sz w:val="22"/>
                <w:szCs w:val="22"/>
                <w:lang w:val="en-GB"/>
              </w:rPr>
              <w:t>Articles 307, 308</w:t>
            </w:r>
          </w:p>
        </w:tc>
        <w:tc>
          <w:tcPr>
            <w:tcW w:w="657"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10</w:t>
            </w:r>
          </w:p>
        </w:tc>
        <w:tc>
          <w:tcPr>
            <w:tcW w:w="659"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9</w:t>
            </w:r>
          </w:p>
        </w:tc>
        <w:tc>
          <w:tcPr>
            <w:tcW w:w="653" w:type="pct"/>
            <w:shd w:val="clear" w:color="auto" w:fill="auto"/>
          </w:tcPr>
          <w:p w:rsidR="007F6F49" w:rsidRPr="007953B6" w:rsidRDefault="007F6F49" w:rsidP="00880646">
            <w:pPr>
              <w:contextualSpacing/>
              <w:jc w:val="center"/>
              <w:rPr>
                <w:sz w:val="22"/>
                <w:szCs w:val="22"/>
                <w:lang w:val="en-GB"/>
              </w:rPr>
            </w:pPr>
            <w:r w:rsidRPr="007953B6">
              <w:rPr>
                <w:sz w:val="22"/>
                <w:szCs w:val="22"/>
                <w:lang w:val="en-GB"/>
              </w:rPr>
              <w:t>16</w:t>
            </w:r>
          </w:p>
        </w:tc>
      </w:tr>
    </w:tbl>
    <w:p w:rsidR="007F6F49" w:rsidRPr="007953B6" w:rsidRDefault="007F6F49" w:rsidP="007F6F49">
      <w:pPr>
        <w:tabs>
          <w:tab w:val="left" w:pos="851"/>
          <w:tab w:val="left" w:pos="993"/>
        </w:tabs>
        <w:jc w:val="both"/>
        <w:rPr>
          <w:sz w:val="22"/>
          <w:szCs w:val="22"/>
          <w:lang w:val="en-GB"/>
        </w:rPr>
      </w:pPr>
    </w:p>
    <w:p w:rsidR="00F6178E" w:rsidRPr="00F6178E" w:rsidRDefault="007F6F49" w:rsidP="00F6178E">
      <w:pPr>
        <w:pStyle w:val="ListParagraph"/>
        <w:numPr>
          <w:ilvl w:val="0"/>
          <w:numId w:val="1"/>
        </w:numPr>
        <w:pBdr>
          <w:top w:val="nil"/>
          <w:left w:val="nil"/>
          <w:bottom w:val="nil"/>
          <w:right w:val="nil"/>
          <w:between w:val="nil"/>
          <w:bar w:val="nil"/>
        </w:pBdr>
        <w:tabs>
          <w:tab w:val="left" w:pos="851"/>
        </w:tabs>
        <w:ind w:left="426" w:hanging="426"/>
        <w:jc w:val="both"/>
        <w:rPr>
          <w:rFonts w:ascii="Times New Roman" w:hAnsi="Times New Roman"/>
          <w:lang w:val="en-GB"/>
        </w:rPr>
      </w:pPr>
      <w:r w:rsidRPr="007953B6">
        <w:rPr>
          <w:rFonts w:ascii="Times New Roman" w:hAnsi="Times New Roman"/>
          <w:lang w:val="en-GB"/>
        </w:rPr>
        <w:t xml:space="preserve">The OCRI conducts investigations into possible violations of rights and legitimate interests of minors, arranging and providing assistance to them and making other decisions when circumstances for crimes potentially committed against them (human (children) trafficking) </w:t>
      </w:r>
      <w:proofErr w:type="gramStart"/>
      <w:r w:rsidRPr="007953B6">
        <w:rPr>
          <w:rFonts w:ascii="Times New Roman" w:hAnsi="Times New Roman"/>
          <w:lang w:val="en-GB"/>
        </w:rPr>
        <w:t>come to light</w:t>
      </w:r>
      <w:proofErr w:type="gramEnd"/>
      <w:r w:rsidRPr="007953B6">
        <w:rPr>
          <w:rFonts w:ascii="Times New Roman" w:hAnsi="Times New Roman"/>
          <w:lang w:val="en-GB"/>
        </w:rPr>
        <w:t xml:space="preserve">. According to the competence assigned by legal acts, representatives of OCRI took part in activities of the working group formed by the order of the Minister of the Interior for the improvement of the system for organizing and coordinating human trafficking prevention and control in 2012. The Ombudsperson for Children's Rights presented opinion on the national human trafficking rapporteur model in Lithuania (took part in a research). </w:t>
      </w:r>
    </w:p>
    <w:p w:rsidR="007F6F49" w:rsidRPr="000A165E" w:rsidRDefault="007F6F49" w:rsidP="007F6F49">
      <w:pPr>
        <w:pStyle w:val="Heading3"/>
        <w:rPr>
          <w:rFonts w:cs="Times New Roman"/>
          <w:lang w:val="en-GB"/>
        </w:rPr>
      </w:pPr>
      <w:bookmarkStart w:id="5" w:name="bookmark10"/>
      <w:bookmarkStart w:id="6" w:name="_Toc495058284"/>
      <w:r w:rsidRPr="000A165E">
        <w:rPr>
          <w:rFonts w:cs="Times New Roman"/>
          <w:lang w:val="en-GB"/>
        </w:rPr>
        <w:lastRenderedPageBreak/>
        <w:t>Right to liberty and security of persons (Article 9)</w:t>
      </w:r>
      <w:bookmarkEnd w:id="5"/>
      <w:bookmarkEnd w:id="6"/>
    </w:p>
    <w:p w:rsidR="007F6F49" w:rsidRPr="000A165E" w:rsidRDefault="007F6F49" w:rsidP="007F6F49">
      <w:pPr>
        <w:ind w:firstLine="567"/>
        <w:contextualSpacing/>
        <w:jc w:val="both"/>
        <w:rPr>
          <w:b/>
          <w:i/>
          <w:sz w:val="24"/>
          <w:szCs w:val="24"/>
          <w:lang w:val="en-GB"/>
        </w:rPr>
      </w:pPr>
    </w:p>
    <w:p w:rsidR="007F6F49" w:rsidRPr="000A165E" w:rsidRDefault="007F6F49" w:rsidP="007F6F49">
      <w:pPr>
        <w:tabs>
          <w:tab w:val="left" w:pos="851"/>
        </w:tabs>
        <w:contextualSpacing/>
        <w:jc w:val="both"/>
        <w:rPr>
          <w:b/>
          <w:sz w:val="24"/>
          <w:szCs w:val="24"/>
          <w:lang w:val="en-GB"/>
        </w:rPr>
      </w:pPr>
      <w:r w:rsidRPr="000A165E">
        <w:rPr>
          <w:b/>
          <w:sz w:val="24"/>
          <w:szCs w:val="24"/>
          <w:lang w:val="en-GB"/>
        </w:rPr>
        <w:t xml:space="preserve">Replies to Committee’s question No. 17 </w:t>
      </w:r>
    </w:p>
    <w:p w:rsidR="007F6F49" w:rsidRPr="007953B6" w:rsidRDefault="007F6F49">
      <w:pPr>
        <w:rPr>
          <w:sz w:val="22"/>
          <w:szCs w:val="22"/>
        </w:rPr>
      </w:pPr>
    </w:p>
    <w:p w:rsidR="007F6F49" w:rsidRPr="000A165E" w:rsidRDefault="007F6F49" w:rsidP="007F6F49">
      <w:pPr>
        <w:tabs>
          <w:tab w:val="left" w:pos="851"/>
        </w:tabs>
        <w:contextualSpacing/>
        <w:jc w:val="both"/>
        <w:rPr>
          <w:i/>
          <w:sz w:val="24"/>
          <w:szCs w:val="24"/>
          <w:lang w:val="en-GB"/>
        </w:rPr>
      </w:pPr>
      <w:r w:rsidRPr="000A165E">
        <w:rPr>
          <w:i/>
          <w:sz w:val="24"/>
          <w:szCs w:val="24"/>
          <w:lang w:val="en-GB"/>
        </w:rPr>
        <w:t>Alternatives to detention</w:t>
      </w:r>
    </w:p>
    <w:p w:rsidR="007F6F49" w:rsidRPr="007953B6" w:rsidRDefault="007F6F49" w:rsidP="007F6F49">
      <w:pPr>
        <w:contextualSpacing/>
        <w:jc w:val="both"/>
        <w:rPr>
          <w:b/>
          <w:i/>
          <w:sz w:val="22"/>
          <w:szCs w:val="22"/>
          <w:lang w:val="en-GB"/>
        </w:rPr>
      </w:pPr>
    </w:p>
    <w:p w:rsidR="007F6F49" w:rsidRPr="007953B6" w:rsidRDefault="007F6F49" w:rsidP="00F6178E">
      <w:pPr>
        <w:pStyle w:val="Footer"/>
        <w:numPr>
          <w:ilvl w:val="0"/>
          <w:numId w:val="1"/>
        </w:numPr>
        <w:tabs>
          <w:tab w:val="clear" w:pos="4819"/>
          <w:tab w:val="center" w:pos="851"/>
        </w:tabs>
        <w:ind w:left="426" w:hanging="426"/>
        <w:contextualSpacing/>
        <w:jc w:val="both"/>
        <w:rPr>
          <w:rFonts w:ascii="Times New Roman" w:hAnsi="Times New Roman" w:cs="Times New Roman"/>
          <w:lang w:val="en-GB"/>
        </w:rPr>
      </w:pPr>
      <w:r w:rsidRPr="007953B6">
        <w:rPr>
          <w:rFonts w:ascii="Times New Roman" w:hAnsi="Times New Roman" w:cs="Times New Roman"/>
          <w:lang w:val="en-GB"/>
        </w:rPr>
        <w:t>Table No. 13 presents information on alternatives to detention in 2010-2016.</w:t>
      </w:r>
    </w:p>
    <w:p w:rsidR="007F6F49" w:rsidRPr="007953B6" w:rsidRDefault="007F6F49" w:rsidP="007F6F49">
      <w:pPr>
        <w:pStyle w:val="Footer"/>
        <w:tabs>
          <w:tab w:val="clear" w:pos="4819"/>
          <w:tab w:val="center" w:pos="851"/>
        </w:tabs>
        <w:ind w:left="720"/>
        <w:contextualSpacing/>
        <w:jc w:val="both"/>
        <w:rPr>
          <w:rFonts w:ascii="Times New Roman" w:hAnsi="Times New Roman" w:cs="Times New Roman"/>
          <w:lang w:val="en-GB"/>
        </w:rPr>
      </w:pPr>
    </w:p>
    <w:p w:rsidR="007F6F49" w:rsidRPr="007953B6" w:rsidRDefault="007F6F49" w:rsidP="000A165E">
      <w:pPr>
        <w:pStyle w:val="Footer"/>
        <w:tabs>
          <w:tab w:val="clear" w:pos="4819"/>
          <w:tab w:val="center" w:pos="851"/>
        </w:tabs>
        <w:ind w:left="426"/>
        <w:contextualSpacing/>
        <w:jc w:val="both"/>
        <w:rPr>
          <w:rFonts w:ascii="Times New Roman" w:hAnsi="Times New Roman" w:cs="Times New Roman"/>
          <w:b/>
          <w:lang w:val="en-GB"/>
        </w:rPr>
      </w:pPr>
      <w:r w:rsidRPr="007953B6">
        <w:rPr>
          <w:rFonts w:ascii="Times New Roman" w:hAnsi="Times New Roman" w:cs="Times New Roman"/>
          <w:b/>
          <w:lang w:val="en-GB"/>
        </w:rPr>
        <w:t xml:space="preserve">Table No. 13. Information on alternatives to detention in 2010-2016. </w:t>
      </w:r>
    </w:p>
    <w:p w:rsidR="007F6F49" w:rsidRPr="007953B6" w:rsidRDefault="007F6F49" w:rsidP="000A165E">
      <w:pPr>
        <w:pStyle w:val="Footer"/>
        <w:tabs>
          <w:tab w:val="clear" w:pos="4819"/>
          <w:tab w:val="center" w:pos="851"/>
        </w:tabs>
        <w:ind w:left="567" w:hanging="141"/>
        <w:contextualSpacing/>
        <w:jc w:val="both"/>
        <w:rPr>
          <w:rFonts w:ascii="Times New Roman" w:hAnsi="Times New Roman" w:cs="Times New Roman"/>
          <w:i/>
          <w:lang w:val="en-GB"/>
        </w:rPr>
      </w:pPr>
      <w:r w:rsidRPr="007953B6">
        <w:rPr>
          <w:rFonts w:ascii="Times New Roman" w:hAnsi="Times New Roman" w:cs="Times New Roman"/>
          <w:i/>
          <w:lang w:val="en-GB"/>
        </w:rPr>
        <w:t xml:space="preserve">Source: Prison Department under the Ministry of Justice of the Republic of Lithuania </w:t>
      </w:r>
    </w:p>
    <w:tbl>
      <w:tblPr>
        <w:tblStyle w:val="TableGrid"/>
        <w:tblW w:w="0" w:type="auto"/>
        <w:tblInd w:w="421" w:type="dxa"/>
        <w:tblLook w:val="04A0" w:firstRow="1" w:lastRow="0" w:firstColumn="1" w:lastColumn="0" w:noHBand="0" w:noVBand="1"/>
      </w:tblPr>
      <w:tblGrid>
        <w:gridCol w:w="4474"/>
        <w:gridCol w:w="656"/>
        <w:gridCol w:w="656"/>
        <w:gridCol w:w="656"/>
        <w:gridCol w:w="656"/>
        <w:gridCol w:w="656"/>
        <w:gridCol w:w="656"/>
        <w:gridCol w:w="656"/>
      </w:tblGrid>
      <w:tr w:rsidR="007F6F49" w:rsidRPr="007953B6" w:rsidTr="00F47055">
        <w:trPr>
          <w:trHeight w:val="329"/>
        </w:trPr>
        <w:tc>
          <w:tcPr>
            <w:tcW w:w="4474" w:type="dxa"/>
          </w:tcPr>
          <w:p w:rsidR="007F6F49" w:rsidRPr="007953B6" w:rsidRDefault="007F6F49" w:rsidP="00880646">
            <w:pPr>
              <w:pStyle w:val="Footer"/>
              <w:contextualSpacing/>
              <w:jc w:val="both"/>
              <w:rPr>
                <w:rFonts w:ascii="Times New Roman" w:hAnsi="Times New Roman" w:cs="Times New Roman"/>
                <w:b/>
                <w:lang w:val="en-GB"/>
              </w:rPr>
            </w:pPr>
            <w:r w:rsidRPr="007953B6">
              <w:rPr>
                <w:rFonts w:ascii="Times New Roman" w:hAnsi="Times New Roman" w:cs="Times New Roman"/>
                <w:b/>
                <w:lang w:val="en-GB"/>
              </w:rPr>
              <w:t>People sentenced to</w:t>
            </w:r>
          </w:p>
        </w:tc>
        <w:tc>
          <w:tcPr>
            <w:tcW w:w="0" w:type="auto"/>
          </w:tcPr>
          <w:p w:rsidR="007F6F49" w:rsidRPr="007953B6" w:rsidRDefault="007F6F49" w:rsidP="00880646">
            <w:pPr>
              <w:pStyle w:val="Footer"/>
              <w:contextualSpacing/>
              <w:jc w:val="both"/>
              <w:rPr>
                <w:rFonts w:ascii="Times New Roman" w:hAnsi="Times New Roman" w:cs="Times New Roman"/>
                <w:b/>
                <w:lang w:val="en-GB"/>
              </w:rPr>
            </w:pPr>
            <w:r w:rsidRPr="007953B6">
              <w:rPr>
                <w:rFonts w:ascii="Times New Roman" w:hAnsi="Times New Roman" w:cs="Times New Roman"/>
                <w:b/>
                <w:lang w:val="en-GB"/>
              </w:rPr>
              <w:t>2010</w:t>
            </w:r>
          </w:p>
        </w:tc>
        <w:tc>
          <w:tcPr>
            <w:tcW w:w="0" w:type="auto"/>
          </w:tcPr>
          <w:p w:rsidR="007F6F49" w:rsidRPr="007953B6" w:rsidRDefault="007F6F49" w:rsidP="00880646">
            <w:pPr>
              <w:pStyle w:val="Footer"/>
              <w:contextualSpacing/>
              <w:jc w:val="both"/>
              <w:rPr>
                <w:rFonts w:ascii="Times New Roman" w:hAnsi="Times New Roman" w:cs="Times New Roman"/>
                <w:b/>
                <w:lang w:val="en-GB"/>
              </w:rPr>
            </w:pPr>
            <w:r w:rsidRPr="007953B6">
              <w:rPr>
                <w:rFonts w:ascii="Times New Roman" w:hAnsi="Times New Roman" w:cs="Times New Roman"/>
                <w:b/>
                <w:lang w:val="en-GB"/>
              </w:rPr>
              <w:t>2011</w:t>
            </w:r>
          </w:p>
        </w:tc>
        <w:tc>
          <w:tcPr>
            <w:tcW w:w="0" w:type="auto"/>
          </w:tcPr>
          <w:p w:rsidR="007F6F49" w:rsidRPr="007953B6" w:rsidRDefault="007F6F49" w:rsidP="00880646">
            <w:pPr>
              <w:pStyle w:val="Footer"/>
              <w:contextualSpacing/>
              <w:jc w:val="both"/>
              <w:rPr>
                <w:rFonts w:ascii="Times New Roman" w:hAnsi="Times New Roman" w:cs="Times New Roman"/>
                <w:b/>
                <w:lang w:val="en-GB"/>
              </w:rPr>
            </w:pPr>
            <w:r w:rsidRPr="007953B6">
              <w:rPr>
                <w:rFonts w:ascii="Times New Roman" w:hAnsi="Times New Roman" w:cs="Times New Roman"/>
                <w:b/>
                <w:lang w:val="en-GB"/>
              </w:rPr>
              <w:t>2012</w:t>
            </w:r>
          </w:p>
        </w:tc>
        <w:tc>
          <w:tcPr>
            <w:tcW w:w="0" w:type="auto"/>
          </w:tcPr>
          <w:p w:rsidR="007F6F49" w:rsidRPr="007953B6" w:rsidRDefault="007F6F49" w:rsidP="00880646">
            <w:pPr>
              <w:pStyle w:val="Footer"/>
              <w:contextualSpacing/>
              <w:jc w:val="both"/>
              <w:rPr>
                <w:rFonts w:ascii="Times New Roman" w:hAnsi="Times New Roman" w:cs="Times New Roman"/>
                <w:b/>
                <w:lang w:val="en-GB"/>
              </w:rPr>
            </w:pPr>
            <w:r w:rsidRPr="007953B6">
              <w:rPr>
                <w:rFonts w:ascii="Times New Roman" w:hAnsi="Times New Roman" w:cs="Times New Roman"/>
                <w:b/>
                <w:lang w:val="en-GB"/>
              </w:rPr>
              <w:t>2013</w:t>
            </w:r>
          </w:p>
        </w:tc>
        <w:tc>
          <w:tcPr>
            <w:tcW w:w="0" w:type="auto"/>
          </w:tcPr>
          <w:p w:rsidR="007F6F49" w:rsidRPr="007953B6" w:rsidRDefault="007F6F49" w:rsidP="00880646">
            <w:pPr>
              <w:pStyle w:val="Footer"/>
              <w:contextualSpacing/>
              <w:jc w:val="both"/>
              <w:rPr>
                <w:rFonts w:ascii="Times New Roman" w:hAnsi="Times New Roman" w:cs="Times New Roman"/>
                <w:b/>
                <w:lang w:val="en-GB"/>
              </w:rPr>
            </w:pPr>
            <w:r w:rsidRPr="007953B6">
              <w:rPr>
                <w:rFonts w:ascii="Times New Roman" w:hAnsi="Times New Roman" w:cs="Times New Roman"/>
                <w:b/>
                <w:lang w:val="en-GB"/>
              </w:rPr>
              <w:t>2014</w:t>
            </w:r>
          </w:p>
        </w:tc>
        <w:tc>
          <w:tcPr>
            <w:tcW w:w="0" w:type="auto"/>
          </w:tcPr>
          <w:p w:rsidR="007F6F49" w:rsidRPr="007953B6" w:rsidRDefault="007F6F49" w:rsidP="00880646">
            <w:pPr>
              <w:pStyle w:val="Footer"/>
              <w:contextualSpacing/>
              <w:jc w:val="both"/>
              <w:rPr>
                <w:rFonts w:ascii="Times New Roman" w:hAnsi="Times New Roman" w:cs="Times New Roman"/>
                <w:b/>
                <w:lang w:val="en-GB"/>
              </w:rPr>
            </w:pPr>
            <w:r w:rsidRPr="007953B6">
              <w:rPr>
                <w:rFonts w:ascii="Times New Roman" w:hAnsi="Times New Roman" w:cs="Times New Roman"/>
                <w:b/>
                <w:lang w:val="en-GB"/>
              </w:rPr>
              <w:t>2015</w:t>
            </w:r>
          </w:p>
        </w:tc>
        <w:tc>
          <w:tcPr>
            <w:tcW w:w="0" w:type="auto"/>
          </w:tcPr>
          <w:p w:rsidR="007F6F49" w:rsidRPr="007953B6" w:rsidRDefault="007F6F49" w:rsidP="00880646">
            <w:pPr>
              <w:pStyle w:val="Footer"/>
              <w:contextualSpacing/>
              <w:jc w:val="both"/>
              <w:rPr>
                <w:rFonts w:ascii="Times New Roman" w:hAnsi="Times New Roman" w:cs="Times New Roman"/>
                <w:b/>
                <w:lang w:val="en-GB"/>
              </w:rPr>
            </w:pPr>
            <w:r w:rsidRPr="007953B6">
              <w:rPr>
                <w:rFonts w:ascii="Times New Roman" w:hAnsi="Times New Roman" w:cs="Times New Roman"/>
                <w:b/>
                <w:lang w:val="en-GB"/>
              </w:rPr>
              <w:t>2016</w:t>
            </w:r>
          </w:p>
        </w:tc>
      </w:tr>
      <w:tr w:rsidR="007F6F49" w:rsidRPr="007953B6" w:rsidTr="00F47055">
        <w:trPr>
          <w:trHeight w:val="490"/>
        </w:trPr>
        <w:tc>
          <w:tcPr>
            <w:tcW w:w="4474" w:type="dxa"/>
          </w:tcPr>
          <w:p w:rsidR="007F6F49" w:rsidRPr="007953B6" w:rsidRDefault="007F6F49" w:rsidP="00880646">
            <w:pPr>
              <w:pStyle w:val="Footer"/>
              <w:contextualSpacing/>
              <w:rPr>
                <w:rFonts w:ascii="Times New Roman" w:hAnsi="Times New Roman" w:cs="Times New Roman"/>
                <w:b/>
                <w:lang w:val="en-GB"/>
              </w:rPr>
            </w:pPr>
            <w:r w:rsidRPr="007953B6">
              <w:rPr>
                <w:rFonts w:ascii="Times New Roman" w:hAnsi="Times New Roman" w:cs="Times New Roman"/>
                <w:b/>
                <w:lang w:val="en-GB"/>
              </w:rPr>
              <w:t>Community service (Article 46 of the CC)</w:t>
            </w:r>
            <w:r w:rsidRPr="007953B6">
              <w:rPr>
                <w:rStyle w:val="FootnoteReference"/>
                <w:rFonts w:ascii="Times New Roman" w:hAnsi="Times New Roman" w:cs="Times New Roman"/>
                <w:b/>
                <w:lang w:val="en-GB"/>
              </w:rPr>
              <w:footnoteReference w:id="4"/>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302</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300</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644</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696</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677</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569</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546</w:t>
            </w:r>
          </w:p>
        </w:tc>
      </w:tr>
      <w:tr w:rsidR="007F6F49" w:rsidRPr="007953B6" w:rsidTr="00557A9F">
        <w:trPr>
          <w:trHeight w:val="365"/>
        </w:trPr>
        <w:tc>
          <w:tcPr>
            <w:tcW w:w="4474" w:type="dxa"/>
          </w:tcPr>
          <w:p w:rsidR="007F6F49" w:rsidRPr="007953B6" w:rsidRDefault="007F6F49" w:rsidP="00880646">
            <w:pPr>
              <w:pStyle w:val="Footer"/>
              <w:contextualSpacing/>
              <w:rPr>
                <w:rFonts w:ascii="Times New Roman" w:hAnsi="Times New Roman" w:cs="Times New Roman"/>
                <w:b/>
                <w:lang w:val="en-GB"/>
              </w:rPr>
            </w:pPr>
            <w:r w:rsidRPr="007953B6">
              <w:rPr>
                <w:rFonts w:ascii="Times New Roman" w:hAnsi="Times New Roman" w:cs="Times New Roman"/>
                <w:b/>
                <w:lang w:val="en-GB"/>
              </w:rPr>
              <w:t>Restriction of liberty (Article 48 of the CC)</w:t>
            </w:r>
            <w:r w:rsidRPr="007953B6">
              <w:rPr>
                <w:rStyle w:val="FootnoteReference"/>
                <w:rFonts w:ascii="Times New Roman" w:hAnsi="Times New Roman" w:cs="Times New Roman"/>
                <w:b/>
                <w:lang w:val="en-GB"/>
              </w:rPr>
              <w:footnoteReference w:id="5"/>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1870</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2110</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2950</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3379</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3232</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2939</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2643</w:t>
            </w:r>
          </w:p>
        </w:tc>
      </w:tr>
      <w:tr w:rsidR="007F6F49" w:rsidRPr="007953B6" w:rsidTr="00557A9F">
        <w:trPr>
          <w:trHeight w:val="667"/>
        </w:trPr>
        <w:tc>
          <w:tcPr>
            <w:tcW w:w="4474" w:type="dxa"/>
          </w:tcPr>
          <w:p w:rsidR="007F6F49" w:rsidRPr="007953B6" w:rsidRDefault="007F6F49" w:rsidP="00880646">
            <w:pPr>
              <w:pStyle w:val="Footer"/>
              <w:contextualSpacing/>
              <w:rPr>
                <w:rFonts w:ascii="Times New Roman" w:hAnsi="Times New Roman" w:cs="Times New Roman"/>
                <w:b/>
                <w:lang w:val="en-GB"/>
              </w:rPr>
            </w:pPr>
            <w:r w:rsidRPr="007953B6">
              <w:rPr>
                <w:rFonts w:ascii="Times New Roman" w:hAnsi="Times New Roman" w:cs="Times New Roman"/>
                <w:b/>
                <w:lang w:val="en-GB"/>
              </w:rPr>
              <w:t>Punitive measures (Articles 68, 68-1, 68-2, 69, 70, 72-1, 72-2 of the CC)</w:t>
            </w:r>
            <w:r w:rsidRPr="007953B6">
              <w:rPr>
                <w:rStyle w:val="FootnoteReference"/>
                <w:rFonts w:ascii="Times New Roman" w:hAnsi="Times New Roman" w:cs="Times New Roman"/>
                <w:b/>
                <w:lang w:val="en-GB"/>
              </w:rPr>
              <w:footnoteReference w:id="6"/>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280</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289</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548</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533</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586</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495</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550</w:t>
            </w:r>
          </w:p>
        </w:tc>
      </w:tr>
      <w:tr w:rsidR="007F6F49" w:rsidRPr="007953B6" w:rsidTr="00557A9F">
        <w:trPr>
          <w:trHeight w:val="447"/>
        </w:trPr>
        <w:tc>
          <w:tcPr>
            <w:tcW w:w="4474" w:type="dxa"/>
          </w:tcPr>
          <w:p w:rsidR="007F6F49" w:rsidRPr="007953B6" w:rsidRDefault="007F6F49" w:rsidP="00880646">
            <w:pPr>
              <w:pStyle w:val="Footer"/>
              <w:contextualSpacing/>
              <w:rPr>
                <w:rFonts w:ascii="Times New Roman" w:hAnsi="Times New Roman" w:cs="Times New Roman"/>
                <w:b/>
                <w:lang w:val="en-GB"/>
              </w:rPr>
            </w:pPr>
            <w:r w:rsidRPr="007953B6">
              <w:rPr>
                <w:rFonts w:ascii="Times New Roman" w:hAnsi="Times New Roman" w:cs="Times New Roman"/>
                <w:b/>
                <w:lang w:val="en-GB"/>
              </w:rPr>
              <w:t>Reformative sanctions (Article 82 of the CC)</w:t>
            </w:r>
            <w:r w:rsidRPr="007953B6">
              <w:rPr>
                <w:rStyle w:val="FootnoteReference"/>
                <w:rFonts w:ascii="Times New Roman" w:hAnsi="Times New Roman" w:cs="Times New Roman"/>
                <w:b/>
                <w:lang w:val="en-GB"/>
              </w:rPr>
              <w:footnoteReference w:id="7"/>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367</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372</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369</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288</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312</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218</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182</w:t>
            </w:r>
          </w:p>
        </w:tc>
      </w:tr>
      <w:tr w:rsidR="007F6F49" w:rsidRPr="007953B6" w:rsidTr="00557A9F">
        <w:trPr>
          <w:trHeight w:val="607"/>
        </w:trPr>
        <w:tc>
          <w:tcPr>
            <w:tcW w:w="4474" w:type="dxa"/>
          </w:tcPr>
          <w:p w:rsidR="007F6F49" w:rsidRPr="007953B6" w:rsidRDefault="007F6F49" w:rsidP="00880646">
            <w:pPr>
              <w:pStyle w:val="Footer"/>
              <w:contextualSpacing/>
              <w:rPr>
                <w:rFonts w:ascii="Times New Roman" w:hAnsi="Times New Roman" w:cs="Times New Roman"/>
                <w:b/>
                <w:lang w:val="en-GB"/>
              </w:rPr>
            </w:pPr>
            <w:r w:rsidRPr="007953B6">
              <w:rPr>
                <w:rFonts w:ascii="Times New Roman" w:hAnsi="Times New Roman" w:cs="Times New Roman"/>
                <w:b/>
                <w:lang w:val="en-GB"/>
              </w:rPr>
              <w:t>Suspension of the execution of a sentence (Article 75 of the CC)</w:t>
            </w:r>
            <w:r w:rsidRPr="007953B6">
              <w:rPr>
                <w:rStyle w:val="FootnoteReference"/>
                <w:rFonts w:ascii="Times New Roman" w:hAnsi="Times New Roman" w:cs="Times New Roman"/>
                <w:b/>
                <w:lang w:val="en-GB"/>
              </w:rPr>
              <w:footnoteReference w:id="8"/>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3357</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3328</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2843</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2612</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2416</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2845</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3062</w:t>
            </w:r>
          </w:p>
        </w:tc>
      </w:tr>
      <w:tr w:rsidR="007F6F49" w:rsidRPr="007953B6" w:rsidTr="00557A9F">
        <w:trPr>
          <w:trHeight w:val="657"/>
        </w:trPr>
        <w:tc>
          <w:tcPr>
            <w:tcW w:w="4474" w:type="dxa"/>
          </w:tcPr>
          <w:p w:rsidR="007F6F49" w:rsidRPr="007953B6" w:rsidRDefault="007F6F49" w:rsidP="00880646">
            <w:pPr>
              <w:pStyle w:val="Footer"/>
              <w:contextualSpacing/>
              <w:rPr>
                <w:rFonts w:ascii="Times New Roman" w:hAnsi="Times New Roman" w:cs="Times New Roman"/>
                <w:b/>
                <w:lang w:val="en-GB"/>
              </w:rPr>
            </w:pPr>
            <w:r w:rsidRPr="007953B6">
              <w:rPr>
                <w:rFonts w:ascii="Times New Roman" w:hAnsi="Times New Roman" w:cs="Times New Roman"/>
                <w:b/>
                <w:lang w:val="en-GB"/>
              </w:rPr>
              <w:t>Suspension of the execution of a sentence in respect of a minor (Article 92 of the CC)</w:t>
            </w:r>
            <w:r w:rsidRPr="007953B6">
              <w:rPr>
                <w:rStyle w:val="FootnoteReference"/>
                <w:rFonts w:ascii="Times New Roman" w:hAnsi="Times New Roman" w:cs="Times New Roman"/>
                <w:b/>
                <w:lang w:val="en-GB"/>
              </w:rPr>
              <w:footnoteReference w:id="9"/>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666</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592</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417</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373</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372</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357</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339</w:t>
            </w:r>
          </w:p>
        </w:tc>
      </w:tr>
      <w:tr w:rsidR="007F6F49" w:rsidRPr="007953B6" w:rsidTr="00557A9F">
        <w:trPr>
          <w:trHeight w:val="707"/>
        </w:trPr>
        <w:tc>
          <w:tcPr>
            <w:tcW w:w="4474" w:type="dxa"/>
          </w:tcPr>
          <w:p w:rsidR="007F6F49" w:rsidRPr="007953B6" w:rsidRDefault="007F6F49" w:rsidP="00880646">
            <w:pPr>
              <w:pStyle w:val="Footer"/>
              <w:contextualSpacing/>
              <w:rPr>
                <w:rFonts w:ascii="Times New Roman" w:hAnsi="Times New Roman" w:cs="Times New Roman"/>
                <w:b/>
                <w:lang w:val="en-GB"/>
              </w:rPr>
            </w:pPr>
            <w:r w:rsidRPr="007953B6">
              <w:rPr>
                <w:rFonts w:ascii="Times New Roman" w:hAnsi="Times New Roman" w:cs="Times New Roman"/>
                <w:b/>
                <w:lang w:val="en-GB"/>
              </w:rPr>
              <w:t>Release on bail from a correctional institution (Article of the CCP)</w:t>
            </w:r>
            <w:r w:rsidRPr="007953B6">
              <w:rPr>
                <w:rStyle w:val="FootnoteReference"/>
                <w:rFonts w:ascii="Times New Roman" w:hAnsi="Times New Roman" w:cs="Times New Roman"/>
                <w:b/>
                <w:lang w:val="en-GB"/>
              </w:rPr>
              <w:footnoteReference w:id="10"/>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1376</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1028</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1005</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1077</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1016</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1113</w:t>
            </w:r>
          </w:p>
        </w:tc>
        <w:tc>
          <w:tcPr>
            <w:tcW w:w="0" w:type="auto"/>
          </w:tcPr>
          <w:p w:rsidR="007F6F49" w:rsidRPr="007953B6" w:rsidRDefault="007F6F49" w:rsidP="00880646">
            <w:pPr>
              <w:pStyle w:val="Footer"/>
              <w:contextualSpacing/>
              <w:jc w:val="both"/>
              <w:rPr>
                <w:rFonts w:ascii="Times New Roman" w:hAnsi="Times New Roman" w:cs="Times New Roman"/>
                <w:lang w:val="en-GB"/>
              </w:rPr>
            </w:pPr>
            <w:r w:rsidRPr="007953B6">
              <w:rPr>
                <w:rFonts w:ascii="Times New Roman" w:hAnsi="Times New Roman" w:cs="Times New Roman"/>
                <w:lang w:val="en-GB"/>
              </w:rPr>
              <w:t>1029</w:t>
            </w:r>
          </w:p>
        </w:tc>
      </w:tr>
      <w:tr w:rsidR="007F6F49" w:rsidRPr="007953B6" w:rsidTr="00557A9F">
        <w:trPr>
          <w:trHeight w:val="332"/>
        </w:trPr>
        <w:tc>
          <w:tcPr>
            <w:tcW w:w="4474" w:type="dxa"/>
          </w:tcPr>
          <w:p w:rsidR="007F6F49" w:rsidRPr="007953B6" w:rsidRDefault="007F6F49" w:rsidP="00880646">
            <w:pPr>
              <w:pStyle w:val="Footer"/>
              <w:contextualSpacing/>
              <w:rPr>
                <w:rFonts w:ascii="Times New Roman" w:hAnsi="Times New Roman" w:cs="Times New Roman"/>
                <w:b/>
                <w:lang w:val="en-GB"/>
              </w:rPr>
            </w:pPr>
            <w:r w:rsidRPr="007953B6">
              <w:rPr>
                <w:rFonts w:ascii="Times New Roman" w:hAnsi="Times New Roman" w:cs="Times New Roman"/>
                <w:b/>
                <w:lang w:val="en-GB"/>
              </w:rPr>
              <w:t>Total:</w:t>
            </w:r>
          </w:p>
        </w:tc>
        <w:tc>
          <w:tcPr>
            <w:tcW w:w="0" w:type="auto"/>
          </w:tcPr>
          <w:p w:rsidR="007F6F49" w:rsidRPr="007953B6" w:rsidRDefault="007F6F49" w:rsidP="00880646">
            <w:pPr>
              <w:pStyle w:val="Footer"/>
              <w:contextualSpacing/>
              <w:jc w:val="both"/>
              <w:rPr>
                <w:rFonts w:ascii="Times New Roman" w:hAnsi="Times New Roman" w:cs="Times New Roman"/>
                <w:b/>
                <w:lang w:val="en-GB"/>
              </w:rPr>
            </w:pPr>
            <w:r w:rsidRPr="007953B6">
              <w:rPr>
                <w:rFonts w:ascii="Times New Roman" w:hAnsi="Times New Roman" w:cs="Times New Roman"/>
                <w:b/>
                <w:lang w:val="en-GB"/>
              </w:rPr>
              <w:t>8218</w:t>
            </w:r>
          </w:p>
        </w:tc>
        <w:tc>
          <w:tcPr>
            <w:tcW w:w="0" w:type="auto"/>
          </w:tcPr>
          <w:p w:rsidR="007F6F49" w:rsidRPr="007953B6" w:rsidRDefault="007F6F49" w:rsidP="00880646">
            <w:pPr>
              <w:pStyle w:val="Footer"/>
              <w:contextualSpacing/>
              <w:jc w:val="both"/>
              <w:rPr>
                <w:rFonts w:ascii="Times New Roman" w:hAnsi="Times New Roman" w:cs="Times New Roman"/>
                <w:b/>
                <w:lang w:val="en-GB"/>
              </w:rPr>
            </w:pPr>
            <w:r w:rsidRPr="007953B6">
              <w:rPr>
                <w:rFonts w:ascii="Times New Roman" w:hAnsi="Times New Roman" w:cs="Times New Roman"/>
                <w:b/>
                <w:lang w:val="en-GB"/>
              </w:rPr>
              <w:t>8019</w:t>
            </w:r>
          </w:p>
        </w:tc>
        <w:tc>
          <w:tcPr>
            <w:tcW w:w="0" w:type="auto"/>
          </w:tcPr>
          <w:p w:rsidR="007F6F49" w:rsidRPr="007953B6" w:rsidRDefault="007F6F49" w:rsidP="00880646">
            <w:pPr>
              <w:pStyle w:val="Footer"/>
              <w:contextualSpacing/>
              <w:jc w:val="both"/>
              <w:rPr>
                <w:rFonts w:ascii="Times New Roman" w:hAnsi="Times New Roman" w:cs="Times New Roman"/>
                <w:b/>
                <w:lang w:val="en-GB"/>
              </w:rPr>
            </w:pPr>
            <w:r w:rsidRPr="007953B6">
              <w:rPr>
                <w:rFonts w:ascii="Times New Roman" w:hAnsi="Times New Roman" w:cs="Times New Roman"/>
                <w:b/>
                <w:lang w:val="en-GB"/>
              </w:rPr>
              <w:t>8776</w:t>
            </w:r>
          </w:p>
        </w:tc>
        <w:tc>
          <w:tcPr>
            <w:tcW w:w="0" w:type="auto"/>
          </w:tcPr>
          <w:p w:rsidR="007F6F49" w:rsidRPr="007953B6" w:rsidRDefault="007F6F49" w:rsidP="00880646">
            <w:pPr>
              <w:pStyle w:val="Footer"/>
              <w:contextualSpacing/>
              <w:jc w:val="both"/>
              <w:rPr>
                <w:rFonts w:ascii="Times New Roman" w:hAnsi="Times New Roman" w:cs="Times New Roman"/>
                <w:b/>
                <w:lang w:val="en-GB"/>
              </w:rPr>
            </w:pPr>
            <w:r w:rsidRPr="007953B6">
              <w:rPr>
                <w:rFonts w:ascii="Times New Roman" w:hAnsi="Times New Roman" w:cs="Times New Roman"/>
                <w:b/>
                <w:lang w:val="en-GB"/>
              </w:rPr>
              <w:t>8958</w:t>
            </w:r>
          </w:p>
        </w:tc>
        <w:tc>
          <w:tcPr>
            <w:tcW w:w="0" w:type="auto"/>
          </w:tcPr>
          <w:p w:rsidR="007F6F49" w:rsidRPr="007953B6" w:rsidRDefault="007F6F49" w:rsidP="00880646">
            <w:pPr>
              <w:pStyle w:val="Footer"/>
              <w:contextualSpacing/>
              <w:jc w:val="both"/>
              <w:rPr>
                <w:rFonts w:ascii="Times New Roman" w:hAnsi="Times New Roman" w:cs="Times New Roman"/>
                <w:b/>
                <w:lang w:val="en-GB"/>
              </w:rPr>
            </w:pPr>
            <w:r w:rsidRPr="007953B6">
              <w:rPr>
                <w:rFonts w:ascii="Times New Roman" w:hAnsi="Times New Roman" w:cs="Times New Roman"/>
                <w:b/>
                <w:lang w:val="en-GB"/>
              </w:rPr>
              <w:t>8611</w:t>
            </w:r>
          </w:p>
        </w:tc>
        <w:tc>
          <w:tcPr>
            <w:tcW w:w="0" w:type="auto"/>
          </w:tcPr>
          <w:p w:rsidR="007F6F49" w:rsidRPr="007953B6" w:rsidRDefault="007F6F49" w:rsidP="00880646">
            <w:pPr>
              <w:pStyle w:val="Footer"/>
              <w:contextualSpacing/>
              <w:jc w:val="both"/>
              <w:rPr>
                <w:rFonts w:ascii="Times New Roman" w:hAnsi="Times New Roman" w:cs="Times New Roman"/>
                <w:b/>
                <w:lang w:val="en-GB"/>
              </w:rPr>
            </w:pPr>
            <w:r w:rsidRPr="007953B6">
              <w:rPr>
                <w:rFonts w:ascii="Times New Roman" w:hAnsi="Times New Roman" w:cs="Times New Roman"/>
                <w:b/>
                <w:lang w:val="en-GB"/>
              </w:rPr>
              <w:t>8356</w:t>
            </w:r>
          </w:p>
        </w:tc>
        <w:tc>
          <w:tcPr>
            <w:tcW w:w="0" w:type="auto"/>
          </w:tcPr>
          <w:p w:rsidR="007F6F49" w:rsidRPr="007953B6" w:rsidRDefault="007F6F49" w:rsidP="00880646">
            <w:pPr>
              <w:pStyle w:val="Footer"/>
              <w:contextualSpacing/>
              <w:jc w:val="both"/>
              <w:rPr>
                <w:rFonts w:ascii="Times New Roman" w:hAnsi="Times New Roman" w:cs="Times New Roman"/>
                <w:b/>
                <w:lang w:val="en-GB"/>
              </w:rPr>
            </w:pPr>
            <w:r w:rsidRPr="007953B6">
              <w:rPr>
                <w:rFonts w:ascii="Times New Roman" w:hAnsi="Times New Roman" w:cs="Times New Roman"/>
                <w:b/>
                <w:lang w:val="en-GB"/>
              </w:rPr>
              <w:t>8351</w:t>
            </w:r>
          </w:p>
        </w:tc>
      </w:tr>
    </w:tbl>
    <w:p w:rsidR="007F6F49" w:rsidRPr="007953B6" w:rsidRDefault="007F6F49" w:rsidP="007F6F49">
      <w:pPr>
        <w:pStyle w:val="Footer"/>
        <w:contextualSpacing/>
        <w:jc w:val="both"/>
        <w:rPr>
          <w:rFonts w:ascii="Times New Roman" w:hAnsi="Times New Roman" w:cs="Times New Roman"/>
          <w:lang w:val="en-GB"/>
        </w:rPr>
      </w:pPr>
      <w:r w:rsidRPr="007953B6">
        <w:rPr>
          <w:rFonts w:ascii="Times New Roman" w:hAnsi="Times New Roman" w:cs="Times New Roman"/>
          <w:lang w:val="en-GB"/>
        </w:rPr>
        <w:t xml:space="preserve">       </w:t>
      </w:r>
    </w:p>
    <w:p w:rsidR="007F6F49" w:rsidRPr="007953B6" w:rsidRDefault="007F6F49">
      <w:pPr>
        <w:rPr>
          <w:sz w:val="22"/>
          <w:szCs w:val="22"/>
        </w:rPr>
      </w:pPr>
    </w:p>
    <w:p w:rsidR="000C5746" w:rsidRPr="007953B6" w:rsidRDefault="000C5746" w:rsidP="000A165E">
      <w:pPr>
        <w:pStyle w:val="ListParagraph"/>
        <w:numPr>
          <w:ilvl w:val="0"/>
          <w:numId w:val="1"/>
        </w:numPr>
        <w:tabs>
          <w:tab w:val="left" w:pos="284"/>
          <w:tab w:val="left" w:pos="993"/>
          <w:tab w:val="left" w:pos="1276"/>
          <w:tab w:val="left" w:pos="1418"/>
        </w:tabs>
        <w:ind w:left="284" w:hanging="426"/>
        <w:jc w:val="both"/>
        <w:rPr>
          <w:rFonts w:ascii="Times New Roman" w:hAnsi="Times New Roman"/>
          <w:u w:val="single"/>
          <w:lang w:val="en-GB"/>
        </w:rPr>
      </w:pPr>
      <w:r w:rsidRPr="007953B6">
        <w:rPr>
          <w:rFonts w:ascii="Times New Roman" w:hAnsi="Times New Roman"/>
          <w:lang w:val="en-GB"/>
        </w:rPr>
        <w:t>Table No. 14 illustrates the change in the number of convicted persons released on bail in 2011</w:t>
      </w:r>
      <w:r w:rsidRPr="007953B6" w:rsidDel="000E1C17">
        <w:rPr>
          <w:rFonts w:ascii="Times New Roman" w:hAnsi="Times New Roman"/>
          <w:lang w:val="en-GB"/>
        </w:rPr>
        <w:t>-2016 m</w:t>
      </w:r>
      <w:r w:rsidRPr="007953B6">
        <w:rPr>
          <w:rFonts w:ascii="Times New Roman" w:hAnsi="Times New Roman"/>
          <w:lang w:val="en-GB"/>
        </w:rPr>
        <w:t>.</w:t>
      </w:r>
      <w:r w:rsidRPr="007953B6" w:rsidDel="000E1C17">
        <w:rPr>
          <w:rFonts w:ascii="Times New Roman" w:hAnsi="Times New Roman"/>
          <w:lang w:val="en-GB"/>
        </w:rPr>
        <w:t xml:space="preserve"> (</w:t>
      </w:r>
      <w:r w:rsidRPr="007953B6">
        <w:rPr>
          <w:rFonts w:ascii="Times New Roman" w:hAnsi="Times New Roman"/>
          <w:bCs/>
          <w:lang w:val="en-GB"/>
        </w:rPr>
        <w:t>percentage share of all convicted persons release on bail that year</w:t>
      </w:r>
      <w:r w:rsidRPr="007953B6" w:rsidDel="000E1C17">
        <w:rPr>
          <w:rFonts w:ascii="Times New Roman" w:hAnsi="Times New Roman"/>
          <w:bCs/>
          <w:lang w:val="en-GB"/>
        </w:rPr>
        <w:t>)</w:t>
      </w:r>
      <w:r w:rsidRPr="007953B6">
        <w:rPr>
          <w:rFonts w:ascii="Times New Roman" w:hAnsi="Times New Roman"/>
          <w:lang w:val="en-GB"/>
        </w:rPr>
        <w:t>.</w:t>
      </w:r>
    </w:p>
    <w:p w:rsidR="000C5746" w:rsidRPr="007953B6" w:rsidRDefault="000C5746" w:rsidP="000C5746">
      <w:pPr>
        <w:pStyle w:val="ListParagraph"/>
        <w:tabs>
          <w:tab w:val="left" w:pos="284"/>
          <w:tab w:val="left" w:pos="993"/>
          <w:tab w:val="left" w:pos="1276"/>
          <w:tab w:val="left" w:pos="1418"/>
        </w:tabs>
        <w:ind w:left="567" w:hanging="567"/>
        <w:jc w:val="both"/>
        <w:rPr>
          <w:rFonts w:ascii="Times New Roman" w:hAnsi="Times New Roman"/>
          <w:u w:val="single"/>
          <w:lang w:val="en-GB"/>
        </w:rPr>
      </w:pPr>
    </w:p>
    <w:p w:rsidR="000C5746" w:rsidRPr="007953B6" w:rsidRDefault="000C5746" w:rsidP="000A165E">
      <w:pPr>
        <w:pStyle w:val="ListParagraph"/>
        <w:tabs>
          <w:tab w:val="left" w:pos="284"/>
          <w:tab w:val="left" w:pos="993"/>
          <w:tab w:val="left" w:pos="1276"/>
          <w:tab w:val="left" w:pos="1418"/>
        </w:tabs>
        <w:ind w:left="284"/>
        <w:jc w:val="both"/>
        <w:rPr>
          <w:rFonts w:ascii="Times New Roman" w:hAnsi="Times New Roman"/>
          <w:b/>
          <w:lang w:val="en-GB"/>
        </w:rPr>
      </w:pPr>
      <w:r w:rsidRPr="007953B6">
        <w:rPr>
          <w:rFonts w:ascii="Times New Roman" w:hAnsi="Times New Roman"/>
          <w:b/>
          <w:lang w:val="en-GB"/>
        </w:rPr>
        <w:t>Table No. 14. Change in the number of convicted persons released on bail in 2011-2016 m. (percentage share of all convicted persons release on bail that year)</w:t>
      </w:r>
    </w:p>
    <w:p w:rsidR="000C5746" w:rsidRPr="007953B6" w:rsidRDefault="000C5746" w:rsidP="000A165E">
      <w:pPr>
        <w:pStyle w:val="ListParagraph"/>
        <w:pBdr>
          <w:top w:val="nil"/>
          <w:left w:val="nil"/>
          <w:bottom w:val="nil"/>
          <w:right w:val="nil"/>
          <w:between w:val="nil"/>
          <w:bar w:val="nil"/>
        </w:pBdr>
        <w:tabs>
          <w:tab w:val="left" w:pos="993"/>
        </w:tabs>
        <w:ind w:left="284"/>
        <w:jc w:val="both"/>
        <w:rPr>
          <w:rFonts w:ascii="Times New Roman" w:hAnsi="Times New Roman"/>
          <w:b/>
          <w:i/>
          <w:lang w:val="en-GB" w:eastAsia="en-GB"/>
        </w:rPr>
      </w:pPr>
      <w:r w:rsidRPr="007953B6">
        <w:rPr>
          <w:rFonts w:ascii="Times New Roman" w:hAnsi="Times New Roman"/>
          <w:i/>
          <w:lang w:val="en-GB"/>
        </w:rPr>
        <w:t>Source: Prison Department under the Ministry of Justice of the Republic of Lithuania.</w:t>
      </w:r>
    </w:p>
    <w:p w:rsidR="000C5746" w:rsidRPr="007953B6" w:rsidDel="000E1C17" w:rsidRDefault="000C5746" w:rsidP="000C5746">
      <w:pPr>
        <w:pStyle w:val="ListParagraph"/>
        <w:tabs>
          <w:tab w:val="left" w:pos="284"/>
          <w:tab w:val="left" w:pos="993"/>
          <w:tab w:val="left" w:pos="1276"/>
          <w:tab w:val="left" w:pos="1418"/>
        </w:tabs>
        <w:jc w:val="both"/>
        <w:rPr>
          <w:rFonts w:ascii="Times New Roman" w:hAnsi="Times New Roman"/>
          <w:lang w:val="en-GB"/>
        </w:rPr>
      </w:pPr>
      <w:r w:rsidRPr="007953B6">
        <w:rPr>
          <w:rFonts w:ascii="Times New Roman" w:hAnsi="Times New Roman"/>
          <w:lang w:val="en-GB"/>
        </w:rPr>
        <w:tab/>
      </w:r>
      <w:r w:rsidRPr="007953B6">
        <w:rPr>
          <w:rFonts w:ascii="Times New Roman" w:hAnsi="Times New Roman"/>
          <w:lang w:val="en-GB"/>
        </w:rPr>
        <w:tab/>
      </w:r>
      <w:r w:rsidRPr="007953B6">
        <w:rPr>
          <w:rFonts w:ascii="Times New Roman" w:hAnsi="Times New Roman"/>
          <w:lang w:val="en-GB"/>
        </w:rPr>
        <w:tab/>
      </w:r>
    </w:p>
    <w:tbl>
      <w:tblPr>
        <w:tblW w:w="680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gridCol w:w="1134"/>
        <w:gridCol w:w="1134"/>
      </w:tblGrid>
      <w:tr w:rsidR="000C5746" w:rsidRPr="007953B6" w:rsidTr="00880646">
        <w:trPr>
          <w:trHeight w:val="334"/>
        </w:trPr>
        <w:tc>
          <w:tcPr>
            <w:tcW w:w="1134" w:type="dxa"/>
            <w:shd w:val="clear" w:color="auto" w:fill="auto"/>
            <w:vAlign w:val="center"/>
            <w:hideMark/>
          </w:tcPr>
          <w:p w:rsidR="000C5746" w:rsidRPr="007953B6" w:rsidRDefault="000C5746" w:rsidP="00880646">
            <w:pPr>
              <w:pStyle w:val="Footer"/>
              <w:ind w:right="27" w:firstLine="27"/>
              <w:contextualSpacing/>
              <w:jc w:val="center"/>
              <w:rPr>
                <w:rFonts w:ascii="Times New Roman" w:hAnsi="Times New Roman" w:cs="Times New Roman"/>
                <w:b/>
                <w:bCs/>
                <w:lang w:val="en-GB"/>
              </w:rPr>
            </w:pPr>
            <w:r w:rsidRPr="007953B6">
              <w:rPr>
                <w:rFonts w:ascii="Times New Roman" w:hAnsi="Times New Roman" w:cs="Times New Roman"/>
                <w:b/>
                <w:bCs/>
                <w:lang w:val="en-GB"/>
              </w:rPr>
              <w:t>2011</w:t>
            </w:r>
          </w:p>
        </w:tc>
        <w:tc>
          <w:tcPr>
            <w:tcW w:w="1134" w:type="dxa"/>
            <w:shd w:val="clear" w:color="auto" w:fill="auto"/>
            <w:vAlign w:val="center"/>
            <w:hideMark/>
          </w:tcPr>
          <w:p w:rsidR="000C5746" w:rsidRPr="007953B6" w:rsidRDefault="000C5746" w:rsidP="00880646">
            <w:pPr>
              <w:pStyle w:val="Footer"/>
              <w:tabs>
                <w:tab w:val="left" w:pos="851"/>
              </w:tabs>
              <w:ind w:firstLine="27"/>
              <w:contextualSpacing/>
              <w:jc w:val="center"/>
              <w:rPr>
                <w:rFonts w:ascii="Times New Roman" w:hAnsi="Times New Roman" w:cs="Times New Roman"/>
                <w:b/>
                <w:bCs/>
                <w:lang w:val="en-GB"/>
              </w:rPr>
            </w:pPr>
            <w:r w:rsidRPr="007953B6">
              <w:rPr>
                <w:rFonts w:ascii="Times New Roman" w:hAnsi="Times New Roman" w:cs="Times New Roman"/>
                <w:b/>
                <w:bCs/>
                <w:lang w:val="en-GB"/>
              </w:rPr>
              <w:t>2012</w:t>
            </w:r>
          </w:p>
        </w:tc>
        <w:tc>
          <w:tcPr>
            <w:tcW w:w="1134" w:type="dxa"/>
            <w:shd w:val="clear" w:color="auto" w:fill="auto"/>
            <w:vAlign w:val="center"/>
            <w:hideMark/>
          </w:tcPr>
          <w:p w:rsidR="000C5746" w:rsidRPr="007953B6" w:rsidRDefault="000C5746" w:rsidP="00880646">
            <w:pPr>
              <w:pStyle w:val="Footer"/>
              <w:tabs>
                <w:tab w:val="left" w:pos="851"/>
              </w:tabs>
              <w:ind w:firstLine="27"/>
              <w:contextualSpacing/>
              <w:jc w:val="center"/>
              <w:rPr>
                <w:rFonts w:ascii="Times New Roman" w:hAnsi="Times New Roman" w:cs="Times New Roman"/>
                <w:b/>
                <w:bCs/>
                <w:lang w:val="en-GB"/>
              </w:rPr>
            </w:pPr>
            <w:r w:rsidRPr="007953B6">
              <w:rPr>
                <w:rFonts w:ascii="Times New Roman" w:hAnsi="Times New Roman" w:cs="Times New Roman"/>
                <w:b/>
                <w:bCs/>
                <w:lang w:val="en-GB"/>
              </w:rPr>
              <w:t>2013</w:t>
            </w:r>
          </w:p>
        </w:tc>
        <w:tc>
          <w:tcPr>
            <w:tcW w:w="1134" w:type="dxa"/>
            <w:shd w:val="clear" w:color="auto" w:fill="auto"/>
            <w:vAlign w:val="center"/>
            <w:hideMark/>
          </w:tcPr>
          <w:p w:rsidR="000C5746" w:rsidRPr="007953B6" w:rsidRDefault="000C5746" w:rsidP="00880646">
            <w:pPr>
              <w:pStyle w:val="Footer"/>
              <w:tabs>
                <w:tab w:val="left" w:pos="851"/>
              </w:tabs>
              <w:ind w:firstLine="27"/>
              <w:contextualSpacing/>
              <w:jc w:val="center"/>
              <w:rPr>
                <w:rFonts w:ascii="Times New Roman" w:hAnsi="Times New Roman" w:cs="Times New Roman"/>
                <w:b/>
                <w:bCs/>
                <w:lang w:val="en-GB"/>
              </w:rPr>
            </w:pPr>
            <w:r w:rsidRPr="007953B6">
              <w:rPr>
                <w:rFonts w:ascii="Times New Roman" w:hAnsi="Times New Roman" w:cs="Times New Roman"/>
                <w:b/>
                <w:bCs/>
                <w:lang w:val="en-GB"/>
              </w:rPr>
              <w:t>2014</w:t>
            </w:r>
          </w:p>
        </w:tc>
        <w:tc>
          <w:tcPr>
            <w:tcW w:w="1134" w:type="dxa"/>
            <w:shd w:val="clear" w:color="auto" w:fill="auto"/>
            <w:vAlign w:val="center"/>
            <w:hideMark/>
          </w:tcPr>
          <w:p w:rsidR="000C5746" w:rsidRPr="007953B6" w:rsidRDefault="000C5746" w:rsidP="00880646">
            <w:pPr>
              <w:pStyle w:val="Footer"/>
              <w:tabs>
                <w:tab w:val="left" w:pos="851"/>
              </w:tabs>
              <w:ind w:firstLine="27"/>
              <w:contextualSpacing/>
              <w:jc w:val="center"/>
              <w:rPr>
                <w:rFonts w:ascii="Times New Roman" w:hAnsi="Times New Roman" w:cs="Times New Roman"/>
                <w:b/>
                <w:bCs/>
                <w:lang w:val="en-GB"/>
              </w:rPr>
            </w:pPr>
            <w:r w:rsidRPr="007953B6">
              <w:rPr>
                <w:rFonts w:ascii="Times New Roman" w:hAnsi="Times New Roman" w:cs="Times New Roman"/>
                <w:b/>
                <w:bCs/>
                <w:lang w:val="en-GB"/>
              </w:rPr>
              <w:t>2015</w:t>
            </w:r>
          </w:p>
        </w:tc>
        <w:tc>
          <w:tcPr>
            <w:tcW w:w="1134" w:type="dxa"/>
            <w:shd w:val="clear" w:color="auto" w:fill="auto"/>
            <w:vAlign w:val="center"/>
            <w:hideMark/>
          </w:tcPr>
          <w:p w:rsidR="000C5746" w:rsidRPr="007953B6" w:rsidRDefault="000C5746" w:rsidP="00880646">
            <w:pPr>
              <w:pStyle w:val="Footer"/>
              <w:tabs>
                <w:tab w:val="left" w:pos="851"/>
              </w:tabs>
              <w:ind w:firstLine="27"/>
              <w:contextualSpacing/>
              <w:jc w:val="center"/>
              <w:rPr>
                <w:rFonts w:ascii="Times New Roman" w:hAnsi="Times New Roman" w:cs="Times New Roman"/>
                <w:b/>
                <w:bCs/>
                <w:lang w:val="en-GB"/>
              </w:rPr>
            </w:pPr>
            <w:r w:rsidRPr="007953B6">
              <w:rPr>
                <w:rFonts w:ascii="Times New Roman" w:hAnsi="Times New Roman" w:cs="Times New Roman"/>
                <w:b/>
                <w:bCs/>
                <w:lang w:val="en-GB"/>
              </w:rPr>
              <w:t>2016</w:t>
            </w:r>
          </w:p>
        </w:tc>
      </w:tr>
      <w:tr w:rsidR="000C5746" w:rsidRPr="007953B6" w:rsidTr="00880646">
        <w:trPr>
          <w:trHeight w:val="407"/>
        </w:trPr>
        <w:tc>
          <w:tcPr>
            <w:tcW w:w="1134" w:type="dxa"/>
            <w:shd w:val="clear" w:color="auto" w:fill="auto"/>
            <w:vAlign w:val="center"/>
          </w:tcPr>
          <w:p w:rsidR="000C5746" w:rsidRPr="007953B6" w:rsidRDefault="000C5746" w:rsidP="00880646">
            <w:pPr>
              <w:pStyle w:val="Footer"/>
              <w:tabs>
                <w:tab w:val="left" w:pos="851"/>
              </w:tabs>
              <w:contextualSpacing/>
              <w:jc w:val="center"/>
              <w:rPr>
                <w:rFonts w:ascii="Times New Roman" w:hAnsi="Times New Roman" w:cs="Times New Roman"/>
                <w:bCs/>
                <w:lang w:val="en-GB"/>
              </w:rPr>
            </w:pPr>
            <w:r w:rsidRPr="007953B6">
              <w:rPr>
                <w:rFonts w:ascii="Times New Roman" w:hAnsi="Times New Roman" w:cs="Times New Roman"/>
                <w:bCs/>
                <w:lang w:val="en-GB"/>
              </w:rPr>
              <w:t>40%</w:t>
            </w:r>
          </w:p>
        </w:tc>
        <w:tc>
          <w:tcPr>
            <w:tcW w:w="1134" w:type="dxa"/>
            <w:shd w:val="clear" w:color="auto" w:fill="auto"/>
            <w:vAlign w:val="center"/>
          </w:tcPr>
          <w:p w:rsidR="000C5746" w:rsidRPr="007953B6" w:rsidRDefault="000C5746" w:rsidP="00880646">
            <w:pPr>
              <w:pStyle w:val="Footer"/>
              <w:tabs>
                <w:tab w:val="left" w:pos="851"/>
              </w:tabs>
              <w:contextualSpacing/>
              <w:jc w:val="center"/>
              <w:rPr>
                <w:rFonts w:ascii="Times New Roman" w:hAnsi="Times New Roman" w:cs="Times New Roman"/>
                <w:bCs/>
                <w:lang w:val="en-GB"/>
              </w:rPr>
            </w:pPr>
            <w:r w:rsidRPr="007953B6">
              <w:rPr>
                <w:rFonts w:ascii="Times New Roman" w:hAnsi="Times New Roman" w:cs="Times New Roman"/>
                <w:bCs/>
                <w:lang w:val="en-GB"/>
              </w:rPr>
              <w:t>37 %</w:t>
            </w:r>
          </w:p>
        </w:tc>
        <w:tc>
          <w:tcPr>
            <w:tcW w:w="1134" w:type="dxa"/>
            <w:shd w:val="clear" w:color="auto" w:fill="auto"/>
            <w:vAlign w:val="center"/>
          </w:tcPr>
          <w:p w:rsidR="000C5746" w:rsidRPr="007953B6" w:rsidRDefault="000C5746" w:rsidP="00880646">
            <w:pPr>
              <w:pStyle w:val="Footer"/>
              <w:tabs>
                <w:tab w:val="left" w:pos="851"/>
              </w:tabs>
              <w:contextualSpacing/>
              <w:jc w:val="center"/>
              <w:rPr>
                <w:rFonts w:ascii="Times New Roman" w:hAnsi="Times New Roman" w:cs="Times New Roman"/>
                <w:bCs/>
                <w:lang w:val="en-GB"/>
              </w:rPr>
            </w:pPr>
            <w:r w:rsidRPr="007953B6">
              <w:rPr>
                <w:rFonts w:ascii="Times New Roman" w:hAnsi="Times New Roman" w:cs="Times New Roman"/>
                <w:bCs/>
                <w:lang w:val="en-GB"/>
              </w:rPr>
              <w:t>34 %</w:t>
            </w:r>
          </w:p>
        </w:tc>
        <w:tc>
          <w:tcPr>
            <w:tcW w:w="1134" w:type="dxa"/>
            <w:shd w:val="clear" w:color="auto" w:fill="auto"/>
            <w:vAlign w:val="center"/>
          </w:tcPr>
          <w:p w:rsidR="000C5746" w:rsidRPr="007953B6" w:rsidRDefault="000C5746" w:rsidP="00880646">
            <w:pPr>
              <w:pStyle w:val="Footer"/>
              <w:tabs>
                <w:tab w:val="left" w:pos="851"/>
              </w:tabs>
              <w:contextualSpacing/>
              <w:jc w:val="center"/>
              <w:rPr>
                <w:rFonts w:ascii="Times New Roman" w:hAnsi="Times New Roman" w:cs="Times New Roman"/>
                <w:bCs/>
                <w:lang w:val="en-GB"/>
              </w:rPr>
            </w:pPr>
            <w:r w:rsidRPr="007953B6">
              <w:rPr>
                <w:rFonts w:ascii="Times New Roman" w:hAnsi="Times New Roman" w:cs="Times New Roman"/>
                <w:bCs/>
                <w:lang w:val="en-GB"/>
              </w:rPr>
              <w:t>31 %</w:t>
            </w:r>
          </w:p>
        </w:tc>
        <w:tc>
          <w:tcPr>
            <w:tcW w:w="1134" w:type="dxa"/>
            <w:shd w:val="clear" w:color="auto" w:fill="auto"/>
            <w:vAlign w:val="center"/>
          </w:tcPr>
          <w:p w:rsidR="000C5746" w:rsidRPr="007953B6" w:rsidRDefault="000C5746" w:rsidP="00880646">
            <w:pPr>
              <w:pStyle w:val="Footer"/>
              <w:tabs>
                <w:tab w:val="left" w:pos="851"/>
              </w:tabs>
              <w:contextualSpacing/>
              <w:jc w:val="center"/>
              <w:rPr>
                <w:rFonts w:ascii="Times New Roman" w:hAnsi="Times New Roman" w:cs="Times New Roman"/>
                <w:bCs/>
                <w:lang w:val="en-GB"/>
              </w:rPr>
            </w:pPr>
            <w:r w:rsidRPr="007953B6">
              <w:rPr>
                <w:rFonts w:ascii="Times New Roman" w:hAnsi="Times New Roman" w:cs="Times New Roman"/>
                <w:bCs/>
                <w:lang w:val="en-GB"/>
              </w:rPr>
              <w:t>33 %</w:t>
            </w:r>
          </w:p>
        </w:tc>
        <w:tc>
          <w:tcPr>
            <w:tcW w:w="1134" w:type="dxa"/>
            <w:shd w:val="clear" w:color="auto" w:fill="auto"/>
            <w:vAlign w:val="center"/>
          </w:tcPr>
          <w:p w:rsidR="000C5746" w:rsidRPr="007953B6" w:rsidRDefault="000C5746" w:rsidP="00880646">
            <w:pPr>
              <w:pStyle w:val="Footer"/>
              <w:tabs>
                <w:tab w:val="left" w:pos="851"/>
              </w:tabs>
              <w:contextualSpacing/>
              <w:jc w:val="center"/>
              <w:rPr>
                <w:rFonts w:ascii="Times New Roman" w:hAnsi="Times New Roman" w:cs="Times New Roman"/>
                <w:bCs/>
                <w:lang w:val="en-GB"/>
              </w:rPr>
            </w:pPr>
            <w:r w:rsidRPr="007953B6">
              <w:rPr>
                <w:rFonts w:ascii="Times New Roman" w:hAnsi="Times New Roman" w:cs="Times New Roman"/>
                <w:bCs/>
                <w:lang w:val="en-GB"/>
              </w:rPr>
              <w:t>30 %</w:t>
            </w:r>
          </w:p>
        </w:tc>
      </w:tr>
    </w:tbl>
    <w:p w:rsidR="000C5746" w:rsidRPr="007953B6" w:rsidRDefault="000C5746">
      <w:pPr>
        <w:rPr>
          <w:sz w:val="22"/>
          <w:szCs w:val="22"/>
        </w:rPr>
      </w:pPr>
    </w:p>
    <w:p w:rsidR="00F6178E" w:rsidRDefault="00F6178E" w:rsidP="000C5746">
      <w:pPr>
        <w:tabs>
          <w:tab w:val="left" w:pos="851"/>
        </w:tabs>
        <w:contextualSpacing/>
        <w:jc w:val="both"/>
        <w:rPr>
          <w:b/>
          <w:sz w:val="24"/>
          <w:szCs w:val="22"/>
          <w:lang w:val="en-GB"/>
        </w:rPr>
      </w:pPr>
    </w:p>
    <w:p w:rsidR="00F6178E" w:rsidRDefault="00F6178E" w:rsidP="000C5746">
      <w:pPr>
        <w:tabs>
          <w:tab w:val="left" w:pos="851"/>
        </w:tabs>
        <w:contextualSpacing/>
        <w:jc w:val="both"/>
        <w:rPr>
          <w:b/>
          <w:sz w:val="24"/>
          <w:szCs w:val="22"/>
          <w:lang w:val="en-GB"/>
        </w:rPr>
      </w:pPr>
    </w:p>
    <w:p w:rsidR="00F47055" w:rsidRDefault="00F47055" w:rsidP="000C5746">
      <w:pPr>
        <w:tabs>
          <w:tab w:val="left" w:pos="851"/>
        </w:tabs>
        <w:contextualSpacing/>
        <w:jc w:val="both"/>
        <w:rPr>
          <w:b/>
          <w:sz w:val="24"/>
          <w:szCs w:val="22"/>
          <w:lang w:val="en-GB"/>
        </w:rPr>
      </w:pPr>
    </w:p>
    <w:p w:rsidR="000C5746" w:rsidRPr="000A165E" w:rsidRDefault="000C5746" w:rsidP="000C5746">
      <w:pPr>
        <w:tabs>
          <w:tab w:val="left" w:pos="851"/>
        </w:tabs>
        <w:contextualSpacing/>
        <w:jc w:val="both"/>
        <w:rPr>
          <w:b/>
          <w:sz w:val="24"/>
          <w:szCs w:val="22"/>
          <w:lang w:val="en-GB"/>
        </w:rPr>
      </w:pPr>
      <w:r w:rsidRPr="000A165E">
        <w:rPr>
          <w:b/>
          <w:sz w:val="24"/>
          <w:szCs w:val="22"/>
          <w:lang w:val="en-GB"/>
        </w:rPr>
        <w:lastRenderedPageBreak/>
        <w:t xml:space="preserve">Replies to Committee’s question No. 18 </w:t>
      </w:r>
    </w:p>
    <w:p w:rsidR="000C5746" w:rsidRPr="000A165E" w:rsidRDefault="000C5746" w:rsidP="000C5746">
      <w:pPr>
        <w:tabs>
          <w:tab w:val="left" w:pos="851"/>
        </w:tabs>
        <w:contextualSpacing/>
        <w:jc w:val="both"/>
        <w:rPr>
          <w:b/>
          <w:sz w:val="24"/>
          <w:szCs w:val="22"/>
          <w:lang w:val="en-GB"/>
        </w:rPr>
      </w:pPr>
    </w:p>
    <w:p w:rsidR="000C5746" w:rsidRPr="000A165E" w:rsidRDefault="000C5746" w:rsidP="000C5746">
      <w:pPr>
        <w:tabs>
          <w:tab w:val="left" w:pos="851"/>
        </w:tabs>
        <w:contextualSpacing/>
        <w:jc w:val="both"/>
        <w:rPr>
          <w:i/>
          <w:sz w:val="24"/>
          <w:szCs w:val="22"/>
          <w:lang w:val="en-GB"/>
        </w:rPr>
      </w:pPr>
      <w:r w:rsidRPr="000A165E">
        <w:rPr>
          <w:i/>
          <w:sz w:val="24"/>
          <w:szCs w:val="22"/>
          <w:lang w:val="en-GB"/>
        </w:rPr>
        <w:t xml:space="preserve">Release on bail and pre-trial detention  </w:t>
      </w:r>
    </w:p>
    <w:p w:rsidR="000C5746" w:rsidRPr="007953B6" w:rsidRDefault="000C5746" w:rsidP="000C5746">
      <w:pPr>
        <w:pStyle w:val="Style10"/>
        <w:tabs>
          <w:tab w:val="left" w:pos="570"/>
        </w:tabs>
        <w:spacing w:line="240" w:lineRule="auto"/>
        <w:ind w:firstLine="567"/>
        <w:contextualSpacing/>
        <w:jc w:val="both"/>
        <w:rPr>
          <w:i/>
          <w:sz w:val="22"/>
          <w:szCs w:val="22"/>
          <w:lang w:val="en-GB"/>
        </w:rPr>
      </w:pPr>
    </w:p>
    <w:p w:rsidR="000C5746" w:rsidRDefault="000C5746" w:rsidP="00CA7772">
      <w:pPr>
        <w:pStyle w:val="Footer"/>
        <w:numPr>
          <w:ilvl w:val="0"/>
          <w:numId w:val="1"/>
        </w:numPr>
        <w:tabs>
          <w:tab w:val="clear" w:pos="4819"/>
          <w:tab w:val="clear" w:pos="9638"/>
          <w:tab w:val="center" w:pos="851"/>
        </w:tabs>
        <w:ind w:left="284" w:hanging="426"/>
        <w:contextualSpacing/>
        <w:jc w:val="both"/>
        <w:rPr>
          <w:rFonts w:ascii="Times New Roman" w:hAnsi="Times New Roman" w:cs="Times New Roman"/>
          <w:lang w:val="en-GB"/>
        </w:rPr>
      </w:pPr>
      <w:r w:rsidRPr="007953B6">
        <w:rPr>
          <w:rFonts w:ascii="Times New Roman" w:hAnsi="Times New Roman" w:cs="Times New Roman"/>
          <w:lang w:val="en-GB"/>
        </w:rPr>
        <w:t>Table No. 15 illustrates the ratio between the number of convicted persons and persons in pre-trial detention:</w:t>
      </w:r>
      <w:r w:rsidRPr="007953B6">
        <w:rPr>
          <w:rStyle w:val="FootnoteReference"/>
          <w:rFonts w:ascii="Times New Roman" w:hAnsi="Times New Roman" w:cs="Times New Roman"/>
          <w:lang w:val="en-GB"/>
        </w:rPr>
        <w:footnoteReference w:id="11"/>
      </w:r>
    </w:p>
    <w:p w:rsidR="00CA7772" w:rsidRPr="00CA7772" w:rsidRDefault="00CA7772" w:rsidP="00CA7772">
      <w:pPr>
        <w:pStyle w:val="Footer"/>
        <w:tabs>
          <w:tab w:val="clear" w:pos="4819"/>
          <w:tab w:val="clear" w:pos="9638"/>
          <w:tab w:val="center" w:pos="851"/>
        </w:tabs>
        <w:ind w:left="284"/>
        <w:contextualSpacing/>
        <w:jc w:val="both"/>
        <w:rPr>
          <w:rFonts w:ascii="Times New Roman" w:hAnsi="Times New Roman" w:cs="Times New Roman"/>
          <w:lang w:val="en-GB"/>
        </w:rPr>
      </w:pPr>
    </w:p>
    <w:p w:rsidR="000C5746" w:rsidRPr="00CA7772" w:rsidRDefault="000C5746" w:rsidP="00CA7772">
      <w:pPr>
        <w:pStyle w:val="Footer"/>
        <w:tabs>
          <w:tab w:val="clear" w:pos="4819"/>
          <w:tab w:val="clear" w:pos="9638"/>
          <w:tab w:val="center" w:pos="851"/>
        </w:tabs>
        <w:ind w:left="284"/>
        <w:contextualSpacing/>
        <w:jc w:val="both"/>
        <w:rPr>
          <w:rFonts w:ascii="Times New Roman" w:hAnsi="Times New Roman" w:cs="Times New Roman"/>
          <w:lang w:val="en-GB"/>
        </w:rPr>
      </w:pPr>
      <w:r w:rsidRPr="007953B6">
        <w:rPr>
          <w:rFonts w:ascii="Times New Roman" w:hAnsi="Times New Roman" w:cs="Times New Roman"/>
          <w:b/>
          <w:lang w:val="en-GB"/>
        </w:rPr>
        <w:t>Table No. 15. Ratio between the number of convicted persons and persons in pre-trial detention in 2010-</w:t>
      </w:r>
      <w:proofErr w:type="gramStart"/>
      <w:r w:rsidRPr="007953B6">
        <w:rPr>
          <w:rFonts w:ascii="Times New Roman" w:hAnsi="Times New Roman" w:cs="Times New Roman"/>
          <w:b/>
          <w:lang w:val="en-GB"/>
        </w:rPr>
        <w:t xml:space="preserve">2017  </w:t>
      </w:r>
      <w:r w:rsidRPr="007953B6">
        <w:rPr>
          <w:rFonts w:ascii="Times New Roman" w:hAnsi="Times New Roman" w:cs="Times New Roman"/>
          <w:lang w:val="en-GB"/>
        </w:rPr>
        <w:t>Source</w:t>
      </w:r>
      <w:proofErr w:type="gramEnd"/>
      <w:r w:rsidRPr="007953B6">
        <w:rPr>
          <w:rFonts w:ascii="Times New Roman" w:hAnsi="Times New Roman" w:cs="Times New Roman"/>
          <w:lang w:val="en-GB"/>
        </w:rPr>
        <w:t>: Prison Department under the Ministry of Justi</w:t>
      </w:r>
      <w:r w:rsidR="00CA7772">
        <w:rPr>
          <w:rFonts w:ascii="Times New Roman" w:hAnsi="Times New Roman" w:cs="Times New Roman"/>
          <w:lang w:val="en-GB"/>
        </w:rPr>
        <w:t>ce of the Republic of Lithuania</w:t>
      </w:r>
    </w:p>
    <w:tbl>
      <w:tblPr>
        <w:tblW w:w="908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656"/>
        <w:gridCol w:w="768"/>
        <w:gridCol w:w="656"/>
        <w:gridCol w:w="817"/>
        <w:gridCol w:w="709"/>
        <w:gridCol w:w="709"/>
        <w:gridCol w:w="708"/>
        <w:gridCol w:w="1433"/>
      </w:tblGrid>
      <w:tr w:rsidR="005055ED" w:rsidRPr="007953B6" w:rsidTr="005055ED">
        <w:trPr>
          <w:trHeight w:val="768"/>
        </w:trPr>
        <w:tc>
          <w:tcPr>
            <w:tcW w:w="2631" w:type="dxa"/>
            <w:shd w:val="clear" w:color="auto" w:fill="auto"/>
            <w:vAlign w:val="center"/>
            <w:hideMark/>
          </w:tcPr>
          <w:p w:rsidR="000C5746" w:rsidRPr="007953B6" w:rsidRDefault="000C5746" w:rsidP="00880646">
            <w:pPr>
              <w:pStyle w:val="Footer"/>
              <w:ind w:firstLine="426"/>
              <w:contextualSpacing/>
              <w:jc w:val="both"/>
              <w:rPr>
                <w:rFonts w:ascii="Times New Roman" w:hAnsi="Times New Roman" w:cs="Times New Roman"/>
                <w:b/>
                <w:bCs/>
                <w:lang w:val="en-GB"/>
              </w:rPr>
            </w:pPr>
          </w:p>
        </w:tc>
        <w:tc>
          <w:tcPr>
            <w:tcW w:w="656" w:type="dxa"/>
            <w:shd w:val="clear" w:color="auto" w:fill="auto"/>
            <w:vAlign w:val="center"/>
            <w:hideMark/>
          </w:tcPr>
          <w:p w:rsidR="000C5746" w:rsidRPr="007953B6" w:rsidRDefault="000C5746" w:rsidP="00880646">
            <w:pPr>
              <w:pStyle w:val="Footer"/>
              <w:contextualSpacing/>
              <w:jc w:val="center"/>
              <w:rPr>
                <w:rFonts w:ascii="Times New Roman" w:hAnsi="Times New Roman" w:cs="Times New Roman"/>
                <w:b/>
                <w:bCs/>
                <w:lang w:val="en-GB"/>
              </w:rPr>
            </w:pPr>
            <w:r w:rsidRPr="007953B6">
              <w:rPr>
                <w:rFonts w:ascii="Times New Roman" w:hAnsi="Times New Roman" w:cs="Times New Roman"/>
                <w:b/>
                <w:bCs/>
                <w:lang w:val="en-GB"/>
              </w:rPr>
              <w:t>2010</w:t>
            </w:r>
          </w:p>
        </w:tc>
        <w:tc>
          <w:tcPr>
            <w:tcW w:w="768" w:type="dxa"/>
            <w:shd w:val="clear" w:color="auto" w:fill="auto"/>
            <w:vAlign w:val="center"/>
            <w:hideMark/>
          </w:tcPr>
          <w:p w:rsidR="000C5746" w:rsidRPr="007953B6" w:rsidRDefault="000C5746" w:rsidP="00880646">
            <w:pPr>
              <w:pStyle w:val="Footer"/>
              <w:contextualSpacing/>
              <w:jc w:val="center"/>
              <w:rPr>
                <w:rFonts w:ascii="Times New Roman" w:hAnsi="Times New Roman" w:cs="Times New Roman"/>
                <w:b/>
                <w:bCs/>
                <w:lang w:val="en-GB"/>
              </w:rPr>
            </w:pPr>
            <w:r w:rsidRPr="007953B6">
              <w:rPr>
                <w:rFonts w:ascii="Times New Roman" w:hAnsi="Times New Roman" w:cs="Times New Roman"/>
                <w:b/>
                <w:bCs/>
                <w:lang w:val="en-GB"/>
              </w:rPr>
              <w:t>2011</w:t>
            </w:r>
          </w:p>
        </w:tc>
        <w:tc>
          <w:tcPr>
            <w:tcW w:w="656" w:type="dxa"/>
            <w:shd w:val="clear" w:color="auto" w:fill="auto"/>
            <w:vAlign w:val="center"/>
            <w:hideMark/>
          </w:tcPr>
          <w:p w:rsidR="000C5746" w:rsidRPr="007953B6" w:rsidRDefault="000C5746" w:rsidP="00880646">
            <w:pPr>
              <w:pStyle w:val="Footer"/>
              <w:ind w:hanging="13"/>
              <w:contextualSpacing/>
              <w:jc w:val="center"/>
              <w:rPr>
                <w:rFonts w:ascii="Times New Roman" w:hAnsi="Times New Roman" w:cs="Times New Roman"/>
                <w:b/>
                <w:bCs/>
                <w:lang w:val="en-GB"/>
              </w:rPr>
            </w:pPr>
            <w:r w:rsidRPr="007953B6">
              <w:rPr>
                <w:rFonts w:ascii="Times New Roman" w:hAnsi="Times New Roman" w:cs="Times New Roman"/>
                <w:b/>
                <w:bCs/>
                <w:lang w:val="en-GB"/>
              </w:rPr>
              <w:t>2012</w:t>
            </w:r>
          </w:p>
        </w:tc>
        <w:tc>
          <w:tcPr>
            <w:tcW w:w="817" w:type="dxa"/>
            <w:shd w:val="clear" w:color="auto" w:fill="auto"/>
            <w:vAlign w:val="center"/>
            <w:hideMark/>
          </w:tcPr>
          <w:p w:rsidR="000C5746" w:rsidRPr="007953B6" w:rsidRDefault="000C5746" w:rsidP="00880646">
            <w:pPr>
              <w:pStyle w:val="Footer"/>
              <w:contextualSpacing/>
              <w:jc w:val="center"/>
              <w:rPr>
                <w:rFonts w:ascii="Times New Roman" w:hAnsi="Times New Roman" w:cs="Times New Roman"/>
                <w:b/>
                <w:bCs/>
                <w:lang w:val="en-GB"/>
              </w:rPr>
            </w:pPr>
            <w:r w:rsidRPr="007953B6">
              <w:rPr>
                <w:rFonts w:ascii="Times New Roman" w:hAnsi="Times New Roman" w:cs="Times New Roman"/>
                <w:b/>
                <w:bCs/>
                <w:lang w:val="en-GB"/>
              </w:rPr>
              <w:t>2013</w:t>
            </w:r>
          </w:p>
        </w:tc>
        <w:tc>
          <w:tcPr>
            <w:tcW w:w="709" w:type="dxa"/>
            <w:shd w:val="clear" w:color="auto" w:fill="auto"/>
            <w:vAlign w:val="center"/>
            <w:hideMark/>
          </w:tcPr>
          <w:p w:rsidR="000C5746" w:rsidRPr="007953B6" w:rsidRDefault="000C5746" w:rsidP="00880646">
            <w:pPr>
              <w:pStyle w:val="Footer"/>
              <w:contextualSpacing/>
              <w:jc w:val="center"/>
              <w:rPr>
                <w:rFonts w:ascii="Times New Roman" w:hAnsi="Times New Roman" w:cs="Times New Roman"/>
                <w:b/>
                <w:bCs/>
                <w:lang w:val="en-GB"/>
              </w:rPr>
            </w:pPr>
            <w:r w:rsidRPr="007953B6">
              <w:rPr>
                <w:rFonts w:ascii="Times New Roman" w:hAnsi="Times New Roman" w:cs="Times New Roman"/>
                <w:b/>
                <w:bCs/>
                <w:lang w:val="en-GB"/>
              </w:rPr>
              <w:t>2014</w:t>
            </w:r>
          </w:p>
        </w:tc>
        <w:tc>
          <w:tcPr>
            <w:tcW w:w="709" w:type="dxa"/>
            <w:shd w:val="clear" w:color="auto" w:fill="auto"/>
            <w:vAlign w:val="center"/>
            <w:hideMark/>
          </w:tcPr>
          <w:p w:rsidR="000C5746" w:rsidRPr="007953B6" w:rsidRDefault="000C5746" w:rsidP="00880646">
            <w:pPr>
              <w:pStyle w:val="Footer"/>
              <w:contextualSpacing/>
              <w:jc w:val="center"/>
              <w:rPr>
                <w:rFonts w:ascii="Times New Roman" w:hAnsi="Times New Roman" w:cs="Times New Roman"/>
                <w:b/>
                <w:bCs/>
                <w:lang w:val="en-GB"/>
              </w:rPr>
            </w:pPr>
            <w:r w:rsidRPr="007953B6">
              <w:rPr>
                <w:rFonts w:ascii="Times New Roman" w:hAnsi="Times New Roman" w:cs="Times New Roman"/>
                <w:b/>
                <w:bCs/>
                <w:lang w:val="en-GB"/>
              </w:rPr>
              <w:t>2015</w:t>
            </w:r>
          </w:p>
        </w:tc>
        <w:tc>
          <w:tcPr>
            <w:tcW w:w="708" w:type="dxa"/>
            <w:shd w:val="clear" w:color="auto" w:fill="auto"/>
            <w:vAlign w:val="center"/>
            <w:hideMark/>
          </w:tcPr>
          <w:p w:rsidR="000C5746" w:rsidRPr="007953B6" w:rsidRDefault="000C5746" w:rsidP="00880646">
            <w:pPr>
              <w:pStyle w:val="Footer"/>
              <w:contextualSpacing/>
              <w:jc w:val="center"/>
              <w:rPr>
                <w:rFonts w:ascii="Times New Roman" w:hAnsi="Times New Roman" w:cs="Times New Roman"/>
                <w:b/>
                <w:bCs/>
                <w:lang w:val="en-GB"/>
              </w:rPr>
            </w:pPr>
            <w:r w:rsidRPr="007953B6">
              <w:rPr>
                <w:rFonts w:ascii="Times New Roman" w:hAnsi="Times New Roman" w:cs="Times New Roman"/>
                <w:b/>
                <w:bCs/>
                <w:lang w:val="en-GB"/>
              </w:rPr>
              <w:t>2016</w:t>
            </w:r>
          </w:p>
        </w:tc>
        <w:tc>
          <w:tcPr>
            <w:tcW w:w="1433" w:type="dxa"/>
            <w:vAlign w:val="center"/>
          </w:tcPr>
          <w:p w:rsidR="000C5746" w:rsidRPr="007953B6" w:rsidRDefault="000C5746" w:rsidP="00880646">
            <w:pPr>
              <w:pStyle w:val="Footer"/>
              <w:contextualSpacing/>
              <w:jc w:val="both"/>
              <w:rPr>
                <w:rFonts w:ascii="Times New Roman" w:hAnsi="Times New Roman" w:cs="Times New Roman"/>
                <w:b/>
                <w:bCs/>
                <w:lang w:val="en-GB"/>
              </w:rPr>
            </w:pPr>
            <w:r w:rsidRPr="007953B6">
              <w:rPr>
                <w:rFonts w:ascii="Times New Roman" w:hAnsi="Times New Roman" w:cs="Times New Roman"/>
                <w:b/>
                <w:bCs/>
                <w:lang w:val="en-GB"/>
              </w:rPr>
              <w:t>March 2017</w:t>
            </w:r>
          </w:p>
        </w:tc>
      </w:tr>
      <w:tr w:rsidR="005055ED" w:rsidRPr="007953B6" w:rsidTr="005055ED">
        <w:trPr>
          <w:trHeight w:val="900"/>
        </w:trPr>
        <w:tc>
          <w:tcPr>
            <w:tcW w:w="2631" w:type="dxa"/>
            <w:shd w:val="clear" w:color="auto" w:fill="auto"/>
            <w:hideMark/>
          </w:tcPr>
          <w:p w:rsidR="000C5746" w:rsidRPr="007953B6" w:rsidRDefault="000C5746" w:rsidP="00557A9F">
            <w:pPr>
              <w:pStyle w:val="Footer"/>
              <w:contextualSpacing/>
              <w:jc w:val="both"/>
              <w:rPr>
                <w:rFonts w:ascii="Times New Roman" w:hAnsi="Times New Roman" w:cs="Times New Roman"/>
                <w:b/>
                <w:lang w:val="en-GB"/>
              </w:rPr>
            </w:pPr>
            <w:r w:rsidRPr="007953B6">
              <w:rPr>
                <w:rFonts w:ascii="Times New Roman" w:hAnsi="Times New Roman" w:cs="Times New Roman"/>
                <w:b/>
                <w:lang w:val="en-GB"/>
              </w:rPr>
              <w:t>Share of detainees compared to the total number of prisoners</w:t>
            </w:r>
            <w:r w:rsidR="00557A9F">
              <w:rPr>
                <w:rFonts w:ascii="Times New Roman" w:hAnsi="Times New Roman" w:cs="Times New Roman"/>
                <w:b/>
                <w:lang w:val="en-GB"/>
              </w:rPr>
              <w:t xml:space="preserve"> (%)</w:t>
            </w:r>
          </w:p>
        </w:tc>
        <w:tc>
          <w:tcPr>
            <w:tcW w:w="656" w:type="dxa"/>
            <w:shd w:val="clear" w:color="auto" w:fill="auto"/>
            <w:vAlign w:val="center"/>
            <w:hideMark/>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13,1</w:t>
            </w:r>
          </w:p>
        </w:tc>
        <w:tc>
          <w:tcPr>
            <w:tcW w:w="768" w:type="dxa"/>
            <w:shd w:val="clear" w:color="auto" w:fill="auto"/>
            <w:vAlign w:val="center"/>
            <w:hideMark/>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13,6</w:t>
            </w:r>
          </w:p>
        </w:tc>
        <w:tc>
          <w:tcPr>
            <w:tcW w:w="656" w:type="dxa"/>
            <w:shd w:val="clear" w:color="auto" w:fill="auto"/>
            <w:vAlign w:val="center"/>
            <w:hideMark/>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12,1</w:t>
            </w:r>
          </w:p>
        </w:tc>
        <w:tc>
          <w:tcPr>
            <w:tcW w:w="817" w:type="dxa"/>
            <w:shd w:val="clear" w:color="auto" w:fill="auto"/>
            <w:vAlign w:val="center"/>
            <w:hideMark/>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12,1</w:t>
            </w:r>
          </w:p>
        </w:tc>
        <w:tc>
          <w:tcPr>
            <w:tcW w:w="709" w:type="dxa"/>
            <w:shd w:val="clear" w:color="auto" w:fill="auto"/>
            <w:vAlign w:val="center"/>
            <w:hideMark/>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10,1</w:t>
            </w:r>
          </w:p>
        </w:tc>
        <w:tc>
          <w:tcPr>
            <w:tcW w:w="709" w:type="dxa"/>
            <w:shd w:val="clear" w:color="auto" w:fill="auto"/>
            <w:vAlign w:val="center"/>
            <w:hideMark/>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9,7</w:t>
            </w:r>
          </w:p>
        </w:tc>
        <w:tc>
          <w:tcPr>
            <w:tcW w:w="708" w:type="dxa"/>
            <w:shd w:val="clear" w:color="auto" w:fill="auto"/>
            <w:vAlign w:val="center"/>
            <w:hideMark/>
          </w:tcPr>
          <w:p w:rsidR="000C5746" w:rsidRPr="007953B6" w:rsidRDefault="000C5746" w:rsidP="00880646">
            <w:pPr>
              <w:pStyle w:val="Footer"/>
              <w:ind w:firstLine="18"/>
              <w:contextualSpacing/>
              <w:jc w:val="center"/>
              <w:rPr>
                <w:rFonts w:ascii="Times New Roman" w:hAnsi="Times New Roman" w:cs="Times New Roman"/>
                <w:lang w:val="en-GB"/>
              </w:rPr>
            </w:pPr>
            <w:r w:rsidRPr="007953B6">
              <w:rPr>
                <w:rFonts w:ascii="Times New Roman" w:hAnsi="Times New Roman" w:cs="Times New Roman"/>
                <w:lang w:val="en-GB"/>
              </w:rPr>
              <w:t>8,8</w:t>
            </w:r>
          </w:p>
        </w:tc>
        <w:tc>
          <w:tcPr>
            <w:tcW w:w="1433" w:type="dxa"/>
            <w:vAlign w:val="center"/>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9,2</w:t>
            </w:r>
          </w:p>
        </w:tc>
      </w:tr>
      <w:tr w:rsidR="005055ED" w:rsidRPr="007953B6" w:rsidTr="005055ED">
        <w:trPr>
          <w:trHeight w:val="305"/>
        </w:trPr>
        <w:tc>
          <w:tcPr>
            <w:tcW w:w="2631" w:type="dxa"/>
            <w:shd w:val="clear" w:color="auto" w:fill="auto"/>
          </w:tcPr>
          <w:p w:rsidR="000C5746" w:rsidRPr="007953B6" w:rsidRDefault="000C5746" w:rsidP="00880646">
            <w:pPr>
              <w:pStyle w:val="Footer"/>
              <w:contextualSpacing/>
              <w:jc w:val="both"/>
              <w:rPr>
                <w:rFonts w:ascii="Times New Roman" w:hAnsi="Times New Roman" w:cs="Times New Roman"/>
                <w:b/>
                <w:lang w:val="en-GB"/>
              </w:rPr>
            </w:pPr>
            <w:r w:rsidRPr="007953B6">
              <w:rPr>
                <w:rFonts w:ascii="Times New Roman" w:hAnsi="Times New Roman" w:cs="Times New Roman"/>
                <w:b/>
                <w:lang w:val="en-GB"/>
              </w:rPr>
              <w:t>Number of detainees</w:t>
            </w:r>
          </w:p>
        </w:tc>
        <w:tc>
          <w:tcPr>
            <w:tcW w:w="656" w:type="dxa"/>
            <w:shd w:val="clear" w:color="auto" w:fill="auto"/>
            <w:vAlign w:val="center"/>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1196</w:t>
            </w:r>
          </w:p>
        </w:tc>
        <w:tc>
          <w:tcPr>
            <w:tcW w:w="768" w:type="dxa"/>
            <w:shd w:val="clear" w:color="auto" w:fill="auto"/>
            <w:vAlign w:val="center"/>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1347</w:t>
            </w:r>
          </w:p>
        </w:tc>
        <w:tc>
          <w:tcPr>
            <w:tcW w:w="656" w:type="dxa"/>
            <w:shd w:val="clear" w:color="auto" w:fill="auto"/>
            <w:vAlign w:val="center"/>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1179</w:t>
            </w:r>
          </w:p>
        </w:tc>
        <w:tc>
          <w:tcPr>
            <w:tcW w:w="817" w:type="dxa"/>
            <w:shd w:val="clear" w:color="auto" w:fill="auto"/>
            <w:vAlign w:val="center"/>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1118</w:t>
            </w:r>
          </w:p>
        </w:tc>
        <w:tc>
          <w:tcPr>
            <w:tcW w:w="709" w:type="dxa"/>
            <w:shd w:val="clear" w:color="auto" w:fill="auto"/>
            <w:vAlign w:val="center"/>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868</w:t>
            </w:r>
          </w:p>
        </w:tc>
        <w:tc>
          <w:tcPr>
            <w:tcW w:w="709" w:type="dxa"/>
            <w:shd w:val="clear" w:color="auto" w:fill="auto"/>
            <w:vAlign w:val="center"/>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712</w:t>
            </w:r>
          </w:p>
        </w:tc>
        <w:tc>
          <w:tcPr>
            <w:tcW w:w="708" w:type="dxa"/>
            <w:shd w:val="clear" w:color="auto" w:fill="auto"/>
            <w:vAlign w:val="center"/>
          </w:tcPr>
          <w:p w:rsidR="000C5746" w:rsidRPr="007953B6" w:rsidRDefault="000C5746" w:rsidP="00880646">
            <w:pPr>
              <w:pStyle w:val="Footer"/>
              <w:ind w:firstLine="18"/>
              <w:contextualSpacing/>
              <w:jc w:val="center"/>
              <w:rPr>
                <w:rFonts w:ascii="Times New Roman" w:hAnsi="Times New Roman" w:cs="Times New Roman"/>
                <w:lang w:val="en-GB"/>
              </w:rPr>
            </w:pPr>
            <w:r w:rsidRPr="007953B6">
              <w:rPr>
                <w:rFonts w:ascii="Times New Roman" w:hAnsi="Times New Roman" w:cs="Times New Roman"/>
                <w:lang w:val="en-GB"/>
              </w:rPr>
              <w:t>602</w:t>
            </w:r>
          </w:p>
        </w:tc>
        <w:tc>
          <w:tcPr>
            <w:tcW w:w="1433" w:type="dxa"/>
            <w:vAlign w:val="center"/>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630</w:t>
            </w:r>
          </w:p>
        </w:tc>
      </w:tr>
      <w:tr w:rsidR="005055ED" w:rsidRPr="007953B6" w:rsidTr="005055ED">
        <w:trPr>
          <w:trHeight w:val="126"/>
        </w:trPr>
        <w:tc>
          <w:tcPr>
            <w:tcW w:w="2631" w:type="dxa"/>
            <w:shd w:val="clear" w:color="auto" w:fill="auto"/>
          </w:tcPr>
          <w:p w:rsidR="000C5746" w:rsidRPr="007953B6" w:rsidRDefault="000C5746" w:rsidP="00880646">
            <w:pPr>
              <w:pStyle w:val="Footer"/>
              <w:contextualSpacing/>
              <w:jc w:val="both"/>
              <w:rPr>
                <w:rFonts w:ascii="Times New Roman" w:hAnsi="Times New Roman" w:cs="Times New Roman"/>
                <w:b/>
                <w:lang w:val="en-GB"/>
              </w:rPr>
            </w:pPr>
            <w:r w:rsidRPr="007953B6">
              <w:rPr>
                <w:rFonts w:ascii="Times New Roman" w:hAnsi="Times New Roman" w:cs="Times New Roman"/>
                <w:b/>
                <w:lang w:val="en-GB"/>
              </w:rPr>
              <w:t>Number of convicted persons</w:t>
            </w:r>
          </w:p>
        </w:tc>
        <w:tc>
          <w:tcPr>
            <w:tcW w:w="656" w:type="dxa"/>
            <w:shd w:val="clear" w:color="auto" w:fill="auto"/>
            <w:vAlign w:val="center"/>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7943</w:t>
            </w:r>
          </w:p>
        </w:tc>
        <w:tc>
          <w:tcPr>
            <w:tcW w:w="768" w:type="dxa"/>
            <w:shd w:val="clear" w:color="auto" w:fill="auto"/>
            <w:vAlign w:val="center"/>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8573</w:t>
            </w:r>
          </w:p>
        </w:tc>
        <w:tc>
          <w:tcPr>
            <w:tcW w:w="656" w:type="dxa"/>
            <w:shd w:val="clear" w:color="auto" w:fill="auto"/>
            <w:vAlign w:val="center"/>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8550</w:t>
            </w:r>
          </w:p>
        </w:tc>
        <w:tc>
          <w:tcPr>
            <w:tcW w:w="817" w:type="dxa"/>
            <w:shd w:val="clear" w:color="auto" w:fill="auto"/>
            <w:vAlign w:val="center"/>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8143</w:t>
            </w:r>
          </w:p>
        </w:tc>
        <w:tc>
          <w:tcPr>
            <w:tcW w:w="709" w:type="dxa"/>
            <w:shd w:val="clear" w:color="auto" w:fill="auto"/>
            <w:vAlign w:val="center"/>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7768</w:t>
            </w:r>
          </w:p>
        </w:tc>
        <w:tc>
          <w:tcPr>
            <w:tcW w:w="709" w:type="dxa"/>
            <w:shd w:val="clear" w:color="auto" w:fill="auto"/>
            <w:vAlign w:val="center"/>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6643</w:t>
            </w:r>
          </w:p>
        </w:tc>
        <w:tc>
          <w:tcPr>
            <w:tcW w:w="708" w:type="dxa"/>
            <w:shd w:val="clear" w:color="auto" w:fill="auto"/>
            <w:vAlign w:val="center"/>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6213</w:t>
            </w:r>
          </w:p>
        </w:tc>
        <w:tc>
          <w:tcPr>
            <w:tcW w:w="1433" w:type="dxa"/>
            <w:vAlign w:val="center"/>
          </w:tcPr>
          <w:p w:rsidR="000C5746" w:rsidRPr="007953B6" w:rsidRDefault="000C5746" w:rsidP="00880646">
            <w:pPr>
              <w:pStyle w:val="Footer"/>
              <w:contextualSpacing/>
              <w:jc w:val="center"/>
              <w:rPr>
                <w:rFonts w:ascii="Times New Roman" w:hAnsi="Times New Roman" w:cs="Times New Roman"/>
                <w:lang w:val="en-GB"/>
              </w:rPr>
            </w:pPr>
            <w:r w:rsidRPr="007953B6">
              <w:rPr>
                <w:rFonts w:ascii="Times New Roman" w:hAnsi="Times New Roman" w:cs="Times New Roman"/>
                <w:lang w:val="en-GB"/>
              </w:rPr>
              <w:t>6190</w:t>
            </w:r>
          </w:p>
        </w:tc>
      </w:tr>
    </w:tbl>
    <w:p w:rsidR="000C5746" w:rsidRPr="007953B6" w:rsidRDefault="000C5746" w:rsidP="000C5746">
      <w:pPr>
        <w:pStyle w:val="Default"/>
        <w:contextualSpacing/>
        <w:jc w:val="both"/>
        <w:rPr>
          <w:color w:val="auto"/>
          <w:sz w:val="22"/>
          <w:szCs w:val="22"/>
          <w:lang w:val="en-GB"/>
        </w:rPr>
      </w:pPr>
    </w:p>
    <w:p w:rsidR="000C5746" w:rsidRPr="007953B6" w:rsidRDefault="000C5746" w:rsidP="000A165E">
      <w:pPr>
        <w:pStyle w:val="ListParagraph"/>
        <w:numPr>
          <w:ilvl w:val="0"/>
          <w:numId w:val="1"/>
        </w:numPr>
        <w:tabs>
          <w:tab w:val="left" w:pos="851"/>
        </w:tabs>
        <w:autoSpaceDE w:val="0"/>
        <w:autoSpaceDN w:val="0"/>
        <w:adjustRightInd w:val="0"/>
        <w:ind w:left="284" w:hanging="426"/>
        <w:jc w:val="both"/>
        <w:rPr>
          <w:rFonts w:ascii="Times New Roman" w:hAnsi="Times New Roman"/>
          <w:lang w:val="en-GB"/>
        </w:rPr>
      </w:pPr>
      <w:r w:rsidRPr="007953B6">
        <w:rPr>
          <w:rFonts w:ascii="Times New Roman" w:hAnsi="Times New Roman"/>
          <w:lang w:val="en-GB"/>
        </w:rPr>
        <w:t>Table No. 16 illustrates data from the register of suspected, accused and convicted persons on the applied supervision measures in 2010-2016.</w:t>
      </w:r>
    </w:p>
    <w:p w:rsidR="000C5746" w:rsidRPr="007953B6" w:rsidRDefault="000C5746" w:rsidP="000C5746">
      <w:pPr>
        <w:pStyle w:val="Footer"/>
        <w:tabs>
          <w:tab w:val="clear" w:pos="4819"/>
          <w:tab w:val="clear" w:pos="9638"/>
          <w:tab w:val="right" w:pos="567"/>
          <w:tab w:val="center" w:pos="851"/>
        </w:tabs>
        <w:ind w:left="720"/>
        <w:contextualSpacing/>
        <w:jc w:val="both"/>
        <w:rPr>
          <w:rFonts w:ascii="Times New Roman" w:hAnsi="Times New Roman" w:cs="Times New Roman"/>
          <w:b/>
          <w:lang w:val="en-GB"/>
        </w:rPr>
      </w:pPr>
    </w:p>
    <w:p w:rsidR="000C5746" w:rsidRPr="007953B6" w:rsidRDefault="000C5746" w:rsidP="000A165E">
      <w:pPr>
        <w:pStyle w:val="Footer"/>
        <w:tabs>
          <w:tab w:val="clear" w:pos="4819"/>
          <w:tab w:val="clear" w:pos="9638"/>
          <w:tab w:val="center" w:pos="851"/>
        </w:tabs>
        <w:ind w:left="284"/>
        <w:contextualSpacing/>
        <w:jc w:val="both"/>
        <w:rPr>
          <w:rFonts w:ascii="Times New Roman" w:hAnsi="Times New Roman" w:cs="Times New Roman"/>
          <w:b/>
          <w:lang w:val="en-GB"/>
        </w:rPr>
      </w:pPr>
      <w:r w:rsidRPr="007953B6">
        <w:rPr>
          <w:rFonts w:ascii="Times New Roman" w:hAnsi="Times New Roman" w:cs="Times New Roman"/>
          <w:b/>
          <w:lang w:val="en-GB"/>
        </w:rPr>
        <w:t xml:space="preserve">Table No. 16. Data from the register of </w:t>
      </w:r>
      <w:proofErr w:type="gramStart"/>
      <w:r w:rsidRPr="007953B6">
        <w:rPr>
          <w:rFonts w:ascii="Times New Roman" w:hAnsi="Times New Roman" w:cs="Times New Roman"/>
          <w:b/>
          <w:lang w:val="en-GB"/>
        </w:rPr>
        <w:t>suspected,</w:t>
      </w:r>
      <w:proofErr w:type="gramEnd"/>
      <w:r w:rsidRPr="007953B6">
        <w:rPr>
          <w:rFonts w:ascii="Times New Roman" w:hAnsi="Times New Roman" w:cs="Times New Roman"/>
          <w:b/>
          <w:lang w:val="en-GB"/>
        </w:rPr>
        <w:t xml:space="preserve"> accused and convicted persons on the applied supervision measures in 2010-2016.</w:t>
      </w:r>
    </w:p>
    <w:p w:rsidR="000C5746" w:rsidRPr="007953B6" w:rsidRDefault="000C5746" w:rsidP="000A165E">
      <w:pPr>
        <w:pStyle w:val="ListParagraph"/>
        <w:tabs>
          <w:tab w:val="left" w:pos="284"/>
          <w:tab w:val="left" w:pos="993"/>
          <w:tab w:val="left" w:pos="1276"/>
          <w:tab w:val="left" w:pos="1418"/>
        </w:tabs>
        <w:ind w:left="284"/>
        <w:jc w:val="both"/>
        <w:rPr>
          <w:rFonts w:ascii="Times New Roman" w:hAnsi="Times New Roman"/>
          <w:i/>
          <w:u w:val="single"/>
          <w:lang w:val="en-GB"/>
        </w:rPr>
      </w:pPr>
      <w:r w:rsidRPr="007953B6">
        <w:rPr>
          <w:rFonts w:ascii="Times New Roman" w:hAnsi="Times New Roman"/>
          <w:i/>
          <w:lang w:val="en-GB"/>
        </w:rPr>
        <w:t xml:space="preserve">Source: Ministry of the Interior </w:t>
      </w:r>
    </w:p>
    <w:p w:rsidR="000C5746" w:rsidRPr="007953B6" w:rsidRDefault="000C5746" w:rsidP="000C5746">
      <w:pPr>
        <w:pStyle w:val="ListParagraph"/>
        <w:tabs>
          <w:tab w:val="left" w:pos="851"/>
        </w:tabs>
        <w:autoSpaceDE w:val="0"/>
        <w:autoSpaceDN w:val="0"/>
        <w:adjustRightInd w:val="0"/>
        <w:ind w:left="567"/>
        <w:jc w:val="both"/>
        <w:rPr>
          <w:rFonts w:ascii="Times New Roman" w:hAnsi="Times New Roman"/>
          <w:b/>
          <w:lang w:val="en-GB"/>
        </w:rPr>
      </w:pPr>
    </w:p>
    <w:tbl>
      <w:tblPr>
        <w:tblStyle w:val="TableGrid"/>
        <w:tblW w:w="9072" w:type="dxa"/>
        <w:tblInd w:w="279" w:type="dxa"/>
        <w:tblLayout w:type="fixed"/>
        <w:tblCellMar>
          <w:left w:w="57" w:type="dxa"/>
          <w:right w:w="57" w:type="dxa"/>
        </w:tblCellMar>
        <w:tblLook w:val="04A0" w:firstRow="1" w:lastRow="0" w:firstColumn="1" w:lastColumn="0" w:noHBand="0" w:noVBand="1"/>
      </w:tblPr>
      <w:tblGrid>
        <w:gridCol w:w="4256"/>
        <w:gridCol w:w="706"/>
        <w:gridCol w:w="567"/>
        <w:gridCol w:w="708"/>
        <w:gridCol w:w="709"/>
        <w:gridCol w:w="709"/>
        <w:gridCol w:w="709"/>
        <w:gridCol w:w="708"/>
      </w:tblGrid>
      <w:tr w:rsidR="000C5746" w:rsidRPr="007953B6" w:rsidTr="000A165E">
        <w:trPr>
          <w:trHeight w:hRule="exact" w:val="424"/>
        </w:trPr>
        <w:tc>
          <w:tcPr>
            <w:tcW w:w="4256" w:type="dxa"/>
          </w:tcPr>
          <w:p w:rsidR="000C5746" w:rsidRPr="007953B6" w:rsidRDefault="000C5746" w:rsidP="00880646">
            <w:pPr>
              <w:contextualSpacing/>
              <w:rPr>
                <w:rFonts w:ascii="Times New Roman" w:hAnsi="Times New Roman" w:cs="Times New Roman"/>
                <w:b/>
                <w:lang w:val="en-GB"/>
              </w:rPr>
            </w:pPr>
          </w:p>
        </w:tc>
        <w:tc>
          <w:tcPr>
            <w:tcW w:w="706" w:type="dxa"/>
            <w:vAlign w:val="center"/>
          </w:tcPr>
          <w:p w:rsidR="000C5746" w:rsidRPr="007953B6" w:rsidRDefault="000C5746" w:rsidP="00880646">
            <w:pPr>
              <w:tabs>
                <w:tab w:val="left" w:pos="720"/>
              </w:tabs>
              <w:snapToGrid w:val="0"/>
              <w:contextualSpacing/>
              <w:jc w:val="center"/>
              <w:rPr>
                <w:rFonts w:ascii="Times New Roman" w:hAnsi="Times New Roman" w:cs="Times New Roman"/>
                <w:b/>
                <w:lang w:val="en-GB"/>
              </w:rPr>
            </w:pPr>
            <w:r w:rsidRPr="007953B6">
              <w:rPr>
                <w:rFonts w:ascii="Times New Roman" w:hAnsi="Times New Roman" w:cs="Times New Roman"/>
                <w:b/>
                <w:lang w:val="en-GB"/>
              </w:rPr>
              <w:t>2010</w:t>
            </w:r>
          </w:p>
        </w:tc>
        <w:tc>
          <w:tcPr>
            <w:tcW w:w="567" w:type="dxa"/>
            <w:vAlign w:val="center"/>
          </w:tcPr>
          <w:p w:rsidR="000C5746" w:rsidRPr="007953B6" w:rsidRDefault="000C5746" w:rsidP="00880646">
            <w:pPr>
              <w:tabs>
                <w:tab w:val="left" w:pos="720"/>
              </w:tabs>
              <w:snapToGrid w:val="0"/>
              <w:contextualSpacing/>
              <w:jc w:val="center"/>
              <w:rPr>
                <w:rFonts w:ascii="Times New Roman" w:hAnsi="Times New Roman" w:cs="Times New Roman"/>
                <w:b/>
                <w:lang w:val="en-GB"/>
              </w:rPr>
            </w:pPr>
            <w:r w:rsidRPr="007953B6">
              <w:rPr>
                <w:rFonts w:ascii="Times New Roman" w:hAnsi="Times New Roman" w:cs="Times New Roman"/>
                <w:b/>
                <w:lang w:val="en-GB"/>
              </w:rPr>
              <w:t>2011</w:t>
            </w:r>
          </w:p>
        </w:tc>
        <w:tc>
          <w:tcPr>
            <w:tcW w:w="708" w:type="dxa"/>
            <w:vAlign w:val="center"/>
          </w:tcPr>
          <w:p w:rsidR="000C5746" w:rsidRPr="007953B6" w:rsidRDefault="000C5746" w:rsidP="00880646">
            <w:pPr>
              <w:tabs>
                <w:tab w:val="left" w:pos="720"/>
              </w:tabs>
              <w:snapToGrid w:val="0"/>
              <w:contextualSpacing/>
              <w:jc w:val="center"/>
              <w:rPr>
                <w:rFonts w:ascii="Times New Roman" w:hAnsi="Times New Roman" w:cs="Times New Roman"/>
                <w:b/>
                <w:lang w:val="en-GB"/>
              </w:rPr>
            </w:pPr>
            <w:r w:rsidRPr="007953B6">
              <w:rPr>
                <w:rFonts w:ascii="Times New Roman" w:hAnsi="Times New Roman" w:cs="Times New Roman"/>
                <w:b/>
                <w:lang w:val="en-GB"/>
              </w:rPr>
              <w:t>2012</w:t>
            </w:r>
          </w:p>
        </w:tc>
        <w:tc>
          <w:tcPr>
            <w:tcW w:w="709" w:type="dxa"/>
            <w:vAlign w:val="center"/>
          </w:tcPr>
          <w:p w:rsidR="000C5746" w:rsidRPr="007953B6" w:rsidRDefault="000C5746" w:rsidP="00880646">
            <w:pPr>
              <w:tabs>
                <w:tab w:val="left" w:pos="720"/>
              </w:tabs>
              <w:snapToGrid w:val="0"/>
              <w:contextualSpacing/>
              <w:jc w:val="center"/>
              <w:rPr>
                <w:rFonts w:ascii="Times New Roman" w:hAnsi="Times New Roman" w:cs="Times New Roman"/>
                <w:b/>
                <w:lang w:val="en-GB"/>
              </w:rPr>
            </w:pPr>
            <w:r w:rsidRPr="007953B6">
              <w:rPr>
                <w:rFonts w:ascii="Times New Roman" w:hAnsi="Times New Roman" w:cs="Times New Roman"/>
                <w:b/>
                <w:lang w:val="en-GB"/>
              </w:rPr>
              <w:t>2013</w:t>
            </w:r>
          </w:p>
        </w:tc>
        <w:tc>
          <w:tcPr>
            <w:tcW w:w="709" w:type="dxa"/>
            <w:vAlign w:val="center"/>
          </w:tcPr>
          <w:p w:rsidR="000C5746" w:rsidRPr="007953B6" w:rsidRDefault="000C5746" w:rsidP="00880646">
            <w:pPr>
              <w:tabs>
                <w:tab w:val="left" w:pos="720"/>
              </w:tabs>
              <w:snapToGrid w:val="0"/>
              <w:contextualSpacing/>
              <w:jc w:val="center"/>
              <w:rPr>
                <w:rFonts w:ascii="Times New Roman" w:hAnsi="Times New Roman" w:cs="Times New Roman"/>
                <w:b/>
                <w:lang w:val="en-GB"/>
              </w:rPr>
            </w:pPr>
            <w:r w:rsidRPr="007953B6">
              <w:rPr>
                <w:rFonts w:ascii="Times New Roman" w:hAnsi="Times New Roman" w:cs="Times New Roman"/>
                <w:b/>
                <w:lang w:val="en-GB"/>
              </w:rPr>
              <w:t>2014</w:t>
            </w:r>
          </w:p>
        </w:tc>
        <w:tc>
          <w:tcPr>
            <w:tcW w:w="709" w:type="dxa"/>
            <w:vAlign w:val="center"/>
          </w:tcPr>
          <w:p w:rsidR="000C5746" w:rsidRPr="007953B6" w:rsidRDefault="000C5746" w:rsidP="00880646">
            <w:pPr>
              <w:tabs>
                <w:tab w:val="left" w:pos="720"/>
              </w:tabs>
              <w:snapToGrid w:val="0"/>
              <w:contextualSpacing/>
              <w:jc w:val="center"/>
              <w:rPr>
                <w:rFonts w:ascii="Times New Roman" w:hAnsi="Times New Roman" w:cs="Times New Roman"/>
                <w:b/>
                <w:lang w:val="en-GB"/>
              </w:rPr>
            </w:pPr>
            <w:r w:rsidRPr="007953B6">
              <w:rPr>
                <w:rFonts w:ascii="Times New Roman" w:hAnsi="Times New Roman" w:cs="Times New Roman"/>
                <w:b/>
                <w:lang w:val="en-GB"/>
              </w:rPr>
              <w:t>2015</w:t>
            </w:r>
          </w:p>
        </w:tc>
        <w:tc>
          <w:tcPr>
            <w:tcW w:w="708" w:type="dxa"/>
            <w:vAlign w:val="center"/>
          </w:tcPr>
          <w:p w:rsidR="000C5746" w:rsidRPr="007953B6" w:rsidRDefault="000C5746" w:rsidP="00880646">
            <w:pPr>
              <w:tabs>
                <w:tab w:val="left" w:pos="720"/>
              </w:tabs>
              <w:snapToGrid w:val="0"/>
              <w:contextualSpacing/>
              <w:jc w:val="center"/>
              <w:rPr>
                <w:rFonts w:ascii="Times New Roman" w:hAnsi="Times New Roman" w:cs="Times New Roman"/>
                <w:b/>
                <w:lang w:val="en-GB"/>
              </w:rPr>
            </w:pPr>
            <w:r w:rsidRPr="007953B6">
              <w:rPr>
                <w:rFonts w:ascii="Times New Roman" w:hAnsi="Times New Roman" w:cs="Times New Roman"/>
                <w:b/>
                <w:lang w:val="en-GB"/>
              </w:rPr>
              <w:t>2016</w:t>
            </w:r>
          </w:p>
        </w:tc>
      </w:tr>
      <w:tr w:rsidR="000C5746" w:rsidRPr="007953B6" w:rsidTr="000A165E">
        <w:trPr>
          <w:trHeight w:hRule="exact" w:val="418"/>
        </w:trPr>
        <w:tc>
          <w:tcPr>
            <w:tcW w:w="4256" w:type="dxa"/>
          </w:tcPr>
          <w:p w:rsidR="000C5746" w:rsidRPr="007953B6" w:rsidRDefault="000C5746" w:rsidP="00880646">
            <w:pPr>
              <w:contextualSpacing/>
              <w:rPr>
                <w:rFonts w:ascii="Times New Roman" w:hAnsi="Times New Roman" w:cs="Times New Roman"/>
                <w:b/>
                <w:lang w:val="en-GB"/>
              </w:rPr>
            </w:pPr>
            <w:r w:rsidRPr="007953B6">
              <w:rPr>
                <w:rFonts w:ascii="Times New Roman" w:hAnsi="Times New Roman" w:cs="Times New Roman"/>
                <w:b/>
                <w:lang w:val="en-GB"/>
              </w:rPr>
              <w:t>Detention</w:t>
            </w:r>
          </w:p>
        </w:tc>
        <w:tc>
          <w:tcPr>
            <w:tcW w:w="706"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7221</w:t>
            </w:r>
          </w:p>
        </w:tc>
        <w:tc>
          <w:tcPr>
            <w:tcW w:w="567"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7519</w:t>
            </w:r>
          </w:p>
        </w:tc>
        <w:tc>
          <w:tcPr>
            <w:tcW w:w="708"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6801</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6429</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5721</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4006</w:t>
            </w:r>
          </w:p>
        </w:tc>
        <w:tc>
          <w:tcPr>
            <w:tcW w:w="708"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3258</w:t>
            </w:r>
          </w:p>
        </w:tc>
      </w:tr>
      <w:tr w:rsidR="000C5746" w:rsidRPr="007953B6" w:rsidTr="000A165E">
        <w:trPr>
          <w:trHeight w:hRule="exact" w:val="423"/>
        </w:trPr>
        <w:tc>
          <w:tcPr>
            <w:tcW w:w="4256" w:type="dxa"/>
          </w:tcPr>
          <w:p w:rsidR="000C5746" w:rsidRPr="007953B6" w:rsidRDefault="000C5746" w:rsidP="00880646">
            <w:pPr>
              <w:contextualSpacing/>
              <w:rPr>
                <w:rFonts w:ascii="Times New Roman" w:hAnsi="Times New Roman" w:cs="Times New Roman"/>
                <w:b/>
                <w:lang w:val="en-GB"/>
              </w:rPr>
            </w:pPr>
            <w:r w:rsidRPr="007953B6">
              <w:rPr>
                <w:rFonts w:ascii="Times New Roman" w:hAnsi="Times New Roman" w:cs="Times New Roman"/>
                <w:b/>
                <w:lang w:val="en-GB"/>
              </w:rPr>
              <w:t>Bail</w:t>
            </w:r>
          </w:p>
        </w:tc>
        <w:tc>
          <w:tcPr>
            <w:tcW w:w="706"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139</w:t>
            </w:r>
          </w:p>
        </w:tc>
        <w:tc>
          <w:tcPr>
            <w:tcW w:w="567"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146</w:t>
            </w:r>
          </w:p>
        </w:tc>
        <w:tc>
          <w:tcPr>
            <w:tcW w:w="708"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172</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233</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279</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295</w:t>
            </w:r>
          </w:p>
        </w:tc>
        <w:tc>
          <w:tcPr>
            <w:tcW w:w="708"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233</w:t>
            </w:r>
          </w:p>
        </w:tc>
      </w:tr>
      <w:tr w:rsidR="000C5746" w:rsidRPr="007953B6" w:rsidTr="000A165E">
        <w:trPr>
          <w:trHeight w:hRule="exact" w:val="429"/>
        </w:trPr>
        <w:tc>
          <w:tcPr>
            <w:tcW w:w="4256" w:type="dxa"/>
          </w:tcPr>
          <w:p w:rsidR="000C5746" w:rsidRPr="007953B6" w:rsidRDefault="000C5746" w:rsidP="00880646">
            <w:pPr>
              <w:contextualSpacing/>
              <w:rPr>
                <w:rFonts w:ascii="Times New Roman" w:hAnsi="Times New Roman" w:cs="Times New Roman"/>
                <w:b/>
                <w:lang w:val="en-GB"/>
              </w:rPr>
            </w:pPr>
            <w:r w:rsidRPr="007953B6">
              <w:rPr>
                <w:rFonts w:ascii="Times New Roman" w:hAnsi="Times New Roman" w:cs="Times New Roman"/>
                <w:b/>
                <w:lang w:val="en-GB"/>
              </w:rPr>
              <w:t>Seizure of documents</w:t>
            </w:r>
          </w:p>
        </w:tc>
        <w:tc>
          <w:tcPr>
            <w:tcW w:w="706"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960</w:t>
            </w:r>
          </w:p>
        </w:tc>
        <w:tc>
          <w:tcPr>
            <w:tcW w:w="567"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1033</w:t>
            </w:r>
          </w:p>
        </w:tc>
        <w:tc>
          <w:tcPr>
            <w:tcW w:w="708"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981</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1391</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1304</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1087</w:t>
            </w:r>
          </w:p>
        </w:tc>
        <w:tc>
          <w:tcPr>
            <w:tcW w:w="708"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2000</w:t>
            </w:r>
          </w:p>
        </w:tc>
      </w:tr>
      <w:tr w:rsidR="000C5746" w:rsidRPr="007953B6" w:rsidTr="000A165E">
        <w:trPr>
          <w:trHeight w:hRule="exact" w:val="623"/>
        </w:trPr>
        <w:tc>
          <w:tcPr>
            <w:tcW w:w="4256" w:type="dxa"/>
          </w:tcPr>
          <w:p w:rsidR="000C5746" w:rsidRPr="007953B6" w:rsidRDefault="000C5746" w:rsidP="00880646">
            <w:pPr>
              <w:contextualSpacing/>
              <w:rPr>
                <w:rFonts w:ascii="Times New Roman" w:hAnsi="Times New Roman" w:cs="Times New Roman"/>
                <w:b/>
                <w:lang w:val="en-GB"/>
              </w:rPr>
            </w:pPr>
            <w:r w:rsidRPr="007953B6">
              <w:rPr>
                <w:rFonts w:ascii="Times New Roman" w:hAnsi="Times New Roman" w:cs="Times New Roman"/>
                <w:b/>
                <w:lang w:val="en-GB"/>
              </w:rPr>
              <w:t>Obligation to reside separately from the victim</w:t>
            </w:r>
          </w:p>
        </w:tc>
        <w:tc>
          <w:tcPr>
            <w:tcW w:w="706"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24</w:t>
            </w:r>
          </w:p>
        </w:tc>
        <w:tc>
          <w:tcPr>
            <w:tcW w:w="567"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193</w:t>
            </w:r>
          </w:p>
        </w:tc>
        <w:tc>
          <w:tcPr>
            <w:tcW w:w="708"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1241</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846</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589</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772</w:t>
            </w:r>
          </w:p>
        </w:tc>
        <w:tc>
          <w:tcPr>
            <w:tcW w:w="708"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805</w:t>
            </w:r>
          </w:p>
        </w:tc>
      </w:tr>
      <w:tr w:rsidR="000C5746" w:rsidRPr="007953B6" w:rsidTr="000A165E">
        <w:trPr>
          <w:trHeight w:hRule="exact" w:val="422"/>
        </w:trPr>
        <w:tc>
          <w:tcPr>
            <w:tcW w:w="4256" w:type="dxa"/>
          </w:tcPr>
          <w:p w:rsidR="000C5746" w:rsidRPr="007953B6" w:rsidRDefault="000C5746" w:rsidP="00880646">
            <w:pPr>
              <w:contextualSpacing/>
              <w:rPr>
                <w:rFonts w:ascii="Times New Roman" w:hAnsi="Times New Roman" w:cs="Times New Roman"/>
                <w:b/>
                <w:lang w:val="en-GB"/>
              </w:rPr>
            </w:pPr>
            <w:r w:rsidRPr="007953B6">
              <w:rPr>
                <w:rFonts w:ascii="Times New Roman" w:hAnsi="Times New Roman" w:cs="Times New Roman"/>
                <w:b/>
                <w:lang w:val="en-GB"/>
              </w:rPr>
              <w:t>House arrest</w:t>
            </w:r>
          </w:p>
        </w:tc>
        <w:tc>
          <w:tcPr>
            <w:tcW w:w="706"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135</w:t>
            </w:r>
          </w:p>
        </w:tc>
        <w:tc>
          <w:tcPr>
            <w:tcW w:w="567"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175</w:t>
            </w:r>
          </w:p>
        </w:tc>
        <w:tc>
          <w:tcPr>
            <w:tcW w:w="708"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137</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144</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181</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169</w:t>
            </w:r>
          </w:p>
        </w:tc>
        <w:tc>
          <w:tcPr>
            <w:tcW w:w="708"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195</w:t>
            </w:r>
          </w:p>
        </w:tc>
      </w:tr>
      <w:tr w:rsidR="000C5746" w:rsidRPr="007953B6" w:rsidTr="000A165E">
        <w:trPr>
          <w:trHeight w:hRule="exact" w:val="723"/>
        </w:trPr>
        <w:tc>
          <w:tcPr>
            <w:tcW w:w="4256" w:type="dxa"/>
          </w:tcPr>
          <w:p w:rsidR="000C5746" w:rsidRPr="007953B6" w:rsidRDefault="000C5746" w:rsidP="00880646">
            <w:pPr>
              <w:contextualSpacing/>
              <w:rPr>
                <w:rFonts w:ascii="Times New Roman" w:hAnsi="Times New Roman" w:cs="Times New Roman"/>
                <w:b/>
                <w:lang w:val="en-GB"/>
              </w:rPr>
            </w:pPr>
            <w:r w:rsidRPr="007953B6">
              <w:rPr>
                <w:rFonts w:ascii="Times New Roman" w:hAnsi="Times New Roman" w:cs="Times New Roman"/>
                <w:b/>
                <w:lang w:val="en-GB"/>
              </w:rPr>
              <w:t>Obligation to periodically register with a police institution</w:t>
            </w:r>
          </w:p>
        </w:tc>
        <w:tc>
          <w:tcPr>
            <w:tcW w:w="706"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1669</w:t>
            </w:r>
          </w:p>
        </w:tc>
        <w:tc>
          <w:tcPr>
            <w:tcW w:w="567"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1745</w:t>
            </w:r>
          </w:p>
        </w:tc>
        <w:tc>
          <w:tcPr>
            <w:tcW w:w="708"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1826</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2536</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2283</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1864</w:t>
            </w:r>
          </w:p>
        </w:tc>
        <w:tc>
          <w:tcPr>
            <w:tcW w:w="708"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3557</w:t>
            </w:r>
          </w:p>
        </w:tc>
      </w:tr>
      <w:tr w:rsidR="000C5746" w:rsidRPr="007953B6" w:rsidTr="00557A9F">
        <w:trPr>
          <w:trHeight w:hRule="exact" w:val="376"/>
        </w:trPr>
        <w:tc>
          <w:tcPr>
            <w:tcW w:w="4256" w:type="dxa"/>
          </w:tcPr>
          <w:p w:rsidR="000C5746" w:rsidRPr="007953B6" w:rsidRDefault="000C5746" w:rsidP="00880646">
            <w:pPr>
              <w:contextualSpacing/>
              <w:rPr>
                <w:rFonts w:ascii="Times New Roman" w:hAnsi="Times New Roman" w:cs="Times New Roman"/>
                <w:b/>
                <w:lang w:val="en-GB"/>
              </w:rPr>
            </w:pPr>
            <w:r w:rsidRPr="007953B6">
              <w:rPr>
                <w:rFonts w:ascii="Times New Roman" w:hAnsi="Times New Roman" w:cs="Times New Roman"/>
                <w:b/>
                <w:lang w:val="en-GB"/>
              </w:rPr>
              <w:t>Written obligation to stay in a certain place</w:t>
            </w:r>
          </w:p>
        </w:tc>
        <w:tc>
          <w:tcPr>
            <w:tcW w:w="706"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5727</w:t>
            </w:r>
          </w:p>
        </w:tc>
        <w:tc>
          <w:tcPr>
            <w:tcW w:w="567"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6929</w:t>
            </w:r>
          </w:p>
        </w:tc>
        <w:tc>
          <w:tcPr>
            <w:tcW w:w="708"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8309</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12195</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11707</w:t>
            </w: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9458</w:t>
            </w:r>
          </w:p>
        </w:tc>
        <w:tc>
          <w:tcPr>
            <w:tcW w:w="708"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21827</w:t>
            </w:r>
          </w:p>
        </w:tc>
      </w:tr>
      <w:tr w:rsidR="000C5746" w:rsidRPr="007953B6" w:rsidTr="00557A9F">
        <w:trPr>
          <w:trHeight w:hRule="exact" w:val="309"/>
        </w:trPr>
        <w:tc>
          <w:tcPr>
            <w:tcW w:w="4256" w:type="dxa"/>
          </w:tcPr>
          <w:p w:rsidR="000C5746" w:rsidRPr="007953B6" w:rsidRDefault="000C5746" w:rsidP="00880646">
            <w:pPr>
              <w:contextualSpacing/>
              <w:rPr>
                <w:rFonts w:ascii="Times New Roman" w:hAnsi="Times New Roman" w:cs="Times New Roman"/>
                <w:b/>
                <w:lang w:val="en-GB"/>
              </w:rPr>
            </w:pPr>
            <w:r w:rsidRPr="007953B6">
              <w:rPr>
                <w:rFonts w:ascii="Times New Roman" w:hAnsi="Times New Roman" w:cs="Times New Roman"/>
                <w:b/>
                <w:lang w:val="en-GB"/>
              </w:rPr>
              <w:t>Intensive supervision (</w:t>
            </w:r>
            <w:r w:rsidRPr="007953B6">
              <w:rPr>
                <w:rFonts w:ascii="Times New Roman" w:hAnsi="Times New Roman" w:cs="Times New Roman"/>
                <w:b/>
                <w:i/>
                <w:lang w:val="en-GB"/>
              </w:rPr>
              <w:t>legitimized in 2015</w:t>
            </w:r>
            <w:r w:rsidRPr="007953B6">
              <w:rPr>
                <w:rFonts w:ascii="Times New Roman" w:hAnsi="Times New Roman" w:cs="Times New Roman"/>
                <w:b/>
                <w:lang w:val="en-GB"/>
              </w:rPr>
              <w:t>)</w:t>
            </w:r>
          </w:p>
        </w:tc>
        <w:tc>
          <w:tcPr>
            <w:tcW w:w="706" w:type="dxa"/>
            <w:vAlign w:val="center"/>
          </w:tcPr>
          <w:p w:rsidR="000C5746" w:rsidRPr="007953B6" w:rsidRDefault="000C5746" w:rsidP="00880646">
            <w:pPr>
              <w:contextualSpacing/>
              <w:jc w:val="center"/>
              <w:rPr>
                <w:rFonts w:ascii="Times New Roman" w:hAnsi="Times New Roman" w:cs="Times New Roman"/>
                <w:lang w:val="en-GB"/>
              </w:rPr>
            </w:pPr>
          </w:p>
        </w:tc>
        <w:tc>
          <w:tcPr>
            <w:tcW w:w="567" w:type="dxa"/>
            <w:vAlign w:val="center"/>
          </w:tcPr>
          <w:p w:rsidR="000C5746" w:rsidRPr="007953B6" w:rsidRDefault="000C5746" w:rsidP="00880646">
            <w:pPr>
              <w:contextualSpacing/>
              <w:jc w:val="center"/>
              <w:rPr>
                <w:rFonts w:ascii="Times New Roman" w:hAnsi="Times New Roman" w:cs="Times New Roman"/>
                <w:lang w:val="en-GB"/>
              </w:rPr>
            </w:pPr>
          </w:p>
        </w:tc>
        <w:tc>
          <w:tcPr>
            <w:tcW w:w="708" w:type="dxa"/>
            <w:vAlign w:val="center"/>
          </w:tcPr>
          <w:p w:rsidR="000C5746" w:rsidRPr="007953B6" w:rsidRDefault="000C5746" w:rsidP="00880646">
            <w:pPr>
              <w:contextualSpacing/>
              <w:jc w:val="center"/>
              <w:rPr>
                <w:rFonts w:ascii="Times New Roman" w:hAnsi="Times New Roman" w:cs="Times New Roman"/>
                <w:lang w:val="en-GB"/>
              </w:rPr>
            </w:pPr>
          </w:p>
        </w:tc>
        <w:tc>
          <w:tcPr>
            <w:tcW w:w="709" w:type="dxa"/>
            <w:vAlign w:val="center"/>
          </w:tcPr>
          <w:p w:rsidR="000C5746" w:rsidRPr="007953B6" w:rsidRDefault="000C5746" w:rsidP="00880646">
            <w:pPr>
              <w:contextualSpacing/>
              <w:jc w:val="center"/>
              <w:rPr>
                <w:rFonts w:ascii="Times New Roman" w:hAnsi="Times New Roman" w:cs="Times New Roman"/>
                <w:lang w:val="en-GB"/>
              </w:rPr>
            </w:pPr>
          </w:p>
        </w:tc>
        <w:tc>
          <w:tcPr>
            <w:tcW w:w="709" w:type="dxa"/>
            <w:vAlign w:val="center"/>
          </w:tcPr>
          <w:p w:rsidR="000C5746" w:rsidRPr="007953B6" w:rsidRDefault="000C5746" w:rsidP="00880646">
            <w:pPr>
              <w:contextualSpacing/>
              <w:jc w:val="center"/>
              <w:rPr>
                <w:rFonts w:ascii="Times New Roman" w:hAnsi="Times New Roman" w:cs="Times New Roman"/>
                <w:lang w:val="en-GB"/>
              </w:rPr>
            </w:pPr>
          </w:p>
        </w:tc>
        <w:tc>
          <w:tcPr>
            <w:tcW w:w="709"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1</w:t>
            </w:r>
          </w:p>
        </w:tc>
        <w:tc>
          <w:tcPr>
            <w:tcW w:w="708" w:type="dxa"/>
            <w:vAlign w:val="center"/>
          </w:tcPr>
          <w:p w:rsidR="000C5746" w:rsidRPr="007953B6" w:rsidRDefault="000C5746" w:rsidP="00880646">
            <w:pPr>
              <w:contextualSpacing/>
              <w:jc w:val="center"/>
              <w:rPr>
                <w:rFonts w:ascii="Times New Roman" w:hAnsi="Times New Roman" w:cs="Times New Roman"/>
                <w:lang w:val="en-GB"/>
              </w:rPr>
            </w:pPr>
            <w:r w:rsidRPr="007953B6">
              <w:rPr>
                <w:rFonts w:ascii="Times New Roman" w:hAnsi="Times New Roman" w:cs="Times New Roman"/>
                <w:lang w:val="en-GB"/>
              </w:rPr>
              <w:t>37</w:t>
            </w:r>
          </w:p>
        </w:tc>
      </w:tr>
    </w:tbl>
    <w:p w:rsidR="000C5746" w:rsidRPr="007953B6" w:rsidRDefault="000C5746" w:rsidP="000C5746">
      <w:pPr>
        <w:pStyle w:val="Footer"/>
        <w:tabs>
          <w:tab w:val="clear" w:pos="4819"/>
          <w:tab w:val="center" w:pos="567"/>
        </w:tabs>
        <w:contextualSpacing/>
        <w:jc w:val="both"/>
        <w:rPr>
          <w:rFonts w:ascii="Times New Roman" w:eastAsia="SimSun" w:hAnsi="Times New Roman" w:cs="Times New Roman"/>
          <w:b/>
          <w:kern w:val="3"/>
          <w:lang w:val="en-GB" w:eastAsia="zh-CN" w:bidi="hi-IN"/>
        </w:rPr>
      </w:pPr>
    </w:p>
    <w:p w:rsidR="000C5746" w:rsidRPr="007953B6" w:rsidRDefault="000C5746" w:rsidP="000A165E">
      <w:pPr>
        <w:pStyle w:val="Footer"/>
        <w:numPr>
          <w:ilvl w:val="0"/>
          <w:numId w:val="1"/>
        </w:numPr>
        <w:tabs>
          <w:tab w:val="clear" w:pos="4819"/>
          <w:tab w:val="clear" w:pos="9638"/>
          <w:tab w:val="left" w:pos="851"/>
        </w:tabs>
        <w:ind w:left="284" w:hanging="426"/>
        <w:contextualSpacing/>
        <w:jc w:val="both"/>
        <w:rPr>
          <w:rFonts w:ascii="Times New Roman" w:hAnsi="Times New Roman" w:cs="Times New Roman"/>
          <w:lang w:val="en-GB"/>
        </w:rPr>
      </w:pPr>
      <w:r w:rsidRPr="007953B6">
        <w:rPr>
          <w:rFonts w:ascii="Times New Roman" w:hAnsi="Times New Roman" w:cs="Times New Roman"/>
          <w:lang w:val="en-GB"/>
        </w:rPr>
        <w:t xml:space="preserve">Table No. 17 illustrates the average duration of pre-trial detention of persons </w:t>
      </w:r>
      <w:proofErr w:type="gramStart"/>
      <w:r w:rsidRPr="007953B6">
        <w:rPr>
          <w:rFonts w:ascii="Times New Roman" w:hAnsi="Times New Roman" w:cs="Times New Roman"/>
          <w:lang w:val="en-GB"/>
        </w:rPr>
        <w:t>till</w:t>
      </w:r>
      <w:proofErr w:type="gramEnd"/>
      <w:r w:rsidRPr="007953B6">
        <w:rPr>
          <w:rFonts w:ascii="Times New Roman" w:hAnsi="Times New Roman" w:cs="Times New Roman"/>
          <w:lang w:val="en-GB"/>
        </w:rPr>
        <w:t xml:space="preserve"> their conviction in 2010-2016.</w:t>
      </w:r>
    </w:p>
    <w:p w:rsidR="000C5746" w:rsidRPr="007953B6" w:rsidRDefault="000C5746" w:rsidP="000C5746">
      <w:pPr>
        <w:pStyle w:val="Footer"/>
        <w:tabs>
          <w:tab w:val="clear" w:pos="4819"/>
          <w:tab w:val="clear" w:pos="9638"/>
          <w:tab w:val="left" w:pos="851"/>
        </w:tabs>
        <w:ind w:left="720"/>
        <w:contextualSpacing/>
        <w:jc w:val="both"/>
        <w:rPr>
          <w:rFonts w:ascii="Times New Roman" w:hAnsi="Times New Roman" w:cs="Times New Roman"/>
          <w:b/>
          <w:lang w:val="en-GB"/>
        </w:rPr>
      </w:pPr>
    </w:p>
    <w:p w:rsidR="000C5746" w:rsidRPr="007953B6" w:rsidRDefault="000C5746" w:rsidP="000A165E">
      <w:pPr>
        <w:pStyle w:val="Footer"/>
        <w:tabs>
          <w:tab w:val="clear" w:pos="4819"/>
          <w:tab w:val="clear" w:pos="9638"/>
          <w:tab w:val="left" w:pos="851"/>
        </w:tabs>
        <w:ind w:left="426" w:hanging="142"/>
        <w:contextualSpacing/>
        <w:jc w:val="both"/>
        <w:rPr>
          <w:rFonts w:ascii="Times New Roman" w:hAnsi="Times New Roman" w:cs="Times New Roman"/>
          <w:b/>
          <w:lang w:val="en-GB"/>
        </w:rPr>
      </w:pPr>
      <w:r w:rsidRPr="007953B6">
        <w:rPr>
          <w:rFonts w:ascii="Times New Roman" w:hAnsi="Times New Roman" w:cs="Times New Roman"/>
          <w:b/>
          <w:lang w:val="en-GB"/>
        </w:rPr>
        <w:t xml:space="preserve">Table No. 17. Duration of pre-trial detention of persons </w:t>
      </w:r>
      <w:proofErr w:type="gramStart"/>
      <w:r w:rsidRPr="007953B6">
        <w:rPr>
          <w:rFonts w:ascii="Times New Roman" w:hAnsi="Times New Roman" w:cs="Times New Roman"/>
          <w:b/>
          <w:lang w:val="en-GB"/>
        </w:rPr>
        <w:t>till</w:t>
      </w:r>
      <w:proofErr w:type="gramEnd"/>
      <w:r w:rsidRPr="007953B6">
        <w:rPr>
          <w:rFonts w:ascii="Times New Roman" w:hAnsi="Times New Roman" w:cs="Times New Roman"/>
          <w:b/>
          <w:lang w:val="en-GB"/>
        </w:rPr>
        <w:t xml:space="preserve"> their conviction in 2010-2016.</w:t>
      </w:r>
    </w:p>
    <w:p w:rsidR="00557A9F" w:rsidRDefault="000C5746" w:rsidP="00CA7772">
      <w:pPr>
        <w:pStyle w:val="Footer"/>
        <w:tabs>
          <w:tab w:val="clear" w:pos="4819"/>
          <w:tab w:val="clear" w:pos="9638"/>
          <w:tab w:val="left" w:pos="851"/>
        </w:tabs>
        <w:ind w:left="426" w:hanging="142"/>
        <w:contextualSpacing/>
        <w:jc w:val="both"/>
        <w:rPr>
          <w:rFonts w:ascii="Times New Roman" w:hAnsi="Times New Roman" w:cs="Times New Roman"/>
          <w:i/>
          <w:lang w:val="en-GB"/>
        </w:rPr>
      </w:pPr>
      <w:r w:rsidRPr="007953B6">
        <w:rPr>
          <w:rFonts w:ascii="Times New Roman" w:hAnsi="Times New Roman" w:cs="Times New Roman"/>
          <w:i/>
          <w:lang w:val="en-GB"/>
        </w:rPr>
        <w:t>Source: Prison Department under the Ministry of Justi</w:t>
      </w:r>
      <w:r w:rsidR="00CA7772">
        <w:rPr>
          <w:rFonts w:ascii="Times New Roman" w:hAnsi="Times New Roman" w:cs="Times New Roman"/>
          <w:i/>
          <w:lang w:val="en-GB"/>
        </w:rPr>
        <w:t>ce of the Republic of Lithuania</w:t>
      </w:r>
    </w:p>
    <w:p w:rsidR="00CA7772" w:rsidRPr="00CA7772" w:rsidRDefault="00CA7772" w:rsidP="00CA7772">
      <w:pPr>
        <w:pStyle w:val="Footer"/>
        <w:tabs>
          <w:tab w:val="clear" w:pos="4819"/>
          <w:tab w:val="clear" w:pos="9638"/>
          <w:tab w:val="left" w:pos="851"/>
        </w:tabs>
        <w:ind w:left="426" w:hanging="142"/>
        <w:contextualSpacing/>
        <w:jc w:val="both"/>
        <w:rPr>
          <w:rFonts w:ascii="Times New Roman" w:hAnsi="Times New Roman" w:cs="Times New Roman"/>
          <w:i/>
          <w:lang w:val="en-GB"/>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358"/>
        <w:gridCol w:w="1359"/>
        <w:gridCol w:w="1133"/>
        <w:gridCol w:w="1473"/>
        <w:gridCol w:w="1358"/>
        <w:gridCol w:w="1212"/>
      </w:tblGrid>
      <w:tr w:rsidR="000C5746" w:rsidRPr="007953B6" w:rsidTr="00557A9F">
        <w:trPr>
          <w:trHeight w:val="265"/>
        </w:trPr>
        <w:tc>
          <w:tcPr>
            <w:tcW w:w="1455" w:type="dxa"/>
            <w:shd w:val="clear" w:color="auto" w:fill="auto"/>
            <w:vAlign w:val="center"/>
            <w:hideMark/>
          </w:tcPr>
          <w:p w:rsidR="000C5746" w:rsidRPr="007953B6" w:rsidRDefault="000C5746" w:rsidP="00880646">
            <w:pPr>
              <w:pStyle w:val="Footer"/>
              <w:contextualSpacing/>
              <w:jc w:val="center"/>
              <w:rPr>
                <w:rFonts w:ascii="Times New Roman" w:hAnsi="Times New Roman" w:cs="Times New Roman"/>
                <w:b/>
                <w:bCs/>
                <w:lang w:val="en-GB"/>
              </w:rPr>
            </w:pPr>
            <w:r w:rsidRPr="007953B6">
              <w:rPr>
                <w:rFonts w:ascii="Times New Roman" w:hAnsi="Times New Roman" w:cs="Times New Roman"/>
                <w:b/>
                <w:bCs/>
                <w:lang w:val="en-GB"/>
              </w:rPr>
              <w:t>2010</w:t>
            </w:r>
          </w:p>
        </w:tc>
        <w:tc>
          <w:tcPr>
            <w:tcW w:w="0" w:type="auto"/>
            <w:shd w:val="clear" w:color="auto" w:fill="auto"/>
            <w:vAlign w:val="center"/>
            <w:hideMark/>
          </w:tcPr>
          <w:p w:rsidR="000C5746" w:rsidRPr="007953B6" w:rsidRDefault="000C5746" w:rsidP="00880646">
            <w:pPr>
              <w:pStyle w:val="Footer"/>
              <w:contextualSpacing/>
              <w:jc w:val="center"/>
              <w:rPr>
                <w:rFonts w:ascii="Times New Roman" w:hAnsi="Times New Roman" w:cs="Times New Roman"/>
                <w:b/>
                <w:bCs/>
                <w:lang w:val="en-GB"/>
              </w:rPr>
            </w:pPr>
            <w:r w:rsidRPr="007953B6">
              <w:rPr>
                <w:rFonts w:ascii="Times New Roman" w:hAnsi="Times New Roman" w:cs="Times New Roman"/>
                <w:b/>
                <w:bCs/>
                <w:lang w:val="en-GB"/>
              </w:rPr>
              <w:t>2011</w:t>
            </w:r>
          </w:p>
        </w:tc>
        <w:tc>
          <w:tcPr>
            <w:tcW w:w="1359" w:type="dxa"/>
            <w:shd w:val="clear" w:color="auto" w:fill="auto"/>
            <w:vAlign w:val="center"/>
            <w:hideMark/>
          </w:tcPr>
          <w:p w:rsidR="000C5746" w:rsidRPr="007953B6" w:rsidRDefault="000C5746" w:rsidP="00880646">
            <w:pPr>
              <w:pStyle w:val="Footer"/>
              <w:contextualSpacing/>
              <w:jc w:val="center"/>
              <w:rPr>
                <w:rFonts w:ascii="Times New Roman" w:hAnsi="Times New Roman" w:cs="Times New Roman"/>
                <w:b/>
                <w:bCs/>
                <w:lang w:val="en-GB"/>
              </w:rPr>
            </w:pPr>
            <w:r w:rsidRPr="007953B6">
              <w:rPr>
                <w:rFonts w:ascii="Times New Roman" w:hAnsi="Times New Roman" w:cs="Times New Roman"/>
                <w:b/>
                <w:bCs/>
                <w:lang w:val="en-GB"/>
              </w:rPr>
              <w:t>2012</w:t>
            </w:r>
          </w:p>
        </w:tc>
        <w:tc>
          <w:tcPr>
            <w:tcW w:w="1133" w:type="dxa"/>
            <w:shd w:val="clear" w:color="auto" w:fill="auto"/>
            <w:vAlign w:val="center"/>
            <w:hideMark/>
          </w:tcPr>
          <w:p w:rsidR="000C5746" w:rsidRPr="007953B6" w:rsidRDefault="000C5746" w:rsidP="00880646">
            <w:pPr>
              <w:pStyle w:val="Footer"/>
              <w:contextualSpacing/>
              <w:jc w:val="center"/>
              <w:rPr>
                <w:rFonts w:ascii="Times New Roman" w:hAnsi="Times New Roman" w:cs="Times New Roman"/>
                <w:b/>
                <w:bCs/>
                <w:lang w:val="en-GB"/>
              </w:rPr>
            </w:pPr>
            <w:r w:rsidRPr="007953B6">
              <w:rPr>
                <w:rFonts w:ascii="Times New Roman" w:hAnsi="Times New Roman" w:cs="Times New Roman"/>
                <w:b/>
                <w:bCs/>
                <w:lang w:val="en-GB"/>
              </w:rPr>
              <w:t>2013</w:t>
            </w:r>
          </w:p>
        </w:tc>
        <w:tc>
          <w:tcPr>
            <w:tcW w:w="1473" w:type="dxa"/>
            <w:shd w:val="clear" w:color="auto" w:fill="auto"/>
            <w:vAlign w:val="center"/>
            <w:hideMark/>
          </w:tcPr>
          <w:p w:rsidR="000C5746" w:rsidRPr="007953B6" w:rsidRDefault="000C5746" w:rsidP="00880646">
            <w:pPr>
              <w:pStyle w:val="Footer"/>
              <w:contextualSpacing/>
              <w:jc w:val="center"/>
              <w:rPr>
                <w:rFonts w:ascii="Times New Roman" w:hAnsi="Times New Roman" w:cs="Times New Roman"/>
                <w:b/>
                <w:bCs/>
                <w:lang w:val="en-GB"/>
              </w:rPr>
            </w:pPr>
            <w:r w:rsidRPr="007953B6">
              <w:rPr>
                <w:rFonts w:ascii="Times New Roman" w:hAnsi="Times New Roman" w:cs="Times New Roman"/>
                <w:b/>
                <w:bCs/>
                <w:lang w:val="en-GB"/>
              </w:rPr>
              <w:t>2014</w:t>
            </w:r>
          </w:p>
        </w:tc>
        <w:tc>
          <w:tcPr>
            <w:tcW w:w="0" w:type="auto"/>
            <w:shd w:val="clear" w:color="auto" w:fill="auto"/>
            <w:vAlign w:val="center"/>
            <w:hideMark/>
          </w:tcPr>
          <w:p w:rsidR="000C5746" w:rsidRPr="007953B6" w:rsidRDefault="000C5746" w:rsidP="00880646">
            <w:pPr>
              <w:pStyle w:val="Footer"/>
              <w:contextualSpacing/>
              <w:jc w:val="center"/>
              <w:rPr>
                <w:rFonts w:ascii="Times New Roman" w:hAnsi="Times New Roman" w:cs="Times New Roman"/>
                <w:b/>
                <w:bCs/>
                <w:lang w:val="en-GB"/>
              </w:rPr>
            </w:pPr>
            <w:r w:rsidRPr="007953B6">
              <w:rPr>
                <w:rFonts w:ascii="Times New Roman" w:hAnsi="Times New Roman" w:cs="Times New Roman"/>
                <w:b/>
                <w:bCs/>
                <w:lang w:val="en-GB"/>
              </w:rPr>
              <w:t>2015</w:t>
            </w:r>
          </w:p>
        </w:tc>
        <w:tc>
          <w:tcPr>
            <w:tcW w:w="0" w:type="auto"/>
            <w:shd w:val="clear" w:color="auto" w:fill="auto"/>
            <w:vAlign w:val="center"/>
            <w:hideMark/>
          </w:tcPr>
          <w:p w:rsidR="000C5746" w:rsidRPr="007953B6" w:rsidRDefault="000C5746" w:rsidP="00880646">
            <w:pPr>
              <w:pStyle w:val="Footer"/>
              <w:contextualSpacing/>
              <w:jc w:val="center"/>
              <w:rPr>
                <w:rFonts w:ascii="Times New Roman" w:hAnsi="Times New Roman" w:cs="Times New Roman"/>
                <w:b/>
                <w:bCs/>
                <w:lang w:val="en-GB"/>
              </w:rPr>
            </w:pPr>
            <w:r w:rsidRPr="007953B6">
              <w:rPr>
                <w:rFonts w:ascii="Times New Roman" w:hAnsi="Times New Roman" w:cs="Times New Roman"/>
                <w:b/>
                <w:bCs/>
                <w:lang w:val="en-GB"/>
              </w:rPr>
              <w:t>2016</w:t>
            </w:r>
          </w:p>
        </w:tc>
      </w:tr>
      <w:tr w:rsidR="000C5746" w:rsidRPr="007953B6" w:rsidTr="000A165E">
        <w:trPr>
          <w:trHeight w:val="564"/>
        </w:trPr>
        <w:tc>
          <w:tcPr>
            <w:tcW w:w="1455" w:type="dxa"/>
            <w:shd w:val="clear" w:color="auto" w:fill="auto"/>
            <w:vAlign w:val="center"/>
          </w:tcPr>
          <w:p w:rsidR="000C5746" w:rsidRPr="007953B6" w:rsidRDefault="000C5746" w:rsidP="00880646">
            <w:pPr>
              <w:pStyle w:val="Footer"/>
              <w:contextualSpacing/>
              <w:jc w:val="center"/>
              <w:rPr>
                <w:rFonts w:ascii="Times New Roman" w:hAnsi="Times New Roman" w:cs="Times New Roman"/>
                <w:bCs/>
                <w:lang w:val="en-GB"/>
              </w:rPr>
            </w:pPr>
            <w:r w:rsidRPr="007953B6">
              <w:rPr>
                <w:rFonts w:ascii="Times New Roman" w:hAnsi="Times New Roman" w:cs="Times New Roman"/>
                <w:bCs/>
                <w:lang w:val="en-GB"/>
              </w:rPr>
              <w:t>7 months 9 days</w:t>
            </w:r>
          </w:p>
        </w:tc>
        <w:tc>
          <w:tcPr>
            <w:tcW w:w="0" w:type="auto"/>
            <w:shd w:val="clear" w:color="auto" w:fill="auto"/>
            <w:vAlign w:val="center"/>
          </w:tcPr>
          <w:p w:rsidR="000C5746" w:rsidRPr="007953B6" w:rsidRDefault="000C5746" w:rsidP="00880646">
            <w:pPr>
              <w:pStyle w:val="Footer"/>
              <w:contextualSpacing/>
              <w:jc w:val="center"/>
              <w:rPr>
                <w:rFonts w:ascii="Times New Roman" w:hAnsi="Times New Roman" w:cs="Times New Roman"/>
                <w:bCs/>
                <w:lang w:val="en-GB"/>
              </w:rPr>
            </w:pPr>
            <w:r w:rsidRPr="007953B6">
              <w:rPr>
                <w:rFonts w:ascii="Times New Roman" w:hAnsi="Times New Roman" w:cs="Times New Roman"/>
                <w:bCs/>
                <w:lang w:val="en-GB"/>
              </w:rPr>
              <w:t>7 months 18 days</w:t>
            </w:r>
          </w:p>
        </w:tc>
        <w:tc>
          <w:tcPr>
            <w:tcW w:w="1359" w:type="dxa"/>
            <w:shd w:val="clear" w:color="auto" w:fill="auto"/>
            <w:vAlign w:val="center"/>
          </w:tcPr>
          <w:p w:rsidR="000C5746" w:rsidRPr="007953B6" w:rsidRDefault="000C5746" w:rsidP="00880646">
            <w:pPr>
              <w:pStyle w:val="Footer"/>
              <w:contextualSpacing/>
              <w:jc w:val="center"/>
              <w:rPr>
                <w:rFonts w:ascii="Times New Roman" w:hAnsi="Times New Roman" w:cs="Times New Roman"/>
                <w:bCs/>
                <w:lang w:val="en-GB"/>
              </w:rPr>
            </w:pPr>
            <w:r w:rsidRPr="007953B6">
              <w:rPr>
                <w:rFonts w:ascii="Times New Roman" w:hAnsi="Times New Roman" w:cs="Times New Roman"/>
                <w:bCs/>
                <w:lang w:val="en-GB"/>
              </w:rPr>
              <w:t>7 months 22days</w:t>
            </w:r>
          </w:p>
        </w:tc>
        <w:tc>
          <w:tcPr>
            <w:tcW w:w="1133" w:type="dxa"/>
            <w:shd w:val="clear" w:color="auto" w:fill="auto"/>
            <w:vAlign w:val="center"/>
          </w:tcPr>
          <w:p w:rsidR="000C5746" w:rsidRPr="007953B6" w:rsidRDefault="000C5746" w:rsidP="00880646">
            <w:pPr>
              <w:pStyle w:val="Footer"/>
              <w:contextualSpacing/>
              <w:jc w:val="center"/>
              <w:rPr>
                <w:rFonts w:ascii="Times New Roman" w:hAnsi="Times New Roman" w:cs="Times New Roman"/>
                <w:bCs/>
                <w:lang w:val="en-GB"/>
              </w:rPr>
            </w:pPr>
            <w:r w:rsidRPr="007953B6">
              <w:rPr>
                <w:rFonts w:ascii="Times New Roman" w:hAnsi="Times New Roman" w:cs="Times New Roman"/>
                <w:bCs/>
                <w:lang w:val="en-GB"/>
              </w:rPr>
              <w:t>8 months</w:t>
            </w:r>
          </w:p>
        </w:tc>
        <w:tc>
          <w:tcPr>
            <w:tcW w:w="1473" w:type="dxa"/>
            <w:shd w:val="clear" w:color="auto" w:fill="auto"/>
            <w:vAlign w:val="center"/>
          </w:tcPr>
          <w:p w:rsidR="000C5746" w:rsidRPr="007953B6" w:rsidRDefault="000C5746" w:rsidP="00880646">
            <w:pPr>
              <w:pStyle w:val="Footer"/>
              <w:contextualSpacing/>
              <w:jc w:val="center"/>
              <w:rPr>
                <w:rFonts w:ascii="Times New Roman" w:hAnsi="Times New Roman" w:cs="Times New Roman"/>
                <w:bCs/>
                <w:lang w:val="en-GB"/>
              </w:rPr>
            </w:pPr>
            <w:r w:rsidRPr="007953B6">
              <w:rPr>
                <w:rFonts w:ascii="Times New Roman" w:hAnsi="Times New Roman" w:cs="Times New Roman"/>
                <w:bCs/>
                <w:lang w:val="en-GB"/>
              </w:rPr>
              <w:t>8 months 24 days</w:t>
            </w:r>
          </w:p>
        </w:tc>
        <w:tc>
          <w:tcPr>
            <w:tcW w:w="0" w:type="auto"/>
            <w:shd w:val="clear" w:color="auto" w:fill="auto"/>
            <w:vAlign w:val="center"/>
          </w:tcPr>
          <w:p w:rsidR="000C5746" w:rsidRPr="007953B6" w:rsidRDefault="000C5746" w:rsidP="00880646">
            <w:pPr>
              <w:pStyle w:val="Footer"/>
              <w:contextualSpacing/>
              <w:jc w:val="center"/>
              <w:rPr>
                <w:rFonts w:ascii="Times New Roman" w:hAnsi="Times New Roman" w:cs="Times New Roman"/>
                <w:bCs/>
                <w:lang w:val="en-GB"/>
              </w:rPr>
            </w:pPr>
            <w:r w:rsidRPr="007953B6">
              <w:rPr>
                <w:rFonts w:ascii="Times New Roman" w:hAnsi="Times New Roman" w:cs="Times New Roman"/>
                <w:bCs/>
                <w:lang w:val="en-GB"/>
              </w:rPr>
              <w:t>9 months 29 days</w:t>
            </w:r>
          </w:p>
        </w:tc>
        <w:tc>
          <w:tcPr>
            <w:tcW w:w="0" w:type="auto"/>
            <w:shd w:val="clear" w:color="auto" w:fill="auto"/>
            <w:vAlign w:val="center"/>
          </w:tcPr>
          <w:p w:rsidR="000C5746" w:rsidRPr="007953B6" w:rsidRDefault="000C5746" w:rsidP="00880646">
            <w:pPr>
              <w:pStyle w:val="Footer"/>
              <w:contextualSpacing/>
              <w:jc w:val="center"/>
              <w:rPr>
                <w:rFonts w:ascii="Times New Roman" w:hAnsi="Times New Roman" w:cs="Times New Roman"/>
                <w:bCs/>
                <w:lang w:val="en-GB"/>
              </w:rPr>
            </w:pPr>
            <w:r w:rsidRPr="007953B6">
              <w:rPr>
                <w:rFonts w:ascii="Times New Roman" w:hAnsi="Times New Roman" w:cs="Times New Roman"/>
                <w:bCs/>
                <w:lang w:val="en-GB"/>
              </w:rPr>
              <w:t>1 month 9 days</w:t>
            </w:r>
          </w:p>
        </w:tc>
      </w:tr>
    </w:tbl>
    <w:p w:rsidR="00A11766" w:rsidRPr="000A165E" w:rsidRDefault="00A11766" w:rsidP="00A11766">
      <w:pPr>
        <w:tabs>
          <w:tab w:val="left" w:pos="851"/>
        </w:tabs>
        <w:contextualSpacing/>
        <w:jc w:val="both"/>
        <w:rPr>
          <w:b/>
          <w:sz w:val="24"/>
          <w:szCs w:val="22"/>
          <w:lang w:val="en-GB"/>
        </w:rPr>
      </w:pPr>
      <w:r w:rsidRPr="000A165E">
        <w:rPr>
          <w:b/>
          <w:sz w:val="24"/>
          <w:szCs w:val="22"/>
          <w:lang w:val="en-GB"/>
        </w:rPr>
        <w:lastRenderedPageBreak/>
        <w:t xml:space="preserve">Replies to </w:t>
      </w:r>
      <w:bookmarkStart w:id="7" w:name="_GoBack"/>
      <w:bookmarkEnd w:id="7"/>
      <w:r w:rsidRPr="000A165E">
        <w:rPr>
          <w:b/>
          <w:sz w:val="24"/>
          <w:szCs w:val="22"/>
          <w:lang w:val="en-GB"/>
        </w:rPr>
        <w:t xml:space="preserve">Committee’s question No. 19 </w:t>
      </w:r>
    </w:p>
    <w:p w:rsidR="00A11766" w:rsidRPr="000A165E" w:rsidRDefault="00A11766" w:rsidP="00A11766">
      <w:pPr>
        <w:tabs>
          <w:tab w:val="left" w:pos="851"/>
        </w:tabs>
        <w:contextualSpacing/>
        <w:jc w:val="both"/>
        <w:rPr>
          <w:b/>
          <w:sz w:val="24"/>
          <w:szCs w:val="22"/>
          <w:lang w:val="en-GB"/>
        </w:rPr>
      </w:pPr>
    </w:p>
    <w:p w:rsidR="00A11766" w:rsidRPr="000A165E" w:rsidRDefault="00A11766" w:rsidP="00A11766">
      <w:pPr>
        <w:tabs>
          <w:tab w:val="left" w:pos="851"/>
        </w:tabs>
        <w:jc w:val="both"/>
        <w:rPr>
          <w:i/>
          <w:sz w:val="24"/>
          <w:szCs w:val="22"/>
          <w:lang w:val="en-GB"/>
        </w:rPr>
      </w:pPr>
      <w:r w:rsidRPr="000A165E">
        <w:rPr>
          <w:i/>
          <w:sz w:val="24"/>
          <w:szCs w:val="22"/>
          <w:lang w:val="en-GB"/>
        </w:rPr>
        <w:t>Asylum seekers and detained foreigners</w:t>
      </w:r>
    </w:p>
    <w:p w:rsidR="00A11766" w:rsidRPr="007953B6" w:rsidRDefault="00A11766" w:rsidP="00A11766">
      <w:pPr>
        <w:pStyle w:val="Default"/>
        <w:contextualSpacing/>
        <w:jc w:val="both"/>
        <w:rPr>
          <w:b/>
          <w:i/>
          <w:color w:val="auto"/>
          <w:sz w:val="22"/>
          <w:szCs w:val="22"/>
          <w:lang w:val="en-GB"/>
        </w:rPr>
      </w:pPr>
    </w:p>
    <w:p w:rsidR="00A11766" w:rsidRPr="007953B6" w:rsidRDefault="00A11766" w:rsidP="000A165E">
      <w:pPr>
        <w:pStyle w:val="ListParagraph"/>
        <w:numPr>
          <w:ilvl w:val="0"/>
          <w:numId w:val="1"/>
        </w:numPr>
        <w:tabs>
          <w:tab w:val="left" w:pos="851"/>
        </w:tabs>
        <w:ind w:left="284" w:hanging="426"/>
        <w:jc w:val="both"/>
        <w:rPr>
          <w:rFonts w:ascii="Times New Roman" w:hAnsi="Times New Roman"/>
          <w:lang w:val="en-GB"/>
        </w:rPr>
      </w:pPr>
      <w:r w:rsidRPr="007953B6">
        <w:rPr>
          <w:rFonts w:ascii="Times New Roman" w:hAnsi="Times New Roman"/>
          <w:lang w:val="en-GB"/>
        </w:rPr>
        <w:t xml:space="preserve">Table No. 18 presents data on asylum seekers accommodated in the FRC and foreigners detained in the FRC in 2010-2016. Statistical data about the detained asylum seekers is not collected, thus detained asylum seekers </w:t>
      </w:r>
      <w:proofErr w:type="gramStart"/>
      <w:r w:rsidRPr="007953B6">
        <w:rPr>
          <w:rFonts w:ascii="Times New Roman" w:hAnsi="Times New Roman"/>
          <w:lang w:val="en-GB"/>
        </w:rPr>
        <w:t>are not distinguished</w:t>
      </w:r>
      <w:proofErr w:type="gramEnd"/>
      <w:r w:rsidRPr="007953B6">
        <w:rPr>
          <w:rFonts w:ascii="Times New Roman" w:hAnsi="Times New Roman"/>
          <w:lang w:val="en-GB"/>
        </w:rPr>
        <w:t xml:space="preserve"> from the total number of migrants detained in the FRC.</w:t>
      </w:r>
    </w:p>
    <w:p w:rsidR="00A11766" w:rsidRPr="007953B6" w:rsidRDefault="00A11766" w:rsidP="00A11766">
      <w:pPr>
        <w:pStyle w:val="ListParagraph"/>
        <w:tabs>
          <w:tab w:val="left" w:pos="851"/>
        </w:tabs>
        <w:ind w:hanging="720"/>
        <w:jc w:val="both"/>
        <w:rPr>
          <w:rFonts w:ascii="Times New Roman" w:hAnsi="Times New Roman"/>
          <w:lang w:val="en-GB"/>
        </w:rPr>
      </w:pPr>
    </w:p>
    <w:p w:rsidR="00A11766" w:rsidRPr="007953B6" w:rsidRDefault="00A11766" w:rsidP="000A165E">
      <w:pPr>
        <w:pStyle w:val="ListParagraph"/>
        <w:tabs>
          <w:tab w:val="left" w:pos="851"/>
        </w:tabs>
        <w:ind w:hanging="436"/>
        <w:jc w:val="both"/>
        <w:rPr>
          <w:rFonts w:ascii="Times New Roman" w:hAnsi="Times New Roman"/>
          <w:b/>
          <w:lang w:val="en-GB"/>
        </w:rPr>
      </w:pPr>
      <w:r w:rsidRPr="007953B6">
        <w:rPr>
          <w:rFonts w:ascii="Times New Roman" w:hAnsi="Times New Roman"/>
          <w:b/>
          <w:lang w:val="en-GB"/>
        </w:rPr>
        <w:t>Table No. 18. Asylum seekers accommodated in FRC and foreigners detained in FRC in 2010-2016.</w:t>
      </w:r>
    </w:p>
    <w:p w:rsidR="00A11766" w:rsidRPr="007953B6" w:rsidRDefault="00A11766" w:rsidP="000A165E">
      <w:pPr>
        <w:pStyle w:val="Footer"/>
        <w:tabs>
          <w:tab w:val="clear" w:pos="4819"/>
          <w:tab w:val="clear" w:pos="9638"/>
          <w:tab w:val="left" w:pos="851"/>
        </w:tabs>
        <w:ind w:left="720" w:hanging="436"/>
        <w:contextualSpacing/>
        <w:jc w:val="both"/>
        <w:rPr>
          <w:rFonts w:ascii="Times New Roman" w:hAnsi="Times New Roman" w:cs="Times New Roman"/>
          <w:i/>
          <w:lang w:val="en-GB"/>
        </w:rPr>
      </w:pPr>
      <w:r w:rsidRPr="007953B6">
        <w:rPr>
          <w:rFonts w:ascii="Times New Roman" w:hAnsi="Times New Roman" w:cs="Times New Roman"/>
          <w:i/>
          <w:lang w:val="en-GB"/>
        </w:rPr>
        <w:t xml:space="preserve">Source: Ministry of the Interior </w:t>
      </w:r>
    </w:p>
    <w:p w:rsidR="00A11766" w:rsidRPr="007953B6" w:rsidRDefault="00A11766" w:rsidP="00A11766">
      <w:pPr>
        <w:tabs>
          <w:tab w:val="left" w:pos="851"/>
        </w:tabs>
        <w:jc w:val="both"/>
        <w:rPr>
          <w:b/>
          <w:sz w:val="22"/>
          <w:szCs w:val="22"/>
          <w:lang w:val="en-GB"/>
        </w:rPr>
      </w:pPr>
    </w:p>
    <w:tbl>
      <w:tblPr>
        <w:tblStyle w:val="TableGrid"/>
        <w:tblW w:w="0" w:type="auto"/>
        <w:tblInd w:w="279" w:type="dxa"/>
        <w:tblLook w:val="04A0" w:firstRow="1" w:lastRow="0" w:firstColumn="1" w:lastColumn="0" w:noHBand="0" w:noVBand="1"/>
      </w:tblPr>
      <w:tblGrid>
        <w:gridCol w:w="1225"/>
        <w:gridCol w:w="1118"/>
        <w:gridCol w:w="1119"/>
        <w:gridCol w:w="1120"/>
        <w:gridCol w:w="1121"/>
        <w:gridCol w:w="1121"/>
        <w:gridCol w:w="1121"/>
        <w:gridCol w:w="1121"/>
      </w:tblGrid>
      <w:tr w:rsidR="00A11766" w:rsidRPr="007953B6" w:rsidTr="000A165E">
        <w:tc>
          <w:tcPr>
            <w:tcW w:w="1225" w:type="dxa"/>
          </w:tcPr>
          <w:p w:rsidR="00A11766" w:rsidRPr="007953B6" w:rsidRDefault="00A11766" w:rsidP="00880646">
            <w:pPr>
              <w:pStyle w:val="NormalWeb"/>
              <w:tabs>
                <w:tab w:val="left" w:pos="851"/>
              </w:tabs>
              <w:spacing w:before="0" w:beforeAutospacing="0" w:after="0" w:afterAutospacing="0"/>
              <w:contextualSpacing/>
              <w:jc w:val="both"/>
              <w:rPr>
                <w:rFonts w:ascii="Times New Roman" w:hAnsi="Times New Roman" w:cs="Times New Roman"/>
                <w:b/>
                <w:i/>
                <w:sz w:val="22"/>
                <w:szCs w:val="22"/>
                <w:lang w:val="en-GB"/>
              </w:rPr>
            </w:pPr>
          </w:p>
        </w:tc>
        <w:tc>
          <w:tcPr>
            <w:tcW w:w="1118"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b/>
                <w:sz w:val="22"/>
                <w:szCs w:val="22"/>
                <w:lang w:val="en-GB"/>
              </w:rPr>
            </w:pPr>
            <w:r w:rsidRPr="007953B6">
              <w:rPr>
                <w:rFonts w:ascii="Times New Roman" w:hAnsi="Times New Roman" w:cs="Times New Roman"/>
                <w:b/>
                <w:sz w:val="22"/>
                <w:szCs w:val="22"/>
                <w:lang w:val="en-GB"/>
              </w:rPr>
              <w:t>2010</w:t>
            </w:r>
          </w:p>
        </w:tc>
        <w:tc>
          <w:tcPr>
            <w:tcW w:w="1119"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b/>
                <w:sz w:val="22"/>
                <w:szCs w:val="22"/>
                <w:lang w:val="en-GB"/>
              </w:rPr>
            </w:pPr>
            <w:r w:rsidRPr="007953B6">
              <w:rPr>
                <w:rFonts w:ascii="Times New Roman" w:hAnsi="Times New Roman" w:cs="Times New Roman"/>
                <w:b/>
                <w:sz w:val="22"/>
                <w:szCs w:val="22"/>
                <w:lang w:val="en-GB"/>
              </w:rPr>
              <w:t>2011</w:t>
            </w:r>
          </w:p>
        </w:tc>
        <w:tc>
          <w:tcPr>
            <w:tcW w:w="1120"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b/>
                <w:sz w:val="22"/>
                <w:szCs w:val="22"/>
                <w:lang w:val="en-GB"/>
              </w:rPr>
            </w:pPr>
            <w:r w:rsidRPr="007953B6">
              <w:rPr>
                <w:rFonts w:ascii="Times New Roman" w:hAnsi="Times New Roman" w:cs="Times New Roman"/>
                <w:b/>
                <w:sz w:val="22"/>
                <w:szCs w:val="22"/>
                <w:lang w:val="en-GB"/>
              </w:rPr>
              <w:t>2012</w:t>
            </w:r>
          </w:p>
        </w:tc>
        <w:tc>
          <w:tcPr>
            <w:tcW w:w="1121"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b/>
                <w:sz w:val="22"/>
                <w:szCs w:val="22"/>
                <w:lang w:val="en-GB"/>
              </w:rPr>
            </w:pPr>
            <w:r w:rsidRPr="007953B6">
              <w:rPr>
                <w:rFonts w:ascii="Times New Roman" w:hAnsi="Times New Roman" w:cs="Times New Roman"/>
                <w:b/>
                <w:sz w:val="22"/>
                <w:szCs w:val="22"/>
                <w:lang w:val="en-GB"/>
              </w:rPr>
              <w:t>2013</w:t>
            </w:r>
          </w:p>
        </w:tc>
        <w:tc>
          <w:tcPr>
            <w:tcW w:w="1121"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b/>
                <w:sz w:val="22"/>
                <w:szCs w:val="22"/>
                <w:lang w:val="en-GB"/>
              </w:rPr>
            </w:pPr>
            <w:r w:rsidRPr="007953B6">
              <w:rPr>
                <w:rFonts w:ascii="Times New Roman" w:hAnsi="Times New Roman" w:cs="Times New Roman"/>
                <w:b/>
                <w:sz w:val="22"/>
                <w:szCs w:val="22"/>
                <w:lang w:val="en-GB"/>
              </w:rPr>
              <w:t>2014</w:t>
            </w:r>
          </w:p>
        </w:tc>
        <w:tc>
          <w:tcPr>
            <w:tcW w:w="1121"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b/>
                <w:sz w:val="22"/>
                <w:szCs w:val="22"/>
                <w:lang w:val="en-GB"/>
              </w:rPr>
            </w:pPr>
            <w:r w:rsidRPr="007953B6">
              <w:rPr>
                <w:rFonts w:ascii="Times New Roman" w:hAnsi="Times New Roman" w:cs="Times New Roman"/>
                <w:b/>
                <w:sz w:val="22"/>
                <w:szCs w:val="22"/>
                <w:lang w:val="en-GB"/>
              </w:rPr>
              <w:t>2015</w:t>
            </w:r>
          </w:p>
        </w:tc>
        <w:tc>
          <w:tcPr>
            <w:tcW w:w="1121"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b/>
                <w:sz w:val="22"/>
                <w:szCs w:val="22"/>
                <w:lang w:val="en-GB"/>
              </w:rPr>
            </w:pPr>
            <w:r w:rsidRPr="007953B6">
              <w:rPr>
                <w:rFonts w:ascii="Times New Roman" w:hAnsi="Times New Roman" w:cs="Times New Roman"/>
                <w:b/>
                <w:sz w:val="22"/>
                <w:szCs w:val="22"/>
                <w:lang w:val="en-GB"/>
              </w:rPr>
              <w:t>2016</w:t>
            </w:r>
          </w:p>
        </w:tc>
      </w:tr>
      <w:tr w:rsidR="00A11766" w:rsidRPr="007953B6" w:rsidTr="000A165E">
        <w:tc>
          <w:tcPr>
            <w:tcW w:w="1225" w:type="dxa"/>
          </w:tcPr>
          <w:p w:rsidR="00A11766" w:rsidRPr="007953B6" w:rsidRDefault="00A11766" w:rsidP="00880646">
            <w:pPr>
              <w:pStyle w:val="NormalWeb"/>
              <w:tabs>
                <w:tab w:val="left" w:pos="851"/>
              </w:tabs>
              <w:spacing w:before="0" w:beforeAutospacing="0" w:after="0" w:afterAutospacing="0"/>
              <w:contextualSpacing/>
              <w:jc w:val="both"/>
              <w:rPr>
                <w:rFonts w:ascii="Times New Roman" w:hAnsi="Times New Roman" w:cs="Times New Roman"/>
                <w:b/>
                <w:sz w:val="22"/>
                <w:szCs w:val="22"/>
                <w:lang w:val="en-GB"/>
              </w:rPr>
            </w:pPr>
            <w:r w:rsidRPr="007953B6">
              <w:rPr>
                <w:rFonts w:ascii="Times New Roman" w:hAnsi="Times New Roman" w:cs="Times New Roman"/>
                <w:b/>
                <w:sz w:val="22"/>
                <w:szCs w:val="22"/>
                <w:lang w:val="en-GB"/>
              </w:rPr>
              <w:t>Asylum seekers</w:t>
            </w:r>
          </w:p>
        </w:tc>
        <w:tc>
          <w:tcPr>
            <w:tcW w:w="1118"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sz w:val="22"/>
                <w:szCs w:val="22"/>
                <w:lang w:val="en-GB"/>
              </w:rPr>
            </w:pPr>
            <w:r w:rsidRPr="007953B6">
              <w:rPr>
                <w:rFonts w:ascii="Times New Roman" w:hAnsi="Times New Roman" w:cs="Times New Roman"/>
                <w:sz w:val="22"/>
                <w:szCs w:val="22"/>
                <w:lang w:val="en-GB"/>
              </w:rPr>
              <w:t>308</w:t>
            </w:r>
          </w:p>
        </w:tc>
        <w:tc>
          <w:tcPr>
            <w:tcW w:w="1119"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sz w:val="22"/>
                <w:szCs w:val="22"/>
                <w:lang w:val="en-GB"/>
              </w:rPr>
            </w:pPr>
            <w:r w:rsidRPr="007953B6">
              <w:rPr>
                <w:rFonts w:ascii="Times New Roman" w:hAnsi="Times New Roman" w:cs="Times New Roman"/>
                <w:sz w:val="22"/>
                <w:szCs w:val="22"/>
                <w:lang w:val="en-GB"/>
              </w:rPr>
              <w:t>262</w:t>
            </w:r>
          </w:p>
        </w:tc>
        <w:tc>
          <w:tcPr>
            <w:tcW w:w="1120"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sz w:val="22"/>
                <w:szCs w:val="22"/>
                <w:lang w:val="en-GB"/>
              </w:rPr>
            </w:pPr>
            <w:r w:rsidRPr="007953B6">
              <w:rPr>
                <w:rFonts w:ascii="Times New Roman" w:hAnsi="Times New Roman" w:cs="Times New Roman"/>
                <w:sz w:val="22"/>
                <w:szCs w:val="22"/>
                <w:lang w:val="en-GB"/>
              </w:rPr>
              <w:t>295</w:t>
            </w:r>
          </w:p>
        </w:tc>
        <w:tc>
          <w:tcPr>
            <w:tcW w:w="1121"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sz w:val="22"/>
                <w:szCs w:val="22"/>
                <w:lang w:val="en-GB"/>
              </w:rPr>
            </w:pPr>
            <w:r w:rsidRPr="007953B6">
              <w:rPr>
                <w:rFonts w:ascii="Times New Roman" w:hAnsi="Times New Roman" w:cs="Times New Roman"/>
                <w:sz w:val="22"/>
                <w:szCs w:val="22"/>
                <w:lang w:val="en-GB"/>
              </w:rPr>
              <w:t>120</w:t>
            </w:r>
          </w:p>
        </w:tc>
        <w:tc>
          <w:tcPr>
            <w:tcW w:w="1121"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sz w:val="22"/>
                <w:szCs w:val="22"/>
                <w:lang w:val="en-GB"/>
              </w:rPr>
            </w:pPr>
            <w:r w:rsidRPr="007953B6">
              <w:rPr>
                <w:rFonts w:ascii="Times New Roman" w:hAnsi="Times New Roman" w:cs="Times New Roman"/>
                <w:sz w:val="22"/>
                <w:szCs w:val="22"/>
                <w:lang w:val="en-GB"/>
              </w:rPr>
              <w:t>329</w:t>
            </w:r>
          </w:p>
        </w:tc>
        <w:tc>
          <w:tcPr>
            <w:tcW w:w="1121"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sz w:val="22"/>
                <w:szCs w:val="22"/>
                <w:lang w:val="en-GB"/>
              </w:rPr>
            </w:pPr>
            <w:r w:rsidRPr="007953B6">
              <w:rPr>
                <w:rFonts w:ascii="Times New Roman" w:hAnsi="Times New Roman" w:cs="Times New Roman"/>
                <w:sz w:val="22"/>
                <w:szCs w:val="22"/>
                <w:lang w:val="en-GB"/>
              </w:rPr>
              <w:t>199</w:t>
            </w:r>
          </w:p>
        </w:tc>
        <w:tc>
          <w:tcPr>
            <w:tcW w:w="1121"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sz w:val="22"/>
                <w:szCs w:val="22"/>
                <w:lang w:val="en-GB"/>
              </w:rPr>
            </w:pPr>
            <w:r w:rsidRPr="007953B6">
              <w:rPr>
                <w:rFonts w:ascii="Times New Roman" w:hAnsi="Times New Roman" w:cs="Times New Roman"/>
                <w:sz w:val="22"/>
                <w:szCs w:val="22"/>
                <w:lang w:val="en-GB"/>
              </w:rPr>
              <w:t>171</w:t>
            </w:r>
          </w:p>
        </w:tc>
      </w:tr>
      <w:tr w:rsidR="00A11766" w:rsidRPr="007953B6" w:rsidTr="000A165E">
        <w:tc>
          <w:tcPr>
            <w:tcW w:w="1225" w:type="dxa"/>
          </w:tcPr>
          <w:p w:rsidR="00A11766" w:rsidRPr="007953B6" w:rsidRDefault="00A11766" w:rsidP="00880646">
            <w:pPr>
              <w:pStyle w:val="NormalWeb"/>
              <w:tabs>
                <w:tab w:val="left" w:pos="851"/>
              </w:tabs>
              <w:spacing w:before="0" w:beforeAutospacing="0" w:after="0" w:afterAutospacing="0"/>
              <w:contextualSpacing/>
              <w:jc w:val="both"/>
              <w:rPr>
                <w:rFonts w:ascii="Times New Roman" w:hAnsi="Times New Roman" w:cs="Times New Roman"/>
                <w:b/>
                <w:sz w:val="22"/>
                <w:szCs w:val="22"/>
                <w:lang w:val="en-GB"/>
              </w:rPr>
            </w:pPr>
            <w:r w:rsidRPr="007953B6">
              <w:rPr>
                <w:rFonts w:ascii="Times New Roman" w:hAnsi="Times New Roman" w:cs="Times New Roman"/>
                <w:b/>
                <w:sz w:val="22"/>
                <w:szCs w:val="22"/>
                <w:lang w:val="en-GB"/>
              </w:rPr>
              <w:t>Detained foreigners</w:t>
            </w:r>
          </w:p>
        </w:tc>
        <w:tc>
          <w:tcPr>
            <w:tcW w:w="1118"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sz w:val="22"/>
                <w:szCs w:val="22"/>
                <w:lang w:val="en-GB"/>
              </w:rPr>
            </w:pPr>
            <w:r w:rsidRPr="007953B6">
              <w:rPr>
                <w:rFonts w:ascii="Times New Roman" w:hAnsi="Times New Roman" w:cs="Times New Roman"/>
                <w:sz w:val="22"/>
                <w:szCs w:val="22"/>
                <w:lang w:val="en-GB"/>
              </w:rPr>
              <w:t>135</w:t>
            </w:r>
          </w:p>
        </w:tc>
        <w:tc>
          <w:tcPr>
            <w:tcW w:w="1119"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sz w:val="22"/>
                <w:szCs w:val="22"/>
                <w:lang w:val="en-GB"/>
              </w:rPr>
            </w:pPr>
            <w:r w:rsidRPr="007953B6">
              <w:rPr>
                <w:rFonts w:ascii="Times New Roman" w:hAnsi="Times New Roman" w:cs="Times New Roman"/>
                <w:sz w:val="22"/>
                <w:szCs w:val="22"/>
                <w:lang w:val="en-GB"/>
              </w:rPr>
              <w:t>246</w:t>
            </w:r>
          </w:p>
        </w:tc>
        <w:tc>
          <w:tcPr>
            <w:tcW w:w="1120"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sz w:val="22"/>
                <w:szCs w:val="22"/>
                <w:lang w:val="en-GB"/>
              </w:rPr>
            </w:pPr>
            <w:r w:rsidRPr="007953B6">
              <w:rPr>
                <w:rFonts w:ascii="Times New Roman" w:hAnsi="Times New Roman" w:cs="Times New Roman"/>
                <w:sz w:val="22"/>
                <w:szCs w:val="22"/>
                <w:lang w:val="en-GB"/>
              </w:rPr>
              <w:t>285</w:t>
            </w:r>
          </w:p>
        </w:tc>
        <w:tc>
          <w:tcPr>
            <w:tcW w:w="1121"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sz w:val="22"/>
                <w:szCs w:val="22"/>
                <w:lang w:val="en-GB"/>
              </w:rPr>
            </w:pPr>
            <w:r w:rsidRPr="007953B6">
              <w:rPr>
                <w:rFonts w:ascii="Times New Roman" w:hAnsi="Times New Roman" w:cs="Times New Roman"/>
                <w:sz w:val="22"/>
                <w:szCs w:val="22"/>
                <w:lang w:val="en-GB"/>
              </w:rPr>
              <w:t>366</w:t>
            </w:r>
          </w:p>
        </w:tc>
        <w:tc>
          <w:tcPr>
            <w:tcW w:w="1121"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sz w:val="22"/>
                <w:szCs w:val="22"/>
                <w:lang w:val="en-GB"/>
              </w:rPr>
            </w:pPr>
            <w:r w:rsidRPr="007953B6">
              <w:rPr>
                <w:rFonts w:ascii="Times New Roman" w:hAnsi="Times New Roman" w:cs="Times New Roman"/>
                <w:sz w:val="22"/>
                <w:szCs w:val="22"/>
                <w:lang w:val="en-GB"/>
              </w:rPr>
              <w:t>347</w:t>
            </w:r>
          </w:p>
        </w:tc>
        <w:tc>
          <w:tcPr>
            <w:tcW w:w="1121"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sz w:val="22"/>
                <w:szCs w:val="22"/>
                <w:lang w:val="en-GB"/>
              </w:rPr>
            </w:pPr>
            <w:r w:rsidRPr="007953B6">
              <w:rPr>
                <w:rFonts w:ascii="Times New Roman" w:hAnsi="Times New Roman" w:cs="Times New Roman"/>
                <w:sz w:val="22"/>
                <w:szCs w:val="22"/>
                <w:lang w:val="en-GB"/>
              </w:rPr>
              <w:t>432</w:t>
            </w:r>
          </w:p>
        </w:tc>
        <w:tc>
          <w:tcPr>
            <w:tcW w:w="1121" w:type="dxa"/>
            <w:vAlign w:val="center"/>
          </w:tcPr>
          <w:p w:rsidR="00A11766" w:rsidRPr="007953B6" w:rsidRDefault="00A11766" w:rsidP="00880646">
            <w:pPr>
              <w:pStyle w:val="NormalWeb"/>
              <w:tabs>
                <w:tab w:val="left" w:pos="851"/>
              </w:tabs>
              <w:spacing w:before="0" w:beforeAutospacing="0" w:after="0" w:afterAutospacing="0"/>
              <w:contextualSpacing/>
              <w:jc w:val="center"/>
              <w:rPr>
                <w:rFonts w:ascii="Times New Roman" w:hAnsi="Times New Roman" w:cs="Times New Roman"/>
                <w:sz w:val="22"/>
                <w:szCs w:val="22"/>
                <w:lang w:val="en-GB"/>
              </w:rPr>
            </w:pPr>
            <w:r w:rsidRPr="007953B6">
              <w:rPr>
                <w:rFonts w:ascii="Times New Roman" w:hAnsi="Times New Roman" w:cs="Times New Roman"/>
                <w:sz w:val="22"/>
                <w:szCs w:val="22"/>
                <w:lang w:val="en-GB"/>
              </w:rPr>
              <w:t>269</w:t>
            </w:r>
          </w:p>
        </w:tc>
      </w:tr>
    </w:tbl>
    <w:p w:rsidR="00A11766" w:rsidRPr="007953B6" w:rsidRDefault="00A11766">
      <w:pPr>
        <w:rPr>
          <w:sz w:val="22"/>
          <w:szCs w:val="22"/>
        </w:rPr>
      </w:pPr>
    </w:p>
    <w:sectPr w:rsidR="00A11766" w:rsidRPr="007953B6" w:rsidSect="00F6178E">
      <w:pgSz w:w="11906" w:h="16838"/>
      <w:pgMar w:top="170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5ED" w:rsidRDefault="005055ED" w:rsidP="0040734B">
      <w:r>
        <w:separator/>
      </w:r>
    </w:p>
  </w:endnote>
  <w:endnote w:type="continuationSeparator" w:id="0">
    <w:p w:rsidR="005055ED" w:rsidRDefault="005055ED" w:rsidP="0040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5ED" w:rsidRDefault="005055ED" w:rsidP="0040734B">
      <w:r>
        <w:separator/>
      </w:r>
    </w:p>
  </w:footnote>
  <w:footnote w:type="continuationSeparator" w:id="0">
    <w:p w:rsidR="005055ED" w:rsidRDefault="005055ED" w:rsidP="0040734B">
      <w:r>
        <w:continuationSeparator/>
      </w:r>
    </w:p>
  </w:footnote>
  <w:footnote w:id="1">
    <w:p w:rsidR="005055ED" w:rsidRPr="00CA4240" w:rsidRDefault="005055ED" w:rsidP="0040734B">
      <w:pPr>
        <w:pStyle w:val="FootnoteText"/>
        <w:jc w:val="both"/>
        <w:rPr>
          <w:lang w:val="en-GB"/>
        </w:rPr>
      </w:pPr>
      <w:r w:rsidRPr="00CA4240">
        <w:rPr>
          <w:rStyle w:val="FootnoteReference"/>
          <w:rFonts w:eastAsia="Calibri"/>
          <w:lang w:val="en-GB"/>
        </w:rPr>
        <w:footnoteRef/>
      </w:r>
      <w:r w:rsidRPr="00CA4240">
        <w:rPr>
          <w:lang w:val="en-GB"/>
        </w:rPr>
        <w:t xml:space="preserve"> </w:t>
      </w:r>
      <w:r>
        <w:rPr>
          <w:color w:val="000000"/>
          <w:lang w:val="en-GB"/>
        </w:rPr>
        <w:t>Data on domestic violence are received when conducting a search in the courts’ information system (hereinafter</w:t>
      </w:r>
      <w:r w:rsidRPr="00CA4240">
        <w:rPr>
          <w:color w:val="000000"/>
          <w:lang w:val="en-GB"/>
        </w:rPr>
        <w:t xml:space="preserve"> – LITEKO) </w:t>
      </w:r>
      <w:r>
        <w:rPr>
          <w:color w:val="000000"/>
          <w:lang w:val="en-GB"/>
        </w:rPr>
        <w:t>manually</w:t>
      </w:r>
      <w:r w:rsidRPr="00CA4240">
        <w:rPr>
          <w:color w:val="000000"/>
          <w:lang w:val="en-GB"/>
        </w:rPr>
        <w:t xml:space="preserve">, </w:t>
      </w:r>
      <w:r>
        <w:rPr>
          <w:color w:val="000000"/>
          <w:lang w:val="en-GB"/>
        </w:rPr>
        <w:t>according to keywords in the text</w:t>
      </w:r>
      <w:r w:rsidRPr="00CA4240">
        <w:rPr>
          <w:color w:val="000000"/>
          <w:lang w:val="en-GB"/>
        </w:rPr>
        <w:t>.</w:t>
      </w:r>
    </w:p>
  </w:footnote>
  <w:footnote w:id="2">
    <w:p w:rsidR="005055ED" w:rsidRPr="00203829" w:rsidRDefault="005055ED" w:rsidP="00F74381">
      <w:pPr>
        <w:pStyle w:val="FootnoteText"/>
        <w:rPr>
          <w:lang w:val="en-GB"/>
        </w:rPr>
      </w:pPr>
      <w:r>
        <w:rPr>
          <w:rStyle w:val="FootnoteReference"/>
        </w:rPr>
        <w:footnoteRef/>
      </w:r>
      <w:r>
        <w:t xml:space="preserve"> </w:t>
      </w:r>
      <w:r>
        <w:rPr>
          <w:lang w:val="en-GB"/>
        </w:rPr>
        <w:t xml:space="preserve">Data </w:t>
      </w:r>
      <w:proofErr w:type="gramStart"/>
      <w:r>
        <w:rPr>
          <w:lang w:val="en-GB"/>
        </w:rPr>
        <w:t>are received</w:t>
      </w:r>
      <w:proofErr w:type="gramEnd"/>
      <w:r>
        <w:rPr>
          <w:lang w:val="en-GB"/>
        </w:rPr>
        <w:t xml:space="preserve"> conducting a manual search in registers</w:t>
      </w:r>
      <w:r w:rsidRPr="00203829">
        <w:rPr>
          <w:lang w:val="en-GB"/>
        </w:rPr>
        <w:t>.</w:t>
      </w:r>
    </w:p>
  </w:footnote>
  <w:footnote w:id="3">
    <w:p w:rsidR="005055ED" w:rsidRPr="00701EE1" w:rsidRDefault="005055ED" w:rsidP="00F74381">
      <w:pPr>
        <w:pStyle w:val="FootnoteText"/>
        <w:jc w:val="both"/>
        <w:rPr>
          <w:bCs/>
          <w:color w:val="000000"/>
          <w:lang w:val="en-GB"/>
        </w:rPr>
      </w:pPr>
      <w:r w:rsidRPr="00203829">
        <w:rPr>
          <w:rStyle w:val="FootnoteReference"/>
          <w:lang w:val="en-GB"/>
        </w:rPr>
        <w:footnoteRef/>
      </w:r>
      <w:r w:rsidRPr="00203829">
        <w:rPr>
          <w:lang w:val="en-GB"/>
        </w:rPr>
        <w:t xml:space="preserve"> </w:t>
      </w:r>
      <w:r>
        <w:rPr>
          <w:lang w:val="en-GB"/>
        </w:rPr>
        <w:t xml:space="preserve">Article </w:t>
      </w:r>
      <w:r w:rsidRPr="00203829">
        <w:rPr>
          <w:lang w:val="en-GB"/>
        </w:rPr>
        <w:t>1</w:t>
      </w:r>
      <w:r w:rsidRPr="00203829">
        <w:rPr>
          <w:bCs/>
          <w:color w:val="000000"/>
          <w:lang w:val="en-GB"/>
        </w:rPr>
        <w:t xml:space="preserve">38 </w:t>
      </w:r>
      <w:r>
        <w:rPr>
          <w:bCs/>
          <w:color w:val="000000"/>
          <w:lang w:val="en-GB"/>
        </w:rPr>
        <w:t>“</w:t>
      </w:r>
      <w:r w:rsidRPr="00701EE1">
        <w:rPr>
          <w:bCs/>
          <w:color w:val="000000"/>
          <w:lang w:val="en-GB"/>
        </w:rPr>
        <w:t>Non-Severe Health Impairment</w:t>
      </w:r>
      <w:r>
        <w:rPr>
          <w:bCs/>
          <w:color w:val="000000"/>
          <w:lang w:val="en-GB"/>
        </w:rPr>
        <w:t>”</w:t>
      </w:r>
      <w:r w:rsidRPr="00203829">
        <w:rPr>
          <w:bCs/>
          <w:color w:val="000000"/>
          <w:lang w:val="en-GB"/>
        </w:rPr>
        <w:t>,</w:t>
      </w:r>
      <w:r>
        <w:rPr>
          <w:bCs/>
          <w:color w:val="000000"/>
          <w:lang w:val="en-GB"/>
        </w:rPr>
        <w:t xml:space="preserve"> Article </w:t>
      </w:r>
      <w:r w:rsidRPr="00203829">
        <w:rPr>
          <w:bCs/>
          <w:color w:val="000000"/>
          <w:lang w:val="en-GB"/>
        </w:rPr>
        <w:t>140</w:t>
      </w:r>
      <w:r>
        <w:rPr>
          <w:bCs/>
          <w:color w:val="000000"/>
          <w:lang w:val="en-GB"/>
        </w:rPr>
        <w:t xml:space="preserve"> “</w:t>
      </w:r>
      <w:r w:rsidRPr="00701EE1">
        <w:rPr>
          <w:bCs/>
          <w:color w:val="000000"/>
          <w:lang w:val="en-GB"/>
        </w:rPr>
        <w:t>Causing Physical Pain or a Negligible Health Impairment</w:t>
      </w:r>
      <w:r>
        <w:rPr>
          <w:bCs/>
          <w:color w:val="000000"/>
          <w:lang w:val="en-GB"/>
        </w:rPr>
        <w:t>”</w:t>
      </w:r>
      <w:r w:rsidRPr="00203829">
        <w:rPr>
          <w:bCs/>
          <w:color w:val="000000"/>
          <w:lang w:val="en-GB"/>
        </w:rPr>
        <w:t xml:space="preserve">, </w:t>
      </w:r>
      <w:r>
        <w:rPr>
          <w:bCs/>
          <w:color w:val="000000"/>
          <w:lang w:val="en-GB"/>
        </w:rPr>
        <w:t xml:space="preserve">Article </w:t>
      </w:r>
      <w:r w:rsidRPr="00203829">
        <w:rPr>
          <w:bCs/>
          <w:color w:val="000000"/>
          <w:lang w:val="en-GB"/>
        </w:rPr>
        <w:t xml:space="preserve">145 </w:t>
      </w:r>
      <w:r>
        <w:rPr>
          <w:bCs/>
          <w:color w:val="000000"/>
          <w:lang w:val="en-GB"/>
        </w:rPr>
        <w:t>“</w:t>
      </w:r>
      <w:r w:rsidRPr="00701EE1">
        <w:rPr>
          <w:bCs/>
          <w:color w:val="000000"/>
          <w:lang w:val="en-GB"/>
        </w:rPr>
        <w:t>Threatening to Murder or Cause a Severe Health Impairment to a Pers</w:t>
      </w:r>
      <w:r>
        <w:rPr>
          <w:bCs/>
          <w:color w:val="000000"/>
          <w:lang w:val="en-GB"/>
        </w:rPr>
        <w:t>on or Terrorisation of a Person”</w:t>
      </w:r>
      <w:r w:rsidRPr="00203829">
        <w:rPr>
          <w:bCs/>
          <w:color w:val="000000"/>
          <w:lang w:val="en-GB"/>
        </w:rPr>
        <w:t>,</w:t>
      </w:r>
      <w:r>
        <w:rPr>
          <w:bCs/>
          <w:color w:val="000000"/>
          <w:lang w:val="en-GB"/>
        </w:rPr>
        <w:t xml:space="preserve"> Article</w:t>
      </w:r>
      <w:r w:rsidRPr="00203829">
        <w:rPr>
          <w:bCs/>
          <w:color w:val="000000"/>
          <w:lang w:val="en-GB"/>
        </w:rPr>
        <w:t xml:space="preserve"> 284</w:t>
      </w:r>
      <w:r>
        <w:rPr>
          <w:bCs/>
          <w:color w:val="000000"/>
          <w:lang w:val="en-GB"/>
        </w:rPr>
        <w:t xml:space="preserve"> “Violation of Public Order”</w:t>
      </w:r>
      <w:r w:rsidRPr="00203829">
        <w:rPr>
          <w:bCs/>
          <w:color w:val="000000"/>
          <w:lang w:val="en-GB"/>
        </w:rPr>
        <w:t xml:space="preserve">, </w:t>
      </w:r>
      <w:r>
        <w:rPr>
          <w:bCs/>
          <w:color w:val="000000"/>
          <w:lang w:val="en-GB"/>
        </w:rPr>
        <w:t xml:space="preserve">Article </w:t>
      </w:r>
      <w:r w:rsidRPr="00203829">
        <w:rPr>
          <w:bCs/>
          <w:color w:val="000000"/>
          <w:lang w:val="en-GB"/>
        </w:rPr>
        <w:t>312</w:t>
      </w:r>
      <w:r>
        <w:rPr>
          <w:bCs/>
          <w:color w:val="000000"/>
          <w:lang w:val="en-GB"/>
        </w:rPr>
        <w:t xml:space="preserve"> “</w:t>
      </w:r>
      <w:r w:rsidRPr="00701EE1">
        <w:rPr>
          <w:bCs/>
          <w:color w:val="000000"/>
          <w:lang w:val="en-GB"/>
        </w:rPr>
        <w:t>Desecration of a Grave or Another Place of Public Respect</w:t>
      </w:r>
      <w:r>
        <w:rPr>
          <w:bCs/>
          <w:color w:val="000000"/>
          <w:lang w:val="en-GB"/>
        </w:rPr>
        <w:t>”</w:t>
      </w:r>
      <w:r w:rsidRPr="00203829">
        <w:rPr>
          <w:bCs/>
          <w:color w:val="000000"/>
          <w:lang w:val="en-GB"/>
        </w:rPr>
        <w:t>.</w:t>
      </w:r>
    </w:p>
  </w:footnote>
  <w:footnote w:id="4">
    <w:p w:rsidR="005055ED" w:rsidRPr="000967B7" w:rsidRDefault="005055ED" w:rsidP="007F6F49">
      <w:pPr>
        <w:pStyle w:val="FootnoteText"/>
        <w:rPr>
          <w:lang w:val="en-GB"/>
        </w:rPr>
      </w:pPr>
      <w:r w:rsidRPr="000967B7">
        <w:rPr>
          <w:rStyle w:val="FootnoteReference"/>
          <w:lang w:val="en-GB"/>
        </w:rPr>
        <w:footnoteRef/>
      </w:r>
      <w:r w:rsidRPr="000967B7">
        <w:rPr>
          <w:lang w:val="en-GB"/>
        </w:rPr>
        <w:t xml:space="preserve"> Article 46 of the CC - </w:t>
      </w:r>
      <w:r>
        <w:rPr>
          <w:lang w:val="en-GB"/>
        </w:rPr>
        <w:t>Community Service</w:t>
      </w:r>
    </w:p>
  </w:footnote>
  <w:footnote w:id="5">
    <w:p w:rsidR="005055ED" w:rsidRPr="000967B7" w:rsidRDefault="005055ED" w:rsidP="007F6F49">
      <w:pPr>
        <w:pStyle w:val="FootnoteText"/>
        <w:rPr>
          <w:lang w:val="en-GB"/>
        </w:rPr>
      </w:pPr>
      <w:r w:rsidRPr="000967B7">
        <w:rPr>
          <w:rStyle w:val="FootnoteReference"/>
          <w:lang w:val="en-GB"/>
        </w:rPr>
        <w:footnoteRef/>
      </w:r>
      <w:r w:rsidRPr="000967B7">
        <w:rPr>
          <w:lang w:val="en-GB"/>
        </w:rPr>
        <w:t xml:space="preserve"> </w:t>
      </w:r>
      <w:r>
        <w:rPr>
          <w:lang w:val="en-GB"/>
        </w:rPr>
        <w:t>Article 48</w:t>
      </w:r>
      <w:r w:rsidRPr="000967B7">
        <w:rPr>
          <w:lang w:val="en-GB"/>
        </w:rPr>
        <w:t xml:space="preserve"> of the CC - </w:t>
      </w:r>
      <w:r>
        <w:rPr>
          <w:lang w:val="en-GB"/>
        </w:rPr>
        <w:t>Restriction of Liberty</w:t>
      </w:r>
    </w:p>
  </w:footnote>
  <w:footnote w:id="6">
    <w:p w:rsidR="005055ED" w:rsidRPr="000967B7" w:rsidRDefault="005055ED" w:rsidP="007F6F49">
      <w:pPr>
        <w:pStyle w:val="FootnoteText"/>
        <w:rPr>
          <w:lang w:val="en-GB"/>
        </w:rPr>
      </w:pPr>
      <w:r w:rsidRPr="000967B7">
        <w:rPr>
          <w:rStyle w:val="FootnoteReference"/>
          <w:lang w:val="en-GB"/>
        </w:rPr>
        <w:footnoteRef/>
      </w:r>
      <w:r w:rsidRPr="000967B7">
        <w:rPr>
          <w:lang w:val="en-GB"/>
        </w:rPr>
        <w:t xml:space="preserve"> </w:t>
      </w:r>
      <w:r>
        <w:rPr>
          <w:lang w:val="en-GB"/>
        </w:rPr>
        <w:t>Article 68 of the CC</w:t>
      </w:r>
      <w:r w:rsidRPr="000967B7">
        <w:rPr>
          <w:lang w:val="en-GB"/>
        </w:rPr>
        <w:t xml:space="preserve"> - </w:t>
      </w:r>
      <w:r w:rsidRPr="004F42C8">
        <w:rPr>
          <w:lang w:val="en-GB"/>
        </w:rPr>
        <w:t>Prohibition to Exercise a Special Right</w:t>
      </w:r>
      <w:r w:rsidRPr="000967B7">
        <w:rPr>
          <w:lang w:val="en-GB"/>
        </w:rPr>
        <w:t xml:space="preserve">, </w:t>
      </w:r>
      <w:r>
        <w:rPr>
          <w:lang w:val="en-GB"/>
        </w:rPr>
        <w:t>Article 68-1</w:t>
      </w:r>
      <w:r w:rsidRPr="000967B7">
        <w:rPr>
          <w:lang w:val="en-GB"/>
        </w:rPr>
        <w:t xml:space="preserve"> - </w:t>
      </w:r>
      <w:r w:rsidRPr="004F42C8">
        <w:rPr>
          <w:lang w:val="en-GB"/>
        </w:rPr>
        <w:t>Deprivation of Public Rights</w:t>
      </w:r>
      <w:r w:rsidRPr="000967B7">
        <w:rPr>
          <w:lang w:val="en-GB"/>
        </w:rPr>
        <w:t xml:space="preserve">, </w:t>
      </w:r>
      <w:r>
        <w:rPr>
          <w:lang w:val="en-GB"/>
        </w:rPr>
        <w:t>Article 68-2</w:t>
      </w:r>
      <w:r w:rsidRPr="000967B7">
        <w:rPr>
          <w:lang w:val="en-GB"/>
        </w:rPr>
        <w:t xml:space="preserve"> - </w:t>
      </w:r>
      <w:r w:rsidRPr="004F42C8">
        <w:rPr>
          <w:lang w:val="en-GB"/>
        </w:rPr>
        <w:t>Deprivation of the Right to be Employed in a Certain Position or to Engage in a Certain Type of Activities</w:t>
      </w:r>
      <w:r w:rsidRPr="000967B7">
        <w:rPr>
          <w:lang w:val="en-GB"/>
        </w:rPr>
        <w:t>,</w:t>
      </w:r>
      <w:r>
        <w:rPr>
          <w:lang w:val="en-GB"/>
        </w:rPr>
        <w:t xml:space="preserve"> Article 69</w:t>
      </w:r>
      <w:r w:rsidRPr="000967B7">
        <w:rPr>
          <w:lang w:val="en-GB"/>
        </w:rPr>
        <w:t xml:space="preserve"> - </w:t>
      </w:r>
      <w:r w:rsidRPr="004F42C8">
        <w:rPr>
          <w:lang w:val="en-GB"/>
        </w:rPr>
        <w:t>Compensation for or Elimination of Property Damage</w:t>
      </w:r>
      <w:r w:rsidRPr="000967B7">
        <w:rPr>
          <w:lang w:val="en-GB"/>
        </w:rPr>
        <w:t xml:space="preserve">, </w:t>
      </w:r>
      <w:r>
        <w:rPr>
          <w:lang w:val="en-GB"/>
        </w:rPr>
        <w:t>Article 70</w:t>
      </w:r>
      <w:r w:rsidRPr="000967B7">
        <w:rPr>
          <w:lang w:val="en-GB"/>
        </w:rPr>
        <w:t xml:space="preserve"> - </w:t>
      </w:r>
      <w:r>
        <w:rPr>
          <w:lang w:val="en-GB"/>
        </w:rPr>
        <w:t>Unpaid Work</w:t>
      </w:r>
      <w:r w:rsidRPr="000967B7">
        <w:rPr>
          <w:lang w:val="en-GB"/>
        </w:rPr>
        <w:t xml:space="preserve">, </w:t>
      </w:r>
      <w:r>
        <w:rPr>
          <w:lang w:val="en-GB"/>
        </w:rPr>
        <w:t>Article 72-1</w:t>
      </w:r>
      <w:r w:rsidRPr="000967B7">
        <w:rPr>
          <w:lang w:val="en-GB"/>
        </w:rPr>
        <w:t xml:space="preserve"> - </w:t>
      </w:r>
      <w:r w:rsidRPr="004F42C8">
        <w:rPr>
          <w:lang w:val="en-GB"/>
        </w:rPr>
        <w:t>Obligation to Reside Separately from the Victim and/or Prohibition to Approach the Victim Closer that a Prescribed Distance</w:t>
      </w:r>
      <w:r w:rsidRPr="000967B7">
        <w:rPr>
          <w:lang w:val="en-GB"/>
        </w:rPr>
        <w:t xml:space="preserve">, </w:t>
      </w:r>
      <w:r>
        <w:rPr>
          <w:lang w:val="en-GB"/>
        </w:rPr>
        <w:t xml:space="preserve">Article </w:t>
      </w:r>
      <w:r w:rsidRPr="000967B7">
        <w:rPr>
          <w:lang w:val="en-GB"/>
        </w:rPr>
        <w:t xml:space="preserve">72-2 - </w:t>
      </w:r>
      <w:r w:rsidRPr="00786F21">
        <w:rPr>
          <w:lang w:val="en-GB"/>
        </w:rPr>
        <w:t>Participation in the Programmes Addressing Violent Behaviour</w:t>
      </w:r>
    </w:p>
  </w:footnote>
  <w:footnote w:id="7">
    <w:p w:rsidR="005055ED" w:rsidRPr="000967B7" w:rsidRDefault="005055ED" w:rsidP="007F6F49">
      <w:pPr>
        <w:pStyle w:val="FootnoteText"/>
        <w:rPr>
          <w:lang w:val="en-GB"/>
        </w:rPr>
      </w:pPr>
      <w:r w:rsidRPr="000967B7">
        <w:rPr>
          <w:rStyle w:val="FootnoteReference"/>
          <w:lang w:val="en-GB"/>
        </w:rPr>
        <w:footnoteRef/>
      </w:r>
      <w:r w:rsidRPr="000967B7">
        <w:rPr>
          <w:lang w:val="en-GB"/>
        </w:rPr>
        <w:t xml:space="preserve"> </w:t>
      </w:r>
      <w:r>
        <w:rPr>
          <w:lang w:val="en-GB"/>
        </w:rPr>
        <w:t>Article 82 of the CC</w:t>
      </w:r>
      <w:r w:rsidRPr="000967B7">
        <w:rPr>
          <w:lang w:val="en-GB"/>
        </w:rPr>
        <w:t xml:space="preserve"> - </w:t>
      </w:r>
      <w:r w:rsidRPr="007316D7">
        <w:rPr>
          <w:lang w:val="en-GB"/>
        </w:rPr>
        <w:t>Reformative Sanctions against Minors</w:t>
      </w:r>
    </w:p>
  </w:footnote>
  <w:footnote w:id="8">
    <w:p w:rsidR="005055ED" w:rsidRPr="000967B7" w:rsidRDefault="005055ED" w:rsidP="007F6F49">
      <w:pPr>
        <w:pStyle w:val="FootnoteText"/>
        <w:rPr>
          <w:lang w:val="en-GB"/>
        </w:rPr>
      </w:pPr>
      <w:r w:rsidRPr="000967B7">
        <w:rPr>
          <w:rStyle w:val="FootnoteReference"/>
          <w:lang w:val="en-GB"/>
        </w:rPr>
        <w:footnoteRef/>
      </w:r>
      <w:r w:rsidRPr="000967B7">
        <w:rPr>
          <w:lang w:val="en-GB"/>
        </w:rPr>
        <w:t xml:space="preserve"> </w:t>
      </w:r>
      <w:r>
        <w:rPr>
          <w:lang w:val="en-GB"/>
        </w:rPr>
        <w:t>Article 75 of the CC</w:t>
      </w:r>
      <w:r w:rsidRPr="000967B7">
        <w:rPr>
          <w:lang w:val="en-GB"/>
        </w:rPr>
        <w:t xml:space="preserve"> - </w:t>
      </w:r>
      <w:r w:rsidRPr="009E314B">
        <w:rPr>
          <w:lang w:val="en-GB"/>
        </w:rPr>
        <w:t>Suspension of the Execution of a Sentence</w:t>
      </w:r>
    </w:p>
  </w:footnote>
  <w:footnote w:id="9">
    <w:p w:rsidR="005055ED" w:rsidRPr="000967B7" w:rsidRDefault="005055ED" w:rsidP="007F6F49">
      <w:pPr>
        <w:pStyle w:val="FootnoteText"/>
        <w:rPr>
          <w:lang w:val="en-GB"/>
        </w:rPr>
      </w:pPr>
      <w:r w:rsidRPr="000967B7">
        <w:rPr>
          <w:rStyle w:val="FootnoteReference"/>
          <w:lang w:val="en-GB"/>
        </w:rPr>
        <w:footnoteRef/>
      </w:r>
      <w:r w:rsidRPr="000967B7">
        <w:rPr>
          <w:lang w:val="en-GB"/>
        </w:rPr>
        <w:t xml:space="preserve"> </w:t>
      </w:r>
      <w:r>
        <w:rPr>
          <w:lang w:val="en-GB"/>
        </w:rPr>
        <w:t xml:space="preserve">Article 92 of the CC </w:t>
      </w:r>
      <w:r w:rsidRPr="000967B7">
        <w:rPr>
          <w:lang w:val="en-GB"/>
        </w:rPr>
        <w:t xml:space="preserve">- </w:t>
      </w:r>
      <w:r>
        <w:rPr>
          <w:lang w:val="en-GB"/>
        </w:rPr>
        <w:t>Suspension</w:t>
      </w:r>
      <w:r w:rsidRPr="009E314B">
        <w:rPr>
          <w:lang w:val="en-GB"/>
        </w:rPr>
        <w:t xml:space="preserve"> of a Sentence in Respect of a Minor</w:t>
      </w:r>
    </w:p>
  </w:footnote>
  <w:footnote w:id="10">
    <w:p w:rsidR="005055ED" w:rsidRDefault="005055ED" w:rsidP="007F6F49">
      <w:pPr>
        <w:pStyle w:val="FootnoteText"/>
      </w:pPr>
      <w:r w:rsidRPr="000967B7">
        <w:rPr>
          <w:rStyle w:val="FootnoteReference"/>
          <w:lang w:val="en-GB"/>
        </w:rPr>
        <w:footnoteRef/>
      </w:r>
      <w:r w:rsidRPr="000967B7">
        <w:rPr>
          <w:lang w:val="en-GB"/>
        </w:rPr>
        <w:t xml:space="preserve"> </w:t>
      </w:r>
      <w:r>
        <w:rPr>
          <w:lang w:val="en-GB"/>
        </w:rPr>
        <w:t>Article 157 of the CC</w:t>
      </w:r>
      <w:r w:rsidRPr="000967B7">
        <w:rPr>
          <w:lang w:val="en-GB"/>
        </w:rPr>
        <w:t xml:space="preserve"> - </w:t>
      </w:r>
      <w:r>
        <w:rPr>
          <w:lang w:val="en-GB"/>
        </w:rPr>
        <w:t>Release on Bail from a Correctional I</w:t>
      </w:r>
      <w:r w:rsidRPr="009E314B">
        <w:rPr>
          <w:lang w:val="en-GB"/>
        </w:rPr>
        <w:t>nstitution</w:t>
      </w:r>
    </w:p>
  </w:footnote>
  <w:footnote w:id="11">
    <w:p w:rsidR="005055ED" w:rsidRPr="002F1CC2" w:rsidRDefault="005055ED" w:rsidP="000C5746">
      <w:pPr>
        <w:pStyle w:val="Footer"/>
        <w:jc w:val="both"/>
        <w:rPr>
          <w:rFonts w:ascii="Times New Roman" w:hAnsi="Times New Roman" w:cs="Times New Roman"/>
          <w:sz w:val="20"/>
          <w:szCs w:val="20"/>
        </w:rPr>
      </w:pPr>
      <w:r w:rsidRPr="002F1CC2">
        <w:rPr>
          <w:rStyle w:val="FootnoteReference"/>
          <w:rFonts w:ascii="Times New Roman" w:hAnsi="Times New Roman" w:cs="Times New Roman"/>
          <w:sz w:val="20"/>
          <w:szCs w:val="20"/>
        </w:rPr>
        <w:footnoteRef/>
      </w:r>
      <w:r w:rsidRPr="002F1CC2">
        <w:rPr>
          <w:rFonts w:ascii="Times New Roman" w:hAnsi="Times New Roman" w:cs="Times New Roman"/>
          <w:sz w:val="20"/>
          <w:szCs w:val="20"/>
        </w:rPr>
        <w:t xml:space="preserve"> </w:t>
      </w:r>
      <w:r>
        <w:rPr>
          <w:rFonts w:ascii="Times New Roman" w:hAnsi="Times New Roman" w:cs="Times New Roman"/>
          <w:sz w:val="20"/>
          <w:szCs w:val="20"/>
          <w:lang w:val="en-GB"/>
        </w:rPr>
        <w:t>Data presented as at the end of the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02868"/>
    <w:multiLevelType w:val="hybridMultilevel"/>
    <w:tmpl w:val="37CA8842"/>
    <w:lvl w:ilvl="0" w:tplc="2E20D408">
      <w:start w:val="1"/>
      <w:numFmt w:val="decimal"/>
      <w:lvlText w:val="%1."/>
      <w:lvlJc w:val="left"/>
      <w:pPr>
        <w:ind w:left="720" w:hanging="360"/>
      </w:pPr>
      <w:rPr>
        <w:rFonts w:ascii="Times New Roman" w:hAnsi="Times New Roman" w:cs="Times New Roman" w:hint="default"/>
        <w:b w:val="0"/>
        <w:i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96E61D3"/>
    <w:multiLevelType w:val="hybridMultilevel"/>
    <w:tmpl w:val="86FA8968"/>
    <w:lvl w:ilvl="0" w:tplc="2E20D408">
      <w:start w:val="1"/>
      <w:numFmt w:val="decimal"/>
      <w:lvlText w:val="%1."/>
      <w:lvlJc w:val="left"/>
      <w:pPr>
        <w:ind w:left="720" w:hanging="360"/>
      </w:pPr>
      <w:rPr>
        <w:rFonts w:ascii="Times New Roman" w:hAnsi="Times New Roman" w:cs="Times New Roman" w:hint="default"/>
        <w:b w:val="0"/>
        <w:i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7E84362"/>
    <w:multiLevelType w:val="hybridMultilevel"/>
    <w:tmpl w:val="E5A6906E"/>
    <w:lvl w:ilvl="0" w:tplc="2E20D408">
      <w:start w:val="1"/>
      <w:numFmt w:val="decimal"/>
      <w:lvlText w:val="%1."/>
      <w:lvlJc w:val="left"/>
      <w:pPr>
        <w:ind w:left="720" w:hanging="360"/>
      </w:pPr>
      <w:rPr>
        <w:rFonts w:ascii="Times New Roman" w:hAnsi="Times New Roman" w:cs="Times New Roman" w:hint="default"/>
        <w:b w:val="0"/>
        <w:i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4B"/>
    <w:rsid w:val="00014D52"/>
    <w:rsid w:val="000A165E"/>
    <w:rsid w:val="000C5746"/>
    <w:rsid w:val="002F762D"/>
    <w:rsid w:val="00326499"/>
    <w:rsid w:val="003F1693"/>
    <w:rsid w:val="0040734B"/>
    <w:rsid w:val="00500749"/>
    <w:rsid w:val="005055ED"/>
    <w:rsid w:val="00557A9F"/>
    <w:rsid w:val="00571498"/>
    <w:rsid w:val="00775804"/>
    <w:rsid w:val="007821E8"/>
    <w:rsid w:val="007953B6"/>
    <w:rsid w:val="007F6F49"/>
    <w:rsid w:val="00852F8C"/>
    <w:rsid w:val="00880646"/>
    <w:rsid w:val="009A4FE5"/>
    <w:rsid w:val="00A11766"/>
    <w:rsid w:val="00A431A3"/>
    <w:rsid w:val="00BA224E"/>
    <w:rsid w:val="00BD4EA6"/>
    <w:rsid w:val="00C0123D"/>
    <w:rsid w:val="00CA7772"/>
    <w:rsid w:val="00CA77A5"/>
    <w:rsid w:val="00DF2E68"/>
    <w:rsid w:val="00F47055"/>
    <w:rsid w:val="00F6178E"/>
    <w:rsid w:val="00F74381"/>
    <w:rsid w:val="00FC29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111B"/>
  <w15:chartTrackingRefBased/>
  <w15:docId w15:val="{AAAC2CF3-85EF-4F70-A586-1847BF44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dr w:val="nil"/>
        <w:lang w:val="lt-LT"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734B"/>
  </w:style>
  <w:style w:type="paragraph" w:styleId="Heading3">
    <w:name w:val="heading 3"/>
    <w:basedOn w:val="Normal"/>
    <w:next w:val="Normal"/>
    <w:link w:val="Heading3Char"/>
    <w:uiPriority w:val="9"/>
    <w:unhideWhenUsed/>
    <w:qFormat/>
    <w:rsid w:val="007F6F49"/>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3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libri" w:hAnsi="Calibri"/>
      <w:sz w:val="22"/>
      <w:szCs w:val="22"/>
      <w:bdr w:val="none" w:sz="0" w:space="0" w:color="auto"/>
    </w:rPr>
  </w:style>
  <w:style w:type="paragraph" w:styleId="FootnoteText">
    <w:name w:val="footnote text"/>
    <w:basedOn w:val="Normal"/>
    <w:link w:val="FootnoteTextChar"/>
    <w:uiPriority w:val="99"/>
    <w:unhideWhenUsed/>
    <w:rsid w:val="0040734B"/>
  </w:style>
  <w:style w:type="character" w:customStyle="1" w:styleId="FootnoteTextChar">
    <w:name w:val="Footnote Text Char"/>
    <w:basedOn w:val="DefaultParagraphFont"/>
    <w:link w:val="FootnoteText"/>
    <w:uiPriority w:val="99"/>
    <w:rsid w:val="0040734B"/>
  </w:style>
  <w:style w:type="character" w:styleId="FootnoteReference">
    <w:name w:val="footnote reference"/>
    <w:basedOn w:val="DefaultParagraphFont"/>
    <w:uiPriority w:val="99"/>
    <w:semiHidden/>
    <w:unhideWhenUsed/>
    <w:rsid w:val="0040734B"/>
    <w:rPr>
      <w:vertAlign w:val="superscript"/>
    </w:rPr>
  </w:style>
  <w:style w:type="table" w:styleId="TableGrid">
    <w:name w:val="Table Grid"/>
    <w:basedOn w:val="TableNormal"/>
    <w:uiPriority w:val="39"/>
    <w:rsid w:val="0040734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0734B"/>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Liberation Serif" w:eastAsia="SimSun" w:hAnsi="Liberation Serif" w:cs="Lucida Sans"/>
      <w:kern w:val="3"/>
      <w:sz w:val="24"/>
      <w:szCs w:val="24"/>
      <w:bdr w:val="none" w:sz="0" w:space="0" w:color="auto"/>
      <w:lang w:eastAsia="zh-CN" w:bidi="hi-IN"/>
    </w:rPr>
  </w:style>
  <w:style w:type="paragraph" w:customStyle="1" w:styleId="SingleTxtG">
    <w:name w:val="_ Single Txt_G"/>
    <w:basedOn w:val="Normal"/>
    <w:link w:val="SingleTxtGChar"/>
    <w:rsid w:val="00F743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left="1134" w:right="1134"/>
      <w:jc w:val="both"/>
    </w:pPr>
    <w:rPr>
      <w:rFonts w:eastAsia="Times New Roman"/>
      <w:bdr w:val="none" w:sz="0" w:space="0" w:color="auto"/>
      <w:lang w:val="en-GB"/>
    </w:rPr>
  </w:style>
  <w:style w:type="character" w:customStyle="1" w:styleId="SingleTxtGChar">
    <w:name w:val="_ Single Txt_G Char"/>
    <w:link w:val="SingleTxtG"/>
    <w:rsid w:val="00F74381"/>
    <w:rPr>
      <w:rFonts w:eastAsia="Times New Roman"/>
      <w:bdr w:val="none" w:sz="0" w:space="0" w:color="auto"/>
      <w:lang w:val="en-GB"/>
    </w:rPr>
  </w:style>
  <w:style w:type="character" w:customStyle="1" w:styleId="CharStyle11">
    <w:name w:val="Char Style 11"/>
    <w:basedOn w:val="DefaultParagraphFont"/>
    <w:link w:val="Style10"/>
    <w:rsid w:val="00DF2E68"/>
    <w:rPr>
      <w:shd w:val="clear" w:color="auto" w:fill="FFFFFF"/>
    </w:rPr>
  </w:style>
  <w:style w:type="paragraph" w:customStyle="1" w:styleId="Style10">
    <w:name w:val="Style 10"/>
    <w:basedOn w:val="Normal"/>
    <w:link w:val="CharStyle11"/>
    <w:rsid w:val="00DF2E6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22" w:lineRule="exact"/>
      <w:ind w:hanging="180"/>
    </w:pPr>
  </w:style>
  <w:style w:type="paragraph" w:styleId="Footer">
    <w:name w:val="footer"/>
    <w:basedOn w:val="Normal"/>
    <w:link w:val="FooterChar"/>
    <w:unhideWhenUsed/>
    <w:rsid w:val="003F1693"/>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asciiTheme="minorHAnsi" w:eastAsiaTheme="minorEastAsia" w:hAnsiTheme="minorHAnsi" w:cstheme="minorBidi"/>
      <w:sz w:val="22"/>
      <w:szCs w:val="22"/>
      <w:bdr w:val="none" w:sz="0" w:space="0" w:color="auto"/>
      <w:lang w:eastAsia="lt-LT"/>
    </w:rPr>
  </w:style>
  <w:style w:type="character" w:customStyle="1" w:styleId="FooterChar">
    <w:name w:val="Footer Char"/>
    <w:basedOn w:val="DefaultParagraphFont"/>
    <w:link w:val="Footer"/>
    <w:rsid w:val="003F1693"/>
    <w:rPr>
      <w:rFonts w:asciiTheme="minorHAnsi" w:eastAsiaTheme="minorEastAsia" w:hAnsiTheme="minorHAnsi" w:cstheme="minorBidi"/>
      <w:sz w:val="22"/>
      <w:szCs w:val="22"/>
      <w:bdr w:val="none" w:sz="0" w:space="0" w:color="auto"/>
      <w:lang w:eastAsia="lt-LT"/>
    </w:rPr>
  </w:style>
  <w:style w:type="paragraph" w:customStyle="1" w:styleId="Default">
    <w:name w:val="Default"/>
    <w:rsid w:val="007F6F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bdr w:val="none" w:sz="0" w:space="0" w:color="auto"/>
    </w:rPr>
  </w:style>
  <w:style w:type="character" w:customStyle="1" w:styleId="Heading3Char">
    <w:name w:val="Heading 3 Char"/>
    <w:basedOn w:val="DefaultParagraphFont"/>
    <w:link w:val="Heading3"/>
    <w:uiPriority w:val="9"/>
    <w:rsid w:val="007F6F49"/>
    <w:rPr>
      <w:rFonts w:eastAsiaTheme="majorEastAsia" w:cstheme="majorBidi"/>
      <w:b/>
      <w:sz w:val="24"/>
      <w:szCs w:val="24"/>
    </w:rPr>
  </w:style>
  <w:style w:type="paragraph" w:styleId="NormalWeb">
    <w:name w:val="Normal (Web)"/>
    <w:basedOn w:val="Normal"/>
    <w:rsid w:val="00A117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6B938A-4AA1-4EFF-A399-BB6D4397F3E0}"/>
</file>

<file path=customXml/itemProps2.xml><?xml version="1.0" encoding="utf-8"?>
<ds:datastoreItem xmlns:ds="http://schemas.openxmlformats.org/officeDocument/2006/customXml" ds:itemID="{72F5ADA9-4A2A-4075-BAB9-D56AD877B503}"/>
</file>

<file path=customXml/itemProps3.xml><?xml version="1.0" encoding="utf-8"?>
<ds:datastoreItem xmlns:ds="http://schemas.openxmlformats.org/officeDocument/2006/customXml" ds:itemID="{F4593A18-F7A4-4B00-9C64-3A7EB5BFB753}"/>
</file>

<file path=docProps/app.xml><?xml version="1.0" encoding="utf-8"?>
<Properties xmlns="http://schemas.openxmlformats.org/officeDocument/2006/extended-properties" xmlns:vt="http://schemas.openxmlformats.org/officeDocument/2006/docPropsVTypes">
  <Template>Normal</Template>
  <TotalTime>23</TotalTime>
  <Pages>8</Pages>
  <Words>9994</Words>
  <Characters>5697</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URM</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Matas Stankevičius</dc:creator>
  <cp:keywords/>
  <dc:description/>
  <cp:lastModifiedBy>Matas Stankevičius</cp:lastModifiedBy>
  <cp:revision>4</cp:revision>
  <dcterms:created xsi:type="dcterms:W3CDTF">2017-11-10T11:48:00Z</dcterms:created>
  <dcterms:modified xsi:type="dcterms:W3CDTF">2017-11-14T09:38:00Z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