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08" w:rsidRPr="00606B94" w:rsidRDefault="003F664F" w:rsidP="00E21C08">
      <w:pPr>
        <w:tabs>
          <w:tab w:val="left" w:pos="3585"/>
          <w:tab w:val="right" w:pos="9631"/>
        </w:tabs>
        <w:rPr>
          <w:rFonts w:ascii="Times New Roman" w:hAnsi="Times New Roman"/>
          <w:sz w:val="24"/>
          <w:szCs w:val="24"/>
        </w:rPr>
      </w:pPr>
      <w:r w:rsidRPr="00E95A6E">
        <w:rPr>
          <w:rFonts w:ascii="Times New Roman" w:hAnsi="Times New Roman"/>
          <w:b/>
          <w:sz w:val="24"/>
          <w:szCs w:val="24"/>
        </w:rPr>
        <w:tab/>
      </w:r>
      <w:r w:rsidRPr="00E95A6E">
        <w:rPr>
          <w:rFonts w:ascii="Times New Roman" w:hAnsi="Times New Roman"/>
          <w:b/>
          <w:sz w:val="24"/>
          <w:szCs w:val="24"/>
        </w:rPr>
        <w:tab/>
      </w:r>
      <w:r w:rsidR="0018381C">
        <w:rPr>
          <w:rFonts w:ascii="Times New Roman" w:hAnsi="Times New Roman"/>
          <w:sz w:val="24"/>
          <w:szCs w:val="24"/>
        </w:rPr>
        <w:t>2 June</w:t>
      </w:r>
      <w:bookmarkStart w:id="0" w:name="_GoBack"/>
      <w:bookmarkEnd w:id="0"/>
      <w:r w:rsidRPr="0048044D">
        <w:rPr>
          <w:rFonts w:ascii="Times New Roman" w:hAnsi="Times New Roman"/>
          <w:szCs w:val="24"/>
        </w:rPr>
        <w:t xml:space="preserve"> 2019</w:t>
      </w:r>
    </w:p>
    <w:p w:rsidR="00E21C08" w:rsidRPr="00E95A6E" w:rsidRDefault="003F664F" w:rsidP="00E21C08">
      <w:pPr>
        <w:ind w:left="2880"/>
        <w:rPr>
          <w:rFonts w:ascii="Times New Roman" w:hAnsi="Times New Roman"/>
          <w:sz w:val="24"/>
          <w:szCs w:val="24"/>
          <w:lang w:val="en-GB"/>
        </w:rPr>
      </w:pPr>
    </w:p>
    <w:p w:rsidR="00E21C08" w:rsidRPr="00E95A6E" w:rsidRDefault="003F664F" w:rsidP="00E21C08">
      <w:pPr>
        <w:spacing w:before="120"/>
        <w:rPr>
          <w:rFonts w:ascii="Times New Roman" w:hAnsi="Times New Roman"/>
          <w:b/>
          <w:sz w:val="32"/>
          <w:szCs w:val="32"/>
        </w:rPr>
      </w:pPr>
      <w:r w:rsidRPr="00E95A6E">
        <w:rPr>
          <w:rFonts w:ascii="Times New Roman" w:hAnsi="Times New Roman"/>
          <w:b/>
          <w:sz w:val="32"/>
          <w:szCs w:val="32"/>
        </w:rPr>
        <w:t>From the European Association of Jehovah’s Witnesses</w:t>
      </w:r>
    </w:p>
    <w:p w:rsidR="00E21C08" w:rsidRPr="00E95A6E" w:rsidRDefault="003F664F" w:rsidP="00E21C08">
      <w:pPr>
        <w:spacing w:before="120"/>
        <w:rPr>
          <w:rFonts w:ascii="Times New Roman" w:hAnsi="Times New Roman"/>
          <w:b/>
          <w:sz w:val="32"/>
          <w:szCs w:val="32"/>
        </w:rPr>
      </w:pPr>
    </w:p>
    <w:p w:rsidR="00E21C08" w:rsidRPr="00E95A6E" w:rsidRDefault="003F664F" w:rsidP="00E21C08">
      <w:pPr>
        <w:rPr>
          <w:rFonts w:ascii="Times New Roman" w:hAnsi="Times New Roman"/>
          <w:b/>
          <w:sz w:val="32"/>
          <w:szCs w:val="32"/>
        </w:rPr>
      </w:pPr>
      <w:r w:rsidRPr="00E95A6E">
        <w:rPr>
          <w:rFonts w:ascii="Times New Roman" w:hAnsi="Times New Roman"/>
          <w:b/>
          <w:sz w:val="32"/>
          <w:szCs w:val="32"/>
        </w:rPr>
        <w:t xml:space="preserve">Submission to the </w:t>
      </w:r>
    </w:p>
    <w:p w:rsidR="00E21C08" w:rsidRPr="00E95A6E" w:rsidRDefault="003F664F" w:rsidP="00E21C08">
      <w:pPr>
        <w:rPr>
          <w:rFonts w:ascii="Times New Roman" w:hAnsi="Times New Roman"/>
          <w:b/>
          <w:sz w:val="32"/>
          <w:szCs w:val="32"/>
        </w:rPr>
      </w:pPr>
      <w:r w:rsidRPr="00E95A6E">
        <w:rPr>
          <w:rFonts w:ascii="Times New Roman" w:hAnsi="Times New Roman"/>
          <w:b/>
          <w:sz w:val="32"/>
          <w:szCs w:val="32"/>
        </w:rPr>
        <w:t xml:space="preserve">UN Human Rights Committee </w:t>
      </w:r>
    </w:p>
    <w:p w:rsidR="00E21C08" w:rsidRPr="00E95A6E" w:rsidRDefault="003F664F" w:rsidP="00E21C08">
      <w:pPr>
        <w:rPr>
          <w:rFonts w:ascii="Times New Roman" w:hAnsi="Times New Roman"/>
          <w:b/>
          <w:sz w:val="32"/>
          <w:szCs w:val="32"/>
          <w:highlight w:val="yellow"/>
        </w:rPr>
      </w:pPr>
      <w:r>
        <w:rPr>
          <w:rFonts w:ascii="Times New Roman" w:hAnsi="Times New Roman"/>
          <w:b/>
          <w:sz w:val="32"/>
          <w:szCs w:val="32"/>
        </w:rPr>
        <w:t xml:space="preserve">Subsequent </w:t>
      </w:r>
      <w:r w:rsidRPr="00E95A6E">
        <w:rPr>
          <w:rFonts w:ascii="Times New Roman" w:hAnsi="Times New Roman"/>
          <w:b/>
          <w:sz w:val="32"/>
          <w:szCs w:val="32"/>
        </w:rPr>
        <w:t>to the adoption of the list of issues</w:t>
      </w:r>
    </w:p>
    <w:p w:rsidR="00E21C08" w:rsidRPr="00E95A6E" w:rsidRDefault="003F664F" w:rsidP="00E21C08">
      <w:pPr>
        <w:rPr>
          <w:rFonts w:ascii="Times New Roman" w:hAnsi="Times New Roman"/>
          <w:sz w:val="24"/>
          <w:szCs w:val="24"/>
          <w:lang w:val="en-GB"/>
        </w:rPr>
      </w:pPr>
    </w:p>
    <w:p w:rsidR="00E21C08" w:rsidRPr="00E95A6E" w:rsidRDefault="003F664F" w:rsidP="00E21C08">
      <w:pPr>
        <w:rPr>
          <w:rFonts w:ascii="Times New Roman" w:hAnsi="Times New Roman"/>
          <w:sz w:val="24"/>
          <w:szCs w:val="24"/>
          <w:lang w:val="en-GB"/>
        </w:rPr>
      </w:pPr>
    </w:p>
    <w:p w:rsidR="00E21C08" w:rsidRPr="00E95A6E" w:rsidRDefault="003F664F" w:rsidP="00E21C08">
      <w:pPr>
        <w:rPr>
          <w:rFonts w:ascii="Times New Roman" w:hAnsi="Times New Roman"/>
          <w:sz w:val="24"/>
          <w:szCs w:val="24"/>
          <w:lang w:val="en-GB"/>
        </w:rPr>
      </w:pPr>
    </w:p>
    <w:p w:rsidR="00E21C08" w:rsidRPr="00E95A6E" w:rsidRDefault="003F664F" w:rsidP="00E21C08">
      <w:pPr>
        <w:rPr>
          <w:rFonts w:ascii="Times New Roman" w:hAnsi="Times New Roman"/>
          <w:sz w:val="24"/>
          <w:szCs w:val="24"/>
          <w:lang w:val="en-GB"/>
        </w:rPr>
      </w:pPr>
      <w:r w:rsidRPr="00E95A6E">
        <w:rPr>
          <w:rFonts w:ascii="Times New Roman" w:hAnsi="Times New Roman"/>
          <w:b/>
          <w:spacing w:val="40"/>
          <w:sz w:val="64"/>
          <w:szCs w:val="64"/>
        </w:rPr>
        <w:t>Equatorial Guinea</w:t>
      </w:r>
    </w:p>
    <w:p w:rsidR="00E21C08" w:rsidRPr="00E95A6E" w:rsidRDefault="003F664F" w:rsidP="00E21C08">
      <w:pPr>
        <w:rPr>
          <w:rFonts w:ascii="Times New Roman" w:hAnsi="Times New Roman"/>
          <w:b/>
          <w:sz w:val="24"/>
          <w:szCs w:val="24"/>
          <w:lang w:val="en-GB"/>
        </w:rPr>
      </w:pPr>
    </w:p>
    <w:p w:rsidR="00E21C08" w:rsidRPr="00E95A6E" w:rsidRDefault="003F664F" w:rsidP="00E21C08">
      <w:pPr>
        <w:rPr>
          <w:rFonts w:ascii="Times New Roman" w:hAnsi="Times New Roman"/>
          <w:b/>
          <w:sz w:val="24"/>
          <w:szCs w:val="24"/>
          <w:lang w:val="en-GB"/>
        </w:rPr>
      </w:pPr>
    </w:p>
    <w:p w:rsidR="00E21C08" w:rsidRPr="00E95A6E" w:rsidRDefault="003F664F" w:rsidP="00E21C08">
      <w:pPr>
        <w:rPr>
          <w:rFonts w:ascii="Times New Roman" w:hAnsi="Times New Roman"/>
          <w:b/>
          <w:sz w:val="24"/>
          <w:szCs w:val="24"/>
          <w:lang w:val="en-GB"/>
        </w:rPr>
      </w:pPr>
    </w:p>
    <w:p w:rsidR="00E21C08" w:rsidRPr="00E95A6E" w:rsidRDefault="003F664F" w:rsidP="00E21C08">
      <w:pPr>
        <w:rPr>
          <w:rFonts w:ascii="Times New Roman" w:hAnsi="Times New Roman"/>
          <w:b/>
          <w:sz w:val="24"/>
          <w:szCs w:val="24"/>
          <w:lang w:val="en-GB"/>
        </w:rPr>
      </w:pPr>
    </w:p>
    <w:p w:rsidR="00E21C08" w:rsidRPr="00E95A6E" w:rsidRDefault="003F664F" w:rsidP="00E21C08">
      <w:pPr>
        <w:tabs>
          <w:tab w:val="right" w:pos="8363"/>
        </w:tabs>
        <w:rPr>
          <w:rFonts w:ascii="Times New Roman" w:hAnsi="Times New Roman"/>
          <w:b/>
          <w:sz w:val="24"/>
          <w:szCs w:val="24"/>
          <w:lang w:val="en-GB"/>
        </w:rPr>
      </w:pPr>
    </w:p>
    <w:p w:rsidR="00E21C08" w:rsidRPr="00E95A6E" w:rsidRDefault="003F664F" w:rsidP="00E21C08">
      <w:pPr>
        <w:tabs>
          <w:tab w:val="right" w:pos="8363"/>
        </w:tabs>
        <w:rPr>
          <w:rFonts w:ascii="Times New Roman" w:hAnsi="Times New Roman"/>
          <w:b/>
          <w:sz w:val="24"/>
          <w:szCs w:val="24"/>
          <w:lang w:val="en-GB"/>
        </w:rPr>
      </w:pPr>
    </w:p>
    <w:p w:rsidR="00E21C08" w:rsidRPr="00E95A6E" w:rsidRDefault="003F664F" w:rsidP="00E21C08">
      <w:pPr>
        <w:tabs>
          <w:tab w:val="right" w:pos="8363"/>
        </w:tabs>
        <w:rPr>
          <w:rFonts w:ascii="Times New Roman" w:hAnsi="Times New Roman"/>
          <w:b/>
          <w:sz w:val="24"/>
          <w:szCs w:val="24"/>
          <w:lang w:val="en-GB"/>
        </w:rPr>
      </w:pPr>
    </w:p>
    <w:p w:rsidR="00E21C08" w:rsidRPr="00E95A6E" w:rsidRDefault="003F664F" w:rsidP="00E21C08">
      <w:pPr>
        <w:tabs>
          <w:tab w:val="right" w:pos="8363"/>
        </w:tabs>
        <w:rPr>
          <w:rFonts w:ascii="Times New Roman" w:hAnsi="Times New Roman"/>
          <w:b/>
          <w:sz w:val="24"/>
          <w:szCs w:val="24"/>
          <w:lang w:val="en-GB"/>
        </w:rPr>
      </w:pPr>
    </w:p>
    <w:p w:rsidR="00E21C08" w:rsidRPr="00E95A6E" w:rsidRDefault="003F664F" w:rsidP="00E21C08">
      <w:pPr>
        <w:tabs>
          <w:tab w:val="right" w:pos="8363"/>
        </w:tabs>
        <w:rPr>
          <w:rFonts w:ascii="Times New Roman" w:hAnsi="Times New Roman"/>
          <w:b/>
          <w:sz w:val="24"/>
          <w:szCs w:val="24"/>
          <w:lang w:val="en-GB"/>
        </w:rPr>
      </w:pPr>
    </w:p>
    <w:p w:rsidR="00E21C08" w:rsidRPr="00E95A6E" w:rsidRDefault="003F664F" w:rsidP="00E21C08">
      <w:pPr>
        <w:tabs>
          <w:tab w:val="right" w:pos="8363"/>
        </w:tabs>
        <w:rPr>
          <w:rFonts w:ascii="Times New Roman" w:hAnsi="Times New Roman"/>
          <w:b/>
          <w:sz w:val="24"/>
          <w:szCs w:val="24"/>
          <w:lang w:val="en-GB"/>
        </w:rPr>
      </w:pPr>
    </w:p>
    <w:p w:rsidR="00E21C08" w:rsidRPr="00E95A6E" w:rsidRDefault="003F664F" w:rsidP="00E21C08">
      <w:pPr>
        <w:tabs>
          <w:tab w:val="right" w:pos="8363"/>
        </w:tabs>
        <w:rPr>
          <w:rFonts w:ascii="Times New Roman" w:hAnsi="Times New Roman"/>
          <w:b/>
          <w:sz w:val="24"/>
          <w:szCs w:val="24"/>
          <w:lang w:val="en-GB"/>
        </w:rPr>
      </w:pPr>
    </w:p>
    <w:p w:rsidR="00E21C08" w:rsidRPr="00E95A6E" w:rsidRDefault="003F664F" w:rsidP="00E21C08">
      <w:pPr>
        <w:tabs>
          <w:tab w:val="right" w:pos="8363"/>
        </w:tabs>
        <w:rPr>
          <w:rFonts w:ascii="Times New Roman" w:hAnsi="Times New Roman"/>
          <w:b/>
          <w:sz w:val="24"/>
          <w:szCs w:val="24"/>
          <w:lang w:val="en-GB"/>
        </w:rPr>
      </w:pPr>
    </w:p>
    <w:p w:rsidR="00E21C08" w:rsidRPr="00E95A6E" w:rsidRDefault="003F664F" w:rsidP="00E21C08">
      <w:pPr>
        <w:tabs>
          <w:tab w:val="right" w:pos="8363"/>
        </w:tabs>
        <w:rPr>
          <w:rFonts w:ascii="Times New Roman" w:hAnsi="Times New Roman"/>
          <w:b/>
          <w:sz w:val="24"/>
          <w:szCs w:val="24"/>
          <w:lang w:val="en-GB"/>
        </w:rPr>
      </w:pPr>
    </w:p>
    <w:p w:rsidR="00E21C08" w:rsidRPr="00E95A6E" w:rsidRDefault="003F664F" w:rsidP="00E21C08">
      <w:pPr>
        <w:tabs>
          <w:tab w:val="right" w:pos="8363"/>
        </w:tabs>
        <w:rPr>
          <w:rFonts w:ascii="Times New Roman" w:hAnsi="Times New Roman"/>
          <w:b/>
          <w:sz w:val="24"/>
          <w:szCs w:val="24"/>
          <w:lang w:val="en-GB"/>
        </w:rPr>
      </w:pPr>
    </w:p>
    <w:p w:rsidR="00E21C08" w:rsidRPr="00E95A6E" w:rsidRDefault="003F664F" w:rsidP="00E21C08">
      <w:pPr>
        <w:tabs>
          <w:tab w:val="right" w:pos="8363"/>
        </w:tabs>
        <w:rPr>
          <w:rFonts w:ascii="Times New Roman" w:hAnsi="Times New Roman"/>
          <w:b/>
          <w:sz w:val="24"/>
          <w:szCs w:val="24"/>
          <w:lang w:val="en-GB"/>
        </w:rPr>
      </w:pPr>
    </w:p>
    <w:p w:rsidR="00E21C08" w:rsidRPr="00E95A6E" w:rsidRDefault="003F664F" w:rsidP="00E21C08">
      <w:pPr>
        <w:tabs>
          <w:tab w:val="right" w:pos="8363"/>
        </w:tabs>
        <w:rPr>
          <w:rFonts w:ascii="Times New Roman" w:hAnsi="Times New Roman"/>
          <w:b/>
          <w:sz w:val="24"/>
          <w:szCs w:val="24"/>
          <w:lang w:val="en-GB"/>
        </w:rPr>
      </w:pPr>
    </w:p>
    <w:p w:rsidR="00E21C08" w:rsidRPr="00E95A6E" w:rsidRDefault="003F664F" w:rsidP="00E21C08">
      <w:pPr>
        <w:tabs>
          <w:tab w:val="right" w:pos="8363"/>
        </w:tabs>
        <w:rPr>
          <w:rFonts w:ascii="Times New Roman" w:hAnsi="Times New Roman"/>
          <w:b/>
          <w:sz w:val="24"/>
          <w:szCs w:val="24"/>
          <w:lang w:val="en-GB"/>
        </w:rPr>
      </w:pPr>
    </w:p>
    <w:p w:rsidR="00E21C08" w:rsidRPr="00E95A6E" w:rsidRDefault="003F664F" w:rsidP="00E21C08">
      <w:pPr>
        <w:tabs>
          <w:tab w:val="right" w:pos="8363"/>
        </w:tabs>
        <w:rPr>
          <w:rFonts w:ascii="Times New Roman" w:hAnsi="Times New Roman"/>
          <w:b/>
          <w:sz w:val="24"/>
          <w:szCs w:val="24"/>
          <w:lang w:val="en-GB"/>
        </w:rPr>
      </w:pPr>
    </w:p>
    <w:p w:rsidR="00E21C08" w:rsidRPr="00E95A6E" w:rsidRDefault="003F664F" w:rsidP="00E21C08">
      <w:pPr>
        <w:tabs>
          <w:tab w:val="right" w:pos="8363"/>
        </w:tabs>
        <w:rPr>
          <w:rFonts w:ascii="Times New Roman" w:hAnsi="Times New Roman"/>
          <w:b/>
          <w:sz w:val="24"/>
          <w:szCs w:val="24"/>
          <w:lang w:val="en-GB"/>
        </w:rPr>
      </w:pPr>
    </w:p>
    <w:p w:rsidR="00E21C08" w:rsidRPr="00E95A6E" w:rsidRDefault="003F664F" w:rsidP="00E21C08">
      <w:pPr>
        <w:tabs>
          <w:tab w:val="right" w:pos="8363"/>
        </w:tabs>
        <w:spacing w:before="720"/>
        <w:rPr>
          <w:rFonts w:ascii="Times New Roman" w:hAnsi="Times New Roman"/>
        </w:rPr>
      </w:pPr>
      <w:r w:rsidRPr="00E95A6E">
        <w:rPr>
          <w:rFonts w:ascii="Times New Roman" w:hAnsi="Times New Roman"/>
        </w:rPr>
        <w:t>Contact address in Belgium: Rue</w:t>
      </w:r>
      <w:r w:rsidRPr="00E95A6E">
        <w:rPr>
          <w:rFonts w:ascii="Times New Roman" w:hAnsi="Times New Roman"/>
          <w:lang w:val="en-GB"/>
        </w:rPr>
        <w:t xml:space="preserve"> d'Argile</w:t>
      </w:r>
      <w:r w:rsidRPr="00E95A6E">
        <w:rPr>
          <w:rFonts w:ascii="Times New Roman" w:hAnsi="Times New Roman"/>
        </w:rPr>
        <w:t xml:space="preserve"> 60, 1950 </w:t>
      </w:r>
      <w:r w:rsidRPr="00E95A6E">
        <w:rPr>
          <w:rFonts w:ascii="Times New Roman" w:hAnsi="Times New Roman"/>
        </w:rPr>
        <w:t>Kraainem,</w:t>
      </w:r>
    </w:p>
    <w:p w:rsidR="00E21C08" w:rsidRPr="00E95A6E" w:rsidRDefault="003F664F" w:rsidP="00E21C08">
      <w:pPr>
        <w:spacing w:before="60"/>
        <w:rPr>
          <w:rFonts w:ascii="Times New Roman" w:hAnsi="Times New Roman"/>
        </w:rPr>
      </w:pPr>
      <w:r w:rsidRPr="00E95A6E">
        <w:rPr>
          <w:rFonts w:ascii="Times New Roman" w:hAnsi="Times New Roman"/>
        </w:rPr>
        <w:t xml:space="preserve">Tel.: ++ 32-2-782 00 15 - Fax: ++ 32-2-782 08 11 - E-mail: </w:t>
      </w:r>
      <w:hyperlink r:id="rId9" w:history="1">
        <w:r w:rsidRPr="00E95A6E">
          <w:rPr>
            <w:rStyle w:val="Hyperlink"/>
            <w:rFonts w:ascii="Times New Roman" w:hAnsi="Times New Roman"/>
            <w:color w:val="auto"/>
          </w:rPr>
          <w:t>jwitnesses.be@jw.org</w:t>
        </w:r>
      </w:hyperlink>
    </w:p>
    <w:p w:rsidR="00E21C08" w:rsidRPr="00E95A6E" w:rsidRDefault="003F664F" w:rsidP="00E21C08">
      <w:pPr>
        <w:spacing w:before="60"/>
        <w:rPr>
          <w:rFonts w:ascii="Times New Roman" w:hAnsi="Times New Roman"/>
        </w:rPr>
      </w:pPr>
      <w:r w:rsidRPr="00E95A6E">
        <w:rPr>
          <w:rFonts w:ascii="Times New Roman" w:hAnsi="Times New Roman"/>
        </w:rPr>
        <w:br w:type="column"/>
      </w:r>
    </w:p>
    <w:p w:rsidR="00E21C08" w:rsidRPr="00363388" w:rsidRDefault="003F664F">
      <w:pPr>
        <w:pStyle w:val="TOCHeading"/>
        <w:rPr>
          <w:rFonts w:ascii="Times New Roman" w:hAnsi="Times New Roman"/>
          <w:smallCaps/>
        </w:rPr>
      </w:pPr>
      <w:r w:rsidRPr="00363388">
        <w:rPr>
          <w:rFonts w:ascii="Times New Roman" w:hAnsi="Times New Roman"/>
          <w:smallCaps/>
        </w:rPr>
        <w:t>Table of Contents</w:t>
      </w:r>
    </w:p>
    <w:p w:rsidR="00E21C08" w:rsidRPr="00E95A6E" w:rsidRDefault="003F664F" w:rsidP="00E21C08"/>
    <w:p w:rsidR="005902E5" w:rsidRPr="00720F9F" w:rsidRDefault="003F664F" w:rsidP="005902E5">
      <w:pPr>
        <w:pStyle w:val="TOC1"/>
        <w:rPr>
          <w:rFonts w:eastAsia="MS Mincho"/>
          <w:noProof/>
        </w:rPr>
      </w:pPr>
      <w:r w:rsidRPr="00E95A6E">
        <w:fldChar w:fldCharType="begin"/>
      </w:r>
      <w:r w:rsidRPr="00E95A6E">
        <w:instrText xml:space="preserve"> TOC \o "1-3" \h \z \u </w:instrText>
      </w:r>
      <w:r w:rsidRPr="00E95A6E">
        <w:fldChar w:fldCharType="separate"/>
      </w:r>
      <w:hyperlink w:anchor="_Toc10096041" w:history="1">
        <w:r w:rsidRPr="001470DC">
          <w:rPr>
            <w:rStyle w:val="Hyperlink"/>
            <w:rFonts w:ascii="Times New Roman" w:eastAsia="Malgun Gothic" w:hAnsi="Times New Roman"/>
            <w:bCs/>
            <w:noProof/>
          </w:rPr>
          <w:t>SUMMARY OF THE SUBMISSION</w:t>
        </w:r>
        <w:r>
          <w:rPr>
            <w:noProof/>
            <w:webHidden/>
          </w:rPr>
          <w:tab/>
        </w:r>
        <w:r>
          <w:rPr>
            <w:noProof/>
            <w:webHidden/>
          </w:rPr>
          <w:fldChar w:fldCharType="begin"/>
        </w:r>
        <w:r>
          <w:rPr>
            <w:noProof/>
            <w:webHidden/>
          </w:rPr>
          <w:instrText xml:space="preserve"> PAGEREF _Toc10096041 \</w:instrText>
        </w:r>
        <w:r>
          <w:rPr>
            <w:noProof/>
            <w:webHidden/>
          </w:rPr>
          <w:instrText xml:space="preserve">h </w:instrText>
        </w:r>
        <w:r>
          <w:rPr>
            <w:noProof/>
            <w:webHidden/>
          </w:rPr>
        </w:r>
        <w:r>
          <w:rPr>
            <w:noProof/>
            <w:webHidden/>
          </w:rPr>
          <w:fldChar w:fldCharType="separate"/>
        </w:r>
        <w:r>
          <w:rPr>
            <w:noProof/>
            <w:webHidden/>
          </w:rPr>
          <w:t>3</w:t>
        </w:r>
        <w:r>
          <w:rPr>
            <w:noProof/>
            <w:webHidden/>
          </w:rPr>
          <w:fldChar w:fldCharType="end"/>
        </w:r>
      </w:hyperlink>
    </w:p>
    <w:p w:rsidR="005902E5" w:rsidRPr="00720F9F" w:rsidRDefault="003F664F" w:rsidP="005902E5">
      <w:pPr>
        <w:pStyle w:val="TOC1"/>
        <w:rPr>
          <w:rFonts w:eastAsia="MS Mincho"/>
          <w:noProof/>
        </w:rPr>
      </w:pPr>
      <w:hyperlink w:anchor="_Toc10096042" w:history="1">
        <w:r w:rsidRPr="001470DC">
          <w:rPr>
            <w:rStyle w:val="Hyperlink"/>
            <w:rFonts w:ascii="Times New Roman" w:hAnsi="Times New Roman"/>
            <w:noProof/>
            <w:lang w:val="en-GB"/>
          </w:rPr>
          <w:t>I.</w:t>
        </w:r>
        <w:r w:rsidRPr="00720F9F">
          <w:rPr>
            <w:rFonts w:eastAsia="MS Mincho"/>
            <w:noProof/>
          </w:rPr>
          <w:tab/>
        </w:r>
        <w:r w:rsidRPr="001470DC">
          <w:rPr>
            <w:rStyle w:val="Hyperlink"/>
            <w:rFonts w:ascii="Times New Roman" w:hAnsi="Times New Roman"/>
            <w:noProof/>
            <w:lang w:val="en-GB"/>
          </w:rPr>
          <w:t>INTRODUCTION</w:t>
        </w:r>
        <w:r>
          <w:rPr>
            <w:noProof/>
            <w:webHidden/>
          </w:rPr>
          <w:tab/>
        </w:r>
        <w:r>
          <w:rPr>
            <w:noProof/>
            <w:webHidden/>
          </w:rPr>
          <w:fldChar w:fldCharType="begin"/>
        </w:r>
        <w:r>
          <w:rPr>
            <w:noProof/>
            <w:webHidden/>
          </w:rPr>
          <w:instrText xml:space="preserve"> PAGEREF _Toc10096042 \h </w:instrText>
        </w:r>
        <w:r>
          <w:rPr>
            <w:noProof/>
            <w:webHidden/>
          </w:rPr>
        </w:r>
        <w:r>
          <w:rPr>
            <w:noProof/>
            <w:webHidden/>
          </w:rPr>
          <w:fldChar w:fldCharType="separate"/>
        </w:r>
        <w:r>
          <w:rPr>
            <w:noProof/>
            <w:webHidden/>
          </w:rPr>
          <w:t>3</w:t>
        </w:r>
        <w:r>
          <w:rPr>
            <w:noProof/>
            <w:webHidden/>
          </w:rPr>
          <w:fldChar w:fldCharType="end"/>
        </w:r>
      </w:hyperlink>
    </w:p>
    <w:p w:rsidR="005902E5" w:rsidRPr="00720F9F" w:rsidRDefault="003F664F" w:rsidP="005902E5">
      <w:pPr>
        <w:pStyle w:val="TOC1"/>
        <w:rPr>
          <w:rFonts w:eastAsia="MS Mincho"/>
          <w:noProof/>
        </w:rPr>
      </w:pPr>
      <w:hyperlink w:anchor="_Toc10096043" w:history="1">
        <w:r w:rsidRPr="001470DC">
          <w:rPr>
            <w:rStyle w:val="Hyperlink"/>
            <w:rFonts w:ascii="Times New Roman" w:hAnsi="Times New Roman"/>
            <w:noProof/>
            <w:lang w:val="en-GB"/>
          </w:rPr>
          <w:t>II.</w:t>
        </w:r>
        <w:r w:rsidRPr="00720F9F">
          <w:rPr>
            <w:rFonts w:eastAsia="MS Mincho"/>
            <w:noProof/>
          </w:rPr>
          <w:tab/>
        </w:r>
        <w:r w:rsidRPr="001470DC">
          <w:rPr>
            <w:rStyle w:val="Hyperlink"/>
            <w:rFonts w:ascii="Times New Roman" w:hAnsi="Times New Roman"/>
            <w:noProof/>
            <w:lang w:val="en-GB"/>
          </w:rPr>
          <w:t xml:space="preserve">ALLEGED </w:t>
        </w:r>
        <w:r w:rsidRPr="001470DC">
          <w:rPr>
            <w:rStyle w:val="Hyperlink"/>
            <w:rFonts w:ascii="Times New Roman" w:hAnsi="Times New Roman"/>
            <w:noProof/>
            <w:lang w:val="en-GB"/>
          </w:rPr>
          <w:t>VIOLATIONS OF THE ICCPR (Articles 18, 19, 22 and 26)</w:t>
        </w:r>
        <w:r>
          <w:rPr>
            <w:noProof/>
            <w:webHidden/>
          </w:rPr>
          <w:tab/>
        </w:r>
        <w:r>
          <w:rPr>
            <w:noProof/>
            <w:webHidden/>
          </w:rPr>
          <w:fldChar w:fldCharType="begin"/>
        </w:r>
        <w:r>
          <w:rPr>
            <w:noProof/>
            <w:webHidden/>
          </w:rPr>
          <w:instrText xml:space="preserve"> PAGEREF _Toc10096043 \h </w:instrText>
        </w:r>
        <w:r>
          <w:rPr>
            <w:noProof/>
            <w:webHidden/>
          </w:rPr>
        </w:r>
        <w:r>
          <w:rPr>
            <w:noProof/>
            <w:webHidden/>
          </w:rPr>
          <w:fldChar w:fldCharType="separate"/>
        </w:r>
        <w:r>
          <w:rPr>
            <w:noProof/>
            <w:webHidden/>
          </w:rPr>
          <w:t>3</w:t>
        </w:r>
        <w:r>
          <w:rPr>
            <w:noProof/>
            <w:webHidden/>
          </w:rPr>
          <w:fldChar w:fldCharType="end"/>
        </w:r>
      </w:hyperlink>
    </w:p>
    <w:p w:rsidR="005902E5" w:rsidRPr="00720F9F" w:rsidRDefault="003F664F" w:rsidP="005902E5">
      <w:pPr>
        <w:pStyle w:val="TOC1"/>
        <w:rPr>
          <w:rFonts w:eastAsia="MS Mincho"/>
          <w:noProof/>
        </w:rPr>
      </w:pPr>
      <w:hyperlink w:anchor="_Toc10096044" w:history="1">
        <w:r w:rsidRPr="001470DC">
          <w:rPr>
            <w:rStyle w:val="Hyperlink"/>
            <w:rFonts w:ascii="Times New Roman" w:hAnsi="Times New Roman"/>
            <w:noProof/>
            <w:lang w:val="en-GB"/>
          </w:rPr>
          <w:t>III.</w:t>
        </w:r>
        <w:r w:rsidRPr="00720F9F">
          <w:rPr>
            <w:rFonts w:eastAsia="MS Mincho"/>
            <w:noProof/>
          </w:rPr>
          <w:tab/>
        </w:r>
        <w:r w:rsidRPr="001470DC">
          <w:rPr>
            <w:rStyle w:val="Hyperlink"/>
            <w:rFonts w:ascii="Times New Roman" w:hAnsi="Times New Roman"/>
            <w:noProof/>
            <w:lang w:val="en-GB"/>
          </w:rPr>
          <w:t>MEETINGS WITH OFFICIALS</w:t>
        </w:r>
        <w:r>
          <w:rPr>
            <w:noProof/>
            <w:webHidden/>
          </w:rPr>
          <w:tab/>
        </w:r>
        <w:r>
          <w:rPr>
            <w:noProof/>
            <w:webHidden/>
          </w:rPr>
          <w:fldChar w:fldCharType="begin"/>
        </w:r>
        <w:r>
          <w:rPr>
            <w:noProof/>
            <w:webHidden/>
          </w:rPr>
          <w:instrText xml:space="preserve"> PAGEREF _Toc10096044 \h </w:instrText>
        </w:r>
        <w:r>
          <w:rPr>
            <w:noProof/>
            <w:webHidden/>
          </w:rPr>
        </w:r>
        <w:r>
          <w:rPr>
            <w:noProof/>
            <w:webHidden/>
          </w:rPr>
          <w:fldChar w:fldCharType="separate"/>
        </w:r>
        <w:r>
          <w:rPr>
            <w:noProof/>
            <w:webHidden/>
          </w:rPr>
          <w:t>5</w:t>
        </w:r>
        <w:r>
          <w:rPr>
            <w:noProof/>
            <w:webHidden/>
          </w:rPr>
          <w:fldChar w:fldCharType="end"/>
        </w:r>
      </w:hyperlink>
    </w:p>
    <w:p w:rsidR="005902E5" w:rsidRPr="00720F9F" w:rsidRDefault="003F664F" w:rsidP="005902E5">
      <w:pPr>
        <w:pStyle w:val="TOC1"/>
        <w:rPr>
          <w:rFonts w:eastAsia="MS Mincho"/>
          <w:noProof/>
        </w:rPr>
      </w:pPr>
      <w:hyperlink w:anchor="_Toc10096045" w:history="1">
        <w:r w:rsidRPr="001470DC">
          <w:rPr>
            <w:rStyle w:val="Hyperlink"/>
            <w:rFonts w:ascii="Times New Roman" w:hAnsi="Times New Roman"/>
            <w:noProof/>
            <w:lang w:val="en-GB"/>
          </w:rPr>
          <w:t>IV.</w:t>
        </w:r>
        <w:r w:rsidRPr="00720F9F">
          <w:rPr>
            <w:rFonts w:eastAsia="MS Mincho"/>
            <w:noProof/>
          </w:rPr>
          <w:tab/>
        </w:r>
        <w:r w:rsidRPr="001470DC">
          <w:rPr>
            <w:rStyle w:val="Hyperlink"/>
            <w:rFonts w:ascii="Times New Roman" w:hAnsi="Times New Roman"/>
            <w:noProof/>
            <w:lang w:val="en-GB"/>
          </w:rPr>
          <w:t>CONCLUSION AND RECOMMENDATIONS</w:t>
        </w:r>
        <w:r>
          <w:rPr>
            <w:noProof/>
            <w:webHidden/>
          </w:rPr>
          <w:tab/>
        </w:r>
        <w:r>
          <w:rPr>
            <w:noProof/>
            <w:webHidden/>
          </w:rPr>
          <w:fldChar w:fldCharType="begin"/>
        </w:r>
        <w:r>
          <w:rPr>
            <w:noProof/>
            <w:webHidden/>
          </w:rPr>
          <w:instrText xml:space="preserve"> PAGEREF _Toc10096045 \h </w:instrText>
        </w:r>
        <w:r>
          <w:rPr>
            <w:noProof/>
            <w:webHidden/>
          </w:rPr>
        </w:r>
        <w:r>
          <w:rPr>
            <w:noProof/>
            <w:webHidden/>
          </w:rPr>
          <w:fldChar w:fldCharType="separate"/>
        </w:r>
        <w:r>
          <w:rPr>
            <w:noProof/>
            <w:webHidden/>
          </w:rPr>
          <w:t>5</w:t>
        </w:r>
        <w:r>
          <w:rPr>
            <w:noProof/>
            <w:webHidden/>
          </w:rPr>
          <w:fldChar w:fldCharType="end"/>
        </w:r>
      </w:hyperlink>
    </w:p>
    <w:p w:rsidR="00E21C08" w:rsidRPr="00E95A6E" w:rsidRDefault="003F664F" w:rsidP="00E21C08">
      <w:pPr>
        <w:ind w:left="450" w:hanging="450"/>
        <w:jc w:val="both"/>
      </w:pPr>
      <w:r w:rsidRPr="00E95A6E">
        <w:rPr>
          <w:b/>
          <w:bCs/>
          <w:noProof/>
        </w:rPr>
        <w:fldChar w:fldCharType="end"/>
      </w:r>
    </w:p>
    <w:p w:rsidR="00E21C08" w:rsidRDefault="003F664F" w:rsidP="00E21C08"/>
    <w:p w:rsidR="00B71988" w:rsidRDefault="003F664F" w:rsidP="00E21C08"/>
    <w:p w:rsidR="00B71988" w:rsidRDefault="003F664F" w:rsidP="00E21C08"/>
    <w:p w:rsidR="00B71988" w:rsidRDefault="003F664F" w:rsidP="00E21C08"/>
    <w:p w:rsidR="00B71988" w:rsidRPr="00B71988" w:rsidRDefault="003F664F" w:rsidP="00606B94">
      <w:pPr>
        <w:autoSpaceDE w:val="0"/>
        <w:autoSpaceDN w:val="0"/>
        <w:adjustRightInd w:val="0"/>
        <w:spacing w:line="480" w:lineRule="auto"/>
        <w:jc w:val="both"/>
        <w:rPr>
          <w:rFonts w:ascii="Times New Roman" w:hAnsi="Times New Roman"/>
          <w:color w:val="000000"/>
          <w:lang w:eastAsia="ja-JP"/>
        </w:rPr>
      </w:pPr>
      <w:r w:rsidRPr="00B71988">
        <w:rPr>
          <w:rFonts w:ascii="Times New Roman" w:hAnsi="Times New Roman"/>
          <w:b/>
          <w:bCs/>
          <w:color w:val="000000"/>
          <w:lang w:eastAsia="ja-JP"/>
        </w:rPr>
        <w:t xml:space="preserve">APPENDICES </w:t>
      </w:r>
    </w:p>
    <w:p w:rsidR="00B71988" w:rsidRPr="00B71988" w:rsidRDefault="003F664F" w:rsidP="00606B94">
      <w:pPr>
        <w:autoSpaceDE w:val="0"/>
        <w:autoSpaceDN w:val="0"/>
        <w:adjustRightInd w:val="0"/>
        <w:spacing w:line="480" w:lineRule="auto"/>
        <w:jc w:val="both"/>
        <w:rPr>
          <w:rFonts w:ascii="Times New Roman" w:hAnsi="Times New Roman"/>
          <w:color w:val="000000"/>
          <w:lang w:eastAsia="ja-JP"/>
        </w:rPr>
      </w:pPr>
      <w:r>
        <w:rPr>
          <w:rFonts w:ascii="Times New Roman" w:hAnsi="Times New Roman"/>
          <w:color w:val="000000"/>
          <w:lang w:eastAsia="ja-JP"/>
        </w:rPr>
        <w:t xml:space="preserve">Appendix 1 – </w:t>
      </w:r>
      <w:r>
        <w:rPr>
          <w:rFonts w:ascii="Times New Roman" w:hAnsi="Times New Roman"/>
        </w:rPr>
        <w:t>“</w:t>
      </w:r>
      <w:r w:rsidRPr="005902E5">
        <w:rPr>
          <w:rFonts w:ascii="Times New Roman" w:hAnsi="Times New Roman"/>
        </w:rPr>
        <w:t xml:space="preserve">Memorandum of </w:t>
      </w:r>
      <w:r w:rsidRPr="005902E5">
        <w:rPr>
          <w:rFonts w:ascii="Times New Roman" w:hAnsi="Times New Roman"/>
        </w:rPr>
        <w:t>Law Concerning Jehovah’s Witnesses and National Emblems</w:t>
      </w:r>
      <w:r>
        <w:rPr>
          <w:rFonts w:ascii="Times New Roman" w:hAnsi="Times New Roman"/>
        </w:rPr>
        <w:t xml:space="preserve">” </w:t>
      </w:r>
    </w:p>
    <w:p w:rsidR="00B71988" w:rsidRPr="00606B94" w:rsidRDefault="003F664F" w:rsidP="00606B94">
      <w:pPr>
        <w:autoSpaceDE w:val="0"/>
        <w:autoSpaceDN w:val="0"/>
        <w:adjustRightInd w:val="0"/>
        <w:spacing w:line="480" w:lineRule="auto"/>
        <w:jc w:val="both"/>
        <w:rPr>
          <w:rFonts w:ascii="Times New Roman" w:hAnsi="Times New Roman"/>
          <w:color w:val="000000"/>
          <w:lang w:val="es-GT" w:eastAsia="ja-JP"/>
        </w:rPr>
      </w:pPr>
      <w:r w:rsidRPr="00606B94">
        <w:rPr>
          <w:rFonts w:ascii="Times New Roman" w:hAnsi="Times New Roman"/>
          <w:color w:val="000000"/>
          <w:lang w:val="es-GT" w:eastAsia="ja-JP"/>
        </w:rPr>
        <w:t xml:space="preserve">Appendix 2 – </w:t>
      </w:r>
      <w:r w:rsidRPr="00606B94">
        <w:rPr>
          <w:rFonts w:ascii="Times New Roman" w:hAnsi="Times New Roman"/>
          <w:lang w:val="es-GT"/>
        </w:rPr>
        <w:t>“</w:t>
      </w:r>
      <w:r w:rsidRPr="005902E5">
        <w:rPr>
          <w:rFonts w:ascii="Times New Roman" w:hAnsi="Times New Roman"/>
          <w:lang w:val="es-GT"/>
        </w:rPr>
        <w:t>Memorando de Ley con relación a los  testigos de Jehová y los emblemas nacionales</w:t>
      </w:r>
      <w:r w:rsidRPr="00606B94">
        <w:rPr>
          <w:rFonts w:ascii="Times New Roman" w:hAnsi="Times New Roman"/>
          <w:lang w:val="es-GT"/>
        </w:rPr>
        <w:t>”</w:t>
      </w:r>
    </w:p>
    <w:p w:rsidR="00B71988" w:rsidRPr="00B71988" w:rsidRDefault="003F664F" w:rsidP="00606B94">
      <w:pPr>
        <w:autoSpaceDE w:val="0"/>
        <w:autoSpaceDN w:val="0"/>
        <w:adjustRightInd w:val="0"/>
        <w:spacing w:line="480" w:lineRule="auto"/>
        <w:jc w:val="both"/>
        <w:rPr>
          <w:rFonts w:ascii="Times New Roman" w:hAnsi="Times New Roman"/>
          <w:color w:val="000000"/>
          <w:lang w:eastAsia="ja-JP"/>
        </w:rPr>
      </w:pPr>
      <w:r w:rsidRPr="00B71988">
        <w:rPr>
          <w:rFonts w:ascii="Times New Roman" w:hAnsi="Times New Roman"/>
          <w:color w:val="000000"/>
          <w:lang w:eastAsia="ja-JP"/>
        </w:rPr>
        <w:t xml:space="preserve">Appendix 3 – </w:t>
      </w:r>
      <w:r>
        <w:rPr>
          <w:rFonts w:ascii="Times New Roman" w:hAnsi="Times New Roman"/>
        </w:rPr>
        <w:t>L</w:t>
      </w:r>
      <w:r w:rsidRPr="00334B1C">
        <w:rPr>
          <w:rFonts w:ascii="Times New Roman" w:hAnsi="Times New Roman"/>
        </w:rPr>
        <w:t xml:space="preserve">etter from </w:t>
      </w:r>
      <w:r>
        <w:rPr>
          <w:rFonts w:ascii="Times New Roman" w:hAnsi="Times New Roman"/>
        </w:rPr>
        <w:t xml:space="preserve">the </w:t>
      </w:r>
      <w:r w:rsidRPr="00334B1C">
        <w:rPr>
          <w:rFonts w:ascii="Times New Roman" w:hAnsi="Times New Roman"/>
        </w:rPr>
        <w:t>Minister of Education and Sports</w:t>
      </w:r>
      <w:r>
        <w:rPr>
          <w:rFonts w:ascii="Times New Roman" w:hAnsi="Times New Roman"/>
        </w:rPr>
        <w:t>,</w:t>
      </w:r>
      <w:r>
        <w:rPr>
          <w:rFonts w:ascii="Times New Roman" w:hAnsi="Times New Roman"/>
        </w:rPr>
        <w:t xml:space="preserve"> dated 12 September 2018</w:t>
      </w:r>
    </w:p>
    <w:p w:rsidR="00B71988" w:rsidRPr="00E95A6E" w:rsidRDefault="003F664F" w:rsidP="00E21C08">
      <w:pPr>
        <w:spacing w:before="60"/>
        <w:rPr>
          <w:rFonts w:ascii="Times New Roman" w:hAnsi="Times New Roman"/>
        </w:rPr>
      </w:pPr>
    </w:p>
    <w:p w:rsidR="00E21C08" w:rsidRPr="00E95A6E" w:rsidRDefault="003F664F" w:rsidP="00E21C08">
      <w:pPr>
        <w:spacing w:before="60"/>
        <w:rPr>
          <w:rFonts w:ascii="Times New Roman" w:hAnsi="Times New Roman"/>
        </w:rPr>
      </w:pPr>
    </w:p>
    <w:p w:rsidR="00E21C08" w:rsidRPr="00E95A6E" w:rsidRDefault="003F664F" w:rsidP="00E21C08">
      <w:pPr>
        <w:jc w:val="both"/>
        <w:rPr>
          <w:rFonts w:ascii="Times New Roman" w:hAnsi="Times New Roman"/>
          <w:b/>
          <w:i/>
          <w:sz w:val="24"/>
          <w:szCs w:val="24"/>
          <w:lang w:val="en-GB"/>
        </w:rPr>
      </w:pPr>
    </w:p>
    <w:p w:rsidR="00E21C08" w:rsidRPr="00E95A6E" w:rsidRDefault="003F664F" w:rsidP="00E21C08">
      <w:pPr>
        <w:rPr>
          <w:rFonts w:ascii="Times New Roman" w:hAnsi="Times New Roman"/>
          <w:b/>
          <w:i/>
          <w:sz w:val="24"/>
          <w:szCs w:val="24"/>
          <w:lang w:val="en-GB"/>
        </w:rPr>
        <w:sectPr w:rsidR="00E21C08" w:rsidRPr="00E95A6E" w:rsidSect="00E21C08">
          <w:headerReference w:type="default" r:id="rId10"/>
          <w:headerReference w:type="first" r:id="rId11"/>
          <w:footerReference w:type="first" r:id="rId12"/>
          <w:pgSz w:w="11899" w:h="16838" w:code="9"/>
          <w:pgMar w:top="238" w:right="1134" w:bottom="250" w:left="1134" w:header="0" w:footer="0" w:gutter="0"/>
          <w:paperSrc w:first="1" w:other="1"/>
          <w:pgNumType w:start="1"/>
          <w:cols w:space="720"/>
          <w:titlePg/>
          <w:docGrid w:linePitch="326"/>
        </w:sect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9839"/>
      </w:tblGrid>
      <w:tr w:rsidR="00FB230A" w:rsidTr="00E21C08">
        <w:trPr>
          <w:trHeight w:val="2325"/>
        </w:trPr>
        <w:tc>
          <w:tcPr>
            <w:tcW w:w="9839" w:type="dxa"/>
            <w:shd w:val="clear" w:color="auto" w:fill="D3DFEE"/>
          </w:tcPr>
          <w:p w:rsidR="00E21C08" w:rsidRPr="00E95A6E" w:rsidRDefault="003F664F" w:rsidP="00E21C08">
            <w:pPr>
              <w:pStyle w:val="Heading1"/>
              <w:rPr>
                <w:rFonts w:ascii="Times New Roman" w:eastAsia="Malgun Gothic" w:hAnsi="Times New Roman"/>
                <w:b w:val="0"/>
                <w:bCs/>
                <w:color w:val="auto"/>
              </w:rPr>
            </w:pPr>
            <w:bookmarkStart w:id="1" w:name="_Toc354402755"/>
            <w:bookmarkStart w:id="2" w:name="_Toc518998911"/>
            <w:bookmarkStart w:id="3" w:name="_Toc10096041"/>
            <w:r w:rsidRPr="00E95A6E">
              <w:rPr>
                <w:rFonts w:ascii="Times New Roman" w:eastAsia="Malgun Gothic" w:hAnsi="Times New Roman"/>
                <w:b w:val="0"/>
                <w:bCs/>
                <w:color w:val="auto"/>
              </w:rPr>
              <w:lastRenderedPageBreak/>
              <w:t>SUMMARY OF THE SUBMISSION</w:t>
            </w:r>
            <w:bookmarkEnd w:id="1"/>
            <w:bookmarkEnd w:id="2"/>
            <w:bookmarkEnd w:id="3"/>
          </w:p>
          <w:p w:rsidR="00E21C08" w:rsidRPr="00E95A6E" w:rsidRDefault="003F664F" w:rsidP="00E21C08">
            <w:pPr>
              <w:topLinePunct/>
              <w:spacing w:after="240"/>
              <w:ind w:right="213"/>
              <w:jc w:val="both"/>
              <w:rPr>
                <w:rFonts w:ascii="Times New Roman" w:eastAsia="Malgun Gothic" w:hAnsi="Times New Roman"/>
                <w:bCs/>
                <w:kern w:val="2"/>
                <w:sz w:val="24"/>
                <w:szCs w:val="24"/>
              </w:rPr>
            </w:pPr>
            <w:r w:rsidRPr="00E95A6E">
              <w:rPr>
                <w:rFonts w:ascii="Times New Roman" w:eastAsia="Malgun Gothic" w:hAnsi="Times New Roman"/>
                <w:bCs/>
                <w:kern w:val="2"/>
                <w:sz w:val="24"/>
                <w:szCs w:val="24"/>
              </w:rPr>
              <w:t xml:space="preserve">This submission to the UN Human Rights </w:t>
            </w:r>
            <w:r w:rsidRPr="00E95A6E">
              <w:rPr>
                <w:rFonts w:ascii="Times New Roman" w:eastAsia="Malgun Gothic" w:hAnsi="Times New Roman"/>
                <w:bCs/>
                <w:kern w:val="2"/>
                <w:sz w:val="24"/>
                <w:szCs w:val="24"/>
              </w:rPr>
              <w:t>Committee (the Committee) in connection with the 126</w:t>
            </w:r>
            <w:r w:rsidRPr="00E95A6E">
              <w:rPr>
                <w:rFonts w:ascii="Times New Roman" w:eastAsia="Malgun Gothic" w:hAnsi="Times New Roman"/>
                <w:bCs/>
                <w:kern w:val="2"/>
                <w:sz w:val="24"/>
                <w:szCs w:val="24"/>
                <w:vertAlign w:val="superscript"/>
              </w:rPr>
              <w:t>th</w:t>
            </w:r>
            <w:r w:rsidRPr="00E95A6E">
              <w:rPr>
                <w:rFonts w:ascii="Times New Roman" w:eastAsia="Malgun Gothic" w:hAnsi="Times New Roman"/>
                <w:bCs/>
                <w:kern w:val="2"/>
                <w:sz w:val="24"/>
                <w:szCs w:val="24"/>
              </w:rPr>
              <w:t xml:space="preserve"> session highlights violations of the provisions of the International Covenant on Civil and Political Rights (ICCPR).</w:t>
            </w:r>
          </w:p>
          <w:p w:rsidR="00E21C08" w:rsidRDefault="003F664F" w:rsidP="00E21C08">
            <w:pPr>
              <w:ind w:right="340"/>
              <w:jc w:val="both"/>
              <w:rPr>
                <w:rFonts w:eastAsia="Malgun Gothic"/>
                <w:b/>
              </w:rPr>
            </w:pPr>
            <w:r w:rsidRPr="00E95A6E">
              <w:rPr>
                <w:rFonts w:ascii="Times New Roman" w:eastAsia="Malgun Gothic" w:hAnsi="Times New Roman"/>
                <w:bCs/>
                <w:kern w:val="2"/>
                <w:sz w:val="24"/>
                <w:szCs w:val="24"/>
              </w:rPr>
              <w:t>Jehovah’s Witnesses in Equatorial Guinea, and as a worldwide</w:t>
            </w:r>
            <w:r w:rsidRPr="00E95A6E">
              <w:rPr>
                <w:rFonts w:ascii="Times New Roman" w:eastAsia="Malgun Gothic" w:hAnsi="Times New Roman"/>
                <w:bCs/>
                <w:kern w:val="2"/>
                <w:sz w:val="24"/>
                <w:szCs w:val="24"/>
                <w:lang w:val="en-GB"/>
              </w:rPr>
              <w:t xml:space="preserve"> organisation,</w:t>
            </w:r>
            <w:r w:rsidRPr="00E95A6E">
              <w:rPr>
                <w:rFonts w:ascii="Times New Roman" w:eastAsia="Malgun Gothic" w:hAnsi="Times New Roman"/>
                <w:bCs/>
                <w:kern w:val="2"/>
                <w:sz w:val="24"/>
                <w:szCs w:val="24"/>
              </w:rPr>
              <w:t xml:space="preserve"> respectfu</w:t>
            </w:r>
            <w:r w:rsidRPr="00E95A6E">
              <w:rPr>
                <w:rFonts w:ascii="Times New Roman" w:eastAsia="Malgun Gothic" w:hAnsi="Times New Roman"/>
                <w:bCs/>
                <w:kern w:val="2"/>
                <w:sz w:val="24"/>
                <w:szCs w:val="24"/>
              </w:rPr>
              <w:t>lly request the government of Equatorial Guinea to:</w:t>
            </w:r>
          </w:p>
          <w:p w:rsidR="00E21C08" w:rsidRDefault="003F664F" w:rsidP="00E21C08">
            <w:pPr>
              <w:pStyle w:val="ListParagraph"/>
              <w:topLinePunct/>
              <w:ind w:right="227"/>
              <w:jc w:val="both"/>
              <w:rPr>
                <w:rFonts w:ascii="Times New Roman" w:eastAsia="Malgun Gothic" w:hAnsi="Times New Roman"/>
                <w:b/>
                <w:bCs/>
                <w:kern w:val="2"/>
                <w:sz w:val="24"/>
                <w:szCs w:val="24"/>
              </w:rPr>
            </w:pPr>
          </w:p>
          <w:p w:rsidR="00760A57" w:rsidRPr="0048044D" w:rsidRDefault="003F664F" w:rsidP="003F664F">
            <w:pPr>
              <w:pStyle w:val="ListParagraph"/>
              <w:numPr>
                <w:ilvl w:val="0"/>
                <w:numId w:val="6"/>
              </w:numPr>
              <w:topLinePunct/>
              <w:spacing w:after="240"/>
              <w:ind w:right="227"/>
              <w:jc w:val="both"/>
              <w:rPr>
                <w:rFonts w:ascii="Times New Roman" w:eastAsia="Malgun Gothic" w:hAnsi="Times New Roman"/>
                <w:bCs/>
                <w:kern w:val="2"/>
                <w:sz w:val="24"/>
                <w:szCs w:val="24"/>
              </w:rPr>
            </w:pPr>
            <w:r w:rsidRPr="0048044D">
              <w:rPr>
                <w:rFonts w:ascii="Times New Roman" w:eastAsia="Malgun Gothic" w:hAnsi="Times New Roman"/>
                <w:bCs/>
                <w:kern w:val="2"/>
                <w:sz w:val="24"/>
                <w:szCs w:val="24"/>
              </w:rPr>
              <w:t xml:space="preserve">Respect the liberty of parents to ensure the religious and moral education of their children in conformity with </w:t>
            </w:r>
            <w:r w:rsidRPr="00197DC6">
              <w:rPr>
                <w:rFonts w:ascii="Times New Roman" w:eastAsia="Malgun Gothic" w:hAnsi="Times New Roman"/>
                <w:bCs/>
                <w:kern w:val="2"/>
                <w:sz w:val="24"/>
                <w:szCs w:val="24"/>
              </w:rPr>
              <w:t>their o</w:t>
            </w:r>
            <w:r w:rsidRPr="0048044D">
              <w:rPr>
                <w:rFonts w:ascii="Times New Roman" w:eastAsia="Malgun Gothic" w:hAnsi="Times New Roman"/>
                <w:bCs/>
                <w:kern w:val="2"/>
                <w:sz w:val="24"/>
                <w:szCs w:val="24"/>
              </w:rPr>
              <w:t xml:space="preserve">wn convictions, end the expulsions of Jehovah’s Witness children from schools and </w:t>
            </w:r>
            <w:r w:rsidRPr="0048044D">
              <w:rPr>
                <w:rFonts w:ascii="Times New Roman" w:eastAsia="Malgun Gothic" w:hAnsi="Times New Roman"/>
                <w:bCs/>
                <w:kern w:val="2"/>
                <w:sz w:val="24"/>
                <w:szCs w:val="24"/>
              </w:rPr>
              <w:t>reinstate those who have been expelled;</w:t>
            </w:r>
          </w:p>
          <w:p w:rsidR="00E21C08" w:rsidRPr="0048044D" w:rsidRDefault="003F664F" w:rsidP="003F664F">
            <w:pPr>
              <w:pStyle w:val="ListParagraph"/>
              <w:numPr>
                <w:ilvl w:val="0"/>
                <w:numId w:val="6"/>
              </w:numPr>
              <w:topLinePunct/>
              <w:spacing w:after="240"/>
              <w:ind w:right="227"/>
              <w:jc w:val="both"/>
              <w:rPr>
                <w:rFonts w:ascii="Times New Roman" w:eastAsia="Malgun Gothic" w:hAnsi="Times New Roman"/>
                <w:bCs/>
                <w:kern w:val="2"/>
                <w:sz w:val="24"/>
                <w:szCs w:val="24"/>
              </w:rPr>
            </w:pPr>
            <w:r w:rsidRPr="0048044D">
              <w:rPr>
                <w:rFonts w:ascii="Times New Roman" w:eastAsia="Malgun Gothic" w:hAnsi="Times New Roman"/>
                <w:bCs/>
                <w:kern w:val="2"/>
                <w:sz w:val="24"/>
                <w:szCs w:val="24"/>
              </w:rPr>
              <w:t xml:space="preserve">Reopen the place of worship of Jehovah’s Witnesses in Nsok Nsomo and allow them to assemble with their fellow believers; </w:t>
            </w:r>
          </w:p>
          <w:p w:rsidR="00E21C08" w:rsidRPr="0048044D" w:rsidRDefault="003F664F" w:rsidP="003F664F">
            <w:pPr>
              <w:pStyle w:val="ListParagraph"/>
              <w:numPr>
                <w:ilvl w:val="0"/>
                <w:numId w:val="6"/>
              </w:numPr>
              <w:topLinePunct/>
              <w:spacing w:after="240"/>
              <w:ind w:right="227"/>
              <w:jc w:val="both"/>
              <w:rPr>
                <w:rFonts w:ascii="Times New Roman" w:eastAsia="Malgun Gothic" w:hAnsi="Times New Roman"/>
                <w:bCs/>
                <w:kern w:val="2"/>
                <w:sz w:val="24"/>
                <w:szCs w:val="24"/>
              </w:rPr>
            </w:pPr>
            <w:r w:rsidRPr="0048044D">
              <w:rPr>
                <w:rFonts w:ascii="Times New Roman" w:eastAsia="Malgun Gothic" w:hAnsi="Times New Roman"/>
                <w:bCs/>
                <w:kern w:val="2"/>
                <w:sz w:val="24"/>
                <w:szCs w:val="24"/>
              </w:rPr>
              <w:t>Prevent discrimination against Jehovah’s Witnesses and allow them to rent municipal facilities</w:t>
            </w:r>
            <w:r w:rsidRPr="0048044D">
              <w:rPr>
                <w:rFonts w:ascii="Times New Roman" w:eastAsia="Malgun Gothic" w:hAnsi="Times New Roman"/>
                <w:bCs/>
                <w:kern w:val="2"/>
                <w:sz w:val="24"/>
                <w:szCs w:val="24"/>
              </w:rPr>
              <w:t xml:space="preserve"> for religious gatherings as allowed in the past; </w:t>
            </w:r>
            <w:r w:rsidRPr="0048044D">
              <w:rPr>
                <w:rFonts w:ascii="Times New Roman" w:eastAsia="Malgun Gothic" w:hAnsi="Times New Roman"/>
                <w:bCs/>
                <w:kern w:val="2"/>
                <w:sz w:val="24"/>
                <w:szCs w:val="24"/>
              </w:rPr>
              <w:t>and</w:t>
            </w:r>
          </w:p>
          <w:p w:rsidR="00E21C08" w:rsidRPr="00606B94" w:rsidRDefault="003F664F" w:rsidP="003F664F">
            <w:pPr>
              <w:pStyle w:val="ListParagraph"/>
              <w:numPr>
                <w:ilvl w:val="0"/>
                <w:numId w:val="6"/>
              </w:numPr>
              <w:topLinePunct/>
              <w:ind w:right="227"/>
              <w:jc w:val="both"/>
              <w:rPr>
                <w:rFonts w:ascii="Times New Roman" w:eastAsia="Malgun Gothic" w:hAnsi="Times New Roman"/>
                <w:bCs/>
                <w:kern w:val="2"/>
                <w:sz w:val="24"/>
                <w:szCs w:val="24"/>
              </w:rPr>
            </w:pPr>
            <w:r w:rsidRPr="0048044D">
              <w:rPr>
                <w:rFonts w:ascii="Times New Roman" w:eastAsia="Malgun Gothic" w:hAnsi="Times New Roman"/>
                <w:bCs/>
                <w:kern w:val="2"/>
                <w:sz w:val="24"/>
                <w:szCs w:val="24"/>
              </w:rPr>
              <w:t xml:space="preserve">Abide by their commitment to uphold the fundamental freedoms guaranteed by the Constitution of Equatorial Guinea and the ICCPR for all citizens, including Jehovah’s Witnesses. </w:t>
            </w:r>
          </w:p>
          <w:p w:rsidR="00E21C08" w:rsidRPr="00E95A6E" w:rsidRDefault="003F664F" w:rsidP="00E21C08">
            <w:pPr>
              <w:tabs>
                <w:tab w:val="left" w:pos="5439"/>
              </w:tabs>
              <w:spacing w:line="276" w:lineRule="auto"/>
              <w:jc w:val="both"/>
              <w:rPr>
                <w:rFonts w:ascii="Times New Roman" w:eastAsia="Malgun Gothic" w:hAnsi="Times New Roman"/>
                <w:b/>
                <w:bCs/>
                <w:kern w:val="2"/>
                <w:sz w:val="24"/>
                <w:szCs w:val="24"/>
                <w:lang w:val="en-GB"/>
              </w:rPr>
            </w:pPr>
          </w:p>
        </w:tc>
      </w:tr>
    </w:tbl>
    <w:p w:rsidR="00E21C08" w:rsidRPr="00E95A6E" w:rsidRDefault="003F664F" w:rsidP="00E21C08">
      <w:pPr>
        <w:spacing w:after="240"/>
        <w:jc w:val="both"/>
        <w:rPr>
          <w:rFonts w:ascii="Times New Roman" w:hAnsi="Times New Roman"/>
          <w:sz w:val="24"/>
          <w:szCs w:val="24"/>
          <w:lang w:val="en-GB"/>
        </w:rPr>
      </w:pPr>
    </w:p>
    <w:p w:rsidR="00E21C08" w:rsidRPr="00E95A6E" w:rsidRDefault="003F664F" w:rsidP="003F664F">
      <w:pPr>
        <w:pStyle w:val="Heading1"/>
        <w:numPr>
          <w:ilvl w:val="0"/>
          <w:numId w:val="4"/>
        </w:numPr>
        <w:jc w:val="left"/>
        <w:rPr>
          <w:rFonts w:ascii="Times New Roman" w:hAnsi="Times New Roman" w:cs="Times New Roman"/>
          <w:color w:val="auto"/>
          <w:szCs w:val="24"/>
          <w:lang w:val="en-GB"/>
        </w:rPr>
      </w:pPr>
      <w:bookmarkStart w:id="4" w:name="_Toc10096042"/>
      <w:r w:rsidRPr="00E95A6E">
        <w:rPr>
          <w:rFonts w:ascii="Times New Roman" w:hAnsi="Times New Roman" w:cs="Times New Roman"/>
          <w:color w:val="auto"/>
          <w:szCs w:val="24"/>
          <w:lang w:val="en-GB"/>
        </w:rPr>
        <w:t>INTRODUCTION</w:t>
      </w:r>
      <w:bookmarkEnd w:id="4"/>
    </w:p>
    <w:p w:rsidR="00E21C08" w:rsidRPr="00E95A6E" w:rsidRDefault="003F664F" w:rsidP="003F664F">
      <w:pPr>
        <w:numPr>
          <w:ilvl w:val="0"/>
          <w:numId w:val="3"/>
        </w:numPr>
        <w:spacing w:after="240"/>
        <w:ind w:left="397" w:hanging="397"/>
        <w:jc w:val="both"/>
        <w:rPr>
          <w:rFonts w:ascii="Times New Roman" w:hAnsi="Times New Roman"/>
          <w:sz w:val="24"/>
          <w:szCs w:val="24"/>
          <w:lang w:val="en-GB"/>
        </w:rPr>
      </w:pPr>
      <w:r w:rsidRPr="00E95A6E">
        <w:rPr>
          <w:rFonts w:ascii="Times New Roman" w:hAnsi="Times New Roman"/>
          <w:sz w:val="24"/>
          <w:szCs w:val="24"/>
          <w:lang w:val="en-GB"/>
        </w:rPr>
        <w:t xml:space="preserve">The </w:t>
      </w:r>
      <w:r w:rsidRPr="00E95A6E">
        <w:rPr>
          <w:rFonts w:ascii="Times New Roman" w:hAnsi="Times New Roman"/>
          <w:sz w:val="24"/>
          <w:szCs w:val="24"/>
          <w:lang w:val="en-GB"/>
        </w:rPr>
        <w:t>European Association of Jehovah’s Witnesses is a charity registered in the United Kingdom. It assists the adherents of the faith of Jehovah’s Witnesses in various areas of the world.</w:t>
      </w:r>
    </w:p>
    <w:p w:rsidR="00E21C08" w:rsidRPr="0048044D" w:rsidRDefault="003F664F" w:rsidP="003F664F">
      <w:pPr>
        <w:numPr>
          <w:ilvl w:val="0"/>
          <w:numId w:val="3"/>
        </w:numPr>
        <w:spacing w:after="240"/>
        <w:ind w:left="397" w:hanging="397"/>
        <w:jc w:val="both"/>
        <w:rPr>
          <w:rFonts w:ascii="Times New Roman" w:hAnsi="Times New Roman"/>
          <w:sz w:val="24"/>
          <w:szCs w:val="24"/>
          <w:lang w:val="en-GB"/>
        </w:rPr>
      </w:pPr>
      <w:r w:rsidRPr="00E95A6E">
        <w:rPr>
          <w:rFonts w:ascii="Times New Roman" w:hAnsi="Times New Roman"/>
          <w:sz w:val="24"/>
          <w:szCs w:val="24"/>
          <w:lang w:val="en-GB"/>
        </w:rPr>
        <w:t xml:space="preserve">Jehovah’s Witnesses have been in </w:t>
      </w:r>
      <w:r w:rsidRPr="00E95A6E">
        <w:rPr>
          <w:rFonts w:ascii="Times New Roman" w:eastAsia="Malgun Gothic" w:hAnsi="Times New Roman"/>
          <w:bCs/>
          <w:kern w:val="2"/>
          <w:sz w:val="24"/>
          <w:szCs w:val="24"/>
        </w:rPr>
        <w:t xml:space="preserve">Equatorial Guinea </w:t>
      </w:r>
      <w:r>
        <w:rPr>
          <w:rFonts w:ascii="Times New Roman" w:eastAsia="Malgun Gothic" w:hAnsi="Times New Roman"/>
          <w:bCs/>
          <w:kern w:val="2"/>
          <w:sz w:val="24"/>
          <w:szCs w:val="24"/>
        </w:rPr>
        <w:t>for more than 50 years</w:t>
      </w:r>
      <w:r w:rsidRPr="00E95A6E">
        <w:rPr>
          <w:rFonts w:ascii="Times New Roman" w:hAnsi="Times New Roman"/>
          <w:sz w:val="24"/>
          <w:szCs w:val="24"/>
          <w:lang w:val="en-GB"/>
        </w:rPr>
        <w:t xml:space="preserve">. Their activities were banned from 1971 </w:t>
      </w:r>
      <w:r>
        <w:rPr>
          <w:rFonts w:ascii="Times New Roman" w:hAnsi="Times New Roman"/>
          <w:sz w:val="24"/>
          <w:szCs w:val="24"/>
          <w:lang w:val="en-GB"/>
        </w:rPr>
        <w:t>to 1982 and then again</w:t>
      </w:r>
      <w:r>
        <w:rPr>
          <w:rFonts w:ascii="Times New Roman" w:hAnsi="Times New Roman"/>
          <w:sz w:val="24"/>
          <w:szCs w:val="24"/>
          <w:lang w:val="en-GB"/>
        </w:rPr>
        <w:t>,</w:t>
      </w:r>
      <w:r>
        <w:rPr>
          <w:rFonts w:ascii="Times New Roman" w:hAnsi="Times New Roman"/>
          <w:sz w:val="24"/>
          <w:szCs w:val="24"/>
          <w:lang w:val="en-GB"/>
        </w:rPr>
        <w:t xml:space="preserve"> from 1985 </w:t>
      </w:r>
      <w:r w:rsidRPr="00E95A6E">
        <w:rPr>
          <w:rFonts w:ascii="Times New Roman" w:hAnsi="Times New Roman"/>
          <w:sz w:val="24"/>
          <w:szCs w:val="24"/>
          <w:lang w:val="en-GB"/>
        </w:rPr>
        <w:t xml:space="preserve">until they were officially registered </w:t>
      </w:r>
      <w:r w:rsidRPr="0048044D">
        <w:rPr>
          <w:rFonts w:ascii="Times New Roman" w:hAnsi="Times New Roman"/>
          <w:sz w:val="24"/>
          <w:szCs w:val="24"/>
          <w:lang w:val="en-GB"/>
        </w:rPr>
        <w:t xml:space="preserve">in 1994. </w:t>
      </w:r>
    </w:p>
    <w:p w:rsidR="00E21C08" w:rsidRPr="0048044D" w:rsidRDefault="003F664F" w:rsidP="003F664F">
      <w:pPr>
        <w:numPr>
          <w:ilvl w:val="0"/>
          <w:numId w:val="3"/>
        </w:numPr>
        <w:spacing w:after="240"/>
        <w:ind w:left="397" w:hanging="397"/>
        <w:jc w:val="both"/>
        <w:rPr>
          <w:rFonts w:ascii="Times New Roman" w:hAnsi="Times New Roman"/>
          <w:sz w:val="24"/>
          <w:szCs w:val="24"/>
          <w:lang w:val="en-GB"/>
        </w:rPr>
      </w:pPr>
      <w:r w:rsidRPr="0048044D">
        <w:rPr>
          <w:rFonts w:ascii="Times New Roman" w:hAnsi="Times New Roman"/>
          <w:sz w:val="24"/>
          <w:szCs w:val="24"/>
          <w:lang w:val="en-GB"/>
        </w:rPr>
        <w:t>This submission focuses on situations related to the rights protected under articles 18, 19, 22 and 26 of the ICCPR.</w:t>
      </w:r>
    </w:p>
    <w:p w:rsidR="00E21C08" w:rsidRPr="00E95A6E" w:rsidRDefault="003F664F" w:rsidP="003F664F">
      <w:pPr>
        <w:pStyle w:val="Heading1"/>
        <w:numPr>
          <w:ilvl w:val="0"/>
          <w:numId w:val="4"/>
        </w:numPr>
        <w:ind w:left="720" w:hanging="360"/>
        <w:jc w:val="both"/>
        <w:rPr>
          <w:rFonts w:ascii="Times New Roman" w:hAnsi="Times New Roman" w:cs="Times New Roman"/>
          <w:color w:val="auto"/>
          <w:szCs w:val="24"/>
          <w:lang w:val="en-GB"/>
        </w:rPr>
      </w:pPr>
      <w:bookmarkStart w:id="5" w:name="_Toc10096043"/>
      <w:r w:rsidRPr="00363388">
        <w:rPr>
          <w:rFonts w:ascii="Times New Roman" w:hAnsi="Times New Roman" w:cs="Times New Roman"/>
          <w:color w:val="auto"/>
          <w:szCs w:val="24"/>
          <w:lang w:val="en-GB"/>
        </w:rPr>
        <w:t xml:space="preserve">ALLEGED VIOLATIONS OF THE ICCPR </w:t>
      </w:r>
      <w:r>
        <w:rPr>
          <w:rFonts w:ascii="Times New Roman" w:hAnsi="Times New Roman" w:cs="Times New Roman"/>
          <w:color w:val="auto"/>
          <w:szCs w:val="24"/>
          <w:lang w:val="en-GB"/>
        </w:rPr>
        <w:t>(</w:t>
      </w:r>
      <w:r w:rsidRPr="00363388">
        <w:rPr>
          <w:rFonts w:ascii="Times New Roman" w:hAnsi="Times New Roman" w:cs="Times New Roman"/>
          <w:color w:val="auto"/>
          <w:szCs w:val="24"/>
          <w:lang w:val="en-GB"/>
        </w:rPr>
        <w:t>Articles 18, 19, 22 and 26)</w:t>
      </w:r>
      <w:bookmarkEnd w:id="5"/>
    </w:p>
    <w:p w:rsidR="00E21C08" w:rsidRDefault="003F664F" w:rsidP="003F664F">
      <w:pPr>
        <w:numPr>
          <w:ilvl w:val="0"/>
          <w:numId w:val="3"/>
        </w:numPr>
        <w:spacing w:after="240"/>
        <w:ind w:left="397" w:hanging="397"/>
        <w:jc w:val="both"/>
        <w:rPr>
          <w:rFonts w:ascii="Times New Roman" w:hAnsi="Times New Roman"/>
          <w:sz w:val="24"/>
          <w:szCs w:val="24"/>
          <w:lang w:val="en-GB"/>
        </w:rPr>
      </w:pPr>
      <w:r w:rsidRPr="00E95A6E">
        <w:rPr>
          <w:rFonts w:ascii="Times New Roman" w:hAnsi="Times New Roman"/>
          <w:sz w:val="24"/>
          <w:szCs w:val="24"/>
          <w:lang w:val="en-GB"/>
        </w:rPr>
        <w:t>For many years, Jehovah’s Witnesses have been generally free to practi</w:t>
      </w:r>
      <w:r>
        <w:rPr>
          <w:rFonts w:ascii="Times New Roman" w:hAnsi="Times New Roman"/>
          <w:sz w:val="24"/>
          <w:szCs w:val="24"/>
          <w:lang w:val="en-GB"/>
        </w:rPr>
        <w:t>s</w:t>
      </w:r>
      <w:r w:rsidRPr="00E95A6E">
        <w:rPr>
          <w:rFonts w:ascii="Times New Roman" w:hAnsi="Times New Roman"/>
          <w:sz w:val="24"/>
          <w:szCs w:val="24"/>
          <w:lang w:val="en-GB"/>
        </w:rPr>
        <w:t xml:space="preserve">e their faith without governmental interference. </w:t>
      </w:r>
      <w:r>
        <w:rPr>
          <w:rFonts w:ascii="Times New Roman" w:hAnsi="Times New Roman"/>
          <w:sz w:val="24"/>
          <w:szCs w:val="24"/>
          <w:lang w:val="en-GB"/>
        </w:rPr>
        <w:t xml:space="preserve">They are grateful to the government for the freedom they have been able to </w:t>
      </w:r>
      <w:r>
        <w:rPr>
          <w:rFonts w:ascii="Times New Roman" w:hAnsi="Times New Roman"/>
          <w:sz w:val="24"/>
          <w:szCs w:val="24"/>
          <w:lang w:val="en-GB"/>
        </w:rPr>
        <w:t>enjoy. The Witnesses have been allowed to share their beliefs, own their places of worship and hold large gatherings for special events.</w:t>
      </w:r>
    </w:p>
    <w:p w:rsidR="00E21C08" w:rsidRPr="00172D2A" w:rsidRDefault="003F664F" w:rsidP="003F664F">
      <w:pPr>
        <w:numPr>
          <w:ilvl w:val="0"/>
          <w:numId w:val="3"/>
        </w:numPr>
        <w:spacing w:after="240"/>
        <w:ind w:left="397" w:hanging="397"/>
        <w:jc w:val="both"/>
        <w:rPr>
          <w:rFonts w:ascii="Times New Roman" w:hAnsi="Times New Roman"/>
          <w:sz w:val="24"/>
          <w:szCs w:val="24"/>
          <w:lang w:val="en-GB"/>
        </w:rPr>
      </w:pPr>
      <w:r w:rsidRPr="00E95A6E">
        <w:rPr>
          <w:rFonts w:ascii="Times New Roman" w:hAnsi="Times New Roman"/>
          <w:sz w:val="24"/>
          <w:szCs w:val="24"/>
          <w:lang w:val="en-GB"/>
        </w:rPr>
        <w:t>Recently</w:t>
      </w:r>
      <w:r w:rsidRPr="00172D2A">
        <w:rPr>
          <w:rFonts w:ascii="Times New Roman" w:hAnsi="Times New Roman"/>
          <w:sz w:val="24"/>
          <w:szCs w:val="24"/>
          <w:lang w:val="en-GB"/>
        </w:rPr>
        <w:t xml:space="preserve">, however, </w:t>
      </w:r>
      <w:r>
        <w:rPr>
          <w:rFonts w:ascii="Times New Roman" w:hAnsi="Times New Roman"/>
          <w:sz w:val="24"/>
          <w:szCs w:val="24"/>
          <w:lang w:val="en-GB"/>
        </w:rPr>
        <w:t xml:space="preserve">some </w:t>
      </w:r>
      <w:r w:rsidRPr="00172D2A">
        <w:rPr>
          <w:rFonts w:ascii="Times New Roman" w:hAnsi="Times New Roman"/>
          <w:sz w:val="24"/>
          <w:szCs w:val="24"/>
          <w:lang w:val="en-GB"/>
        </w:rPr>
        <w:t>local authorities began to discriminate against Jehovah’s Witnesses because of the</w:t>
      </w:r>
      <w:r>
        <w:rPr>
          <w:rFonts w:ascii="Times New Roman" w:hAnsi="Times New Roman"/>
          <w:sz w:val="24"/>
          <w:szCs w:val="24"/>
          <w:lang w:val="en-GB"/>
        </w:rPr>
        <w:t>ir</w:t>
      </w:r>
      <w:r w:rsidRPr="00172D2A">
        <w:rPr>
          <w:rFonts w:ascii="Times New Roman" w:hAnsi="Times New Roman"/>
          <w:sz w:val="24"/>
          <w:szCs w:val="24"/>
          <w:lang w:val="en-GB"/>
        </w:rPr>
        <w:t xml:space="preserve"> position </w:t>
      </w:r>
      <w:r>
        <w:rPr>
          <w:rFonts w:ascii="Times New Roman" w:hAnsi="Times New Roman"/>
          <w:sz w:val="24"/>
          <w:szCs w:val="24"/>
          <w:lang w:val="en-GB"/>
        </w:rPr>
        <w:t>o</w:t>
      </w:r>
      <w:r>
        <w:rPr>
          <w:rFonts w:ascii="Times New Roman" w:hAnsi="Times New Roman"/>
          <w:sz w:val="24"/>
          <w:szCs w:val="24"/>
          <w:lang w:val="en-GB"/>
        </w:rPr>
        <w:t>n</w:t>
      </w:r>
      <w:r w:rsidRPr="00172D2A">
        <w:rPr>
          <w:rFonts w:ascii="Times New Roman" w:hAnsi="Times New Roman"/>
          <w:sz w:val="24"/>
          <w:szCs w:val="24"/>
          <w:lang w:val="en-GB"/>
        </w:rPr>
        <w:t xml:space="preserve"> national emblems</w:t>
      </w:r>
      <w:r>
        <w:rPr>
          <w:rFonts w:ascii="Times New Roman" w:hAnsi="Times New Roman"/>
          <w:sz w:val="24"/>
          <w:szCs w:val="24"/>
          <w:lang w:val="en-GB"/>
        </w:rPr>
        <w:t>.</w:t>
      </w:r>
    </w:p>
    <w:p w:rsidR="00E21C08" w:rsidRPr="00172D2A" w:rsidRDefault="003F664F" w:rsidP="003F664F">
      <w:pPr>
        <w:numPr>
          <w:ilvl w:val="0"/>
          <w:numId w:val="3"/>
        </w:numPr>
        <w:spacing w:after="240"/>
        <w:ind w:left="397" w:hanging="397"/>
        <w:jc w:val="both"/>
        <w:rPr>
          <w:rFonts w:ascii="Times New Roman" w:hAnsi="Times New Roman"/>
          <w:sz w:val="24"/>
          <w:szCs w:val="24"/>
          <w:lang w:val="en-GB"/>
        </w:rPr>
      </w:pPr>
      <w:r>
        <w:rPr>
          <w:rFonts w:ascii="Times New Roman" w:hAnsi="Times New Roman"/>
          <w:sz w:val="24"/>
          <w:szCs w:val="24"/>
          <w:lang w:val="en-GB"/>
        </w:rPr>
        <w:t>Jehovah’s Witnesses view submission to secular authorities as a divine mandate. They are accordingly known for being law</w:t>
      </w:r>
      <w:r>
        <w:rPr>
          <w:rFonts w:ascii="Times New Roman" w:hAnsi="Times New Roman"/>
          <w:sz w:val="24"/>
          <w:szCs w:val="24"/>
          <w:lang w:val="en-GB"/>
        </w:rPr>
        <w:t>-</w:t>
      </w:r>
      <w:r>
        <w:rPr>
          <w:rFonts w:ascii="Times New Roman" w:hAnsi="Times New Roman"/>
          <w:sz w:val="24"/>
          <w:szCs w:val="24"/>
          <w:lang w:val="en-GB"/>
        </w:rPr>
        <w:t xml:space="preserve">abiding and obedient citizens. Thus, </w:t>
      </w:r>
      <w:r w:rsidRPr="00172D2A">
        <w:rPr>
          <w:rFonts w:ascii="Times New Roman" w:hAnsi="Times New Roman"/>
          <w:sz w:val="24"/>
          <w:szCs w:val="24"/>
          <w:lang w:val="en-GB"/>
        </w:rPr>
        <w:t xml:space="preserve">Jehovah’s Witnesses </w:t>
      </w:r>
      <w:r w:rsidRPr="00172D2A">
        <w:rPr>
          <w:rFonts w:ascii="Times New Roman" w:hAnsi="Times New Roman"/>
          <w:sz w:val="24"/>
          <w:szCs w:val="24"/>
          <w:lang w:val="en-GB"/>
        </w:rPr>
        <w:lastRenderedPageBreak/>
        <w:t>respect the national emblems of their country. However, th</w:t>
      </w:r>
      <w:r w:rsidRPr="00172D2A">
        <w:rPr>
          <w:rFonts w:ascii="Times New Roman" w:hAnsi="Times New Roman"/>
          <w:sz w:val="24"/>
          <w:szCs w:val="24"/>
          <w:lang w:val="en-GB"/>
        </w:rPr>
        <w:t xml:space="preserve">ey and their children sincerely believe that pledging allegiance to any national emblem </w:t>
      </w:r>
      <w:r>
        <w:rPr>
          <w:rFonts w:ascii="Times New Roman" w:hAnsi="Times New Roman"/>
          <w:sz w:val="24"/>
          <w:szCs w:val="24"/>
          <w:lang w:val="en-GB"/>
        </w:rPr>
        <w:t xml:space="preserve">or participating in singing a national anthem </w:t>
      </w:r>
      <w:r>
        <w:rPr>
          <w:rFonts w:ascii="Times New Roman" w:hAnsi="Times New Roman"/>
          <w:sz w:val="24"/>
          <w:szCs w:val="24"/>
          <w:lang w:val="en-GB"/>
        </w:rPr>
        <w:t>is</w:t>
      </w:r>
      <w:r>
        <w:rPr>
          <w:rFonts w:ascii="Times New Roman" w:hAnsi="Times New Roman"/>
          <w:sz w:val="24"/>
          <w:szCs w:val="24"/>
          <w:lang w:val="en-GB"/>
        </w:rPr>
        <w:t xml:space="preserve"> </w:t>
      </w:r>
      <w:r>
        <w:rPr>
          <w:rFonts w:ascii="Times New Roman" w:hAnsi="Times New Roman"/>
          <w:sz w:val="24"/>
          <w:szCs w:val="24"/>
          <w:lang w:val="en-GB"/>
        </w:rPr>
        <w:t xml:space="preserve">an </w:t>
      </w:r>
      <w:r w:rsidRPr="00172D2A">
        <w:rPr>
          <w:rFonts w:ascii="Times New Roman" w:hAnsi="Times New Roman"/>
          <w:sz w:val="24"/>
          <w:szCs w:val="24"/>
          <w:lang w:val="en-GB"/>
        </w:rPr>
        <w:t xml:space="preserve">act of worship and </w:t>
      </w:r>
      <w:r>
        <w:rPr>
          <w:rFonts w:ascii="Times New Roman" w:hAnsi="Times New Roman"/>
          <w:sz w:val="24"/>
          <w:szCs w:val="24"/>
          <w:lang w:val="en-GB"/>
        </w:rPr>
        <w:t xml:space="preserve">that </w:t>
      </w:r>
      <w:r w:rsidRPr="00172D2A">
        <w:rPr>
          <w:rFonts w:ascii="Times New Roman" w:hAnsi="Times New Roman"/>
          <w:sz w:val="24"/>
          <w:szCs w:val="24"/>
          <w:lang w:val="en-GB"/>
        </w:rPr>
        <w:t xml:space="preserve">such worship belongs only to </w:t>
      </w:r>
      <w:r>
        <w:rPr>
          <w:rFonts w:ascii="Times New Roman" w:hAnsi="Times New Roman"/>
          <w:sz w:val="24"/>
          <w:szCs w:val="24"/>
          <w:lang w:val="en-GB"/>
        </w:rPr>
        <w:t>God.</w:t>
      </w:r>
    </w:p>
    <w:p w:rsidR="00E21C08" w:rsidRPr="00172D2A" w:rsidRDefault="003F664F" w:rsidP="003F664F">
      <w:pPr>
        <w:numPr>
          <w:ilvl w:val="0"/>
          <w:numId w:val="3"/>
        </w:numPr>
        <w:spacing w:after="240"/>
        <w:ind w:left="397" w:hanging="397"/>
        <w:jc w:val="both"/>
        <w:rPr>
          <w:rFonts w:ascii="Times New Roman" w:hAnsi="Times New Roman"/>
          <w:sz w:val="24"/>
          <w:szCs w:val="24"/>
          <w:lang w:val="en-GB"/>
        </w:rPr>
      </w:pPr>
      <w:r w:rsidRPr="00172D2A">
        <w:rPr>
          <w:rFonts w:ascii="Times New Roman" w:hAnsi="Times New Roman"/>
          <w:sz w:val="24"/>
          <w:szCs w:val="24"/>
          <w:lang w:val="en-GB"/>
        </w:rPr>
        <w:t xml:space="preserve">The right </w:t>
      </w:r>
      <w:r>
        <w:rPr>
          <w:rFonts w:ascii="Times New Roman" w:hAnsi="Times New Roman"/>
          <w:sz w:val="24"/>
          <w:szCs w:val="24"/>
          <w:lang w:val="en-GB"/>
        </w:rPr>
        <w:t>of</w:t>
      </w:r>
      <w:r w:rsidRPr="00172D2A">
        <w:rPr>
          <w:rFonts w:ascii="Times New Roman" w:hAnsi="Times New Roman"/>
          <w:sz w:val="24"/>
          <w:szCs w:val="24"/>
          <w:lang w:val="en-GB"/>
        </w:rPr>
        <w:t xml:space="preserve"> students who are Jehovah’s Witnesses to hold </w:t>
      </w:r>
      <w:r w:rsidRPr="00172D2A">
        <w:rPr>
          <w:rFonts w:ascii="Times New Roman" w:hAnsi="Times New Roman"/>
          <w:sz w:val="24"/>
          <w:szCs w:val="24"/>
          <w:lang w:val="en-GB"/>
        </w:rPr>
        <w:t xml:space="preserve">this belief </w:t>
      </w:r>
      <w:r>
        <w:rPr>
          <w:rFonts w:ascii="Times New Roman" w:hAnsi="Times New Roman"/>
          <w:sz w:val="24"/>
          <w:szCs w:val="24"/>
          <w:lang w:val="en-GB"/>
        </w:rPr>
        <w:t xml:space="preserve">and to respect their conscience </w:t>
      </w:r>
      <w:r w:rsidRPr="00172D2A">
        <w:rPr>
          <w:rFonts w:ascii="Times New Roman" w:hAnsi="Times New Roman"/>
          <w:sz w:val="24"/>
          <w:szCs w:val="24"/>
          <w:lang w:val="en-GB"/>
        </w:rPr>
        <w:t>is clearly protected by the Constitution</w:t>
      </w:r>
      <w:r>
        <w:rPr>
          <w:rFonts w:ascii="Times New Roman" w:hAnsi="Times New Roman"/>
          <w:sz w:val="24"/>
          <w:szCs w:val="24"/>
          <w:lang w:val="en-GB"/>
        </w:rPr>
        <w:t xml:space="preserve"> of Equatorial Guinea</w:t>
      </w:r>
      <w:r w:rsidRPr="00172D2A">
        <w:rPr>
          <w:rFonts w:ascii="Times New Roman" w:hAnsi="Times New Roman"/>
          <w:sz w:val="24"/>
          <w:szCs w:val="24"/>
          <w:lang w:val="en-GB"/>
        </w:rPr>
        <w:t xml:space="preserve">, </w:t>
      </w:r>
      <w:r>
        <w:rPr>
          <w:rFonts w:ascii="Times New Roman" w:hAnsi="Times New Roman"/>
          <w:sz w:val="24"/>
          <w:szCs w:val="24"/>
          <w:lang w:val="en-GB"/>
        </w:rPr>
        <w:t xml:space="preserve">the ICCPR, </w:t>
      </w:r>
      <w:r w:rsidRPr="00172D2A">
        <w:rPr>
          <w:rFonts w:ascii="Times New Roman" w:hAnsi="Times New Roman"/>
          <w:sz w:val="24"/>
          <w:szCs w:val="24"/>
          <w:lang w:val="en-GB"/>
        </w:rPr>
        <w:t>the Convention on the Rights of the Child, and the African Charter on the Rights and Welfare of the Child.</w:t>
      </w:r>
    </w:p>
    <w:p w:rsidR="00E21C08" w:rsidRPr="00172D2A" w:rsidRDefault="003F664F" w:rsidP="003F664F">
      <w:pPr>
        <w:numPr>
          <w:ilvl w:val="0"/>
          <w:numId w:val="3"/>
        </w:numPr>
        <w:spacing w:after="240"/>
        <w:ind w:left="397" w:hanging="397"/>
        <w:jc w:val="both"/>
        <w:rPr>
          <w:rFonts w:ascii="Times New Roman" w:hAnsi="Times New Roman"/>
          <w:sz w:val="24"/>
          <w:szCs w:val="24"/>
          <w:lang w:val="en-GB"/>
        </w:rPr>
      </w:pPr>
      <w:r w:rsidRPr="00172D2A">
        <w:rPr>
          <w:rFonts w:ascii="Times New Roman" w:hAnsi="Times New Roman"/>
          <w:sz w:val="24"/>
          <w:szCs w:val="24"/>
          <w:lang w:val="en-GB"/>
        </w:rPr>
        <w:t>Their belief does not mean they</w:t>
      </w:r>
      <w:r w:rsidRPr="00172D2A">
        <w:rPr>
          <w:rFonts w:ascii="Times New Roman" w:hAnsi="Times New Roman"/>
          <w:sz w:val="24"/>
          <w:szCs w:val="24"/>
          <w:lang w:val="en-GB"/>
        </w:rPr>
        <w:t xml:space="preserve"> are disrespectful of national emblems or of those who pledge allegiance to them. </w:t>
      </w:r>
      <w:r>
        <w:rPr>
          <w:rFonts w:ascii="Times New Roman" w:hAnsi="Times New Roman"/>
          <w:sz w:val="24"/>
          <w:szCs w:val="24"/>
          <w:lang w:val="en-GB"/>
        </w:rPr>
        <w:t xml:space="preserve">Nor do they demonstrate any disrespect toward those who sing the national anthem. </w:t>
      </w:r>
      <w:r w:rsidRPr="00172D2A">
        <w:rPr>
          <w:rFonts w:ascii="Times New Roman" w:hAnsi="Times New Roman"/>
          <w:sz w:val="24"/>
          <w:szCs w:val="24"/>
          <w:lang w:val="en-GB"/>
        </w:rPr>
        <w:t xml:space="preserve">To the contrary, </w:t>
      </w:r>
      <w:r>
        <w:rPr>
          <w:rFonts w:ascii="Times New Roman" w:hAnsi="Times New Roman"/>
          <w:sz w:val="24"/>
          <w:szCs w:val="24"/>
          <w:lang w:val="en-GB"/>
        </w:rPr>
        <w:t xml:space="preserve">in numerous </w:t>
      </w:r>
      <w:r w:rsidRPr="00172D2A">
        <w:rPr>
          <w:rFonts w:ascii="Times New Roman" w:hAnsi="Times New Roman"/>
          <w:sz w:val="24"/>
          <w:szCs w:val="24"/>
          <w:lang w:val="en-GB"/>
        </w:rPr>
        <w:t xml:space="preserve">cases </w:t>
      </w:r>
      <w:r>
        <w:rPr>
          <w:rFonts w:ascii="Times New Roman" w:hAnsi="Times New Roman"/>
          <w:sz w:val="24"/>
          <w:szCs w:val="24"/>
          <w:lang w:val="en-GB"/>
        </w:rPr>
        <w:t>world</w:t>
      </w:r>
      <w:r>
        <w:rPr>
          <w:rFonts w:ascii="Times New Roman" w:hAnsi="Times New Roman"/>
          <w:sz w:val="24"/>
          <w:szCs w:val="24"/>
          <w:lang w:val="en-GB"/>
        </w:rPr>
        <w:t>wide</w:t>
      </w:r>
      <w:r>
        <w:rPr>
          <w:rStyle w:val="FootnoteReference"/>
          <w:rFonts w:ascii="Times New Roman" w:hAnsi="Times New Roman"/>
          <w:sz w:val="24"/>
          <w:szCs w:val="24"/>
          <w:lang w:val="en-GB"/>
        </w:rPr>
        <w:footnoteReference w:id="1"/>
      </w:r>
      <w:r w:rsidRPr="00172D2A">
        <w:rPr>
          <w:rFonts w:ascii="Times New Roman" w:hAnsi="Times New Roman"/>
          <w:sz w:val="24"/>
          <w:szCs w:val="24"/>
          <w:lang w:val="en-GB"/>
        </w:rPr>
        <w:t>, courts have found that students who are Jehov</w:t>
      </w:r>
      <w:r w:rsidRPr="00172D2A">
        <w:rPr>
          <w:rFonts w:ascii="Times New Roman" w:hAnsi="Times New Roman"/>
          <w:sz w:val="24"/>
          <w:szCs w:val="24"/>
          <w:lang w:val="en-GB"/>
        </w:rPr>
        <w:t xml:space="preserve">ah’s Witnesses maintain a respectful attitude, composure and stance whenever they are in the presence of other students who </w:t>
      </w:r>
      <w:r>
        <w:rPr>
          <w:rFonts w:ascii="Times New Roman" w:hAnsi="Times New Roman"/>
          <w:sz w:val="24"/>
          <w:szCs w:val="24"/>
          <w:lang w:val="en-GB"/>
        </w:rPr>
        <w:t xml:space="preserve">either </w:t>
      </w:r>
      <w:r w:rsidRPr="00172D2A">
        <w:rPr>
          <w:rFonts w:ascii="Times New Roman" w:hAnsi="Times New Roman"/>
          <w:sz w:val="24"/>
          <w:szCs w:val="24"/>
          <w:lang w:val="en-GB"/>
        </w:rPr>
        <w:t>pledge allegiance to a national emblem</w:t>
      </w:r>
      <w:r>
        <w:rPr>
          <w:rFonts w:ascii="Times New Roman" w:hAnsi="Times New Roman"/>
          <w:sz w:val="24"/>
          <w:szCs w:val="24"/>
          <w:lang w:val="en-GB"/>
        </w:rPr>
        <w:t xml:space="preserve"> or sing the national anthem, as has been the case in Equatorial Guinea. </w:t>
      </w:r>
    </w:p>
    <w:p w:rsidR="00E21C08" w:rsidRPr="00172D2A" w:rsidRDefault="003F664F" w:rsidP="003F664F">
      <w:pPr>
        <w:numPr>
          <w:ilvl w:val="0"/>
          <w:numId w:val="3"/>
        </w:numPr>
        <w:spacing w:after="240"/>
        <w:ind w:left="397" w:hanging="397"/>
        <w:jc w:val="both"/>
        <w:rPr>
          <w:rFonts w:ascii="Times New Roman" w:hAnsi="Times New Roman"/>
          <w:sz w:val="24"/>
          <w:szCs w:val="24"/>
          <w:lang w:val="en-GB"/>
        </w:rPr>
      </w:pPr>
      <w:r w:rsidRPr="00172D2A">
        <w:rPr>
          <w:rFonts w:ascii="Times New Roman" w:hAnsi="Times New Roman"/>
          <w:sz w:val="24"/>
          <w:szCs w:val="24"/>
          <w:lang w:val="en-GB"/>
        </w:rPr>
        <w:t>The stance of</w:t>
      </w:r>
      <w:r w:rsidRPr="00172D2A">
        <w:rPr>
          <w:rFonts w:ascii="Times New Roman" w:hAnsi="Times New Roman"/>
          <w:sz w:val="24"/>
          <w:szCs w:val="24"/>
          <w:lang w:val="en-GB"/>
        </w:rPr>
        <w:t xml:space="preserve"> these students is in full harmony with the requirements of the </w:t>
      </w:r>
      <w:r>
        <w:rPr>
          <w:rFonts w:ascii="Times New Roman" w:hAnsi="Times New Roman"/>
          <w:sz w:val="24"/>
          <w:szCs w:val="24"/>
          <w:lang w:val="en-GB"/>
        </w:rPr>
        <w:t xml:space="preserve">13 </w:t>
      </w:r>
      <w:r w:rsidRPr="00172D2A">
        <w:rPr>
          <w:rFonts w:ascii="Times New Roman" w:hAnsi="Times New Roman"/>
          <w:sz w:val="24"/>
          <w:szCs w:val="24"/>
          <w:lang w:val="en-GB"/>
        </w:rPr>
        <w:t xml:space="preserve">February 2013 General Education Law </w:t>
      </w:r>
      <w:r>
        <w:rPr>
          <w:rFonts w:ascii="Times New Roman" w:hAnsi="Times New Roman"/>
          <w:sz w:val="24"/>
          <w:szCs w:val="24"/>
          <w:lang w:val="en-GB"/>
        </w:rPr>
        <w:t>of Equatorial Guinea</w:t>
      </w:r>
      <w:r>
        <w:rPr>
          <w:rFonts w:ascii="Times New Roman" w:hAnsi="Times New Roman"/>
          <w:sz w:val="24"/>
          <w:szCs w:val="24"/>
          <w:lang w:val="en-GB"/>
        </w:rPr>
        <w:t>,</w:t>
      </w:r>
      <w:r>
        <w:rPr>
          <w:rFonts w:ascii="Times New Roman" w:hAnsi="Times New Roman"/>
          <w:sz w:val="24"/>
          <w:szCs w:val="24"/>
          <w:lang w:val="en-GB"/>
        </w:rPr>
        <w:t xml:space="preserve"> </w:t>
      </w:r>
      <w:r w:rsidRPr="00172D2A">
        <w:rPr>
          <w:rFonts w:ascii="Times New Roman" w:hAnsi="Times New Roman"/>
          <w:sz w:val="24"/>
          <w:szCs w:val="24"/>
          <w:lang w:val="en-GB"/>
        </w:rPr>
        <w:t>which states that students have the obligation to respect national emblems and State institutions.</w:t>
      </w:r>
    </w:p>
    <w:p w:rsidR="00E21C08" w:rsidRPr="00172D2A" w:rsidRDefault="003F664F" w:rsidP="003F664F">
      <w:pPr>
        <w:numPr>
          <w:ilvl w:val="0"/>
          <w:numId w:val="3"/>
        </w:numPr>
        <w:spacing w:after="240"/>
        <w:ind w:left="397" w:hanging="397"/>
        <w:jc w:val="both"/>
        <w:rPr>
          <w:rFonts w:ascii="Times New Roman" w:hAnsi="Times New Roman"/>
          <w:sz w:val="24"/>
          <w:szCs w:val="24"/>
          <w:lang w:val="en-GB"/>
        </w:rPr>
      </w:pPr>
      <w:r w:rsidRPr="00172D2A">
        <w:rPr>
          <w:rFonts w:ascii="Times New Roman" w:hAnsi="Times New Roman"/>
          <w:sz w:val="24"/>
          <w:szCs w:val="24"/>
          <w:lang w:val="en-GB"/>
        </w:rPr>
        <w:t xml:space="preserve">Expelling students from school </w:t>
      </w:r>
      <w:r w:rsidRPr="00172D2A">
        <w:rPr>
          <w:rFonts w:ascii="Times New Roman" w:hAnsi="Times New Roman"/>
          <w:sz w:val="24"/>
          <w:szCs w:val="24"/>
          <w:lang w:val="en-GB"/>
        </w:rPr>
        <w:t>because of their legitimate religious beliefs is a serious breach of their right to freedom of thought</w:t>
      </w:r>
      <w:r>
        <w:rPr>
          <w:rFonts w:ascii="Times New Roman" w:hAnsi="Times New Roman"/>
          <w:sz w:val="24"/>
          <w:szCs w:val="24"/>
          <w:lang w:val="en-GB"/>
        </w:rPr>
        <w:t>,</w:t>
      </w:r>
      <w:r w:rsidRPr="00172D2A">
        <w:rPr>
          <w:rFonts w:ascii="Times New Roman" w:hAnsi="Times New Roman"/>
          <w:sz w:val="24"/>
          <w:szCs w:val="24"/>
          <w:lang w:val="en-GB"/>
        </w:rPr>
        <w:t xml:space="preserve"> conscience and belief protected by the Constitution and international treaties signed by Equatorial Guinea</w:t>
      </w:r>
      <w:r>
        <w:rPr>
          <w:rFonts w:ascii="Times New Roman" w:hAnsi="Times New Roman"/>
          <w:sz w:val="24"/>
          <w:szCs w:val="24"/>
          <w:lang w:val="en-GB"/>
        </w:rPr>
        <w:t>.</w:t>
      </w:r>
      <w:r w:rsidRPr="00172D2A">
        <w:rPr>
          <w:rFonts w:ascii="Times New Roman" w:hAnsi="Times New Roman"/>
          <w:sz w:val="24"/>
          <w:szCs w:val="24"/>
          <w:lang w:val="en-GB"/>
        </w:rPr>
        <w:t xml:space="preserve"> </w:t>
      </w:r>
      <w:r>
        <w:rPr>
          <w:rFonts w:ascii="Times New Roman" w:hAnsi="Times New Roman"/>
          <w:sz w:val="24"/>
          <w:szCs w:val="24"/>
          <w:lang w:val="en-GB"/>
        </w:rPr>
        <w:t>It is also a serious violation of their pare</w:t>
      </w:r>
      <w:r>
        <w:rPr>
          <w:rFonts w:ascii="Times New Roman" w:hAnsi="Times New Roman"/>
          <w:sz w:val="24"/>
          <w:szCs w:val="24"/>
          <w:lang w:val="en-GB"/>
        </w:rPr>
        <w:t xml:space="preserve">nts’ right to </w:t>
      </w:r>
      <w:r w:rsidRPr="00172D2A">
        <w:rPr>
          <w:rFonts w:ascii="Times New Roman" w:hAnsi="Times New Roman"/>
          <w:sz w:val="24"/>
          <w:szCs w:val="24"/>
          <w:lang w:val="en-GB"/>
        </w:rPr>
        <w:t>ensure the religious and moral education of their children in conformity with their own convictions</w:t>
      </w:r>
      <w:r>
        <w:rPr>
          <w:rFonts w:ascii="Times New Roman" w:hAnsi="Times New Roman"/>
          <w:sz w:val="24"/>
          <w:szCs w:val="24"/>
          <w:lang w:val="en-GB"/>
        </w:rPr>
        <w:t xml:space="preserve"> (ICCPR</w:t>
      </w:r>
      <w:r>
        <w:rPr>
          <w:rFonts w:ascii="Times New Roman" w:hAnsi="Times New Roman"/>
          <w:sz w:val="24"/>
          <w:szCs w:val="24"/>
          <w:lang w:val="en-GB"/>
        </w:rPr>
        <w:t>,</w:t>
      </w:r>
      <w:r>
        <w:rPr>
          <w:rFonts w:ascii="Times New Roman" w:hAnsi="Times New Roman"/>
          <w:sz w:val="24"/>
          <w:szCs w:val="24"/>
          <w:lang w:val="en-GB"/>
        </w:rPr>
        <w:t xml:space="preserve"> Article 18)</w:t>
      </w:r>
      <w:r w:rsidRPr="00172D2A">
        <w:rPr>
          <w:rFonts w:ascii="Times New Roman" w:hAnsi="Times New Roman"/>
          <w:sz w:val="24"/>
          <w:szCs w:val="24"/>
          <w:lang w:val="en-GB"/>
        </w:rPr>
        <w:t>.</w:t>
      </w:r>
    </w:p>
    <w:p w:rsidR="00E21C08" w:rsidRDefault="003F664F" w:rsidP="003F664F">
      <w:pPr>
        <w:numPr>
          <w:ilvl w:val="0"/>
          <w:numId w:val="3"/>
        </w:numPr>
        <w:spacing w:after="240"/>
        <w:ind w:left="397" w:hanging="397"/>
        <w:jc w:val="both"/>
        <w:rPr>
          <w:rFonts w:ascii="Times New Roman" w:hAnsi="Times New Roman"/>
          <w:sz w:val="24"/>
          <w:szCs w:val="24"/>
          <w:lang w:val="en-GB"/>
        </w:rPr>
      </w:pPr>
      <w:r>
        <w:rPr>
          <w:rFonts w:ascii="Times New Roman" w:hAnsi="Times New Roman"/>
          <w:sz w:val="24"/>
          <w:szCs w:val="24"/>
          <w:lang w:val="en-GB"/>
        </w:rPr>
        <w:t xml:space="preserve">Because the children in question could not participate in singing the national anthem, </w:t>
      </w:r>
      <w:r w:rsidRPr="00E95A6E">
        <w:rPr>
          <w:rFonts w:ascii="Times New Roman" w:hAnsi="Times New Roman"/>
          <w:sz w:val="24"/>
          <w:szCs w:val="24"/>
          <w:lang w:val="en-GB"/>
        </w:rPr>
        <w:t>the authorities refused to allow t</w:t>
      </w:r>
      <w:r w:rsidRPr="00E95A6E">
        <w:rPr>
          <w:rFonts w:ascii="Times New Roman" w:hAnsi="Times New Roman"/>
          <w:sz w:val="24"/>
          <w:szCs w:val="24"/>
          <w:lang w:val="en-GB"/>
        </w:rPr>
        <w:t>he Witnesses to rent a municipal stadium</w:t>
      </w:r>
      <w:r>
        <w:rPr>
          <w:rFonts w:ascii="Times New Roman" w:hAnsi="Times New Roman"/>
          <w:sz w:val="24"/>
          <w:szCs w:val="24"/>
          <w:lang w:val="en-GB"/>
        </w:rPr>
        <w:t xml:space="preserve"> for a religious gathering</w:t>
      </w:r>
      <w:r w:rsidRPr="00E95A6E">
        <w:rPr>
          <w:rFonts w:ascii="Times New Roman" w:hAnsi="Times New Roman"/>
          <w:sz w:val="24"/>
          <w:szCs w:val="24"/>
          <w:lang w:val="en-GB"/>
        </w:rPr>
        <w:t xml:space="preserve">, </w:t>
      </w:r>
      <w:r>
        <w:rPr>
          <w:rFonts w:ascii="Times New Roman" w:hAnsi="Times New Roman"/>
          <w:sz w:val="24"/>
          <w:szCs w:val="24"/>
          <w:lang w:val="en-GB"/>
        </w:rPr>
        <w:t>a place of</w:t>
      </w:r>
      <w:r w:rsidRPr="00E95A6E">
        <w:rPr>
          <w:rFonts w:ascii="Times New Roman" w:hAnsi="Times New Roman"/>
          <w:sz w:val="24"/>
          <w:szCs w:val="24"/>
          <w:lang w:val="en-GB"/>
        </w:rPr>
        <w:t xml:space="preserve"> worship</w:t>
      </w:r>
      <w:r>
        <w:rPr>
          <w:rFonts w:ascii="Times New Roman" w:hAnsi="Times New Roman"/>
          <w:sz w:val="24"/>
          <w:szCs w:val="24"/>
          <w:lang w:val="en-GB"/>
        </w:rPr>
        <w:t xml:space="preserve"> has been padlocked</w:t>
      </w:r>
      <w:r w:rsidRPr="00E95A6E">
        <w:rPr>
          <w:rFonts w:ascii="Times New Roman" w:hAnsi="Times New Roman"/>
          <w:sz w:val="24"/>
          <w:szCs w:val="24"/>
          <w:lang w:val="en-GB"/>
        </w:rPr>
        <w:t xml:space="preserve"> and </w:t>
      </w:r>
      <w:r>
        <w:rPr>
          <w:rFonts w:ascii="Times New Roman" w:hAnsi="Times New Roman"/>
          <w:sz w:val="24"/>
          <w:szCs w:val="24"/>
          <w:lang w:val="en-GB"/>
        </w:rPr>
        <w:t>numerous</w:t>
      </w:r>
      <w:r w:rsidRPr="00E95A6E">
        <w:rPr>
          <w:rFonts w:ascii="Times New Roman" w:hAnsi="Times New Roman"/>
          <w:sz w:val="24"/>
          <w:szCs w:val="24"/>
          <w:lang w:val="en-GB"/>
        </w:rPr>
        <w:t xml:space="preserve"> Witness children </w:t>
      </w:r>
      <w:r>
        <w:rPr>
          <w:rFonts w:ascii="Times New Roman" w:hAnsi="Times New Roman"/>
          <w:sz w:val="24"/>
          <w:szCs w:val="24"/>
          <w:lang w:val="en-GB"/>
        </w:rPr>
        <w:t xml:space="preserve">have been expelled from school. The expulsion of children from school has been a systemic issue for numerous years. </w:t>
      </w:r>
    </w:p>
    <w:p w:rsidR="00E21C08" w:rsidRPr="00E95A6E" w:rsidRDefault="003F664F" w:rsidP="003F664F">
      <w:pPr>
        <w:numPr>
          <w:ilvl w:val="0"/>
          <w:numId w:val="5"/>
        </w:numPr>
        <w:spacing w:after="240"/>
        <w:jc w:val="both"/>
        <w:rPr>
          <w:rFonts w:ascii="Times New Roman" w:hAnsi="Times New Roman"/>
          <w:b/>
          <w:sz w:val="24"/>
          <w:szCs w:val="24"/>
          <w:lang w:val="en-GB"/>
        </w:rPr>
      </w:pPr>
      <w:r w:rsidRPr="00E95A6E">
        <w:rPr>
          <w:rFonts w:ascii="Times New Roman" w:hAnsi="Times New Roman"/>
          <w:b/>
          <w:sz w:val="24"/>
          <w:szCs w:val="24"/>
          <w:lang w:val="en-GB"/>
        </w:rPr>
        <w:t>Ref</w:t>
      </w:r>
      <w:r w:rsidRPr="00E95A6E">
        <w:rPr>
          <w:rFonts w:ascii="Times New Roman" w:hAnsi="Times New Roman"/>
          <w:b/>
          <w:sz w:val="24"/>
          <w:szCs w:val="24"/>
          <w:lang w:val="en-GB"/>
        </w:rPr>
        <w:t>usal to Rent Municipal Stadium</w:t>
      </w:r>
    </w:p>
    <w:p w:rsidR="00E21C08" w:rsidRPr="00606B94" w:rsidRDefault="003F664F" w:rsidP="003F664F">
      <w:pPr>
        <w:numPr>
          <w:ilvl w:val="0"/>
          <w:numId w:val="3"/>
        </w:numPr>
        <w:spacing w:after="240"/>
        <w:ind w:left="397" w:hanging="397"/>
        <w:jc w:val="both"/>
        <w:rPr>
          <w:rFonts w:ascii="Times New Roman" w:hAnsi="Times New Roman"/>
          <w:color w:val="000000"/>
          <w:sz w:val="24"/>
          <w:szCs w:val="24"/>
          <w:lang w:val="en-GB"/>
        </w:rPr>
      </w:pPr>
      <w:r>
        <w:rPr>
          <w:rFonts w:ascii="Times New Roman" w:hAnsi="Times New Roman"/>
          <w:color w:val="000000"/>
          <w:sz w:val="24"/>
          <w:szCs w:val="24"/>
        </w:rPr>
        <w:t>The</w:t>
      </w:r>
      <w:r w:rsidRPr="00AE536D">
        <w:rPr>
          <w:rFonts w:ascii="Times New Roman" w:hAnsi="Times New Roman"/>
          <w:color w:val="000000"/>
          <w:sz w:val="24"/>
          <w:szCs w:val="24"/>
        </w:rPr>
        <w:t xml:space="preserve"> Witnesses were able to rent </w:t>
      </w:r>
      <w:r>
        <w:rPr>
          <w:rFonts w:ascii="Times New Roman" w:hAnsi="Times New Roman"/>
          <w:color w:val="000000"/>
          <w:sz w:val="24"/>
          <w:szCs w:val="24"/>
        </w:rPr>
        <w:t>the municipal stadium in</w:t>
      </w:r>
      <w:r w:rsidRPr="00AE536D">
        <w:rPr>
          <w:rFonts w:ascii="Times New Roman" w:hAnsi="Times New Roman"/>
          <w:color w:val="000000"/>
          <w:sz w:val="24"/>
          <w:szCs w:val="24"/>
        </w:rPr>
        <w:t xml:space="preserve"> Malabo for large </w:t>
      </w:r>
      <w:r>
        <w:rPr>
          <w:rFonts w:ascii="Times New Roman" w:hAnsi="Times New Roman"/>
          <w:color w:val="000000"/>
          <w:sz w:val="24"/>
          <w:szCs w:val="24"/>
        </w:rPr>
        <w:t xml:space="preserve">religious </w:t>
      </w:r>
      <w:r w:rsidRPr="00AE536D">
        <w:rPr>
          <w:rFonts w:ascii="Times New Roman" w:hAnsi="Times New Roman"/>
          <w:color w:val="000000"/>
          <w:sz w:val="24"/>
          <w:szCs w:val="24"/>
        </w:rPr>
        <w:t>gatherings by asking permission from the Ministry of Justice and Worship and the Ministry of Youth and Sport</w:t>
      </w:r>
      <w:r>
        <w:rPr>
          <w:rFonts w:ascii="Times New Roman" w:hAnsi="Times New Roman"/>
          <w:color w:val="000000"/>
          <w:sz w:val="24"/>
          <w:szCs w:val="24"/>
        </w:rPr>
        <w:t>s</w:t>
      </w:r>
      <w:r w:rsidRPr="00AE536D">
        <w:rPr>
          <w:rFonts w:ascii="Times New Roman" w:hAnsi="Times New Roman"/>
          <w:color w:val="000000"/>
          <w:sz w:val="24"/>
          <w:szCs w:val="24"/>
        </w:rPr>
        <w:t xml:space="preserve">. </w:t>
      </w:r>
      <w:r>
        <w:rPr>
          <w:rFonts w:ascii="Times New Roman" w:hAnsi="Times New Roman"/>
          <w:color w:val="000000"/>
          <w:sz w:val="24"/>
          <w:szCs w:val="24"/>
        </w:rPr>
        <w:t xml:space="preserve">The gatherings took place without any incidents, the venues were restituted in excellent condition and the media even reported positively about the events organized by the Witnesses. </w:t>
      </w:r>
      <w:r w:rsidRPr="00AE536D">
        <w:rPr>
          <w:rFonts w:ascii="Times New Roman" w:hAnsi="Times New Roman"/>
          <w:color w:val="000000"/>
          <w:sz w:val="24"/>
          <w:szCs w:val="24"/>
        </w:rPr>
        <w:t>However, the Ministry of Education and Sports recently began overseeing s</w:t>
      </w:r>
      <w:r w:rsidRPr="00AE536D">
        <w:rPr>
          <w:rFonts w:ascii="Times New Roman" w:hAnsi="Times New Roman"/>
          <w:color w:val="000000"/>
          <w:sz w:val="24"/>
          <w:szCs w:val="24"/>
        </w:rPr>
        <w:t xml:space="preserve">ports infrastructure. </w:t>
      </w:r>
      <w:r>
        <w:rPr>
          <w:rFonts w:ascii="Times New Roman" w:hAnsi="Times New Roman"/>
          <w:color w:val="000000"/>
          <w:sz w:val="24"/>
          <w:szCs w:val="24"/>
        </w:rPr>
        <w:t>I</w:t>
      </w:r>
      <w:r w:rsidRPr="00AE536D">
        <w:rPr>
          <w:rFonts w:ascii="Times New Roman" w:hAnsi="Times New Roman"/>
          <w:color w:val="000000"/>
          <w:sz w:val="24"/>
          <w:szCs w:val="24"/>
        </w:rPr>
        <w:t>n 2018</w:t>
      </w:r>
      <w:r>
        <w:rPr>
          <w:rFonts w:ascii="Times New Roman" w:hAnsi="Times New Roman"/>
          <w:color w:val="000000"/>
          <w:sz w:val="24"/>
          <w:szCs w:val="24"/>
        </w:rPr>
        <w:t>,</w:t>
      </w:r>
      <w:r w:rsidRPr="00AE536D">
        <w:rPr>
          <w:rFonts w:ascii="Times New Roman" w:hAnsi="Times New Roman"/>
          <w:color w:val="000000"/>
          <w:sz w:val="24"/>
          <w:szCs w:val="24"/>
        </w:rPr>
        <w:t xml:space="preserve"> </w:t>
      </w:r>
      <w:r>
        <w:rPr>
          <w:rFonts w:ascii="Times New Roman" w:hAnsi="Times New Roman"/>
          <w:color w:val="000000"/>
          <w:sz w:val="24"/>
          <w:szCs w:val="24"/>
        </w:rPr>
        <w:t>w</w:t>
      </w:r>
      <w:r w:rsidRPr="00AE536D">
        <w:rPr>
          <w:rFonts w:ascii="Times New Roman" w:hAnsi="Times New Roman"/>
          <w:color w:val="000000"/>
          <w:sz w:val="24"/>
          <w:szCs w:val="24"/>
        </w:rPr>
        <w:t xml:space="preserve">hen the Witnesses requested to </w:t>
      </w:r>
      <w:r>
        <w:rPr>
          <w:rFonts w:ascii="Times New Roman" w:hAnsi="Times New Roman"/>
          <w:color w:val="000000"/>
          <w:sz w:val="24"/>
          <w:szCs w:val="24"/>
        </w:rPr>
        <w:t>rent</w:t>
      </w:r>
      <w:r w:rsidRPr="00AE536D">
        <w:rPr>
          <w:rFonts w:ascii="Times New Roman" w:hAnsi="Times New Roman"/>
          <w:color w:val="000000"/>
          <w:sz w:val="24"/>
          <w:szCs w:val="24"/>
        </w:rPr>
        <w:t xml:space="preserve"> the stadium </w:t>
      </w:r>
      <w:r>
        <w:rPr>
          <w:rFonts w:ascii="Times New Roman" w:hAnsi="Times New Roman"/>
          <w:color w:val="000000"/>
          <w:sz w:val="24"/>
          <w:szCs w:val="24"/>
        </w:rPr>
        <w:t xml:space="preserve">as in previous years, </w:t>
      </w:r>
      <w:r w:rsidRPr="00AE536D">
        <w:rPr>
          <w:rFonts w:ascii="Times New Roman" w:hAnsi="Times New Roman"/>
          <w:color w:val="000000"/>
          <w:sz w:val="24"/>
          <w:szCs w:val="24"/>
        </w:rPr>
        <w:t xml:space="preserve">the Ministry of Education and Sports stated that the Witnesses cannot use the </w:t>
      </w:r>
      <w:r>
        <w:rPr>
          <w:rFonts w:ascii="Times New Roman" w:hAnsi="Times New Roman"/>
          <w:color w:val="000000"/>
          <w:sz w:val="24"/>
          <w:szCs w:val="24"/>
        </w:rPr>
        <w:t>s</w:t>
      </w:r>
      <w:r w:rsidRPr="00AE536D">
        <w:rPr>
          <w:rFonts w:ascii="Times New Roman" w:hAnsi="Times New Roman"/>
          <w:color w:val="000000"/>
          <w:sz w:val="24"/>
          <w:szCs w:val="24"/>
        </w:rPr>
        <w:t xml:space="preserve">tadium </w:t>
      </w:r>
      <w:r>
        <w:rPr>
          <w:rFonts w:ascii="Times New Roman" w:hAnsi="Times New Roman"/>
          <w:color w:val="000000"/>
          <w:sz w:val="24"/>
          <w:szCs w:val="24"/>
        </w:rPr>
        <w:t>because of their religious position on national emblems</w:t>
      </w:r>
      <w:r>
        <w:rPr>
          <w:rStyle w:val="FootnoteReference"/>
          <w:rFonts w:ascii="Times New Roman" w:hAnsi="Times New Roman"/>
          <w:color w:val="000000"/>
          <w:sz w:val="24"/>
          <w:szCs w:val="24"/>
        </w:rPr>
        <w:footnoteReference w:id="2"/>
      </w:r>
      <w:r>
        <w:rPr>
          <w:rFonts w:ascii="Times New Roman" w:hAnsi="Times New Roman"/>
          <w:color w:val="000000"/>
          <w:sz w:val="24"/>
          <w:szCs w:val="24"/>
        </w:rPr>
        <w:t>.</w:t>
      </w:r>
    </w:p>
    <w:p w:rsidR="00760A57" w:rsidRPr="00AE536D" w:rsidRDefault="003F664F" w:rsidP="00606B94">
      <w:pPr>
        <w:spacing w:after="240"/>
        <w:ind w:left="397"/>
        <w:jc w:val="both"/>
        <w:rPr>
          <w:rFonts w:ascii="Times New Roman" w:hAnsi="Times New Roman"/>
          <w:color w:val="000000"/>
          <w:sz w:val="24"/>
          <w:szCs w:val="24"/>
          <w:lang w:val="en-GB"/>
        </w:rPr>
      </w:pPr>
    </w:p>
    <w:p w:rsidR="00E21C08" w:rsidRPr="00973230" w:rsidRDefault="003F664F" w:rsidP="003F664F">
      <w:pPr>
        <w:numPr>
          <w:ilvl w:val="0"/>
          <w:numId w:val="5"/>
        </w:numPr>
        <w:spacing w:after="240"/>
        <w:jc w:val="both"/>
        <w:rPr>
          <w:rFonts w:ascii="Times New Roman" w:hAnsi="Times New Roman"/>
          <w:sz w:val="24"/>
          <w:szCs w:val="24"/>
          <w:lang w:val="en-GB"/>
        </w:rPr>
      </w:pPr>
      <w:r>
        <w:rPr>
          <w:rFonts w:ascii="Times New Roman" w:hAnsi="Times New Roman"/>
          <w:b/>
          <w:sz w:val="24"/>
          <w:szCs w:val="24"/>
          <w:lang w:val="en-GB"/>
        </w:rPr>
        <w:t>Witness C</w:t>
      </w:r>
      <w:r>
        <w:rPr>
          <w:rFonts w:ascii="Times New Roman" w:hAnsi="Times New Roman"/>
          <w:b/>
          <w:sz w:val="24"/>
          <w:szCs w:val="24"/>
          <w:lang w:val="en-GB"/>
        </w:rPr>
        <w:t xml:space="preserve">hildren Expelled </w:t>
      </w:r>
      <w:r>
        <w:rPr>
          <w:rFonts w:ascii="Times New Roman" w:hAnsi="Times New Roman"/>
          <w:b/>
          <w:sz w:val="24"/>
          <w:szCs w:val="24"/>
          <w:lang w:val="en-GB"/>
        </w:rPr>
        <w:t>F</w:t>
      </w:r>
      <w:r>
        <w:rPr>
          <w:rFonts w:ascii="Times New Roman" w:hAnsi="Times New Roman"/>
          <w:b/>
          <w:sz w:val="24"/>
          <w:szCs w:val="24"/>
          <w:lang w:val="en-GB"/>
        </w:rPr>
        <w:t>rom School</w:t>
      </w:r>
    </w:p>
    <w:p w:rsidR="00E21C08" w:rsidRDefault="003F664F" w:rsidP="003F664F">
      <w:pPr>
        <w:numPr>
          <w:ilvl w:val="0"/>
          <w:numId w:val="3"/>
        </w:numPr>
        <w:spacing w:after="240"/>
        <w:ind w:left="397" w:hanging="397"/>
        <w:jc w:val="both"/>
        <w:rPr>
          <w:rFonts w:ascii="Times New Roman" w:hAnsi="Times New Roman"/>
          <w:sz w:val="24"/>
          <w:szCs w:val="24"/>
          <w:lang w:val="en-GB"/>
        </w:rPr>
      </w:pPr>
      <w:r>
        <w:rPr>
          <w:rFonts w:ascii="Times New Roman" w:hAnsi="Segoe UI" w:cs="Segoe UI"/>
          <w:sz w:val="24"/>
          <w:szCs w:val="18"/>
        </w:rPr>
        <w:lastRenderedPageBreak/>
        <w:t>T</w:t>
      </w:r>
      <w:r>
        <w:rPr>
          <w:rFonts w:ascii="Times New Roman" w:hAnsi="Segoe UI" w:cs="Segoe UI"/>
          <w:sz w:val="24"/>
          <w:szCs w:val="18"/>
        </w:rPr>
        <w:t xml:space="preserve">hirteen </w:t>
      </w:r>
      <w:r w:rsidRPr="00E95A6E">
        <w:rPr>
          <w:rFonts w:ascii="Times New Roman" w:hAnsi="Segoe UI" w:cs="Segoe UI"/>
          <w:sz w:val="24"/>
          <w:szCs w:val="18"/>
        </w:rPr>
        <w:t xml:space="preserve">children </w:t>
      </w:r>
      <w:r>
        <w:rPr>
          <w:rFonts w:ascii="Times New Roman" w:hAnsi="Segoe UI" w:cs="Segoe UI"/>
          <w:sz w:val="24"/>
          <w:szCs w:val="18"/>
        </w:rPr>
        <w:t>have been</w:t>
      </w:r>
      <w:r w:rsidRPr="00E95A6E">
        <w:rPr>
          <w:rFonts w:ascii="Times New Roman" w:hAnsi="Segoe UI" w:cs="Segoe UI"/>
          <w:sz w:val="24"/>
          <w:szCs w:val="18"/>
        </w:rPr>
        <w:t xml:space="preserve"> expelled from </w:t>
      </w:r>
      <w:r>
        <w:rPr>
          <w:rFonts w:ascii="Times New Roman" w:hAnsi="Segoe UI" w:cs="Segoe UI"/>
          <w:sz w:val="24"/>
          <w:szCs w:val="18"/>
        </w:rPr>
        <w:t xml:space="preserve">the </w:t>
      </w:r>
      <w:r w:rsidRPr="00E95A6E">
        <w:rPr>
          <w:rFonts w:ascii="Times New Roman" w:hAnsi="Segoe UI" w:cs="Segoe UI"/>
          <w:sz w:val="24"/>
          <w:szCs w:val="18"/>
        </w:rPr>
        <w:t>school in Nsok Nsomo</w:t>
      </w:r>
      <w:r>
        <w:rPr>
          <w:rFonts w:ascii="Times New Roman" w:hAnsi="Segoe UI" w:cs="Segoe UI"/>
          <w:sz w:val="24"/>
          <w:szCs w:val="18"/>
        </w:rPr>
        <w:t xml:space="preserve"> </w:t>
      </w:r>
      <w:r>
        <w:rPr>
          <w:rFonts w:ascii="Times New Roman" w:hAnsi="Segoe UI" w:cs="Segoe UI"/>
          <w:sz w:val="24"/>
          <w:szCs w:val="18"/>
        </w:rPr>
        <w:t>since 30</w:t>
      </w:r>
      <w:r w:rsidRPr="00E95A6E">
        <w:rPr>
          <w:rFonts w:ascii="Times New Roman" w:hAnsi="Segoe UI" w:cs="Segoe UI"/>
          <w:sz w:val="24"/>
          <w:szCs w:val="18"/>
        </w:rPr>
        <w:t xml:space="preserve"> November </w:t>
      </w:r>
      <w:r>
        <w:rPr>
          <w:rFonts w:ascii="Times New Roman" w:hAnsi="Segoe UI" w:cs="Segoe UI"/>
          <w:sz w:val="24"/>
          <w:szCs w:val="18"/>
        </w:rPr>
        <w:t>2</w:t>
      </w:r>
      <w:r w:rsidRPr="00E95A6E">
        <w:rPr>
          <w:rFonts w:ascii="Times New Roman" w:hAnsi="Segoe UI" w:cs="Segoe UI"/>
          <w:sz w:val="24"/>
          <w:szCs w:val="18"/>
        </w:rPr>
        <w:t>018</w:t>
      </w:r>
      <w:r>
        <w:rPr>
          <w:rFonts w:ascii="Times New Roman" w:hAnsi="Segoe UI" w:cs="Segoe UI"/>
          <w:sz w:val="24"/>
          <w:szCs w:val="18"/>
        </w:rPr>
        <w:t xml:space="preserve"> </w:t>
      </w:r>
      <w:r>
        <w:rPr>
          <w:rFonts w:ascii="Times New Roman" w:hAnsi="Segoe UI" w:cs="Segoe UI"/>
          <w:sz w:val="24"/>
          <w:szCs w:val="18"/>
        </w:rPr>
        <w:t xml:space="preserve">because they would not sing the </w:t>
      </w:r>
      <w:r w:rsidRPr="00231F0B">
        <w:rPr>
          <w:rFonts w:ascii="Times New Roman" w:hAnsi="Segoe UI" w:cs="Segoe UI"/>
          <w:sz w:val="24"/>
          <w:szCs w:val="18"/>
        </w:rPr>
        <w:t xml:space="preserve">national anthem. </w:t>
      </w:r>
      <w:r w:rsidRPr="00231F0B">
        <w:rPr>
          <w:rFonts w:ascii="Times New Roman" w:hAnsi="Times New Roman"/>
          <w:sz w:val="24"/>
          <w:szCs w:val="24"/>
          <w:lang w:val="en-GB"/>
        </w:rPr>
        <w:t>One of the children is a two-year-old who was expelled from a preschool.</w:t>
      </w:r>
      <w:r>
        <w:rPr>
          <w:rFonts w:ascii="Times New Roman" w:hAnsi="Times New Roman"/>
          <w:sz w:val="24"/>
          <w:szCs w:val="24"/>
          <w:lang w:val="en-GB"/>
        </w:rPr>
        <w:t xml:space="preserve"> </w:t>
      </w:r>
      <w:r w:rsidRPr="00231F0B">
        <w:rPr>
          <w:rFonts w:ascii="Times New Roman" w:hAnsi="Segoe UI" w:cs="Segoe UI"/>
          <w:sz w:val="24"/>
          <w:szCs w:val="18"/>
        </w:rPr>
        <w:t xml:space="preserve">The parents of </w:t>
      </w:r>
      <w:r w:rsidRPr="00231F0B">
        <w:rPr>
          <w:rFonts w:ascii="Times New Roman" w:hAnsi="Segoe UI" w:cs="Segoe UI"/>
          <w:sz w:val="24"/>
          <w:szCs w:val="18"/>
        </w:rPr>
        <w:t>these children were invited to meet with the school officials to discuss the reasons for</w:t>
      </w:r>
      <w:r w:rsidRPr="00E95A6E">
        <w:rPr>
          <w:rFonts w:ascii="Times New Roman" w:hAnsi="Segoe UI" w:cs="Segoe UI"/>
          <w:sz w:val="24"/>
          <w:szCs w:val="18"/>
        </w:rPr>
        <w:t xml:space="preserve"> the expulsion. Surprisingly, the </w:t>
      </w:r>
      <w:r>
        <w:rPr>
          <w:rFonts w:ascii="Times New Roman" w:hAnsi="Times New Roman"/>
          <w:color w:val="000000"/>
          <w:sz w:val="24"/>
          <w:szCs w:val="24"/>
        </w:rPr>
        <w:t>Minister</w:t>
      </w:r>
      <w:r w:rsidRPr="00AE536D">
        <w:rPr>
          <w:rFonts w:ascii="Times New Roman" w:hAnsi="Times New Roman"/>
          <w:color w:val="000000"/>
          <w:sz w:val="24"/>
          <w:szCs w:val="24"/>
        </w:rPr>
        <w:t xml:space="preserve"> of Education and Sports </w:t>
      </w:r>
      <w:r w:rsidRPr="00E95A6E">
        <w:rPr>
          <w:rFonts w:ascii="Times New Roman" w:hAnsi="Segoe UI" w:cs="Segoe UI"/>
          <w:sz w:val="24"/>
          <w:szCs w:val="18"/>
        </w:rPr>
        <w:t xml:space="preserve">also attended this meeting, and he invited the local governor and police. The </w:t>
      </w:r>
      <w:r>
        <w:rPr>
          <w:rFonts w:ascii="Times New Roman" w:hAnsi="Segoe UI" w:cs="Segoe UI"/>
          <w:sz w:val="24"/>
          <w:szCs w:val="18"/>
        </w:rPr>
        <w:t>m</w:t>
      </w:r>
      <w:r w:rsidRPr="00E95A6E">
        <w:rPr>
          <w:rFonts w:ascii="Times New Roman" w:hAnsi="Segoe UI" w:cs="Segoe UI"/>
          <w:sz w:val="24"/>
          <w:szCs w:val="18"/>
        </w:rPr>
        <w:t>inister ended the meet</w:t>
      </w:r>
      <w:r w:rsidRPr="00E95A6E">
        <w:rPr>
          <w:rFonts w:ascii="Times New Roman" w:hAnsi="Segoe UI" w:cs="Segoe UI"/>
          <w:sz w:val="24"/>
          <w:szCs w:val="18"/>
        </w:rPr>
        <w:t>ing by saying that the children will not be allowed to attend this school or any other school. The following day, the children attempted to go to school but were denied.</w:t>
      </w:r>
      <w:r w:rsidRPr="00E95A6E">
        <w:rPr>
          <w:rFonts w:ascii="Times New Roman" w:hAnsi="Times New Roman"/>
          <w:sz w:val="24"/>
          <w:szCs w:val="24"/>
          <w:lang w:val="en-GB"/>
        </w:rPr>
        <w:t xml:space="preserve"> </w:t>
      </w:r>
      <w:r>
        <w:rPr>
          <w:rFonts w:ascii="Times New Roman" w:hAnsi="Times New Roman"/>
          <w:sz w:val="24"/>
          <w:szCs w:val="24"/>
          <w:lang w:val="en-GB"/>
        </w:rPr>
        <w:t xml:space="preserve">There is only one school in the region, so the children do not have </w:t>
      </w:r>
      <w:r>
        <w:rPr>
          <w:rFonts w:ascii="Times New Roman" w:hAnsi="Times New Roman"/>
          <w:sz w:val="24"/>
          <w:szCs w:val="24"/>
          <w:lang w:val="en-GB"/>
        </w:rPr>
        <w:t>the</w:t>
      </w:r>
      <w:r>
        <w:rPr>
          <w:rFonts w:ascii="Times New Roman" w:hAnsi="Times New Roman"/>
          <w:sz w:val="24"/>
          <w:szCs w:val="24"/>
          <w:lang w:val="en-GB"/>
        </w:rPr>
        <w:t xml:space="preserve"> option of atte</w:t>
      </w:r>
      <w:r>
        <w:rPr>
          <w:rFonts w:ascii="Times New Roman" w:hAnsi="Times New Roman"/>
          <w:sz w:val="24"/>
          <w:szCs w:val="24"/>
          <w:lang w:val="en-GB"/>
        </w:rPr>
        <w:t xml:space="preserve">nding a different school. </w:t>
      </w:r>
    </w:p>
    <w:p w:rsidR="00E21C08" w:rsidRPr="00231F0B" w:rsidRDefault="003F664F" w:rsidP="003F664F">
      <w:pPr>
        <w:numPr>
          <w:ilvl w:val="0"/>
          <w:numId w:val="3"/>
        </w:numPr>
        <w:spacing w:after="240"/>
        <w:ind w:left="397" w:hanging="397"/>
        <w:jc w:val="both"/>
        <w:rPr>
          <w:rFonts w:ascii="Times New Roman" w:hAnsi="Times New Roman"/>
          <w:sz w:val="24"/>
          <w:szCs w:val="24"/>
          <w:lang w:val="en-GB"/>
        </w:rPr>
      </w:pPr>
      <w:r w:rsidRPr="00231F0B">
        <w:rPr>
          <w:rFonts w:ascii="Times New Roman" w:hAnsi="Times New Roman"/>
          <w:sz w:val="24"/>
          <w:szCs w:val="24"/>
          <w:lang w:val="en-GB"/>
        </w:rPr>
        <w:t xml:space="preserve">On 10 December 2018, the governor demanded that the parents and all the children who were expelled from school present themselves at the local police station to register by making a statement of loyalty. </w:t>
      </w:r>
      <w:r w:rsidRPr="00F11B11">
        <w:rPr>
          <w:rFonts w:ascii="Times New Roman" w:hAnsi="Times New Roman"/>
          <w:sz w:val="24"/>
          <w:szCs w:val="24"/>
          <w:lang w:val="en-GB"/>
        </w:rPr>
        <w:t xml:space="preserve">The governor of the region of </w:t>
      </w:r>
      <w:r w:rsidRPr="00B15631">
        <w:rPr>
          <w:rFonts w:ascii="Times New Roman" w:hAnsi="Times New Roman"/>
          <w:sz w:val="24"/>
          <w:szCs w:val="24"/>
        </w:rPr>
        <w:t>Kie Ntem</w:t>
      </w:r>
      <w:r>
        <w:rPr>
          <w:rFonts w:ascii="Times New Roman" w:hAnsi="Times New Roman"/>
          <w:sz w:val="24"/>
          <w:szCs w:val="24"/>
        </w:rPr>
        <w:t>,</w:t>
      </w:r>
      <w:r>
        <w:rPr>
          <w:rFonts w:ascii="Times New Roman" w:hAnsi="Times New Roman"/>
          <w:sz w:val="24"/>
          <w:szCs w:val="24"/>
        </w:rPr>
        <w:t xml:space="preserve"> </w:t>
      </w:r>
      <w:r w:rsidRPr="00F11B11">
        <w:rPr>
          <w:rFonts w:ascii="Times New Roman" w:hAnsi="Times New Roman"/>
          <w:sz w:val="24"/>
          <w:szCs w:val="24"/>
          <w:lang w:val="en-GB"/>
        </w:rPr>
        <w:t>who oversees Nsok</w:t>
      </w:r>
      <w:r w:rsidRPr="00231F0B">
        <w:rPr>
          <w:rFonts w:ascii="Times New Roman" w:hAnsi="Times New Roman"/>
          <w:sz w:val="24"/>
          <w:szCs w:val="24"/>
          <w:lang w:val="en-GB"/>
        </w:rPr>
        <w:t xml:space="preserve"> Nsomo</w:t>
      </w:r>
      <w:r>
        <w:rPr>
          <w:rFonts w:ascii="Times New Roman" w:hAnsi="Times New Roman"/>
          <w:sz w:val="24"/>
          <w:szCs w:val="24"/>
          <w:lang w:val="en-GB"/>
        </w:rPr>
        <w:t>,</w:t>
      </w:r>
      <w:r w:rsidRPr="00231F0B">
        <w:rPr>
          <w:rFonts w:ascii="Times New Roman" w:hAnsi="Times New Roman"/>
          <w:sz w:val="24"/>
          <w:szCs w:val="24"/>
          <w:lang w:val="en-GB"/>
        </w:rPr>
        <w:t xml:space="preserve"> ordered the expelled children </w:t>
      </w:r>
      <w:r>
        <w:rPr>
          <w:rFonts w:ascii="Times New Roman" w:hAnsi="Times New Roman"/>
          <w:sz w:val="24"/>
          <w:szCs w:val="24"/>
          <w:lang w:val="en-GB"/>
        </w:rPr>
        <w:t xml:space="preserve">and </w:t>
      </w:r>
      <w:r w:rsidRPr="00231F0B">
        <w:rPr>
          <w:rFonts w:ascii="Times New Roman" w:hAnsi="Times New Roman"/>
          <w:sz w:val="24"/>
          <w:szCs w:val="24"/>
          <w:lang w:val="en-GB"/>
        </w:rPr>
        <w:t xml:space="preserve">their parents not to leave the community. </w:t>
      </w:r>
    </w:p>
    <w:p w:rsidR="00E21C08" w:rsidRPr="00172D2A" w:rsidRDefault="003F664F" w:rsidP="003F664F">
      <w:pPr>
        <w:numPr>
          <w:ilvl w:val="0"/>
          <w:numId w:val="3"/>
        </w:numPr>
        <w:spacing w:after="240"/>
        <w:ind w:left="397" w:hanging="397"/>
        <w:jc w:val="both"/>
        <w:rPr>
          <w:rFonts w:ascii="Times New Roman" w:hAnsi="Times New Roman"/>
          <w:sz w:val="24"/>
          <w:szCs w:val="24"/>
          <w:lang w:val="en-GB"/>
        </w:rPr>
      </w:pPr>
      <w:r w:rsidRPr="00F11B11">
        <w:rPr>
          <w:rFonts w:ascii="Times New Roman" w:hAnsi="Times New Roman"/>
          <w:sz w:val="24"/>
          <w:szCs w:val="24"/>
          <w:lang w:val="en-GB"/>
        </w:rPr>
        <w:t xml:space="preserve">In the </w:t>
      </w:r>
      <w:r>
        <w:rPr>
          <w:rFonts w:ascii="Times New Roman" w:hAnsi="Times New Roman"/>
          <w:sz w:val="24"/>
          <w:szCs w:val="24"/>
          <w:lang w:val="en-GB"/>
        </w:rPr>
        <w:t>p</w:t>
      </w:r>
      <w:r w:rsidRPr="00F11B11">
        <w:rPr>
          <w:rFonts w:ascii="Times New Roman" w:hAnsi="Times New Roman"/>
          <w:sz w:val="24"/>
          <w:szCs w:val="24"/>
          <w:lang w:val="en-GB"/>
        </w:rPr>
        <w:t xml:space="preserve">rovince of Mongomo, school officials expelled 19 Witness children on 11 March 2019 because the children </w:t>
      </w:r>
      <w:r>
        <w:rPr>
          <w:rFonts w:ascii="Times New Roman" w:hAnsi="Times New Roman"/>
          <w:sz w:val="24"/>
          <w:szCs w:val="24"/>
          <w:lang w:val="en-GB"/>
        </w:rPr>
        <w:t>re</w:t>
      </w:r>
      <w:r>
        <w:rPr>
          <w:rFonts w:ascii="Times New Roman" w:hAnsi="Times New Roman"/>
          <w:sz w:val="24"/>
          <w:szCs w:val="24"/>
          <w:lang w:val="en-GB"/>
        </w:rPr>
        <w:t xml:space="preserve">spectfully </w:t>
      </w:r>
      <w:r w:rsidRPr="00F11B11">
        <w:rPr>
          <w:rFonts w:ascii="Times New Roman" w:hAnsi="Times New Roman"/>
          <w:sz w:val="24"/>
          <w:szCs w:val="24"/>
          <w:lang w:val="en-GB"/>
        </w:rPr>
        <w:t xml:space="preserve">refused to salute the flag and sing the national anthem. </w:t>
      </w:r>
      <w:r w:rsidRPr="00606B94">
        <w:rPr>
          <w:rFonts w:ascii="Times New Roman" w:hAnsi="Times New Roman"/>
          <w:sz w:val="24"/>
          <w:szCs w:val="24"/>
          <w:lang w:val="en-GB"/>
        </w:rPr>
        <w:t>The following day, the children attempted to go to school but were denied. In order to continue their education, the children were forced to attend a different school.</w:t>
      </w:r>
    </w:p>
    <w:p w:rsidR="00E21C08" w:rsidRPr="00F11B11" w:rsidRDefault="003F664F" w:rsidP="003F664F">
      <w:pPr>
        <w:numPr>
          <w:ilvl w:val="0"/>
          <w:numId w:val="5"/>
        </w:numPr>
        <w:spacing w:after="240"/>
        <w:jc w:val="both"/>
        <w:rPr>
          <w:rFonts w:ascii="Times New Roman" w:hAnsi="Times New Roman"/>
          <w:b/>
          <w:sz w:val="24"/>
          <w:szCs w:val="24"/>
          <w:lang w:val="en-GB"/>
        </w:rPr>
      </w:pPr>
      <w:r w:rsidRPr="00F11B11">
        <w:rPr>
          <w:rFonts w:ascii="Times New Roman" w:hAnsi="Times New Roman"/>
          <w:b/>
          <w:sz w:val="24"/>
          <w:szCs w:val="24"/>
          <w:lang w:val="en-GB"/>
        </w:rPr>
        <w:t>Closing a Place of W</w:t>
      </w:r>
      <w:r w:rsidRPr="00F11B11">
        <w:rPr>
          <w:rFonts w:ascii="Times New Roman" w:hAnsi="Times New Roman"/>
          <w:b/>
          <w:sz w:val="24"/>
          <w:szCs w:val="24"/>
          <w:lang w:val="en-GB"/>
        </w:rPr>
        <w:t>orship</w:t>
      </w:r>
      <w:r>
        <w:rPr>
          <w:rFonts w:ascii="Times New Roman" w:hAnsi="Times New Roman"/>
          <w:b/>
          <w:sz w:val="24"/>
          <w:szCs w:val="24"/>
          <w:lang w:val="en-GB"/>
        </w:rPr>
        <w:t xml:space="preserve"> </w:t>
      </w:r>
    </w:p>
    <w:p w:rsidR="00E21C08" w:rsidRDefault="003F664F" w:rsidP="003F664F">
      <w:pPr>
        <w:numPr>
          <w:ilvl w:val="0"/>
          <w:numId w:val="3"/>
        </w:numPr>
        <w:spacing w:after="240"/>
        <w:ind w:left="397" w:hanging="397"/>
        <w:jc w:val="both"/>
        <w:rPr>
          <w:rFonts w:ascii="Times New Roman" w:hAnsi="Times New Roman"/>
          <w:sz w:val="24"/>
          <w:szCs w:val="24"/>
          <w:lang w:val="en-GB"/>
        </w:rPr>
      </w:pPr>
      <w:r>
        <w:rPr>
          <w:rFonts w:ascii="Times New Roman" w:hAnsi="Times New Roman"/>
          <w:sz w:val="24"/>
          <w:szCs w:val="24"/>
          <w:lang w:val="en-GB"/>
        </w:rPr>
        <w:t>On</w:t>
      </w:r>
      <w:r w:rsidRPr="00E95A6E">
        <w:rPr>
          <w:rFonts w:ascii="Times New Roman" w:hAnsi="Times New Roman"/>
          <w:sz w:val="24"/>
          <w:szCs w:val="24"/>
          <w:lang w:val="en-GB"/>
        </w:rPr>
        <w:t xml:space="preserve"> </w:t>
      </w:r>
      <w:r>
        <w:rPr>
          <w:rFonts w:ascii="Times New Roman" w:hAnsi="Times New Roman"/>
          <w:sz w:val="24"/>
          <w:szCs w:val="24"/>
          <w:lang w:val="en-GB"/>
        </w:rPr>
        <w:t xml:space="preserve">7 </w:t>
      </w:r>
      <w:r w:rsidRPr="00E95A6E">
        <w:rPr>
          <w:rFonts w:ascii="Times New Roman" w:hAnsi="Times New Roman"/>
          <w:sz w:val="24"/>
          <w:szCs w:val="24"/>
          <w:lang w:val="en-GB"/>
        </w:rPr>
        <w:t>December 201</w:t>
      </w:r>
      <w:r>
        <w:rPr>
          <w:rFonts w:ascii="Times New Roman" w:hAnsi="Times New Roman"/>
          <w:sz w:val="24"/>
          <w:szCs w:val="24"/>
          <w:lang w:val="en-GB"/>
        </w:rPr>
        <w:t xml:space="preserve">8, following the expulsions of the Witness children, the governor </w:t>
      </w:r>
      <w:r>
        <w:rPr>
          <w:rFonts w:ascii="Times New Roman" w:hAnsi="Times New Roman"/>
          <w:sz w:val="24"/>
          <w:szCs w:val="24"/>
          <w:lang w:val="en-GB"/>
        </w:rPr>
        <w:t xml:space="preserve">of Kie Ntem </w:t>
      </w:r>
      <w:r>
        <w:rPr>
          <w:rFonts w:ascii="Times New Roman" w:hAnsi="Times New Roman"/>
          <w:sz w:val="24"/>
          <w:szCs w:val="24"/>
          <w:lang w:val="en-GB"/>
        </w:rPr>
        <w:t xml:space="preserve">ordered the police to padlock the Witnesses’ place of worship. The governor told the Witnesses that their place of worship would remain closed until the </w:t>
      </w:r>
      <w:r>
        <w:rPr>
          <w:rFonts w:ascii="Times New Roman" w:hAnsi="Times New Roman"/>
          <w:sz w:val="24"/>
          <w:szCs w:val="24"/>
          <w:lang w:val="en-GB"/>
        </w:rPr>
        <w:t>Witness children sing the national anthem. The governor added that until the children sing the national anthem, the Jehovah’s Witness religion would “not be allowed” in his region.</w:t>
      </w:r>
    </w:p>
    <w:p w:rsidR="00E21C08" w:rsidRPr="00E95A6E" w:rsidRDefault="003F664F" w:rsidP="003F664F">
      <w:pPr>
        <w:pStyle w:val="Heading1"/>
        <w:numPr>
          <w:ilvl w:val="0"/>
          <w:numId w:val="4"/>
        </w:numPr>
        <w:ind w:left="720" w:hanging="360"/>
        <w:jc w:val="both"/>
        <w:rPr>
          <w:rFonts w:ascii="Times New Roman" w:hAnsi="Times New Roman" w:cs="Times New Roman"/>
          <w:color w:val="auto"/>
          <w:szCs w:val="24"/>
          <w:lang w:val="en-GB"/>
        </w:rPr>
      </w:pPr>
      <w:bookmarkStart w:id="6" w:name="_Toc10096044"/>
      <w:r>
        <w:rPr>
          <w:rFonts w:ascii="Times New Roman" w:hAnsi="Times New Roman" w:cs="Times New Roman"/>
          <w:color w:val="auto"/>
          <w:szCs w:val="24"/>
          <w:lang w:val="en-GB"/>
        </w:rPr>
        <w:t>MEETINGS WITH OFFICIALS</w:t>
      </w:r>
      <w:bookmarkEnd w:id="6"/>
    </w:p>
    <w:p w:rsidR="00E21C08" w:rsidRPr="00116E41" w:rsidRDefault="003F664F" w:rsidP="003F664F">
      <w:pPr>
        <w:numPr>
          <w:ilvl w:val="0"/>
          <w:numId w:val="3"/>
        </w:numPr>
        <w:spacing w:after="240"/>
        <w:ind w:left="397" w:hanging="397"/>
        <w:jc w:val="both"/>
        <w:rPr>
          <w:rFonts w:ascii="Times New Roman" w:hAnsi="Times New Roman"/>
          <w:sz w:val="24"/>
          <w:szCs w:val="24"/>
          <w:lang w:val="en-GB"/>
        </w:rPr>
      </w:pPr>
      <w:r>
        <w:rPr>
          <w:rFonts w:ascii="Times New Roman" w:hAnsi="Times New Roman"/>
          <w:sz w:val="24"/>
          <w:szCs w:val="24"/>
          <w:lang w:val="en-GB"/>
        </w:rPr>
        <w:t>Numerous attempts have been made to meet with offic</w:t>
      </w:r>
      <w:r>
        <w:rPr>
          <w:rFonts w:ascii="Times New Roman" w:hAnsi="Times New Roman"/>
          <w:sz w:val="24"/>
          <w:szCs w:val="24"/>
          <w:lang w:val="en-GB"/>
        </w:rPr>
        <w:t xml:space="preserve">ials to explain the respectful position of Jehovah’s Witnesses toward national emblems and </w:t>
      </w:r>
      <w:r>
        <w:rPr>
          <w:rFonts w:ascii="Times New Roman" w:hAnsi="Times New Roman"/>
          <w:sz w:val="24"/>
          <w:szCs w:val="24"/>
          <w:lang w:val="en-GB"/>
        </w:rPr>
        <w:t xml:space="preserve">to </w:t>
      </w:r>
      <w:r>
        <w:rPr>
          <w:rFonts w:ascii="Times New Roman" w:hAnsi="Times New Roman"/>
          <w:sz w:val="24"/>
          <w:szCs w:val="24"/>
          <w:lang w:val="en-GB"/>
        </w:rPr>
        <w:t>d</w:t>
      </w:r>
      <w:r>
        <w:rPr>
          <w:rFonts w:ascii="Times New Roman" w:hAnsi="Times New Roman"/>
          <w:sz w:val="24"/>
          <w:szCs w:val="24"/>
          <w:lang w:val="en-GB"/>
        </w:rPr>
        <w:t>e</w:t>
      </w:r>
      <w:r>
        <w:rPr>
          <w:rFonts w:ascii="Times New Roman" w:hAnsi="Times New Roman"/>
          <w:sz w:val="24"/>
          <w:szCs w:val="24"/>
          <w:lang w:val="en-GB"/>
        </w:rPr>
        <w:t xml:space="preserve">fuse the situation. On 4 April 2019, representatives of Jehovah’s Witnesses met with the Minister of Justice in Equatorial Guinea to discuss this matter. The </w:t>
      </w:r>
      <w:r>
        <w:rPr>
          <w:rFonts w:ascii="Times New Roman" w:hAnsi="Times New Roman"/>
          <w:sz w:val="24"/>
          <w:szCs w:val="24"/>
          <w:lang w:val="en-GB"/>
        </w:rPr>
        <w:t>m</w:t>
      </w:r>
      <w:r>
        <w:rPr>
          <w:rFonts w:ascii="Times New Roman" w:hAnsi="Times New Roman"/>
          <w:sz w:val="24"/>
          <w:szCs w:val="24"/>
          <w:lang w:val="en-GB"/>
        </w:rPr>
        <w:t>i</w:t>
      </w:r>
      <w:r>
        <w:rPr>
          <w:rFonts w:ascii="Times New Roman" w:hAnsi="Times New Roman"/>
          <w:sz w:val="24"/>
          <w:szCs w:val="24"/>
          <w:lang w:val="en-GB"/>
        </w:rPr>
        <w:t>nister showed great understanding and promised to work to find a solution to this issue. However, to date</w:t>
      </w:r>
      <w:r>
        <w:rPr>
          <w:rFonts w:ascii="Times New Roman" w:hAnsi="Times New Roman"/>
          <w:sz w:val="24"/>
          <w:szCs w:val="24"/>
          <w:lang w:val="en-GB"/>
        </w:rPr>
        <w:t>,</w:t>
      </w:r>
      <w:r>
        <w:rPr>
          <w:rFonts w:ascii="Times New Roman" w:hAnsi="Times New Roman"/>
          <w:sz w:val="24"/>
          <w:szCs w:val="24"/>
          <w:lang w:val="en-GB"/>
        </w:rPr>
        <w:t xml:space="preserve"> none of the outstanding issues have been resolved. Representatives of Jehovah’s Witnesses are eager to pursue this constructive dialogue. </w:t>
      </w:r>
    </w:p>
    <w:p w:rsidR="00E21C08" w:rsidRPr="00E95A6E" w:rsidRDefault="003F664F" w:rsidP="003F664F">
      <w:pPr>
        <w:pStyle w:val="Heading1"/>
        <w:numPr>
          <w:ilvl w:val="0"/>
          <w:numId w:val="4"/>
        </w:numPr>
        <w:jc w:val="left"/>
        <w:rPr>
          <w:rFonts w:ascii="Times New Roman" w:hAnsi="Times New Roman" w:cs="Times New Roman"/>
          <w:color w:val="auto"/>
          <w:szCs w:val="24"/>
          <w:lang w:val="en-GB"/>
        </w:rPr>
      </w:pPr>
      <w:bookmarkStart w:id="7" w:name="_Toc10096045"/>
      <w:r w:rsidRPr="00E95A6E">
        <w:rPr>
          <w:rFonts w:ascii="Times New Roman" w:hAnsi="Times New Roman" w:cs="Times New Roman"/>
          <w:color w:val="auto"/>
          <w:szCs w:val="24"/>
          <w:lang w:val="en-GB"/>
        </w:rPr>
        <w:t>CONCLUSION</w:t>
      </w:r>
      <w:r w:rsidRPr="00E95A6E">
        <w:rPr>
          <w:rFonts w:ascii="Times New Roman" w:hAnsi="Times New Roman" w:cs="Times New Roman"/>
          <w:color w:val="auto"/>
          <w:szCs w:val="24"/>
          <w:lang w:val="en-GB"/>
        </w:rPr>
        <w:t xml:space="preserve"> AND RECOMMENDATIONS</w:t>
      </w:r>
      <w:bookmarkEnd w:id="7"/>
      <w:r w:rsidRPr="00E95A6E">
        <w:rPr>
          <w:rFonts w:ascii="Times New Roman" w:hAnsi="Times New Roman" w:cs="Times New Roman"/>
          <w:color w:val="auto"/>
          <w:szCs w:val="24"/>
          <w:lang w:val="en-GB"/>
        </w:rPr>
        <w:t xml:space="preserve"> </w:t>
      </w:r>
    </w:p>
    <w:p w:rsidR="00E21C08" w:rsidRDefault="003F664F" w:rsidP="003F664F">
      <w:pPr>
        <w:numPr>
          <w:ilvl w:val="0"/>
          <w:numId w:val="3"/>
        </w:numPr>
        <w:spacing w:after="240"/>
        <w:ind w:left="397" w:hanging="397"/>
        <w:jc w:val="both"/>
        <w:rPr>
          <w:rFonts w:eastAsia="Malgun Gothic"/>
          <w:b/>
        </w:rPr>
      </w:pPr>
      <w:r w:rsidRPr="00E95A6E">
        <w:rPr>
          <w:rFonts w:ascii="Times New Roman" w:hAnsi="Times New Roman"/>
          <w:sz w:val="24"/>
          <w:szCs w:val="24"/>
          <w:lang w:val="en-GB"/>
        </w:rPr>
        <w:t xml:space="preserve">Jehovah’s Witnesses in </w:t>
      </w:r>
      <w:r w:rsidRPr="00E95A6E">
        <w:rPr>
          <w:rFonts w:ascii="Times New Roman" w:eastAsia="Malgun Gothic" w:hAnsi="Times New Roman"/>
          <w:bCs/>
          <w:kern w:val="2"/>
          <w:sz w:val="24"/>
          <w:szCs w:val="24"/>
        </w:rPr>
        <w:t>Equatorial Guinea</w:t>
      </w:r>
      <w:r>
        <w:rPr>
          <w:rFonts w:ascii="Times New Roman" w:eastAsia="Malgun Gothic" w:hAnsi="Times New Roman"/>
          <w:bCs/>
          <w:kern w:val="2"/>
          <w:sz w:val="24"/>
          <w:szCs w:val="24"/>
        </w:rPr>
        <w:t>,</w:t>
      </w:r>
      <w:r w:rsidRPr="00E95A6E">
        <w:rPr>
          <w:rFonts w:ascii="Times New Roman" w:hAnsi="Times New Roman"/>
          <w:sz w:val="24"/>
          <w:szCs w:val="24"/>
          <w:lang w:val="en-GB"/>
        </w:rPr>
        <w:t xml:space="preserve"> and as a worldwide organi</w:t>
      </w:r>
      <w:r>
        <w:rPr>
          <w:rFonts w:ascii="Times New Roman" w:hAnsi="Times New Roman"/>
          <w:sz w:val="24"/>
          <w:szCs w:val="24"/>
          <w:lang w:val="en-GB"/>
        </w:rPr>
        <w:t>s</w:t>
      </w:r>
      <w:r w:rsidRPr="00E95A6E">
        <w:rPr>
          <w:rFonts w:ascii="Times New Roman" w:hAnsi="Times New Roman"/>
          <w:sz w:val="24"/>
          <w:szCs w:val="24"/>
          <w:lang w:val="en-GB"/>
        </w:rPr>
        <w:t xml:space="preserve">ation, express concern </w:t>
      </w:r>
      <w:r>
        <w:rPr>
          <w:rFonts w:ascii="Times New Roman" w:hAnsi="Times New Roman"/>
          <w:sz w:val="24"/>
          <w:szCs w:val="24"/>
          <w:lang w:val="en-GB"/>
        </w:rPr>
        <w:t xml:space="preserve">regarding </w:t>
      </w:r>
      <w:r w:rsidRPr="00E95A6E">
        <w:rPr>
          <w:rFonts w:ascii="Times New Roman" w:hAnsi="Times New Roman"/>
          <w:sz w:val="24"/>
          <w:szCs w:val="24"/>
          <w:lang w:val="en-GB"/>
        </w:rPr>
        <w:t xml:space="preserve">the human rights violations as exposed above in the submission. They respectfully request the government of </w:t>
      </w:r>
      <w:r w:rsidRPr="00E95A6E">
        <w:rPr>
          <w:rFonts w:ascii="Times New Roman" w:eastAsia="Malgun Gothic" w:hAnsi="Times New Roman"/>
          <w:bCs/>
          <w:kern w:val="2"/>
          <w:sz w:val="24"/>
          <w:szCs w:val="24"/>
        </w:rPr>
        <w:t>Equatorial Guinea</w:t>
      </w:r>
      <w:r w:rsidRPr="00E95A6E">
        <w:rPr>
          <w:rFonts w:ascii="Times New Roman" w:hAnsi="Times New Roman"/>
          <w:sz w:val="24"/>
          <w:szCs w:val="24"/>
          <w:lang w:val="en-GB"/>
        </w:rPr>
        <w:t xml:space="preserve"> to take the necessary steps to: </w:t>
      </w:r>
    </w:p>
    <w:p w:rsidR="00760A57" w:rsidRPr="00314AF3" w:rsidRDefault="003F664F" w:rsidP="003F664F">
      <w:pPr>
        <w:pStyle w:val="ListParagraph"/>
        <w:numPr>
          <w:ilvl w:val="0"/>
          <w:numId w:val="7"/>
        </w:numPr>
        <w:topLinePunct/>
        <w:spacing w:after="240"/>
        <w:ind w:right="227"/>
        <w:jc w:val="both"/>
        <w:rPr>
          <w:rFonts w:ascii="Times New Roman" w:eastAsia="Malgun Gothic" w:hAnsi="Times New Roman"/>
          <w:bCs/>
          <w:kern w:val="2"/>
          <w:sz w:val="24"/>
          <w:szCs w:val="24"/>
        </w:rPr>
      </w:pPr>
      <w:r w:rsidRPr="00314AF3">
        <w:rPr>
          <w:rFonts w:ascii="Times New Roman" w:eastAsia="Malgun Gothic" w:hAnsi="Times New Roman"/>
          <w:bCs/>
          <w:kern w:val="2"/>
          <w:sz w:val="24"/>
          <w:szCs w:val="24"/>
        </w:rPr>
        <w:t>Respect the liberty of parents to ensure the religious and moral education of their children in conformity with their own convictions, end the expulsions of Jehovah’s Witness children from schools and reinstate those who h</w:t>
      </w:r>
      <w:r w:rsidRPr="00314AF3">
        <w:rPr>
          <w:rFonts w:ascii="Times New Roman" w:eastAsia="Malgun Gothic" w:hAnsi="Times New Roman"/>
          <w:bCs/>
          <w:kern w:val="2"/>
          <w:sz w:val="24"/>
          <w:szCs w:val="24"/>
        </w:rPr>
        <w:t>ave been expelled;</w:t>
      </w:r>
    </w:p>
    <w:p w:rsidR="00760A57" w:rsidRPr="00314AF3" w:rsidRDefault="003F664F" w:rsidP="003F664F">
      <w:pPr>
        <w:pStyle w:val="ListParagraph"/>
        <w:numPr>
          <w:ilvl w:val="0"/>
          <w:numId w:val="7"/>
        </w:numPr>
        <w:topLinePunct/>
        <w:spacing w:after="240"/>
        <w:ind w:right="227"/>
        <w:jc w:val="both"/>
        <w:rPr>
          <w:rFonts w:ascii="Times New Roman" w:eastAsia="Malgun Gothic" w:hAnsi="Times New Roman"/>
          <w:bCs/>
          <w:kern w:val="2"/>
          <w:sz w:val="24"/>
          <w:szCs w:val="24"/>
        </w:rPr>
      </w:pPr>
      <w:r w:rsidRPr="00314AF3">
        <w:rPr>
          <w:rFonts w:ascii="Times New Roman" w:eastAsia="Malgun Gothic" w:hAnsi="Times New Roman"/>
          <w:bCs/>
          <w:kern w:val="2"/>
          <w:sz w:val="24"/>
          <w:szCs w:val="24"/>
        </w:rPr>
        <w:t xml:space="preserve">Reopen the place of worship of Jehovah’s Witnesses in Nsok Nsomo and allow them to assemble with their fellow believers; </w:t>
      </w:r>
    </w:p>
    <w:p w:rsidR="00760A57" w:rsidRPr="00314AF3" w:rsidRDefault="003F664F" w:rsidP="003F664F">
      <w:pPr>
        <w:pStyle w:val="ListParagraph"/>
        <w:numPr>
          <w:ilvl w:val="0"/>
          <w:numId w:val="7"/>
        </w:numPr>
        <w:topLinePunct/>
        <w:spacing w:after="240"/>
        <w:ind w:right="227"/>
        <w:jc w:val="both"/>
        <w:rPr>
          <w:rFonts w:ascii="Times New Roman" w:eastAsia="Malgun Gothic" w:hAnsi="Times New Roman"/>
          <w:bCs/>
          <w:kern w:val="2"/>
          <w:sz w:val="24"/>
          <w:szCs w:val="24"/>
        </w:rPr>
      </w:pPr>
      <w:r w:rsidRPr="00314AF3">
        <w:rPr>
          <w:rFonts w:ascii="Times New Roman" w:eastAsia="Malgun Gothic" w:hAnsi="Times New Roman"/>
          <w:bCs/>
          <w:kern w:val="2"/>
          <w:sz w:val="24"/>
          <w:szCs w:val="24"/>
        </w:rPr>
        <w:lastRenderedPageBreak/>
        <w:t>Prevent discrimination against Jehovah’s Witnesses and allow them to rent municipal facilities for religious gather</w:t>
      </w:r>
      <w:r w:rsidRPr="00314AF3">
        <w:rPr>
          <w:rFonts w:ascii="Times New Roman" w:eastAsia="Malgun Gothic" w:hAnsi="Times New Roman"/>
          <w:bCs/>
          <w:kern w:val="2"/>
          <w:sz w:val="24"/>
          <w:szCs w:val="24"/>
        </w:rPr>
        <w:t>ings as allowed in the past; and</w:t>
      </w:r>
    </w:p>
    <w:p w:rsidR="00760A57" w:rsidRPr="00314AF3" w:rsidRDefault="003F664F" w:rsidP="003F664F">
      <w:pPr>
        <w:pStyle w:val="ListParagraph"/>
        <w:numPr>
          <w:ilvl w:val="0"/>
          <w:numId w:val="7"/>
        </w:numPr>
        <w:topLinePunct/>
        <w:ind w:right="227"/>
        <w:jc w:val="both"/>
        <w:rPr>
          <w:rFonts w:ascii="Times New Roman" w:eastAsia="Malgun Gothic" w:hAnsi="Times New Roman"/>
          <w:bCs/>
          <w:kern w:val="2"/>
          <w:sz w:val="24"/>
          <w:szCs w:val="24"/>
        </w:rPr>
      </w:pPr>
      <w:r w:rsidRPr="00314AF3">
        <w:rPr>
          <w:rFonts w:ascii="Times New Roman" w:eastAsia="Malgun Gothic" w:hAnsi="Times New Roman"/>
          <w:bCs/>
          <w:kern w:val="2"/>
          <w:sz w:val="24"/>
          <w:szCs w:val="24"/>
        </w:rPr>
        <w:t xml:space="preserve">Abide by their commitment to uphold the fundamental freedoms guaranteed by the Constitution of Equatorial Guinea and the ICCPR for all citizens, including Jehovah’s Witnesses. </w:t>
      </w:r>
    </w:p>
    <w:p w:rsidR="00760A57" w:rsidRPr="00606B94" w:rsidRDefault="003F664F" w:rsidP="00606B94">
      <w:pPr>
        <w:pStyle w:val="ListParagraph"/>
        <w:topLinePunct/>
        <w:spacing w:after="240"/>
        <w:ind w:right="227"/>
        <w:jc w:val="both"/>
        <w:rPr>
          <w:rFonts w:ascii="Times New Roman" w:hAnsi="Times New Roman"/>
          <w:sz w:val="24"/>
          <w:szCs w:val="24"/>
        </w:rPr>
      </w:pPr>
    </w:p>
    <w:sectPr w:rsidR="00760A57" w:rsidRPr="00606B94" w:rsidSect="00E21C08">
      <w:headerReference w:type="first" r:id="rId13"/>
      <w:footerReference w:type="first" r:id="rId14"/>
      <w:pgSz w:w="11899" w:h="16838"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64F" w:rsidRDefault="003F664F">
      <w:r>
        <w:separator/>
      </w:r>
    </w:p>
  </w:endnote>
  <w:endnote w:type="continuationSeparator" w:id="0">
    <w:p w:rsidR="003F664F" w:rsidRDefault="003F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C08" w:rsidRDefault="0018381C" w:rsidP="00E21C08">
    <w:pPr>
      <w:pStyle w:val="Footer"/>
    </w:pPr>
    <w:r>
      <w:rPr>
        <w:noProof/>
        <w:lang w:eastAsia="en-US"/>
      </w:rPr>
      <w:drawing>
        <wp:anchor distT="0" distB="0" distL="114300" distR="114300" simplePos="0" relativeHeight="251658240" behindDoc="1" locked="0" layoutInCell="1" allowOverlap="0">
          <wp:simplePos x="0" y="0"/>
          <wp:positionH relativeFrom="column">
            <wp:posOffset>-720090</wp:posOffset>
          </wp:positionH>
          <wp:positionV relativeFrom="margin">
            <wp:posOffset>9813925</wp:posOffset>
          </wp:positionV>
          <wp:extent cx="7573010" cy="1023620"/>
          <wp:effectExtent l="0" t="0" r="8890" b="5080"/>
          <wp:wrapTight wrapText="bothSides">
            <wp:wrapPolygon edited="0">
              <wp:start x="0" y="0"/>
              <wp:lineTo x="0" y="21305"/>
              <wp:lineTo x="21571" y="21305"/>
              <wp:lineTo x="21571" y="0"/>
              <wp:lineTo x="0" y="0"/>
            </wp:wrapPolygon>
          </wp:wrapTight>
          <wp:docPr id="1026" name="Picture 3" descr="eajcw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jcwfoot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010" cy="10236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C08" w:rsidRPr="006B6BF8" w:rsidRDefault="003F664F" w:rsidP="00E21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64F" w:rsidRDefault="003F664F">
      <w:r>
        <w:separator/>
      </w:r>
    </w:p>
  </w:footnote>
  <w:footnote w:type="continuationSeparator" w:id="0">
    <w:p w:rsidR="003F664F" w:rsidRDefault="003F664F">
      <w:r>
        <w:continuationSeparator/>
      </w:r>
    </w:p>
  </w:footnote>
  <w:footnote w:id="1">
    <w:p w:rsidR="00E21C08" w:rsidRDefault="003F664F" w:rsidP="00B71988">
      <w:pPr>
        <w:pStyle w:val="FootnoteText"/>
        <w:jc w:val="both"/>
      </w:pPr>
      <w:r>
        <w:rPr>
          <w:rStyle w:val="FootnoteReference"/>
        </w:rPr>
        <w:footnoteRef/>
      </w:r>
      <w:r>
        <w:t xml:space="preserve"> </w:t>
      </w:r>
      <w:r w:rsidRPr="00C13274">
        <w:rPr>
          <w:rFonts w:ascii="Times New Roman" w:hAnsi="Times New Roman"/>
        </w:rPr>
        <w:t xml:space="preserve">For additional information on case law related to national emblems and domestic and international legal </w:t>
      </w:r>
      <w:r w:rsidRPr="00C13274">
        <w:rPr>
          <w:rFonts w:ascii="Times New Roman" w:hAnsi="Times New Roman"/>
        </w:rPr>
        <w:t>protection in Equatorial Guinea</w:t>
      </w:r>
      <w:r>
        <w:rPr>
          <w:rFonts w:ascii="Times New Roman" w:hAnsi="Times New Roman"/>
        </w:rPr>
        <w:t>,</w:t>
      </w:r>
      <w:r w:rsidRPr="00C13274">
        <w:rPr>
          <w:rFonts w:ascii="Times New Roman" w:hAnsi="Times New Roman"/>
        </w:rPr>
        <w:t xml:space="preserve"> please consult Appendi</w:t>
      </w:r>
      <w:r>
        <w:rPr>
          <w:rFonts w:ascii="Times New Roman" w:hAnsi="Times New Roman"/>
        </w:rPr>
        <w:t>ces</w:t>
      </w:r>
      <w:r w:rsidRPr="00C13274">
        <w:rPr>
          <w:rFonts w:ascii="Times New Roman" w:hAnsi="Times New Roman"/>
        </w:rPr>
        <w:t xml:space="preserve"> No</w:t>
      </w:r>
      <w:r>
        <w:rPr>
          <w:rFonts w:ascii="Times New Roman" w:hAnsi="Times New Roman"/>
        </w:rPr>
        <w:t>s</w:t>
      </w:r>
      <w:r w:rsidRPr="00C13274">
        <w:rPr>
          <w:rFonts w:ascii="Times New Roman" w:hAnsi="Times New Roman"/>
        </w:rPr>
        <w:t xml:space="preserve">. </w:t>
      </w:r>
      <w:r>
        <w:rPr>
          <w:rFonts w:ascii="Times New Roman" w:hAnsi="Times New Roman"/>
        </w:rPr>
        <w:t>1 (English) and 2 (Spanish)</w:t>
      </w:r>
      <w:r>
        <w:rPr>
          <w:rFonts w:ascii="Times New Roman" w:hAnsi="Times New Roman"/>
        </w:rPr>
        <w:t>,</w:t>
      </w:r>
      <w:r>
        <w:rPr>
          <w:rFonts w:ascii="Times New Roman" w:hAnsi="Times New Roman"/>
        </w:rPr>
        <w:t xml:space="preserve"> entitled “</w:t>
      </w:r>
      <w:r w:rsidRPr="005902E5">
        <w:rPr>
          <w:rFonts w:ascii="Times New Roman" w:hAnsi="Times New Roman"/>
        </w:rPr>
        <w:t>Memorandum of Law Concerning Jehovah’s Witnesses and National Emblems</w:t>
      </w:r>
      <w:r>
        <w:rPr>
          <w:rFonts w:ascii="Times New Roman" w:hAnsi="Times New Roman"/>
        </w:rPr>
        <w:t>.</w:t>
      </w:r>
      <w:r>
        <w:rPr>
          <w:rFonts w:ascii="Times New Roman" w:hAnsi="Times New Roman"/>
        </w:rPr>
        <w:t xml:space="preserve">” </w:t>
      </w:r>
    </w:p>
  </w:footnote>
  <w:footnote w:id="2">
    <w:p w:rsidR="00334B1C" w:rsidRPr="00334B1C" w:rsidRDefault="003F664F" w:rsidP="00606B94">
      <w:pPr>
        <w:pStyle w:val="FootnoteText"/>
        <w:jc w:val="both"/>
        <w:rPr>
          <w:rFonts w:ascii="Times New Roman" w:hAnsi="Times New Roman"/>
        </w:rPr>
      </w:pPr>
      <w:r w:rsidRPr="00334B1C">
        <w:rPr>
          <w:rStyle w:val="FootnoteReference"/>
          <w:rFonts w:ascii="Times New Roman" w:hAnsi="Times New Roman"/>
        </w:rPr>
        <w:footnoteRef/>
      </w:r>
      <w:r w:rsidRPr="00334B1C">
        <w:rPr>
          <w:rFonts w:ascii="Times New Roman" w:hAnsi="Times New Roman"/>
        </w:rPr>
        <w:t xml:space="preserve"> Please see </w:t>
      </w:r>
      <w:r w:rsidRPr="00334B1C">
        <w:rPr>
          <w:rFonts w:ascii="Times New Roman" w:hAnsi="Times New Roman"/>
        </w:rPr>
        <w:t>A</w:t>
      </w:r>
      <w:r>
        <w:rPr>
          <w:rFonts w:ascii="Times New Roman" w:hAnsi="Times New Roman"/>
        </w:rPr>
        <w:t xml:space="preserve">ppendix </w:t>
      </w:r>
      <w:r w:rsidRPr="00334B1C">
        <w:rPr>
          <w:rFonts w:ascii="Times New Roman" w:hAnsi="Times New Roman"/>
        </w:rPr>
        <w:t xml:space="preserve">No. 3, </w:t>
      </w:r>
      <w:r>
        <w:rPr>
          <w:rFonts w:ascii="Times New Roman" w:hAnsi="Times New Roman"/>
        </w:rPr>
        <w:t>L</w:t>
      </w:r>
      <w:r w:rsidRPr="00334B1C">
        <w:rPr>
          <w:rFonts w:ascii="Times New Roman" w:hAnsi="Times New Roman"/>
        </w:rPr>
        <w:t>etter from Minister of Education and Sports</w:t>
      </w:r>
      <w:r>
        <w:rPr>
          <w:rFonts w:ascii="Times New Roman" w:hAnsi="Times New Roman"/>
        </w:rPr>
        <w:t>,</w:t>
      </w:r>
      <w:r>
        <w:rPr>
          <w:rFonts w:ascii="Times New Roman" w:hAnsi="Times New Roman"/>
        </w:rPr>
        <w:t xml:space="preserve"> dated 12 September 2018</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C08" w:rsidRPr="005B0367" w:rsidRDefault="003F664F" w:rsidP="00E21C08">
    <w:pPr>
      <w:pStyle w:val="Header"/>
      <w:tabs>
        <w:tab w:val="clear" w:pos="4320"/>
        <w:tab w:val="clear" w:pos="8640"/>
        <w:tab w:val="left" w:pos="0"/>
      </w:tabs>
      <w:jc w:val="left"/>
      <w:rPr>
        <w:szCs w:val="24"/>
        <w:lang w:val="fr-BE"/>
      </w:rPr>
    </w:pPr>
  </w:p>
  <w:p w:rsidR="00E21C08" w:rsidRPr="00804534" w:rsidRDefault="003F664F" w:rsidP="00E21C08">
    <w:pPr>
      <w:pStyle w:val="Header"/>
      <w:jc w:val="left"/>
      <w:rPr>
        <w:szCs w:val="24"/>
      </w:rPr>
    </w:pPr>
    <w:r w:rsidRPr="00BA1F2B">
      <w:rPr>
        <w:szCs w:val="24"/>
      </w:rPr>
      <w:t xml:space="preserve">Submission to the UN Human Rights Committee – </w:t>
    </w:r>
    <w:r w:rsidRPr="00BA1F2B">
      <w:rPr>
        <w:bCs/>
        <w:iCs/>
        <w:szCs w:val="24"/>
        <w:lang w:val="en-GB"/>
      </w:rPr>
      <w:t>12</w:t>
    </w:r>
    <w:r>
      <w:rPr>
        <w:bCs/>
        <w:iCs/>
        <w:szCs w:val="24"/>
        <w:lang w:val="en-GB"/>
      </w:rPr>
      <w:t>6</w:t>
    </w:r>
    <w:r w:rsidRPr="00606B94">
      <w:rPr>
        <w:bCs/>
        <w:iCs/>
        <w:szCs w:val="24"/>
        <w:vertAlign w:val="superscript"/>
        <w:lang w:val="en-GB"/>
      </w:rPr>
      <w:t>th</w:t>
    </w:r>
    <w:r>
      <w:rPr>
        <w:bCs/>
        <w:iCs/>
        <w:szCs w:val="24"/>
        <w:lang w:val="en-GB"/>
      </w:rPr>
      <w:t xml:space="preserve"> </w:t>
    </w:r>
    <w:r w:rsidRPr="00BA1F2B">
      <w:rPr>
        <w:bCs/>
        <w:iCs/>
        <w:szCs w:val="24"/>
        <w:lang w:val="en-GB"/>
      </w:rPr>
      <w:t>Session</w:t>
    </w:r>
    <w:r w:rsidRPr="00BA1F2B">
      <w:rPr>
        <w:bCs/>
        <w:szCs w:val="24"/>
        <w:lang w:val="en-GB"/>
      </w:rPr>
      <w:t xml:space="preserve">, </w:t>
    </w:r>
    <w:r>
      <w:rPr>
        <w:bCs/>
        <w:szCs w:val="24"/>
        <w:lang w:val="en-GB"/>
      </w:rPr>
      <w:t>1-26/07/2019</w:t>
    </w:r>
  </w:p>
  <w:p w:rsidR="00E21C08" w:rsidRPr="00BA1F2B" w:rsidRDefault="003F664F" w:rsidP="00E21C08">
    <w:pPr>
      <w:pStyle w:val="Header"/>
      <w:jc w:val="left"/>
      <w:rPr>
        <w:szCs w:val="24"/>
      </w:rPr>
    </w:pPr>
    <w:r w:rsidRPr="00BA1F2B">
      <w:rPr>
        <w:szCs w:val="24"/>
      </w:rPr>
      <w:t xml:space="preserve">European Association of Jehovah’s Christian Witnesses – </w:t>
    </w:r>
    <w:r w:rsidRPr="00BA1F2B">
      <w:rPr>
        <w:rFonts w:eastAsia="Malgun Gothic"/>
        <w:bCs/>
        <w:kern w:val="2"/>
        <w:szCs w:val="24"/>
      </w:rPr>
      <w:t>Equatorial Guinea</w:t>
    </w:r>
  </w:p>
  <w:p w:rsidR="00E21C08" w:rsidRPr="00F85F5E" w:rsidRDefault="003F664F" w:rsidP="00E21C08">
    <w:pPr>
      <w:pStyle w:val="Header"/>
      <w:tabs>
        <w:tab w:val="clear" w:pos="4320"/>
        <w:tab w:val="clear" w:pos="8640"/>
      </w:tabs>
      <w:jc w:val="left"/>
    </w:pPr>
    <w:r>
      <w:t xml:space="preserve">Page </w:t>
    </w:r>
    <w:r>
      <w:fldChar w:fldCharType="begin"/>
    </w:r>
    <w:r>
      <w:instrText xml:space="preserve"> PAGE  \* Arabic  \* MERGEFORMAT </w:instrText>
    </w:r>
    <w:r>
      <w:fldChar w:fldCharType="separate"/>
    </w:r>
    <w:r w:rsidR="0018381C">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C08" w:rsidRDefault="0018381C" w:rsidP="00E21C08">
    <w:pPr>
      <w:pStyle w:val="Header"/>
      <w:spacing w:before="1020"/>
      <w:rPr>
        <w:rFonts w:ascii="Constantia" w:hAnsi="Constantia"/>
        <w:smallCaps/>
        <w:spacing w:val="20"/>
        <w:sz w:val="19"/>
        <w:szCs w:val="19"/>
      </w:rPr>
    </w:pPr>
    <w:r>
      <w:rPr>
        <w:noProof/>
        <w:lang w:eastAsia="en-US"/>
      </w:rPr>
      <w:drawing>
        <wp:anchor distT="0" distB="0" distL="114300" distR="114300" simplePos="0" relativeHeight="251659264" behindDoc="1" locked="0" layoutInCell="1" allowOverlap="1">
          <wp:simplePos x="0" y="0"/>
          <wp:positionH relativeFrom="column">
            <wp:posOffset>-720090</wp:posOffset>
          </wp:positionH>
          <wp:positionV relativeFrom="paragraph">
            <wp:posOffset>8890</wp:posOffset>
          </wp:positionV>
          <wp:extent cx="7570470" cy="2017395"/>
          <wp:effectExtent l="0" t="0" r="0" b="1905"/>
          <wp:wrapNone/>
          <wp:docPr id="10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2017395"/>
                  </a:xfrm>
                  <a:prstGeom prst="rect">
                    <a:avLst/>
                  </a:prstGeom>
                  <a:noFill/>
                </pic:spPr>
              </pic:pic>
            </a:graphicData>
          </a:graphic>
          <wp14:sizeRelH relativeFrom="page">
            <wp14:pctWidth>0</wp14:pctWidth>
          </wp14:sizeRelH>
          <wp14:sizeRelV relativeFrom="page">
            <wp14:pctHeight>0</wp14:pctHeight>
          </wp14:sizeRelV>
        </wp:anchor>
      </w:drawing>
    </w:r>
    <w:r w:rsidR="003F664F">
      <w:rPr>
        <w:rFonts w:ascii="Constantia" w:hAnsi="Constantia"/>
        <w:smallCaps/>
        <w:spacing w:val="20"/>
        <w:sz w:val="19"/>
        <w:szCs w:val="19"/>
      </w:rPr>
      <w:t xml:space="preserve"> </w:t>
    </w:r>
  </w:p>
  <w:p w:rsidR="00E21C08" w:rsidRDefault="003F664F" w:rsidP="00E21C08">
    <w:pPr>
      <w:pStyle w:val="Header"/>
      <w:spacing w:before="1020"/>
      <w:rPr>
        <w:rFonts w:ascii="Constantia" w:hAnsi="Constantia"/>
        <w:smallCaps/>
        <w:spacing w:val="20"/>
        <w:sz w:val="19"/>
        <w:szCs w:val="19"/>
      </w:rPr>
    </w:pPr>
  </w:p>
  <w:p w:rsidR="00E21C08" w:rsidRPr="0083543A" w:rsidRDefault="003F664F" w:rsidP="00E21C08">
    <w:pPr>
      <w:pStyle w:val="Header"/>
      <w:rPr>
        <w:rFonts w:ascii="Constantia" w:hAnsi="Constantia"/>
        <w:sz w:val="14"/>
        <w:szCs w:val="14"/>
      </w:rPr>
    </w:pPr>
    <w:r w:rsidRPr="004927EB">
      <w:rPr>
        <w:rFonts w:ascii="Constantia" w:hAnsi="Constantia"/>
        <w:smallCaps/>
        <w:spacing w:val="20"/>
        <w:sz w:val="19"/>
        <w:szCs w:val="19"/>
      </w:rPr>
      <w:t>Religious Freedom Subcommittee</w:t>
    </w:r>
    <w:r w:rsidRPr="00AA59AF">
      <w:rPr>
        <w:rFonts w:ascii="Constantia" w:hAnsi="Constantia"/>
        <w:sz w:val="28"/>
        <w:szCs w:val="28"/>
      </w:rPr>
      <w:br/>
    </w:r>
    <w:r w:rsidRPr="0083543A">
      <w:rPr>
        <w:rFonts w:ascii="Constantia" w:hAnsi="Constantia"/>
        <w:sz w:val="14"/>
        <w:szCs w:val="14"/>
      </w:rPr>
      <w:t>Chairman: Tony Brace tbrace@jw.org</w:t>
    </w:r>
  </w:p>
  <w:p w:rsidR="00E21C08" w:rsidRDefault="003F664F" w:rsidP="00E21C08">
    <w:pPr>
      <w:pStyle w:val="Header"/>
      <w:ind w:left="-1134"/>
    </w:pPr>
    <w:r>
      <w:rPr>
        <w:rFonts w:ascii="Constantia" w:hAnsi="Constantia"/>
        <w:sz w:val="14"/>
        <w:szCs w:val="14"/>
      </w:rPr>
      <w:t xml:space="preserve">                           </w:t>
    </w:r>
    <w:r w:rsidRPr="0083543A">
      <w:rPr>
        <w:rFonts w:ascii="Constantia" w:hAnsi="Constantia"/>
        <w:sz w:val="14"/>
        <w:szCs w:val="14"/>
      </w:rPr>
      <w:t>Telephone: + 44 20 8371 3416; Fax: + 44 20 8343 0201</w:t>
    </w:r>
  </w:p>
  <w:p w:rsidR="00E21C08" w:rsidRDefault="003F66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C08" w:rsidRPr="00804534" w:rsidRDefault="003F664F" w:rsidP="00E21C08">
    <w:pPr>
      <w:pStyle w:val="Header"/>
      <w:jc w:val="left"/>
      <w:rPr>
        <w:szCs w:val="24"/>
      </w:rPr>
    </w:pPr>
    <w:r w:rsidRPr="00BA1F2B">
      <w:rPr>
        <w:szCs w:val="24"/>
      </w:rPr>
      <w:t>Submission to the UN Human Rights Committee –</w:t>
    </w:r>
    <w:r w:rsidRPr="00BA1F2B">
      <w:rPr>
        <w:szCs w:val="24"/>
      </w:rPr>
      <w:t xml:space="preserve"> </w:t>
    </w:r>
    <w:r w:rsidRPr="00BA1F2B">
      <w:rPr>
        <w:bCs/>
        <w:iCs/>
        <w:szCs w:val="24"/>
        <w:lang w:val="en-GB"/>
      </w:rPr>
      <w:t>12</w:t>
    </w:r>
    <w:r>
      <w:rPr>
        <w:bCs/>
        <w:iCs/>
        <w:szCs w:val="24"/>
        <w:lang w:val="en-GB"/>
      </w:rPr>
      <w:t>6th</w:t>
    </w:r>
    <w:r w:rsidRPr="00BA1F2B">
      <w:rPr>
        <w:bCs/>
        <w:iCs/>
        <w:szCs w:val="24"/>
        <w:lang w:val="en-GB"/>
      </w:rPr>
      <w:t xml:space="preserve"> Session</w:t>
    </w:r>
    <w:r w:rsidRPr="00BA1F2B">
      <w:rPr>
        <w:bCs/>
        <w:szCs w:val="24"/>
        <w:lang w:val="en-GB"/>
      </w:rPr>
      <w:t xml:space="preserve">, </w:t>
    </w:r>
    <w:r>
      <w:rPr>
        <w:bCs/>
        <w:szCs w:val="24"/>
        <w:lang w:val="en-GB"/>
      </w:rPr>
      <w:t>01</w:t>
    </w:r>
    <w:r w:rsidRPr="00BA1F2B">
      <w:rPr>
        <w:szCs w:val="24"/>
        <w:lang w:val="en-GB"/>
      </w:rPr>
      <w:t>/</w:t>
    </w:r>
    <w:r>
      <w:rPr>
        <w:szCs w:val="24"/>
        <w:lang w:val="en-GB"/>
      </w:rPr>
      <w:t>07</w:t>
    </w:r>
    <w:r w:rsidRPr="00BA1F2B">
      <w:rPr>
        <w:szCs w:val="24"/>
        <w:lang w:val="en-GB"/>
      </w:rPr>
      <w:t>/1</w:t>
    </w:r>
    <w:r>
      <w:rPr>
        <w:szCs w:val="24"/>
        <w:lang w:val="en-GB"/>
      </w:rPr>
      <w:t>9</w:t>
    </w:r>
    <w:r w:rsidRPr="00BA1F2B">
      <w:rPr>
        <w:szCs w:val="24"/>
        <w:lang w:val="en-GB"/>
      </w:rPr>
      <w:t xml:space="preserve"> – </w:t>
    </w:r>
    <w:r>
      <w:rPr>
        <w:szCs w:val="24"/>
        <w:lang w:val="en-GB"/>
      </w:rPr>
      <w:t>26</w:t>
    </w:r>
    <w:r w:rsidRPr="00BA1F2B">
      <w:rPr>
        <w:szCs w:val="24"/>
        <w:lang w:val="en-GB"/>
      </w:rPr>
      <w:t>/</w:t>
    </w:r>
    <w:r>
      <w:rPr>
        <w:szCs w:val="24"/>
        <w:lang w:val="en-GB"/>
      </w:rPr>
      <w:t>07</w:t>
    </w:r>
    <w:r w:rsidRPr="00BA1F2B">
      <w:rPr>
        <w:szCs w:val="24"/>
        <w:lang w:val="en-GB"/>
      </w:rPr>
      <w:t>/1</w:t>
    </w:r>
    <w:r>
      <w:rPr>
        <w:szCs w:val="24"/>
        <w:lang w:val="en-GB"/>
      </w:rPr>
      <w:t>9</w:t>
    </w:r>
  </w:p>
  <w:p w:rsidR="00E21C08" w:rsidRPr="00804534" w:rsidRDefault="003F664F" w:rsidP="00E21C08">
    <w:pPr>
      <w:pStyle w:val="Header"/>
      <w:jc w:val="left"/>
      <w:rPr>
        <w:szCs w:val="24"/>
      </w:rPr>
    </w:pPr>
    <w:r w:rsidRPr="00BA1F2B">
      <w:rPr>
        <w:szCs w:val="24"/>
      </w:rPr>
      <w:t xml:space="preserve">European Association of Jehovah’s Christian Witnesses – </w:t>
    </w:r>
    <w:r w:rsidRPr="00BA1F2B">
      <w:rPr>
        <w:rFonts w:eastAsia="Malgun Gothic"/>
        <w:bCs/>
        <w:kern w:val="2"/>
        <w:szCs w:val="24"/>
      </w:rPr>
      <w:t>Equatorial Guinea</w:t>
    </w:r>
  </w:p>
  <w:p w:rsidR="00E21C08" w:rsidRPr="00804534" w:rsidRDefault="003F664F" w:rsidP="00E21C08">
    <w:pPr>
      <w:pStyle w:val="Header"/>
      <w:jc w:val="left"/>
      <w:rPr>
        <w:noProof/>
        <w:szCs w:val="24"/>
      </w:rPr>
    </w:pPr>
    <w:r w:rsidRPr="00804534">
      <w:rPr>
        <w:szCs w:val="24"/>
      </w:rPr>
      <w:t xml:space="preserve">Page </w:t>
    </w:r>
    <w:r w:rsidRPr="00804534">
      <w:rPr>
        <w:szCs w:val="24"/>
      </w:rPr>
      <w:fldChar w:fldCharType="begin"/>
    </w:r>
    <w:r w:rsidRPr="00804534">
      <w:rPr>
        <w:szCs w:val="24"/>
      </w:rPr>
      <w:instrText xml:space="preserve"> PAGE   \* MERGEFORMAT </w:instrText>
    </w:r>
    <w:r w:rsidRPr="00804534">
      <w:rPr>
        <w:szCs w:val="24"/>
      </w:rPr>
      <w:fldChar w:fldCharType="separate"/>
    </w:r>
    <w:r>
      <w:rPr>
        <w:noProof/>
        <w:szCs w:val="24"/>
      </w:rPr>
      <w:t>2</w:t>
    </w:r>
    <w:r w:rsidRPr="00804534">
      <w:rPr>
        <w:noProof/>
        <w:szCs w:val="24"/>
      </w:rPr>
      <w:fldChar w:fldCharType="end"/>
    </w:r>
  </w:p>
  <w:p w:rsidR="00E21C08" w:rsidRPr="00804534" w:rsidRDefault="003F664F" w:rsidP="00E21C08">
    <w:pPr>
      <w:pStyle w:val="Header"/>
      <w:jc w:val="left"/>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255D"/>
    <w:multiLevelType w:val="multilevel"/>
    <w:tmpl w:val="20A49E2A"/>
    <w:lvl w:ilvl="0">
      <w:start w:val="1"/>
      <w:numFmt w:val="upperRoman"/>
      <w:pStyle w:val="WGHFactumL1"/>
      <w:suff w:val="nothing"/>
      <w:lvlText w:val="Part %1 — "/>
      <w:lvlJc w:val="left"/>
      <w:pPr>
        <w:ind w:left="0" w:firstLine="0"/>
      </w:pPr>
      <w:rPr>
        <w:rFonts w:hint="default"/>
        <w:b/>
        <w:i w:val="0"/>
        <w:caps/>
        <w:smallCaps w:val="0"/>
      </w:rPr>
    </w:lvl>
    <w:lvl w:ilvl="1">
      <w:start w:val="1"/>
      <w:numFmt w:val="upperLetter"/>
      <w:pStyle w:val="WGHFactumL2"/>
      <w:lvlText w:val="%2."/>
      <w:lvlJc w:val="left"/>
      <w:pPr>
        <w:tabs>
          <w:tab w:val="num" w:pos="720"/>
        </w:tabs>
        <w:ind w:left="720" w:hanging="720"/>
      </w:pPr>
      <w:rPr>
        <w:rFonts w:hint="default"/>
        <w:b/>
        <w:i w:val="0"/>
      </w:rPr>
    </w:lvl>
    <w:lvl w:ilvl="2">
      <w:start w:val="1"/>
      <w:numFmt w:val="lowerRoman"/>
      <w:pStyle w:val="WGHFactumL3"/>
      <w:lvlText w:val="(%3)"/>
      <w:lvlJc w:val="left"/>
      <w:pPr>
        <w:tabs>
          <w:tab w:val="num" w:pos="1440"/>
        </w:tabs>
        <w:ind w:left="1440" w:hanging="720"/>
      </w:pPr>
      <w:rPr>
        <w:rFonts w:hint="default"/>
        <w:b/>
        <w:i w:val="0"/>
      </w:rPr>
    </w:lvl>
    <w:lvl w:ilvl="3">
      <w:start w:val="1"/>
      <w:numFmt w:val="lowerLetter"/>
      <w:pStyle w:val="WGHFactumL4"/>
      <w:lvlText w:val="(%4)"/>
      <w:lvlJc w:val="left"/>
      <w:pPr>
        <w:tabs>
          <w:tab w:val="num" w:pos="2160"/>
        </w:tabs>
        <w:ind w:left="2160" w:hanging="720"/>
      </w:pPr>
      <w:rPr>
        <w:rFonts w:hint="default"/>
        <w:b/>
        <w:i w:val="0"/>
      </w:rPr>
    </w:lvl>
    <w:lvl w:ilvl="4">
      <w:start w:val="1"/>
      <w:numFmt w:val="decimal"/>
      <w:lvlRestart w:val="0"/>
      <w:pStyle w:val="WGHFactumL5"/>
      <w:lvlText w:val="%5."/>
      <w:lvlJc w:val="left"/>
      <w:pPr>
        <w:tabs>
          <w:tab w:val="num" w:pos="720"/>
        </w:tabs>
        <w:ind w:left="0" w:firstLine="0"/>
      </w:pPr>
      <w:rPr>
        <w:rFonts w:hint="default"/>
      </w:rPr>
    </w:lvl>
    <w:lvl w:ilvl="5">
      <w:start w:val="1"/>
      <w:numFmt w:val="lowerLetter"/>
      <w:pStyle w:val="WGHFactumL6"/>
      <w:lvlText w:val="(%6)"/>
      <w:lvlJc w:val="left"/>
      <w:pPr>
        <w:tabs>
          <w:tab w:val="num" w:pos="1440"/>
        </w:tabs>
        <w:ind w:left="1440" w:hanging="720"/>
      </w:pPr>
      <w:rPr>
        <w:rFonts w:hint="default"/>
      </w:rPr>
    </w:lvl>
    <w:lvl w:ilvl="6">
      <w:start w:val="1"/>
      <w:numFmt w:val="lowerRoman"/>
      <w:pStyle w:val="WGHFactumL7"/>
      <w:lvlText w:val="(%7)"/>
      <w:lvlJc w:val="left"/>
      <w:pPr>
        <w:tabs>
          <w:tab w:val="num" w:pos="2160"/>
        </w:tabs>
        <w:ind w:left="2160" w:hanging="720"/>
      </w:pPr>
      <w:rPr>
        <w:rFonts w:hint="default"/>
      </w:rPr>
    </w:lvl>
    <w:lvl w:ilvl="7">
      <w:start w:val="1"/>
      <w:numFmt w:val="upperLetter"/>
      <w:pStyle w:val="WGHFactumL8"/>
      <w:lvlText w:val="%8."/>
      <w:lvlJc w:val="left"/>
      <w:pPr>
        <w:tabs>
          <w:tab w:val="num" w:pos="2880"/>
        </w:tabs>
        <w:ind w:left="2880" w:hanging="720"/>
      </w:pPr>
      <w:rPr>
        <w:rFonts w:hint="default"/>
      </w:rPr>
    </w:lvl>
    <w:lvl w:ilvl="8">
      <w:start w:val="1"/>
      <w:numFmt w:val="cardinalText"/>
      <w:lvlRestart w:val="0"/>
      <w:pStyle w:val="WGHFactumL9"/>
      <w:lvlText w:val="Issue %9:"/>
      <w:lvlJc w:val="left"/>
      <w:pPr>
        <w:tabs>
          <w:tab w:val="num" w:pos="2160"/>
        </w:tabs>
        <w:ind w:left="1800" w:hanging="1800"/>
      </w:pPr>
      <w:rPr>
        <w:rFonts w:hint="default"/>
        <w:caps/>
        <w:smallCaps w:val="0"/>
      </w:rPr>
    </w:lvl>
  </w:abstractNum>
  <w:abstractNum w:abstractNumId="1">
    <w:nsid w:val="0F530969"/>
    <w:multiLevelType w:val="hybridMultilevel"/>
    <w:tmpl w:val="86F83B6E"/>
    <w:lvl w:ilvl="0" w:tplc="117E7596">
      <w:start w:val="1"/>
      <w:numFmt w:val="decimal"/>
      <w:lvlText w:val="%1)"/>
      <w:lvlJc w:val="left"/>
      <w:pPr>
        <w:ind w:left="720" w:hanging="360"/>
      </w:pPr>
    </w:lvl>
    <w:lvl w:ilvl="1" w:tplc="93885146" w:tentative="1">
      <w:start w:val="1"/>
      <w:numFmt w:val="lowerLetter"/>
      <w:lvlText w:val="%2."/>
      <w:lvlJc w:val="left"/>
      <w:pPr>
        <w:ind w:left="1440" w:hanging="360"/>
      </w:pPr>
    </w:lvl>
    <w:lvl w:ilvl="2" w:tplc="4AA03666" w:tentative="1">
      <w:start w:val="1"/>
      <w:numFmt w:val="lowerRoman"/>
      <w:lvlText w:val="%3."/>
      <w:lvlJc w:val="right"/>
      <w:pPr>
        <w:ind w:left="2160" w:hanging="180"/>
      </w:pPr>
    </w:lvl>
    <w:lvl w:ilvl="3" w:tplc="57909A64" w:tentative="1">
      <w:start w:val="1"/>
      <w:numFmt w:val="decimal"/>
      <w:lvlText w:val="%4."/>
      <w:lvlJc w:val="left"/>
      <w:pPr>
        <w:ind w:left="2880" w:hanging="360"/>
      </w:pPr>
    </w:lvl>
    <w:lvl w:ilvl="4" w:tplc="84B6BAD6" w:tentative="1">
      <w:start w:val="1"/>
      <w:numFmt w:val="lowerLetter"/>
      <w:lvlText w:val="%5."/>
      <w:lvlJc w:val="left"/>
      <w:pPr>
        <w:ind w:left="3600" w:hanging="360"/>
      </w:pPr>
    </w:lvl>
    <w:lvl w:ilvl="5" w:tplc="1E5AB2E8" w:tentative="1">
      <w:start w:val="1"/>
      <w:numFmt w:val="lowerRoman"/>
      <w:lvlText w:val="%6."/>
      <w:lvlJc w:val="right"/>
      <w:pPr>
        <w:ind w:left="4320" w:hanging="180"/>
      </w:pPr>
    </w:lvl>
    <w:lvl w:ilvl="6" w:tplc="22C661DE" w:tentative="1">
      <w:start w:val="1"/>
      <w:numFmt w:val="decimal"/>
      <w:lvlText w:val="%7."/>
      <w:lvlJc w:val="left"/>
      <w:pPr>
        <w:ind w:left="5040" w:hanging="360"/>
      </w:pPr>
    </w:lvl>
    <w:lvl w:ilvl="7" w:tplc="1674A86E" w:tentative="1">
      <w:start w:val="1"/>
      <w:numFmt w:val="lowerLetter"/>
      <w:lvlText w:val="%8."/>
      <w:lvlJc w:val="left"/>
      <w:pPr>
        <w:ind w:left="5760" w:hanging="360"/>
      </w:pPr>
    </w:lvl>
    <w:lvl w:ilvl="8" w:tplc="0BA621B6" w:tentative="1">
      <w:start w:val="1"/>
      <w:numFmt w:val="lowerRoman"/>
      <w:lvlText w:val="%9."/>
      <w:lvlJc w:val="right"/>
      <w:pPr>
        <w:ind w:left="6480" w:hanging="180"/>
      </w:pPr>
    </w:lvl>
  </w:abstractNum>
  <w:abstractNum w:abstractNumId="2">
    <w:nsid w:val="2FA57E58"/>
    <w:multiLevelType w:val="hybridMultilevel"/>
    <w:tmpl w:val="6BAACFB4"/>
    <w:lvl w:ilvl="0" w:tplc="7DF48874">
      <w:start w:val="1"/>
      <w:numFmt w:val="upperLetter"/>
      <w:lvlText w:val="%1."/>
      <w:lvlJc w:val="left"/>
      <w:pPr>
        <w:ind w:left="1080" w:hanging="360"/>
      </w:pPr>
      <w:rPr>
        <w:rFonts w:hint="default"/>
        <w:b/>
      </w:rPr>
    </w:lvl>
    <w:lvl w:ilvl="1" w:tplc="64187480" w:tentative="1">
      <w:start w:val="1"/>
      <w:numFmt w:val="lowerLetter"/>
      <w:lvlText w:val="%2."/>
      <w:lvlJc w:val="left"/>
      <w:pPr>
        <w:ind w:left="1800" w:hanging="360"/>
      </w:pPr>
    </w:lvl>
    <w:lvl w:ilvl="2" w:tplc="EE92E65A" w:tentative="1">
      <w:start w:val="1"/>
      <w:numFmt w:val="lowerRoman"/>
      <w:lvlText w:val="%3."/>
      <w:lvlJc w:val="right"/>
      <w:pPr>
        <w:ind w:left="2520" w:hanging="180"/>
      </w:pPr>
    </w:lvl>
    <w:lvl w:ilvl="3" w:tplc="9A2C26A2" w:tentative="1">
      <w:start w:val="1"/>
      <w:numFmt w:val="decimal"/>
      <w:lvlText w:val="%4."/>
      <w:lvlJc w:val="left"/>
      <w:pPr>
        <w:ind w:left="3240" w:hanging="360"/>
      </w:pPr>
    </w:lvl>
    <w:lvl w:ilvl="4" w:tplc="91840048" w:tentative="1">
      <w:start w:val="1"/>
      <w:numFmt w:val="lowerLetter"/>
      <w:lvlText w:val="%5."/>
      <w:lvlJc w:val="left"/>
      <w:pPr>
        <w:ind w:left="3960" w:hanging="360"/>
      </w:pPr>
    </w:lvl>
    <w:lvl w:ilvl="5" w:tplc="30A81780" w:tentative="1">
      <w:start w:val="1"/>
      <w:numFmt w:val="lowerRoman"/>
      <w:lvlText w:val="%6."/>
      <w:lvlJc w:val="right"/>
      <w:pPr>
        <w:ind w:left="4680" w:hanging="180"/>
      </w:pPr>
    </w:lvl>
    <w:lvl w:ilvl="6" w:tplc="DEF641E8" w:tentative="1">
      <w:start w:val="1"/>
      <w:numFmt w:val="decimal"/>
      <w:lvlText w:val="%7."/>
      <w:lvlJc w:val="left"/>
      <w:pPr>
        <w:ind w:left="5400" w:hanging="360"/>
      </w:pPr>
    </w:lvl>
    <w:lvl w:ilvl="7" w:tplc="AEC08EC0" w:tentative="1">
      <w:start w:val="1"/>
      <w:numFmt w:val="lowerLetter"/>
      <w:lvlText w:val="%8."/>
      <w:lvlJc w:val="left"/>
      <w:pPr>
        <w:ind w:left="6120" w:hanging="360"/>
      </w:pPr>
    </w:lvl>
    <w:lvl w:ilvl="8" w:tplc="D0D41232" w:tentative="1">
      <w:start w:val="1"/>
      <w:numFmt w:val="lowerRoman"/>
      <w:lvlText w:val="%9."/>
      <w:lvlJc w:val="right"/>
      <w:pPr>
        <w:ind w:left="6840" w:hanging="180"/>
      </w:pPr>
    </w:lvl>
  </w:abstractNum>
  <w:abstractNum w:abstractNumId="3">
    <w:nsid w:val="30137E5E"/>
    <w:multiLevelType w:val="hybridMultilevel"/>
    <w:tmpl w:val="BB0C369A"/>
    <w:lvl w:ilvl="0" w:tplc="8D0ED062">
      <w:start w:val="1"/>
      <w:numFmt w:val="decimal"/>
      <w:lvlText w:val="%1."/>
      <w:lvlJc w:val="left"/>
      <w:pPr>
        <w:ind w:left="720" w:hanging="360"/>
      </w:pPr>
      <w:rPr>
        <w:rFonts w:ascii="Times New Roman" w:hAnsi="Times New Roman" w:cs="Times New Roman" w:hint="default"/>
        <w:b w:val="0"/>
        <w:color w:val="auto"/>
        <w:sz w:val="24"/>
        <w:szCs w:val="24"/>
      </w:rPr>
    </w:lvl>
    <w:lvl w:ilvl="1" w:tplc="B6148C48">
      <w:start w:val="1"/>
      <w:numFmt w:val="lowerLetter"/>
      <w:lvlText w:val="%2."/>
      <w:lvlJc w:val="left"/>
      <w:pPr>
        <w:ind w:left="1440" w:hanging="360"/>
      </w:pPr>
    </w:lvl>
    <w:lvl w:ilvl="2" w:tplc="3C9EEE58" w:tentative="1">
      <w:start w:val="1"/>
      <w:numFmt w:val="lowerRoman"/>
      <w:lvlText w:val="%3."/>
      <w:lvlJc w:val="right"/>
      <w:pPr>
        <w:ind w:left="2160" w:hanging="180"/>
      </w:pPr>
    </w:lvl>
    <w:lvl w:ilvl="3" w:tplc="5A7CBF54" w:tentative="1">
      <w:start w:val="1"/>
      <w:numFmt w:val="decimal"/>
      <w:lvlText w:val="%4."/>
      <w:lvlJc w:val="left"/>
      <w:pPr>
        <w:ind w:left="2880" w:hanging="360"/>
      </w:pPr>
    </w:lvl>
    <w:lvl w:ilvl="4" w:tplc="9C76DE4A" w:tentative="1">
      <w:start w:val="1"/>
      <w:numFmt w:val="lowerLetter"/>
      <w:lvlText w:val="%5."/>
      <w:lvlJc w:val="left"/>
      <w:pPr>
        <w:ind w:left="3600" w:hanging="360"/>
      </w:pPr>
    </w:lvl>
    <w:lvl w:ilvl="5" w:tplc="73FE5CC8" w:tentative="1">
      <w:start w:val="1"/>
      <w:numFmt w:val="lowerRoman"/>
      <w:lvlText w:val="%6."/>
      <w:lvlJc w:val="right"/>
      <w:pPr>
        <w:ind w:left="4320" w:hanging="180"/>
      </w:pPr>
    </w:lvl>
    <w:lvl w:ilvl="6" w:tplc="C8166984" w:tentative="1">
      <w:start w:val="1"/>
      <w:numFmt w:val="decimal"/>
      <w:lvlText w:val="%7."/>
      <w:lvlJc w:val="left"/>
      <w:pPr>
        <w:ind w:left="5040" w:hanging="360"/>
      </w:pPr>
    </w:lvl>
    <w:lvl w:ilvl="7" w:tplc="63366E1E" w:tentative="1">
      <w:start w:val="1"/>
      <w:numFmt w:val="lowerLetter"/>
      <w:lvlText w:val="%8."/>
      <w:lvlJc w:val="left"/>
      <w:pPr>
        <w:ind w:left="5760" w:hanging="360"/>
      </w:pPr>
    </w:lvl>
    <w:lvl w:ilvl="8" w:tplc="CC36E1E4" w:tentative="1">
      <w:start w:val="1"/>
      <w:numFmt w:val="lowerRoman"/>
      <w:lvlText w:val="%9."/>
      <w:lvlJc w:val="right"/>
      <w:pPr>
        <w:ind w:left="6480" w:hanging="180"/>
      </w:pPr>
    </w:lvl>
  </w:abstractNum>
  <w:abstractNum w:abstractNumId="4">
    <w:nsid w:val="43A71DA0"/>
    <w:multiLevelType w:val="hybridMultilevel"/>
    <w:tmpl w:val="86F83B6E"/>
    <w:lvl w:ilvl="0" w:tplc="AF04BC16">
      <w:start w:val="1"/>
      <w:numFmt w:val="decimal"/>
      <w:lvlText w:val="%1)"/>
      <w:lvlJc w:val="left"/>
      <w:pPr>
        <w:ind w:left="720" w:hanging="360"/>
      </w:pPr>
    </w:lvl>
    <w:lvl w:ilvl="1" w:tplc="2E50FF90" w:tentative="1">
      <w:start w:val="1"/>
      <w:numFmt w:val="lowerLetter"/>
      <w:lvlText w:val="%2."/>
      <w:lvlJc w:val="left"/>
      <w:pPr>
        <w:ind w:left="1440" w:hanging="360"/>
      </w:pPr>
    </w:lvl>
    <w:lvl w:ilvl="2" w:tplc="C3C2A534" w:tentative="1">
      <w:start w:val="1"/>
      <w:numFmt w:val="lowerRoman"/>
      <w:lvlText w:val="%3."/>
      <w:lvlJc w:val="right"/>
      <w:pPr>
        <w:ind w:left="2160" w:hanging="180"/>
      </w:pPr>
    </w:lvl>
    <w:lvl w:ilvl="3" w:tplc="41221DFA" w:tentative="1">
      <w:start w:val="1"/>
      <w:numFmt w:val="decimal"/>
      <w:lvlText w:val="%4."/>
      <w:lvlJc w:val="left"/>
      <w:pPr>
        <w:ind w:left="2880" w:hanging="360"/>
      </w:pPr>
    </w:lvl>
    <w:lvl w:ilvl="4" w:tplc="84121D52" w:tentative="1">
      <w:start w:val="1"/>
      <w:numFmt w:val="lowerLetter"/>
      <w:lvlText w:val="%5."/>
      <w:lvlJc w:val="left"/>
      <w:pPr>
        <w:ind w:left="3600" w:hanging="360"/>
      </w:pPr>
    </w:lvl>
    <w:lvl w:ilvl="5" w:tplc="3AE25DAA" w:tentative="1">
      <w:start w:val="1"/>
      <w:numFmt w:val="lowerRoman"/>
      <w:lvlText w:val="%6."/>
      <w:lvlJc w:val="right"/>
      <w:pPr>
        <w:ind w:left="4320" w:hanging="180"/>
      </w:pPr>
    </w:lvl>
    <w:lvl w:ilvl="6" w:tplc="CCF2FFEA" w:tentative="1">
      <w:start w:val="1"/>
      <w:numFmt w:val="decimal"/>
      <w:lvlText w:val="%7."/>
      <w:lvlJc w:val="left"/>
      <w:pPr>
        <w:ind w:left="5040" w:hanging="360"/>
      </w:pPr>
    </w:lvl>
    <w:lvl w:ilvl="7" w:tplc="5ABAEB2E" w:tentative="1">
      <w:start w:val="1"/>
      <w:numFmt w:val="lowerLetter"/>
      <w:lvlText w:val="%8."/>
      <w:lvlJc w:val="left"/>
      <w:pPr>
        <w:ind w:left="5760" w:hanging="360"/>
      </w:pPr>
    </w:lvl>
    <w:lvl w:ilvl="8" w:tplc="EA50A31E" w:tentative="1">
      <w:start w:val="1"/>
      <w:numFmt w:val="lowerRoman"/>
      <w:lvlText w:val="%9."/>
      <w:lvlJc w:val="right"/>
      <w:pPr>
        <w:ind w:left="6480" w:hanging="180"/>
      </w:pPr>
    </w:lvl>
  </w:abstractNum>
  <w:abstractNum w:abstractNumId="5">
    <w:nsid w:val="5EA060EB"/>
    <w:multiLevelType w:val="hybridMultilevel"/>
    <w:tmpl w:val="53F690FA"/>
    <w:lvl w:ilvl="0" w:tplc="D57EEF9A">
      <w:start w:val="1"/>
      <w:numFmt w:val="decimal"/>
      <w:pStyle w:val="Paragraphnumbered"/>
      <w:lvlText w:val="%1."/>
      <w:lvlJc w:val="left"/>
      <w:pPr>
        <w:tabs>
          <w:tab w:val="num" w:pos="720"/>
        </w:tabs>
        <w:ind w:left="720" w:hanging="720"/>
      </w:pPr>
      <w:rPr>
        <w:rFonts w:ascii="Times New Roman" w:hAnsi="Times New Roman" w:hint="default"/>
        <w:sz w:val="24"/>
      </w:rPr>
    </w:lvl>
    <w:lvl w:ilvl="1" w:tplc="9BB88FCE">
      <w:start w:val="1"/>
      <w:numFmt w:val="lowerRoman"/>
      <w:lvlText w:val="(%2)"/>
      <w:lvlJc w:val="left"/>
      <w:pPr>
        <w:tabs>
          <w:tab w:val="num" w:pos="1800"/>
        </w:tabs>
        <w:ind w:left="1800" w:hanging="720"/>
      </w:pPr>
      <w:rPr>
        <w:rFonts w:hint="default"/>
        <w:b/>
        <w:i w:val="0"/>
      </w:rPr>
    </w:lvl>
    <w:lvl w:ilvl="2" w:tplc="54EA242E">
      <w:start w:val="1"/>
      <w:numFmt w:val="lowerRoman"/>
      <w:lvlText w:val="%3."/>
      <w:lvlJc w:val="right"/>
      <w:pPr>
        <w:tabs>
          <w:tab w:val="num" w:pos="2160"/>
        </w:tabs>
        <w:ind w:left="2160" w:hanging="180"/>
      </w:pPr>
    </w:lvl>
    <w:lvl w:ilvl="3" w:tplc="55588DE8" w:tentative="1">
      <w:start w:val="1"/>
      <w:numFmt w:val="decimal"/>
      <w:lvlText w:val="%4."/>
      <w:lvlJc w:val="left"/>
      <w:pPr>
        <w:tabs>
          <w:tab w:val="num" w:pos="2880"/>
        </w:tabs>
        <w:ind w:left="2880" w:hanging="360"/>
      </w:pPr>
    </w:lvl>
    <w:lvl w:ilvl="4" w:tplc="95FEA45C" w:tentative="1">
      <w:start w:val="1"/>
      <w:numFmt w:val="lowerLetter"/>
      <w:lvlText w:val="%5."/>
      <w:lvlJc w:val="left"/>
      <w:pPr>
        <w:tabs>
          <w:tab w:val="num" w:pos="3600"/>
        </w:tabs>
        <w:ind w:left="3600" w:hanging="360"/>
      </w:pPr>
    </w:lvl>
    <w:lvl w:ilvl="5" w:tplc="FB50F492" w:tentative="1">
      <w:start w:val="1"/>
      <w:numFmt w:val="lowerRoman"/>
      <w:lvlText w:val="%6."/>
      <w:lvlJc w:val="right"/>
      <w:pPr>
        <w:tabs>
          <w:tab w:val="num" w:pos="4320"/>
        </w:tabs>
        <w:ind w:left="4320" w:hanging="180"/>
      </w:pPr>
    </w:lvl>
    <w:lvl w:ilvl="6" w:tplc="48CC2B9C" w:tentative="1">
      <w:start w:val="1"/>
      <w:numFmt w:val="decimal"/>
      <w:lvlText w:val="%7."/>
      <w:lvlJc w:val="left"/>
      <w:pPr>
        <w:tabs>
          <w:tab w:val="num" w:pos="5040"/>
        </w:tabs>
        <w:ind w:left="5040" w:hanging="360"/>
      </w:pPr>
    </w:lvl>
    <w:lvl w:ilvl="7" w:tplc="5E6CAE50" w:tentative="1">
      <w:start w:val="1"/>
      <w:numFmt w:val="lowerLetter"/>
      <w:lvlText w:val="%8."/>
      <w:lvlJc w:val="left"/>
      <w:pPr>
        <w:tabs>
          <w:tab w:val="num" w:pos="5760"/>
        </w:tabs>
        <w:ind w:left="5760" w:hanging="360"/>
      </w:pPr>
    </w:lvl>
    <w:lvl w:ilvl="8" w:tplc="E3B2E5CA" w:tentative="1">
      <w:start w:val="1"/>
      <w:numFmt w:val="lowerRoman"/>
      <w:lvlText w:val="%9."/>
      <w:lvlJc w:val="right"/>
      <w:pPr>
        <w:tabs>
          <w:tab w:val="num" w:pos="6480"/>
        </w:tabs>
        <w:ind w:left="6480" w:hanging="180"/>
      </w:pPr>
    </w:lvl>
  </w:abstractNum>
  <w:abstractNum w:abstractNumId="6">
    <w:nsid w:val="7A9B535F"/>
    <w:multiLevelType w:val="hybridMultilevel"/>
    <w:tmpl w:val="9C329F90"/>
    <w:lvl w:ilvl="0" w:tplc="BB8ED6FA">
      <w:start w:val="1"/>
      <w:numFmt w:val="upperRoman"/>
      <w:lvlText w:val="%1."/>
      <w:lvlJc w:val="left"/>
      <w:pPr>
        <w:ind w:left="1080" w:hanging="720"/>
      </w:pPr>
      <w:rPr>
        <w:rFonts w:hint="default"/>
      </w:rPr>
    </w:lvl>
    <w:lvl w:ilvl="1" w:tplc="E32A7DF6">
      <w:start w:val="1"/>
      <w:numFmt w:val="lowerLetter"/>
      <w:lvlText w:val="%2."/>
      <w:lvlJc w:val="left"/>
      <w:pPr>
        <w:ind w:left="1440" w:hanging="360"/>
      </w:pPr>
    </w:lvl>
    <w:lvl w:ilvl="2" w:tplc="EAD0E116" w:tentative="1">
      <w:start w:val="1"/>
      <w:numFmt w:val="lowerRoman"/>
      <w:lvlText w:val="%3."/>
      <w:lvlJc w:val="right"/>
      <w:pPr>
        <w:ind w:left="2160" w:hanging="180"/>
      </w:pPr>
    </w:lvl>
    <w:lvl w:ilvl="3" w:tplc="9236C9F6" w:tentative="1">
      <w:start w:val="1"/>
      <w:numFmt w:val="decimal"/>
      <w:lvlText w:val="%4."/>
      <w:lvlJc w:val="left"/>
      <w:pPr>
        <w:ind w:left="2880" w:hanging="360"/>
      </w:pPr>
    </w:lvl>
    <w:lvl w:ilvl="4" w:tplc="72EAF236" w:tentative="1">
      <w:start w:val="1"/>
      <w:numFmt w:val="lowerLetter"/>
      <w:lvlText w:val="%5."/>
      <w:lvlJc w:val="left"/>
      <w:pPr>
        <w:ind w:left="3600" w:hanging="360"/>
      </w:pPr>
    </w:lvl>
    <w:lvl w:ilvl="5" w:tplc="A5145AD2" w:tentative="1">
      <w:start w:val="1"/>
      <w:numFmt w:val="lowerRoman"/>
      <w:lvlText w:val="%6."/>
      <w:lvlJc w:val="right"/>
      <w:pPr>
        <w:ind w:left="4320" w:hanging="180"/>
      </w:pPr>
    </w:lvl>
    <w:lvl w:ilvl="6" w:tplc="9FB680E0" w:tentative="1">
      <w:start w:val="1"/>
      <w:numFmt w:val="decimal"/>
      <w:lvlText w:val="%7."/>
      <w:lvlJc w:val="left"/>
      <w:pPr>
        <w:ind w:left="5040" w:hanging="360"/>
      </w:pPr>
    </w:lvl>
    <w:lvl w:ilvl="7" w:tplc="731C84EE" w:tentative="1">
      <w:start w:val="1"/>
      <w:numFmt w:val="lowerLetter"/>
      <w:lvlText w:val="%8."/>
      <w:lvlJc w:val="left"/>
      <w:pPr>
        <w:ind w:left="5760" w:hanging="360"/>
      </w:pPr>
    </w:lvl>
    <w:lvl w:ilvl="8" w:tplc="3E34CDDA"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0A"/>
    <w:rsid w:val="0018381C"/>
    <w:rsid w:val="003F664F"/>
    <w:rsid w:val="00FB230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center"/>
    </w:pPr>
    <w:rPr>
      <w:sz w:val="22"/>
      <w:szCs w:val="22"/>
    </w:rPr>
  </w:style>
  <w:style w:type="paragraph" w:styleId="Heading1">
    <w:name w:val="heading 1"/>
    <w:basedOn w:val="Normal"/>
    <w:next w:val="Normal"/>
    <w:link w:val="Heading1Char"/>
    <w:qFormat/>
    <w:rsid w:val="0027222D"/>
    <w:pPr>
      <w:spacing w:before="360" w:after="240"/>
      <w:outlineLvl w:val="0"/>
    </w:pPr>
    <w:rPr>
      <w:rFonts w:cs="Arial"/>
      <w:b/>
      <w:color w:val="1F497D"/>
      <w:sz w:val="24"/>
      <w:szCs w:val="16"/>
    </w:rPr>
  </w:style>
  <w:style w:type="paragraph" w:styleId="Heading2">
    <w:name w:val="heading 2"/>
    <w:basedOn w:val="Normal"/>
    <w:next w:val="Normal"/>
    <w:link w:val="Heading2Char"/>
    <w:uiPriority w:val="9"/>
    <w:qFormat/>
    <w:rsid w:val="0027222D"/>
    <w:pPr>
      <w:spacing w:after="240"/>
      <w:jc w:val="both"/>
      <w:outlineLvl w:val="1"/>
    </w:pPr>
    <w:rPr>
      <w:rFonts w:cs="Arial"/>
      <w:b/>
      <w:i/>
      <w:color w:val="0070C0"/>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186"/>
    <w:pPr>
      <w:tabs>
        <w:tab w:val="center" w:pos="4320"/>
        <w:tab w:val="right" w:pos="8640"/>
      </w:tabs>
    </w:pPr>
    <w:rPr>
      <w:rFonts w:ascii="Times New Roman" w:hAnsi="Times New Roman"/>
      <w:sz w:val="24"/>
      <w:szCs w:val="20"/>
      <w:lang w:eastAsia="ko-KR"/>
    </w:rPr>
  </w:style>
  <w:style w:type="character" w:customStyle="1" w:styleId="HeaderChar">
    <w:name w:val="Header Char"/>
    <w:link w:val="Header"/>
    <w:uiPriority w:val="99"/>
    <w:rsid w:val="00D64186"/>
    <w:rPr>
      <w:rFonts w:ascii="Times New Roman" w:eastAsia="Times New Roman" w:hAnsi="Times New Roman" w:cs="Times New Roman"/>
      <w:sz w:val="24"/>
      <w:szCs w:val="20"/>
      <w:lang w:eastAsia="ko-KR"/>
    </w:rPr>
  </w:style>
  <w:style w:type="paragraph" w:styleId="Footer">
    <w:name w:val="footer"/>
    <w:basedOn w:val="Normal"/>
    <w:link w:val="FooterChar"/>
    <w:uiPriority w:val="99"/>
    <w:unhideWhenUsed/>
    <w:rsid w:val="00D64186"/>
    <w:pPr>
      <w:tabs>
        <w:tab w:val="center" w:pos="4320"/>
        <w:tab w:val="right" w:pos="8640"/>
      </w:tabs>
    </w:pPr>
    <w:rPr>
      <w:rFonts w:ascii="Times New Roman" w:hAnsi="Times New Roman"/>
      <w:sz w:val="24"/>
      <w:szCs w:val="20"/>
      <w:lang w:eastAsia="ko-KR"/>
    </w:rPr>
  </w:style>
  <w:style w:type="character" w:customStyle="1" w:styleId="FooterChar">
    <w:name w:val="Footer Char"/>
    <w:link w:val="Footer"/>
    <w:uiPriority w:val="99"/>
    <w:rsid w:val="00D64186"/>
    <w:rPr>
      <w:rFonts w:ascii="Times New Roman" w:eastAsia="Times New Roman" w:hAnsi="Times New Roman" w:cs="Times New Roman"/>
      <w:sz w:val="24"/>
      <w:szCs w:val="20"/>
      <w:lang w:eastAsia="ko-KR"/>
    </w:rPr>
  </w:style>
  <w:style w:type="paragraph" w:styleId="BalloonText">
    <w:name w:val="Balloon Text"/>
    <w:basedOn w:val="Normal"/>
    <w:link w:val="BalloonTextChar"/>
    <w:uiPriority w:val="99"/>
    <w:semiHidden/>
    <w:unhideWhenUsed/>
    <w:rsid w:val="00D64186"/>
    <w:rPr>
      <w:rFonts w:ascii="Tahoma" w:hAnsi="Tahoma" w:cs="Tahoma"/>
      <w:sz w:val="16"/>
      <w:szCs w:val="16"/>
    </w:rPr>
  </w:style>
  <w:style w:type="character" w:customStyle="1" w:styleId="BalloonTextChar">
    <w:name w:val="Balloon Text Char"/>
    <w:link w:val="BalloonText"/>
    <w:uiPriority w:val="99"/>
    <w:semiHidden/>
    <w:rsid w:val="00D64186"/>
    <w:rPr>
      <w:rFonts w:ascii="Tahoma" w:hAnsi="Tahoma" w:cs="Tahoma"/>
      <w:sz w:val="16"/>
      <w:szCs w:val="16"/>
    </w:rPr>
  </w:style>
  <w:style w:type="character" w:customStyle="1" w:styleId="Heading1Char">
    <w:name w:val="Heading 1 Char"/>
    <w:link w:val="Heading1"/>
    <w:rsid w:val="0027222D"/>
    <w:rPr>
      <w:rFonts w:cs="Arial"/>
      <w:b/>
      <w:color w:val="1F497D"/>
      <w:sz w:val="24"/>
      <w:szCs w:val="16"/>
      <w:lang w:val="en-US" w:eastAsia="en-US"/>
    </w:rPr>
  </w:style>
  <w:style w:type="character" w:styleId="Emphasis">
    <w:name w:val="Emphasis"/>
    <w:qFormat/>
    <w:rsid w:val="00DF2A40"/>
    <w:rPr>
      <w:i/>
      <w:iCs/>
    </w:rPr>
  </w:style>
  <w:style w:type="table" w:styleId="TableGrid">
    <w:name w:val="Table Grid"/>
    <w:basedOn w:val="TableNormal"/>
    <w:uiPriority w:val="59"/>
    <w:rsid w:val="002C04AE"/>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E2E"/>
    <w:pPr>
      <w:ind w:left="720"/>
    </w:pPr>
  </w:style>
  <w:style w:type="character" w:styleId="Hyperlink">
    <w:name w:val="Hyperlink"/>
    <w:uiPriority w:val="99"/>
    <w:unhideWhenUsed/>
    <w:rsid w:val="00C608F0"/>
    <w:rPr>
      <w:strike w:val="0"/>
      <w:dstrike w:val="0"/>
      <w:color w:val="0000CC"/>
      <w:u w:val="none"/>
      <w:effect w:val="none"/>
    </w:rPr>
  </w:style>
  <w:style w:type="paragraph" w:styleId="NormalWeb">
    <w:name w:val="Normal (Web)"/>
    <w:basedOn w:val="Normal"/>
    <w:uiPriority w:val="99"/>
    <w:unhideWhenUsed/>
    <w:rsid w:val="00C608F0"/>
    <w:pPr>
      <w:spacing w:before="100" w:beforeAutospacing="1" w:after="100" w:afterAutospacing="1"/>
    </w:pPr>
    <w:rPr>
      <w:rFonts w:ascii="Arial" w:hAnsi="Arial" w:cs="Arial"/>
      <w:color w:val="000000"/>
      <w:sz w:val="19"/>
      <w:szCs w:val="19"/>
    </w:rPr>
  </w:style>
  <w:style w:type="paragraph" w:styleId="TOC3">
    <w:name w:val="toc 3"/>
    <w:basedOn w:val="Normal"/>
    <w:next w:val="Normal"/>
    <w:autoRedefine/>
    <w:semiHidden/>
    <w:rsid w:val="00076008"/>
    <w:pPr>
      <w:spacing w:line="240" w:lineRule="atLeast"/>
      <w:ind w:left="480"/>
      <w:jc w:val="both"/>
    </w:pPr>
    <w:rPr>
      <w:rFonts w:ascii="Times New Roman" w:hAnsi="Times New Roman"/>
      <w:sz w:val="24"/>
      <w:szCs w:val="24"/>
    </w:rPr>
  </w:style>
  <w:style w:type="character" w:customStyle="1" w:styleId="StyleParagraph1AsianBatangChar">
    <w:name w:val="Style Paragraph1 + (Asian) Batang Char"/>
    <w:rsid w:val="00076008"/>
    <w:rPr>
      <w:rFonts w:eastAsia="Batang"/>
      <w:sz w:val="24"/>
      <w:szCs w:val="24"/>
      <w:lang w:val="en-GB" w:eastAsia="en-US" w:bidi="he-IL"/>
    </w:rPr>
  </w:style>
  <w:style w:type="paragraph" w:customStyle="1" w:styleId="WGHPlain">
    <w:name w:val="WGHPlain"/>
    <w:basedOn w:val="Normal"/>
    <w:rsid w:val="00AC21B9"/>
    <w:rPr>
      <w:rFonts w:ascii="Times New Roman" w:hAnsi="Times New Roman"/>
      <w:sz w:val="24"/>
      <w:szCs w:val="24"/>
    </w:rPr>
  </w:style>
  <w:style w:type="paragraph" w:customStyle="1" w:styleId="WGHFactumCentre">
    <w:name w:val="WGHFactumCentre"/>
    <w:basedOn w:val="Normal"/>
    <w:rsid w:val="00695A2F"/>
    <w:pPr>
      <w:spacing w:after="240"/>
    </w:pPr>
    <w:rPr>
      <w:rFonts w:ascii="Times New Roman" w:hAnsi="Times New Roman"/>
      <w:sz w:val="24"/>
      <w:szCs w:val="24"/>
    </w:rPr>
  </w:style>
  <w:style w:type="paragraph" w:customStyle="1" w:styleId="WGHFactumL1">
    <w:name w:val="WGHFactumL1"/>
    <w:basedOn w:val="Normal"/>
    <w:next w:val="WGHFactumL2"/>
    <w:rsid w:val="00695A2F"/>
    <w:pPr>
      <w:keepNext/>
      <w:numPr>
        <w:numId w:val="1"/>
      </w:numPr>
      <w:spacing w:before="480"/>
      <w:outlineLvl w:val="0"/>
    </w:pPr>
    <w:rPr>
      <w:rFonts w:ascii="Times New Roman" w:hAnsi="Times New Roman"/>
      <w:b/>
      <w:caps/>
      <w:sz w:val="24"/>
      <w:szCs w:val="24"/>
    </w:rPr>
  </w:style>
  <w:style w:type="paragraph" w:customStyle="1" w:styleId="WGHFactumL2">
    <w:name w:val="WGHFactumL2"/>
    <w:basedOn w:val="Normal"/>
    <w:next w:val="WGHFactumL5"/>
    <w:rsid w:val="00695A2F"/>
    <w:pPr>
      <w:keepNext/>
      <w:numPr>
        <w:ilvl w:val="1"/>
        <w:numId w:val="1"/>
      </w:numPr>
      <w:spacing w:before="360"/>
      <w:jc w:val="both"/>
      <w:outlineLvl w:val="1"/>
    </w:pPr>
    <w:rPr>
      <w:rFonts w:ascii="Times New Roman" w:hAnsi="Times New Roman"/>
      <w:b/>
      <w:sz w:val="24"/>
      <w:szCs w:val="24"/>
    </w:rPr>
  </w:style>
  <w:style w:type="paragraph" w:customStyle="1" w:styleId="WGHFactumL3">
    <w:name w:val="WGHFactumL3"/>
    <w:basedOn w:val="Normal"/>
    <w:rsid w:val="00695A2F"/>
    <w:pPr>
      <w:keepNext/>
      <w:numPr>
        <w:ilvl w:val="2"/>
        <w:numId w:val="1"/>
      </w:numPr>
      <w:spacing w:before="200"/>
      <w:jc w:val="both"/>
      <w:outlineLvl w:val="2"/>
    </w:pPr>
    <w:rPr>
      <w:rFonts w:ascii="Times New Roman" w:hAnsi="Times New Roman"/>
      <w:b/>
      <w:sz w:val="24"/>
      <w:szCs w:val="24"/>
    </w:rPr>
  </w:style>
  <w:style w:type="paragraph" w:customStyle="1" w:styleId="WGHFactumL4">
    <w:name w:val="WGHFactumL4"/>
    <w:basedOn w:val="Normal"/>
    <w:rsid w:val="00695A2F"/>
    <w:pPr>
      <w:numPr>
        <w:ilvl w:val="3"/>
        <w:numId w:val="1"/>
      </w:numPr>
      <w:spacing w:before="200"/>
      <w:jc w:val="both"/>
      <w:outlineLvl w:val="3"/>
    </w:pPr>
    <w:rPr>
      <w:rFonts w:ascii="Times New Roman" w:hAnsi="Times New Roman"/>
      <w:b/>
      <w:sz w:val="24"/>
      <w:szCs w:val="24"/>
    </w:rPr>
  </w:style>
  <w:style w:type="paragraph" w:customStyle="1" w:styleId="WGHFactumL5">
    <w:name w:val="WGHFactumL5"/>
    <w:basedOn w:val="Normal"/>
    <w:rsid w:val="00695A2F"/>
    <w:pPr>
      <w:numPr>
        <w:ilvl w:val="4"/>
        <w:numId w:val="1"/>
      </w:numPr>
      <w:spacing w:before="160" w:after="160" w:line="440" w:lineRule="exact"/>
      <w:jc w:val="both"/>
    </w:pPr>
    <w:rPr>
      <w:rFonts w:ascii="Times New Roman" w:hAnsi="Times New Roman"/>
      <w:sz w:val="24"/>
      <w:szCs w:val="24"/>
    </w:rPr>
  </w:style>
  <w:style w:type="paragraph" w:customStyle="1" w:styleId="WGHFactumL6">
    <w:name w:val="WGHFactumL6"/>
    <w:basedOn w:val="Normal"/>
    <w:rsid w:val="00695A2F"/>
    <w:pPr>
      <w:widowControl w:val="0"/>
      <w:numPr>
        <w:ilvl w:val="5"/>
        <w:numId w:val="1"/>
      </w:numPr>
      <w:spacing w:before="120" w:after="160" w:line="440" w:lineRule="exact"/>
      <w:jc w:val="both"/>
    </w:pPr>
    <w:rPr>
      <w:rFonts w:ascii="Times New Roman" w:hAnsi="Times New Roman"/>
      <w:sz w:val="24"/>
      <w:szCs w:val="24"/>
    </w:rPr>
  </w:style>
  <w:style w:type="paragraph" w:customStyle="1" w:styleId="WGHFactumL7">
    <w:name w:val="WGHFactumL7"/>
    <w:basedOn w:val="Normal"/>
    <w:rsid w:val="00695A2F"/>
    <w:pPr>
      <w:numPr>
        <w:ilvl w:val="6"/>
        <w:numId w:val="1"/>
      </w:numPr>
      <w:spacing w:before="120" w:after="160" w:line="440" w:lineRule="exact"/>
      <w:jc w:val="both"/>
    </w:pPr>
    <w:rPr>
      <w:rFonts w:ascii="Times New Roman" w:hAnsi="Times New Roman"/>
      <w:sz w:val="24"/>
      <w:szCs w:val="24"/>
    </w:rPr>
  </w:style>
  <w:style w:type="paragraph" w:customStyle="1" w:styleId="WGHFactumL8">
    <w:name w:val="WGHFactumL8"/>
    <w:basedOn w:val="Normal"/>
    <w:rsid w:val="00695A2F"/>
    <w:pPr>
      <w:numPr>
        <w:ilvl w:val="7"/>
        <w:numId w:val="1"/>
      </w:numPr>
      <w:spacing w:before="120" w:after="160" w:line="440" w:lineRule="exact"/>
      <w:jc w:val="both"/>
    </w:pPr>
    <w:rPr>
      <w:rFonts w:ascii="Times New Roman" w:hAnsi="Times New Roman"/>
      <w:sz w:val="24"/>
      <w:szCs w:val="24"/>
    </w:rPr>
  </w:style>
  <w:style w:type="paragraph" w:customStyle="1" w:styleId="WGHFactumL9">
    <w:name w:val="WGHFactumL9"/>
    <w:basedOn w:val="Normal"/>
    <w:rsid w:val="00695A2F"/>
    <w:pPr>
      <w:numPr>
        <w:ilvl w:val="8"/>
        <w:numId w:val="1"/>
      </w:numPr>
      <w:tabs>
        <w:tab w:val="left" w:pos="1800"/>
      </w:tabs>
      <w:spacing w:before="240"/>
      <w:ind w:right="720"/>
      <w:jc w:val="both"/>
      <w:outlineLvl w:val="5"/>
    </w:pPr>
    <w:rPr>
      <w:rFonts w:ascii="Times New Roman" w:hAnsi="Times New Roman"/>
      <w:b/>
      <w:sz w:val="24"/>
      <w:szCs w:val="24"/>
    </w:rPr>
  </w:style>
  <w:style w:type="paragraph" w:customStyle="1" w:styleId="Paragraphnumbered">
    <w:name w:val="Paragraph numbered"/>
    <w:basedOn w:val="Normal"/>
    <w:rsid w:val="00D10D82"/>
    <w:pPr>
      <w:numPr>
        <w:numId w:val="2"/>
      </w:numPr>
      <w:tabs>
        <w:tab w:val="left" w:pos="1440"/>
      </w:tabs>
      <w:spacing w:before="240" w:after="120" w:line="440" w:lineRule="exact"/>
      <w:jc w:val="both"/>
    </w:pPr>
    <w:rPr>
      <w:rFonts w:ascii="Times New Roman" w:hAnsi="Times New Roman"/>
      <w:sz w:val="24"/>
      <w:szCs w:val="24"/>
      <w:lang w:bidi="he-IL"/>
    </w:rPr>
  </w:style>
  <w:style w:type="paragraph" w:styleId="BodyTextIndent">
    <w:name w:val="Body Text Indent"/>
    <w:basedOn w:val="Normal"/>
    <w:link w:val="BodyTextIndentChar"/>
    <w:rsid w:val="00C3277A"/>
    <w:pPr>
      <w:spacing w:after="120"/>
      <w:ind w:left="283"/>
    </w:pPr>
    <w:rPr>
      <w:rFonts w:ascii="Arial" w:eastAsia="SimSun" w:hAnsi="Arial"/>
      <w:sz w:val="20"/>
      <w:szCs w:val="20"/>
      <w:lang w:val="nl-NL" w:eastAsia="zh-CN"/>
    </w:rPr>
  </w:style>
  <w:style w:type="character" w:customStyle="1" w:styleId="BodyTextIndentChar">
    <w:name w:val="Body Text Indent Char"/>
    <w:link w:val="BodyTextIndent"/>
    <w:rsid w:val="00C3277A"/>
    <w:rPr>
      <w:rFonts w:ascii="Arial" w:eastAsia="SimSun" w:hAnsi="Arial"/>
      <w:lang w:val="nl-NL" w:eastAsia="zh-CN"/>
    </w:rPr>
  </w:style>
  <w:style w:type="paragraph" w:customStyle="1" w:styleId="Default">
    <w:name w:val="Default"/>
    <w:rsid w:val="00C3277A"/>
    <w:pPr>
      <w:autoSpaceDE w:val="0"/>
      <w:autoSpaceDN w:val="0"/>
      <w:adjustRightInd w:val="0"/>
    </w:pPr>
    <w:rPr>
      <w:rFonts w:eastAsia="Calibri" w:cs="Calibri"/>
      <w:color w:val="000000"/>
      <w:sz w:val="24"/>
      <w:szCs w:val="24"/>
    </w:rPr>
  </w:style>
  <w:style w:type="character" w:customStyle="1" w:styleId="Heading2Char">
    <w:name w:val="Heading 2 Char"/>
    <w:link w:val="Heading2"/>
    <w:uiPriority w:val="9"/>
    <w:rsid w:val="0027222D"/>
    <w:rPr>
      <w:rFonts w:cs="Arial"/>
      <w:b/>
      <w:i/>
      <w:color w:val="0070C0"/>
      <w:sz w:val="24"/>
      <w:szCs w:val="16"/>
      <w:lang w:val="en-US" w:eastAsia="en-US"/>
    </w:rPr>
  </w:style>
  <w:style w:type="table" w:styleId="MediumGrid1-Accent1">
    <w:name w:val="Medium Grid 1 Accent 1"/>
    <w:basedOn w:val="TableNormal"/>
    <w:uiPriority w:val="67"/>
    <w:rsid w:val="00827E1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CommentReference">
    <w:name w:val="annotation reference"/>
    <w:uiPriority w:val="99"/>
    <w:semiHidden/>
    <w:unhideWhenUsed/>
    <w:rsid w:val="00651129"/>
    <w:rPr>
      <w:sz w:val="16"/>
      <w:szCs w:val="16"/>
    </w:rPr>
  </w:style>
  <w:style w:type="paragraph" w:styleId="CommentText">
    <w:name w:val="annotation text"/>
    <w:basedOn w:val="Normal"/>
    <w:link w:val="CommentTextChar"/>
    <w:uiPriority w:val="99"/>
    <w:semiHidden/>
    <w:unhideWhenUsed/>
    <w:rsid w:val="00651129"/>
    <w:rPr>
      <w:sz w:val="20"/>
      <w:szCs w:val="20"/>
    </w:rPr>
  </w:style>
  <w:style w:type="character" w:customStyle="1" w:styleId="CommentTextChar">
    <w:name w:val="Comment Text Char"/>
    <w:basedOn w:val="DefaultParagraphFont"/>
    <w:link w:val="CommentText"/>
    <w:uiPriority w:val="99"/>
    <w:semiHidden/>
    <w:rsid w:val="00651129"/>
  </w:style>
  <w:style w:type="paragraph" w:styleId="CommentSubject">
    <w:name w:val="annotation subject"/>
    <w:basedOn w:val="CommentText"/>
    <w:next w:val="CommentText"/>
    <w:link w:val="CommentSubjectChar"/>
    <w:uiPriority w:val="99"/>
    <w:semiHidden/>
    <w:unhideWhenUsed/>
    <w:rsid w:val="00651129"/>
    <w:rPr>
      <w:b/>
      <w:bCs/>
    </w:rPr>
  </w:style>
  <w:style w:type="character" w:customStyle="1" w:styleId="CommentSubjectChar">
    <w:name w:val="Comment Subject Char"/>
    <w:link w:val="CommentSubject"/>
    <w:uiPriority w:val="99"/>
    <w:semiHidden/>
    <w:rsid w:val="00651129"/>
    <w:rPr>
      <w:b/>
      <w:bCs/>
    </w:rPr>
  </w:style>
  <w:style w:type="character" w:customStyle="1" w:styleId="hps">
    <w:name w:val="hps"/>
    <w:rsid w:val="00A45515"/>
  </w:style>
  <w:style w:type="paragraph" w:styleId="BodyText">
    <w:name w:val="Body Text"/>
    <w:basedOn w:val="Normal"/>
    <w:link w:val="BodyTextChar"/>
    <w:uiPriority w:val="99"/>
    <w:semiHidden/>
    <w:unhideWhenUsed/>
    <w:rsid w:val="00F1636D"/>
    <w:pPr>
      <w:spacing w:after="120"/>
    </w:pPr>
  </w:style>
  <w:style w:type="character" w:customStyle="1" w:styleId="BodyTextChar">
    <w:name w:val="Body Text Char"/>
    <w:link w:val="BodyText"/>
    <w:uiPriority w:val="99"/>
    <w:semiHidden/>
    <w:rsid w:val="00F1636D"/>
    <w:rPr>
      <w:sz w:val="22"/>
      <w:szCs w:val="22"/>
    </w:rPr>
  </w:style>
  <w:style w:type="character" w:styleId="Strong">
    <w:name w:val="Strong"/>
    <w:uiPriority w:val="22"/>
    <w:qFormat/>
    <w:rsid w:val="002A3055"/>
    <w:rPr>
      <w:b/>
      <w:bCs/>
    </w:rPr>
  </w:style>
  <w:style w:type="character" w:styleId="FootnoteReference">
    <w:name w:val="footnote reference"/>
    <w:uiPriority w:val="99"/>
    <w:semiHidden/>
    <w:unhideWhenUsed/>
    <w:rsid w:val="00AC671A"/>
    <w:rPr>
      <w:vertAlign w:val="superscript"/>
    </w:rPr>
  </w:style>
  <w:style w:type="paragraph" w:styleId="FootnoteText">
    <w:name w:val="footnote text"/>
    <w:basedOn w:val="Normal"/>
    <w:link w:val="FootnoteTextChar"/>
    <w:uiPriority w:val="99"/>
    <w:semiHidden/>
    <w:unhideWhenUsed/>
    <w:rsid w:val="00AC671A"/>
    <w:pPr>
      <w:jc w:val="left"/>
    </w:pPr>
    <w:rPr>
      <w:rFonts w:eastAsia="Calibri"/>
      <w:sz w:val="20"/>
      <w:szCs w:val="20"/>
    </w:rPr>
  </w:style>
  <w:style w:type="character" w:customStyle="1" w:styleId="FootnoteTextChar">
    <w:name w:val="Footnote Text Char"/>
    <w:link w:val="FootnoteText"/>
    <w:uiPriority w:val="99"/>
    <w:semiHidden/>
    <w:rsid w:val="00AC671A"/>
    <w:rPr>
      <w:rFonts w:eastAsia="Calibri"/>
    </w:rPr>
  </w:style>
  <w:style w:type="paragraph" w:styleId="TOCHeading">
    <w:name w:val="TOC Heading"/>
    <w:basedOn w:val="Heading1"/>
    <w:next w:val="Normal"/>
    <w:uiPriority w:val="39"/>
    <w:qFormat/>
    <w:rsid w:val="00B757F4"/>
    <w:pPr>
      <w:keepNext/>
      <w:spacing w:before="240" w:after="60"/>
      <w:outlineLvl w:val="9"/>
    </w:pPr>
    <w:rPr>
      <w:rFonts w:ascii="Cambria" w:hAnsi="Cambria" w:cs="Times New Roman"/>
      <w:bCs/>
      <w:color w:val="auto"/>
      <w:kern w:val="32"/>
      <w:sz w:val="32"/>
      <w:szCs w:val="32"/>
    </w:rPr>
  </w:style>
  <w:style w:type="paragraph" w:styleId="TOC1">
    <w:name w:val="toc 1"/>
    <w:basedOn w:val="Normal"/>
    <w:next w:val="Normal"/>
    <w:autoRedefine/>
    <w:uiPriority w:val="39"/>
    <w:unhideWhenUsed/>
    <w:rsid w:val="005902E5"/>
    <w:pPr>
      <w:tabs>
        <w:tab w:val="left" w:pos="450"/>
        <w:tab w:val="right" w:leader="dot" w:pos="9621"/>
      </w:tabs>
    </w:pPr>
  </w:style>
  <w:style w:type="paragraph" w:styleId="TOC2">
    <w:name w:val="toc 2"/>
    <w:basedOn w:val="Normal"/>
    <w:next w:val="Normal"/>
    <w:autoRedefine/>
    <w:uiPriority w:val="39"/>
    <w:semiHidden/>
    <w:unhideWhenUsed/>
    <w:rsid w:val="00B757F4"/>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center"/>
    </w:pPr>
    <w:rPr>
      <w:sz w:val="22"/>
      <w:szCs w:val="22"/>
    </w:rPr>
  </w:style>
  <w:style w:type="paragraph" w:styleId="Heading1">
    <w:name w:val="heading 1"/>
    <w:basedOn w:val="Normal"/>
    <w:next w:val="Normal"/>
    <w:link w:val="Heading1Char"/>
    <w:qFormat/>
    <w:rsid w:val="0027222D"/>
    <w:pPr>
      <w:spacing w:before="360" w:after="240"/>
      <w:outlineLvl w:val="0"/>
    </w:pPr>
    <w:rPr>
      <w:rFonts w:cs="Arial"/>
      <w:b/>
      <w:color w:val="1F497D"/>
      <w:sz w:val="24"/>
      <w:szCs w:val="16"/>
    </w:rPr>
  </w:style>
  <w:style w:type="paragraph" w:styleId="Heading2">
    <w:name w:val="heading 2"/>
    <w:basedOn w:val="Normal"/>
    <w:next w:val="Normal"/>
    <w:link w:val="Heading2Char"/>
    <w:uiPriority w:val="9"/>
    <w:qFormat/>
    <w:rsid w:val="0027222D"/>
    <w:pPr>
      <w:spacing w:after="240"/>
      <w:jc w:val="both"/>
      <w:outlineLvl w:val="1"/>
    </w:pPr>
    <w:rPr>
      <w:rFonts w:cs="Arial"/>
      <w:b/>
      <w:i/>
      <w:color w:val="0070C0"/>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186"/>
    <w:pPr>
      <w:tabs>
        <w:tab w:val="center" w:pos="4320"/>
        <w:tab w:val="right" w:pos="8640"/>
      </w:tabs>
    </w:pPr>
    <w:rPr>
      <w:rFonts w:ascii="Times New Roman" w:hAnsi="Times New Roman"/>
      <w:sz w:val="24"/>
      <w:szCs w:val="20"/>
      <w:lang w:eastAsia="ko-KR"/>
    </w:rPr>
  </w:style>
  <w:style w:type="character" w:customStyle="1" w:styleId="HeaderChar">
    <w:name w:val="Header Char"/>
    <w:link w:val="Header"/>
    <w:uiPriority w:val="99"/>
    <w:rsid w:val="00D64186"/>
    <w:rPr>
      <w:rFonts w:ascii="Times New Roman" w:eastAsia="Times New Roman" w:hAnsi="Times New Roman" w:cs="Times New Roman"/>
      <w:sz w:val="24"/>
      <w:szCs w:val="20"/>
      <w:lang w:eastAsia="ko-KR"/>
    </w:rPr>
  </w:style>
  <w:style w:type="paragraph" w:styleId="Footer">
    <w:name w:val="footer"/>
    <w:basedOn w:val="Normal"/>
    <w:link w:val="FooterChar"/>
    <w:uiPriority w:val="99"/>
    <w:unhideWhenUsed/>
    <w:rsid w:val="00D64186"/>
    <w:pPr>
      <w:tabs>
        <w:tab w:val="center" w:pos="4320"/>
        <w:tab w:val="right" w:pos="8640"/>
      </w:tabs>
    </w:pPr>
    <w:rPr>
      <w:rFonts w:ascii="Times New Roman" w:hAnsi="Times New Roman"/>
      <w:sz w:val="24"/>
      <w:szCs w:val="20"/>
      <w:lang w:eastAsia="ko-KR"/>
    </w:rPr>
  </w:style>
  <w:style w:type="character" w:customStyle="1" w:styleId="FooterChar">
    <w:name w:val="Footer Char"/>
    <w:link w:val="Footer"/>
    <w:uiPriority w:val="99"/>
    <w:rsid w:val="00D64186"/>
    <w:rPr>
      <w:rFonts w:ascii="Times New Roman" w:eastAsia="Times New Roman" w:hAnsi="Times New Roman" w:cs="Times New Roman"/>
      <w:sz w:val="24"/>
      <w:szCs w:val="20"/>
      <w:lang w:eastAsia="ko-KR"/>
    </w:rPr>
  </w:style>
  <w:style w:type="paragraph" w:styleId="BalloonText">
    <w:name w:val="Balloon Text"/>
    <w:basedOn w:val="Normal"/>
    <w:link w:val="BalloonTextChar"/>
    <w:uiPriority w:val="99"/>
    <w:semiHidden/>
    <w:unhideWhenUsed/>
    <w:rsid w:val="00D64186"/>
    <w:rPr>
      <w:rFonts w:ascii="Tahoma" w:hAnsi="Tahoma" w:cs="Tahoma"/>
      <w:sz w:val="16"/>
      <w:szCs w:val="16"/>
    </w:rPr>
  </w:style>
  <w:style w:type="character" w:customStyle="1" w:styleId="BalloonTextChar">
    <w:name w:val="Balloon Text Char"/>
    <w:link w:val="BalloonText"/>
    <w:uiPriority w:val="99"/>
    <w:semiHidden/>
    <w:rsid w:val="00D64186"/>
    <w:rPr>
      <w:rFonts w:ascii="Tahoma" w:hAnsi="Tahoma" w:cs="Tahoma"/>
      <w:sz w:val="16"/>
      <w:szCs w:val="16"/>
    </w:rPr>
  </w:style>
  <w:style w:type="character" w:customStyle="1" w:styleId="Heading1Char">
    <w:name w:val="Heading 1 Char"/>
    <w:link w:val="Heading1"/>
    <w:rsid w:val="0027222D"/>
    <w:rPr>
      <w:rFonts w:cs="Arial"/>
      <w:b/>
      <w:color w:val="1F497D"/>
      <w:sz w:val="24"/>
      <w:szCs w:val="16"/>
      <w:lang w:val="en-US" w:eastAsia="en-US"/>
    </w:rPr>
  </w:style>
  <w:style w:type="character" w:styleId="Emphasis">
    <w:name w:val="Emphasis"/>
    <w:qFormat/>
    <w:rsid w:val="00DF2A40"/>
    <w:rPr>
      <w:i/>
      <w:iCs/>
    </w:rPr>
  </w:style>
  <w:style w:type="table" w:styleId="TableGrid">
    <w:name w:val="Table Grid"/>
    <w:basedOn w:val="TableNormal"/>
    <w:uiPriority w:val="59"/>
    <w:rsid w:val="002C04AE"/>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E2E"/>
    <w:pPr>
      <w:ind w:left="720"/>
    </w:pPr>
  </w:style>
  <w:style w:type="character" w:styleId="Hyperlink">
    <w:name w:val="Hyperlink"/>
    <w:uiPriority w:val="99"/>
    <w:unhideWhenUsed/>
    <w:rsid w:val="00C608F0"/>
    <w:rPr>
      <w:strike w:val="0"/>
      <w:dstrike w:val="0"/>
      <w:color w:val="0000CC"/>
      <w:u w:val="none"/>
      <w:effect w:val="none"/>
    </w:rPr>
  </w:style>
  <w:style w:type="paragraph" w:styleId="NormalWeb">
    <w:name w:val="Normal (Web)"/>
    <w:basedOn w:val="Normal"/>
    <w:uiPriority w:val="99"/>
    <w:unhideWhenUsed/>
    <w:rsid w:val="00C608F0"/>
    <w:pPr>
      <w:spacing w:before="100" w:beforeAutospacing="1" w:after="100" w:afterAutospacing="1"/>
    </w:pPr>
    <w:rPr>
      <w:rFonts w:ascii="Arial" w:hAnsi="Arial" w:cs="Arial"/>
      <w:color w:val="000000"/>
      <w:sz w:val="19"/>
      <w:szCs w:val="19"/>
    </w:rPr>
  </w:style>
  <w:style w:type="paragraph" w:styleId="TOC3">
    <w:name w:val="toc 3"/>
    <w:basedOn w:val="Normal"/>
    <w:next w:val="Normal"/>
    <w:autoRedefine/>
    <w:semiHidden/>
    <w:rsid w:val="00076008"/>
    <w:pPr>
      <w:spacing w:line="240" w:lineRule="atLeast"/>
      <w:ind w:left="480"/>
      <w:jc w:val="both"/>
    </w:pPr>
    <w:rPr>
      <w:rFonts w:ascii="Times New Roman" w:hAnsi="Times New Roman"/>
      <w:sz w:val="24"/>
      <w:szCs w:val="24"/>
    </w:rPr>
  </w:style>
  <w:style w:type="character" w:customStyle="1" w:styleId="StyleParagraph1AsianBatangChar">
    <w:name w:val="Style Paragraph1 + (Asian) Batang Char"/>
    <w:rsid w:val="00076008"/>
    <w:rPr>
      <w:rFonts w:eastAsia="Batang"/>
      <w:sz w:val="24"/>
      <w:szCs w:val="24"/>
      <w:lang w:val="en-GB" w:eastAsia="en-US" w:bidi="he-IL"/>
    </w:rPr>
  </w:style>
  <w:style w:type="paragraph" w:customStyle="1" w:styleId="WGHPlain">
    <w:name w:val="WGHPlain"/>
    <w:basedOn w:val="Normal"/>
    <w:rsid w:val="00AC21B9"/>
    <w:rPr>
      <w:rFonts w:ascii="Times New Roman" w:hAnsi="Times New Roman"/>
      <w:sz w:val="24"/>
      <w:szCs w:val="24"/>
    </w:rPr>
  </w:style>
  <w:style w:type="paragraph" w:customStyle="1" w:styleId="WGHFactumCentre">
    <w:name w:val="WGHFactumCentre"/>
    <w:basedOn w:val="Normal"/>
    <w:rsid w:val="00695A2F"/>
    <w:pPr>
      <w:spacing w:after="240"/>
    </w:pPr>
    <w:rPr>
      <w:rFonts w:ascii="Times New Roman" w:hAnsi="Times New Roman"/>
      <w:sz w:val="24"/>
      <w:szCs w:val="24"/>
    </w:rPr>
  </w:style>
  <w:style w:type="paragraph" w:customStyle="1" w:styleId="WGHFactumL1">
    <w:name w:val="WGHFactumL1"/>
    <w:basedOn w:val="Normal"/>
    <w:next w:val="WGHFactumL2"/>
    <w:rsid w:val="00695A2F"/>
    <w:pPr>
      <w:keepNext/>
      <w:numPr>
        <w:numId w:val="1"/>
      </w:numPr>
      <w:spacing w:before="480"/>
      <w:outlineLvl w:val="0"/>
    </w:pPr>
    <w:rPr>
      <w:rFonts w:ascii="Times New Roman" w:hAnsi="Times New Roman"/>
      <w:b/>
      <w:caps/>
      <w:sz w:val="24"/>
      <w:szCs w:val="24"/>
    </w:rPr>
  </w:style>
  <w:style w:type="paragraph" w:customStyle="1" w:styleId="WGHFactumL2">
    <w:name w:val="WGHFactumL2"/>
    <w:basedOn w:val="Normal"/>
    <w:next w:val="WGHFactumL5"/>
    <w:rsid w:val="00695A2F"/>
    <w:pPr>
      <w:keepNext/>
      <w:numPr>
        <w:ilvl w:val="1"/>
        <w:numId w:val="1"/>
      </w:numPr>
      <w:spacing w:before="360"/>
      <w:jc w:val="both"/>
      <w:outlineLvl w:val="1"/>
    </w:pPr>
    <w:rPr>
      <w:rFonts w:ascii="Times New Roman" w:hAnsi="Times New Roman"/>
      <w:b/>
      <w:sz w:val="24"/>
      <w:szCs w:val="24"/>
    </w:rPr>
  </w:style>
  <w:style w:type="paragraph" w:customStyle="1" w:styleId="WGHFactumL3">
    <w:name w:val="WGHFactumL3"/>
    <w:basedOn w:val="Normal"/>
    <w:rsid w:val="00695A2F"/>
    <w:pPr>
      <w:keepNext/>
      <w:numPr>
        <w:ilvl w:val="2"/>
        <w:numId w:val="1"/>
      </w:numPr>
      <w:spacing w:before="200"/>
      <w:jc w:val="both"/>
      <w:outlineLvl w:val="2"/>
    </w:pPr>
    <w:rPr>
      <w:rFonts w:ascii="Times New Roman" w:hAnsi="Times New Roman"/>
      <w:b/>
      <w:sz w:val="24"/>
      <w:szCs w:val="24"/>
    </w:rPr>
  </w:style>
  <w:style w:type="paragraph" w:customStyle="1" w:styleId="WGHFactumL4">
    <w:name w:val="WGHFactumL4"/>
    <w:basedOn w:val="Normal"/>
    <w:rsid w:val="00695A2F"/>
    <w:pPr>
      <w:numPr>
        <w:ilvl w:val="3"/>
        <w:numId w:val="1"/>
      </w:numPr>
      <w:spacing w:before="200"/>
      <w:jc w:val="both"/>
      <w:outlineLvl w:val="3"/>
    </w:pPr>
    <w:rPr>
      <w:rFonts w:ascii="Times New Roman" w:hAnsi="Times New Roman"/>
      <w:b/>
      <w:sz w:val="24"/>
      <w:szCs w:val="24"/>
    </w:rPr>
  </w:style>
  <w:style w:type="paragraph" w:customStyle="1" w:styleId="WGHFactumL5">
    <w:name w:val="WGHFactumL5"/>
    <w:basedOn w:val="Normal"/>
    <w:rsid w:val="00695A2F"/>
    <w:pPr>
      <w:numPr>
        <w:ilvl w:val="4"/>
        <w:numId w:val="1"/>
      </w:numPr>
      <w:spacing w:before="160" w:after="160" w:line="440" w:lineRule="exact"/>
      <w:jc w:val="both"/>
    </w:pPr>
    <w:rPr>
      <w:rFonts w:ascii="Times New Roman" w:hAnsi="Times New Roman"/>
      <w:sz w:val="24"/>
      <w:szCs w:val="24"/>
    </w:rPr>
  </w:style>
  <w:style w:type="paragraph" w:customStyle="1" w:styleId="WGHFactumL6">
    <w:name w:val="WGHFactumL6"/>
    <w:basedOn w:val="Normal"/>
    <w:rsid w:val="00695A2F"/>
    <w:pPr>
      <w:widowControl w:val="0"/>
      <w:numPr>
        <w:ilvl w:val="5"/>
        <w:numId w:val="1"/>
      </w:numPr>
      <w:spacing w:before="120" w:after="160" w:line="440" w:lineRule="exact"/>
      <w:jc w:val="both"/>
    </w:pPr>
    <w:rPr>
      <w:rFonts w:ascii="Times New Roman" w:hAnsi="Times New Roman"/>
      <w:sz w:val="24"/>
      <w:szCs w:val="24"/>
    </w:rPr>
  </w:style>
  <w:style w:type="paragraph" w:customStyle="1" w:styleId="WGHFactumL7">
    <w:name w:val="WGHFactumL7"/>
    <w:basedOn w:val="Normal"/>
    <w:rsid w:val="00695A2F"/>
    <w:pPr>
      <w:numPr>
        <w:ilvl w:val="6"/>
        <w:numId w:val="1"/>
      </w:numPr>
      <w:spacing w:before="120" w:after="160" w:line="440" w:lineRule="exact"/>
      <w:jc w:val="both"/>
    </w:pPr>
    <w:rPr>
      <w:rFonts w:ascii="Times New Roman" w:hAnsi="Times New Roman"/>
      <w:sz w:val="24"/>
      <w:szCs w:val="24"/>
    </w:rPr>
  </w:style>
  <w:style w:type="paragraph" w:customStyle="1" w:styleId="WGHFactumL8">
    <w:name w:val="WGHFactumL8"/>
    <w:basedOn w:val="Normal"/>
    <w:rsid w:val="00695A2F"/>
    <w:pPr>
      <w:numPr>
        <w:ilvl w:val="7"/>
        <w:numId w:val="1"/>
      </w:numPr>
      <w:spacing w:before="120" w:after="160" w:line="440" w:lineRule="exact"/>
      <w:jc w:val="both"/>
    </w:pPr>
    <w:rPr>
      <w:rFonts w:ascii="Times New Roman" w:hAnsi="Times New Roman"/>
      <w:sz w:val="24"/>
      <w:szCs w:val="24"/>
    </w:rPr>
  </w:style>
  <w:style w:type="paragraph" w:customStyle="1" w:styleId="WGHFactumL9">
    <w:name w:val="WGHFactumL9"/>
    <w:basedOn w:val="Normal"/>
    <w:rsid w:val="00695A2F"/>
    <w:pPr>
      <w:numPr>
        <w:ilvl w:val="8"/>
        <w:numId w:val="1"/>
      </w:numPr>
      <w:tabs>
        <w:tab w:val="left" w:pos="1800"/>
      </w:tabs>
      <w:spacing w:before="240"/>
      <w:ind w:right="720"/>
      <w:jc w:val="both"/>
      <w:outlineLvl w:val="5"/>
    </w:pPr>
    <w:rPr>
      <w:rFonts w:ascii="Times New Roman" w:hAnsi="Times New Roman"/>
      <w:b/>
      <w:sz w:val="24"/>
      <w:szCs w:val="24"/>
    </w:rPr>
  </w:style>
  <w:style w:type="paragraph" w:customStyle="1" w:styleId="Paragraphnumbered">
    <w:name w:val="Paragraph numbered"/>
    <w:basedOn w:val="Normal"/>
    <w:rsid w:val="00D10D82"/>
    <w:pPr>
      <w:numPr>
        <w:numId w:val="2"/>
      </w:numPr>
      <w:tabs>
        <w:tab w:val="left" w:pos="1440"/>
      </w:tabs>
      <w:spacing w:before="240" w:after="120" w:line="440" w:lineRule="exact"/>
      <w:jc w:val="both"/>
    </w:pPr>
    <w:rPr>
      <w:rFonts w:ascii="Times New Roman" w:hAnsi="Times New Roman"/>
      <w:sz w:val="24"/>
      <w:szCs w:val="24"/>
      <w:lang w:bidi="he-IL"/>
    </w:rPr>
  </w:style>
  <w:style w:type="paragraph" w:styleId="BodyTextIndent">
    <w:name w:val="Body Text Indent"/>
    <w:basedOn w:val="Normal"/>
    <w:link w:val="BodyTextIndentChar"/>
    <w:rsid w:val="00C3277A"/>
    <w:pPr>
      <w:spacing w:after="120"/>
      <w:ind w:left="283"/>
    </w:pPr>
    <w:rPr>
      <w:rFonts w:ascii="Arial" w:eastAsia="SimSun" w:hAnsi="Arial"/>
      <w:sz w:val="20"/>
      <w:szCs w:val="20"/>
      <w:lang w:val="nl-NL" w:eastAsia="zh-CN"/>
    </w:rPr>
  </w:style>
  <w:style w:type="character" w:customStyle="1" w:styleId="BodyTextIndentChar">
    <w:name w:val="Body Text Indent Char"/>
    <w:link w:val="BodyTextIndent"/>
    <w:rsid w:val="00C3277A"/>
    <w:rPr>
      <w:rFonts w:ascii="Arial" w:eastAsia="SimSun" w:hAnsi="Arial"/>
      <w:lang w:val="nl-NL" w:eastAsia="zh-CN"/>
    </w:rPr>
  </w:style>
  <w:style w:type="paragraph" w:customStyle="1" w:styleId="Default">
    <w:name w:val="Default"/>
    <w:rsid w:val="00C3277A"/>
    <w:pPr>
      <w:autoSpaceDE w:val="0"/>
      <w:autoSpaceDN w:val="0"/>
      <w:adjustRightInd w:val="0"/>
    </w:pPr>
    <w:rPr>
      <w:rFonts w:eastAsia="Calibri" w:cs="Calibri"/>
      <w:color w:val="000000"/>
      <w:sz w:val="24"/>
      <w:szCs w:val="24"/>
    </w:rPr>
  </w:style>
  <w:style w:type="character" w:customStyle="1" w:styleId="Heading2Char">
    <w:name w:val="Heading 2 Char"/>
    <w:link w:val="Heading2"/>
    <w:uiPriority w:val="9"/>
    <w:rsid w:val="0027222D"/>
    <w:rPr>
      <w:rFonts w:cs="Arial"/>
      <w:b/>
      <w:i/>
      <w:color w:val="0070C0"/>
      <w:sz w:val="24"/>
      <w:szCs w:val="16"/>
      <w:lang w:val="en-US" w:eastAsia="en-US"/>
    </w:rPr>
  </w:style>
  <w:style w:type="table" w:styleId="MediumGrid1-Accent1">
    <w:name w:val="Medium Grid 1 Accent 1"/>
    <w:basedOn w:val="TableNormal"/>
    <w:uiPriority w:val="67"/>
    <w:rsid w:val="00827E1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CommentReference">
    <w:name w:val="annotation reference"/>
    <w:uiPriority w:val="99"/>
    <w:semiHidden/>
    <w:unhideWhenUsed/>
    <w:rsid w:val="00651129"/>
    <w:rPr>
      <w:sz w:val="16"/>
      <w:szCs w:val="16"/>
    </w:rPr>
  </w:style>
  <w:style w:type="paragraph" w:styleId="CommentText">
    <w:name w:val="annotation text"/>
    <w:basedOn w:val="Normal"/>
    <w:link w:val="CommentTextChar"/>
    <w:uiPriority w:val="99"/>
    <w:semiHidden/>
    <w:unhideWhenUsed/>
    <w:rsid w:val="00651129"/>
    <w:rPr>
      <w:sz w:val="20"/>
      <w:szCs w:val="20"/>
    </w:rPr>
  </w:style>
  <w:style w:type="character" w:customStyle="1" w:styleId="CommentTextChar">
    <w:name w:val="Comment Text Char"/>
    <w:basedOn w:val="DefaultParagraphFont"/>
    <w:link w:val="CommentText"/>
    <w:uiPriority w:val="99"/>
    <w:semiHidden/>
    <w:rsid w:val="00651129"/>
  </w:style>
  <w:style w:type="paragraph" w:styleId="CommentSubject">
    <w:name w:val="annotation subject"/>
    <w:basedOn w:val="CommentText"/>
    <w:next w:val="CommentText"/>
    <w:link w:val="CommentSubjectChar"/>
    <w:uiPriority w:val="99"/>
    <w:semiHidden/>
    <w:unhideWhenUsed/>
    <w:rsid w:val="00651129"/>
    <w:rPr>
      <w:b/>
      <w:bCs/>
    </w:rPr>
  </w:style>
  <w:style w:type="character" w:customStyle="1" w:styleId="CommentSubjectChar">
    <w:name w:val="Comment Subject Char"/>
    <w:link w:val="CommentSubject"/>
    <w:uiPriority w:val="99"/>
    <w:semiHidden/>
    <w:rsid w:val="00651129"/>
    <w:rPr>
      <w:b/>
      <w:bCs/>
    </w:rPr>
  </w:style>
  <w:style w:type="character" w:customStyle="1" w:styleId="hps">
    <w:name w:val="hps"/>
    <w:rsid w:val="00A45515"/>
  </w:style>
  <w:style w:type="paragraph" w:styleId="BodyText">
    <w:name w:val="Body Text"/>
    <w:basedOn w:val="Normal"/>
    <w:link w:val="BodyTextChar"/>
    <w:uiPriority w:val="99"/>
    <w:semiHidden/>
    <w:unhideWhenUsed/>
    <w:rsid w:val="00F1636D"/>
    <w:pPr>
      <w:spacing w:after="120"/>
    </w:pPr>
  </w:style>
  <w:style w:type="character" w:customStyle="1" w:styleId="BodyTextChar">
    <w:name w:val="Body Text Char"/>
    <w:link w:val="BodyText"/>
    <w:uiPriority w:val="99"/>
    <w:semiHidden/>
    <w:rsid w:val="00F1636D"/>
    <w:rPr>
      <w:sz w:val="22"/>
      <w:szCs w:val="22"/>
    </w:rPr>
  </w:style>
  <w:style w:type="character" w:styleId="Strong">
    <w:name w:val="Strong"/>
    <w:uiPriority w:val="22"/>
    <w:qFormat/>
    <w:rsid w:val="002A3055"/>
    <w:rPr>
      <w:b/>
      <w:bCs/>
    </w:rPr>
  </w:style>
  <w:style w:type="character" w:styleId="FootnoteReference">
    <w:name w:val="footnote reference"/>
    <w:uiPriority w:val="99"/>
    <w:semiHidden/>
    <w:unhideWhenUsed/>
    <w:rsid w:val="00AC671A"/>
    <w:rPr>
      <w:vertAlign w:val="superscript"/>
    </w:rPr>
  </w:style>
  <w:style w:type="paragraph" w:styleId="FootnoteText">
    <w:name w:val="footnote text"/>
    <w:basedOn w:val="Normal"/>
    <w:link w:val="FootnoteTextChar"/>
    <w:uiPriority w:val="99"/>
    <w:semiHidden/>
    <w:unhideWhenUsed/>
    <w:rsid w:val="00AC671A"/>
    <w:pPr>
      <w:jc w:val="left"/>
    </w:pPr>
    <w:rPr>
      <w:rFonts w:eastAsia="Calibri"/>
      <w:sz w:val="20"/>
      <w:szCs w:val="20"/>
    </w:rPr>
  </w:style>
  <w:style w:type="character" w:customStyle="1" w:styleId="FootnoteTextChar">
    <w:name w:val="Footnote Text Char"/>
    <w:link w:val="FootnoteText"/>
    <w:uiPriority w:val="99"/>
    <w:semiHidden/>
    <w:rsid w:val="00AC671A"/>
    <w:rPr>
      <w:rFonts w:eastAsia="Calibri"/>
    </w:rPr>
  </w:style>
  <w:style w:type="paragraph" w:styleId="TOCHeading">
    <w:name w:val="TOC Heading"/>
    <w:basedOn w:val="Heading1"/>
    <w:next w:val="Normal"/>
    <w:uiPriority w:val="39"/>
    <w:qFormat/>
    <w:rsid w:val="00B757F4"/>
    <w:pPr>
      <w:keepNext/>
      <w:spacing w:before="240" w:after="60"/>
      <w:outlineLvl w:val="9"/>
    </w:pPr>
    <w:rPr>
      <w:rFonts w:ascii="Cambria" w:hAnsi="Cambria" w:cs="Times New Roman"/>
      <w:bCs/>
      <w:color w:val="auto"/>
      <w:kern w:val="32"/>
      <w:sz w:val="32"/>
      <w:szCs w:val="32"/>
    </w:rPr>
  </w:style>
  <w:style w:type="paragraph" w:styleId="TOC1">
    <w:name w:val="toc 1"/>
    <w:basedOn w:val="Normal"/>
    <w:next w:val="Normal"/>
    <w:autoRedefine/>
    <w:uiPriority w:val="39"/>
    <w:unhideWhenUsed/>
    <w:rsid w:val="005902E5"/>
    <w:pPr>
      <w:tabs>
        <w:tab w:val="left" w:pos="450"/>
        <w:tab w:val="right" w:leader="dot" w:pos="9621"/>
      </w:tabs>
    </w:pPr>
  </w:style>
  <w:style w:type="paragraph" w:styleId="TOC2">
    <w:name w:val="toc 2"/>
    <w:basedOn w:val="Normal"/>
    <w:next w:val="Normal"/>
    <w:autoRedefine/>
    <w:uiPriority w:val="39"/>
    <w:semiHidden/>
    <w:unhideWhenUsed/>
    <w:rsid w:val="00B757F4"/>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jwitnesses.be@jw.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E860E-2587-4F62-B616-36B8F363FCB8}">
  <ds:schemaRefs>
    <ds:schemaRef ds:uri="http://schemas.openxmlformats.org/officeDocument/2006/bibliography"/>
  </ds:schemaRefs>
</ds:datastoreItem>
</file>

<file path=customXml/itemProps2.xml><?xml version="1.0" encoding="utf-8"?>
<ds:datastoreItem xmlns:ds="http://schemas.openxmlformats.org/officeDocument/2006/customXml" ds:itemID="{4646789A-225B-47C1-81C2-4D2F5F0C9B74}"/>
</file>

<file path=customXml/itemProps3.xml><?xml version="1.0" encoding="utf-8"?>
<ds:datastoreItem xmlns:ds="http://schemas.openxmlformats.org/officeDocument/2006/customXml" ds:itemID="{4628D76B-229E-4936-8919-CFFF570E3BD0}"/>
</file>

<file path=customXml/itemProps4.xml><?xml version="1.0" encoding="utf-8"?>
<ds:datastoreItem xmlns:ds="http://schemas.openxmlformats.org/officeDocument/2006/customXml" ds:itemID="{D04430DE-B4CA-4D00-AA36-5D236349BE7F}"/>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1901-01-01T04:00:00Z</cp:lastPrinted>
  <dcterms:created xsi:type="dcterms:W3CDTF">2019-06-02T07:44:00Z</dcterms:created>
  <dcterms:modified xsi:type="dcterms:W3CDTF">2019-06-02T07:44:00Z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