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165C15" w:rsidRPr="00A471F7" w14:paraId="5FE5C675" w14:textId="77777777" w:rsidTr="00CA1AEA">
        <w:trPr>
          <w:cantSplit/>
          <w:trHeight w:hRule="exact" w:val="851"/>
        </w:trPr>
        <w:tc>
          <w:tcPr>
            <w:tcW w:w="1276" w:type="dxa"/>
            <w:tcBorders>
              <w:bottom w:val="single" w:sz="4" w:space="0" w:color="auto"/>
            </w:tcBorders>
            <w:vAlign w:val="bottom"/>
          </w:tcPr>
          <w:p w14:paraId="6485F0E6" w14:textId="77777777" w:rsidR="00165C15" w:rsidRPr="00A471F7" w:rsidRDefault="00165C15" w:rsidP="00CA1AEA">
            <w:pPr>
              <w:spacing w:after="80"/>
            </w:pPr>
          </w:p>
        </w:tc>
        <w:tc>
          <w:tcPr>
            <w:tcW w:w="2268" w:type="dxa"/>
            <w:tcBorders>
              <w:bottom w:val="single" w:sz="4" w:space="0" w:color="auto"/>
            </w:tcBorders>
            <w:vAlign w:val="bottom"/>
          </w:tcPr>
          <w:p w14:paraId="017783F2" w14:textId="04AEB445" w:rsidR="00165C15" w:rsidRPr="00A471F7" w:rsidRDefault="00165C15" w:rsidP="00CA1AEA">
            <w:pPr>
              <w:spacing w:after="80" w:line="300" w:lineRule="exact"/>
              <w:rPr>
                <w:b/>
                <w:sz w:val="24"/>
                <w:szCs w:val="24"/>
              </w:rPr>
            </w:pPr>
          </w:p>
        </w:tc>
        <w:tc>
          <w:tcPr>
            <w:tcW w:w="6095" w:type="dxa"/>
            <w:gridSpan w:val="2"/>
            <w:tcBorders>
              <w:bottom w:val="single" w:sz="4" w:space="0" w:color="auto"/>
            </w:tcBorders>
            <w:vAlign w:val="bottom"/>
          </w:tcPr>
          <w:p w14:paraId="610D8CF7" w14:textId="3D466973" w:rsidR="00165C15" w:rsidRPr="00A471F7" w:rsidRDefault="00342D59" w:rsidP="008E59A6">
            <w:pPr>
              <w:suppressAutoHyphens w:val="0"/>
              <w:spacing w:after="20"/>
              <w:jc w:val="right"/>
            </w:pPr>
            <w:r w:rsidRPr="00A471F7">
              <w:rPr>
                <w:sz w:val="40"/>
              </w:rPr>
              <w:t>CCPR</w:t>
            </w:r>
            <w:r w:rsidRPr="00A471F7">
              <w:t>/C/</w:t>
            </w:r>
            <w:r w:rsidR="00154BE6" w:rsidRPr="00A471F7">
              <w:t>14</w:t>
            </w:r>
            <w:r w:rsidR="00FA0A48" w:rsidRPr="00A471F7">
              <w:t>3</w:t>
            </w:r>
            <w:r w:rsidRPr="00A471F7">
              <w:t>/D</w:t>
            </w:r>
            <w:r w:rsidR="000C4B08" w:rsidRPr="00A471F7">
              <w:t>/</w:t>
            </w:r>
            <w:r w:rsidR="00C0325B">
              <w:t>2971/2017</w:t>
            </w:r>
          </w:p>
        </w:tc>
      </w:tr>
      <w:tr w:rsidR="00165C15" w:rsidRPr="00A471F7" w14:paraId="44FE5AA9" w14:textId="77777777" w:rsidTr="00CA1AEA">
        <w:trPr>
          <w:cantSplit/>
          <w:trHeight w:hRule="exact" w:val="2835"/>
        </w:trPr>
        <w:tc>
          <w:tcPr>
            <w:tcW w:w="1276" w:type="dxa"/>
            <w:tcBorders>
              <w:top w:val="single" w:sz="4" w:space="0" w:color="auto"/>
              <w:bottom w:val="single" w:sz="12" w:space="0" w:color="auto"/>
            </w:tcBorders>
          </w:tcPr>
          <w:p w14:paraId="0CFB5CEF" w14:textId="514824F6" w:rsidR="00165C15" w:rsidRPr="00A471F7" w:rsidRDefault="00165C15" w:rsidP="00CA1AEA">
            <w:pPr>
              <w:spacing w:before="120"/>
            </w:pPr>
          </w:p>
        </w:tc>
        <w:tc>
          <w:tcPr>
            <w:tcW w:w="5528" w:type="dxa"/>
            <w:gridSpan w:val="2"/>
            <w:tcBorders>
              <w:top w:val="single" w:sz="4" w:space="0" w:color="auto"/>
              <w:bottom w:val="single" w:sz="12" w:space="0" w:color="auto"/>
            </w:tcBorders>
          </w:tcPr>
          <w:p w14:paraId="0CEB7868" w14:textId="6238B951" w:rsidR="00165C15" w:rsidRDefault="00165C15" w:rsidP="00CA1AEA">
            <w:pPr>
              <w:spacing w:before="120" w:line="380" w:lineRule="exact"/>
              <w:rPr>
                <w:b/>
                <w:sz w:val="34"/>
                <w:szCs w:val="40"/>
              </w:rPr>
            </w:pPr>
          </w:p>
          <w:p w14:paraId="00E79209" w14:textId="77777777" w:rsidR="007F441B" w:rsidRDefault="007F441B" w:rsidP="00CA1AEA">
            <w:pPr>
              <w:spacing w:before="120" w:line="380" w:lineRule="exact"/>
              <w:rPr>
                <w:b/>
                <w:sz w:val="34"/>
                <w:szCs w:val="40"/>
              </w:rPr>
            </w:pPr>
          </w:p>
          <w:p w14:paraId="2228FBEA" w14:textId="4D03EA5D" w:rsidR="007F441B" w:rsidRPr="00A471F7" w:rsidRDefault="007F441B" w:rsidP="00CA1AEA">
            <w:pPr>
              <w:spacing w:before="120" w:line="380" w:lineRule="exact"/>
              <w:rPr>
                <w:sz w:val="34"/>
              </w:rPr>
            </w:pPr>
            <w:r>
              <w:rPr>
                <w:b/>
                <w:sz w:val="34"/>
                <w:szCs w:val="40"/>
              </w:rPr>
              <w:t>Advance unedited version</w:t>
            </w:r>
          </w:p>
        </w:tc>
        <w:tc>
          <w:tcPr>
            <w:tcW w:w="2835" w:type="dxa"/>
            <w:tcBorders>
              <w:top w:val="single" w:sz="4" w:space="0" w:color="auto"/>
              <w:bottom w:val="single" w:sz="12" w:space="0" w:color="auto"/>
            </w:tcBorders>
          </w:tcPr>
          <w:p w14:paraId="1955179A" w14:textId="23D35603" w:rsidR="00165C15" w:rsidRPr="00A471F7" w:rsidRDefault="00342D59" w:rsidP="00342D59">
            <w:pPr>
              <w:suppressAutoHyphens w:val="0"/>
              <w:spacing w:before="240"/>
            </w:pPr>
            <w:r w:rsidRPr="00A471F7">
              <w:t xml:space="preserve">Distr.: </w:t>
            </w:r>
            <w:r w:rsidR="00E41343">
              <w:t>General</w:t>
            </w:r>
          </w:p>
          <w:p w14:paraId="70772F62" w14:textId="464F84F5" w:rsidR="00342D59" w:rsidRPr="00A471F7" w:rsidRDefault="00F64A4B" w:rsidP="00342D59">
            <w:pPr>
              <w:suppressAutoHyphens w:val="0"/>
            </w:pPr>
            <w:r>
              <w:t>4</w:t>
            </w:r>
            <w:r w:rsidR="00AA1547">
              <w:t xml:space="preserve"> April</w:t>
            </w:r>
            <w:r w:rsidR="00C0325B">
              <w:t xml:space="preserve"> 2025</w:t>
            </w:r>
          </w:p>
          <w:p w14:paraId="2761A489" w14:textId="77777777" w:rsidR="00342D59" w:rsidRPr="00A471F7" w:rsidRDefault="00342D59" w:rsidP="00342D59">
            <w:pPr>
              <w:suppressAutoHyphens w:val="0"/>
            </w:pPr>
          </w:p>
          <w:p w14:paraId="403AFB45" w14:textId="2A966743" w:rsidR="007C63AA" w:rsidRPr="00A471F7" w:rsidRDefault="007C63AA" w:rsidP="007C63AA">
            <w:pPr>
              <w:suppressAutoHyphens w:val="0"/>
            </w:pPr>
            <w:r w:rsidRPr="00A471F7">
              <w:t>English</w:t>
            </w:r>
            <w:r w:rsidR="00BF27E9">
              <w:t xml:space="preserve"> </w:t>
            </w:r>
          </w:p>
          <w:p w14:paraId="67F1DED4" w14:textId="40B4CF33" w:rsidR="000E1C4E" w:rsidRPr="00A471F7" w:rsidRDefault="000E1C4E" w:rsidP="007C63AA">
            <w:pPr>
              <w:suppressAutoHyphens w:val="0"/>
            </w:pPr>
          </w:p>
        </w:tc>
      </w:tr>
    </w:tbl>
    <w:p w14:paraId="217E8C83" w14:textId="6F704877" w:rsidR="00D43B04" w:rsidRPr="00A471F7" w:rsidRDefault="00D43B04" w:rsidP="00D43B04">
      <w:pPr>
        <w:spacing w:before="120"/>
        <w:rPr>
          <w:b/>
          <w:bCs/>
          <w:sz w:val="24"/>
        </w:rPr>
      </w:pPr>
      <w:r w:rsidRPr="00A471F7">
        <w:rPr>
          <w:b/>
          <w:bCs/>
          <w:sz w:val="24"/>
        </w:rPr>
        <w:t>Human Rights Committee</w:t>
      </w:r>
    </w:p>
    <w:p w14:paraId="2A9CD759" w14:textId="5E9AB94A" w:rsidR="00D43B04" w:rsidRPr="00A471F7" w:rsidRDefault="00D43B04" w:rsidP="0022577B">
      <w:pPr>
        <w:pStyle w:val="HChG"/>
      </w:pPr>
      <w:r w:rsidRPr="00A471F7">
        <w:tab/>
      </w:r>
      <w:r w:rsidRPr="00A471F7">
        <w:tab/>
      </w:r>
      <w:r w:rsidR="0022577B" w:rsidRPr="0022577B">
        <w:t xml:space="preserve">Decision adopted by the Committee under the Optional Protocol, concerning </w:t>
      </w:r>
      <w:r w:rsidR="0022577B">
        <w:t>c</w:t>
      </w:r>
      <w:r w:rsidRPr="00A471F7">
        <w:t xml:space="preserve">ommunication No. </w:t>
      </w:r>
      <w:r w:rsidR="00C0325B">
        <w:t>2971/2017</w:t>
      </w:r>
      <w:r w:rsidR="00064B46" w:rsidRPr="00F64A4B">
        <w:rPr>
          <w:rStyle w:val="FootnoteReference"/>
          <w:sz w:val="20"/>
          <w:vertAlign w:val="baseline"/>
        </w:rPr>
        <w:footnoteReference w:customMarkFollows="1" w:id="2"/>
        <w:t>*</w:t>
      </w:r>
      <w:r w:rsidR="00064B46" w:rsidRPr="00F64A4B">
        <w:rPr>
          <w:sz w:val="20"/>
          <w:vertAlign w:val="superscript"/>
        </w:rPr>
        <w:t>,</w:t>
      </w:r>
      <w:r w:rsidR="00064B46" w:rsidRPr="00F64A4B">
        <w:rPr>
          <w:rStyle w:val="FootnoteReference"/>
          <w:sz w:val="20"/>
          <w:vertAlign w:val="baseline"/>
        </w:rPr>
        <w:footnoteReference w:customMarkFollows="1" w:id="3"/>
        <w:t>**</w:t>
      </w:r>
    </w:p>
    <w:p w14:paraId="3E771E8E" w14:textId="34A1A8A3" w:rsidR="00154BE6" w:rsidRPr="00A471F7" w:rsidRDefault="00AE7DAA" w:rsidP="00716538">
      <w:pPr>
        <w:pStyle w:val="SingleTxtG"/>
        <w:ind w:left="4536" w:hanging="3402"/>
        <w:rPr>
          <w:lang w:eastAsia="en-US"/>
        </w:rPr>
      </w:pPr>
      <w:r w:rsidRPr="00A471F7">
        <w:rPr>
          <w:i/>
        </w:rPr>
        <w:t>Communication submitted by:</w:t>
      </w:r>
      <w:r w:rsidRPr="00A471F7">
        <w:rPr>
          <w:i/>
        </w:rPr>
        <w:tab/>
      </w:r>
      <w:r w:rsidR="00EE7CD6">
        <w:t>W</w:t>
      </w:r>
      <w:r w:rsidR="00AF7F7F">
        <w:t>.</w:t>
      </w:r>
      <w:r w:rsidR="00EE7CD6">
        <w:t xml:space="preserve"> K</w:t>
      </w:r>
      <w:r w:rsidR="00AF7F7F">
        <w:t>.</w:t>
      </w:r>
      <w:r w:rsidR="00EE7CD6">
        <w:t xml:space="preserve"> D</w:t>
      </w:r>
      <w:r w:rsidR="00AF7F7F">
        <w:t>.</w:t>
      </w:r>
      <w:r w:rsidR="00E80B24" w:rsidRPr="00E80B24">
        <w:t xml:space="preserve"> </w:t>
      </w:r>
      <w:r w:rsidR="00154BE6" w:rsidRPr="00A471F7">
        <w:t xml:space="preserve">(represented by </w:t>
      </w:r>
      <w:r w:rsidR="00B63E1C" w:rsidRPr="00A471F7">
        <w:t>counsel</w:t>
      </w:r>
      <w:r w:rsidR="00900605" w:rsidRPr="00A471F7">
        <w:rPr>
          <w:bCs/>
        </w:rPr>
        <w:t xml:space="preserve"> </w:t>
      </w:r>
      <w:r w:rsidR="00EE7CD6">
        <w:rPr>
          <w:bCs/>
        </w:rPr>
        <w:t>Elin Edin</w:t>
      </w:r>
      <w:r w:rsidR="00154BE6" w:rsidRPr="00A471F7">
        <w:t>)</w:t>
      </w:r>
    </w:p>
    <w:p w14:paraId="3578DCBB" w14:textId="60FD1C0F" w:rsidR="00AE7DAA" w:rsidRPr="00A471F7" w:rsidRDefault="00AE7DAA" w:rsidP="00D66BCD">
      <w:pPr>
        <w:pStyle w:val="SingleTxtG"/>
        <w:ind w:left="4536" w:hanging="3402"/>
        <w:jc w:val="left"/>
        <w:rPr>
          <w:iCs/>
        </w:rPr>
      </w:pPr>
      <w:r w:rsidRPr="00A471F7">
        <w:rPr>
          <w:i/>
        </w:rPr>
        <w:t>Alleged victim:</w:t>
      </w:r>
      <w:r w:rsidRPr="00A471F7">
        <w:rPr>
          <w:i/>
        </w:rPr>
        <w:tab/>
      </w:r>
      <w:r w:rsidR="008A019E" w:rsidRPr="00A471F7">
        <w:rPr>
          <w:bCs/>
        </w:rPr>
        <w:t>The author</w:t>
      </w:r>
    </w:p>
    <w:p w14:paraId="78B8C7CC" w14:textId="4D6E313D" w:rsidR="00AE7DAA" w:rsidRPr="00A471F7" w:rsidRDefault="00AE7DAA" w:rsidP="00D66BCD">
      <w:pPr>
        <w:pStyle w:val="SingleTxtG"/>
        <w:ind w:left="4536" w:hanging="3402"/>
        <w:jc w:val="left"/>
      </w:pPr>
      <w:r w:rsidRPr="00A471F7">
        <w:rPr>
          <w:i/>
        </w:rPr>
        <w:t>State party:</w:t>
      </w:r>
      <w:r w:rsidRPr="00A471F7">
        <w:rPr>
          <w:i/>
        </w:rPr>
        <w:tab/>
      </w:r>
      <w:r w:rsidR="00EE7CD6">
        <w:t>Sweden</w:t>
      </w:r>
    </w:p>
    <w:p w14:paraId="63D5E374" w14:textId="09732A3A" w:rsidR="00AE7DAA" w:rsidRPr="00A471F7" w:rsidRDefault="00AE7DAA" w:rsidP="00D66BCD">
      <w:pPr>
        <w:pStyle w:val="SingleTxtG"/>
        <w:ind w:left="4536" w:hanging="3402"/>
        <w:jc w:val="left"/>
      </w:pPr>
      <w:r w:rsidRPr="00A471F7">
        <w:rPr>
          <w:i/>
        </w:rPr>
        <w:t>Date of communication:</w:t>
      </w:r>
      <w:r w:rsidRPr="00A471F7">
        <w:rPr>
          <w:i/>
        </w:rPr>
        <w:tab/>
      </w:r>
      <w:r w:rsidR="00EE7CD6">
        <w:t>12 March 2017</w:t>
      </w:r>
      <w:r w:rsidR="00501B87" w:rsidRPr="00A471F7">
        <w:t xml:space="preserve"> </w:t>
      </w:r>
      <w:r w:rsidRPr="00A471F7">
        <w:t>(initial submission)</w:t>
      </w:r>
    </w:p>
    <w:p w14:paraId="1F83CD35" w14:textId="5D08FDA1" w:rsidR="00AE7DAA" w:rsidRPr="00A471F7" w:rsidRDefault="00AE7DAA" w:rsidP="00D66BCD">
      <w:pPr>
        <w:pStyle w:val="SingleTxtG"/>
        <w:ind w:left="4536" w:hanging="3402"/>
        <w:jc w:val="left"/>
      </w:pPr>
      <w:r w:rsidRPr="00A471F7">
        <w:rPr>
          <w:i/>
        </w:rPr>
        <w:t>Document references:</w:t>
      </w:r>
      <w:r w:rsidRPr="00A471F7">
        <w:rPr>
          <w:i/>
        </w:rPr>
        <w:tab/>
      </w:r>
      <w:r w:rsidRPr="00A471F7">
        <w:t>Decision taken pursuant to rule</w:t>
      </w:r>
      <w:r w:rsidR="003E5F29">
        <w:t>s</w:t>
      </w:r>
      <w:r w:rsidRPr="00A471F7">
        <w:t xml:space="preserve"> 92 </w:t>
      </w:r>
      <w:r w:rsidR="003E5F29">
        <w:t xml:space="preserve">and 94 </w:t>
      </w:r>
      <w:r w:rsidRPr="00A471F7">
        <w:t xml:space="preserve">of the Committee’s rules of procedure, transmitted to the State party on </w:t>
      </w:r>
      <w:r w:rsidR="00EE7CD6">
        <w:t>31 March 2017</w:t>
      </w:r>
      <w:r w:rsidRPr="00A471F7">
        <w:t xml:space="preserve"> (not issued in</w:t>
      </w:r>
      <w:r w:rsidR="00D66BCD" w:rsidRPr="00A471F7">
        <w:t xml:space="preserve"> </w:t>
      </w:r>
      <w:r w:rsidRPr="00A471F7">
        <w:t>document form)</w:t>
      </w:r>
      <w:r w:rsidR="009571AB" w:rsidRPr="00A471F7">
        <w:t xml:space="preserve"> </w:t>
      </w:r>
    </w:p>
    <w:p w14:paraId="1E642B98" w14:textId="38CF32BB" w:rsidR="00AE7DAA" w:rsidRPr="00A471F7" w:rsidRDefault="00AE7DAA" w:rsidP="00D66BCD">
      <w:pPr>
        <w:pStyle w:val="SingleTxtG"/>
        <w:ind w:left="4536" w:hanging="3402"/>
        <w:jc w:val="left"/>
      </w:pPr>
      <w:r w:rsidRPr="00A471F7">
        <w:rPr>
          <w:i/>
        </w:rPr>
        <w:t xml:space="preserve">Date of adoption of </w:t>
      </w:r>
      <w:r w:rsidR="00B718F1" w:rsidRPr="00B718F1">
        <w:rPr>
          <w:i/>
        </w:rPr>
        <w:t>decision</w:t>
      </w:r>
      <w:r w:rsidRPr="00B718F1">
        <w:rPr>
          <w:i/>
        </w:rPr>
        <w:t>:</w:t>
      </w:r>
      <w:r w:rsidRPr="00A471F7">
        <w:rPr>
          <w:i/>
        </w:rPr>
        <w:tab/>
      </w:r>
      <w:r w:rsidR="00E66496">
        <w:t>25 March 2025</w:t>
      </w:r>
    </w:p>
    <w:p w14:paraId="5391F29C" w14:textId="77777777" w:rsidR="00EE7CD6" w:rsidRPr="00B718F1" w:rsidRDefault="00AE7DAA" w:rsidP="00D66BCD">
      <w:pPr>
        <w:pStyle w:val="SingleTxtG"/>
        <w:ind w:left="4536" w:hanging="3402"/>
        <w:jc w:val="left"/>
        <w:rPr>
          <w:i/>
          <w:iCs/>
        </w:rPr>
      </w:pPr>
      <w:r w:rsidRPr="000818FE">
        <w:rPr>
          <w:i/>
          <w:iCs/>
        </w:rPr>
        <w:t>Subject matter:</w:t>
      </w:r>
      <w:r w:rsidRPr="000818FE">
        <w:rPr>
          <w:i/>
        </w:rPr>
        <w:tab/>
      </w:r>
      <w:r w:rsidR="00EE7CD6" w:rsidRPr="00B718F1">
        <w:rPr>
          <w:iCs/>
        </w:rPr>
        <w:t>Deportation to Afghanistan</w:t>
      </w:r>
      <w:r w:rsidR="00EE7CD6" w:rsidRPr="00B718F1">
        <w:rPr>
          <w:i/>
          <w:iCs/>
        </w:rPr>
        <w:t xml:space="preserve"> </w:t>
      </w:r>
    </w:p>
    <w:p w14:paraId="22CA7979" w14:textId="1B04F19C" w:rsidR="00AE7DAA" w:rsidRPr="000818FE" w:rsidRDefault="00AE7DAA" w:rsidP="00D66BCD">
      <w:pPr>
        <w:pStyle w:val="SingleTxtG"/>
        <w:ind w:left="4536" w:hanging="3402"/>
        <w:jc w:val="left"/>
      </w:pPr>
      <w:r w:rsidRPr="00B718F1">
        <w:rPr>
          <w:i/>
          <w:iCs/>
        </w:rPr>
        <w:t>Procedural issue</w:t>
      </w:r>
      <w:r w:rsidRPr="00B718F1">
        <w:rPr>
          <w:i/>
        </w:rPr>
        <w:t>:</w:t>
      </w:r>
      <w:r w:rsidRPr="00B718F1">
        <w:rPr>
          <w:i/>
          <w:iCs/>
        </w:rPr>
        <w:tab/>
      </w:r>
      <w:r w:rsidR="00B718F1" w:rsidRPr="00B718F1">
        <w:t>Exhaustion of domestic remedies;</w:t>
      </w:r>
      <w:r w:rsidR="00B718F1" w:rsidRPr="00B718F1">
        <w:rPr>
          <w:i/>
          <w:iCs/>
        </w:rPr>
        <w:t xml:space="preserve"> </w:t>
      </w:r>
      <w:r w:rsidR="00B718F1" w:rsidRPr="000F3661">
        <w:t>l</w:t>
      </w:r>
      <w:r w:rsidR="000818FE" w:rsidRPr="000F3661">
        <w:t>e</w:t>
      </w:r>
      <w:r w:rsidR="000818FE" w:rsidRPr="00B718F1">
        <w:t>vel of substantiation of claims</w:t>
      </w:r>
    </w:p>
    <w:p w14:paraId="220C387A" w14:textId="77777777" w:rsidR="00EE7CD6" w:rsidRPr="00EE7CD6" w:rsidRDefault="00AE7DAA" w:rsidP="00EE7CD6">
      <w:pPr>
        <w:pStyle w:val="SingleTxtG"/>
        <w:ind w:left="4524" w:hanging="3390"/>
      </w:pPr>
      <w:r w:rsidRPr="000818FE">
        <w:rPr>
          <w:i/>
          <w:iCs/>
        </w:rPr>
        <w:t>Substantive issues:</w:t>
      </w:r>
      <w:r w:rsidRPr="000818FE">
        <w:rPr>
          <w:i/>
          <w:iCs/>
        </w:rPr>
        <w:tab/>
      </w:r>
      <w:r w:rsidR="00EE7CD6" w:rsidRPr="00EE7CD6">
        <w:t>Right to life; torture, cruel, inhuman or degrading treatment or punishment</w:t>
      </w:r>
    </w:p>
    <w:p w14:paraId="46C842B9" w14:textId="49DF5405" w:rsidR="00154BE6" w:rsidRPr="000818FE" w:rsidRDefault="00AE7DAA" w:rsidP="00EE7CD6">
      <w:pPr>
        <w:pStyle w:val="SingleTxtG"/>
        <w:ind w:left="4524" w:hanging="3390"/>
      </w:pPr>
      <w:r w:rsidRPr="000818FE">
        <w:rPr>
          <w:i/>
          <w:iCs/>
        </w:rPr>
        <w:t>Article</w:t>
      </w:r>
      <w:r w:rsidR="00BD5614" w:rsidRPr="000818FE">
        <w:rPr>
          <w:i/>
          <w:iCs/>
        </w:rPr>
        <w:t>s</w:t>
      </w:r>
      <w:r w:rsidRPr="000818FE">
        <w:rPr>
          <w:i/>
          <w:iCs/>
        </w:rPr>
        <w:t xml:space="preserve"> of the Covenant</w:t>
      </w:r>
      <w:r w:rsidRPr="000818FE">
        <w:rPr>
          <w:i/>
        </w:rPr>
        <w:t>:</w:t>
      </w:r>
      <w:r w:rsidRPr="000818FE">
        <w:rPr>
          <w:i/>
          <w:iCs/>
        </w:rPr>
        <w:tab/>
      </w:r>
      <w:r w:rsidR="00EE7CD6">
        <w:t>6 and 7</w:t>
      </w:r>
    </w:p>
    <w:p w14:paraId="07E128D2" w14:textId="573D88DD" w:rsidR="00AE7DAA" w:rsidRPr="00A471F7" w:rsidRDefault="00AE7DAA" w:rsidP="00D66BCD">
      <w:pPr>
        <w:pStyle w:val="SingleTxtG"/>
        <w:ind w:left="4536" w:hanging="3402"/>
        <w:jc w:val="left"/>
      </w:pPr>
      <w:r w:rsidRPr="000818FE">
        <w:rPr>
          <w:i/>
          <w:iCs/>
        </w:rPr>
        <w:t>Article</w:t>
      </w:r>
      <w:r w:rsidR="000818FE" w:rsidRPr="000818FE">
        <w:rPr>
          <w:i/>
          <w:iCs/>
        </w:rPr>
        <w:t>s</w:t>
      </w:r>
      <w:r w:rsidRPr="000818FE">
        <w:rPr>
          <w:i/>
          <w:iCs/>
        </w:rPr>
        <w:t xml:space="preserve"> of the Optional Protocol:</w:t>
      </w:r>
      <w:r w:rsidRPr="000818FE">
        <w:rPr>
          <w:i/>
          <w:iCs/>
        </w:rPr>
        <w:tab/>
      </w:r>
      <w:r w:rsidR="000818FE" w:rsidRPr="00B718F1">
        <w:t xml:space="preserve">2 and </w:t>
      </w:r>
      <w:r w:rsidR="00B718F1" w:rsidRPr="00B718F1">
        <w:t>5 (2) (b)</w:t>
      </w:r>
    </w:p>
    <w:p w14:paraId="3D139890" w14:textId="0424EC19" w:rsidR="00EE7CD6" w:rsidRPr="00EE7CD6" w:rsidRDefault="00EE7CD6" w:rsidP="002D3E1B">
      <w:pPr>
        <w:pStyle w:val="SingleTxtG"/>
      </w:pPr>
      <w:r w:rsidRPr="00EE7CD6">
        <w:rPr>
          <w:bCs/>
        </w:rPr>
        <w:t>1.1</w:t>
      </w:r>
      <w:r w:rsidRPr="00EE7CD6">
        <w:rPr>
          <w:bCs/>
        </w:rPr>
        <w:tab/>
      </w:r>
      <w:r w:rsidRPr="00EE7CD6">
        <w:t>The author of the communication is W</w:t>
      </w:r>
      <w:r w:rsidR="00AF7F7F">
        <w:t>.</w:t>
      </w:r>
      <w:r w:rsidRPr="00EE7CD6">
        <w:t xml:space="preserve"> K</w:t>
      </w:r>
      <w:r w:rsidR="00AF7F7F">
        <w:t>.</w:t>
      </w:r>
      <w:r w:rsidR="00A24B77">
        <w:t xml:space="preserve"> </w:t>
      </w:r>
      <w:r w:rsidRPr="00EE7CD6">
        <w:t>D</w:t>
      </w:r>
      <w:r w:rsidR="00A24B77">
        <w:t>.</w:t>
      </w:r>
      <w:r w:rsidRPr="00EE7CD6">
        <w:t xml:space="preserve">, a national of Afghanistan born in </w:t>
      </w:r>
      <w:r>
        <w:t>1987</w:t>
      </w:r>
      <w:r w:rsidRPr="00EE7CD6">
        <w:t xml:space="preserve">. His application for asylum has been denied in the State party and he claims that his removal to Afghanistan </w:t>
      </w:r>
      <w:r>
        <w:t>would amount</w:t>
      </w:r>
      <w:r w:rsidRPr="00EE7CD6">
        <w:t xml:space="preserve"> to a violation of his rights under articles 6 and 7 of the Covenant.  The Optional Protocol entered into force for the State party on 23 March 1976. The author is represented by counsel.</w:t>
      </w:r>
    </w:p>
    <w:p w14:paraId="20C7FFBE" w14:textId="16D916EE" w:rsidR="0041459E" w:rsidRDefault="00EE7CD6" w:rsidP="002D3E1B">
      <w:pPr>
        <w:pStyle w:val="SingleTxtG"/>
      </w:pPr>
      <w:r w:rsidRPr="00EE7CD6">
        <w:rPr>
          <w:bCs/>
        </w:rPr>
        <w:t>1.2</w:t>
      </w:r>
      <w:r w:rsidRPr="00EE7CD6">
        <w:rPr>
          <w:bCs/>
        </w:rPr>
        <w:tab/>
      </w:r>
      <w:r w:rsidRPr="00EE7CD6">
        <w:rPr>
          <w:bCs/>
          <w:lang w:val="x-none"/>
        </w:rPr>
        <w:t xml:space="preserve">On </w:t>
      </w:r>
      <w:r w:rsidRPr="00EE7CD6">
        <w:rPr>
          <w:bCs/>
        </w:rPr>
        <w:t>31 March 2017</w:t>
      </w:r>
      <w:r w:rsidRPr="00EE7CD6">
        <w:rPr>
          <w:bCs/>
          <w:lang w:val="x-none"/>
        </w:rPr>
        <w:t>, pursuant to rule 9</w:t>
      </w:r>
      <w:r w:rsidRPr="00EE7CD6">
        <w:rPr>
          <w:bCs/>
        </w:rPr>
        <w:t>4</w:t>
      </w:r>
      <w:r w:rsidRPr="00EE7CD6">
        <w:rPr>
          <w:bCs/>
          <w:lang w:val="x-none"/>
        </w:rPr>
        <w:t xml:space="preserve"> of its rules of procedure, the Committee, acting through its Special Rapporteur on new communications and interim measures, requested the State party to </w:t>
      </w:r>
      <w:r w:rsidRPr="00EE7CD6">
        <w:rPr>
          <w:bCs/>
        </w:rPr>
        <w:t xml:space="preserve">refrain from removing the author to </w:t>
      </w:r>
      <w:r>
        <w:rPr>
          <w:bCs/>
        </w:rPr>
        <w:t>Afghanistan</w:t>
      </w:r>
      <w:r w:rsidRPr="00EE7CD6">
        <w:rPr>
          <w:bCs/>
        </w:rPr>
        <w:t xml:space="preserve"> </w:t>
      </w:r>
      <w:r w:rsidRPr="00EE7CD6">
        <w:rPr>
          <w:bCs/>
          <w:lang w:val="x-none"/>
        </w:rPr>
        <w:t>while h</w:t>
      </w:r>
      <w:r>
        <w:rPr>
          <w:bCs/>
        </w:rPr>
        <w:t>is</w:t>
      </w:r>
      <w:r w:rsidRPr="00EE7CD6">
        <w:rPr>
          <w:bCs/>
          <w:lang w:val="x-none"/>
        </w:rPr>
        <w:t xml:space="preserve"> case was under consideration by the Committee.</w:t>
      </w:r>
    </w:p>
    <w:p w14:paraId="16F9051D" w14:textId="66F5F010" w:rsidR="0041459E" w:rsidRPr="0041459E" w:rsidRDefault="0041459E" w:rsidP="0041459E">
      <w:pPr>
        <w:pStyle w:val="SingleTxtG"/>
        <w:spacing w:before="240"/>
        <w:rPr>
          <w:b/>
        </w:rPr>
      </w:pPr>
      <w:r w:rsidRPr="0041459E">
        <w:rPr>
          <w:b/>
        </w:rPr>
        <w:t>The facts as presented by the author</w:t>
      </w:r>
    </w:p>
    <w:p w14:paraId="16815F27" w14:textId="4DBD1A51" w:rsidR="0041459E" w:rsidRPr="0041459E" w:rsidRDefault="0041459E" w:rsidP="002D3E1B">
      <w:pPr>
        <w:pStyle w:val="SingleTxtG"/>
        <w:numPr>
          <w:ilvl w:val="0"/>
          <w:numId w:val="11"/>
        </w:numPr>
        <w:ind w:left="1134" w:firstLine="0"/>
      </w:pPr>
      <w:r w:rsidRPr="0041459E">
        <w:lastRenderedPageBreak/>
        <w:t xml:space="preserve">The author is an Afghan </w:t>
      </w:r>
      <w:r w:rsidR="00EE7CD6">
        <w:t>national</w:t>
      </w:r>
      <w:r w:rsidRPr="0041459E">
        <w:t xml:space="preserve"> of </w:t>
      </w:r>
      <w:r w:rsidR="00EE7CD6" w:rsidRPr="0041459E">
        <w:t>Pashtun</w:t>
      </w:r>
      <w:r w:rsidRPr="0041459E">
        <w:t xml:space="preserve"> ethnicity</w:t>
      </w:r>
      <w:r w:rsidR="00EE7CD6">
        <w:t>. He first arrived in the State party</w:t>
      </w:r>
      <w:r w:rsidRPr="0041459E">
        <w:t xml:space="preserve"> in 2007. </w:t>
      </w:r>
      <w:r w:rsidR="00EE7CD6">
        <w:t>He states that d</w:t>
      </w:r>
      <w:r w:rsidRPr="0041459E">
        <w:t xml:space="preserve">uring his first stay in </w:t>
      </w:r>
      <w:r w:rsidR="00EE7CD6">
        <w:t>the State party</w:t>
      </w:r>
      <w:r w:rsidRPr="0041459E">
        <w:t xml:space="preserve">, he </w:t>
      </w:r>
      <w:r w:rsidR="00EE7CD6">
        <w:t>was</w:t>
      </w:r>
      <w:r w:rsidRPr="0041459E">
        <w:t xml:space="preserve"> working as a sales</w:t>
      </w:r>
      <w:r w:rsidR="00EE7CD6">
        <w:t>person</w:t>
      </w:r>
      <w:r w:rsidR="005022DD">
        <w:t xml:space="preserve"> for a phone company</w:t>
      </w:r>
      <w:r w:rsidR="00EE7CD6">
        <w:t>,</w:t>
      </w:r>
      <w:r w:rsidRPr="0041459E">
        <w:t xml:space="preserve"> but more importantly he </w:t>
      </w:r>
      <w:r w:rsidR="00EE7CD6">
        <w:t>also produced journalistic</w:t>
      </w:r>
      <w:r w:rsidRPr="0041459E">
        <w:t xml:space="preserve"> material</w:t>
      </w:r>
      <w:r w:rsidR="00EE7CD6">
        <w:t xml:space="preserve"> by </w:t>
      </w:r>
      <w:r w:rsidRPr="0041459E">
        <w:t xml:space="preserve">conducting </w:t>
      </w:r>
      <w:r w:rsidR="00A97942" w:rsidRPr="0041459E">
        <w:t>interviews and</w:t>
      </w:r>
      <w:r w:rsidR="00F2282E">
        <w:t xml:space="preserve"> </w:t>
      </w:r>
      <w:r w:rsidRPr="0041459E">
        <w:t xml:space="preserve">producing articles and videos within an </w:t>
      </w:r>
      <w:r w:rsidR="00EE7CD6">
        <w:t>A</w:t>
      </w:r>
      <w:r w:rsidRPr="0041459E">
        <w:t xml:space="preserve">fghan context for two different TV channels, one </w:t>
      </w:r>
      <w:r w:rsidR="00EE7CD6">
        <w:t>A</w:t>
      </w:r>
      <w:r w:rsidRPr="0041459E">
        <w:t>fghan channel named “Zhwandoon</w:t>
      </w:r>
      <w:r w:rsidR="00EE7CD6" w:rsidRPr="0041459E">
        <w:t>”,</w:t>
      </w:r>
      <w:r w:rsidRPr="0041459E">
        <w:t xml:space="preserve"> and one Pakistani channel named “Khyber-TV”</w:t>
      </w:r>
      <w:r w:rsidR="005022DD">
        <w:t xml:space="preserve">, as well as </w:t>
      </w:r>
      <w:r w:rsidR="00EE1AC6">
        <w:t xml:space="preserve">posting content on </w:t>
      </w:r>
      <w:r w:rsidR="005022DD">
        <w:t>his own YouTube page</w:t>
      </w:r>
      <w:r w:rsidRPr="0041459E">
        <w:t xml:space="preserve">. </w:t>
      </w:r>
      <w:r w:rsidR="00EE1AC6">
        <w:t>The</w:t>
      </w:r>
      <w:r w:rsidRPr="0041459E">
        <w:t xml:space="preserve"> program</w:t>
      </w:r>
      <w:r w:rsidR="00EE7CD6">
        <w:t>s</w:t>
      </w:r>
      <w:r w:rsidRPr="0041459E">
        <w:t xml:space="preserve"> </w:t>
      </w:r>
      <w:r w:rsidR="00EE7CD6">
        <w:t>were</w:t>
      </w:r>
      <w:r w:rsidRPr="0041459E">
        <w:t xml:space="preserve"> broadcast in </w:t>
      </w:r>
      <w:r w:rsidR="00EE7CD6">
        <w:t>the State party</w:t>
      </w:r>
      <w:r w:rsidRPr="0041459E">
        <w:t xml:space="preserve"> as well as in </w:t>
      </w:r>
      <w:r w:rsidR="00EE1AC6" w:rsidRPr="0041459E">
        <w:t>Afghanistan</w:t>
      </w:r>
      <w:r w:rsidR="00EE1AC6">
        <w:t xml:space="preserve"> and</w:t>
      </w:r>
      <w:r w:rsidR="00EE7CD6">
        <w:t xml:space="preserve"> had </w:t>
      </w:r>
      <w:r w:rsidRPr="0041459E">
        <w:t xml:space="preserve">large proliferation </w:t>
      </w:r>
      <w:r w:rsidR="00EE7CD6">
        <w:t>on</w:t>
      </w:r>
      <w:r w:rsidRPr="0041459E">
        <w:t xml:space="preserve"> social media. </w:t>
      </w:r>
      <w:r w:rsidR="00EE1AC6">
        <w:t>The</w:t>
      </w:r>
      <w:r w:rsidRPr="0041459E">
        <w:t xml:space="preserve"> programs </w:t>
      </w:r>
      <w:r w:rsidR="00EE1AC6">
        <w:t xml:space="preserve">contained content </w:t>
      </w:r>
      <w:r w:rsidRPr="0041459E">
        <w:t xml:space="preserve">about dance and culture, </w:t>
      </w:r>
      <w:r w:rsidR="00EE1AC6">
        <w:t xml:space="preserve">but the author </w:t>
      </w:r>
      <w:r w:rsidR="00EE7CD6">
        <w:t>also</w:t>
      </w:r>
      <w:r w:rsidRPr="0041459E">
        <w:t xml:space="preserve"> published criticism against </w:t>
      </w:r>
      <w:r w:rsidR="00EE7CD6">
        <w:t xml:space="preserve">the </w:t>
      </w:r>
      <w:r w:rsidR="00EE1AC6">
        <w:t xml:space="preserve">then </w:t>
      </w:r>
      <w:r w:rsidR="00EE7CD6">
        <w:t>Afghan government</w:t>
      </w:r>
      <w:r w:rsidRPr="0041459E">
        <w:t xml:space="preserve"> as well as the Taliban movement. </w:t>
      </w:r>
      <w:r w:rsidR="006975C4">
        <w:t xml:space="preserve">The author notes that he </w:t>
      </w:r>
      <w:r w:rsidRPr="0041459E">
        <w:t xml:space="preserve">resided in </w:t>
      </w:r>
      <w:r w:rsidR="006975C4">
        <w:t>the State party until</w:t>
      </w:r>
      <w:r w:rsidRPr="0041459E">
        <w:t xml:space="preserve"> September 2015, when he received a final </w:t>
      </w:r>
      <w:r w:rsidR="006975C4">
        <w:t xml:space="preserve">expulsion </w:t>
      </w:r>
      <w:r w:rsidRPr="0041459E">
        <w:t xml:space="preserve">decision </w:t>
      </w:r>
      <w:r w:rsidR="006975C4">
        <w:t>on his application</w:t>
      </w:r>
      <w:r w:rsidRPr="0041459E">
        <w:t xml:space="preserve"> </w:t>
      </w:r>
      <w:r w:rsidR="00EE1AC6">
        <w:t xml:space="preserve">for asylum </w:t>
      </w:r>
      <w:r w:rsidRPr="0041459E">
        <w:t>and was forced to return to Afghanistan</w:t>
      </w:r>
      <w:r w:rsidR="006975C4">
        <w:t>, where he was reunited</w:t>
      </w:r>
      <w:r w:rsidRPr="0041459E">
        <w:t xml:space="preserve"> with his wife, and </w:t>
      </w:r>
      <w:r w:rsidR="003A33ED">
        <w:t xml:space="preserve">their </w:t>
      </w:r>
      <w:r w:rsidRPr="0041459E">
        <w:t xml:space="preserve">three children aged 9, 12 and 13 years old. </w:t>
      </w:r>
    </w:p>
    <w:p w14:paraId="7C2C08DF" w14:textId="7177C0FF" w:rsidR="0041459E" w:rsidRPr="0041459E" w:rsidRDefault="006975C4" w:rsidP="002D3E1B">
      <w:pPr>
        <w:pStyle w:val="SingleTxtG"/>
        <w:numPr>
          <w:ilvl w:val="0"/>
          <w:numId w:val="11"/>
        </w:numPr>
        <w:ind w:left="1134" w:firstLine="0"/>
      </w:pPr>
      <w:r>
        <w:t>Upon return to</w:t>
      </w:r>
      <w:r w:rsidR="0041459E" w:rsidRPr="0041459E">
        <w:t xml:space="preserve"> Afghanistan, </w:t>
      </w:r>
      <w:r>
        <w:t>t</w:t>
      </w:r>
      <w:r w:rsidR="0041459E" w:rsidRPr="0041459E">
        <w:t xml:space="preserve">he </w:t>
      </w:r>
      <w:r>
        <w:t xml:space="preserve">author </w:t>
      </w:r>
      <w:r w:rsidR="0041459E" w:rsidRPr="0041459E">
        <w:t xml:space="preserve">tried to create a new life for himself and his family but faced several obstacles. He opened a business in Mazar-e-Sharif producing wedding films. </w:t>
      </w:r>
      <w:r w:rsidR="008535CE">
        <w:t>In October 2015 h</w:t>
      </w:r>
      <w:r w:rsidR="0041459E" w:rsidRPr="0041459E">
        <w:t xml:space="preserve">e had a break-in </w:t>
      </w:r>
      <w:r w:rsidR="00806010">
        <w:t>at</w:t>
      </w:r>
      <w:r w:rsidR="0041459E" w:rsidRPr="0041459E">
        <w:t xml:space="preserve"> his store and a film of a wedding that he </w:t>
      </w:r>
      <w:r w:rsidR="00F2282E">
        <w:t xml:space="preserve">had </w:t>
      </w:r>
      <w:r w:rsidR="00806010">
        <w:t>produced</w:t>
      </w:r>
      <w:r w:rsidR="0041459E" w:rsidRPr="0041459E">
        <w:t xml:space="preserve"> for a client was stolen and published on </w:t>
      </w:r>
      <w:r w:rsidR="00F2282E">
        <w:t xml:space="preserve">the </w:t>
      </w:r>
      <w:r w:rsidR="0041459E" w:rsidRPr="0041459E">
        <w:t xml:space="preserve">internet. His client accused him of having scandalized the families </w:t>
      </w:r>
      <w:r w:rsidR="00806010">
        <w:t>i</w:t>
      </w:r>
      <w:r w:rsidR="0041459E" w:rsidRPr="0041459E">
        <w:t xml:space="preserve">n the film as women were </w:t>
      </w:r>
      <w:r w:rsidR="00806010">
        <w:t xml:space="preserve">filmed </w:t>
      </w:r>
      <w:r w:rsidR="0041459E" w:rsidRPr="0041459E">
        <w:t>dancing without hijab</w:t>
      </w:r>
      <w:r w:rsidR="00806010">
        <w:t>s</w:t>
      </w:r>
      <w:r w:rsidR="0041459E" w:rsidRPr="0041459E">
        <w:t>. Because of the severe threats he was subjected to</w:t>
      </w:r>
      <w:r w:rsidR="00806010">
        <w:t xml:space="preserve"> from his client</w:t>
      </w:r>
      <w:r w:rsidR="0041459E" w:rsidRPr="0041459E">
        <w:t>, he had to escape the country. Once again, he tried to make his escape to Sweden.</w:t>
      </w:r>
      <w:r w:rsidR="008535CE" w:rsidRPr="008535CE">
        <w:t xml:space="preserve"> </w:t>
      </w:r>
      <w:r w:rsidR="008535CE" w:rsidRPr="0041459E">
        <w:t>While trying to reach Sweden, he was detained in Bulgaria and deported back to Afghanistan.</w:t>
      </w:r>
      <w:r w:rsidR="008535CE" w:rsidRPr="008535CE">
        <w:rPr>
          <w:vertAlign w:val="superscript"/>
        </w:rPr>
        <w:t xml:space="preserve"> </w:t>
      </w:r>
    </w:p>
    <w:p w14:paraId="7E882D14" w14:textId="557886FB" w:rsidR="0041459E" w:rsidRPr="0041459E" w:rsidRDefault="0041459E" w:rsidP="002D3E1B">
      <w:pPr>
        <w:pStyle w:val="SingleTxtG"/>
        <w:numPr>
          <w:ilvl w:val="0"/>
          <w:numId w:val="11"/>
        </w:numPr>
        <w:ind w:left="1134" w:firstLine="0"/>
      </w:pPr>
      <w:r w:rsidRPr="0041459E">
        <w:t>After arriv</w:t>
      </w:r>
      <w:r w:rsidR="00A54152">
        <w:t>ing</w:t>
      </w:r>
      <w:r w:rsidRPr="0041459E">
        <w:t xml:space="preserve"> </w:t>
      </w:r>
      <w:r w:rsidR="006975C4">
        <w:t xml:space="preserve">back in </w:t>
      </w:r>
      <w:r w:rsidR="00842968">
        <w:t>Afghanistan,</w:t>
      </w:r>
      <w:r w:rsidR="006975C4">
        <w:t xml:space="preserve"> </w:t>
      </w:r>
      <w:r w:rsidR="00A97942">
        <w:t>the author</w:t>
      </w:r>
      <w:r w:rsidRPr="0041459E">
        <w:t xml:space="preserve"> and his family lived in Patkia</w:t>
      </w:r>
      <w:r w:rsidR="005022DD">
        <w:t>, an area west of Kabul</w:t>
      </w:r>
      <w:r w:rsidRPr="0041459E">
        <w:t xml:space="preserve"> and the author started working for the television company Z</w:t>
      </w:r>
      <w:r w:rsidR="005022DD">
        <w:t>h</w:t>
      </w:r>
      <w:r w:rsidRPr="0041459E">
        <w:t xml:space="preserve">wandoon. </w:t>
      </w:r>
      <w:r w:rsidR="006975C4">
        <w:t xml:space="preserve">He claims that due to his work for the television station, </w:t>
      </w:r>
      <w:r w:rsidRPr="0041459E">
        <w:t xml:space="preserve">he and his family were subjected to discrimination, harassment, and threats. </w:t>
      </w:r>
      <w:r w:rsidR="006975C4">
        <w:t>During his stay in</w:t>
      </w:r>
      <w:r w:rsidRPr="0041459E">
        <w:t xml:space="preserve"> Paktia</w:t>
      </w:r>
      <w:r w:rsidR="006975C4">
        <w:t xml:space="preserve">, the </w:t>
      </w:r>
      <w:r w:rsidRPr="0041459E">
        <w:t xml:space="preserve">area </w:t>
      </w:r>
      <w:r w:rsidR="006975C4">
        <w:t xml:space="preserve">was </w:t>
      </w:r>
      <w:r w:rsidRPr="0041459E">
        <w:t>dominated by</w:t>
      </w:r>
      <w:r w:rsidR="006975C4">
        <w:t xml:space="preserve"> the</w:t>
      </w:r>
      <w:r w:rsidRPr="0041459E">
        <w:t xml:space="preserve"> Taliban and the </w:t>
      </w:r>
      <w:r w:rsidR="006975C4">
        <w:t>A</w:t>
      </w:r>
      <w:r w:rsidRPr="0041459E">
        <w:t xml:space="preserve">fghan police lacked control. </w:t>
      </w:r>
      <w:r w:rsidR="006975C4">
        <w:t xml:space="preserve">He claims that during this </w:t>
      </w:r>
      <w:r w:rsidRPr="0041459E">
        <w:t xml:space="preserve">stay in Afghanistan, </w:t>
      </w:r>
      <w:r w:rsidR="006975C4">
        <w:t>he</w:t>
      </w:r>
      <w:r w:rsidRPr="0041459E">
        <w:t xml:space="preserve"> was subjected to severe threats and violence because of his journalistic work. He had nowhere in the country where he felt safe as he was recognized throughout the entire country. He was accused of being an improper Muslim</w:t>
      </w:r>
      <w:r w:rsidR="002C30E9">
        <w:rPr>
          <w:rFonts w:eastAsia="Malgun Gothic"/>
          <w:lang w:eastAsia="ko-KR"/>
        </w:rPr>
        <w:t>,</w:t>
      </w:r>
      <w:r w:rsidRPr="0041459E">
        <w:t xml:space="preserve"> of acting like a European and his wife was</w:t>
      </w:r>
      <w:r w:rsidR="006975C4">
        <w:t xml:space="preserve"> also</w:t>
      </w:r>
      <w:r w:rsidRPr="0041459E">
        <w:t xml:space="preserve"> subjected to stigmatization and pressure due to h</w:t>
      </w:r>
      <w:r w:rsidR="006975C4">
        <w:t>er</w:t>
      </w:r>
      <w:r w:rsidRPr="0041459E">
        <w:t xml:space="preserve"> marriage with a “bad man”. </w:t>
      </w:r>
    </w:p>
    <w:p w14:paraId="493648E2" w14:textId="0139F9F1" w:rsidR="0041459E" w:rsidRPr="0041459E" w:rsidRDefault="00DF2174" w:rsidP="002D3E1B">
      <w:pPr>
        <w:pStyle w:val="SingleTxtG"/>
        <w:numPr>
          <w:ilvl w:val="0"/>
          <w:numId w:val="11"/>
        </w:numPr>
        <w:ind w:left="1134" w:firstLine="0"/>
      </w:pPr>
      <w:r>
        <w:rPr>
          <w:rFonts w:eastAsia="Malgun Gothic" w:hint="eastAsia"/>
          <w:lang w:eastAsia="ko-KR"/>
        </w:rPr>
        <w:t>On an undisclosed date</w:t>
      </w:r>
      <w:r w:rsidR="0041459E" w:rsidRPr="0041459E">
        <w:t xml:space="preserve">, the author was </w:t>
      </w:r>
      <w:r w:rsidR="00806010">
        <w:t xml:space="preserve">stopped while </w:t>
      </w:r>
      <w:r w:rsidR="0041459E" w:rsidRPr="0041459E">
        <w:t>driving</w:t>
      </w:r>
      <w:r w:rsidR="00806010">
        <w:t xml:space="preserve"> by a group </w:t>
      </w:r>
      <w:r w:rsidR="0041459E" w:rsidRPr="0041459E">
        <w:t xml:space="preserve">of Taliban </w:t>
      </w:r>
      <w:r w:rsidR="00806010">
        <w:t>who</w:t>
      </w:r>
      <w:r w:rsidR="0041459E" w:rsidRPr="0041459E">
        <w:t xml:space="preserve"> kidnapped him. He was taken to a Taliban camp where he was held overnight. The</w:t>
      </w:r>
      <w:r w:rsidR="00806010">
        <w:t xml:space="preserve"> group </w:t>
      </w:r>
      <w:r w:rsidR="0041459E" w:rsidRPr="0041459E">
        <w:t xml:space="preserve">showed him some of </w:t>
      </w:r>
      <w:r w:rsidR="00F2282E">
        <w:t>the</w:t>
      </w:r>
      <w:r w:rsidR="0041459E" w:rsidRPr="0041459E">
        <w:t xml:space="preserve"> videos </w:t>
      </w:r>
      <w:r w:rsidR="00F2282E">
        <w:t xml:space="preserve">he had posted </w:t>
      </w:r>
      <w:r w:rsidR="0041459E" w:rsidRPr="0041459E">
        <w:t xml:space="preserve">on </w:t>
      </w:r>
      <w:r w:rsidR="000B4972" w:rsidRPr="0041459E">
        <w:t>YouTube</w:t>
      </w:r>
      <w:r>
        <w:rPr>
          <w:rFonts w:eastAsia="Malgun Gothic" w:hint="eastAsia"/>
          <w:lang w:eastAsia="ko-KR"/>
        </w:rPr>
        <w:t>,</w:t>
      </w:r>
      <w:r w:rsidR="0041459E" w:rsidRPr="0041459E">
        <w:t xml:space="preserve"> and he was severely beaten while </w:t>
      </w:r>
      <w:r w:rsidR="00806010">
        <w:t>his assailants</w:t>
      </w:r>
      <w:r w:rsidR="0041459E" w:rsidRPr="0041459E">
        <w:t xml:space="preserve"> were screaming that he had violated Islam and </w:t>
      </w:r>
      <w:r w:rsidR="000B4972">
        <w:t>disrespected the</w:t>
      </w:r>
      <w:r w:rsidR="0041459E" w:rsidRPr="0041459E">
        <w:t xml:space="preserve"> Taliban. The author </w:t>
      </w:r>
      <w:r w:rsidR="000B4972">
        <w:t>over</w:t>
      </w:r>
      <w:r w:rsidR="0041459E" w:rsidRPr="0041459E">
        <w:t xml:space="preserve">heard </w:t>
      </w:r>
      <w:r w:rsidR="000B4972">
        <w:t>them discussing whether to</w:t>
      </w:r>
      <w:r w:rsidR="0041459E" w:rsidRPr="0041459E">
        <w:t xml:space="preserve"> kill him immediately, </w:t>
      </w:r>
      <w:r w:rsidR="000B4972">
        <w:t>however</w:t>
      </w:r>
      <w:r w:rsidR="0041459E" w:rsidRPr="0041459E">
        <w:t xml:space="preserve"> they decided to try to blackmail his family for money first. Early in the morning, when </w:t>
      </w:r>
      <w:r w:rsidR="00CB6E8F">
        <w:t>his kidnappers were</w:t>
      </w:r>
      <w:r w:rsidR="0041459E" w:rsidRPr="0041459E">
        <w:t xml:space="preserve"> praying, the author managed to escape. He left Paktia and travelled to Kandahar</w:t>
      </w:r>
      <w:r w:rsidR="00CB6E8F">
        <w:t xml:space="preserve">, from where he </w:t>
      </w:r>
      <w:r w:rsidR="0041459E" w:rsidRPr="0041459E">
        <w:t>escaped the country. He return</w:t>
      </w:r>
      <w:r w:rsidR="00CB6E8F">
        <w:t>ed</w:t>
      </w:r>
      <w:r w:rsidR="0041459E" w:rsidRPr="0041459E">
        <w:t xml:space="preserve"> to Sweden on 14 May 2016. </w:t>
      </w:r>
    </w:p>
    <w:p w14:paraId="4296E03E" w14:textId="04456887" w:rsidR="0041459E" w:rsidRPr="0041459E" w:rsidRDefault="00CB6E8F" w:rsidP="002D3E1B">
      <w:pPr>
        <w:pStyle w:val="SingleTxtG"/>
        <w:numPr>
          <w:ilvl w:val="0"/>
          <w:numId w:val="11"/>
        </w:numPr>
        <w:ind w:left="1134" w:firstLine="0"/>
      </w:pPr>
      <w:r>
        <w:t>Upon</w:t>
      </w:r>
      <w:r w:rsidR="0041459E" w:rsidRPr="0041459E">
        <w:t xml:space="preserve"> arrival </w:t>
      </w:r>
      <w:r>
        <w:t>in the State party</w:t>
      </w:r>
      <w:r w:rsidR="0041459E" w:rsidRPr="0041459E">
        <w:t xml:space="preserve">, </w:t>
      </w:r>
      <w:r>
        <w:t>the author</w:t>
      </w:r>
      <w:r w:rsidR="0041459E" w:rsidRPr="0041459E">
        <w:t xml:space="preserve"> was immediately detained by the Swedish border police and taken </w:t>
      </w:r>
      <w:r>
        <w:t>in</w:t>
      </w:r>
      <w:r w:rsidR="0041459E" w:rsidRPr="0041459E">
        <w:t xml:space="preserve">to custody. He </w:t>
      </w:r>
      <w:r>
        <w:t>intended</w:t>
      </w:r>
      <w:r w:rsidR="0041459E" w:rsidRPr="0041459E">
        <w:t xml:space="preserve"> to apply for asylum again but </w:t>
      </w:r>
      <w:r w:rsidR="00806010">
        <w:t xml:space="preserve">was </w:t>
      </w:r>
      <w:r>
        <w:t>unable to do so as the previous</w:t>
      </w:r>
      <w:r w:rsidR="0041459E" w:rsidRPr="0041459E">
        <w:t xml:space="preserve"> rejection of his asylum </w:t>
      </w:r>
      <w:r>
        <w:t xml:space="preserve">application, dated </w:t>
      </w:r>
      <w:r w:rsidR="0041459E" w:rsidRPr="0041459E">
        <w:t>8 October 2014</w:t>
      </w:r>
      <w:r w:rsidR="00806010">
        <w:t>,</w:t>
      </w:r>
      <w:r w:rsidR="0041459E" w:rsidRPr="0041459E">
        <w:t xml:space="preserve"> </w:t>
      </w:r>
      <w:r>
        <w:t>was still considered to be in force</w:t>
      </w:r>
      <w:r w:rsidR="0041459E" w:rsidRPr="0041459E">
        <w:t xml:space="preserve"> by the S</w:t>
      </w:r>
      <w:r>
        <w:t>tate party</w:t>
      </w:r>
      <w:r w:rsidR="0041459E" w:rsidRPr="0041459E">
        <w:t xml:space="preserve"> authorities. The </w:t>
      </w:r>
      <w:r>
        <w:t xml:space="preserve">author therefore had to submit an </w:t>
      </w:r>
      <w:r w:rsidR="0041459E" w:rsidRPr="0041459E">
        <w:t xml:space="preserve">application for protection </w:t>
      </w:r>
      <w:r>
        <w:t>under the procedure of</w:t>
      </w:r>
      <w:r w:rsidR="0041459E" w:rsidRPr="0041459E">
        <w:t xml:space="preserve"> impediment of enforcement</w:t>
      </w:r>
      <w:r>
        <w:t xml:space="preserve"> of his prior removal order</w:t>
      </w:r>
      <w:r w:rsidR="0041459E" w:rsidRPr="0041459E">
        <w:t>.</w:t>
      </w:r>
      <w:r w:rsidR="009658AA">
        <w:rPr>
          <w:rStyle w:val="FootnoteReference"/>
        </w:rPr>
        <w:footnoteReference w:id="4"/>
      </w:r>
      <w:r w:rsidR="0041459E" w:rsidRPr="0041459E">
        <w:t xml:space="preserve"> </w:t>
      </w:r>
      <w:r>
        <w:t>He states that at this time a radio program by the station</w:t>
      </w:r>
      <w:r w:rsidR="0041459E" w:rsidRPr="0041459E">
        <w:t xml:space="preserve"> P4 Malmöhus </w:t>
      </w:r>
      <w:r w:rsidR="00806010">
        <w:t xml:space="preserve">in which he was interviewed </w:t>
      </w:r>
      <w:r w:rsidR="0041459E" w:rsidRPr="0041459E">
        <w:t xml:space="preserve">was broadcast and translated in several </w:t>
      </w:r>
      <w:r w:rsidR="00806010">
        <w:t>A</w:t>
      </w:r>
      <w:r w:rsidR="0041459E" w:rsidRPr="0041459E">
        <w:t>fghan languages</w:t>
      </w:r>
      <w:r>
        <w:t xml:space="preserve"> and </w:t>
      </w:r>
      <w:r w:rsidR="0041459E" w:rsidRPr="0041459E">
        <w:t xml:space="preserve">dialects and shared extensively on social media. After this publication, a group of Taliban </w:t>
      </w:r>
      <w:r>
        <w:t>attacked</w:t>
      </w:r>
      <w:r w:rsidR="0041459E" w:rsidRPr="0041459E">
        <w:t xml:space="preserve"> </w:t>
      </w:r>
      <w:r>
        <w:t xml:space="preserve">and beat </w:t>
      </w:r>
      <w:r w:rsidR="0041459E" w:rsidRPr="0041459E">
        <w:t xml:space="preserve">the author’s pregnant wife </w:t>
      </w:r>
      <w:r w:rsidR="00806010">
        <w:t xml:space="preserve">in Afghanistan. She </w:t>
      </w:r>
      <w:r>
        <w:t>suffered a miscarriage a</w:t>
      </w:r>
      <w:r w:rsidR="00806010">
        <w:t>s a</w:t>
      </w:r>
      <w:r>
        <w:t xml:space="preserve"> result of the attack</w:t>
      </w:r>
      <w:r w:rsidR="0041459E" w:rsidRPr="0041459E">
        <w:t xml:space="preserve">. After the incident, </w:t>
      </w:r>
      <w:r>
        <w:t>she</w:t>
      </w:r>
      <w:r w:rsidR="0041459E" w:rsidRPr="0041459E">
        <w:t xml:space="preserve"> and the children fled to Pakistan where they tried to seek refuge but due to the fact they lacked legal rights to reside in Pakistan</w:t>
      </w:r>
      <w:r w:rsidR="00806010">
        <w:t>,</w:t>
      </w:r>
      <w:r w:rsidR="0041459E" w:rsidRPr="0041459E">
        <w:t xml:space="preserve"> and as a </w:t>
      </w:r>
      <w:r w:rsidRPr="0041459E">
        <w:t>result of new policies</w:t>
      </w:r>
      <w:r w:rsidR="0041459E" w:rsidRPr="0041459E">
        <w:t xml:space="preserve"> in Pakistan, </w:t>
      </w:r>
      <w:r w:rsidR="00806010">
        <w:t>they were</w:t>
      </w:r>
      <w:r w:rsidR="0041459E" w:rsidRPr="0041459E">
        <w:t xml:space="preserve"> forced to return to Afghanistan. After her return, the Taliban </w:t>
      </w:r>
      <w:r>
        <w:t>inquired as to her whereabouts</w:t>
      </w:r>
      <w:r w:rsidR="005022DD">
        <w:t xml:space="preserve"> and sent her a threatening letter in which they referred to the author’s work as a journalist</w:t>
      </w:r>
      <w:r w:rsidR="0041459E" w:rsidRPr="0041459E">
        <w:t xml:space="preserve">. </w:t>
      </w:r>
    </w:p>
    <w:p w14:paraId="312571B5" w14:textId="6BC67056" w:rsidR="0041459E" w:rsidRPr="0041459E" w:rsidRDefault="0041459E" w:rsidP="002D3E1B">
      <w:pPr>
        <w:pStyle w:val="SingleTxtG"/>
        <w:numPr>
          <w:ilvl w:val="0"/>
          <w:numId w:val="11"/>
        </w:numPr>
        <w:ind w:left="1134" w:firstLine="0"/>
      </w:pPr>
      <w:r w:rsidRPr="0041459E">
        <w:lastRenderedPageBreak/>
        <w:t xml:space="preserve">On 19 May 2016, the author </w:t>
      </w:r>
      <w:r w:rsidR="008535CE">
        <w:t>submitted an application for impediment of enforcement of the previous removal order against him.</w:t>
      </w:r>
      <w:r w:rsidRPr="0041459E">
        <w:t xml:space="preserve"> On 27 May 2016, the Migration Agency </w:t>
      </w:r>
      <w:r w:rsidR="00806010">
        <w:t>rejected the application</w:t>
      </w:r>
      <w:r w:rsidRPr="0041459E">
        <w:t xml:space="preserve">. The </w:t>
      </w:r>
      <w:r w:rsidR="00EE1AD5">
        <w:t>Agency</w:t>
      </w:r>
      <w:r w:rsidRPr="0041459E">
        <w:t xml:space="preserve"> made the assessment that no new circumstances ha</w:t>
      </w:r>
      <w:r w:rsidR="00EE1AD5">
        <w:t>d</w:t>
      </w:r>
      <w:r w:rsidRPr="0041459E">
        <w:t xml:space="preserve"> emerged in the </w:t>
      </w:r>
      <w:r w:rsidR="00CA0510">
        <w:t xml:space="preserve">author’s </w:t>
      </w:r>
      <w:r w:rsidRPr="0041459E">
        <w:t xml:space="preserve">case and that, </w:t>
      </w:r>
      <w:r w:rsidR="00EE1AD5">
        <w:t>there were</w:t>
      </w:r>
      <w:r w:rsidRPr="0041459E">
        <w:t xml:space="preserve"> no grounds for </w:t>
      </w:r>
      <w:r w:rsidR="00EE1AD5">
        <w:t xml:space="preserve">granting the application as the author’s </w:t>
      </w:r>
      <w:r w:rsidRPr="0041459E">
        <w:t xml:space="preserve">protection needs </w:t>
      </w:r>
      <w:r w:rsidR="00EE1AD5">
        <w:t>against</w:t>
      </w:r>
      <w:r w:rsidRPr="0041459E">
        <w:t xml:space="preserve"> Afghanistan ha</w:t>
      </w:r>
      <w:r w:rsidR="00EE1AD5">
        <w:t>d</w:t>
      </w:r>
      <w:r w:rsidRPr="0041459E">
        <w:t xml:space="preserve"> already been </w:t>
      </w:r>
      <w:r w:rsidR="00EE1AD5">
        <w:t>examined</w:t>
      </w:r>
      <w:r w:rsidRPr="0041459E">
        <w:t xml:space="preserve">. </w:t>
      </w:r>
      <w:r w:rsidR="00EE1AD5">
        <w:t>T</w:t>
      </w:r>
      <w:r w:rsidRPr="0041459E">
        <w:t xml:space="preserve">he Migration </w:t>
      </w:r>
      <w:r w:rsidR="00EE1AD5">
        <w:t xml:space="preserve">Agency also found </w:t>
      </w:r>
      <w:r w:rsidRPr="0041459E">
        <w:t xml:space="preserve">that the author has not been conducting journalistic work </w:t>
      </w:r>
      <w:r w:rsidR="008535CE">
        <w:t>“</w:t>
      </w:r>
      <w:r w:rsidRPr="0041459E">
        <w:t>in the traditional sense</w:t>
      </w:r>
      <w:r w:rsidR="008535CE">
        <w:t>”</w:t>
      </w:r>
      <w:r w:rsidRPr="0041459E">
        <w:t xml:space="preserve">. The authorities </w:t>
      </w:r>
      <w:r w:rsidR="00EE1AD5">
        <w:t>noted</w:t>
      </w:r>
      <w:r w:rsidRPr="0041459E">
        <w:t xml:space="preserve"> that the </w:t>
      </w:r>
      <w:r w:rsidR="00EE1AD5">
        <w:t>author had cited new circumstances concerning the alleged</w:t>
      </w:r>
      <w:r w:rsidRPr="0041459E">
        <w:t xml:space="preserve"> threats </w:t>
      </w:r>
      <w:r w:rsidR="00EE1AD5">
        <w:t>he had received due to the</w:t>
      </w:r>
      <w:r w:rsidRPr="0041459E">
        <w:t xml:space="preserve"> stolen wedding </w:t>
      </w:r>
      <w:r w:rsidR="008A2451" w:rsidRPr="0041459E">
        <w:t>film but</w:t>
      </w:r>
      <w:r w:rsidRPr="0041459E">
        <w:t xml:space="preserve"> </w:t>
      </w:r>
      <w:r w:rsidR="00EE1AD5">
        <w:t xml:space="preserve">found </w:t>
      </w:r>
      <w:r w:rsidRPr="0041459E">
        <w:t>the information</w:t>
      </w:r>
      <w:r w:rsidR="00A54152">
        <w:t xml:space="preserve"> he</w:t>
      </w:r>
      <w:r w:rsidRPr="0041459E">
        <w:t xml:space="preserve"> </w:t>
      </w:r>
      <w:r w:rsidR="00EE1AD5">
        <w:t>provided to be lacking in detail and not substantiated</w:t>
      </w:r>
      <w:r w:rsidRPr="0041459E">
        <w:t xml:space="preserve">. </w:t>
      </w:r>
      <w:r w:rsidR="00EE1AD5">
        <w:t>It further found that the author had not submitted any</w:t>
      </w:r>
      <w:r w:rsidRPr="0041459E">
        <w:t xml:space="preserve"> evidence </w:t>
      </w:r>
      <w:r w:rsidR="00EE1AD5">
        <w:t>of having been</w:t>
      </w:r>
      <w:r w:rsidRPr="0041459E">
        <w:t xml:space="preserve"> under any threat in Afghanistan</w:t>
      </w:r>
      <w:r w:rsidR="00EE1AD5">
        <w:t xml:space="preserve">, and that the documents submitted by him did not substantiate that he had </w:t>
      </w:r>
      <w:r w:rsidR="00CA0510">
        <w:t xml:space="preserve">in fact </w:t>
      </w:r>
      <w:r w:rsidRPr="0041459E">
        <w:t xml:space="preserve">returned to Afghanistan </w:t>
      </w:r>
      <w:r w:rsidR="00EE1AD5">
        <w:t>after his initial application for asylum was denied in the State party.</w:t>
      </w:r>
      <w:r w:rsidR="008535CE">
        <w:t xml:space="preserve"> It noted that a document referred to by the author to substantiate </w:t>
      </w:r>
      <w:r w:rsidR="00A54152">
        <w:t>his stay in Bulgaria and his denied asylum application in the country</w:t>
      </w:r>
      <w:r w:rsidR="008535CE">
        <w:t>, was referring to a person with another name than the author.</w:t>
      </w:r>
    </w:p>
    <w:p w14:paraId="57068E69" w14:textId="6FE18E10" w:rsidR="00D4749D" w:rsidRDefault="0041459E" w:rsidP="002D3E1B">
      <w:pPr>
        <w:pStyle w:val="SingleTxtG"/>
        <w:numPr>
          <w:ilvl w:val="0"/>
          <w:numId w:val="11"/>
        </w:numPr>
        <w:ind w:left="1134" w:firstLine="0"/>
      </w:pPr>
      <w:r w:rsidRPr="0041459E">
        <w:t xml:space="preserve">On 1 June 2016, the author lodged an appeal against the decision </w:t>
      </w:r>
      <w:r w:rsidR="00D4749D">
        <w:t xml:space="preserve">of the Migration Agency before </w:t>
      </w:r>
      <w:r w:rsidRPr="0041459E">
        <w:t>the Migration Court</w:t>
      </w:r>
      <w:r w:rsidR="00D4749D">
        <w:t>, while submitting</w:t>
      </w:r>
      <w:r w:rsidRPr="0041459E">
        <w:t xml:space="preserve"> documents to </w:t>
      </w:r>
      <w:r w:rsidR="00D4749D">
        <w:t xml:space="preserve">substantiate that he had </w:t>
      </w:r>
      <w:r w:rsidR="008535CE">
        <w:t>travelled back</w:t>
      </w:r>
      <w:r w:rsidRPr="0041459E">
        <w:t xml:space="preserve"> to Afghanistan</w:t>
      </w:r>
      <w:r w:rsidR="008535CE">
        <w:t xml:space="preserve"> in the form of booked flights from Istanbul to Kabul,</w:t>
      </w:r>
      <w:r w:rsidR="00272771">
        <w:t xml:space="preserve"> </w:t>
      </w:r>
      <w:r w:rsidR="008535CE">
        <w:t>from Kabul to Istanbul and from Istanbul to Copenhagen</w:t>
      </w:r>
      <w:r w:rsidRPr="0041459E">
        <w:t>.</w:t>
      </w:r>
      <w:r w:rsidR="008535CE">
        <w:t xml:space="preserve"> </w:t>
      </w:r>
      <w:r w:rsidR="00272771">
        <w:t xml:space="preserve">He clarified in his appeal that he </w:t>
      </w:r>
      <w:r w:rsidR="00C86E89">
        <w:t>had been</w:t>
      </w:r>
      <w:r w:rsidR="00272771">
        <w:t xml:space="preserve"> arrested by Bulgarian authorities on a transit stop between Istanbul and Copenhagen and deported back to Afghanistan in October 2015.</w:t>
      </w:r>
      <w:r w:rsidR="00D263DE">
        <w:t xml:space="preserve"> He also noted that while the boarding pass was in the name </w:t>
      </w:r>
      <w:r w:rsidR="00C86E89">
        <w:t xml:space="preserve">of </w:t>
      </w:r>
      <w:r w:rsidR="00D263DE">
        <w:t xml:space="preserve">Dawod, he claimed that this was </w:t>
      </w:r>
      <w:r w:rsidR="00C86E89">
        <w:t xml:space="preserve">a </w:t>
      </w:r>
      <w:r w:rsidR="00D263DE">
        <w:t>misspelling of the name Dawlatzoi, as transcribed from Pasht</w:t>
      </w:r>
      <w:r w:rsidR="006D0C55">
        <w:t>o</w:t>
      </w:r>
      <w:r w:rsidR="00D263DE">
        <w:t>.</w:t>
      </w:r>
      <w:r w:rsidR="00272771">
        <w:t xml:space="preserve"> He claims that upon arrival in Afghanistan he was beaten by Afghan police. </w:t>
      </w:r>
      <w:r w:rsidR="008535CE">
        <w:t xml:space="preserve">He also submitted an employment identity card issued in </w:t>
      </w:r>
      <w:r w:rsidR="008F5346">
        <w:t xml:space="preserve">2016 in </w:t>
      </w:r>
      <w:r w:rsidR="008535CE">
        <w:t>his name by the Z</w:t>
      </w:r>
      <w:r w:rsidR="005022DD">
        <w:t>h</w:t>
      </w:r>
      <w:r w:rsidR="008535CE">
        <w:t>wandoon television network as well as an expulsion order in his name issued by Bulgarian authorities.</w:t>
      </w:r>
      <w:r w:rsidRPr="0041459E">
        <w:t xml:space="preserve"> On 16 June 2016, the Migration Court rejected the appeal stating that the circumstances invoked ha</w:t>
      </w:r>
      <w:r w:rsidR="008F5346">
        <w:t>d</w:t>
      </w:r>
      <w:r w:rsidRPr="0041459E">
        <w:t xml:space="preserve"> already been tried in </w:t>
      </w:r>
      <w:r w:rsidR="00D4749D">
        <w:t>his initial application</w:t>
      </w:r>
      <w:r w:rsidRPr="0041459E">
        <w:t xml:space="preserve"> for asylum. The </w:t>
      </w:r>
      <w:r w:rsidR="00D4749D">
        <w:t>Migration C</w:t>
      </w:r>
      <w:r w:rsidRPr="0041459E">
        <w:t xml:space="preserve">ourt </w:t>
      </w:r>
      <w:r w:rsidR="00D4749D">
        <w:t>further noted</w:t>
      </w:r>
      <w:r w:rsidRPr="0041459E">
        <w:t xml:space="preserve"> that the author </w:t>
      </w:r>
      <w:r w:rsidR="00D4749D">
        <w:t>had not been</w:t>
      </w:r>
      <w:r w:rsidRPr="0041459E">
        <w:t xml:space="preserve"> conducting journalistic work in </w:t>
      </w:r>
      <w:r w:rsidR="00D4749D">
        <w:t>a</w:t>
      </w:r>
      <w:r w:rsidRPr="0041459E">
        <w:t xml:space="preserve"> traditional sense</w:t>
      </w:r>
      <w:r w:rsidR="00D4749D">
        <w:t xml:space="preserve"> and </w:t>
      </w:r>
      <w:r w:rsidR="008F5346">
        <w:t xml:space="preserve">that </w:t>
      </w:r>
      <w:r w:rsidR="00D4749D">
        <w:t>h</w:t>
      </w:r>
      <w:r w:rsidRPr="0041459E">
        <w:t xml:space="preserve">is production of videos </w:t>
      </w:r>
      <w:r w:rsidR="00D4749D">
        <w:t>had not been of such reach that it would be probable</w:t>
      </w:r>
      <w:r w:rsidRPr="0041459E">
        <w:t xml:space="preserve"> that he would be subjected to threats in Afghanistan. </w:t>
      </w:r>
      <w:r w:rsidR="00D4749D">
        <w:t>It found the new circumstances invoked by the author in his application for impediment of enforcement of the removal order against him to be vague and lacking in detail. The rejection of the author’s application was upheld by the Migration Court of Appeal on</w:t>
      </w:r>
      <w:r w:rsidRPr="0041459E">
        <w:t xml:space="preserve"> 30 June 2016. </w:t>
      </w:r>
    </w:p>
    <w:p w14:paraId="6EE8241E" w14:textId="2F078237" w:rsidR="0041459E" w:rsidRPr="0041459E" w:rsidRDefault="0041459E" w:rsidP="002D3E1B">
      <w:pPr>
        <w:pStyle w:val="SingleTxtG"/>
        <w:numPr>
          <w:ilvl w:val="0"/>
          <w:numId w:val="11"/>
        </w:numPr>
        <w:ind w:left="1134" w:firstLine="0"/>
      </w:pPr>
      <w:r w:rsidRPr="0041459E">
        <w:t>On 27 June 2016, the author made a second application for impediment of enforcement</w:t>
      </w:r>
      <w:r w:rsidR="00272771">
        <w:t xml:space="preserve"> this time without legal representation.</w:t>
      </w:r>
      <w:r w:rsidR="00D4749D">
        <w:t xml:space="preserve"> </w:t>
      </w:r>
      <w:r w:rsidR="00272771">
        <w:t>I</w:t>
      </w:r>
      <w:r w:rsidR="00D4749D">
        <w:t xml:space="preserve">n this application the author invoked the grounds that he had been kidnapped and beaten by the Taliban. The author claims that this invoked ground had </w:t>
      </w:r>
      <w:r w:rsidR="00272771">
        <w:t>“not been communicated” in his previous application</w:t>
      </w:r>
      <w:r w:rsidR="008F5346">
        <w:t xml:space="preserve"> due to language barriers</w:t>
      </w:r>
      <w:r w:rsidRPr="0041459E">
        <w:t xml:space="preserve">. On 11 July 2016, the Migration </w:t>
      </w:r>
      <w:r w:rsidR="00D4749D">
        <w:t>Agency</w:t>
      </w:r>
      <w:r w:rsidRPr="0041459E">
        <w:t xml:space="preserve"> rejected his application stating that the author ha</w:t>
      </w:r>
      <w:r w:rsidR="00D4749D">
        <w:t>d</w:t>
      </w:r>
      <w:r w:rsidRPr="0041459E">
        <w:t xml:space="preserve"> not invoked any new circumstances</w:t>
      </w:r>
      <w:r w:rsidR="00B027D4">
        <w:t xml:space="preserve"> that would warrant a reassessment of his asylum application</w:t>
      </w:r>
      <w:r w:rsidR="00D4749D">
        <w:t xml:space="preserve"> </w:t>
      </w:r>
      <w:r w:rsidRPr="0041459E">
        <w:t xml:space="preserve">and that he had not </w:t>
      </w:r>
      <w:r w:rsidR="00D4749D">
        <w:t>substantiated that he had faced threats</w:t>
      </w:r>
      <w:r w:rsidRPr="0041459E">
        <w:t xml:space="preserve"> in Afghanistan</w:t>
      </w:r>
      <w:r w:rsidR="00D4749D">
        <w:t>,</w:t>
      </w:r>
      <w:r w:rsidRPr="0041459E">
        <w:t xml:space="preserve"> nor that he </w:t>
      </w:r>
      <w:r w:rsidR="00D4749D">
        <w:t>had in fact travelled back to</w:t>
      </w:r>
      <w:r w:rsidRPr="0041459E">
        <w:t xml:space="preserve"> Afghanistan</w:t>
      </w:r>
      <w:r w:rsidR="00D4749D">
        <w:t xml:space="preserve"> after his application for asylum was denied in 2014</w:t>
      </w:r>
      <w:r w:rsidRPr="0041459E">
        <w:t xml:space="preserve">. The alleged circumstances that the author would have been held by the Taliban </w:t>
      </w:r>
      <w:r w:rsidR="00D4749D">
        <w:t>was</w:t>
      </w:r>
      <w:r w:rsidRPr="0041459E">
        <w:t xml:space="preserve"> </w:t>
      </w:r>
      <w:r w:rsidR="00D4749D">
        <w:t>assessed to be</w:t>
      </w:r>
      <w:r w:rsidRPr="0041459E">
        <w:t xml:space="preserve"> an escalation </w:t>
      </w:r>
      <w:r w:rsidR="00D4749D">
        <w:t>of</w:t>
      </w:r>
      <w:r w:rsidRPr="0041459E">
        <w:t xml:space="preserve"> already </w:t>
      </w:r>
      <w:r w:rsidR="00D4749D">
        <w:t>examined</w:t>
      </w:r>
      <w:r w:rsidRPr="0041459E">
        <w:t xml:space="preserve"> circumstances. </w:t>
      </w:r>
      <w:bookmarkStart w:id="1" w:name="_Hlk189134111"/>
      <w:r w:rsidR="00D4749D">
        <w:t>The decision was upheld on appeal by</w:t>
      </w:r>
      <w:r w:rsidRPr="0041459E">
        <w:t xml:space="preserve"> the Migration Court</w:t>
      </w:r>
      <w:r w:rsidR="00CE01D9">
        <w:t xml:space="preserve"> and Migration Court of Appeal on </w:t>
      </w:r>
      <w:r w:rsidR="00CE01D9" w:rsidRPr="0041459E">
        <w:t xml:space="preserve">29 July </w:t>
      </w:r>
      <w:r w:rsidR="00CE01D9">
        <w:t xml:space="preserve">and 7 September </w:t>
      </w:r>
      <w:r w:rsidR="00CE01D9" w:rsidRPr="0041459E">
        <w:t>2016</w:t>
      </w:r>
      <w:r w:rsidR="00CE01D9">
        <w:t>, respectively</w:t>
      </w:r>
      <w:r w:rsidR="00D4749D">
        <w:t>.</w:t>
      </w:r>
    </w:p>
    <w:bookmarkEnd w:id="1"/>
    <w:p w14:paraId="7E281F20" w14:textId="3ACDD390" w:rsidR="001054C5" w:rsidRPr="00B027D4" w:rsidRDefault="0041459E" w:rsidP="002D3E1B">
      <w:pPr>
        <w:pStyle w:val="SingleTxtG"/>
        <w:numPr>
          <w:ilvl w:val="0"/>
          <w:numId w:val="11"/>
        </w:numPr>
        <w:ind w:left="1134" w:firstLine="0"/>
      </w:pPr>
      <w:r w:rsidRPr="0041459E">
        <w:t>On 22 August 2016, the author made a third application for impediment of enforcement</w:t>
      </w:r>
      <w:r w:rsidR="00272771">
        <w:t>, again without legal representation</w:t>
      </w:r>
      <w:r w:rsidRPr="0041459E">
        <w:t>. He stated that he risk</w:t>
      </w:r>
      <w:r w:rsidR="00B61273">
        <w:t>ed</w:t>
      </w:r>
      <w:r w:rsidRPr="0041459E">
        <w:t xml:space="preserve"> persecution in Afghanistan due to his political opinions and because of his criticism against </w:t>
      </w:r>
      <w:r w:rsidR="00B14C38">
        <w:t xml:space="preserve">the </w:t>
      </w:r>
      <w:r w:rsidRPr="0041459E">
        <w:t>Afghan</w:t>
      </w:r>
      <w:r w:rsidR="00B14C38">
        <w:t xml:space="preserve"> government </w:t>
      </w:r>
      <w:r w:rsidRPr="0041459E">
        <w:t>that he ha</w:t>
      </w:r>
      <w:r w:rsidR="00B61273">
        <w:t>d</w:t>
      </w:r>
      <w:r w:rsidRPr="0041459E">
        <w:t xml:space="preserve"> been </w:t>
      </w:r>
      <w:r w:rsidR="00B61273">
        <w:t>posting</w:t>
      </w:r>
      <w:r w:rsidRPr="0041459E">
        <w:t xml:space="preserve"> while he </w:t>
      </w:r>
      <w:r w:rsidR="00B61273">
        <w:t>was</w:t>
      </w:r>
      <w:r w:rsidRPr="0041459E">
        <w:t xml:space="preserve"> in Sweden. </w:t>
      </w:r>
      <w:r w:rsidRPr="00B027D4">
        <w:t xml:space="preserve">On 24 August 2016, the Migration </w:t>
      </w:r>
      <w:r w:rsidR="001054C5">
        <w:t>Agency again</w:t>
      </w:r>
      <w:r w:rsidRPr="00B027D4">
        <w:t xml:space="preserve"> rejected </w:t>
      </w:r>
      <w:r w:rsidR="00B14C38" w:rsidRPr="00B027D4">
        <w:t>the author’s</w:t>
      </w:r>
      <w:r w:rsidRPr="00B027D4">
        <w:t xml:space="preserve"> application, </w:t>
      </w:r>
      <w:r w:rsidR="001054C5">
        <w:t>finding</w:t>
      </w:r>
      <w:r w:rsidRPr="00B027D4">
        <w:t xml:space="preserve"> that </w:t>
      </w:r>
      <w:r w:rsidR="001054C5">
        <w:t>the</w:t>
      </w:r>
      <w:r w:rsidRPr="00B027D4">
        <w:t xml:space="preserve"> circumstances invoked by </w:t>
      </w:r>
      <w:r w:rsidR="00B14C38" w:rsidRPr="00B027D4">
        <w:t>him</w:t>
      </w:r>
      <w:r w:rsidRPr="00B027D4">
        <w:t xml:space="preserve"> </w:t>
      </w:r>
      <w:r w:rsidR="001054C5">
        <w:t>were</w:t>
      </w:r>
      <w:r w:rsidRPr="00B027D4">
        <w:t xml:space="preserve"> additions to </w:t>
      </w:r>
      <w:r w:rsidR="001054C5">
        <w:t xml:space="preserve">his </w:t>
      </w:r>
      <w:r w:rsidRPr="00B027D4">
        <w:t xml:space="preserve">earlier invoked circumstances </w:t>
      </w:r>
      <w:r w:rsidR="001054C5">
        <w:t>and not grounds for a re-assessment of the author’s asylum application.</w:t>
      </w:r>
      <w:r w:rsidR="001054C5" w:rsidRPr="001054C5">
        <w:t xml:space="preserve"> </w:t>
      </w:r>
      <w:r w:rsidR="001054C5" w:rsidRPr="00B027D4">
        <w:t xml:space="preserve">The decision was upheld on appeal </w:t>
      </w:r>
      <w:r w:rsidR="00F87999" w:rsidRPr="00B027D4">
        <w:t xml:space="preserve">by the Migration Court and Migration Court of Appeal on 12 September and 16 </w:t>
      </w:r>
      <w:r w:rsidR="00B14C38" w:rsidRPr="00B027D4">
        <w:t>December</w:t>
      </w:r>
      <w:r w:rsidR="00F87999" w:rsidRPr="00B027D4">
        <w:t xml:space="preserve"> 2016, respectively</w:t>
      </w:r>
      <w:r w:rsidR="001054C5" w:rsidRPr="00B027D4">
        <w:t>.</w:t>
      </w:r>
    </w:p>
    <w:p w14:paraId="130D9746" w14:textId="37A208E9" w:rsidR="0041459E" w:rsidRPr="0041459E" w:rsidRDefault="0041459E" w:rsidP="002D3E1B">
      <w:pPr>
        <w:pStyle w:val="SingleTxtG"/>
        <w:numPr>
          <w:ilvl w:val="0"/>
          <w:numId w:val="11"/>
        </w:numPr>
        <w:ind w:left="1134" w:firstLine="0"/>
      </w:pPr>
      <w:r w:rsidRPr="0041459E">
        <w:t>On 21 November 2016, the author made a fourth application for impediment of enforcement</w:t>
      </w:r>
      <w:r w:rsidR="00AC57DC">
        <w:t xml:space="preserve">, </w:t>
      </w:r>
      <w:r w:rsidR="00B027D4">
        <w:t xml:space="preserve">with legal representation, </w:t>
      </w:r>
      <w:r w:rsidR="00B14C38">
        <w:t xml:space="preserve">in </w:t>
      </w:r>
      <w:r w:rsidR="00AC57DC">
        <w:t xml:space="preserve">which he submitted documents to establish that he had returned to Afghanistan in 2015 in the form of: </w:t>
      </w:r>
      <w:r w:rsidR="00AC57DC" w:rsidRPr="00AC57DC">
        <w:rPr>
          <w:i/>
          <w:iCs/>
        </w:rPr>
        <w:t>i)</w:t>
      </w:r>
      <w:r w:rsidR="00AC57DC">
        <w:t xml:space="preserve"> flight reservations to and from Afghanistan; </w:t>
      </w:r>
      <w:r w:rsidR="00AC57DC" w:rsidRPr="00AC57DC">
        <w:rPr>
          <w:i/>
          <w:iCs/>
        </w:rPr>
        <w:t>ii)</w:t>
      </w:r>
      <w:r w:rsidR="00AC57DC">
        <w:t xml:space="preserve"> </w:t>
      </w:r>
      <w:r w:rsidR="00B14C38">
        <w:t xml:space="preserve">a </w:t>
      </w:r>
      <w:r w:rsidR="00AC57DC">
        <w:t xml:space="preserve">deportation order from Bulgarian authorities; </w:t>
      </w:r>
      <w:r w:rsidR="00AC57DC" w:rsidRPr="00AC57DC">
        <w:rPr>
          <w:i/>
          <w:iCs/>
        </w:rPr>
        <w:t>iii)</w:t>
      </w:r>
      <w:r w:rsidR="00AC57DC">
        <w:t xml:space="preserve"> </w:t>
      </w:r>
      <w:r w:rsidR="00B14C38">
        <w:t xml:space="preserve">a </w:t>
      </w:r>
      <w:r w:rsidR="00AC57DC">
        <w:t xml:space="preserve">boarding pass from </w:t>
      </w:r>
      <w:r w:rsidR="00AC57DC">
        <w:lastRenderedPageBreak/>
        <w:t xml:space="preserve">Istanbul to Afghanistan, </w:t>
      </w:r>
      <w:r w:rsidR="00AC57DC" w:rsidRPr="00AC57DC">
        <w:rPr>
          <w:i/>
          <w:iCs/>
        </w:rPr>
        <w:t>iv)</w:t>
      </w:r>
      <w:r w:rsidR="00AC57DC">
        <w:t xml:space="preserve"> </w:t>
      </w:r>
      <w:r w:rsidR="00B14C38">
        <w:t xml:space="preserve">a </w:t>
      </w:r>
      <w:r w:rsidR="00AC57DC">
        <w:t xml:space="preserve">money transaction to him in Afghanistan in November 2015; and </w:t>
      </w:r>
      <w:r w:rsidR="00AC57DC" w:rsidRPr="00B027D4">
        <w:rPr>
          <w:i/>
          <w:iCs/>
        </w:rPr>
        <w:t>iv)</w:t>
      </w:r>
      <w:r w:rsidR="00AC57DC">
        <w:t xml:space="preserve"> a photo of the author with his wife and children in Afghanistan</w:t>
      </w:r>
      <w:r w:rsidRPr="0041459E">
        <w:t xml:space="preserve">. On 9 December 2016, the Migration </w:t>
      </w:r>
      <w:r w:rsidR="001054C5">
        <w:t>Agency again rejected the application</w:t>
      </w:r>
      <w:r w:rsidRPr="0041459E">
        <w:t xml:space="preserve">, confirming </w:t>
      </w:r>
      <w:r w:rsidR="001054C5">
        <w:t>its</w:t>
      </w:r>
      <w:r w:rsidRPr="0041459E">
        <w:t xml:space="preserve"> previous decisions</w:t>
      </w:r>
      <w:r w:rsidR="00622DD0">
        <w:t xml:space="preserve"> assessing that the author had not invoked any new circumstances that would necessitate a re-examination of his case</w:t>
      </w:r>
      <w:r w:rsidRPr="0041459E">
        <w:t>.</w:t>
      </w:r>
      <w:r w:rsidR="00622DD0">
        <w:t xml:space="preserve"> Regarding the author’s information on his whereabouts, the Agency note</w:t>
      </w:r>
      <w:r w:rsidR="00B14C38">
        <w:t>d</w:t>
      </w:r>
      <w:r w:rsidR="00622DD0">
        <w:t xml:space="preserve"> that the documents submitted were only in the form of a screenshot of a travel order from Istanbul to Kabul and a boarding pass, which were not in the author’s name.</w:t>
      </w:r>
      <w:r w:rsidRPr="0041459E">
        <w:t xml:space="preserve"> </w:t>
      </w:r>
      <w:r w:rsidR="00622DD0">
        <w:t xml:space="preserve">Regarding the photo of the author and his family, the Agency noted that it was unclear who the persons in the photo were and where the photo was taken. It found that the author had not substantiated that it was probable that he had returned to </w:t>
      </w:r>
      <w:r w:rsidR="004E0C16">
        <w:t>Afghanistan,</w:t>
      </w:r>
      <w:r w:rsidR="00622DD0">
        <w:t xml:space="preserve"> and </w:t>
      </w:r>
      <w:r w:rsidR="00B14C38">
        <w:t xml:space="preserve">it assessed him to be lacking in </w:t>
      </w:r>
      <w:r w:rsidR="00622DD0">
        <w:t xml:space="preserve">credibility. </w:t>
      </w:r>
      <w:r w:rsidR="001054C5">
        <w:t xml:space="preserve">The decision was upheld on </w:t>
      </w:r>
      <w:r w:rsidR="001054C5" w:rsidRPr="00152D22">
        <w:t xml:space="preserve">appeal by the Migration Court and Migration Court of Appeal on </w:t>
      </w:r>
      <w:r w:rsidRPr="0041459E">
        <w:t xml:space="preserve">16 December 2016, </w:t>
      </w:r>
      <w:r w:rsidR="001054C5" w:rsidRPr="00152D22">
        <w:t>and</w:t>
      </w:r>
      <w:r w:rsidRPr="0041459E">
        <w:t xml:space="preserve"> </w:t>
      </w:r>
      <w:r w:rsidR="00152D22" w:rsidRPr="00152D22">
        <w:t>18</w:t>
      </w:r>
      <w:r w:rsidRPr="0041459E">
        <w:t xml:space="preserve"> January 2017, </w:t>
      </w:r>
      <w:r w:rsidR="001054C5" w:rsidRPr="00152D22">
        <w:t>respectively</w:t>
      </w:r>
      <w:r w:rsidRPr="0041459E">
        <w:t xml:space="preserve">.  </w:t>
      </w:r>
    </w:p>
    <w:p w14:paraId="703B479C" w14:textId="48249567" w:rsidR="00611FE2" w:rsidRPr="00A471F7" w:rsidRDefault="00213B59" w:rsidP="00947AA3">
      <w:pPr>
        <w:pStyle w:val="SingleTxtG"/>
        <w:rPr>
          <w:b/>
          <w:bCs/>
        </w:rPr>
      </w:pPr>
      <w:r w:rsidRPr="00A471F7">
        <w:rPr>
          <w:b/>
          <w:bCs/>
        </w:rPr>
        <w:tab/>
      </w:r>
      <w:r w:rsidR="00481F12">
        <w:rPr>
          <w:b/>
          <w:bCs/>
        </w:rPr>
        <w:t>The c</w:t>
      </w:r>
      <w:r w:rsidR="00611FE2" w:rsidRPr="00A471F7">
        <w:rPr>
          <w:b/>
          <w:bCs/>
        </w:rPr>
        <w:t>omplaint</w:t>
      </w:r>
    </w:p>
    <w:p w14:paraId="7E64CAB4" w14:textId="5A5FA42C" w:rsidR="00DC6E75" w:rsidRDefault="00DD2BCC" w:rsidP="00DC6E75">
      <w:pPr>
        <w:pStyle w:val="SingleTxtG"/>
        <w:rPr>
          <w:iCs/>
          <w:lang w:val="en-US"/>
        </w:rPr>
      </w:pPr>
      <w:r w:rsidRPr="00A471F7">
        <w:t>3.</w:t>
      </w:r>
      <w:r w:rsidRPr="00A471F7">
        <w:tab/>
      </w:r>
      <w:r w:rsidR="00DB4A8E" w:rsidRPr="00A471F7">
        <w:rPr>
          <w:iCs/>
        </w:rPr>
        <w:t xml:space="preserve"> </w:t>
      </w:r>
      <w:r w:rsidR="00B52760" w:rsidRPr="00F235EF">
        <w:rPr>
          <w:iCs/>
        </w:rPr>
        <w:t>The author claims that</w:t>
      </w:r>
      <w:r w:rsidR="00DC6E75">
        <w:rPr>
          <w:iCs/>
        </w:rPr>
        <w:t xml:space="preserve"> </w:t>
      </w:r>
      <w:r w:rsidR="00A53E2E">
        <w:rPr>
          <w:iCs/>
        </w:rPr>
        <w:t xml:space="preserve">his removal to Afghanistan would amount to a violation of his rights under articles 6 and 7 of the Covenant. He claims that </w:t>
      </w:r>
      <w:r w:rsidR="00DC6E75">
        <w:rPr>
          <w:iCs/>
        </w:rPr>
        <w:t xml:space="preserve">he was subjected to threats and persecution in Afghanistan due to his work as a journalist as well as </w:t>
      </w:r>
      <w:r w:rsidR="00DC6E75" w:rsidRPr="00F235EF">
        <w:rPr>
          <w:iCs/>
        </w:rPr>
        <w:t>his</w:t>
      </w:r>
      <w:r w:rsidR="00DC6E75" w:rsidRPr="0041459E">
        <w:rPr>
          <w:iCs/>
        </w:rPr>
        <w:t xml:space="preserve"> perceived westernization</w:t>
      </w:r>
      <w:r w:rsidR="00DC6E75">
        <w:rPr>
          <w:iCs/>
        </w:rPr>
        <w:t xml:space="preserve"> upon return to the country. He claims that due to these factors he </w:t>
      </w:r>
      <w:r w:rsidR="00DC6E75" w:rsidRPr="0041459E">
        <w:rPr>
          <w:iCs/>
        </w:rPr>
        <w:t xml:space="preserve">was kidnapped by a group of Taliban who took him to a camp and </w:t>
      </w:r>
      <w:r w:rsidR="00DC6E75">
        <w:rPr>
          <w:iCs/>
        </w:rPr>
        <w:t>assaulted</w:t>
      </w:r>
      <w:r w:rsidR="00DC6E75" w:rsidRPr="0041459E">
        <w:rPr>
          <w:iCs/>
        </w:rPr>
        <w:t xml:space="preserve"> him.  </w:t>
      </w:r>
      <w:r w:rsidR="00DC6E75" w:rsidRPr="00DC6E75">
        <w:rPr>
          <w:iCs/>
          <w:lang w:val="en-US"/>
        </w:rPr>
        <w:t xml:space="preserve">The likelihood that </w:t>
      </w:r>
      <w:r w:rsidR="00A53E2E">
        <w:rPr>
          <w:iCs/>
          <w:lang w:val="en-US"/>
        </w:rPr>
        <w:t>he</w:t>
      </w:r>
      <w:r w:rsidR="00DC6E75" w:rsidRPr="00DC6E75">
        <w:rPr>
          <w:iCs/>
          <w:lang w:val="en-US"/>
        </w:rPr>
        <w:t xml:space="preserve"> would be able to hide from the Taliban</w:t>
      </w:r>
      <w:r w:rsidR="006B5A39">
        <w:rPr>
          <w:iCs/>
          <w:lang w:val="en-US"/>
        </w:rPr>
        <w:t xml:space="preserve"> if returned to Afghanistan</w:t>
      </w:r>
      <w:r w:rsidR="00DC6E75" w:rsidRPr="00DC6E75">
        <w:rPr>
          <w:iCs/>
          <w:lang w:val="en-US"/>
        </w:rPr>
        <w:t xml:space="preserve"> is very small </w:t>
      </w:r>
      <w:r w:rsidR="006B5A39" w:rsidRPr="00DC6E75">
        <w:rPr>
          <w:iCs/>
          <w:lang w:val="en-US"/>
        </w:rPr>
        <w:t xml:space="preserve">and </w:t>
      </w:r>
      <w:r w:rsidR="006B5A39">
        <w:rPr>
          <w:iCs/>
          <w:lang w:val="en-US"/>
        </w:rPr>
        <w:t xml:space="preserve">he states </w:t>
      </w:r>
      <w:r w:rsidR="00A53E2E">
        <w:rPr>
          <w:iCs/>
          <w:lang w:val="en-US"/>
        </w:rPr>
        <w:t xml:space="preserve">that his fear of </w:t>
      </w:r>
      <w:r w:rsidR="006B5A39">
        <w:rPr>
          <w:iCs/>
          <w:lang w:val="en-US"/>
        </w:rPr>
        <w:t>persecution if removed</w:t>
      </w:r>
      <w:r w:rsidR="00A53E2E">
        <w:rPr>
          <w:iCs/>
          <w:lang w:val="en-US"/>
        </w:rPr>
        <w:t xml:space="preserve"> is</w:t>
      </w:r>
      <w:r w:rsidR="00DC6E75" w:rsidRPr="00DC6E75">
        <w:rPr>
          <w:iCs/>
          <w:lang w:val="en-US"/>
        </w:rPr>
        <w:t xml:space="preserve"> well founded and </w:t>
      </w:r>
      <w:r w:rsidR="00A53E2E">
        <w:rPr>
          <w:iCs/>
          <w:lang w:val="en-US"/>
        </w:rPr>
        <w:t>would lead to him being subjected</w:t>
      </w:r>
      <w:r w:rsidR="00DC6E75" w:rsidRPr="00DC6E75">
        <w:rPr>
          <w:iCs/>
          <w:lang w:val="en-US"/>
        </w:rPr>
        <w:t xml:space="preserve"> to irreparable harm</w:t>
      </w:r>
      <w:r w:rsidR="00A53E2E">
        <w:rPr>
          <w:iCs/>
          <w:lang w:val="en-US"/>
        </w:rPr>
        <w:t>.</w:t>
      </w:r>
    </w:p>
    <w:p w14:paraId="38CC9231" w14:textId="77777777" w:rsidR="00D45AD3" w:rsidRPr="00DC6E75" w:rsidRDefault="00D45AD3" w:rsidP="00DC6E75">
      <w:pPr>
        <w:pStyle w:val="SingleTxtG"/>
        <w:rPr>
          <w:iCs/>
        </w:rPr>
      </w:pPr>
    </w:p>
    <w:p w14:paraId="380AEDE3" w14:textId="1D39AC77" w:rsidR="005C21B5" w:rsidRPr="00A471F7" w:rsidRDefault="005C21B5" w:rsidP="00B52760">
      <w:pPr>
        <w:pStyle w:val="SingleTxtG"/>
        <w:rPr>
          <w:b/>
          <w:iCs/>
        </w:rPr>
      </w:pPr>
      <w:r w:rsidRPr="007C4C47">
        <w:rPr>
          <w:b/>
          <w:iCs/>
        </w:rPr>
        <w:t>State party’s observations on</w:t>
      </w:r>
      <w:r w:rsidRPr="00A471F7">
        <w:rPr>
          <w:b/>
          <w:iCs/>
        </w:rPr>
        <w:t xml:space="preserve"> </w:t>
      </w:r>
      <w:r w:rsidR="00B52760">
        <w:rPr>
          <w:b/>
          <w:iCs/>
        </w:rPr>
        <w:t xml:space="preserve">admissibility and </w:t>
      </w:r>
      <w:r w:rsidR="005B01DD" w:rsidRPr="00A471F7">
        <w:rPr>
          <w:b/>
          <w:iCs/>
        </w:rPr>
        <w:t>the merits</w:t>
      </w:r>
    </w:p>
    <w:p w14:paraId="0895F3FD" w14:textId="4B6E7FDC" w:rsidR="008B4423" w:rsidRDefault="00E9560D" w:rsidP="00084141">
      <w:pPr>
        <w:pStyle w:val="SingleTxtG"/>
        <w:rPr>
          <w:bCs/>
          <w:iCs/>
        </w:rPr>
      </w:pPr>
      <w:r w:rsidRPr="00A471F7">
        <w:rPr>
          <w:bCs/>
          <w:iCs/>
        </w:rPr>
        <w:t>4</w:t>
      </w:r>
      <w:r w:rsidR="005C21B5" w:rsidRPr="00A471F7">
        <w:rPr>
          <w:bCs/>
          <w:iCs/>
        </w:rPr>
        <w:t>.1</w:t>
      </w:r>
      <w:r w:rsidR="005C21B5" w:rsidRPr="00A471F7">
        <w:rPr>
          <w:bCs/>
          <w:iCs/>
        </w:rPr>
        <w:tab/>
      </w:r>
      <w:r w:rsidR="00FB4B14" w:rsidRPr="00A471F7">
        <w:rPr>
          <w:bCs/>
          <w:iCs/>
        </w:rPr>
        <w:t xml:space="preserve">On </w:t>
      </w:r>
      <w:r w:rsidR="006D0C55">
        <w:rPr>
          <w:bCs/>
          <w:iCs/>
        </w:rPr>
        <w:t>27 October 2017</w:t>
      </w:r>
      <w:r w:rsidR="00FB4B14" w:rsidRPr="00A471F7">
        <w:rPr>
          <w:bCs/>
          <w:iCs/>
        </w:rPr>
        <w:t>, t</w:t>
      </w:r>
      <w:r w:rsidR="00DB4A8E" w:rsidRPr="00A471F7">
        <w:rPr>
          <w:bCs/>
          <w:iCs/>
        </w:rPr>
        <w:t xml:space="preserve">he State party </w:t>
      </w:r>
      <w:r w:rsidR="00FB4B14" w:rsidRPr="00A471F7">
        <w:rPr>
          <w:bCs/>
          <w:iCs/>
        </w:rPr>
        <w:t xml:space="preserve">submitted its observations on the </w:t>
      </w:r>
      <w:r w:rsidR="008075C2">
        <w:rPr>
          <w:bCs/>
          <w:iCs/>
        </w:rPr>
        <w:t xml:space="preserve">admissibility and </w:t>
      </w:r>
      <w:r w:rsidR="00AD732C" w:rsidRPr="00A471F7">
        <w:rPr>
          <w:bCs/>
          <w:iCs/>
        </w:rPr>
        <w:t>merits</w:t>
      </w:r>
      <w:r w:rsidR="00FB4B14" w:rsidRPr="00A471F7">
        <w:rPr>
          <w:bCs/>
          <w:iCs/>
        </w:rPr>
        <w:t xml:space="preserve"> of the communication. </w:t>
      </w:r>
      <w:r w:rsidR="00FB4B14" w:rsidRPr="00F14DD1">
        <w:rPr>
          <w:bCs/>
          <w:iCs/>
        </w:rPr>
        <w:t xml:space="preserve">It </w:t>
      </w:r>
      <w:r w:rsidR="001C6048" w:rsidRPr="00F14DD1">
        <w:rPr>
          <w:bCs/>
          <w:iCs/>
        </w:rPr>
        <w:t xml:space="preserve">submits that the communication should be found inadmissible for </w:t>
      </w:r>
      <w:r w:rsidR="002B70BB">
        <w:rPr>
          <w:bCs/>
          <w:iCs/>
        </w:rPr>
        <w:t>failure to exhaust domestic remedies as the author did not appeal the</w:t>
      </w:r>
      <w:r w:rsidR="002B70BB" w:rsidRPr="002B70BB">
        <w:rPr>
          <w:bCs/>
          <w:iCs/>
        </w:rPr>
        <w:t xml:space="preserve"> decision </w:t>
      </w:r>
      <w:r w:rsidR="002B70BB">
        <w:rPr>
          <w:bCs/>
          <w:iCs/>
        </w:rPr>
        <w:t>of</w:t>
      </w:r>
      <w:r w:rsidR="002B70BB" w:rsidRPr="002B70BB">
        <w:rPr>
          <w:bCs/>
          <w:iCs/>
        </w:rPr>
        <w:t xml:space="preserve"> the Migration Court o</w:t>
      </w:r>
      <w:r w:rsidR="002B70BB">
        <w:rPr>
          <w:bCs/>
          <w:iCs/>
        </w:rPr>
        <w:t>f</w:t>
      </w:r>
      <w:r w:rsidR="002B70BB" w:rsidRPr="002B70BB">
        <w:rPr>
          <w:bCs/>
          <w:iCs/>
        </w:rPr>
        <w:t xml:space="preserve"> 16 December 2014</w:t>
      </w:r>
      <w:r w:rsidR="002B70BB">
        <w:rPr>
          <w:bCs/>
          <w:iCs/>
        </w:rPr>
        <w:t xml:space="preserve"> on his application for asylum to the Migration Court of Appeal</w:t>
      </w:r>
      <w:r w:rsidR="002B70BB" w:rsidRPr="002B70BB">
        <w:rPr>
          <w:bCs/>
          <w:iCs/>
        </w:rPr>
        <w:t xml:space="preserve">, </w:t>
      </w:r>
      <w:r w:rsidR="002B70BB">
        <w:rPr>
          <w:bCs/>
          <w:iCs/>
        </w:rPr>
        <w:t xml:space="preserve">instead making </w:t>
      </w:r>
      <w:r w:rsidR="002B70BB" w:rsidRPr="002B70BB">
        <w:rPr>
          <w:bCs/>
          <w:iCs/>
        </w:rPr>
        <w:t>a declaration of acceptance on 22 December 20</w:t>
      </w:r>
      <w:r w:rsidR="002B70BB">
        <w:rPr>
          <w:bCs/>
          <w:iCs/>
        </w:rPr>
        <w:t>1</w:t>
      </w:r>
      <w:r w:rsidR="002B70BB" w:rsidRPr="002B70BB">
        <w:rPr>
          <w:bCs/>
          <w:iCs/>
        </w:rPr>
        <w:t>4</w:t>
      </w:r>
      <w:r w:rsidR="002B70BB">
        <w:rPr>
          <w:bCs/>
          <w:iCs/>
        </w:rPr>
        <w:t xml:space="preserve">. The State party further submits that the communication should be found inadmissible for </w:t>
      </w:r>
      <w:r w:rsidR="001C6048" w:rsidRPr="00F14DD1">
        <w:rPr>
          <w:bCs/>
          <w:iCs/>
        </w:rPr>
        <w:t>lack of sufficient substantiation under article 2 of the Optional Protocol. Should the Committee find the author</w:t>
      </w:r>
      <w:r w:rsidR="00353E1E">
        <w:rPr>
          <w:bCs/>
          <w:iCs/>
        </w:rPr>
        <w:t>’</w:t>
      </w:r>
      <w:r w:rsidR="001C6048" w:rsidRPr="00F14DD1">
        <w:rPr>
          <w:bCs/>
          <w:iCs/>
        </w:rPr>
        <w:t>s claims to be admissible, the State party submits that the claims lack merit.</w:t>
      </w:r>
      <w:r w:rsidR="00B8643B" w:rsidRPr="00F14DD1">
        <w:rPr>
          <w:bCs/>
          <w:iCs/>
        </w:rPr>
        <w:t xml:space="preserve"> </w:t>
      </w:r>
    </w:p>
    <w:p w14:paraId="76E1C94A" w14:textId="5EADF0D4" w:rsidR="006D0C55" w:rsidRDefault="006D0C55" w:rsidP="00084141">
      <w:pPr>
        <w:pStyle w:val="SingleTxtG"/>
        <w:rPr>
          <w:bCs/>
          <w:iCs/>
        </w:rPr>
      </w:pPr>
      <w:r>
        <w:rPr>
          <w:bCs/>
          <w:iCs/>
        </w:rPr>
        <w:t>4.2</w:t>
      </w:r>
      <w:r>
        <w:rPr>
          <w:bCs/>
          <w:iCs/>
        </w:rPr>
        <w:tab/>
        <w:t>The State party informs that the author first entered Sweden in February 2007 and applied for asylum. In his application he claimed that he would be at risk of being killed by a powerful man</w:t>
      </w:r>
      <w:r w:rsidR="00CE1495">
        <w:rPr>
          <w:bCs/>
          <w:iCs/>
        </w:rPr>
        <w:t>,</w:t>
      </w:r>
      <w:r w:rsidR="002A2F37">
        <w:rPr>
          <w:bCs/>
          <w:iCs/>
        </w:rPr>
        <w:t xml:space="preserve"> </w:t>
      </w:r>
      <w:r w:rsidR="00126350">
        <w:rPr>
          <w:bCs/>
          <w:iCs/>
        </w:rPr>
        <w:t>H.A.</w:t>
      </w:r>
      <w:r w:rsidR="00CE1495">
        <w:rPr>
          <w:bCs/>
          <w:iCs/>
        </w:rPr>
        <w:t>,</w:t>
      </w:r>
      <w:r>
        <w:rPr>
          <w:bCs/>
          <w:iCs/>
        </w:rPr>
        <w:t xml:space="preserve"> and his militia as revenge for the author’s uncle’s involvement in the killing </w:t>
      </w:r>
      <w:r w:rsidR="00B14C38">
        <w:rPr>
          <w:bCs/>
          <w:iCs/>
        </w:rPr>
        <w:t xml:space="preserve">of </w:t>
      </w:r>
      <w:r>
        <w:rPr>
          <w:bCs/>
          <w:iCs/>
        </w:rPr>
        <w:t>members of said militia</w:t>
      </w:r>
      <w:r w:rsidR="006B5A39">
        <w:rPr>
          <w:bCs/>
          <w:iCs/>
        </w:rPr>
        <w:t>,</w:t>
      </w:r>
      <w:r>
        <w:rPr>
          <w:bCs/>
          <w:iCs/>
        </w:rPr>
        <w:t xml:space="preserve"> </w:t>
      </w:r>
      <w:r w:rsidR="00B14C38">
        <w:rPr>
          <w:bCs/>
          <w:iCs/>
        </w:rPr>
        <w:t xml:space="preserve">which had taken place </w:t>
      </w:r>
      <w:r>
        <w:rPr>
          <w:bCs/>
          <w:iCs/>
        </w:rPr>
        <w:t>12 years earlier.</w:t>
      </w:r>
      <w:r w:rsidR="00023C39">
        <w:rPr>
          <w:bCs/>
          <w:iCs/>
        </w:rPr>
        <w:t xml:space="preserve"> He further claimed that his brother </w:t>
      </w:r>
      <w:r w:rsidR="00126350">
        <w:rPr>
          <w:bCs/>
          <w:iCs/>
        </w:rPr>
        <w:t xml:space="preserve">and grandmother </w:t>
      </w:r>
      <w:r w:rsidR="00023C39">
        <w:rPr>
          <w:bCs/>
          <w:iCs/>
        </w:rPr>
        <w:t>had also been killed by the militia.</w:t>
      </w:r>
      <w:r>
        <w:rPr>
          <w:bCs/>
          <w:iCs/>
        </w:rPr>
        <w:t xml:space="preserve"> His application was rejected by the Migration Agency on 3 December 2007, which found that some newspaper articles and photographs submitted by the author in support of his claims, could not be linked to him and that his oral account was insufficient to substantiate that there were threats against him from the militia in Afghanistan.</w:t>
      </w:r>
      <w:r w:rsidR="00023C39">
        <w:rPr>
          <w:bCs/>
          <w:iCs/>
        </w:rPr>
        <w:t xml:space="preserve"> The decision was upheld on appeal by the Migration Court and Migration Court of Appeal, on 10 September and 27 November 2008, respectively. </w:t>
      </w:r>
      <w:r w:rsidR="00E807A6">
        <w:rPr>
          <w:bCs/>
          <w:iCs/>
        </w:rPr>
        <w:t xml:space="preserve">On 4 May 2009, the Migration Agency handed over the expulsion order to the police authority for </w:t>
      </w:r>
      <w:r w:rsidR="00B14C38">
        <w:rPr>
          <w:bCs/>
          <w:iCs/>
        </w:rPr>
        <w:t>enforcement since</w:t>
      </w:r>
      <w:r w:rsidR="00E807A6">
        <w:rPr>
          <w:bCs/>
          <w:iCs/>
        </w:rPr>
        <w:t xml:space="preserve"> the author had gone into hiding. On 18 June 2009, the Migration Agency received a request from Iceland </w:t>
      </w:r>
      <w:r w:rsidR="0042487A">
        <w:rPr>
          <w:bCs/>
          <w:iCs/>
        </w:rPr>
        <w:t>to</w:t>
      </w:r>
      <w:r w:rsidR="00E807A6">
        <w:rPr>
          <w:bCs/>
          <w:iCs/>
        </w:rPr>
        <w:t xml:space="preserve"> transfer the author back to Sweden under EU Regulation 343/2003</w:t>
      </w:r>
      <w:r w:rsidR="00B14C38">
        <w:rPr>
          <w:bCs/>
          <w:iCs/>
        </w:rPr>
        <w:t>,</w:t>
      </w:r>
      <w:r w:rsidR="00E807A6">
        <w:rPr>
          <w:bCs/>
          <w:iCs/>
        </w:rPr>
        <w:t xml:space="preserve"> following the author’s travel to Iceland on a fraudulent Swedish passport. No transfer was made however, as the author had </w:t>
      </w:r>
      <w:r w:rsidR="00B14C38">
        <w:rPr>
          <w:bCs/>
          <w:iCs/>
        </w:rPr>
        <w:t xml:space="preserve">again </w:t>
      </w:r>
      <w:r w:rsidR="00E807A6">
        <w:rPr>
          <w:bCs/>
          <w:iCs/>
        </w:rPr>
        <w:t xml:space="preserve">gone into hiding. On 4 February 2010, the Migration Agency received a request from Denmark </w:t>
      </w:r>
      <w:r w:rsidR="0042487A">
        <w:rPr>
          <w:bCs/>
          <w:iCs/>
        </w:rPr>
        <w:t>to</w:t>
      </w:r>
      <w:r w:rsidR="00E807A6">
        <w:rPr>
          <w:bCs/>
          <w:iCs/>
        </w:rPr>
        <w:t xml:space="preserve"> transfer the author to Sweden under the same Regulation. The Agency accepted the </w:t>
      </w:r>
      <w:r w:rsidR="002A2F37">
        <w:rPr>
          <w:bCs/>
          <w:iCs/>
        </w:rPr>
        <w:t>request,</w:t>
      </w:r>
      <w:r w:rsidR="00E807A6">
        <w:rPr>
          <w:bCs/>
          <w:iCs/>
        </w:rPr>
        <w:t xml:space="preserve"> and the author was transferred to Sweden on 29 March 2010.</w:t>
      </w:r>
    </w:p>
    <w:p w14:paraId="5A4D49F7" w14:textId="317CD7DB" w:rsidR="00695147" w:rsidRDefault="00E807A6" w:rsidP="00084141">
      <w:pPr>
        <w:pStyle w:val="SingleTxtG"/>
        <w:rPr>
          <w:bCs/>
          <w:iCs/>
        </w:rPr>
      </w:pPr>
      <w:r>
        <w:rPr>
          <w:bCs/>
          <w:iCs/>
        </w:rPr>
        <w:t>4.3</w:t>
      </w:r>
      <w:r>
        <w:rPr>
          <w:bCs/>
          <w:iCs/>
        </w:rPr>
        <w:tab/>
      </w:r>
      <w:r w:rsidR="002A2F37">
        <w:rPr>
          <w:bCs/>
          <w:iCs/>
        </w:rPr>
        <w:t xml:space="preserve">Upon return to Sweden the author </w:t>
      </w:r>
      <w:r w:rsidR="0042487A">
        <w:rPr>
          <w:bCs/>
          <w:iCs/>
        </w:rPr>
        <w:t>applied</w:t>
      </w:r>
      <w:r w:rsidR="002A2F37">
        <w:rPr>
          <w:bCs/>
          <w:iCs/>
        </w:rPr>
        <w:t xml:space="preserve"> for impediment to enforcement of his removal order stating that while in Iceland he had been informed that </w:t>
      </w:r>
      <w:r w:rsidR="00126350">
        <w:rPr>
          <w:bCs/>
          <w:iCs/>
        </w:rPr>
        <w:t>H.A.’s</w:t>
      </w:r>
      <w:r w:rsidR="002A2F37">
        <w:rPr>
          <w:bCs/>
          <w:iCs/>
        </w:rPr>
        <w:t xml:space="preserve"> right-hand man had married the author’s wife in Afghanistan. The author stated that he then travelled to Afghanistan and contacted the police, who assaulted him instead of helping him. He therefore sought assistance from the Taliban who killed the man who had married the author’s wife in return for a promise that the author would join the Taliban. On 23 March 2011, the Migration Agency denied the author’s application finding that several aspects of the author’s account </w:t>
      </w:r>
      <w:r w:rsidR="002A2F37">
        <w:rPr>
          <w:bCs/>
          <w:iCs/>
        </w:rPr>
        <w:lastRenderedPageBreak/>
        <w:t>of events appeared improbable and calling his credibility into question. The decision was upheld on appeal by the Migration Court and the Migration Court of Appeal, on 7 and 15 August 2011, respectively. Following the</w:t>
      </w:r>
      <w:r w:rsidR="00B14C38">
        <w:rPr>
          <w:bCs/>
          <w:iCs/>
        </w:rPr>
        <w:t>se</w:t>
      </w:r>
      <w:r w:rsidR="002A2F37">
        <w:rPr>
          <w:bCs/>
          <w:iCs/>
        </w:rPr>
        <w:t xml:space="preserve"> decision</w:t>
      </w:r>
      <w:r w:rsidR="00B14C38">
        <w:rPr>
          <w:bCs/>
          <w:iCs/>
        </w:rPr>
        <w:t>s</w:t>
      </w:r>
      <w:r w:rsidR="002A2F37">
        <w:rPr>
          <w:bCs/>
          <w:iCs/>
        </w:rPr>
        <w:t xml:space="preserve"> the author again went into hiding and </w:t>
      </w:r>
      <w:r w:rsidR="00B14C38">
        <w:rPr>
          <w:bCs/>
          <w:iCs/>
        </w:rPr>
        <w:t xml:space="preserve">the </w:t>
      </w:r>
      <w:r w:rsidR="002A2F37">
        <w:rPr>
          <w:bCs/>
          <w:iCs/>
        </w:rPr>
        <w:t xml:space="preserve">removal order could not be enforced. </w:t>
      </w:r>
      <w:r w:rsidR="002A2F37" w:rsidRPr="004C0E5E">
        <w:rPr>
          <w:bCs/>
          <w:iCs/>
        </w:rPr>
        <w:t>On 24 September 2012, the author again submitted a renewed impediment of enforcement application stating that he had produced news report</w:t>
      </w:r>
      <w:r w:rsidR="00C879BD" w:rsidRPr="004C0E5E">
        <w:rPr>
          <w:bCs/>
          <w:iCs/>
        </w:rPr>
        <w:t>s</w:t>
      </w:r>
      <w:r w:rsidR="002A2F37" w:rsidRPr="004C0E5E">
        <w:rPr>
          <w:bCs/>
          <w:iCs/>
        </w:rPr>
        <w:t xml:space="preserve"> critical of the Afghan </w:t>
      </w:r>
      <w:r w:rsidR="00C879BD" w:rsidRPr="004C0E5E">
        <w:rPr>
          <w:bCs/>
          <w:iCs/>
        </w:rPr>
        <w:t>government</w:t>
      </w:r>
      <w:r w:rsidR="002A2F37" w:rsidRPr="004C0E5E">
        <w:rPr>
          <w:bCs/>
          <w:iCs/>
        </w:rPr>
        <w:t xml:space="preserve"> which had been broadcast on Afghan TV and </w:t>
      </w:r>
      <w:r w:rsidR="00C879BD" w:rsidRPr="004C0E5E">
        <w:rPr>
          <w:bCs/>
          <w:iCs/>
        </w:rPr>
        <w:t xml:space="preserve">that he </w:t>
      </w:r>
      <w:r w:rsidR="002A2F37" w:rsidRPr="004C0E5E">
        <w:rPr>
          <w:bCs/>
          <w:iCs/>
        </w:rPr>
        <w:t>had after t</w:t>
      </w:r>
      <w:r w:rsidR="00C879BD" w:rsidRPr="004C0E5E">
        <w:rPr>
          <w:bCs/>
          <w:iCs/>
        </w:rPr>
        <w:t>his</w:t>
      </w:r>
      <w:r w:rsidR="002A2F37" w:rsidRPr="004C0E5E">
        <w:rPr>
          <w:bCs/>
          <w:iCs/>
        </w:rPr>
        <w:t xml:space="preserve"> received threats on the internet. On 19 November 2012, the application was rejected by the Migration Agency which found that the evidence submitted by the author did not support the claims that he had been active as a journalist to any great extent, or that threats had been made against him.</w:t>
      </w:r>
      <w:r w:rsidR="002A2F37">
        <w:rPr>
          <w:bCs/>
          <w:iCs/>
        </w:rPr>
        <w:t xml:space="preserve"> </w:t>
      </w:r>
      <w:r w:rsidR="00695147">
        <w:rPr>
          <w:bCs/>
          <w:iCs/>
        </w:rPr>
        <w:t>Furthermore,</w:t>
      </w:r>
      <w:r w:rsidR="002A2F37">
        <w:rPr>
          <w:bCs/>
          <w:iCs/>
        </w:rPr>
        <w:t xml:space="preserve"> it noted that any threats due to news reports would reasonably be directed at the TV station that had broadcast the report, not the author.</w:t>
      </w:r>
      <w:r w:rsidR="00695147">
        <w:rPr>
          <w:bCs/>
          <w:iCs/>
        </w:rPr>
        <w:t xml:space="preserve"> </w:t>
      </w:r>
    </w:p>
    <w:p w14:paraId="2AC1BC23" w14:textId="0F7D5795" w:rsidR="00E807A6" w:rsidRDefault="00695147" w:rsidP="00084141">
      <w:pPr>
        <w:pStyle w:val="SingleTxtG"/>
        <w:rPr>
          <w:bCs/>
          <w:iCs/>
        </w:rPr>
      </w:pPr>
      <w:r w:rsidRPr="004C122F">
        <w:rPr>
          <w:bCs/>
          <w:iCs/>
        </w:rPr>
        <w:t>4.4</w:t>
      </w:r>
      <w:r w:rsidRPr="004C122F">
        <w:rPr>
          <w:bCs/>
          <w:iCs/>
        </w:rPr>
        <w:tab/>
        <w:t xml:space="preserve">The decision to expel the author became statute-barred on 27 November 2012 and the author reapplied for asylum in December 2012. He reiterated his claims from his first application for asylum, and additionally stated that he had started working as a journalist at the end of 2011 or beginning of 2012 and had since, free of charge, made several reports for Zhwandoon TV and Khyber TV that had been broadcast in Afghanistan and Pakistan and posted on the internet in which he interviewed people in Sweden, such as a political scientist from Afghanistan. He claimed that as his interviewees had criticised the regime in Afghanistan, he would be at risk of ill-treatment by the persons mentioned in the interviews if returned to Afghanistan. On 8 October 2014, the author’s second asylum application was denied by the Migration Agency. It found that the author had not substantiated that he had been threatened by a militia while in Afghanistan. Concerning his cited journalistic </w:t>
      </w:r>
      <w:r w:rsidR="00C879BD" w:rsidRPr="004C122F">
        <w:rPr>
          <w:bCs/>
          <w:iCs/>
        </w:rPr>
        <w:t>activities,</w:t>
      </w:r>
      <w:r w:rsidRPr="004C122F">
        <w:rPr>
          <w:bCs/>
          <w:iCs/>
        </w:rPr>
        <w:t xml:space="preserve"> it found that the author had not shown that he had received threats due to </w:t>
      </w:r>
      <w:r w:rsidR="00C879BD" w:rsidRPr="004C122F">
        <w:rPr>
          <w:bCs/>
          <w:iCs/>
        </w:rPr>
        <w:t>said</w:t>
      </w:r>
      <w:r w:rsidRPr="004C122F">
        <w:rPr>
          <w:bCs/>
          <w:iCs/>
        </w:rPr>
        <w:t xml:space="preserve"> activities. It stressed that while the author, despite having interviewed dissidents and agreed with them in order to pose supplementary questions, </w:t>
      </w:r>
      <w:r w:rsidR="006B5A39">
        <w:rPr>
          <w:bCs/>
          <w:iCs/>
        </w:rPr>
        <w:t xml:space="preserve">he </w:t>
      </w:r>
      <w:r w:rsidRPr="004C122F">
        <w:rPr>
          <w:bCs/>
          <w:iCs/>
        </w:rPr>
        <w:t xml:space="preserve">had not himself put forward such opinions. It also noted that the author had stated that the main reason for his interest in journalism was that he wanted to tell Afghan people about Europe, which in the Agency’s view was a reason that entirely lacked any connection with criticism of the Afghan </w:t>
      </w:r>
      <w:r w:rsidR="006B5A39">
        <w:rPr>
          <w:bCs/>
          <w:iCs/>
        </w:rPr>
        <w:t>government</w:t>
      </w:r>
      <w:r w:rsidRPr="004C122F">
        <w:rPr>
          <w:bCs/>
          <w:iCs/>
        </w:rPr>
        <w:t>. It found that the author appeared to have begun his journalistic activities in an attempt to improve his chances of being granted a residence permit.</w:t>
      </w:r>
      <w:r>
        <w:rPr>
          <w:bCs/>
          <w:iCs/>
        </w:rPr>
        <w:t xml:space="preserve"> </w:t>
      </w:r>
      <w:r w:rsidRPr="004C122F">
        <w:rPr>
          <w:bCs/>
          <w:iCs/>
        </w:rPr>
        <w:t>It also emphasized the author’s previous failure to cooperate with the expulsion order issued in 2008, instead going into hiding and noted that in addition</w:t>
      </w:r>
      <w:r w:rsidR="00C879BD" w:rsidRPr="004C122F">
        <w:rPr>
          <w:bCs/>
          <w:iCs/>
        </w:rPr>
        <w:t>,</w:t>
      </w:r>
      <w:r w:rsidRPr="004C122F">
        <w:rPr>
          <w:bCs/>
          <w:iCs/>
        </w:rPr>
        <w:t xml:space="preserve"> the author had retracted his previous statement that he had returned to Afghanistan</w:t>
      </w:r>
      <w:r w:rsidR="00C879BD" w:rsidRPr="004C122F">
        <w:rPr>
          <w:bCs/>
          <w:iCs/>
        </w:rPr>
        <w:t xml:space="preserve"> in 2009/2010</w:t>
      </w:r>
      <w:r w:rsidRPr="004C122F">
        <w:rPr>
          <w:bCs/>
          <w:iCs/>
        </w:rPr>
        <w:t xml:space="preserve">, stating that he had made said claim </w:t>
      </w:r>
      <w:r w:rsidR="00C879BD" w:rsidRPr="004C122F">
        <w:rPr>
          <w:bCs/>
          <w:iCs/>
        </w:rPr>
        <w:t xml:space="preserve">in order </w:t>
      </w:r>
      <w:r w:rsidRPr="004C122F">
        <w:rPr>
          <w:bCs/>
          <w:iCs/>
        </w:rPr>
        <w:t>to improve his chances of being granted a residence permit</w:t>
      </w:r>
      <w:r w:rsidR="00C879BD" w:rsidRPr="004C122F">
        <w:rPr>
          <w:bCs/>
          <w:iCs/>
        </w:rPr>
        <w:t xml:space="preserve"> in the State party</w:t>
      </w:r>
      <w:r w:rsidRPr="004C122F">
        <w:rPr>
          <w:bCs/>
          <w:iCs/>
        </w:rPr>
        <w:t xml:space="preserve">. </w:t>
      </w:r>
      <w:r w:rsidR="008A1DDE" w:rsidRPr="004C122F">
        <w:rPr>
          <w:bCs/>
          <w:iCs/>
        </w:rPr>
        <w:t>The decision was upheld by the Migration Court on 16 December 2014, and became final on 22 December 20</w:t>
      </w:r>
      <w:r w:rsidR="006B5A39">
        <w:rPr>
          <w:bCs/>
          <w:iCs/>
        </w:rPr>
        <w:t>1</w:t>
      </w:r>
      <w:r w:rsidR="008A1DDE" w:rsidRPr="004C122F">
        <w:rPr>
          <w:bCs/>
          <w:iCs/>
        </w:rPr>
        <w:t>4 when the author made a declaration of acceptance.</w:t>
      </w:r>
      <w:r w:rsidR="008A1DDE">
        <w:rPr>
          <w:bCs/>
          <w:iCs/>
        </w:rPr>
        <w:t xml:space="preserve"> </w:t>
      </w:r>
    </w:p>
    <w:p w14:paraId="7D7885D3" w14:textId="2D031572" w:rsidR="008A1DDE" w:rsidRPr="004C0E5E" w:rsidRDefault="008A1DDE" w:rsidP="00084141">
      <w:pPr>
        <w:pStyle w:val="SingleTxtG"/>
        <w:rPr>
          <w:bCs/>
          <w:iCs/>
        </w:rPr>
      </w:pPr>
      <w:r w:rsidRPr="004C0E5E">
        <w:rPr>
          <w:bCs/>
          <w:iCs/>
        </w:rPr>
        <w:t>4.5</w:t>
      </w:r>
      <w:r w:rsidRPr="004C0E5E">
        <w:rPr>
          <w:bCs/>
          <w:iCs/>
        </w:rPr>
        <w:tab/>
        <w:t>On 1 December 2015, the author was registered as having absconded. On 14 May 2016, the author arrived in Sweden by ferry from Germany, and he again made several requests for impediment of enforcement of his removal order</w:t>
      </w:r>
      <w:r w:rsidR="00FE666A" w:rsidRPr="004C0E5E">
        <w:rPr>
          <w:bCs/>
          <w:iCs/>
        </w:rPr>
        <w:t xml:space="preserve">, the first on 19 May 2016 in which he stated that he had returned to Afghanistan on 21 September 2015 and began filming weddings. During a break-in at his shop, images were stolen and posted on the internet. The author then </w:t>
      </w:r>
      <w:r w:rsidR="004B52BA">
        <w:rPr>
          <w:bCs/>
          <w:iCs/>
        </w:rPr>
        <w:t xml:space="preserve">allegedly </w:t>
      </w:r>
      <w:r w:rsidR="00FE666A" w:rsidRPr="004C0E5E">
        <w:rPr>
          <w:bCs/>
          <w:iCs/>
        </w:rPr>
        <w:t>received threats from a client as the images showed women no</w:t>
      </w:r>
      <w:r w:rsidR="00AD4303" w:rsidRPr="004C0E5E">
        <w:rPr>
          <w:bCs/>
          <w:iCs/>
        </w:rPr>
        <w:t>t</w:t>
      </w:r>
      <w:r w:rsidR="00FE666A" w:rsidRPr="004C0E5E">
        <w:rPr>
          <w:bCs/>
          <w:iCs/>
        </w:rPr>
        <w:t xml:space="preserve"> wearing veils. The author claimed that he fled Afghanistan but was arrested in Bulgaria and sent back to Afghanistan, where he began working for the Zhwandoon television </w:t>
      </w:r>
      <w:r w:rsidR="004B52BA">
        <w:rPr>
          <w:bCs/>
          <w:iCs/>
        </w:rPr>
        <w:t>station</w:t>
      </w:r>
      <w:r w:rsidR="00FE666A" w:rsidRPr="004C0E5E">
        <w:rPr>
          <w:bCs/>
          <w:iCs/>
        </w:rPr>
        <w:t>. There he however attracted attention because of his earlier videos and the wedding films, and he was threatened and accused of having insulted Islam, and therefore again fled to Sweden.</w:t>
      </w:r>
      <w:r w:rsidR="00281AC3" w:rsidRPr="004C0E5E">
        <w:rPr>
          <w:bCs/>
          <w:iCs/>
        </w:rPr>
        <w:t xml:space="preserve"> His application was denied by the Migration Agency on 27 May 2016. Concerning the cited journalistic activities, the Agency noted that these claims had already been examined during the author’s previous applications. Regarding the cited threats due to the stolen wedding film, the Agency found that the author’s claims were not specific or detailed, nor supported by any evidence. It found his account of threats he claimed to have received, owing to his wa</w:t>
      </w:r>
      <w:r w:rsidR="004C122F" w:rsidRPr="004C0E5E">
        <w:rPr>
          <w:bCs/>
          <w:iCs/>
        </w:rPr>
        <w:t>y</w:t>
      </w:r>
      <w:r w:rsidR="00281AC3" w:rsidRPr="004C0E5E">
        <w:rPr>
          <w:bCs/>
          <w:iCs/>
        </w:rPr>
        <w:t xml:space="preserve"> of life and religious beliefs attributed to him, to be “extraordinarily vague and general”. It also found that the author had not substantiated that he had in fact returned to Afghanistan</w:t>
      </w:r>
      <w:r w:rsidR="00170694" w:rsidRPr="004C0E5E">
        <w:rPr>
          <w:bCs/>
          <w:iCs/>
        </w:rPr>
        <w:t xml:space="preserve"> during the period specified</w:t>
      </w:r>
      <w:r w:rsidR="00281AC3" w:rsidRPr="004C0E5E">
        <w:rPr>
          <w:bCs/>
          <w:iCs/>
        </w:rPr>
        <w:t>. It concluded that he had not been able to plausibly demonstrate that there was a real and personal threat to him if returned to Afghanistan.</w:t>
      </w:r>
      <w:r w:rsidR="00B1434F" w:rsidRPr="004C0E5E">
        <w:rPr>
          <w:bCs/>
          <w:iCs/>
        </w:rPr>
        <w:t xml:space="preserve"> The decision was upheld by the Migration Court on 16 June 2016, which concluded that the author had not conducted journalistic activities in “the traditional sense” and that his video production was </w:t>
      </w:r>
      <w:r w:rsidR="00B1434F" w:rsidRPr="004C0E5E">
        <w:rPr>
          <w:bCs/>
          <w:iCs/>
        </w:rPr>
        <w:lastRenderedPageBreak/>
        <w:t>not sufficient, in either nature or scope, to give rise to concrete threats against him.</w:t>
      </w:r>
      <w:r w:rsidR="00B3165E" w:rsidRPr="004C0E5E">
        <w:rPr>
          <w:bCs/>
          <w:iCs/>
        </w:rPr>
        <w:t xml:space="preserve"> On 30 June 2016, the Migration Court of Appeal decided to not grant leave to appeal.</w:t>
      </w:r>
    </w:p>
    <w:p w14:paraId="22AFDE25" w14:textId="0DE2B489" w:rsidR="00B3165E" w:rsidRDefault="00B3165E" w:rsidP="00084141">
      <w:pPr>
        <w:pStyle w:val="SingleTxtG"/>
        <w:rPr>
          <w:bCs/>
          <w:iCs/>
        </w:rPr>
      </w:pPr>
      <w:r w:rsidRPr="004C0E5E">
        <w:rPr>
          <w:bCs/>
          <w:iCs/>
        </w:rPr>
        <w:t>4.6</w:t>
      </w:r>
      <w:r w:rsidRPr="004C0E5E">
        <w:rPr>
          <w:bCs/>
          <w:iCs/>
        </w:rPr>
        <w:tab/>
        <w:t xml:space="preserve">On 26 June 2016, the author again submitted an </w:t>
      </w:r>
      <w:bookmarkStart w:id="2" w:name="_Hlk189149462"/>
      <w:r w:rsidRPr="004C0E5E">
        <w:rPr>
          <w:bCs/>
          <w:iCs/>
        </w:rPr>
        <w:t>impediment of enforcement application</w:t>
      </w:r>
      <w:bookmarkEnd w:id="2"/>
      <w:r w:rsidRPr="004C0E5E">
        <w:rPr>
          <w:bCs/>
          <w:iCs/>
        </w:rPr>
        <w:t>. In addition to his previously invoked claims, he also claimed to have been imprisoned by the police in Kabul and only released after paying a bribe, and that he had also been assaulted by the Taliban for “not being a good Muslim”.  On 11 July 2016, the Agency denied his application finding his claims to be escalations to previously invoked claims. The decision was upheld on appeal.</w:t>
      </w:r>
      <w:r w:rsidR="00600DE0" w:rsidRPr="004C0E5E">
        <w:rPr>
          <w:bCs/>
          <w:iCs/>
        </w:rPr>
        <w:t xml:space="preserve"> </w:t>
      </w:r>
      <w:r w:rsidR="00600DE0">
        <w:rPr>
          <w:bCs/>
          <w:iCs/>
        </w:rPr>
        <w:t xml:space="preserve">A third </w:t>
      </w:r>
      <w:r w:rsidR="00600DE0" w:rsidRPr="00600DE0">
        <w:rPr>
          <w:bCs/>
          <w:iCs/>
        </w:rPr>
        <w:t>impediment of enforcement application</w:t>
      </w:r>
      <w:r w:rsidR="00600DE0">
        <w:rPr>
          <w:bCs/>
          <w:iCs/>
        </w:rPr>
        <w:t xml:space="preserve"> was further rejected on 24 August 2016, as having been already examined in the author’s previous applications. </w:t>
      </w:r>
    </w:p>
    <w:p w14:paraId="679C5637" w14:textId="16731FFA" w:rsidR="00B3165E" w:rsidRDefault="00B3165E" w:rsidP="00084141">
      <w:pPr>
        <w:pStyle w:val="SingleTxtG"/>
        <w:rPr>
          <w:bCs/>
          <w:iCs/>
        </w:rPr>
      </w:pPr>
      <w:r>
        <w:rPr>
          <w:bCs/>
          <w:iCs/>
        </w:rPr>
        <w:t>4.7</w:t>
      </w:r>
      <w:r>
        <w:rPr>
          <w:bCs/>
          <w:iCs/>
        </w:rPr>
        <w:tab/>
      </w:r>
      <w:r w:rsidR="00600DE0">
        <w:rPr>
          <w:bCs/>
          <w:iCs/>
        </w:rPr>
        <w:t xml:space="preserve">On 21 November 2016, the author again submitted an </w:t>
      </w:r>
      <w:r w:rsidR="00600DE0" w:rsidRPr="00600DE0">
        <w:rPr>
          <w:bCs/>
          <w:iCs/>
        </w:rPr>
        <w:t>impediment of enforcement application</w:t>
      </w:r>
      <w:r w:rsidR="00600DE0">
        <w:rPr>
          <w:bCs/>
          <w:iCs/>
        </w:rPr>
        <w:t xml:space="preserve"> </w:t>
      </w:r>
      <w:r w:rsidR="00AA5C54">
        <w:rPr>
          <w:bCs/>
          <w:iCs/>
        </w:rPr>
        <w:t>claiming, in addition to his previous claims,</w:t>
      </w:r>
      <w:r w:rsidR="00600DE0">
        <w:rPr>
          <w:bCs/>
          <w:iCs/>
        </w:rPr>
        <w:t xml:space="preserve"> that while in Sweden he had criticised the Taliban in several news reports, after which his wife had bee</w:t>
      </w:r>
      <w:r w:rsidR="009E634B">
        <w:rPr>
          <w:bCs/>
          <w:iCs/>
        </w:rPr>
        <w:t>n</w:t>
      </w:r>
      <w:r w:rsidR="00600DE0">
        <w:rPr>
          <w:bCs/>
          <w:iCs/>
        </w:rPr>
        <w:t xml:space="preserve"> sought by the Taliban who had assaulted her and sent her threatening letters. The threats increased after he was interviewed on the Swedish radio channel P4 Malmöhus. To substantiate his travel to Afghanistan </w:t>
      </w:r>
      <w:r w:rsidR="009E634B">
        <w:rPr>
          <w:bCs/>
          <w:iCs/>
        </w:rPr>
        <w:t>t</w:t>
      </w:r>
      <w:r w:rsidR="00600DE0">
        <w:rPr>
          <w:bCs/>
          <w:iCs/>
        </w:rPr>
        <w:t xml:space="preserve">he </w:t>
      </w:r>
      <w:r w:rsidR="009E634B">
        <w:rPr>
          <w:bCs/>
          <w:iCs/>
        </w:rPr>
        <w:t xml:space="preserve">author </w:t>
      </w:r>
      <w:r w:rsidR="00600DE0">
        <w:rPr>
          <w:bCs/>
          <w:iCs/>
        </w:rPr>
        <w:t xml:space="preserve">submitted a screenshot of a travel itinerary from Istanbul to Kabul on 21 September </w:t>
      </w:r>
      <w:r w:rsidR="00945B2A">
        <w:rPr>
          <w:bCs/>
          <w:iCs/>
        </w:rPr>
        <w:t xml:space="preserve">2015 </w:t>
      </w:r>
      <w:r w:rsidR="00600DE0">
        <w:rPr>
          <w:bCs/>
          <w:iCs/>
        </w:rPr>
        <w:t xml:space="preserve">for a person called Wareshkhan Dawlatzoi, a boarding pass in the name Khan Dawod issued on 24 October – with the year missing – and the alleged threatening letter from the Taliban. </w:t>
      </w:r>
      <w:r w:rsidR="00945B2A">
        <w:rPr>
          <w:bCs/>
          <w:iCs/>
        </w:rPr>
        <w:t>On 9 December 2016, the Migration Agency rejected his application. It noted that the travel documents referred to bore a different name to that of the author and that he had therefore failed to substantiate having returned to Afghanistan in 2015</w:t>
      </w:r>
      <w:r w:rsidR="00920137">
        <w:rPr>
          <w:bCs/>
          <w:iCs/>
        </w:rPr>
        <w:t>.</w:t>
      </w:r>
      <w:r w:rsidR="00152D22">
        <w:rPr>
          <w:bCs/>
          <w:iCs/>
        </w:rPr>
        <w:t xml:space="preserve"> </w:t>
      </w:r>
      <w:r w:rsidR="00920137">
        <w:rPr>
          <w:bCs/>
          <w:iCs/>
        </w:rPr>
        <w:t>I</w:t>
      </w:r>
      <w:r w:rsidR="00152D22">
        <w:rPr>
          <w:bCs/>
          <w:iCs/>
        </w:rPr>
        <w:t>t noted in this connection that there were no stamps in the copy the author had submitted of his passport. It additionally noted that in December 2015 a</w:t>
      </w:r>
      <w:r w:rsidR="009E634B">
        <w:rPr>
          <w:bCs/>
          <w:iCs/>
        </w:rPr>
        <w:t>n</w:t>
      </w:r>
      <w:r w:rsidR="00152D22">
        <w:rPr>
          <w:bCs/>
          <w:iCs/>
        </w:rPr>
        <w:t xml:space="preserve"> employer</w:t>
      </w:r>
      <w:r w:rsidR="009E634B">
        <w:rPr>
          <w:bCs/>
          <w:iCs/>
        </w:rPr>
        <w:t xml:space="preserve"> in Sweden</w:t>
      </w:r>
      <w:r w:rsidR="00152D22">
        <w:rPr>
          <w:bCs/>
          <w:iCs/>
        </w:rPr>
        <w:t xml:space="preserve"> had been in contact with the Agency to inquire whether the author had a permit to work in the State party. It considered it unlikely that an employer would have gone through this trouble had the author not been in Sweden at the time. Considering this information the Agency found that there were reasons to question the veracity of the author’s claims. As for the cited journalistic activities, the Agency noted that this claim had been assessed by the migration authorities in the author’s previous applications.</w:t>
      </w:r>
      <w:r w:rsidR="00695EDB">
        <w:rPr>
          <w:bCs/>
          <w:iCs/>
        </w:rPr>
        <w:t xml:space="preserve"> The decision was upheld by the Migration Court and Migration Court of Appeal on 16 December 2016 and 1</w:t>
      </w:r>
      <w:r w:rsidR="006B77FD">
        <w:rPr>
          <w:bCs/>
          <w:iCs/>
        </w:rPr>
        <w:t>8</w:t>
      </w:r>
      <w:r w:rsidR="00695EDB">
        <w:rPr>
          <w:bCs/>
          <w:iCs/>
        </w:rPr>
        <w:t xml:space="preserve"> January 2017, respectively. </w:t>
      </w:r>
    </w:p>
    <w:p w14:paraId="10AFBA61" w14:textId="651949CB" w:rsidR="00900C50" w:rsidRDefault="00900C50" w:rsidP="00084141">
      <w:pPr>
        <w:pStyle w:val="SingleTxtG"/>
        <w:rPr>
          <w:bCs/>
          <w:iCs/>
        </w:rPr>
      </w:pPr>
      <w:r>
        <w:rPr>
          <w:bCs/>
          <w:iCs/>
        </w:rPr>
        <w:t>4.8</w:t>
      </w:r>
      <w:r>
        <w:rPr>
          <w:bCs/>
          <w:iCs/>
        </w:rPr>
        <w:tab/>
        <w:t xml:space="preserve">The State party notes the author’s claims that owing to his alleged journalistic activities he would be in danger of being killed or ill-treated by the Taliban if returned to Afghanistan. It submits that his claims were thoroughly assessed by the migration authorities who held extensive asylum interviews with the author, in the presence of an interpreter and a public counsel. The author thus had several opportunities to explain the relevant facts and circumstances in support of his claims, both orally and in writing, before the Migration Agency and the Migration Court. </w:t>
      </w:r>
      <w:r w:rsidR="00E130A5" w:rsidRPr="004C0E5E">
        <w:rPr>
          <w:bCs/>
          <w:iCs/>
        </w:rPr>
        <w:t xml:space="preserve">It notes that the author has submitted several applications for impediment of enforcement of his removal order and argues that the migration authorities and courts have, on several occasions, rigorously examined the substance of all the grounds invoked. </w:t>
      </w:r>
      <w:r w:rsidR="00251F2C" w:rsidRPr="004C0E5E">
        <w:rPr>
          <w:bCs/>
          <w:iCs/>
        </w:rPr>
        <w:t xml:space="preserve">It submits that there is no reason to conclude that said assessments were inadequate, or that the outcome of the domestic proceedings </w:t>
      </w:r>
      <w:r w:rsidR="00D12FA4" w:rsidRPr="004C0E5E">
        <w:rPr>
          <w:bCs/>
          <w:iCs/>
        </w:rPr>
        <w:t>was</w:t>
      </w:r>
      <w:r w:rsidR="00251F2C" w:rsidRPr="004C0E5E">
        <w:rPr>
          <w:bCs/>
          <w:iCs/>
        </w:rPr>
        <w:t xml:space="preserve"> in any way arbitrary or amounted to a denial of justice. </w:t>
      </w:r>
      <w:r w:rsidR="00D12FA4" w:rsidRPr="004C0E5E">
        <w:rPr>
          <w:bCs/>
          <w:iCs/>
        </w:rPr>
        <w:t>It submits that the author has therefore not substantiated his claims that his removal to Afghanistan would amount to a violation of his rights under articles 6 and 7 of the Covenant.</w:t>
      </w:r>
      <w:r w:rsidR="00534A10" w:rsidRPr="004C0E5E">
        <w:rPr>
          <w:bCs/>
          <w:iCs/>
        </w:rPr>
        <w:t xml:space="preserve"> It notes that the migration authorities concluded that the author’s accounts contained several contradictory elements that made his overall credibility questionable. It notes in this regard that the author submitted false documents in the form of a driving license that was found to not be genuine, he also made knowingly incorrect statements that by his own account were made in order to improve his chances of being granted a residence permit in the State party. </w:t>
      </w:r>
      <w:r w:rsidR="0004467A">
        <w:rPr>
          <w:bCs/>
          <w:iCs/>
        </w:rPr>
        <w:t>Furthermore,</w:t>
      </w:r>
      <w:r w:rsidR="00534A10">
        <w:rPr>
          <w:bCs/>
          <w:iCs/>
        </w:rPr>
        <w:t xml:space="preserve"> he absconded and left the State party, leading it to receive transfer requests from authorities in Iceland and Denmark. </w:t>
      </w:r>
    </w:p>
    <w:p w14:paraId="75BD837D" w14:textId="239F4BC9" w:rsidR="0004467A" w:rsidRPr="004C0E5E" w:rsidRDefault="0004467A" w:rsidP="00084141">
      <w:pPr>
        <w:pStyle w:val="SingleTxtG"/>
        <w:rPr>
          <w:bCs/>
          <w:iCs/>
        </w:rPr>
      </w:pPr>
      <w:r>
        <w:rPr>
          <w:bCs/>
          <w:iCs/>
        </w:rPr>
        <w:t>4.</w:t>
      </w:r>
      <w:r w:rsidR="00611DA7">
        <w:rPr>
          <w:bCs/>
          <w:iCs/>
        </w:rPr>
        <w:t>9</w:t>
      </w:r>
      <w:r>
        <w:rPr>
          <w:bCs/>
          <w:iCs/>
        </w:rPr>
        <w:tab/>
        <w:t>As concerns the author’s claims of being at risk due to his alleged journalistic activities the State party notes that he did not invoke said claims until 2012. To substantiate his claims the author submitted extracts from the internet, a DVD containing clips from interviews and a letter from a TV station</w:t>
      </w:r>
      <w:r w:rsidRPr="004C0E5E">
        <w:rPr>
          <w:bCs/>
          <w:iCs/>
        </w:rPr>
        <w:t xml:space="preserve">. The migration authorities however found that this material did not substantiate his claims of having been active as a journalist to any great extent, or that his claimed activities caused him to be exposed to threats in his country of </w:t>
      </w:r>
      <w:r w:rsidRPr="004C0E5E">
        <w:rPr>
          <w:bCs/>
          <w:iCs/>
        </w:rPr>
        <w:lastRenderedPageBreak/>
        <w:t>origin. It submits that the author has therefore not substantiated his claim that he would be at risk of ill-treatment because of his journalistic activities if removed to Afghanistan.</w:t>
      </w:r>
    </w:p>
    <w:p w14:paraId="4133CE7E" w14:textId="5000DB15" w:rsidR="000F121D" w:rsidRPr="00A471F7" w:rsidRDefault="000F121D" w:rsidP="006A0256">
      <w:pPr>
        <w:pStyle w:val="SingleTxtG"/>
        <w:rPr>
          <w:b/>
          <w:iCs/>
        </w:rPr>
      </w:pPr>
      <w:r w:rsidRPr="00A471F7">
        <w:rPr>
          <w:b/>
          <w:iCs/>
        </w:rPr>
        <w:t>Author</w:t>
      </w:r>
      <w:r w:rsidR="00B52760">
        <w:rPr>
          <w:b/>
          <w:iCs/>
        </w:rPr>
        <w:t>’s</w:t>
      </w:r>
      <w:r w:rsidRPr="00A471F7">
        <w:rPr>
          <w:b/>
          <w:iCs/>
        </w:rPr>
        <w:t xml:space="preserve"> comments on the State party’s </w:t>
      </w:r>
      <w:r w:rsidR="00CC06BB" w:rsidRPr="00A471F7">
        <w:rPr>
          <w:b/>
          <w:iCs/>
        </w:rPr>
        <w:t>observations</w:t>
      </w:r>
      <w:r w:rsidR="00B52760">
        <w:rPr>
          <w:b/>
          <w:iCs/>
        </w:rPr>
        <w:t xml:space="preserve"> on admissibility and</w:t>
      </w:r>
      <w:r w:rsidRPr="00A471F7">
        <w:rPr>
          <w:b/>
          <w:iCs/>
        </w:rPr>
        <w:t xml:space="preserve"> </w:t>
      </w:r>
      <w:r w:rsidR="00AD732C" w:rsidRPr="00A471F7">
        <w:rPr>
          <w:b/>
          <w:iCs/>
        </w:rPr>
        <w:t>the merits</w:t>
      </w:r>
    </w:p>
    <w:p w14:paraId="676C3008" w14:textId="26B873FE" w:rsidR="001104F6" w:rsidRDefault="00E9560D" w:rsidP="00B52760">
      <w:pPr>
        <w:pStyle w:val="SingleTxtG"/>
        <w:rPr>
          <w:bCs/>
          <w:iCs/>
        </w:rPr>
      </w:pPr>
      <w:r w:rsidRPr="00A471F7">
        <w:rPr>
          <w:bCs/>
          <w:iCs/>
        </w:rPr>
        <w:t>5</w:t>
      </w:r>
      <w:r w:rsidR="000F121D" w:rsidRPr="00A471F7">
        <w:rPr>
          <w:bCs/>
          <w:iCs/>
        </w:rPr>
        <w:t>.1</w:t>
      </w:r>
      <w:r w:rsidR="000F121D" w:rsidRPr="00A471F7">
        <w:rPr>
          <w:bCs/>
          <w:iCs/>
        </w:rPr>
        <w:tab/>
      </w:r>
      <w:r w:rsidR="00A11C5C" w:rsidRPr="00A471F7">
        <w:rPr>
          <w:bCs/>
          <w:iCs/>
        </w:rPr>
        <w:t>On</w:t>
      </w:r>
      <w:r w:rsidR="006749DD" w:rsidRPr="00A471F7">
        <w:rPr>
          <w:bCs/>
          <w:iCs/>
        </w:rPr>
        <w:t xml:space="preserve"> </w:t>
      </w:r>
      <w:r w:rsidR="00126350">
        <w:rPr>
          <w:bCs/>
          <w:iCs/>
        </w:rPr>
        <w:t>28 September 2018</w:t>
      </w:r>
      <w:r w:rsidR="006749DD" w:rsidRPr="00A471F7">
        <w:rPr>
          <w:bCs/>
          <w:iCs/>
        </w:rPr>
        <w:t>, the author submit</w:t>
      </w:r>
      <w:r w:rsidR="00A11C5C" w:rsidRPr="00A471F7">
        <w:rPr>
          <w:bCs/>
          <w:iCs/>
        </w:rPr>
        <w:t>ted</w:t>
      </w:r>
      <w:r w:rsidR="006749DD" w:rsidRPr="00A471F7">
        <w:rPr>
          <w:bCs/>
          <w:iCs/>
        </w:rPr>
        <w:t xml:space="preserve"> </w:t>
      </w:r>
      <w:r w:rsidR="00B52760">
        <w:rPr>
          <w:bCs/>
          <w:iCs/>
        </w:rPr>
        <w:t>his</w:t>
      </w:r>
      <w:r w:rsidR="006749DD" w:rsidRPr="00A471F7">
        <w:rPr>
          <w:bCs/>
          <w:iCs/>
        </w:rPr>
        <w:t xml:space="preserve"> comments on the State party’s observations</w:t>
      </w:r>
      <w:r w:rsidR="00723EEC">
        <w:rPr>
          <w:bCs/>
          <w:iCs/>
        </w:rPr>
        <w:t>. He maintains that the communication is admissible.</w:t>
      </w:r>
      <w:r w:rsidR="007B4771">
        <w:rPr>
          <w:bCs/>
          <w:iCs/>
        </w:rPr>
        <w:t xml:space="preserve"> He reiterates his claims that due to the threats and incidents he faced upon return to Afghanistan in 2015, he again had to flee the country </w:t>
      </w:r>
      <w:r w:rsidR="003026C6">
        <w:rPr>
          <w:bCs/>
          <w:iCs/>
        </w:rPr>
        <w:t>and</w:t>
      </w:r>
      <w:r w:rsidR="007B4771">
        <w:rPr>
          <w:bCs/>
          <w:iCs/>
        </w:rPr>
        <w:t xml:space="preserve"> apply for asylum in the State party.</w:t>
      </w:r>
    </w:p>
    <w:p w14:paraId="096637E3" w14:textId="01413D57" w:rsidR="00723EEC" w:rsidRDefault="00954FDE" w:rsidP="00084141">
      <w:pPr>
        <w:pStyle w:val="SingleTxtG"/>
        <w:rPr>
          <w:bCs/>
          <w:iCs/>
        </w:rPr>
      </w:pPr>
      <w:r w:rsidRPr="00CC02EE">
        <w:rPr>
          <w:bCs/>
          <w:iCs/>
        </w:rPr>
        <w:t>5.2</w:t>
      </w:r>
      <w:r w:rsidRPr="00CC02EE">
        <w:rPr>
          <w:bCs/>
          <w:iCs/>
        </w:rPr>
        <w:tab/>
        <w:t xml:space="preserve">The author </w:t>
      </w:r>
      <w:r w:rsidR="001C5EB1">
        <w:rPr>
          <w:bCs/>
          <w:iCs/>
        </w:rPr>
        <w:t xml:space="preserve">notes that the State party has argued that the communication is inadmissible for failure to exhaust domestic remedies </w:t>
      </w:r>
      <w:r w:rsidR="005A0E87">
        <w:rPr>
          <w:bCs/>
          <w:iCs/>
        </w:rPr>
        <w:t>as he made</w:t>
      </w:r>
      <w:r w:rsidR="001C5EB1">
        <w:rPr>
          <w:bCs/>
          <w:iCs/>
        </w:rPr>
        <w:t xml:space="preserve"> </w:t>
      </w:r>
      <w:r w:rsidR="001C5EB1" w:rsidRPr="001C5EB1">
        <w:rPr>
          <w:bCs/>
          <w:iCs/>
        </w:rPr>
        <w:t>a declaration of acceptance on 22 December 2014</w:t>
      </w:r>
      <w:r w:rsidR="001C5EB1">
        <w:rPr>
          <w:bCs/>
          <w:iCs/>
        </w:rPr>
        <w:t xml:space="preserve"> of the </w:t>
      </w:r>
      <w:r w:rsidR="001C5EB1" w:rsidRPr="001C5EB1">
        <w:rPr>
          <w:bCs/>
          <w:iCs/>
        </w:rPr>
        <w:t xml:space="preserve">decision of the Migration Court </w:t>
      </w:r>
      <w:r w:rsidR="00FA7032">
        <w:rPr>
          <w:bCs/>
          <w:iCs/>
        </w:rPr>
        <w:t>dated</w:t>
      </w:r>
      <w:r w:rsidR="001C5EB1" w:rsidRPr="001C5EB1">
        <w:rPr>
          <w:bCs/>
          <w:iCs/>
        </w:rPr>
        <w:t xml:space="preserve"> 16 December 2014</w:t>
      </w:r>
      <w:r w:rsidR="001C5EB1">
        <w:rPr>
          <w:bCs/>
          <w:iCs/>
        </w:rPr>
        <w:t xml:space="preserve">, instead of appealing </w:t>
      </w:r>
      <w:r w:rsidR="00FA7032">
        <w:rPr>
          <w:bCs/>
          <w:iCs/>
        </w:rPr>
        <w:t>the decision</w:t>
      </w:r>
      <w:r w:rsidR="001C5EB1">
        <w:rPr>
          <w:bCs/>
          <w:iCs/>
        </w:rPr>
        <w:t xml:space="preserve"> to the </w:t>
      </w:r>
      <w:r w:rsidR="001C5EB1" w:rsidRPr="001C5EB1">
        <w:rPr>
          <w:bCs/>
          <w:iCs/>
        </w:rPr>
        <w:t>Migration Court of Appeal</w:t>
      </w:r>
      <w:r w:rsidR="001C5EB1">
        <w:rPr>
          <w:bCs/>
          <w:iCs/>
        </w:rPr>
        <w:t>. He argues that this submission by the State party is irrelevant as his complaint before the Committee concerns events that took place after September 2015.</w:t>
      </w:r>
    </w:p>
    <w:p w14:paraId="7C71DF61" w14:textId="51BC9B1C" w:rsidR="001C5EB1" w:rsidRDefault="001C5EB1" w:rsidP="00084141">
      <w:pPr>
        <w:pStyle w:val="SingleTxtG"/>
        <w:rPr>
          <w:bCs/>
          <w:iCs/>
        </w:rPr>
      </w:pPr>
      <w:r>
        <w:rPr>
          <w:bCs/>
          <w:iCs/>
        </w:rPr>
        <w:t>5.3</w:t>
      </w:r>
      <w:r>
        <w:rPr>
          <w:bCs/>
          <w:iCs/>
        </w:rPr>
        <w:tab/>
      </w:r>
      <w:r w:rsidR="00695682">
        <w:rPr>
          <w:bCs/>
          <w:iCs/>
        </w:rPr>
        <w:t xml:space="preserve">The author reiterates his claims that </w:t>
      </w:r>
      <w:r w:rsidR="00FA7032">
        <w:rPr>
          <w:bCs/>
          <w:iCs/>
        </w:rPr>
        <w:t xml:space="preserve">the </w:t>
      </w:r>
      <w:r w:rsidR="00695682">
        <w:rPr>
          <w:bCs/>
          <w:iCs/>
        </w:rPr>
        <w:t>journalistic</w:t>
      </w:r>
      <w:r w:rsidR="00695682" w:rsidRPr="00695682">
        <w:rPr>
          <w:bCs/>
          <w:iCs/>
        </w:rPr>
        <w:t xml:space="preserve"> material produced by </w:t>
      </w:r>
      <w:r w:rsidR="00695682">
        <w:rPr>
          <w:bCs/>
          <w:iCs/>
        </w:rPr>
        <w:t>him has</w:t>
      </w:r>
      <w:r w:rsidR="00695682" w:rsidRPr="00695682">
        <w:rPr>
          <w:bCs/>
          <w:iCs/>
        </w:rPr>
        <w:t xml:space="preserve"> been broadcasted in Sweden as well as in Afghanistan and </w:t>
      </w:r>
      <w:r w:rsidR="00FA7032">
        <w:rPr>
          <w:bCs/>
          <w:iCs/>
        </w:rPr>
        <w:t>have</w:t>
      </w:r>
      <w:r w:rsidR="00695682" w:rsidRPr="00695682">
        <w:rPr>
          <w:bCs/>
          <w:iCs/>
        </w:rPr>
        <w:t xml:space="preserve"> had </w:t>
      </w:r>
      <w:r w:rsidR="000D3B32">
        <w:rPr>
          <w:bCs/>
          <w:iCs/>
        </w:rPr>
        <w:t>extensive</w:t>
      </w:r>
      <w:r w:rsidR="00695682" w:rsidRPr="00695682">
        <w:rPr>
          <w:bCs/>
          <w:iCs/>
        </w:rPr>
        <w:t xml:space="preserve"> proliferation </w:t>
      </w:r>
      <w:r w:rsidR="00FA7032">
        <w:rPr>
          <w:bCs/>
          <w:iCs/>
        </w:rPr>
        <w:t>on</w:t>
      </w:r>
      <w:r w:rsidR="00695682" w:rsidRPr="00695682">
        <w:rPr>
          <w:bCs/>
          <w:iCs/>
        </w:rPr>
        <w:t xml:space="preserve"> social media. </w:t>
      </w:r>
      <w:r w:rsidR="00C63484">
        <w:rPr>
          <w:bCs/>
          <w:iCs/>
        </w:rPr>
        <w:t xml:space="preserve">He claims that the migration authorities failed to take these claims into account in the decisions on his applications for protection submitted upon his return to Sweden in 2016, instead dismissing these claims has having already been examined in the context of his previous asylum </w:t>
      </w:r>
      <w:r w:rsidR="000D3B32">
        <w:rPr>
          <w:bCs/>
          <w:iCs/>
        </w:rPr>
        <w:t xml:space="preserve">and impediment </w:t>
      </w:r>
      <w:r w:rsidR="00C63484">
        <w:rPr>
          <w:bCs/>
          <w:iCs/>
        </w:rPr>
        <w:t>applications.</w:t>
      </w:r>
      <w:r w:rsidR="00C95B77">
        <w:rPr>
          <w:bCs/>
          <w:iCs/>
        </w:rPr>
        <w:t xml:space="preserve"> He argues that t</w:t>
      </w:r>
      <w:r w:rsidR="00C95B77" w:rsidRPr="00C95B77">
        <w:rPr>
          <w:bCs/>
          <w:iCs/>
        </w:rPr>
        <w:t xml:space="preserve">he authorities failed to investigate events that occurred after the decision to expel </w:t>
      </w:r>
      <w:r w:rsidR="00C95B77">
        <w:rPr>
          <w:bCs/>
          <w:iCs/>
        </w:rPr>
        <w:t>him</w:t>
      </w:r>
      <w:r w:rsidR="00C95B77" w:rsidRPr="00C95B77">
        <w:rPr>
          <w:bCs/>
          <w:iCs/>
        </w:rPr>
        <w:t xml:space="preserve"> in 2014</w:t>
      </w:r>
      <w:r w:rsidR="00CF418C">
        <w:rPr>
          <w:bCs/>
          <w:iCs/>
        </w:rPr>
        <w:t xml:space="preserve"> and he notes in this connection that no oral hearing </w:t>
      </w:r>
      <w:r w:rsidR="007E3856">
        <w:rPr>
          <w:bCs/>
          <w:iCs/>
        </w:rPr>
        <w:t xml:space="preserve">in which he was heard </w:t>
      </w:r>
      <w:r w:rsidR="00CF418C">
        <w:rPr>
          <w:bCs/>
          <w:iCs/>
        </w:rPr>
        <w:t xml:space="preserve">was held </w:t>
      </w:r>
      <w:r w:rsidR="00A718DC">
        <w:rPr>
          <w:bCs/>
          <w:iCs/>
        </w:rPr>
        <w:t>on his</w:t>
      </w:r>
      <w:r w:rsidR="00CF418C">
        <w:rPr>
          <w:bCs/>
          <w:iCs/>
        </w:rPr>
        <w:t xml:space="preserve"> application for impediment of enforcement submitted by him upon return to Sweden in 2016</w:t>
      </w:r>
      <w:r w:rsidR="00C95B77" w:rsidRPr="00C95B77">
        <w:rPr>
          <w:bCs/>
          <w:iCs/>
        </w:rPr>
        <w:t>.</w:t>
      </w:r>
      <w:r w:rsidR="00C95B77">
        <w:rPr>
          <w:bCs/>
          <w:iCs/>
        </w:rPr>
        <w:t xml:space="preserve"> </w:t>
      </w:r>
    </w:p>
    <w:p w14:paraId="69FDF818" w14:textId="3F947541" w:rsidR="0024044E" w:rsidRPr="0024044E" w:rsidRDefault="0024044E" w:rsidP="00084141">
      <w:pPr>
        <w:pStyle w:val="SingleTxtG"/>
        <w:rPr>
          <w:b/>
          <w:iCs/>
        </w:rPr>
      </w:pPr>
      <w:r w:rsidRPr="0024044E">
        <w:rPr>
          <w:b/>
          <w:iCs/>
        </w:rPr>
        <w:t xml:space="preserve">Author’s further </w:t>
      </w:r>
      <w:r>
        <w:rPr>
          <w:b/>
          <w:iCs/>
        </w:rPr>
        <w:t>information and comments</w:t>
      </w:r>
    </w:p>
    <w:p w14:paraId="4EBB11D5" w14:textId="0CE3BA53" w:rsidR="0024044E" w:rsidRDefault="0024044E" w:rsidP="00084141">
      <w:pPr>
        <w:pStyle w:val="SingleTxtG"/>
        <w:rPr>
          <w:bCs/>
          <w:iCs/>
        </w:rPr>
      </w:pPr>
      <w:r>
        <w:rPr>
          <w:bCs/>
          <w:iCs/>
        </w:rPr>
        <w:t>6.1</w:t>
      </w:r>
      <w:r>
        <w:rPr>
          <w:bCs/>
          <w:iCs/>
        </w:rPr>
        <w:tab/>
        <w:t xml:space="preserve">On 13 April 2024, the author submitted information on subsequent proceedings in the State party. He notes that </w:t>
      </w:r>
      <w:r w:rsidR="00B10E0A">
        <w:rPr>
          <w:bCs/>
          <w:iCs/>
        </w:rPr>
        <w:t>the</w:t>
      </w:r>
      <w:r>
        <w:rPr>
          <w:bCs/>
          <w:iCs/>
        </w:rPr>
        <w:t xml:space="preserve"> expulsion order </w:t>
      </w:r>
      <w:r w:rsidR="00B10E0A">
        <w:rPr>
          <w:bCs/>
          <w:iCs/>
        </w:rPr>
        <w:t xml:space="preserve">against him </w:t>
      </w:r>
      <w:r>
        <w:rPr>
          <w:bCs/>
          <w:iCs/>
        </w:rPr>
        <w:t xml:space="preserve">became statute-barred on 18 December 2018 </w:t>
      </w:r>
      <w:r w:rsidR="00B10E0A">
        <w:rPr>
          <w:bCs/>
          <w:iCs/>
        </w:rPr>
        <w:t xml:space="preserve">after which </w:t>
      </w:r>
      <w:r>
        <w:rPr>
          <w:bCs/>
          <w:iCs/>
        </w:rPr>
        <w:t xml:space="preserve">he submitted a new application for asylum in the State party on 6 February 2019. The application was denied by the Migration Agency on 1 October 2020 and upheld on appeal by the Migration Court and Migration Court of Appeal on 1 June and </w:t>
      </w:r>
      <w:r w:rsidR="006A1B2F">
        <w:rPr>
          <w:bCs/>
          <w:iCs/>
        </w:rPr>
        <w:t>23 June 2021,</w:t>
      </w:r>
      <w:r>
        <w:rPr>
          <w:bCs/>
          <w:iCs/>
        </w:rPr>
        <w:t xml:space="preserve"> respectively. </w:t>
      </w:r>
    </w:p>
    <w:p w14:paraId="2D81518B" w14:textId="40061A54" w:rsidR="0024044E" w:rsidRDefault="0024044E" w:rsidP="0024044E">
      <w:pPr>
        <w:pStyle w:val="SingleTxtG"/>
        <w:rPr>
          <w:bCs/>
          <w:iCs/>
        </w:rPr>
      </w:pPr>
      <w:r>
        <w:rPr>
          <w:bCs/>
          <w:iCs/>
        </w:rPr>
        <w:t>6.2</w:t>
      </w:r>
      <w:r>
        <w:rPr>
          <w:bCs/>
          <w:iCs/>
        </w:rPr>
        <w:tab/>
        <w:t xml:space="preserve">The author submits that the claims invoked in his initial complaint would put </w:t>
      </w:r>
      <w:r w:rsidR="00990A8D">
        <w:rPr>
          <w:bCs/>
          <w:iCs/>
        </w:rPr>
        <w:t xml:space="preserve">him </w:t>
      </w:r>
      <w:r>
        <w:rPr>
          <w:bCs/>
          <w:iCs/>
        </w:rPr>
        <w:t>at risk of persecution if returned to Afghanistan. He reiterates that he has published work as journalist and</w:t>
      </w:r>
      <w:r w:rsidR="006F72E3">
        <w:rPr>
          <w:bCs/>
          <w:iCs/>
        </w:rPr>
        <w:t xml:space="preserve"> social media</w:t>
      </w:r>
      <w:r>
        <w:rPr>
          <w:bCs/>
          <w:iCs/>
        </w:rPr>
        <w:t xml:space="preserve"> influencer for several years, reporting on cultural events controversial to Islamists and has also covered </w:t>
      </w:r>
      <w:r w:rsidRPr="0024044E">
        <w:rPr>
          <w:bCs/>
          <w:iCs/>
        </w:rPr>
        <w:t xml:space="preserve">political topics </w:t>
      </w:r>
      <w:r>
        <w:rPr>
          <w:bCs/>
          <w:iCs/>
        </w:rPr>
        <w:t>including programs</w:t>
      </w:r>
      <w:r w:rsidRPr="0024044E">
        <w:rPr>
          <w:bCs/>
          <w:iCs/>
        </w:rPr>
        <w:t xml:space="preserve"> criticiz</w:t>
      </w:r>
      <w:r>
        <w:rPr>
          <w:bCs/>
          <w:iCs/>
        </w:rPr>
        <w:t>ing</w:t>
      </w:r>
      <w:r w:rsidRPr="0024044E">
        <w:rPr>
          <w:bCs/>
          <w:iCs/>
        </w:rPr>
        <w:t xml:space="preserve"> the Taliban as well as other actors violating human rights </w:t>
      </w:r>
      <w:r w:rsidR="0066209C">
        <w:rPr>
          <w:bCs/>
          <w:iCs/>
        </w:rPr>
        <w:t>in Afghanistan</w:t>
      </w:r>
      <w:r>
        <w:rPr>
          <w:bCs/>
          <w:iCs/>
        </w:rPr>
        <w:t xml:space="preserve">. He argues that his work now puts him in even more danger than before, due to the Taliban’s seizure of power in Afghanistan. </w:t>
      </w:r>
      <w:r w:rsidRPr="0024044E">
        <w:rPr>
          <w:bCs/>
          <w:iCs/>
        </w:rPr>
        <w:t xml:space="preserve"> </w:t>
      </w:r>
      <w:r w:rsidR="00990A8D">
        <w:rPr>
          <w:bCs/>
          <w:iCs/>
        </w:rPr>
        <w:t>In</w:t>
      </w:r>
      <w:r>
        <w:rPr>
          <w:bCs/>
          <w:iCs/>
        </w:rPr>
        <w:t xml:space="preserve"> this connection he notes that he, for example, has </w:t>
      </w:r>
      <w:r w:rsidRPr="0024044E">
        <w:rPr>
          <w:bCs/>
          <w:iCs/>
        </w:rPr>
        <w:t>received backlash</w:t>
      </w:r>
      <w:r>
        <w:rPr>
          <w:bCs/>
          <w:iCs/>
        </w:rPr>
        <w:t xml:space="preserve"> on social media </w:t>
      </w:r>
      <w:r w:rsidR="0066209C">
        <w:rPr>
          <w:bCs/>
          <w:iCs/>
        </w:rPr>
        <w:t xml:space="preserve">and that he </w:t>
      </w:r>
      <w:r>
        <w:rPr>
          <w:bCs/>
          <w:iCs/>
        </w:rPr>
        <w:t xml:space="preserve">has been </w:t>
      </w:r>
      <w:r w:rsidRPr="0024044E">
        <w:rPr>
          <w:bCs/>
          <w:iCs/>
        </w:rPr>
        <w:t xml:space="preserve">accused </w:t>
      </w:r>
      <w:r>
        <w:rPr>
          <w:bCs/>
          <w:iCs/>
        </w:rPr>
        <w:t>of</w:t>
      </w:r>
      <w:r w:rsidRPr="0024044E">
        <w:rPr>
          <w:bCs/>
          <w:iCs/>
        </w:rPr>
        <w:t xml:space="preserve"> promoting immorality after </w:t>
      </w:r>
      <w:r w:rsidR="0066209C">
        <w:rPr>
          <w:bCs/>
          <w:iCs/>
        </w:rPr>
        <w:t xml:space="preserve">he reported on </w:t>
      </w:r>
      <w:r w:rsidRPr="0024044E">
        <w:rPr>
          <w:bCs/>
          <w:iCs/>
        </w:rPr>
        <w:t xml:space="preserve">an international concert in Malmö, Sweden </w:t>
      </w:r>
      <w:r>
        <w:rPr>
          <w:bCs/>
          <w:iCs/>
        </w:rPr>
        <w:t>where</w:t>
      </w:r>
      <w:r w:rsidRPr="0024044E">
        <w:rPr>
          <w:bCs/>
          <w:iCs/>
        </w:rPr>
        <w:t>, among others, LG</w:t>
      </w:r>
      <w:r w:rsidR="0066209C">
        <w:rPr>
          <w:bCs/>
          <w:iCs/>
        </w:rPr>
        <w:t>B</w:t>
      </w:r>
      <w:r w:rsidRPr="0024044E">
        <w:rPr>
          <w:bCs/>
          <w:iCs/>
        </w:rPr>
        <w:t xml:space="preserve">TQI-activists participated and performed. </w:t>
      </w:r>
      <w:r>
        <w:rPr>
          <w:bCs/>
          <w:iCs/>
        </w:rPr>
        <w:t>A</w:t>
      </w:r>
      <w:r w:rsidRPr="0024044E">
        <w:rPr>
          <w:bCs/>
          <w:iCs/>
        </w:rPr>
        <w:t xml:space="preserve"> video </w:t>
      </w:r>
      <w:r>
        <w:rPr>
          <w:bCs/>
          <w:iCs/>
        </w:rPr>
        <w:t xml:space="preserve">posted by him </w:t>
      </w:r>
      <w:r w:rsidRPr="0024044E">
        <w:rPr>
          <w:bCs/>
          <w:iCs/>
        </w:rPr>
        <w:t>from the concert has had over 15</w:t>
      </w:r>
      <w:r w:rsidR="002079E0">
        <w:rPr>
          <w:bCs/>
          <w:iCs/>
        </w:rPr>
        <w:t>,</w:t>
      </w:r>
      <w:r w:rsidRPr="0024044E">
        <w:rPr>
          <w:bCs/>
          <w:iCs/>
        </w:rPr>
        <w:t>000 views</w:t>
      </w:r>
      <w:r>
        <w:rPr>
          <w:bCs/>
          <w:iCs/>
        </w:rPr>
        <w:t xml:space="preserve"> on social media</w:t>
      </w:r>
      <w:r w:rsidRPr="0024044E">
        <w:rPr>
          <w:bCs/>
          <w:iCs/>
        </w:rPr>
        <w:t xml:space="preserve">. </w:t>
      </w:r>
    </w:p>
    <w:p w14:paraId="76785F47" w14:textId="27817621" w:rsidR="009316A1" w:rsidRDefault="009316A1" w:rsidP="0024044E">
      <w:pPr>
        <w:pStyle w:val="SingleTxtG"/>
        <w:rPr>
          <w:bCs/>
          <w:iCs/>
        </w:rPr>
      </w:pPr>
      <w:r>
        <w:rPr>
          <w:bCs/>
          <w:iCs/>
        </w:rPr>
        <w:t>6.3</w:t>
      </w:r>
      <w:r>
        <w:rPr>
          <w:bCs/>
          <w:iCs/>
        </w:rPr>
        <w:tab/>
        <w:t xml:space="preserve">The author states that in </w:t>
      </w:r>
      <w:r w:rsidR="00CC194C">
        <w:rPr>
          <w:bCs/>
          <w:iCs/>
        </w:rPr>
        <w:t>the</w:t>
      </w:r>
      <w:r>
        <w:rPr>
          <w:bCs/>
          <w:iCs/>
        </w:rPr>
        <w:t xml:space="preserve"> new examination of his asylum application submitted in 2019, the migration authorities confirmed and upheld </w:t>
      </w:r>
      <w:r w:rsidR="00CC194C">
        <w:rPr>
          <w:bCs/>
          <w:iCs/>
        </w:rPr>
        <w:t>their</w:t>
      </w:r>
      <w:r>
        <w:rPr>
          <w:bCs/>
          <w:iCs/>
        </w:rPr>
        <w:t xml:space="preserve"> previous rejection</w:t>
      </w:r>
      <w:r w:rsidR="0066209C">
        <w:rPr>
          <w:bCs/>
          <w:iCs/>
        </w:rPr>
        <w:t>s</w:t>
      </w:r>
      <w:r>
        <w:rPr>
          <w:bCs/>
          <w:iCs/>
        </w:rPr>
        <w:t xml:space="preserve"> of his asylum application, concluding that there were no reasons to make a different assessment as to that concerning his initial asylum application. </w:t>
      </w:r>
    </w:p>
    <w:p w14:paraId="6B44EDFA" w14:textId="3E98159F" w:rsidR="00266401" w:rsidRDefault="009316A1" w:rsidP="00266401">
      <w:pPr>
        <w:pStyle w:val="SingleTxtG"/>
        <w:rPr>
          <w:bCs/>
          <w:iCs/>
        </w:rPr>
      </w:pPr>
      <w:r>
        <w:rPr>
          <w:bCs/>
          <w:iCs/>
        </w:rPr>
        <w:t>6.4</w:t>
      </w:r>
      <w:r>
        <w:rPr>
          <w:bCs/>
          <w:iCs/>
        </w:rPr>
        <w:tab/>
        <w:t>The author notes that</w:t>
      </w:r>
      <w:r w:rsidRPr="009316A1">
        <w:rPr>
          <w:bCs/>
          <w:iCs/>
        </w:rPr>
        <w:t xml:space="preserve"> the Taliban seized power in Afghanistan</w:t>
      </w:r>
      <w:r>
        <w:rPr>
          <w:bCs/>
          <w:iCs/>
        </w:rPr>
        <w:t xml:space="preserve"> in August 2021. The author invoked this fact in </w:t>
      </w:r>
      <w:r w:rsidRPr="009316A1">
        <w:rPr>
          <w:bCs/>
          <w:iCs/>
        </w:rPr>
        <w:t xml:space="preserve">several impediments </w:t>
      </w:r>
      <w:r>
        <w:rPr>
          <w:bCs/>
          <w:iCs/>
        </w:rPr>
        <w:t>of</w:t>
      </w:r>
      <w:r w:rsidRPr="009316A1">
        <w:rPr>
          <w:bCs/>
          <w:iCs/>
        </w:rPr>
        <w:t xml:space="preserve"> enforcement </w:t>
      </w:r>
      <w:r>
        <w:rPr>
          <w:bCs/>
          <w:iCs/>
        </w:rPr>
        <w:t xml:space="preserve">applications; </w:t>
      </w:r>
      <w:r w:rsidR="0066209C">
        <w:rPr>
          <w:bCs/>
          <w:iCs/>
        </w:rPr>
        <w:t>however,</w:t>
      </w:r>
      <w:r>
        <w:rPr>
          <w:bCs/>
          <w:iCs/>
        </w:rPr>
        <w:t xml:space="preserve"> these were all </w:t>
      </w:r>
      <w:r w:rsidRPr="009316A1">
        <w:rPr>
          <w:bCs/>
          <w:iCs/>
        </w:rPr>
        <w:t xml:space="preserve">rejected </w:t>
      </w:r>
      <w:r>
        <w:rPr>
          <w:bCs/>
          <w:iCs/>
        </w:rPr>
        <w:t>by the migration authorities</w:t>
      </w:r>
      <w:r w:rsidRPr="009316A1">
        <w:rPr>
          <w:bCs/>
          <w:iCs/>
        </w:rPr>
        <w:t xml:space="preserve">. </w:t>
      </w:r>
      <w:r>
        <w:rPr>
          <w:bCs/>
          <w:iCs/>
        </w:rPr>
        <w:t>He argues that the migration</w:t>
      </w:r>
      <w:r w:rsidRPr="009316A1">
        <w:rPr>
          <w:bCs/>
          <w:iCs/>
        </w:rPr>
        <w:t xml:space="preserve"> authorities have n</w:t>
      </w:r>
      <w:r w:rsidR="0066209C">
        <w:rPr>
          <w:bCs/>
          <w:iCs/>
        </w:rPr>
        <w:t xml:space="preserve">ot </w:t>
      </w:r>
      <w:r w:rsidRPr="009316A1">
        <w:rPr>
          <w:bCs/>
          <w:iCs/>
        </w:rPr>
        <w:t xml:space="preserve">assessed </w:t>
      </w:r>
      <w:r>
        <w:rPr>
          <w:bCs/>
          <w:iCs/>
        </w:rPr>
        <w:t>his</w:t>
      </w:r>
      <w:r w:rsidRPr="009316A1">
        <w:rPr>
          <w:bCs/>
          <w:iCs/>
        </w:rPr>
        <w:t xml:space="preserve"> c</w:t>
      </w:r>
      <w:r w:rsidR="0066209C">
        <w:rPr>
          <w:bCs/>
          <w:iCs/>
        </w:rPr>
        <w:t>laims</w:t>
      </w:r>
      <w:r w:rsidRPr="009316A1">
        <w:rPr>
          <w:bCs/>
          <w:iCs/>
        </w:rPr>
        <w:t xml:space="preserve"> in relation to the current context in Afghanistan </w:t>
      </w:r>
      <w:r>
        <w:rPr>
          <w:bCs/>
          <w:iCs/>
        </w:rPr>
        <w:t>and that there were thus clear deficiencies in the domestic proceedings</w:t>
      </w:r>
      <w:r w:rsidRPr="009316A1">
        <w:rPr>
          <w:bCs/>
          <w:iCs/>
        </w:rPr>
        <w:t xml:space="preserve">. The refusal </w:t>
      </w:r>
      <w:r>
        <w:rPr>
          <w:bCs/>
          <w:iCs/>
        </w:rPr>
        <w:t>to grant him</w:t>
      </w:r>
      <w:r w:rsidRPr="009316A1">
        <w:rPr>
          <w:bCs/>
          <w:iCs/>
        </w:rPr>
        <w:t xml:space="preserve"> a new examination after the Taliban </w:t>
      </w:r>
      <w:r>
        <w:rPr>
          <w:bCs/>
          <w:iCs/>
        </w:rPr>
        <w:t>seized</w:t>
      </w:r>
      <w:r w:rsidRPr="009316A1">
        <w:rPr>
          <w:bCs/>
          <w:iCs/>
        </w:rPr>
        <w:t xml:space="preserve"> power is a clear deficiency</w:t>
      </w:r>
      <w:r>
        <w:rPr>
          <w:bCs/>
          <w:iCs/>
        </w:rPr>
        <w:t xml:space="preserve"> g</w:t>
      </w:r>
      <w:r w:rsidRPr="009316A1">
        <w:rPr>
          <w:bCs/>
          <w:iCs/>
        </w:rPr>
        <w:t xml:space="preserve">iven that a large part of the risks accounted for in </w:t>
      </w:r>
      <w:r>
        <w:rPr>
          <w:bCs/>
          <w:iCs/>
        </w:rPr>
        <w:t>the</w:t>
      </w:r>
      <w:r w:rsidRPr="009316A1">
        <w:rPr>
          <w:bCs/>
          <w:iCs/>
        </w:rPr>
        <w:t xml:space="preserve"> complaint is </w:t>
      </w:r>
      <w:r w:rsidR="00CC194C">
        <w:rPr>
          <w:bCs/>
          <w:iCs/>
        </w:rPr>
        <w:t xml:space="preserve">the </w:t>
      </w:r>
      <w:r>
        <w:rPr>
          <w:bCs/>
          <w:iCs/>
        </w:rPr>
        <w:t>risk of persecution by the Taliban.</w:t>
      </w:r>
      <w:r w:rsidRPr="009316A1">
        <w:rPr>
          <w:bCs/>
          <w:iCs/>
        </w:rPr>
        <w:t xml:space="preserve"> </w:t>
      </w:r>
      <w:r w:rsidR="00990A8D">
        <w:rPr>
          <w:bCs/>
          <w:iCs/>
        </w:rPr>
        <w:t>He</w:t>
      </w:r>
      <w:r w:rsidR="0066209C">
        <w:rPr>
          <w:bCs/>
          <w:iCs/>
        </w:rPr>
        <w:t xml:space="preserve"> states that he </w:t>
      </w:r>
      <w:r w:rsidR="00266401">
        <w:rPr>
          <w:bCs/>
          <w:iCs/>
        </w:rPr>
        <w:t xml:space="preserve">was refused </w:t>
      </w:r>
      <w:r w:rsidR="00266401" w:rsidRPr="00266401">
        <w:rPr>
          <w:bCs/>
          <w:iCs/>
        </w:rPr>
        <w:t xml:space="preserve">a new examination </w:t>
      </w:r>
      <w:r w:rsidR="00266401">
        <w:rPr>
          <w:bCs/>
          <w:iCs/>
        </w:rPr>
        <w:t xml:space="preserve">as his cited grounds of protection due to </w:t>
      </w:r>
      <w:r w:rsidR="00266401" w:rsidRPr="00266401">
        <w:rPr>
          <w:bCs/>
          <w:iCs/>
        </w:rPr>
        <w:t>the Taliban</w:t>
      </w:r>
      <w:r w:rsidR="00266401">
        <w:rPr>
          <w:bCs/>
          <w:iCs/>
        </w:rPr>
        <w:t>’s</w:t>
      </w:r>
      <w:r w:rsidR="00266401" w:rsidRPr="00266401">
        <w:rPr>
          <w:bCs/>
          <w:iCs/>
        </w:rPr>
        <w:t xml:space="preserve"> seizure of power </w:t>
      </w:r>
      <w:r w:rsidR="0066209C">
        <w:rPr>
          <w:bCs/>
          <w:iCs/>
        </w:rPr>
        <w:t xml:space="preserve">were </w:t>
      </w:r>
      <w:r w:rsidR="00266401" w:rsidRPr="00266401">
        <w:rPr>
          <w:bCs/>
          <w:iCs/>
        </w:rPr>
        <w:t xml:space="preserve">considered </w:t>
      </w:r>
      <w:r w:rsidR="0066209C">
        <w:rPr>
          <w:bCs/>
          <w:iCs/>
        </w:rPr>
        <w:t>to be</w:t>
      </w:r>
      <w:r w:rsidR="00266401" w:rsidRPr="00266401">
        <w:rPr>
          <w:bCs/>
          <w:iCs/>
        </w:rPr>
        <w:t xml:space="preserve"> additions or modifications of previously invoked claims. </w:t>
      </w:r>
    </w:p>
    <w:p w14:paraId="69736454" w14:textId="40714173" w:rsidR="000C375F" w:rsidRDefault="000C375F" w:rsidP="000C375F">
      <w:pPr>
        <w:pStyle w:val="SingleTxtG"/>
        <w:rPr>
          <w:bCs/>
          <w:iCs/>
        </w:rPr>
      </w:pPr>
      <w:r>
        <w:rPr>
          <w:bCs/>
          <w:iCs/>
        </w:rPr>
        <w:lastRenderedPageBreak/>
        <w:t>6.5</w:t>
      </w:r>
      <w:r>
        <w:rPr>
          <w:bCs/>
          <w:iCs/>
        </w:rPr>
        <w:tab/>
        <w:t xml:space="preserve">The author submits that </w:t>
      </w:r>
      <w:r w:rsidRPr="000C375F">
        <w:rPr>
          <w:bCs/>
          <w:iCs/>
        </w:rPr>
        <w:t xml:space="preserve">he is </w:t>
      </w:r>
      <w:r>
        <w:rPr>
          <w:bCs/>
          <w:iCs/>
        </w:rPr>
        <w:t>at risk of treatment contrary to articles 6 and 7 if removed</w:t>
      </w:r>
      <w:r w:rsidRPr="000C375F">
        <w:rPr>
          <w:bCs/>
          <w:iCs/>
        </w:rPr>
        <w:t xml:space="preserve"> to Afghanistan. </w:t>
      </w:r>
      <w:r>
        <w:rPr>
          <w:bCs/>
          <w:iCs/>
        </w:rPr>
        <w:t>He argues that</w:t>
      </w:r>
      <w:r w:rsidRPr="000C375F">
        <w:rPr>
          <w:bCs/>
          <w:iCs/>
        </w:rPr>
        <w:t xml:space="preserve"> the </w:t>
      </w:r>
      <w:r>
        <w:rPr>
          <w:bCs/>
          <w:iCs/>
        </w:rPr>
        <w:t>S</w:t>
      </w:r>
      <w:r w:rsidRPr="000C375F">
        <w:rPr>
          <w:bCs/>
          <w:iCs/>
        </w:rPr>
        <w:t xml:space="preserve">tate </w:t>
      </w:r>
      <w:r>
        <w:rPr>
          <w:bCs/>
          <w:iCs/>
        </w:rPr>
        <w:t>P</w:t>
      </w:r>
      <w:r w:rsidRPr="000C375F">
        <w:rPr>
          <w:bCs/>
          <w:iCs/>
        </w:rPr>
        <w:t xml:space="preserve">arty </w:t>
      </w:r>
      <w:r>
        <w:rPr>
          <w:bCs/>
          <w:iCs/>
        </w:rPr>
        <w:t>authorities</w:t>
      </w:r>
      <w:r w:rsidRPr="000C375F">
        <w:rPr>
          <w:bCs/>
          <w:iCs/>
        </w:rPr>
        <w:t xml:space="preserve"> failed to make an in-depth </w:t>
      </w:r>
      <w:r w:rsidR="0066209C">
        <w:rPr>
          <w:bCs/>
          <w:iCs/>
        </w:rPr>
        <w:t xml:space="preserve">and </w:t>
      </w:r>
      <w:r w:rsidRPr="000C375F">
        <w:rPr>
          <w:bCs/>
          <w:iCs/>
        </w:rPr>
        <w:t>up</w:t>
      </w:r>
      <w:r w:rsidR="0066209C">
        <w:rPr>
          <w:bCs/>
          <w:iCs/>
        </w:rPr>
        <w:t xml:space="preserve"> to date</w:t>
      </w:r>
      <w:r w:rsidRPr="000C375F">
        <w:rPr>
          <w:bCs/>
          <w:iCs/>
        </w:rPr>
        <w:t xml:space="preserve"> assessment of the forward-looking risks </w:t>
      </w:r>
      <w:r>
        <w:rPr>
          <w:bCs/>
          <w:iCs/>
        </w:rPr>
        <w:t>he</w:t>
      </w:r>
      <w:r w:rsidRPr="000C375F">
        <w:rPr>
          <w:bCs/>
          <w:iCs/>
        </w:rPr>
        <w:t xml:space="preserve"> would </w:t>
      </w:r>
      <w:r>
        <w:rPr>
          <w:bCs/>
          <w:iCs/>
        </w:rPr>
        <w:t>face if removed</w:t>
      </w:r>
      <w:r w:rsidRPr="000C375F">
        <w:rPr>
          <w:bCs/>
          <w:iCs/>
        </w:rPr>
        <w:t xml:space="preserve"> to Afghanistan, especially </w:t>
      </w:r>
      <w:r w:rsidR="004B163D" w:rsidRPr="000C375F">
        <w:rPr>
          <w:bCs/>
          <w:iCs/>
        </w:rPr>
        <w:t>regarding</w:t>
      </w:r>
      <w:r w:rsidRPr="000C375F">
        <w:rPr>
          <w:bCs/>
          <w:iCs/>
        </w:rPr>
        <w:t xml:space="preserve"> the Taliban’s seizure of power and the implementation of extremist sharia-laws. </w:t>
      </w:r>
      <w:r w:rsidR="0066209C">
        <w:rPr>
          <w:bCs/>
          <w:iCs/>
        </w:rPr>
        <w:t>He</w:t>
      </w:r>
      <w:r>
        <w:rPr>
          <w:bCs/>
          <w:iCs/>
        </w:rPr>
        <w:t xml:space="preserve"> reiterates that a l</w:t>
      </w:r>
      <w:r w:rsidRPr="000C375F">
        <w:rPr>
          <w:bCs/>
          <w:iCs/>
        </w:rPr>
        <w:t xml:space="preserve">arge part of the risk </w:t>
      </w:r>
      <w:r>
        <w:rPr>
          <w:bCs/>
          <w:iCs/>
        </w:rPr>
        <w:t>he would face i</w:t>
      </w:r>
      <w:r w:rsidRPr="000C375F">
        <w:rPr>
          <w:bCs/>
          <w:iCs/>
        </w:rPr>
        <w:t xml:space="preserve">s a result of his extensive journalistic productions, </w:t>
      </w:r>
      <w:r>
        <w:rPr>
          <w:bCs/>
          <w:iCs/>
        </w:rPr>
        <w:t>which includes</w:t>
      </w:r>
      <w:r w:rsidRPr="000C375F">
        <w:rPr>
          <w:bCs/>
          <w:iCs/>
        </w:rPr>
        <w:t xml:space="preserve"> content and expresse</w:t>
      </w:r>
      <w:r w:rsidR="0066209C">
        <w:rPr>
          <w:bCs/>
          <w:iCs/>
        </w:rPr>
        <w:t>s</w:t>
      </w:r>
      <w:r w:rsidRPr="000C375F">
        <w:rPr>
          <w:bCs/>
          <w:iCs/>
        </w:rPr>
        <w:t xml:space="preserve"> views critical of the Taliban. </w:t>
      </w:r>
    </w:p>
    <w:p w14:paraId="322D847A" w14:textId="627A17BA" w:rsidR="00487077" w:rsidRPr="00487077" w:rsidRDefault="00487077" w:rsidP="001D63C9">
      <w:pPr>
        <w:pStyle w:val="SingleTxtG"/>
      </w:pPr>
      <w:r>
        <w:t>6.6</w:t>
      </w:r>
      <w:r>
        <w:tab/>
      </w:r>
      <w:r w:rsidR="0066209C">
        <w:t>T</w:t>
      </w:r>
      <w:r>
        <w:t xml:space="preserve">he author </w:t>
      </w:r>
      <w:r w:rsidR="0066209C">
        <w:t xml:space="preserve">notes that in his subsequent applications in the State party he also invoked a </w:t>
      </w:r>
      <w:r>
        <w:t>claim</w:t>
      </w:r>
      <w:r w:rsidR="0066209C">
        <w:t xml:space="preserve"> that</w:t>
      </w:r>
      <w:r>
        <w:t xml:space="preserve"> he </w:t>
      </w:r>
      <w:r w:rsidR="0066209C">
        <w:t>would be</w:t>
      </w:r>
      <w:r>
        <w:t xml:space="preserve"> at risk if returned to Afghanistan due to </w:t>
      </w:r>
      <w:r w:rsidR="0066209C">
        <w:t>a</w:t>
      </w:r>
      <w:r>
        <w:t xml:space="preserve"> relationship</w:t>
      </w:r>
      <w:r w:rsidR="0066209C">
        <w:t xml:space="preserve"> he has entered into in Sweden</w:t>
      </w:r>
      <w:r>
        <w:t xml:space="preserve">. He </w:t>
      </w:r>
      <w:r w:rsidR="0066209C">
        <w:t>claims</w:t>
      </w:r>
      <w:r>
        <w:t xml:space="preserve"> that he has received threats from his partner’s Afghan relatives, as he entered into a </w:t>
      </w:r>
      <w:r w:rsidRPr="001D63C9">
        <w:t>relationship</w:t>
      </w:r>
      <w:r>
        <w:t xml:space="preserve"> with his partner when she was not yet divorced from her former husband. </w:t>
      </w:r>
      <w:r w:rsidR="00AB5D74" w:rsidRPr="00AB5D74">
        <w:t>He also claimed that his daughter in Afghanistan ha</w:t>
      </w:r>
      <w:r w:rsidR="0066209C">
        <w:t>s</w:t>
      </w:r>
      <w:r w:rsidR="00AB5D74" w:rsidRPr="00AB5D74">
        <w:t xml:space="preserve"> been subjected to a kidnapping attempt by his partner’s </w:t>
      </w:r>
      <w:r w:rsidR="00AB5D74">
        <w:t>ex-</w:t>
      </w:r>
      <w:r w:rsidR="00AB5D74" w:rsidRPr="00AB5D74">
        <w:t>husband</w:t>
      </w:r>
      <w:r w:rsidR="00AB5D74">
        <w:t>.</w:t>
      </w:r>
      <w:r w:rsidR="00AB5D74" w:rsidRPr="00AB5D74">
        <w:t xml:space="preserve"> </w:t>
      </w:r>
      <w:r>
        <w:t xml:space="preserve">He notes that he and his partner </w:t>
      </w:r>
      <w:r w:rsidR="00C2032C">
        <w:t>have</w:t>
      </w:r>
      <w:r>
        <w:t xml:space="preserve"> since had a child. </w:t>
      </w:r>
    </w:p>
    <w:p w14:paraId="150BDC46" w14:textId="15718CB7" w:rsidR="00487077" w:rsidRPr="00487077" w:rsidRDefault="00387569" w:rsidP="00387569">
      <w:pPr>
        <w:pStyle w:val="H23G"/>
      </w:pPr>
      <w:r>
        <w:tab/>
      </w:r>
      <w:r>
        <w:tab/>
      </w:r>
      <w:r w:rsidR="00487077" w:rsidRPr="00487077">
        <w:t>State party’s further observations</w:t>
      </w:r>
    </w:p>
    <w:p w14:paraId="74D51351" w14:textId="50C72380" w:rsidR="00756D56" w:rsidRDefault="00487077" w:rsidP="001D63C9">
      <w:pPr>
        <w:pStyle w:val="SingleTxtG"/>
      </w:pPr>
      <w:r>
        <w:t>7.1</w:t>
      </w:r>
      <w:r>
        <w:tab/>
        <w:t>On 7 August 20</w:t>
      </w:r>
      <w:r w:rsidR="00EA0DB3">
        <w:t>2</w:t>
      </w:r>
      <w:r>
        <w:t xml:space="preserve">4, the State party submitted further observations on the communication. </w:t>
      </w:r>
      <w:r w:rsidR="00AB5D74">
        <w:t>It contends</w:t>
      </w:r>
      <w:r w:rsidR="00AB5D74" w:rsidRPr="00AB5D74">
        <w:t xml:space="preserve"> that the Migration Agency and the migration</w:t>
      </w:r>
      <w:r w:rsidR="00AB5D74">
        <w:t xml:space="preserve"> </w:t>
      </w:r>
      <w:r w:rsidR="00AB5D74" w:rsidRPr="00AB5D74">
        <w:t>courts, during the lengthy national asylum proceedings, have assessed, on several</w:t>
      </w:r>
      <w:r w:rsidR="00AB5D74">
        <w:t xml:space="preserve"> </w:t>
      </w:r>
      <w:r w:rsidR="00AB5D74" w:rsidRPr="00AB5D74">
        <w:t xml:space="preserve">occasions, whether the </w:t>
      </w:r>
      <w:r w:rsidR="00AB5D74">
        <w:t>author</w:t>
      </w:r>
      <w:r w:rsidR="00AB5D74" w:rsidRPr="00AB5D74">
        <w:t xml:space="preserve"> is to be considered a refugee or in need of</w:t>
      </w:r>
      <w:r w:rsidR="00AB5D74">
        <w:t xml:space="preserve"> </w:t>
      </w:r>
      <w:r w:rsidR="00AB5D74" w:rsidRPr="00AB5D74">
        <w:t xml:space="preserve">subsidiary protection. The </w:t>
      </w:r>
      <w:r w:rsidR="00AB5D74">
        <w:t>author’</w:t>
      </w:r>
      <w:r w:rsidR="00AB5D74" w:rsidRPr="00AB5D74">
        <w:t>s claimed ties to Sweden have also been</w:t>
      </w:r>
      <w:r w:rsidR="00AB5D74">
        <w:t xml:space="preserve"> </w:t>
      </w:r>
      <w:r w:rsidR="00AB5D74" w:rsidRPr="00AB5D74">
        <w:t xml:space="preserve">assessed, </w:t>
      </w:r>
      <w:r w:rsidR="00AB5D74" w:rsidRPr="001D63C9">
        <w:t>as</w:t>
      </w:r>
      <w:r w:rsidR="00AB5D74" w:rsidRPr="00AB5D74">
        <w:t xml:space="preserve"> well as whether there are such particularly distressing circumstances</w:t>
      </w:r>
      <w:r w:rsidR="00AB5D74">
        <w:t xml:space="preserve"> </w:t>
      </w:r>
      <w:r w:rsidR="00AB5D74" w:rsidRPr="00AB5D74">
        <w:t xml:space="preserve">that would render an expulsion contrary to </w:t>
      </w:r>
      <w:r w:rsidR="001B397C">
        <w:t>the State party’s</w:t>
      </w:r>
      <w:r w:rsidR="00AB5D74" w:rsidRPr="00AB5D74">
        <w:t xml:space="preserve"> international commitments.</w:t>
      </w:r>
      <w:r w:rsidR="00AB5D74">
        <w:t xml:space="preserve"> It notes that i</w:t>
      </w:r>
      <w:r w:rsidR="00AB5D74" w:rsidRPr="00AB5D74">
        <w:t xml:space="preserve">n the </w:t>
      </w:r>
      <w:r w:rsidR="00AB5D74">
        <w:t>author’s</w:t>
      </w:r>
      <w:r w:rsidR="00AB5D74" w:rsidRPr="00AB5D74">
        <w:t xml:space="preserve"> latest application</w:t>
      </w:r>
      <w:r w:rsidR="00AB5D74">
        <w:t xml:space="preserve"> for asylum</w:t>
      </w:r>
      <w:r w:rsidR="00AB5D74" w:rsidRPr="00AB5D74">
        <w:t>, he maintained his previously stated</w:t>
      </w:r>
      <w:r w:rsidR="00AB5D74">
        <w:t xml:space="preserve"> </w:t>
      </w:r>
      <w:r w:rsidR="00AB5D74" w:rsidRPr="00AB5D74">
        <w:t>reasons for asylum and did not invoke any new circumstances.</w:t>
      </w:r>
      <w:r w:rsidR="00AB5D74">
        <w:t xml:space="preserve"> </w:t>
      </w:r>
      <w:r w:rsidR="00AB5D74" w:rsidRPr="00AB5D74">
        <w:t xml:space="preserve">The Migration Agency and the </w:t>
      </w:r>
      <w:r w:rsidR="00AB5D74">
        <w:t>M</w:t>
      </w:r>
      <w:r w:rsidR="00AB5D74" w:rsidRPr="00AB5D74">
        <w:t xml:space="preserve">igration </w:t>
      </w:r>
      <w:r w:rsidR="00AB5D74">
        <w:t>C</w:t>
      </w:r>
      <w:r w:rsidR="00AB5D74" w:rsidRPr="00AB5D74">
        <w:t>ourt hence found no reason to depart</w:t>
      </w:r>
      <w:r w:rsidR="00AB5D74">
        <w:t xml:space="preserve"> </w:t>
      </w:r>
      <w:r w:rsidR="00AB5D74" w:rsidRPr="00AB5D74">
        <w:t>from the previous assessments made.</w:t>
      </w:r>
      <w:r w:rsidR="00AB5D74">
        <w:t xml:space="preserve"> </w:t>
      </w:r>
    </w:p>
    <w:p w14:paraId="2C4CE56E" w14:textId="1094B10D" w:rsidR="00487077" w:rsidRDefault="00756D56" w:rsidP="00F329B0">
      <w:pPr>
        <w:pStyle w:val="SingleTxtG"/>
        <w:rPr>
          <w:bCs/>
          <w:iCs/>
        </w:rPr>
      </w:pPr>
      <w:r>
        <w:rPr>
          <w:bCs/>
          <w:iCs/>
        </w:rPr>
        <w:t>7.2</w:t>
      </w:r>
      <w:r>
        <w:rPr>
          <w:bCs/>
          <w:iCs/>
        </w:rPr>
        <w:tab/>
        <w:t>The State party not</w:t>
      </w:r>
      <w:r w:rsidR="001B397C">
        <w:rPr>
          <w:bCs/>
          <w:iCs/>
        </w:rPr>
        <w:t>e</w:t>
      </w:r>
      <w:r>
        <w:rPr>
          <w:bCs/>
          <w:iCs/>
        </w:rPr>
        <w:t xml:space="preserve">s that during the domestic proceedings </w:t>
      </w:r>
      <w:r w:rsidR="00AB5D74" w:rsidRPr="00AB5D74">
        <w:rPr>
          <w:bCs/>
          <w:iCs/>
        </w:rPr>
        <w:t xml:space="preserve">the </w:t>
      </w:r>
      <w:r w:rsidR="00AB5D74">
        <w:rPr>
          <w:bCs/>
          <w:iCs/>
        </w:rPr>
        <w:t>author</w:t>
      </w:r>
      <w:r w:rsidR="00AB5D74" w:rsidRPr="00AB5D74">
        <w:rPr>
          <w:bCs/>
          <w:iCs/>
        </w:rPr>
        <w:t xml:space="preserve"> </w:t>
      </w:r>
      <w:r>
        <w:rPr>
          <w:bCs/>
          <w:iCs/>
        </w:rPr>
        <w:t xml:space="preserve">also </w:t>
      </w:r>
      <w:r w:rsidR="00AB5D74" w:rsidRPr="00AB5D74">
        <w:rPr>
          <w:bCs/>
          <w:iCs/>
        </w:rPr>
        <w:t>claimed that he had received threats from his</w:t>
      </w:r>
      <w:r w:rsidR="00AB5D74">
        <w:rPr>
          <w:bCs/>
          <w:iCs/>
        </w:rPr>
        <w:t xml:space="preserve"> </w:t>
      </w:r>
      <w:r w:rsidR="00AB5D74" w:rsidRPr="00AB5D74">
        <w:rPr>
          <w:bCs/>
          <w:iCs/>
        </w:rPr>
        <w:t>partner’s husband and cousins because of their relationship</w:t>
      </w:r>
      <w:r w:rsidR="00AB5D74">
        <w:rPr>
          <w:bCs/>
          <w:iCs/>
        </w:rPr>
        <w:t xml:space="preserve"> and </w:t>
      </w:r>
      <w:r w:rsidR="00AB5D74" w:rsidRPr="00AB5D74">
        <w:rPr>
          <w:bCs/>
          <w:iCs/>
        </w:rPr>
        <w:t>that he risk</w:t>
      </w:r>
      <w:r w:rsidR="00AB5D74">
        <w:rPr>
          <w:bCs/>
          <w:iCs/>
        </w:rPr>
        <w:t>ed</w:t>
      </w:r>
      <w:r w:rsidR="00AB5D74" w:rsidRPr="00AB5D74">
        <w:rPr>
          <w:bCs/>
          <w:iCs/>
        </w:rPr>
        <w:t xml:space="preserve"> being killed by his partner’s clan</w:t>
      </w:r>
      <w:r w:rsidR="00AB5D74">
        <w:rPr>
          <w:bCs/>
          <w:iCs/>
        </w:rPr>
        <w:t xml:space="preserve"> </w:t>
      </w:r>
      <w:r w:rsidR="00AB5D74" w:rsidRPr="00AB5D74">
        <w:rPr>
          <w:bCs/>
          <w:iCs/>
        </w:rPr>
        <w:t xml:space="preserve">since they entered </w:t>
      </w:r>
      <w:r w:rsidR="00691D3D">
        <w:rPr>
          <w:bCs/>
          <w:iCs/>
        </w:rPr>
        <w:t xml:space="preserve">into </w:t>
      </w:r>
      <w:r w:rsidR="00AB5D74" w:rsidRPr="00AB5D74">
        <w:rPr>
          <w:bCs/>
          <w:iCs/>
        </w:rPr>
        <w:t xml:space="preserve">their relationship while </w:t>
      </w:r>
      <w:r w:rsidR="00AB5D74">
        <w:rPr>
          <w:bCs/>
          <w:iCs/>
        </w:rPr>
        <w:t xml:space="preserve">she was </w:t>
      </w:r>
      <w:r w:rsidR="00AB5D74" w:rsidRPr="00AB5D74">
        <w:rPr>
          <w:bCs/>
          <w:iCs/>
        </w:rPr>
        <w:t>still married. The Migration Agency</w:t>
      </w:r>
      <w:r w:rsidR="00AB5D74">
        <w:rPr>
          <w:bCs/>
          <w:iCs/>
        </w:rPr>
        <w:t xml:space="preserve"> found the author’s</w:t>
      </w:r>
      <w:r w:rsidR="00AB5D74" w:rsidRPr="00AB5D74">
        <w:rPr>
          <w:bCs/>
          <w:iCs/>
        </w:rPr>
        <w:t xml:space="preserve"> information in this regard</w:t>
      </w:r>
      <w:r w:rsidR="00AB5D74">
        <w:rPr>
          <w:bCs/>
          <w:iCs/>
        </w:rPr>
        <w:t xml:space="preserve"> to be</w:t>
      </w:r>
      <w:r w:rsidR="00AB5D74" w:rsidRPr="00AB5D74">
        <w:rPr>
          <w:bCs/>
          <w:iCs/>
        </w:rPr>
        <w:t xml:space="preserve"> vague, </w:t>
      </w:r>
      <w:r w:rsidR="001B397C">
        <w:rPr>
          <w:bCs/>
          <w:iCs/>
        </w:rPr>
        <w:t>consisting of</w:t>
      </w:r>
      <w:r w:rsidR="00AB5D74">
        <w:rPr>
          <w:bCs/>
          <w:iCs/>
        </w:rPr>
        <w:t xml:space="preserve"> </w:t>
      </w:r>
      <w:r w:rsidR="00AB5D74" w:rsidRPr="00AB5D74">
        <w:rPr>
          <w:bCs/>
          <w:iCs/>
        </w:rPr>
        <w:t xml:space="preserve">second-hand information and could not be regarded </w:t>
      </w:r>
      <w:r w:rsidR="00AB5D74">
        <w:rPr>
          <w:bCs/>
          <w:iCs/>
        </w:rPr>
        <w:t xml:space="preserve">as </w:t>
      </w:r>
      <w:r w:rsidR="00AB5D74" w:rsidRPr="00AB5D74">
        <w:rPr>
          <w:bCs/>
          <w:iCs/>
        </w:rPr>
        <w:t>reliable</w:t>
      </w:r>
      <w:r w:rsidR="00691D3D">
        <w:rPr>
          <w:bCs/>
          <w:iCs/>
        </w:rPr>
        <w:t xml:space="preserve">. </w:t>
      </w:r>
      <w:r w:rsidR="00AB5D74">
        <w:rPr>
          <w:bCs/>
          <w:iCs/>
        </w:rPr>
        <w:t>The</w:t>
      </w:r>
      <w:r w:rsidR="00AB5D74" w:rsidRPr="00AB5D74">
        <w:rPr>
          <w:bCs/>
          <w:iCs/>
        </w:rPr>
        <w:t xml:space="preserve"> </w:t>
      </w:r>
      <w:r w:rsidR="00AB5D74">
        <w:rPr>
          <w:bCs/>
          <w:iCs/>
        </w:rPr>
        <w:t>M</w:t>
      </w:r>
      <w:r w:rsidR="00AB5D74" w:rsidRPr="00AB5D74">
        <w:rPr>
          <w:bCs/>
          <w:iCs/>
        </w:rPr>
        <w:t xml:space="preserve">igration </w:t>
      </w:r>
      <w:r w:rsidR="00AB5D74">
        <w:rPr>
          <w:bCs/>
          <w:iCs/>
        </w:rPr>
        <w:t>C</w:t>
      </w:r>
      <w:r w:rsidR="00AB5D74" w:rsidRPr="00AB5D74">
        <w:rPr>
          <w:bCs/>
          <w:iCs/>
        </w:rPr>
        <w:t xml:space="preserve">ourt found that the </w:t>
      </w:r>
      <w:r w:rsidR="00AB5D74">
        <w:rPr>
          <w:bCs/>
          <w:iCs/>
        </w:rPr>
        <w:t>author</w:t>
      </w:r>
      <w:r w:rsidR="00AB5D74" w:rsidRPr="00AB5D74">
        <w:rPr>
          <w:bCs/>
          <w:iCs/>
        </w:rPr>
        <w:t xml:space="preserve"> had not plausibly demonstrated</w:t>
      </w:r>
      <w:r w:rsidR="00AB5D74">
        <w:rPr>
          <w:bCs/>
          <w:iCs/>
        </w:rPr>
        <w:t xml:space="preserve"> </w:t>
      </w:r>
      <w:r w:rsidR="00AB5D74" w:rsidRPr="00AB5D74">
        <w:rPr>
          <w:bCs/>
          <w:iCs/>
        </w:rPr>
        <w:t>that there was a reliable, real and personal threat against him.</w:t>
      </w:r>
      <w:r w:rsidR="00F329B0">
        <w:rPr>
          <w:bCs/>
          <w:iCs/>
        </w:rPr>
        <w:t xml:space="preserve"> </w:t>
      </w:r>
      <w:r w:rsidR="00F329B0" w:rsidRPr="00F329B0">
        <w:rPr>
          <w:bCs/>
          <w:iCs/>
        </w:rPr>
        <w:t xml:space="preserve">Regarding the </w:t>
      </w:r>
      <w:r w:rsidR="00F329B0">
        <w:rPr>
          <w:bCs/>
          <w:iCs/>
        </w:rPr>
        <w:t>author’s</w:t>
      </w:r>
      <w:r w:rsidR="00F329B0" w:rsidRPr="00F329B0">
        <w:rPr>
          <w:bCs/>
          <w:iCs/>
        </w:rPr>
        <w:t xml:space="preserve"> cited family ties, the </w:t>
      </w:r>
      <w:r w:rsidR="00F329B0">
        <w:rPr>
          <w:bCs/>
          <w:iCs/>
        </w:rPr>
        <w:t>M</w:t>
      </w:r>
      <w:r w:rsidR="00F329B0" w:rsidRPr="00F329B0">
        <w:rPr>
          <w:bCs/>
          <w:iCs/>
        </w:rPr>
        <w:t xml:space="preserve">igration </w:t>
      </w:r>
      <w:r w:rsidR="00F329B0">
        <w:rPr>
          <w:bCs/>
          <w:iCs/>
        </w:rPr>
        <w:t>C</w:t>
      </w:r>
      <w:r w:rsidR="00F329B0" w:rsidRPr="00F329B0">
        <w:rPr>
          <w:bCs/>
          <w:iCs/>
        </w:rPr>
        <w:t>ourt noted that</w:t>
      </w:r>
      <w:r w:rsidR="00F329B0">
        <w:rPr>
          <w:bCs/>
          <w:iCs/>
        </w:rPr>
        <w:t xml:space="preserve"> </w:t>
      </w:r>
      <w:r w:rsidR="00F329B0" w:rsidRPr="00F329B0">
        <w:rPr>
          <w:bCs/>
          <w:iCs/>
        </w:rPr>
        <w:t xml:space="preserve">the </w:t>
      </w:r>
      <w:r w:rsidR="00F329B0">
        <w:rPr>
          <w:bCs/>
          <w:iCs/>
        </w:rPr>
        <w:t>author</w:t>
      </w:r>
      <w:r w:rsidR="00F329B0" w:rsidRPr="00F329B0">
        <w:rPr>
          <w:bCs/>
          <w:iCs/>
        </w:rPr>
        <w:t xml:space="preserve"> had a wife and children in Afghanistan and thus a strong</w:t>
      </w:r>
      <w:r w:rsidR="00F329B0">
        <w:rPr>
          <w:bCs/>
          <w:iCs/>
        </w:rPr>
        <w:t xml:space="preserve"> </w:t>
      </w:r>
      <w:r w:rsidR="00F329B0" w:rsidRPr="00F329B0">
        <w:rPr>
          <w:bCs/>
          <w:iCs/>
        </w:rPr>
        <w:t>connection there. It was further noted that it had not emerged that the</w:t>
      </w:r>
      <w:r w:rsidR="00F329B0">
        <w:rPr>
          <w:bCs/>
          <w:iCs/>
        </w:rPr>
        <w:t xml:space="preserve"> author</w:t>
      </w:r>
      <w:r w:rsidR="00F329B0" w:rsidRPr="00F329B0">
        <w:rPr>
          <w:bCs/>
          <w:iCs/>
        </w:rPr>
        <w:t>’s partner</w:t>
      </w:r>
      <w:r w:rsidR="00691D3D">
        <w:rPr>
          <w:bCs/>
          <w:iCs/>
        </w:rPr>
        <w:t xml:space="preserve"> in Sweden</w:t>
      </w:r>
      <w:r w:rsidR="00F329B0" w:rsidRPr="00F329B0">
        <w:rPr>
          <w:bCs/>
          <w:iCs/>
        </w:rPr>
        <w:t xml:space="preserve"> would be unable to care for her daughter on her own or that</w:t>
      </w:r>
      <w:r w:rsidR="00F329B0">
        <w:rPr>
          <w:bCs/>
          <w:iCs/>
        </w:rPr>
        <w:t xml:space="preserve"> </w:t>
      </w:r>
      <w:r w:rsidR="00F329B0" w:rsidRPr="00F329B0">
        <w:rPr>
          <w:bCs/>
          <w:iCs/>
        </w:rPr>
        <w:t>there would be any risk to the child’s health and development from being in her</w:t>
      </w:r>
      <w:r w:rsidR="00F329B0">
        <w:rPr>
          <w:bCs/>
          <w:iCs/>
        </w:rPr>
        <w:t xml:space="preserve"> </w:t>
      </w:r>
      <w:r w:rsidR="00F329B0" w:rsidRPr="00F329B0">
        <w:rPr>
          <w:bCs/>
          <w:iCs/>
        </w:rPr>
        <w:t>mother’s sole care. While considering the best interest of the child, the Migration</w:t>
      </w:r>
      <w:r w:rsidR="00F329B0">
        <w:rPr>
          <w:bCs/>
          <w:iCs/>
        </w:rPr>
        <w:t xml:space="preserve"> </w:t>
      </w:r>
      <w:r w:rsidR="00F329B0" w:rsidRPr="00F329B0">
        <w:rPr>
          <w:bCs/>
          <w:iCs/>
        </w:rPr>
        <w:t xml:space="preserve">Court found that the </w:t>
      </w:r>
      <w:r w:rsidR="00F329B0">
        <w:rPr>
          <w:bCs/>
          <w:iCs/>
        </w:rPr>
        <w:t>author</w:t>
      </w:r>
      <w:r w:rsidR="00F329B0" w:rsidRPr="00F329B0">
        <w:rPr>
          <w:bCs/>
          <w:iCs/>
        </w:rPr>
        <w:t xml:space="preserve"> could reasonably be required to travel to</w:t>
      </w:r>
      <w:r w:rsidR="00F329B0">
        <w:rPr>
          <w:bCs/>
          <w:iCs/>
        </w:rPr>
        <w:t xml:space="preserve"> </w:t>
      </w:r>
      <w:r w:rsidR="00F329B0" w:rsidRPr="00F329B0">
        <w:rPr>
          <w:bCs/>
          <w:iCs/>
        </w:rPr>
        <w:t xml:space="preserve">another country in order to submit an application for </w:t>
      </w:r>
      <w:r w:rsidR="001B397C">
        <w:rPr>
          <w:bCs/>
          <w:iCs/>
        </w:rPr>
        <w:t>family reunification</w:t>
      </w:r>
      <w:r w:rsidR="00F329B0" w:rsidRPr="00F329B0">
        <w:rPr>
          <w:bCs/>
          <w:iCs/>
        </w:rPr>
        <w:t xml:space="preserve"> from there</w:t>
      </w:r>
      <w:r w:rsidR="001B397C">
        <w:rPr>
          <w:bCs/>
          <w:iCs/>
        </w:rPr>
        <w:t>, in accordance with domestic legislation</w:t>
      </w:r>
      <w:r w:rsidR="00F329B0" w:rsidRPr="00F329B0">
        <w:rPr>
          <w:bCs/>
          <w:iCs/>
        </w:rPr>
        <w:t>.</w:t>
      </w:r>
      <w:r w:rsidR="00F329B0">
        <w:rPr>
          <w:bCs/>
          <w:iCs/>
        </w:rPr>
        <w:t xml:space="preserve"> </w:t>
      </w:r>
      <w:r w:rsidR="00F329B0" w:rsidRPr="00F329B0">
        <w:rPr>
          <w:bCs/>
          <w:iCs/>
        </w:rPr>
        <w:t>The circumstances were not considered to be such that there was reason to make</w:t>
      </w:r>
      <w:r w:rsidR="00F329B0">
        <w:rPr>
          <w:bCs/>
          <w:iCs/>
        </w:rPr>
        <w:t xml:space="preserve"> </w:t>
      </w:r>
      <w:r w:rsidR="00F329B0" w:rsidRPr="00F329B0">
        <w:rPr>
          <w:bCs/>
          <w:iCs/>
        </w:rPr>
        <w:t>an exception to the main rule, that a residence permit based on family ties must be</w:t>
      </w:r>
      <w:r w:rsidR="00F329B0">
        <w:rPr>
          <w:bCs/>
          <w:iCs/>
        </w:rPr>
        <w:t xml:space="preserve"> </w:t>
      </w:r>
      <w:r w:rsidR="00F329B0" w:rsidRPr="00F329B0">
        <w:rPr>
          <w:bCs/>
          <w:iCs/>
        </w:rPr>
        <w:t>applied for and granted before entering Sweden.</w:t>
      </w:r>
    </w:p>
    <w:p w14:paraId="2337B3E5" w14:textId="1FB9F8D1" w:rsidR="00662191" w:rsidRDefault="00756D56" w:rsidP="00662191">
      <w:pPr>
        <w:pStyle w:val="SingleTxtG"/>
        <w:rPr>
          <w:bCs/>
          <w:iCs/>
        </w:rPr>
      </w:pPr>
      <w:r>
        <w:rPr>
          <w:bCs/>
          <w:iCs/>
        </w:rPr>
        <w:t>7.3</w:t>
      </w:r>
      <w:r>
        <w:rPr>
          <w:bCs/>
          <w:iCs/>
        </w:rPr>
        <w:tab/>
      </w:r>
      <w:r w:rsidRPr="00756D56">
        <w:rPr>
          <w:bCs/>
          <w:iCs/>
        </w:rPr>
        <w:t xml:space="preserve">The </w:t>
      </w:r>
      <w:r>
        <w:rPr>
          <w:bCs/>
          <w:iCs/>
        </w:rPr>
        <w:t>State party</w:t>
      </w:r>
      <w:r w:rsidRPr="00756D56">
        <w:rPr>
          <w:bCs/>
          <w:iCs/>
        </w:rPr>
        <w:t xml:space="preserve"> notes that the </w:t>
      </w:r>
      <w:r>
        <w:rPr>
          <w:bCs/>
          <w:iCs/>
        </w:rPr>
        <w:t>author in his comments ha</w:t>
      </w:r>
      <w:r w:rsidRPr="00756D56">
        <w:rPr>
          <w:bCs/>
          <w:iCs/>
        </w:rPr>
        <w:t>s</w:t>
      </w:r>
      <w:r>
        <w:rPr>
          <w:bCs/>
          <w:iCs/>
        </w:rPr>
        <w:t xml:space="preserve"> claimed</w:t>
      </w:r>
      <w:r w:rsidRPr="00756D56">
        <w:rPr>
          <w:bCs/>
          <w:iCs/>
        </w:rPr>
        <w:t xml:space="preserve"> that the domestic proceedings</w:t>
      </w:r>
      <w:r>
        <w:rPr>
          <w:bCs/>
          <w:iCs/>
        </w:rPr>
        <w:t xml:space="preserve"> </w:t>
      </w:r>
      <w:r w:rsidRPr="00756D56">
        <w:rPr>
          <w:bCs/>
          <w:iCs/>
        </w:rPr>
        <w:t xml:space="preserve">contain deficiencies since </w:t>
      </w:r>
      <w:r>
        <w:rPr>
          <w:bCs/>
          <w:iCs/>
        </w:rPr>
        <w:t>the migration</w:t>
      </w:r>
      <w:r w:rsidRPr="00756D56">
        <w:rPr>
          <w:bCs/>
          <w:iCs/>
        </w:rPr>
        <w:t xml:space="preserve"> authorities </w:t>
      </w:r>
      <w:r>
        <w:rPr>
          <w:bCs/>
          <w:iCs/>
        </w:rPr>
        <w:t>did</w:t>
      </w:r>
      <w:r w:rsidRPr="00756D56">
        <w:rPr>
          <w:bCs/>
          <w:iCs/>
        </w:rPr>
        <w:t xml:space="preserve"> not assess his case in relation</w:t>
      </w:r>
      <w:r>
        <w:rPr>
          <w:bCs/>
          <w:iCs/>
        </w:rPr>
        <w:t xml:space="preserve"> </w:t>
      </w:r>
      <w:r w:rsidRPr="00756D56">
        <w:rPr>
          <w:bCs/>
          <w:iCs/>
        </w:rPr>
        <w:t>to the current context in Afghanistan after the Taliban takeover.</w:t>
      </w:r>
      <w:r>
        <w:rPr>
          <w:bCs/>
          <w:iCs/>
        </w:rPr>
        <w:t xml:space="preserve"> It notes that in </w:t>
      </w:r>
      <w:r w:rsidRPr="00756D56">
        <w:rPr>
          <w:bCs/>
          <w:iCs/>
        </w:rPr>
        <w:t>its examination of an application from the complainant on 4 October 2022,</w:t>
      </w:r>
      <w:r>
        <w:rPr>
          <w:bCs/>
          <w:iCs/>
        </w:rPr>
        <w:t xml:space="preserve"> </w:t>
      </w:r>
      <w:r w:rsidRPr="00756D56">
        <w:rPr>
          <w:bCs/>
          <w:iCs/>
        </w:rPr>
        <w:t>the Migration Agency made reference to its legal position paper</w:t>
      </w:r>
      <w:r>
        <w:rPr>
          <w:bCs/>
          <w:iCs/>
        </w:rPr>
        <w:t xml:space="preserve"> ‘</w:t>
      </w:r>
      <w:r w:rsidRPr="00756D56">
        <w:rPr>
          <w:bCs/>
          <w:iCs/>
        </w:rPr>
        <w:t>Assessment of</w:t>
      </w:r>
      <w:r>
        <w:rPr>
          <w:bCs/>
          <w:iCs/>
        </w:rPr>
        <w:t xml:space="preserve"> </w:t>
      </w:r>
      <w:r w:rsidRPr="00756D56">
        <w:rPr>
          <w:bCs/>
          <w:iCs/>
        </w:rPr>
        <w:t>the need for protection for citizens from Afghanistan</w:t>
      </w:r>
      <w:r>
        <w:rPr>
          <w:bCs/>
          <w:iCs/>
        </w:rPr>
        <w:t>’</w:t>
      </w:r>
      <w:r w:rsidRPr="00756D56">
        <w:rPr>
          <w:bCs/>
          <w:iCs/>
        </w:rPr>
        <w:t xml:space="preserve"> (RS/089/2021). From this</w:t>
      </w:r>
      <w:r>
        <w:rPr>
          <w:bCs/>
          <w:iCs/>
        </w:rPr>
        <w:t xml:space="preserve"> </w:t>
      </w:r>
      <w:r w:rsidRPr="00756D56">
        <w:rPr>
          <w:bCs/>
          <w:iCs/>
        </w:rPr>
        <w:t>it follows that the general situation in the country, after the Taliban’s takeover and</w:t>
      </w:r>
      <w:r>
        <w:rPr>
          <w:bCs/>
          <w:iCs/>
        </w:rPr>
        <w:t xml:space="preserve"> </w:t>
      </w:r>
      <w:r w:rsidRPr="00756D56">
        <w:rPr>
          <w:bCs/>
          <w:iCs/>
        </w:rPr>
        <w:t>the application of Sharia law, is such a circumstance that can affect the assessment</w:t>
      </w:r>
      <w:r>
        <w:rPr>
          <w:bCs/>
          <w:iCs/>
        </w:rPr>
        <w:t xml:space="preserve"> </w:t>
      </w:r>
      <w:r w:rsidRPr="00756D56">
        <w:rPr>
          <w:bCs/>
          <w:iCs/>
        </w:rPr>
        <w:t>of invoked grounds for asylum. Furthermore, if the reasons for asylum are linked</w:t>
      </w:r>
      <w:r>
        <w:rPr>
          <w:bCs/>
          <w:iCs/>
        </w:rPr>
        <w:t xml:space="preserve"> </w:t>
      </w:r>
      <w:r w:rsidRPr="00756D56">
        <w:rPr>
          <w:bCs/>
          <w:iCs/>
        </w:rPr>
        <w:t>to the Taliban regime, a new examination is to be carried out under Chapter 12</w:t>
      </w:r>
      <w:r>
        <w:rPr>
          <w:bCs/>
          <w:iCs/>
        </w:rPr>
        <w:t xml:space="preserve"> </w:t>
      </w:r>
      <w:r w:rsidRPr="00756D56">
        <w:rPr>
          <w:bCs/>
          <w:iCs/>
        </w:rPr>
        <w:t>Section 19 of the Aliens Act since it can be assumed that the change constitutes</w:t>
      </w:r>
      <w:r>
        <w:rPr>
          <w:bCs/>
          <w:iCs/>
        </w:rPr>
        <w:t xml:space="preserve"> </w:t>
      </w:r>
      <w:r w:rsidRPr="00756D56">
        <w:rPr>
          <w:bCs/>
          <w:iCs/>
        </w:rPr>
        <w:t>a permanent impediment to enforcement. If, on the other hand, cited reasons for asylum are</w:t>
      </w:r>
      <w:r>
        <w:rPr>
          <w:bCs/>
          <w:iCs/>
        </w:rPr>
        <w:t xml:space="preserve"> </w:t>
      </w:r>
      <w:r w:rsidRPr="00756D56">
        <w:rPr>
          <w:bCs/>
          <w:iCs/>
        </w:rPr>
        <w:t>not attributable to the Taliban regime, an assessment must be made as to whether</w:t>
      </w:r>
      <w:r>
        <w:rPr>
          <w:bCs/>
          <w:iCs/>
        </w:rPr>
        <w:t xml:space="preserve"> </w:t>
      </w:r>
      <w:r w:rsidRPr="00756D56">
        <w:rPr>
          <w:bCs/>
          <w:iCs/>
        </w:rPr>
        <w:t>it can be assumed in the individual case that the new circumstances constitute such</w:t>
      </w:r>
      <w:r>
        <w:rPr>
          <w:bCs/>
          <w:iCs/>
        </w:rPr>
        <w:t xml:space="preserve"> </w:t>
      </w:r>
      <w:r w:rsidRPr="00756D56">
        <w:rPr>
          <w:bCs/>
          <w:iCs/>
        </w:rPr>
        <w:t>an impediment to enforcement as referred to in Chapter 12 Sections 1-3 of the</w:t>
      </w:r>
      <w:r>
        <w:rPr>
          <w:bCs/>
          <w:iCs/>
        </w:rPr>
        <w:t xml:space="preserve"> </w:t>
      </w:r>
      <w:r w:rsidRPr="00756D56">
        <w:rPr>
          <w:bCs/>
          <w:iCs/>
        </w:rPr>
        <w:t>Aliens Act.</w:t>
      </w:r>
      <w:r>
        <w:rPr>
          <w:bCs/>
          <w:iCs/>
        </w:rPr>
        <w:t xml:space="preserve"> </w:t>
      </w:r>
      <w:r w:rsidRPr="00756D56">
        <w:rPr>
          <w:bCs/>
          <w:iCs/>
        </w:rPr>
        <w:t xml:space="preserve">As regards the </w:t>
      </w:r>
      <w:r>
        <w:rPr>
          <w:bCs/>
          <w:iCs/>
        </w:rPr>
        <w:t>author’s</w:t>
      </w:r>
      <w:r w:rsidRPr="00756D56">
        <w:rPr>
          <w:bCs/>
          <w:iCs/>
        </w:rPr>
        <w:t xml:space="preserve"> cited need for protection the Migration Agency</w:t>
      </w:r>
      <w:r>
        <w:rPr>
          <w:bCs/>
          <w:iCs/>
        </w:rPr>
        <w:t xml:space="preserve"> </w:t>
      </w:r>
      <w:r w:rsidRPr="00756D56">
        <w:rPr>
          <w:bCs/>
          <w:iCs/>
        </w:rPr>
        <w:t xml:space="preserve">noted that he had </w:t>
      </w:r>
      <w:r w:rsidRPr="00756D56">
        <w:rPr>
          <w:bCs/>
          <w:iCs/>
        </w:rPr>
        <w:lastRenderedPageBreak/>
        <w:t>previously not been considered to have plausibly demonstrated</w:t>
      </w:r>
      <w:r>
        <w:rPr>
          <w:bCs/>
          <w:iCs/>
        </w:rPr>
        <w:t xml:space="preserve"> </w:t>
      </w:r>
      <w:r w:rsidRPr="00756D56">
        <w:rPr>
          <w:bCs/>
          <w:iCs/>
        </w:rPr>
        <w:t>that he had carried out journalistic activities in the traditional sense. He had</w:t>
      </w:r>
      <w:r>
        <w:rPr>
          <w:bCs/>
          <w:iCs/>
        </w:rPr>
        <w:t xml:space="preserve"> </w:t>
      </w:r>
      <w:r w:rsidRPr="00756D56">
        <w:rPr>
          <w:bCs/>
          <w:iCs/>
        </w:rPr>
        <w:t>furthermore not been considered to be in need of international protection due to</w:t>
      </w:r>
      <w:r>
        <w:rPr>
          <w:bCs/>
          <w:iCs/>
        </w:rPr>
        <w:t xml:space="preserve"> </w:t>
      </w:r>
      <w:r w:rsidRPr="00756D56">
        <w:rPr>
          <w:bCs/>
          <w:iCs/>
        </w:rPr>
        <w:t>his cited extramarital relationship in Sweden.</w:t>
      </w:r>
      <w:r>
        <w:rPr>
          <w:bCs/>
          <w:iCs/>
        </w:rPr>
        <w:t xml:space="preserve"> </w:t>
      </w:r>
      <w:r w:rsidRPr="00756D56">
        <w:rPr>
          <w:bCs/>
          <w:iCs/>
        </w:rPr>
        <w:t xml:space="preserve">The Migration Agency </w:t>
      </w:r>
      <w:r w:rsidR="007E4422">
        <w:rPr>
          <w:bCs/>
          <w:iCs/>
        </w:rPr>
        <w:t>also</w:t>
      </w:r>
      <w:r w:rsidRPr="00756D56">
        <w:rPr>
          <w:bCs/>
          <w:iCs/>
        </w:rPr>
        <w:t xml:space="preserve"> found that </w:t>
      </w:r>
      <w:r>
        <w:rPr>
          <w:bCs/>
          <w:iCs/>
        </w:rPr>
        <w:t>he</w:t>
      </w:r>
      <w:r w:rsidRPr="00756D56">
        <w:rPr>
          <w:bCs/>
          <w:iCs/>
        </w:rPr>
        <w:t xml:space="preserve"> had not</w:t>
      </w:r>
      <w:r>
        <w:rPr>
          <w:bCs/>
          <w:iCs/>
        </w:rPr>
        <w:t xml:space="preserve"> </w:t>
      </w:r>
      <w:r w:rsidRPr="00756D56">
        <w:rPr>
          <w:bCs/>
          <w:iCs/>
        </w:rPr>
        <w:t>plausibly demonstrated that his posts on social media after the Taliban’s takeover,</w:t>
      </w:r>
      <w:r>
        <w:rPr>
          <w:bCs/>
          <w:iCs/>
        </w:rPr>
        <w:t xml:space="preserve"> </w:t>
      </w:r>
      <w:r w:rsidRPr="00756D56">
        <w:rPr>
          <w:bCs/>
          <w:iCs/>
        </w:rPr>
        <w:t>had spread to such an extent that they had reached the authorities in Afghanistan.</w:t>
      </w:r>
      <w:r w:rsidR="00662191">
        <w:rPr>
          <w:bCs/>
          <w:iCs/>
        </w:rPr>
        <w:t xml:space="preserve"> </w:t>
      </w:r>
      <w:r w:rsidR="00662191" w:rsidRPr="00662191">
        <w:rPr>
          <w:bCs/>
          <w:iCs/>
        </w:rPr>
        <w:t>He was not considered to have plausibly demonstrated that he, on</w:t>
      </w:r>
      <w:r w:rsidR="00662191">
        <w:rPr>
          <w:bCs/>
          <w:iCs/>
        </w:rPr>
        <w:t xml:space="preserve"> </w:t>
      </w:r>
      <w:r w:rsidR="00662191" w:rsidRPr="00662191">
        <w:rPr>
          <w:bCs/>
          <w:iCs/>
        </w:rPr>
        <w:t>account of any social media posts, had been threatened in such a way that it could</w:t>
      </w:r>
      <w:r w:rsidR="00662191">
        <w:rPr>
          <w:bCs/>
          <w:iCs/>
        </w:rPr>
        <w:t xml:space="preserve"> </w:t>
      </w:r>
      <w:r w:rsidR="00662191" w:rsidRPr="00662191">
        <w:rPr>
          <w:bCs/>
          <w:iCs/>
        </w:rPr>
        <w:t>be assumed to be impediments to enforcement of the expulsion order.</w:t>
      </w:r>
    </w:p>
    <w:p w14:paraId="5129F0E6" w14:textId="48D54DD7" w:rsidR="009316A1" w:rsidRPr="0024044E" w:rsidRDefault="00662191" w:rsidP="00387569">
      <w:pPr>
        <w:pStyle w:val="SingleTxtG"/>
      </w:pPr>
      <w:r>
        <w:t>7.4</w:t>
      </w:r>
      <w:r>
        <w:tab/>
        <w:t xml:space="preserve">The State party further notes that in </w:t>
      </w:r>
      <w:r w:rsidRPr="00662191">
        <w:t xml:space="preserve">examining the </w:t>
      </w:r>
      <w:r>
        <w:t>author</w:t>
      </w:r>
      <w:r w:rsidRPr="00662191">
        <w:t>’s cited impediments to enforcement of the</w:t>
      </w:r>
      <w:r>
        <w:t xml:space="preserve"> </w:t>
      </w:r>
      <w:r w:rsidRPr="00662191">
        <w:t xml:space="preserve">expulsion order </w:t>
      </w:r>
      <w:r>
        <w:t xml:space="preserve">in an application </w:t>
      </w:r>
      <w:r w:rsidRPr="00662191">
        <w:t>on 8 March 2023, the Migration Agency concluded that the</w:t>
      </w:r>
      <w:r>
        <w:t xml:space="preserve"> author</w:t>
      </w:r>
      <w:r w:rsidRPr="00662191">
        <w:t xml:space="preserve"> could not be considered to be in need of protection solely with regard</w:t>
      </w:r>
      <w:r>
        <w:t xml:space="preserve"> </w:t>
      </w:r>
      <w:r w:rsidRPr="00662191">
        <w:t>to the prevailing general security situation in Afghanistan. The Agency further</w:t>
      </w:r>
      <w:r>
        <w:t xml:space="preserve"> </w:t>
      </w:r>
      <w:r w:rsidRPr="00662191">
        <w:t xml:space="preserve">assessed the </w:t>
      </w:r>
      <w:r>
        <w:t>author</w:t>
      </w:r>
      <w:r w:rsidRPr="00662191">
        <w:t>’s claim that he personally, as a journalist, risk</w:t>
      </w:r>
      <w:r>
        <w:t xml:space="preserve">ed </w:t>
      </w:r>
      <w:r w:rsidRPr="00662191">
        <w:t xml:space="preserve">protection-based treatment because the situation for </w:t>
      </w:r>
      <w:r>
        <w:t>journalists had</w:t>
      </w:r>
      <w:r w:rsidRPr="00662191">
        <w:t xml:space="preserve"> become more</w:t>
      </w:r>
      <w:r>
        <w:t xml:space="preserve"> </w:t>
      </w:r>
      <w:r w:rsidRPr="00662191">
        <w:t xml:space="preserve">threatening since the Taliban </w:t>
      </w:r>
      <w:r w:rsidR="00691D3D">
        <w:t>seized</w:t>
      </w:r>
      <w:r w:rsidRPr="00662191">
        <w:t xml:space="preserve"> power. In this regard, it was noted that the</w:t>
      </w:r>
      <w:r>
        <w:t xml:space="preserve"> author</w:t>
      </w:r>
      <w:r w:rsidRPr="00662191">
        <w:t xml:space="preserve"> had not previously been considered to have plausibly demonstrated</w:t>
      </w:r>
      <w:r>
        <w:t xml:space="preserve"> </w:t>
      </w:r>
      <w:r w:rsidRPr="00662191">
        <w:t>that he had performed journalistic activities in the traditional sense. The relatively</w:t>
      </w:r>
      <w:r>
        <w:t xml:space="preserve"> </w:t>
      </w:r>
      <w:r w:rsidRPr="00662191">
        <w:t xml:space="preserve">scant information that the </w:t>
      </w:r>
      <w:r>
        <w:t>author</w:t>
      </w:r>
      <w:r w:rsidRPr="00662191">
        <w:t xml:space="preserve"> had provided at the time, was merely</w:t>
      </w:r>
      <w:r>
        <w:t xml:space="preserve"> </w:t>
      </w:r>
      <w:r w:rsidRPr="00662191">
        <w:t>considered to constitute additions and modifications to previously considered</w:t>
      </w:r>
      <w:r>
        <w:t xml:space="preserve"> </w:t>
      </w:r>
      <w:r w:rsidRPr="00662191">
        <w:t xml:space="preserve">circumstances and hence not </w:t>
      </w:r>
      <w:r w:rsidR="001B397C">
        <w:t>a</w:t>
      </w:r>
      <w:r w:rsidRPr="00662191">
        <w:t xml:space="preserve"> new circumstance that could be assumed to</w:t>
      </w:r>
      <w:r>
        <w:t xml:space="preserve"> </w:t>
      </w:r>
      <w:r w:rsidRPr="00662191">
        <w:t>constitute a permanent impediment to the enforcement of the expulsion order.</w:t>
      </w:r>
      <w:r>
        <w:t xml:space="preserve"> </w:t>
      </w:r>
      <w:r w:rsidRPr="00662191">
        <w:t>The Migration Agency found in January 2024, when again examining</w:t>
      </w:r>
      <w:r>
        <w:t xml:space="preserve"> an application by the author on </w:t>
      </w:r>
      <w:r w:rsidRPr="00662191">
        <w:t>cited impediments to enforcement of the expulsion order, that the</w:t>
      </w:r>
      <w:r>
        <w:t xml:space="preserve"> </w:t>
      </w:r>
      <w:r w:rsidRPr="00662191">
        <w:t>prevailing security situation in Afghanistan had not changed since its last</w:t>
      </w:r>
      <w:r>
        <w:t xml:space="preserve"> </w:t>
      </w:r>
      <w:r w:rsidRPr="00662191">
        <w:t>examination so as to constitute a permanent impediment to enforcement.</w:t>
      </w:r>
      <w:r>
        <w:rPr>
          <w:rStyle w:val="FootnoteReference"/>
          <w:bCs/>
          <w:iCs/>
        </w:rPr>
        <w:footnoteReference w:id="5"/>
      </w:r>
      <w:r w:rsidR="00AD61EA">
        <w:t xml:space="preserve"> The State party argues that the author has thus </w:t>
      </w:r>
      <w:r w:rsidRPr="00662191">
        <w:t>clearly received adequate individual examinations of all his invoked claims,</w:t>
      </w:r>
      <w:r w:rsidR="00AD61EA">
        <w:t xml:space="preserve"> </w:t>
      </w:r>
      <w:r w:rsidRPr="00662191">
        <w:t>circumstances and evidence submitted.</w:t>
      </w:r>
      <w:r w:rsidR="00AD61EA">
        <w:t xml:space="preserve"> It submits that the author has consequently </w:t>
      </w:r>
      <w:r w:rsidRPr="00662191">
        <w:t xml:space="preserve">failed to demonstrate that the migration </w:t>
      </w:r>
      <w:r w:rsidR="00691D3D" w:rsidRPr="00662191">
        <w:t>authorit</w:t>
      </w:r>
      <w:r w:rsidR="00691D3D">
        <w:t>ies</w:t>
      </w:r>
      <w:r w:rsidRPr="00662191">
        <w:t xml:space="preserve"> and courts failed</w:t>
      </w:r>
      <w:r w:rsidR="00AD61EA">
        <w:t xml:space="preserve"> </w:t>
      </w:r>
      <w:r w:rsidRPr="00662191">
        <w:t xml:space="preserve">to take into account </w:t>
      </w:r>
      <w:r w:rsidR="00AD61EA">
        <w:t xml:space="preserve">any </w:t>
      </w:r>
      <w:r w:rsidRPr="00662191">
        <w:t>relevant facts, count</w:t>
      </w:r>
      <w:r w:rsidR="001B397C">
        <w:t>r</w:t>
      </w:r>
      <w:r w:rsidRPr="00662191">
        <w:t>y of origin information, evidence or risk factors in its assessments and</w:t>
      </w:r>
      <w:r w:rsidR="00AD61EA">
        <w:t xml:space="preserve"> that he</w:t>
      </w:r>
      <w:r w:rsidRPr="00662191">
        <w:t xml:space="preserve"> has not shown that the</w:t>
      </w:r>
      <w:r w:rsidR="00AD61EA">
        <w:t xml:space="preserve"> </w:t>
      </w:r>
      <w:r w:rsidRPr="00662191">
        <w:t>assessments made were arbitrary or amounted to a manifest error or a denial of</w:t>
      </w:r>
      <w:r w:rsidR="00AD61EA">
        <w:t xml:space="preserve"> </w:t>
      </w:r>
      <w:r w:rsidRPr="00662191">
        <w:t>justice</w:t>
      </w:r>
      <w:r w:rsidR="00AD61EA">
        <w:t xml:space="preserve">. </w:t>
      </w:r>
    </w:p>
    <w:p w14:paraId="3AA160BF" w14:textId="05F80BC6" w:rsidR="00575BF6" w:rsidRPr="00A471F7" w:rsidRDefault="00E54D2F" w:rsidP="00CD3A1A">
      <w:pPr>
        <w:pStyle w:val="H23G"/>
        <w:ind w:left="0" w:firstLine="0"/>
      </w:pPr>
      <w:r w:rsidRPr="00A471F7">
        <w:tab/>
      </w:r>
      <w:r w:rsidRPr="00A471F7">
        <w:tab/>
      </w:r>
      <w:r w:rsidR="00575BF6" w:rsidRPr="00A471F7">
        <w:t>Issues and proceedings before the Committee</w:t>
      </w:r>
    </w:p>
    <w:p w14:paraId="5C0944FE" w14:textId="0A5BE2FA" w:rsidR="00575BF6" w:rsidRPr="00A471F7" w:rsidRDefault="00575BF6" w:rsidP="004B0B43">
      <w:pPr>
        <w:pStyle w:val="H4G"/>
      </w:pPr>
      <w:r w:rsidRPr="00A471F7">
        <w:tab/>
      </w:r>
      <w:r w:rsidR="004B0B43" w:rsidRPr="00A471F7">
        <w:tab/>
      </w:r>
      <w:r w:rsidR="004B0B43" w:rsidRPr="00A471F7">
        <w:tab/>
      </w:r>
      <w:r w:rsidRPr="00A471F7">
        <w:t>Consideration of admissibility</w:t>
      </w:r>
    </w:p>
    <w:p w14:paraId="6AA8BAA8" w14:textId="69F14946" w:rsidR="00575BF6" w:rsidRPr="00A471F7" w:rsidRDefault="001B397C" w:rsidP="00387569">
      <w:pPr>
        <w:pStyle w:val="SingleTxtG"/>
      </w:pPr>
      <w:r>
        <w:t>8</w:t>
      </w:r>
      <w:r w:rsidR="005A72BF" w:rsidRPr="00A471F7">
        <w:t>.1</w:t>
      </w:r>
      <w:r w:rsidR="005A72BF" w:rsidRPr="00A471F7">
        <w:tab/>
      </w:r>
      <w:r w:rsidR="00575BF6" w:rsidRPr="00A471F7">
        <w:t xml:space="preserve">Before considering any claims contained in a communication, the Committee must decide, in accordance </w:t>
      </w:r>
      <w:r w:rsidR="00575BF6" w:rsidRPr="00387569">
        <w:t>with</w:t>
      </w:r>
      <w:r w:rsidR="00575BF6" w:rsidRPr="00A471F7">
        <w:t xml:space="preserve"> rule 97 of its rules of procedure, whether the communication is admissible under the Optional Protocol.</w:t>
      </w:r>
    </w:p>
    <w:p w14:paraId="70157B9B" w14:textId="1FAA6276" w:rsidR="00775D3E" w:rsidRDefault="00764D17" w:rsidP="00387569">
      <w:pPr>
        <w:pStyle w:val="SingleTxtG"/>
      </w:pPr>
      <w:r>
        <w:t>8</w:t>
      </w:r>
      <w:r w:rsidR="005A72BF" w:rsidRPr="00A471F7">
        <w:t>.2</w:t>
      </w:r>
      <w:r w:rsidR="005A72BF" w:rsidRPr="00A471F7">
        <w:tab/>
        <w:t xml:space="preserve">The Committee has ascertained, as required under article 5 (2) (a) of the Optional Protocol, that the same matter is not being examined under another procedure of international investigation or </w:t>
      </w:r>
      <w:r w:rsidR="005A72BF" w:rsidRPr="00387569">
        <w:t>settlement</w:t>
      </w:r>
      <w:r w:rsidR="005A72BF" w:rsidRPr="00A471F7">
        <w:t xml:space="preserve">. </w:t>
      </w:r>
    </w:p>
    <w:p w14:paraId="4ED03B44" w14:textId="3CA0FF49" w:rsidR="00FA7032" w:rsidRDefault="00764D17" w:rsidP="00387569">
      <w:pPr>
        <w:pStyle w:val="SingleTxtG"/>
      </w:pPr>
      <w:r>
        <w:t>8</w:t>
      </w:r>
      <w:r w:rsidR="00775D3E" w:rsidRPr="00A471F7">
        <w:t>.3</w:t>
      </w:r>
      <w:r w:rsidR="00775D3E" w:rsidRPr="00A471F7">
        <w:tab/>
      </w:r>
      <w:r w:rsidR="008F49F6" w:rsidRPr="008F49F6">
        <w:t xml:space="preserve">The Committee notes the State party’s submission that the communication should be found inadmissible for failure to exhaust domestic remedies as the author did not appeal the decision of the </w:t>
      </w:r>
      <w:r w:rsidR="008F49F6" w:rsidRPr="00387569">
        <w:t>Migration</w:t>
      </w:r>
      <w:r w:rsidR="008F49F6" w:rsidRPr="008F49F6">
        <w:t xml:space="preserve"> Court of 16 December 2014 on his second application for asylum to the Migration Court of Appeal, instead making a declaration of acceptance on 22 December 2014.</w:t>
      </w:r>
      <w:r w:rsidR="00FA7032" w:rsidRPr="00FA7032">
        <w:t xml:space="preserve"> </w:t>
      </w:r>
      <w:r>
        <w:t>It notes the author’s</w:t>
      </w:r>
      <w:r w:rsidR="00FA7032" w:rsidRPr="00FA7032">
        <w:t xml:space="preserve"> </w:t>
      </w:r>
      <w:r>
        <w:t>argument that this fact is</w:t>
      </w:r>
      <w:r w:rsidR="00FA7032" w:rsidRPr="00FA7032">
        <w:t xml:space="preserve"> irrelevant </w:t>
      </w:r>
      <w:r>
        <w:t xml:space="preserve">to the consideration of the admissibility of </w:t>
      </w:r>
      <w:r w:rsidR="00FA7032" w:rsidRPr="00FA7032">
        <w:t xml:space="preserve">his complaint </w:t>
      </w:r>
      <w:r>
        <w:t>as he is only invoking the claims raised in the domestic proceedings which took place after</w:t>
      </w:r>
      <w:r w:rsidR="00FA7032" w:rsidRPr="00FA7032">
        <w:t xml:space="preserve"> September 2015.</w:t>
      </w:r>
      <w:r>
        <w:t xml:space="preserve"> In this connection the Committee notes that the author initiated numerous proceedings in the State party upon his return to Sweden in 2016, several of which were appealed to the Migration Court of Appeal and examined by </w:t>
      </w:r>
      <w:r w:rsidR="00F71217">
        <w:t xml:space="preserve">it </w:t>
      </w:r>
      <w:r w:rsidR="001F40BA">
        <w:t xml:space="preserve">in decisions of 30 June 2016, 7 September 2016, 16 December 2016, 18 January 2017 and 23 June 2021. The Committee therefore considers that it is not precluded by article 5 (2) (b) of the Optional Protocol from examining the present communication. </w:t>
      </w:r>
      <w:r>
        <w:t xml:space="preserve"> </w:t>
      </w:r>
    </w:p>
    <w:p w14:paraId="38E1C862" w14:textId="23A78C3D" w:rsidR="001F40BA" w:rsidRPr="001F40BA" w:rsidRDefault="001F40BA" w:rsidP="00387569">
      <w:pPr>
        <w:pStyle w:val="SingleTxtG"/>
        <w:rPr>
          <w:bCs/>
          <w:iCs/>
        </w:rPr>
      </w:pPr>
      <w:r>
        <w:rPr>
          <w:bCs/>
          <w:iCs/>
        </w:rPr>
        <w:lastRenderedPageBreak/>
        <w:t>8.4</w:t>
      </w:r>
      <w:r>
        <w:rPr>
          <w:bCs/>
          <w:iCs/>
        </w:rPr>
        <w:tab/>
      </w:r>
      <w:r w:rsidR="00541162" w:rsidRPr="00541162">
        <w:rPr>
          <w:bCs/>
          <w:iCs/>
        </w:rPr>
        <w:t xml:space="preserve">The Committee notes that the author has submitted several applications for asylum in the State party, as well as numerous applications for impediment of enforcement of his removal orders. It, however, notes his information that he is not invoking his initial applications for asylum and the claims raised therein before the Committee, but is only invoking the facts and circumstances as raised in his applications submitted upon return to the State party in </w:t>
      </w:r>
      <w:r w:rsidR="00541162" w:rsidRPr="00387569">
        <w:t>2016</w:t>
      </w:r>
      <w:r w:rsidR="00541162" w:rsidRPr="00541162">
        <w:rPr>
          <w:bCs/>
          <w:iCs/>
        </w:rPr>
        <w:t xml:space="preserve">. </w:t>
      </w:r>
      <w:r w:rsidRPr="001F40BA">
        <w:rPr>
          <w:bCs/>
          <w:iCs/>
        </w:rPr>
        <w:t>The Committee</w:t>
      </w:r>
      <w:r>
        <w:rPr>
          <w:bCs/>
          <w:iCs/>
        </w:rPr>
        <w:t xml:space="preserve"> </w:t>
      </w:r>
      <w:r w:rsidR="00541162">
        <w:rPr>
          <w:bCs/>
          <w:iCs/>
        </w:rPr>
        <w:t xml:space="preserve">thus </w:t>
      </w:r>
      <w:r w:rsidRPr="001F40BA">
        <w:rPr>
          <w:bCs/>
          <w:iCs/>
        </w:rPr>
        <w:t xml:space="preserve">notes the author’s claims that his removal to Afghanistan would amount to a violation of his rights under articles 6 and 7 of the Covenant. </w:t>
      </w:r>
      <w:r>
        <w:rPr>
          <w:bCs/>
          <w:iCs/>
        </w:rPr>
        <w:t>It notes his</w:t>
      </w:r>
      <w:r w:rsidRPr="001F40BA">
        <w:rPr>
          <w:bCs/>
          <w:iCs/>
        </w:rPr>
        <w:t xml:space="preserve"> claims that he </w:t>
      </w:r>
      <w:r>
        <w:rPr>
          <w:bCs/>
          <w:iCs/>
        </w:rPr>
        <w:t>has been</w:t>
      </w:r>
      <w:r w:rsidRPr="001F40BA">
        <w:rPr>
          <w:bCs/>
          <w:iCs/>
        </w:rPr>
        <w:t xml:space="preserve"> subjected to threats and persecution in Afghanistan due to his work as a journalist as well as his perceived westernization upon return to </w:t>
      </w:r>
      <w:r>
        <w:rPr>
          <w:bCs/>
          <w:iCs/>
        </w:rPr>
        <w:t>Afghanistan in 2015</w:t>
      </w:r>
      <w:r w:rsidRPr="001F40BA">
        <w:rPr>
          <w:bCs/>
          <w:iCs/>
        </w:rPr>
        <w:t xml:space="preserve">.  </w:t>
      </w:r>
      <w:r>
        <w:rPr>
          <w:bCs/>
          <w:iCs/>
        </w:rPr>
        <w:t>It</w:t>
      </w:r>
      <w:r w:rsidR="001560B9">
        <w:rPr>
          <w:bCs/>
          <w:iCs/>
        </w:rPr>
        <w:t xml:space="preserve"> further</w:t>
      </w:r>
      <w:r>
        <w:rPr>
          <w:bCs/>
          <w:iCs/>
        </w:rPr>
        <w:t xml:space="preserve"> notes his </w:t>
      </w:r>
      <w:r w:rsidRPr="001F40BA">
        <w:rPr>
          <w:bCs/>
          <w:iCs/>
        </w:rPr>
        <w:t xml:space="preserve">claim that due to these factors he was kidnapped </w:t>
      </w:r>
      <w:r>
        <w:rPr>
          <w:bCs/>
          <w:iCs/>
        </w:rPr>
        <w:t xml:space="preserve">and assaulted </w:t>
      </w:r>
      <w:r w:rsidRPr="001F40BA">
        <w:rPr>
          <w:bCs/>
          <w:iCs/>
        </w:rPr>
        <w:t>by a group of Taliban</w:t>
      </w:r>
      <w:r>
        <w:rPr>
          <w:bCs/>
          <w:iCs/>
        </w:rPr>
        <w:t xml:space="preserve"> in 2015 or 2016</w:t>
      </w:r>
      <w:r w:rsidR="001560B9">
        <w:rPr>
          <w:bCs/>
          <w:iCs/>
        </w:rPr>
        <w:t xml:space="preserve"> and</w:t>
      </w:r>
      <w:r>
        <w:rPr>
          <w:bCs/>
          <w:iCs/>
        </w:rPr>
        <w:t xml:space="preserve"> his claims that the risk </w:t>
      </w:r>
      <w:r w:rsidR="00F71217">
        <w:rPr>
          <w:bCs/>
          <w:iCs/>
        </w:rPr>
        <w:t>he would face if removed to Afghanistan</w:t>
      </w:r>
      <w:r>
        <w:rPr>
          <w:bCs/>
          <w:iCs/>
        </w:rPr>
        <w:t xml:space="preserve"> increased in 2021 with the Taliban’s seizure of power. The Committee </w:t>
      </w:r>
      <w:r w:rsidR="001560B9">
        <w:rPr>
          <w:bCs/>
          <w:iCs/>
        </w:rPr>
        <w:t>also</w:t>
      </w:r>
      <w:r>
        <w:rPr>
          <w:bCs/>
          <w:iCs/>
        </w:rPr>
        <w:t xml:space="preserve"> notes the author’s claims that </w:t>
      </w:r>
      <w:r w:rsidRPr="001F40BA">
        <w:rPr>
          <w:bCs/>
          <w:iCs/>
        </w:rPr>
        <w:t xml:space="preserve">the migration authorities </w:t>
      </w:r>
      <w:r w:rsidR="00811794">
        <w:rPr>
          <w:bCs/>
          <w:iCs/>
        </w:rPr>
        <w:t>did not assess his</w:t>
      </w:r>
      <w:r w:rsidRPr="001F40BA">
        <w:rPr>
          <w:bCs/>
          <w:iCs/>
        </w:rPr>
        <w:t xml:space="preserve"> claims in relation to the current context in Afghanistan and that </w:t>
      </w:r>
      <w:r>
        <w:rPr>
          <w:bCs/>
          <w:iCs/>
        </w:rPr>
        <w:t>t</w:t>
      </w:r>
      <w:r w:rsidRPr="001F40BA">
        <w:rPr>
          <w:bCs/>
          <w:iCs/>
        </w:rPr>
        <w:t>he refusal to grant him a new examination after the Taliban</w:t>
      </w:r>
      <w:r>
        <w:rPr>
          <w:bCs/>
          <w:iCs/>
        </w:rPr>
        <w:t>’s</w:t>
      </w:r>
      <w:r w:rsidRPr="001F40BA">
        <w:rPr>
          <w:bCs/>
          <w:iCs/>
        </w:rPr>
        <w:t xml:space="preserve"> seiz</w:t>
      </w:r>
      <w:r>
        <w:rPr>
          <w:bCs/>
          <w:iCs/>
        </w:rPr>
        <w:t>ure of</w:t>
      </w:r>
      <w:r w:rsidRPr="001F40BA">
        <w:rPr>
          <w:bCs/>
          <w:iCs/>
        </w:rPr>
        <w:t xml:space="preserve"> power is a clear deficiency given that a large part of the risks accounted for </w:t>
      </w:r>
      <w:r>
        <w:rPr>
          <w:bCs/>
          <w:iCs/>
        </w:rPr>
        <w:t>by him during the domestic proceedings was a</w:t>
      </w:r>
      <w:r w:rsidRPr="001F40BA">
        <w:rPr>
          <w:bCs/>
          <w:iCs/>
        </w:rPr>
        <w:t xml:space="preserve"> risk of persecution by the Taliban. </w:t>
      </w:r>
    </w:p>
    <w:p w14:paraId="31F832D6" w14:textId="346DC249" w:rsidR="001F40BA" w:rsidRPr="001F40BA" w:rsidRDefault="00357E38" w:rsidP="00387569">
      <w:pPr>
        <w:pStyle w:val="SingleTxtG"/>
        <w:rPr>
          <w:bCs/>
          <w:iCs/>
        </w:rPr>
      </w:pPr>
      <w:r>
        <w:rPr>
          <w:bCs/>
          <w:iCs/>
        </w:rPr>
        <w:t>8.5</w:t>
      </w:r>
      <w:r>
        <w:rPr>
          <w:bCs/>
          <w:iCs/>
        </w:rPr>
        <w:tab/>
        <w:t xml:space="preserve">The Committee further notes the State party’s submission that in its assessments on the author’s applications for asylum and impediment of enforcement the migration authorities </w:t>
      </w:r>
      <w:r w:rsidR="001F40BA" w:rsidRPr="001F40BA">
        <w:rPr>
          <w:bCs/>
          <w:iCs/>
        </w:rPr>
        <w:t xml:space="preserve">found that </w:t>
      </w:r>
      <w:r>
        <w:rPr>
          <w:bCs/>
          <w:iCs/>
        </w:rPr>
        <w:t xml:space="preserve">several of the author’s statements, such as his alleged travel back to Afghanistan in 2015 and the alleged attack and kidnapping by the Taliban, were found to be lacking in detail and not supported by evidence or lacking in credibility as having been raised only after </w:t>
      </w:r>
      <w:r w:rsidR="00F12E7C">
        <w:rPr>
          <w:bCs/>
          <w:iCs/>
        </w:rPr>
        <w:t>previous</w:t>
      </w:r>
      <w:r>
        <w:rPr>
          <w:bCs/>
          <w:iCs/>
        </w:rPr>
        <w:t xml:space="preserve"> </w:t>
      </w:r>
      <w:r w:rsidRPr="00387569">
        <w:t>applications</w:t>
      </w:r>
      <w:r>
        <w:rPr>
          <w:bCs/>
          <w:iCs/>
        </w:rPr>
        <w:t xml:space="preserve"> had been rejected on appeal. It notes the State party’s </w:t>
      </w:r>
      <w:r w:rsidR="00F12E7C">
        <w:rPr>
          <w:bCs/>
          <w:iCs/>
        </w:rPr>
        <w:t>argument</w:t>
      </w:r>
      <w:r>
        <w:rPr>
          <w:bCs/>
          <w:iCs/>
        </w:rPr>
        <w:t xml:space="preserve"> that the migration authorities </w:t>
      </w:r>
      <w:r w:rsidR="001F40BA" w:rsidRPr="001F40BA">
        <w:rPr>
          <w:bCs/>
          <w:iCs/>
        </w:rPr>
        <w:t xml:space="preserve">concluded that the author had not conducted journalistic activities in </w:t>
      </w:r>
      <w:r>
        <w:rPr>
          <w:bCs/>
          <w:iCs/>
        </w:rPr>
        <w:t>a</w:t>
      </w:r>
      <w:r w:rsidR="001F40BA" w:rsidRPr="001F40BA">
        <w:rPr>
          <w:bCs/>
          <w:iCs/>
        </w:rPr>
        <w:t xml:space="preserve"> traditional sense and that his video production was not sufficient, in either nature or scope, to give rise to concrete threats against him</w:t>
      </w:r>
      <w:r>
        <w:rPr>
          <w:bCs/>
          <w:iCs/>
        </w:rPr>
        <w:t>, nor that he had substantiated that any such threat had been made</w:t>
      </w:r>
      <w:r w:rsidR="001F40BA" w:rsidRPr="001F40BA">
        <w:rPr>
          <w:bCs/>
          <w:iCs/>
        </w:rPr>
        <w:t xml:space="preserve">. </w:t>
      </w:r>
      <w:r>
        <w:rPr>
          <w:bCs/>
          <w:iCs/>
        </w:rPr>
        <w:t xml:space="preserve">The Committee </w:t>
      </w:r>
      <w:r w:rsidR="0062597D">
        <w:rPr>
          <w:bCs/>
          <w:iCs/>
        </w:rPr>
        <w:t>further</w:t>
      </w:r>
      <w:r>
        <w:rPr>
          <w:bCs/>
          <w:iCs/>
        </w:rPr>
        <w:t xml:space="preserve"> notes the State party’s argument that as concerns the author’s cited need for protection due to the Taliban’s seizure of power in 2021, the migration authorities </w:t>
      </w:r>
      <w:r w:rsidR="001F40BA" w:rsidRPr="001F40BA">
        <w:rPr>
          <w:bCs/>
          <w:iCs/>
        </w:rPr>
        <w:t xml:space="preserve">found that he had not plausibly demonstrated that his posts on social media after the Taliban’s takeover </w:t>
      </w:r>
      <w:r>
        <w:rPr>
          <w:bCs/>
          <w:iCs/>
        </w:rPr>
        <w:t xml:space="preserve">had </w:t>
      </w:r>
      <w:r w:rsidR="001F40BA" w:rsidRPr="001F40BA">
        <w:rPr>
          <w:bCs/>
          <w:iCs/>
        </w:rPr>
        <w:t xml:space="preserve">spread to such an extent that they </w:t>
      </w:r>
      <w:r>
        <w:rPr>
          <w:bCs/>
          <w:iCs/>
        </w:rPr>
        <w:t xml:space="preserve">would have </w:t>
      </w:r>
      <w:r w:rsidR="001F40BA" w:rsidRPr="001F40BA">
        <w:rPr>
          <w:bCs/>
          <w:iCs/>
        </w:rPr>
        <w:t>reached the authorities in Afghanistan</w:t>
      </w:r>
      <w:r>
        <w:rPr>
          <w:bCs/>
          <w:iCs/>
        </w:rPr>
        <w:t xml:space="preserve">. </w:t>
      </w:r>
    </w:p>
    <w:p w14:paraId="7AF96376" w14:textId="066C22FB" w:rsidR="00CC64C3" w:rsidRDefault="00CC64C3" w:rsidP="00387569">
      <w:pPr>
        <w:pStyle w:val="SingleTxtG"/>
        <w:rPr>
          <w:bCs/>
          <w:iCs/>
        </w:rPr>
      </w:pPr>
      <w:r>
        <w:rPr>
          <w:bCs/>
          <w:iCs/>
        </w:rPr>
        <w:t>8.6</w:t>
      </w:r>
      <w:r>
        <w:rPr>
          <w:bCs/>
          <w:iCs/>
        </w:rPr>
        <w:tab/>
      </w:r>
      <w:r w:rsidRPr="00CC64C3">
        <w:rPr>
          <w:bCs/>
          <w:iCs/>
        </w:rPr>
        <w:t xml:space="preserve">The Committee recalls its general comment No. 31 (2004) on the nature of the general legal obligation </w:t>
      </w:r>
      <w:r w:rsidRPr="00387569">
        <w:t>imposed</w:t>
      </w:r>
      <w:r w:rsidRPr="00CC64C3">
        <w:rPr>
          <w:bCs/>
          <w:iCs/>
        </w:rPr>
        <w:t xml:space="preserve"> on States parties to the Covenant, in which it referred to the obligation of States parties not to extradite, deport, expel or otherwise remove a person from their territory when there were substantial grounds for believing that there was a real risk of irreparable harm such as that contemplated by articles 6 and 7 of the Covenant.</w:t>
      </w:r>
      <w:r w:rsidRPr="00CC64C3">
        <w:rPr>
          <w:bCs/>
          <w:iCs/>
          <w:vertAlign w:val="superscript"/>
        </w:rPr>
        <w:footnoteReference w:id="6"/>
      </w:r>
      <w:r w:rsidRPr="00CC64C3">
        <w:rPr>
          <w:bCs/>
          <w:iCs/>
        </w:rPr>
        <w:t xml:space="preserve"> The Committee has also indicated that the risk must be personal</w:t>
      </w:r>
      <w:r w:rsidRPr="00CC64C3">
        <w:rPr>
          <w:bCs/>
          <w:iCs/>
          <w:vertAlign w:val="superscript"/>
        </w:rPr>
        <w:footnoteReference w:id="7"/>
      </w:r>
      <w:r w:rsidRPr="00CC64C3">
        <w:rPr>
          <w:bCs/>
          <w:iCs/>
        </w:rPr>
        <w:t xml:space="preserve"> and that there is a high threshold for providing substantial grounds to establish that a real risk of irreparable harm exists.</w:t>
      </w:r>
      <w:r w:rsidRPr="00CC64C3">
        <w:rPr>
          <w:bCs/>
          <w:iCs/>
          <w:vertAlign w:val="superscript"/>
        </w:rPr>
        <w:footnoteReference w:id="8"/>
      </w:r>
      <w:r w:rsidRPr="00CC64C3">
        <w:rPr>
          <w:bCs/>
          <w:iCs/>
        </w:rPr>
        <w:t xml:space="preserve"> All relevant facts and circumstances must be considered, including the general human rights situation in the author’s country of origin.</w:t>
      </w:r>
      <w:r w:rsidRPr="00CC64C3">
        <w:rPr>
          <w:bCs/>
          <w:iCs/>
          <w:vertAlign w:val="superscript"/>
        </w:rPr>
        <w:footnoteReference w:id="9"/>
      </w:r>
      <w:r w:rsidRPr="00CC64C3">
        <w:rPr>
          <w:bCs/>
          <w:iCs/>
        </w:rPr>
        <w:t xml:space="preserve"> The Committee recalls that it is generally for the organs of States parties to examine the facts and evidence of the case in question in order to determine whether such a risk exists,</w:t>
      </w:r>
      <w:r w:rsidRPr="00CC64C3">
        <w:rPr>
          <w:bCs/>
          <w:iCs/>
          <w:vertAlign w:val="superscript"/>
        </w:rPr>
        <w:footnoteReference w:id="10"/>
      </w:r>
      <w:r w:rsidRPr="00CC64C3">
        <w:rPr>
          <w:bCs/>
          <w:iCs/>
        </w:rPr>
        <w:t xml:space="preserve"> unless it can be established that the assessment was clearly arbitrary or amounted to a manifest error or denial of justice.</w:t>
      </w:r>
      <w:r w:rsidRPr="00CC64C3">
        <w:rPr>
          <w:bCs/>
          <w:iCs/>
          <w:vertAlign w:val="superscript"/>
        </w:rPr>
        <w:footnoteReference w:id="11"/>
      </w:r>
      <w:r w:rsidR="00430455" w:rsidRPr="00430455">
        <w:rPr>
          <w:rFonts w:eastAsia="Times New Roman"/>
          <w:bCs/>
          <w:iCs/>
          <w:lang w:val="en-US" w:eastAsia="en-US"/>
        </w:rPr>
        <w:t xml:space="preserve"> </w:t>
      </w:r>
      <w:r w:rsidR="00430455" w:rsidRPr="00430455">
        <w:rPr>
          <w:bCs/>
          <w:iCs/>
          <w:lang w:val="en-US"/>
        </w:rPr>
        <w:t>T</w:t>
      </w:r>
      <w:r w:rsidR="00430455" w:rsidRPr="00430455">
        <w:rPr>
          <w:bCs/>
          <w:iCs/>
        </w:rPr>
        <w:t xml:space="preserve">he Committee </w:t>
      </w:r>
      <w:r w:rsidR="006C60CA">
        <w:rPr>
          <w:bCs/>
          <w:iCs/>
        </w:rPr>
        <w:t xml:space="preserve">further </w:t>
      </w:r>
      <w:r w:rsidR="00430455" w:rsidRPr="00430455">
        <w:rPr>
          <w:bCs/>
          <w:iCs/>
        </w:rPr>
        <w:t xml:space="preserve">recalls its jurisprudence that an author carries the burden of proof to support the allegations of a personal and real risk of irreparable harm if deported, including the obligation to submit </w:t>
      </w:r>
      <w:r w:rsidR="00430455" w:rsidRPr="00430455">
        <w:rPr>
          <w:bCs/>
          <w:iCs/>
        </w:rPr>
        <w:lastRenderedPageBreak/>
        <w:t>evidence sufficiently in advance of the decisions of the national domestic authorities, unless the information could not have been presented before.</w:t>
      </w:r>
      <w:r w:rsidR="00430455" w:rsidRPr="00430455">
        <w:rPr>
          <w:bCs/>
          <w:iCs/>
          <w:vertAlign w:val="superscript"/>
        </w:rPr>
        <w:footnoteReference w:id="12"/>
      </w:r>
    </w:p>
    <w:p w14:paraId="25C1499D" w14:textId="5E2CB109" w:rsidR="00D07233" w:rsidRDefault="00357E38" w:rsidP="00387569">
      <w:pPr>
        <w:pStyle w:val="SingleTxtG"/>
        <w:rPr>
          <w:bCs/>
          <w:iCs/>
        </w:rPr>
      </w:pPr>
      <w:r>
        <w:rPr>
          <w:bCs/>
          <w:iCs/>
        </w:rPr>
        <w:t>8.</w:t>
      </w:r>
      <w:r w:rsidR="00CC64C3">
        <w:rPr>
          <w:bCs/>
          <w:iCs/>
        </w:rPr>
        <w:t>7</w:t>
      </w:r>
      <w:r>
        <w:rPr>
          <w:bCs/>
          <w:iCs/>
        </w:rPr>
        <w:tab/>
      </w:r>
      <w:r w:rsidR="00BB1505">
        <w:rPr>
          <w:bCs/>
          <w:iCs/>
        </w:rPr>
        <w:t>The Committee</w:t>
      </w:r>
      <w:r>
        <w:rPr>
          <w:bCs/>
          <w:iCs/>
        </w:rPr>
        <w:t xml:space="preserve"> notes </w:t>
      </w:r>
      <w:r w:rsidR="00BB1505">
        <w:rPr>
          <w:bCs/>
          <w:iCs/>
        </w:rPr>
        <w:t>the author’s</w:t>
      </w:r>
      <w:r>
        <w:rPr>
          <w:bCs/>
          <w:iCs/>
        </w:rPr>
        <w:t xml:space="preserve"> submission that upon return to Afghanistan he was allegedly kidnapped and assaulted by the </w:t>
      </w:r>
      <w:r w:rsidR="00BB1505">
        <w:rPr>
          <w:bCs/>
          <w:iCs/>
        </w:rPr>
        <w:t>Taliban and would therefore be at risk of such treatment again if returned to the country</w:t>
      </w:r>
      <w:r>
        <w:rPr>
          <w:bCs/>
          <w:iCs/>
        </w:rPr>
        <w:t xml:space="preserve">. The Committee however notes that the migration authorities found </w:t>
      </w:r>
      <w:r w:rsidR="00BB1505">
        <w:rPr>
          <w:bCs/>
          <w:iCs/>
        </w:rPr>
        <w:t>this</w:t>
      </w:r>
      <w:r>
        <w:rPr>
          <w:bCs/>
          <w:iCs/>
        </w:rPr>
        <w:t xml:space="preserve"> claim to lack credibility as </w:t>
      </w:r>
      <w:r w:rsidR="00BB1505">
        <w:rPr>
          <w:bCs/>
          <w:iCs/>
        </w:rPr>
        <w:t>the author</w:t>
      </w:r>
      <w:r>
        <w:rPr>
          <w:bCs/>
          <w:iCs/>
        </w:rPr>
        <w:t xml:space="preserve"> had not substantiated that he had travelled to Afghanistan in 2015 as the document</w:t>
      </w:r>
      <w:r w:rsidR="00BB1505">
        <w:rPr>
          <w:bCs/>
          <w:iCs/>
        </w:rPr>
        <w:t>s</w:t>
      </w:r>
      <w:r>
        <w:rPr>
          <w:bCs/>
          <w:iCs/>
        </w:rPr>
        <w:t xml:space="preserve"> submitted by him to substantiate said travel was not in his name, and as an employer in Sweden had made inquiries as to his residence status for employment purposes during the period he stated that he had resided in Afghanistan. The Committee additionally notes</w:t>
      </w:r>
      <w:r w:rsidR="00BB1505">
        <w:rPr>
          <w:bCs/>
          <w:iCs/>
        </w:rPr>
        <w:t xml:space="preserve"> that</w:t>
      </w:r>
      <w:r>
        <w:rPr>
          <w:bCs/>
          <w:iCs/>
        </w:rPr>
        <w:t xml:space="preserve"> the author did not raise the claim that he had been assaulted and kidnapped </w:t>
      </w:r>
      <w:r w:rsidR="00BB1505">
        <w:rPr>
          <w:bCs/>
          <w:iCs/>
        </w:rPr>
        <w:t xml:space="preserve">by the Taliban </w:t>
      </w:r>
      <w:r>
        <w:rPr>
          <w:bCs/>
          <w:iCs/>
        </w:rPr>
        <w:t>in his initial application for impediment of enforcement upon return to Sweden in 2016, only raising said claim once the initial 2016 application had been rejected</w:t>
      </w:r>
      <w:r w:rsidR="00D07233">
        <w:rPr>
          <w:bCs/>
          <w:iCs/>
        </w:rPr>
        <w:t xml:space="preserve"> and that the claim was thus found to be lacking in credibility be the </w:t>
      </w:r>
      <w:r w:rsidR="00BB1505">
        <w:rPr>
          <w:bCs/>
          <w:iCs/>
        </w:rPr>
        <w:t>migration</w:t>
      </w:r>
      <w:r w:rsidR="00D07233">
        <w:rPr>
          <w:bCs/>
          <w:iCs/>
        </w:rPr>
        <w:t xml:space="preserve"> authorities</w:t>
      </w:r>
      <w:r>
        <w:rPr>
          <w:bCs/>
          <w:iCs/>
        </w:rPr>
        <w:t xml:space="preserve">. </w:t>
      </w:r>
    </w:p>
    <w:p w14:paraId="1B5805BE" w14:textId="2AB618ED" w:rsidR="00D07233" w:rsidRPr="00D07233" w:rsidRDefault="00D07233" w:rsidP="00387569">
      <w:pPr>
        <w:pStyle w:val="SingleTxtG"/>
        <w:rPr>
          <w:bCs/>
          <w:iCs/>
        </w:rPr>
      </w:pPr>
      <w:r>
        <w:rPr>
          <w:bCs/>
          <w:iCs/>
        </w:rPr>
        <w:t>8.</w:t>
      </w:r>
      <w:r w:rsidR="00CC64C3">
        <w:rPr>
          <w:bCs/>
          <w:iCs/>
        </w:rPr>
        <w:t>8</w:t>
      </w:r>
      <w:r>
        <w:rPr>
          <w:bCs/>
          <w:iCs/>
        </w:rPr>
        <w:tab/>
      </w:r>
      <w:r w:rsidR="00357E38">
        <w:rPr>
          <w:bCs/>
          <w:iCs/>
        </w:rPr>
        <w:t xml:space="preserve">The Committee </w:t>
      </w:r>
      <w:r w:rsidR="00BB1505">
        <w:rPr>
          <w:bCs/>
          <w:iCs/>
        </w:rPr>
        <w:t>further</w:t>
      </w:r>
      <w:r w:rsidR="00357E38">
        <w:rPr>
          <w:bCs/>
          <w:iCs/>
        </w:rPr>
        <w:t xml:space="preserve"> notes the author’s claim that the journalistic material produced by him, which </w:t>
      </w:r>
      <w:r w:rsidR="00B46033">
        <w:rPr>
          <w:bCs/>
          <w:iCs/>
        </w:rPr>
        <w:t xml:space="preserve">he states </w:t>
      </w:r>
      <w:r w:rsidR="00357E38">
        <w:rPr>
          <w:bCs/>
          <w:iCs/>
        </w:rPr>
        <w:t>includes material critical of the Taliban, and his social media profile would put him at risk if returned to Afghanistan, especially considering the Taliban’s seizure of power in the country.</w:t>
      </w:r>
      <w:r>
        <w:rPr>
          <w:bCs/>
          <w:iCs/>
        </w:rPr>
        <w:t xml:space="preserve"> It notes his claim that the migration authorities failed to examine said claims</w:t>
      </w:r>
      <w:r w:rsidRPr="001F40BA">
        <w:rPr>
          <w:bCs/>
          <w:iCs/>
        </w:rPr>
        <w:t xml:space="preserve"> in relation to the current context in Afghanistan</w:t>
      </w:r>
      <w:r>
        <w:rPr>
          <w:bCs/>
          <w:iCs/>
        </w:rPr>
        <w:t xml:space="preserve">. The Committee however notes that the author </w:t>
      </w:r>
      <w:r w:rsidRPr="00387569">
        <w:t>has</w:t>
      </w:r>
      <w:r>
        <w:rPr>
          <w:bCs/>
          <w:iCs/>
        </w:rPr>
        <w:t xml:space="preserve"> not provided any specific information regarding his alleged journalistic activities, apart from referring to programs produced in 2011 or 2012, and a </w:t>
      </w:r>
      <w:r w:rsidR="0026111E">
        <w:rPr>
          <w:bCs/>
          <w:iCs/>
        </w:rPr>
        <w:t xml:space="preserve">social media </w:t>
      </w:r>
      <w:r>
        <w:rPr>
          <w:bCs/>
          <w:iCs/>
        </w:rPr>
        <w:t xml:space="preserve">post about a concert in 2015. It also notes the State party’s submission that the migration authorities found the material produced by the author </w:t>
      </w:r>
      <w:r w:rsidR="00BB1505">
        <w:rPr>
          <w:bCs/>
          <w:iCs/>
        </w:rPr>
        <w:t>to not be</w:t>
      </w:r>
      <w:r w:rsidRPr="001F40BA">
        <w:rPr>
          <w:bCs/>
          <w:iCs/>
        </w:rPr>
        <w:t xml:space="preserve"> sufficient, in either nature or scope, to </w:t>
      </w:r>
      <w:r w:rsidR="00BB1505">
        <w:rPr>
          <w:bCs/>
          <w:iCs/>
        </w:rPr>
        <w:t xml:space="preserve">have </w:t>
      </w:r>
      <w:r w:rsidRPr="001F40BA">
        <w:rPr>
          <w:bCs/>
          <w:iCs/>
        </w:rPr>
        <w:t>give</w:t>
      </w:r>
      <w:r w:rsidR="00BB1505">
        <w:rPr>
          <w:bCs/>
          <w:iCs/>
        </w:rPr>
        <w:t>n</w:t>
      </w:r>
      <w:r w:rsidRPr="001F40BA">
        <w:rPr>
          <w:bCs/>
          <w:iCs/>
        </w:rPr>
        <w:t xml:space="preserve"> rise to concrete threats against him</w:t>
      </w:r>
      <w:r w:rsidRPr="00D07233">
        <w:rPr>
          <w:bCs/>
          <w:iCs/>
        </w:rPr>
        <w:t>, nor that he had substantiated that any such threat had been made</w:t>
      </w:r>
      <w:r w:rsidRPr="001F40BA">
        <w:rPr>
          <w:bCs/>
          <w:iCs/>
        </w:rPr>
        <w:t>.</w:t>
      </w:r>
      <w:r>
        <w:rPr>
          <w:bCs/>
          <w:iCs/>
        </w:rPr>
        <w:t xml:space="preserve"> It </w:t>
      </w:r>
      <w:r w:rsidR="00BB1505">
        <w:rPr>
          <w:bCs/>
          <w:iCs/>
        </w:rPr>
        <w:t>further notes</w:t>
      </w:r>
      <w:r>
        <w:rPr>
          <w:bCs/>
          <w:iCs/>
        </w:rPr>
        <w:t xml:space="preserve"> the State party’s information that on 4 October 2022 and 8 March 2023, the Migration Agency considered the author’s claims in the context of the current situation in Afghanistan but found that </w:t>
      </w:r>
      <w:r w:rsidRPr="00D07233">
        <w:rPr>
          <w:bCs/>
          <w:iCs/>
        </w:rPr>
        <w:t>he</w:t>
      </w:r>
      <w:r w:rsidRPr="00756D56">
        <w:rPr>
          <w:bCs/>
          <w:iCs/>
        </w:rPr>
        <w:t xml:space="preserve"> had not</w:t>
      </w:r>
      <w:r w:rsidRPr="00D07233">
        <w:rPr>
          <w:bCs/>
          <w:iCs/>
        </w:rPr>
        <w:t xml:space="preserve"> </w:t>
      </w:r>
      <w:r w:rsidRPr="00756D56">
        <w:rPr>
          <w:bCs/>
          <w:iCs/>
        </w:rPr>
        <w:t>plausibly demonstrated that his posts on social media after the Taliban’s takeover,</w:t>
      </w:r>
      <w:r w:rsidRPr="00D07233">
        <w:rPr>
          <w:bCs/>
          <w:iCs/>
        </w:rPr>
        <w:t xml:space="preserve"> had spread to such an extent that they </w:t>
      </w:r>
      <w:r w:rsidR="00BB1505">
        <w:rPr>
          <w:bCs/>
          <w:iCs/>
        </w:rPr>
        <w:t xml:space="preserve">would have </w:t>
      </w:r>
      <w:r w:rsidRPr="00D07233">
        <w:rPr>
          <w:bCs/>
          <w:iCs/>
        </w:rPr>
        <w:t>reached the authorities in Afghanistan</w:t>
      </w:r>
      <w:r>
        <w:rPr>
          <w:bCs/>
          <w:iCs/>
        </w:rPr>
        <w:t xml:space="preserve"> or that he</w:t>
      </w:r>
      <w:r w:rsidRPr="00662191">
        <w:rPr>
          <w:bCs/>
          <w:iCs/>
        </w:rPr>
        <w:t xml:space="preserve"> had been threatened in such a way that it could</w:t>
      </w:r>
      <w:r w:rsidRPr="00D07233">
        <w:rPr>
          <w:bCs/>
          <w:iCs/>
        </w:rPr>
        <w:t xml:space="preserve"> </w:t>
      </w:r>
      <w:r w:rsidRPr="00662191">
        <w:rPr>
          <w:bCs/>
          <w:iCs/>
        </w:rPr>
        <w:t>be assumed to be impediments to enforcement of the expulsion order.</w:t>
      </w:r>
      <w:r>
        <w:rPr>
          <w:bCs/>
          <w:iCs/>
        </w:rPr>
        <w:t xml:space="preserve"> </w:t>
      </w:r>
      <w:r w:rsidR="00BB1505">
        <w:rPr>
          <w:bCs/>
          <w:iCs/>
        </w:rPr>
        <w:t xml:space="preserve">The Committee notes that while the author disagrees with the conclusion reached by the migration authorities, he has not provided any additional information on the impediment to enforcement applications made by him in this connection or the claims raised therein. </w:t>
      </w:r>
      <w:r>
        <w:rPr>
          <w:bCs/>
          <w:iCs/>
        </w:rPr>
        <w:t>The Committee thus finds, based on the information on file, that the author has not substantiated that</w:t>
      </w:r>
      <w:r w:rsidRPr="00D07233">
        <w:rPr>
          <w:bCs/>
          <w:iCs/>
        </w:rPr>
        <w:t xml:space="preserve"> the conclusions of the domestic authorities were clearly arbitrary or amounted to a manifest error or denial of justice. </w:t>
      </w:r>
    </w:p>
    <w:p w14:paraId="1AE10811" w14:textId="3FCF3469" w:rsidR="00D07233" w:rsidRDefault="00D07233" w:rsidP="00387569">
      <w:pPr>
        <w:pStyle w:val="SingleTxtG"/>
        <w:rPr>
          <w:bCs/>
          <w:iCs/>
        </w:rPr>
      </w:pPr>
      <w:r>
        <w:rPr>
          <w:bCs/>
          <w:iCs/>
        </w:rPr>
        <w:t>8.</w:t>
      </w:r>
      <w:r w:rsidR="00CC64C3">
        <w:rPr>
          <w:bCs/>
          <w:iCs/>
        </w:rPr>
        <w:t>9</w:t>
      </w:r>
      <w:r>
        <w:rPr>
          <w:bCs/>
          <w:iCs/>
        </w:rPr>
        <w:tab/>
      </w:r>
      <w:r w:rsidRPr="00D07233">
        <w:rPr>
          <w:bCs/>
          <w:iCs/>
        </w:rPr>
        <w:t xml:space="preserve">The Committee therefore concludes that the author has failed to substantiate, for purposes of </w:t>
      </w:r>
      <w:r w:rsidRPr="00387569">
        <w:t>admissibility</w:t>
      </w:r>
      <w:r w:rsidRPr="00D07233">
        <w:rPr>
          <w:bCs/>
          <w:iCs/>
        </w:rPr>
        <w:t>, his claims under articles 6 and 7 of the Covenant and declares the communication inadmissible under article 2 of the Optional Protocol.</w:t>
      </w:r>
    </w:p>
    <w:p w14:paraId="45FF36F0" w14:textId="49C049B2" w:rsidR="00D07233" w:rsidRDefault="00D07233" w:rsidP="00387569">
      <w:pPr>
        <w:pStyle w:val="SingleTxtG"/>
        <w:rPr>
          <w:bCs/>
          <w:iCs/>
        </w:rPr>
      </w:pPr>
      <w:r>
        <w:rPr>
          <w:bCs/>
          <w:iCs/>
        </w:rPr>
        <w:t>9</w:t>
      </w:r>
      <w:r w:rsidRPr="00D07233">
        <w:rPr>
          <w:bCs/>
          <w:iCs/>
        </w:rPr>
        <w:t>.</w:t>
      </w:r>
      <w:r w:rsidRPr="00D07233">
        <w:rPr>
          <w:bCs/>
          <w:iCs/>
        </w:rPr>
        <w:tab/>
        <w:t xml:space="preserve">The </w:t>
      </w:r>
      <w:r w:rsidRPr="00387569">
        <w:t>Committee</w:t>
      </w:r>
      <w:r w:rsidRPr="00D07233">
        <w:rPr>
          <w:bCs/>
          <w:iCs/>
        </w:rPr>
        <w:t xml:space="preserve"> therefore decides:</w:t>
      </w:r>
    </w:p>
    <w:p w14:paraId="6AEB68F4" w14:textId="6926186B" w:rsidR="00D07233" w:rsidRDefault="00387569" w:rsidP="00387569">
      <w:pPr>
        <w:pStyle w:val="SingleTxtG"/>
        <w:rPr>
          <w:bCs/>
          <w:iCs/>
        </w:rPr>
      </w:pPr>
      <w:r>
        <w:rPr>
          <w:bCs/>
          <w:iCs/>
        </w:rPr>
        <w:tab/>
      </w:r>
      <w:r>
        <w:rPr>
          <w:bCs/>
          <w:iCs/>
        </w:rPr>
        <w:tab/>
        <w:t>(a)</w:t>
      </w:r>
      <w:r>
        <w:rPr>
          <w:bCs/>
          <w:iCs/>
        </w:rPr>
        <w:tab/>
      </w:r>
      <w:r w:rsidR="00D07233" w:rsidRPr="00D07233">
        <w:rPr>
          <w:bCs/>
          <w:iCs/>
        </w:rPr>
        <w:t>That the communication is inadmissible under article 2 of the Optional Protocol;</w:t>
      </w:r>
    </w:p>
    <w:p w14:paraId="3609AC8A" w14:textId="77777777" w:rsidR="00BB1505" w:rsidRPr="00D07233" w:rsidRDefault="00BB1505" w:rsidP="00130416">
      <w:pPr>
        <w:pStyle w:val="SingleTxtG"/>
        <w:spacing w:after="0" w:line="240" w:lineRule="auto"/>
        <w:ind w:firstLine="567"/>
        <w:rPr>
          <w:bCs/>
          <w:iCs/>
        </w:rPr>
      </w:pPr>
    </w:p>
    <w:p w14:paraId="2FD260AA" w14:textId="0C4AD192" w:rsidR="00F95B64" w:rsidRPr="00F95B64" w:rsidRDefault="00387569" w:rsidP="00387569">
      <w:pPr>
        <w:pStyle w:val="SingleTxtG"/>
        <w:rPr>
          <w:bCs/>
          <w:iCs/>
        </w:rPr>
      </w:pPr>
      <w:r>
        <w:rPr>
          <w:bCs/>
          <w:iCs/>
        </w:rPr>
        <w:tab/>
      </w:r>
      <w:r>
        <w:rPr>
          <w:bCs/>
          <w:iCs/>
        </w:rPr>
        <w:tab/>
        <w:t>(b)</w:t>
      </w:r>
      <w:r>
        <w:rPr>
          <w:bCs/>
          <w:iCs/>
        </w:rPr>
        <w:tab/>
      </w:r>
      <w:r w:rsidR="00D07233" w:rsidRPr="00D07233">
        <w:rPr>
          <w:bCs/>
          <w:iCs/>
        </w:rPr>
        <w:t xml:space="preserve">That the </w:t>
      </w:r>
      <w:r w:rsidR="00D07233" w:rsidRPr="00387569">
        <w:t>present</w:t>
      </w:r>
      <w:r w:rsidR="00D07233" w:rsidRPr="00D07233">
        <w:rPr>
          <w:bCs/>
          <w:iCs/>
        </w:rPr>
        <w:t xml:space="preserve"> decision shall be communicated to the State party and to the author.</w:t>
      </w:r>
      <w:r w:rsidR="00BB17A4" w:rsidRPr="002B674A">
        <w:rPr>
          <w:bCs/>
          <w:iCs/>
          <w:u w:val="single"/>
        </w:rPr>
        <w:t xml:space="preserve"> </w:t>
      </w:r>
    </w:p>
    <w:p w14:paraId="31B34EB2" w14:textId="081237CF" w:rsidR="00F95B64" w:rsidRPr="00F95B64" w:rsidRDefault="00F95B64" w:rsidP="00F95B64">
      <w:pPr>
        <w:pStyle w:val="SingleTxtG"/>
        <w:spacing w:after="0" w:line="240" w:lineRule="auto"/>
        <w:ind w:left="2271"/>
        <w:jc w:val="center"/>
        <w:rPr>
          <w:bCs/>
          <w:iCs/>
        </w:rPr>
      </w:pPr>
      <w:r>
        <w:rPr>
          <w:u w:val="single"/>
          <w:lang w:val="en-CA"/>
        </w:rPr>
        <w:tab/>
      </w:r>
      <w:r>
        <w:rPr>
          <w:u w:val="single"/>
          <w:lang w:val="en-CA"/>
        </w:rPr>
        <w:tab/>
      </w:r>
      <w:r>
        <w:rPr>
          <w:u w:val="single"/>
          <w:lang w:val="en-CA"/>
        </w:rPr>
        <w:tab/>
      </w:r>
    </w:p>
    <w:sectPr w:rsidR="00F95B64" w:rsidRPr="00F95B64" w:rsidSect="00984891">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DF9D" w14:textId="77777777" w:rsidR="007928C4" w:rsidRPr="00B903E5" w:rsidRDefault="007928C4" w:rsidP="00B903E5">
      <w:pPr>
        <w:pStyle w:val="Footer"/>
      </w:pPr>
    </w:p>
  </w:endnote>
  <w:endnote w:type="continuationSeparator" w:id="0">
    <w:p w14:paraId="3822636A" w14:textId="77777777" w:rsidR="007928C4" w:rsidRPr="00B903E5" w:rsidRDefault="007928C4" w:rsidP="00B903E5">
      <w:pPr>
        <w:pStyle w:val="Footer"/>
      </w:pPr>
    </w:p>
  </w:endnote>
  <w:endnote w:type="continuationNotice" w:id="1">
    <w:p w14:paraId="0CA00276" w14:textId="77777777" w:rsidR="007928C4" w:rsidRDefault="007928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1B9" w14:textId="25081676" w:rsidR="00A925EC" w:rsidRDefault="00A925EC" w:rsidP="009A7626">
    <w:pPr>
      <w:pStyle w:val="Footer"/>
      <w:tabs>
        <w:tab w:val="right" w:pos="9638"/>
      </w:tabs>
    </w:pPr>
    <w:r w:rsidRPr="00342D59">
      <w:rPr>
        <w:b/>
        <w:bCs/>
        <w:sz w:val="18"/>
      </w:rPr>
      <w:fldChar w:fldCharType="begin"/>
    </w:r>
    <w:r w:rsidRPr="00342D59">
      <w:rPr>
        <w:b/>
        <w:bCs/>
        <w:sz w:val="18"/>
      </w:rPr>
      <w:instrText xml:space="preserve"> PAGE  \* MERGEFORMAT </w:instrText>
    </w:r>
    <w:r w:rsidRPr="00342D59">
      <w:rPr>
        <w:b/>
        <w:bCs/>
        <w:sz w:val="18"/>
      </w:rPr>
      <w:fldChar w:fldCharType="separate"/>
    </w:r>
    <w:r w:rsidR="00970566">
      <w:rPr>
        <w:b/>
        <w:bCs/>
        <w:noProof/>
        <w:sz w:val="18"/>
      </w:rPr>
      <w:t>8</w:t>
    </w:r>
    <w:r w:rsidRPr="00342D5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F054" w14:textId="58F8266A" w:rsidR="00A925EC" w:rsidRDefault="00A925EC" w:rsidP="00342D59">
    <w:pPr>
      <w:pStyle w:val="Footer"/>
      <w:tabs>
        <w:tab w:val="right" w:pos="9638"/>
      </w:tabs>
    </w:pPr>
    <w:r>
      <w:tab/>
    </w:r>
    <w:r w:rsidRPr="00342D59">
      <w:rPr>
        <w:b/>
        <w:bCs/>
        <w:sz w:val="18"/>
      </w:rPr>
      <w:fldChar w:fldCharType="begin"/>
    </w:r>
    <w:r w:rsidRPr="00342D59">
      <w:rPr>
        <w:b/>
        <w:bCs/>
        <w:sz w:val="18"/>
      </w:rPr>
      <w:instrText xml:space="preserve"> PAGE  \* MERGEFORMAT </w:instrText>
    </w:r>
    <w:r w:rsidRPr="00342D59">
      <w:rPr>
        <w:b/>
        <w:bCs/>
        <w:sz w:val="18"/>
      </w:rPr>
      <w:fldChar w:fldCharType="separate"/>
    </w:r>
    <w:r w:rsidR="00970566">
      <w:rPr>
        <w:b/>
        <w:bCs/>
        <w:noProof/>
        <w:sz w:val="18"/>
      </w:rPr>
      <w:t>7</w:t>
    </w:r>
    <w:r w:rsidRPr="00342D5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5933" w14:textId="4F91A3AE" w:rsidR="00125DEE" w:rsidRPr="00125DEE" w:rsidRDefault="00125DEE" w:rsidP="00125DEE">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3566" w14:textId="77777777" w:rsidR="007928C4" w:rsidRPr="00B903E5" w:rsidRDefault="007928C4" w:rsidP="00B903E5">
      <w:pPr>
        <w:tabs>
          <w:tab w:val="right" w:pos="2155"/>
        </w:tabs>
        <w:spacing w:after="80" w:line="240" w:lineRule="auto"/>
        <w:ind w:left="680"/>
      </w:pPr>
      <w:r>
        <w:rPr>
          <w:u w:val="single"/>
        </w:rPr>
        <w:tab/>
      </w:r>
    </w:p>
  </w:footnote>
  <w:footnote w:type="continuationSeparator" w:id="0">
    <w:p w14:paraId="35AA1BE0" w14:textId="77777777" w:rsidR="007928C4" w:rsidRPr="00B903E5" w:rsidRDefault="007928C4" w:rsidP="00B903E5">
      <w:pPr>
        <w:tabs>
          <w:tab w:val="right" w:pos="2155"/>
        </w:tabs>
        <w:spacing w:after="80" w:line="240" w:lineRule="auto"/>
        <w:ind w:left="680"/>
      </w:pPr>
      <w:r>
        <w:rPr>
          <w:u w:val="single"/>
        </w:rPr>
        <w:tab/>
      </w:r>
    </w:p>
  </w:footnote>
  <w:footnote w:type="continuationNotice" w:id="1">
    <w:p w14:paraId="3DB3B1BF" w14:textId="77777777" w:rsidR="007928C4" w:rsidRDefault="007928C4">
      <w:pPr>
        <w:spacing w:line="240" w:lineRule="auto"/>
      </w:pPr>
    </w:p>
  </w:footnote>
  <w:footnote w:id="2">
    <w:p w14:paraId="109122C9" w14:textId="085D7342" w:rsidR="00064B46" w:rsidRPr="00F64A4B" w:rsidRDefault="00064B46">
      <w:pPr>
        <w:pStyle w:val="FootnoteText"/>
        <w:rPr>
          <w:lang w:val="en-US"/>
        </w:rPr>
      </w:pPr>
      <w:r>
        <w:rPr>
          <w:rStyle w:val="FootnoteReference"/>
        </w:rPr>
        <w:tab/>
      </w:r>
      <w:r w:rsidRPr="00F64A4B">
        <w:rPr>
          <w:rStyle w:val="FootnoteReference"/>
          <w:sz w:val="20"/>
          <w:vertAlign w:val="baseline"/>
        </w:rPr>
        <w:t>*</w:t>
      </w:r>
      <w:r>
        <w:rPr>
          <w:rStyle w:val="FootnoteReference"/>
          <w:sz w:val="20"/>
          <w:vertAlign w:val="baseline"/>
        </w:rPr>
        <w:tab/>
      </w:r>
      <w:r w:rsidR="006E3D9A" w:rsidRPr="00BC73F8">
        <w:t>Adopted by the Committee at its 14</w:t>
      </w:r>
      <w:r w:rsidR="006E3D9A">
        <w:t>3</w:t>
      </w:r>
      <w:r w:rsidR="006E3D9A" w:rsidRPr="003F3890">
        <w:rPr>
          <w:vertAlign w:val="superscript"/>
        </w:rPr>
        <w:t>rd</w:t>
      </w:r>
      <w:r w:rsidR="006E3D9A" w:rsidRPr="00BC73F8">
        <w:t xml:space="preserve"> session (</w:t>
      </w:r>
      <w:r w:rsidR="006E3D9A">
        <w:t>3-28 March</w:t>
      </w:r>
      <w:r w:rsidR="006E3D9A" w:rsidRPr="00BC73F8">
        <w:t xml:space="preserve"> 202</w:t>
      </w:r>
      <w:r w:rsidR="006E3D9A">
        <w:t>5</w:t>
      </w:r>
      <w:r w:rsidR="006E3D9A" w:rsidRPr="00BC73F8">
        <w:t>).</w:t>
      </w:r>
    </w:p>
  </w:footnote>
  <w:footnote w:id="3">
    <w:p w14:paraId="3FDBCBE6" w14:textId="4F30E3C1" w:rsidR="00064B46" w:rsidRPr="00F64A4B" w:rsidRDefault="00064B46">
      <w:pPr>
        <w:pStyle w:val="FootnoteText"/>
        <w:rPr>
          <w:lang w:val="en-US"/>
        </w:rPr>
      </w:pPr>
      <w:r>
        <w:rPr>
          <w:rStyle w:val="FootnoteReference"/>
        </w:rPr>
        <w:tab/>
      </w:r>
      <w:r w:rsidRPr="00F64A4B">
        <w:rPr>
          <w:rStyle w:val="FootnoteReference"/>
          <w:sz w:val="20"/>
          <w:vertAlign w:val="baseline"/>
        </w:rPr>
        <w:t>**</w:t>
      </w:r>
      <w:r>
        <w:rPr>
          <w:rStyle w:val="FootnoteReference"/>
          <w:sz w:val="20"/>
          <w:vertAlign w:val="baseline"/>
        </w:rPr>
        <w:tab/>
      </w:r>
      <w:r w:rsidR="003114A2" w:rsidRPr="00BC73F8">
        <w:rPr>
          <w:bCs/>
        </w:rPr>
        <w:t>The following members of the Committee participated in the examination of the communication:</w:t>
      </w:r>
      <w:r w:rsidR="003114A2" w:rsidRPr="001B391F">
        <w:rPr>
          <w:bCs/>
        </w:rPr>
        <w:t xml:space="preserve"> </w:t>
      </w:r>
      <w:hyperlink r:id="rId1" w:history="1">
        <w:r w:rsidR="003114A2" w:rsidRPr="00F64A4B">
          <w:t>Tania María Abdo Rocholl,</w:t>
        </w:r>
      </w:hyperlink>
      <w:r w:rsidR="003114A2" w:rsidRPr="001B391F">
        <w:rPr>
          <w:bCs/>
        </w:rPr>
        <w:t xml:space="preserve"> Wafaa Ashraf Moharram Bassim, </w:t>
      </w:r>
      <w:r w:rsidR="003114A2" w:rsidRPr="001B391F">
        <w:rPr>
          <w:bCs/>
          <w:lang w:val="en-US"/>
        </w:rPr>
        <w:t xml:space="preserve">Rodrigo A. Carazo, Yvonne Donders, Mahjoub El Haiba, </w:t>
      </w:r>
      <w:r w:rsidR="003114A2">
        <w:rPr>
          <w:bCs/>
          <w:lang w:val="en-US"/>
        </w:rPr>
        <w:t xml:space="preserve">Carlos Ramón Fernández Liesa, </w:t>
      </w:r>
      <w:r w:rsidR="003114A2" w:rsidRPr="001B391F">
        <w:rPr>
          <w:bCs/>
        </w:rPr>
        <w:t xml:space="preserve">Laurence R. Helfer, </w:t>
      </w:r>
      <w:r w:rsidR="003114A2">
        <w:rPr>
          <w:bCs/>
          <w:lang w:val="en-US"/>
        </w:rPr>
        <w:t>Konstantin Korkelia</w:t>
      </w:r>
      <w:r w:rsidR="003114A2" w:rsidRPr="001B391F">
        <w:rPr>
          <w:bCs/>
          <w:lang w:val="en-US"/>
        </w:rPr>
        <w:t xml:space="preserve">, </w:t>
      </w:r>
      <w:r w:rsidR="003114A2">
        <w:rPr>
          <w:bCs/>
          <w:lang w:val="en-US"/>
        </w:rPr>
        <w:t xml:space="preserve">Dalia Leinarte, </w:t>
      </w:r>
      <w:r w:rsidR="003114A2" w:rsidRPr="001B391F">
        <w:rPr>
          <w:bCs/>
          <w:lang w:val="en-US"/>
        </w:rPr>
        <w:t xml:space="preserve">Bacre Waly Ndiaye, </w:t>
      </w:r>
      <w:bookmarkStart w:id="0" w:name="_Hlk150850104"/>
      <w:r w:rsidR="003114A2" w:rsidRPr="001B391F">
        <w:rPr>
          <w:bCs/>
          <w:lang w:val="en-US"/>
        </w:rPr>
        <w:t>Hernan Quezada Cabrera</w:t>
      </w:r>
      <w:bookmarkEnd w:id="0"/>
      <w:r w:rsidR="003114A2" w:rsidRPr="001B391F">
        <w:rPr>
          <w:bCs/>
          <w:lang w:val="en-US"/>
        </w:rPr>
        <w:t xml:space="preserve">, </w:t>
      </w:r>
      <w:r w:rsidR="003114A2">
        <w:rPr>
          <w:bCs/>
          <w:lang w:val="en-US"/>
        </w:rPr>
        <w:t>Akmal Kholmatovich Saidov</w:t>
      </w:r>
      <w:r w:rsidR="003114A2" w:rsidRPr="001B391F">
        <w:rPr>
          <w:bCs/>
          <w:lang w:val="en-US"/>
        </w:rPr>
        <w:t xml:space="preserve">, </w:t>
      </w:r>
      <w:r w:rsidR="003114A2">
        <w:rPr>
          <w:bCs/>
        </w:rPr>
        <w:t xml:space="preserve">Ivan Šimonović, </w:t>
      </w:r>
      <w:r w:rsidR="003114A2" w:rsidRPr="008464D0">
        <w:rPr>
          <w:bCs/>
        </w:rPr>
        <w:t>Changrok Soh</w:t>
      </w:r>
      <w:r w:rsidR="003114A2">
        <w:rPr>
          <w:bCs/>
        </w:rPr>
        <w:t>,</w:t>
      </w:r>
      <w:r w:rsidR="003114A2" w:rsidRPr="008464D0">
        <w:rPr>
          <w:bCs/>
        </w:rPr>
        <w:t xml:space="preserve"> </w:t>
      </w:r>
      <w:r w:rsidR="003114A2" w:rsidRPr="001B391F">
        <w:rPr>
          <w:bCs/>
          <w:lang w:val="en-US"/>
        </w:rPr>
        <w:t>Koji Teraya, Hélène Tigroudja and Imeru Tamerat Yigezu</w:t>
      </w:r>
    </w:p>
  </w:footnote>
  <w:footnote w:id="4">
    <w:p w14:paraId="3246CA26" w14:textId="707DDFE9" w:rsidR="009658AA" w:rsidRDefault="009658AA" w:rsidP="009658AA">
      <w:pPr>
        <w:pStyle w:val="FootnoteText"/>
        <w:ind w:hanging="283"/>
      </w:pPr>
      <w:r>
        <w:rPr>
          <w:rStyle w:val="FootnoteReference"/>
        </w:rPr>
        <w:footnoteRef/>
      </w:r>
      <w:r>
        <w:t xml:space="preserve"> </w:t>
      </w:r>
      <w:r w:rsidR="005B4251">
        <w:t>A</w:t>
      </w:r>
      <w:r w:rsidR="00AC2149">
        <w:t>fter a removal order has been issued upon rejection of an asylum application, an</w:t>
      </w:r>
      <w:r w:rsidR="005B4251">
        <w:t xml:space="preserve"> applicant can under Chapter 12 Sections 18 and 19 of the Aliens Act </w:t>
      </w:r>
      <w:r w:rsidR="00AC2149">
        <w:t xml:space="preserve">apply for international protection and a residence permit in the State party by </w:t>
      </w:r>
      <w:r w:rsidR="005B4251">
        <w:t>invok</w:t>
      </w:r>
      <w:r w:rsidR="00AC2149">
        <w:t>ing</w:t>
      </w:r>
      <w:r w:rsidR="005B4251">
        <w:t xml:space="preserve"> new circumstances.</w:t>
      </w:r>
    </w:p>
  </w:footnote>
  <w:footnote w:id="5">
    <w:p w14:paraId="63797C52" w14:textId="2803ED06" w:rsidR="00662191" w:rsidRPr="005A346A" w:rsidRDefault="00662191" w:rsidP="00662191">
      <w:pPr>
        <w:pStyle w:val="FootnoteText"/>
      </w:pPr>
      <w:r w:rsidRPr="005A346A">
        <w:tab/>
      </w:r>
      <w:r w:rsidRPr="005A346A">
        <w:rPr>
          <w:rStyle w:val="FootnoteReference"/>
        </w:rPr>
        <w:footnoteRef/>
      </w:r>
      <w:r w:rsidRPr="005A346A">
        <w:t xml:space="preserve"> [In its observations the State party noted that as of 5 June 2024 the author had again </w:t>
      </w:r>
      <w:r w:rsidR="00F71217" w:rsidRPr="005A346A">
        <w:t>an</w:t>
      </w:r>
      <w:r w:rsidRPr="005A346A">
        <w:t xml:space="preserve"> </w:t>
      </w:r>
      <w:r w:rsidRPr="005A346A">
        <w:rPr>
          <w:bCs/>
          <w:iCs/>
        </w:rPr>
        <w:t xml:space="preserve">application </w:t>
      </w:r>
      <w:r w:rsidR="00F71217" w:rsidRPr="005A346A">
        <w:rPr>
          <w:bCs/>
          <w:iCs/>
        </w:rPr>
        <w:t>for</w:t>
      </w:r>
      <w:r w:rsidRPr="005A346A">
        <w:rPr>
          <w:bCs/>
          <w:iCs/>
        </w:rPr>
        <w:t xml:space="preserve"> impediment to enforcement of </w:t>
      </w:r>
      <w:r w:rsidR="001B397C" w:rsidRPr="005A346A">
        <w:rPr>
          <w:bCs/>
          <w:iCs/>
        </w:rPr>
        <w:t>his</w:t>
      </w:r>
      <w:r w:rsidRPr="005A346A">
        <w:rPr>
          <w:bCs/>
          <w:iCs/>
        </w:rPr>
        <w:t xml:space="preserve"> expulsion order pending before the Migration Agency. On 14 November 2014, the counsel informed that the application had been denied by the Migration Agency on 28 August 2024, and had not been appealed.]</w:t>
      </w:r>
    </w:p>
  </w:footnote>
  <w:footnote w:id="6">
    <w:p w14:paraId="2F7E9C84" w14:textId="30DDF79F" w:rsidR="00CC64C3" w:rsidRPr="005A346A" w:rsidRDefault="00CC64C3" w:rsidP="00CC64C3">
      <w:pPr>
        <w:pStyle w:val="FootnoteText"/>
      </w:pPr>
      <w:r w:rsidRPr="005A346A">
        <w:tab/>
      </w:r>
      <w:r w:rsidRPr="005A346A">
        <w:rPr>
          <w:rStyle w:val="FootnoteReference"/>
        </w:rPr>
        <w:footnoteRef/>
      </w:r>
      <w:r w:rsidRPr="005A346A">
        <w:tab/>
      </w:r>
      <w:r w:rsidR="006C60CA" w:rsidRPr="005A346A">
        <w:rPr>
          <w:lang w:eastAsia="ja-JP"/>
        </w:rPr>
        <w:t>G</w:t>
      </w:r>
      <w:r w:rsidRPr="005A346A">
        <w:t>eneral comment No. 31 (2004) on the nature of the general legal obligation imposed on States parties to the Covenant, para. 12.</w:t>
      </w:r>
    </w:p>
  </w:footnote>
  <w:footnote w:id="7">
    <w:p w14:paraId="27473897" w14:textId="77777777" w:rsidR="00CC64C3" w:rsidRPr="00BF27E9" w:rsidRDefault="00CC64C3" w:rsidP="00CC64C3">
      <w:pPr>
        <w:pStyle w:val="FootnoteText"/>
        <w:rPr>
          <w:lang w:val="es-ES"/>
        </w:rPr>
      </w:pPr>
      <w:r w:rsidRPr="005A346A">
        <w:tab/>
      </w:r>
      <w:r w:rsidRPr="005A346A">
        <w:rPr>
          <w:rStyle w:val="FootnoteReference"/>
        </w:rPr>
        <w:footnoteRef/>
      </w:r>
      <w:r w:rsidRPr="005A346A">
        <w:tab/>
        <w:t xml:space="preserve">For example, </w:t>
      </w:r>
      <w:r w:rsidRPr="005A346A">
        <w:rPr>
          <w:i/>
          <w:iCs/>
        </w:rPr>
        <w:t xml:space="preserve">K v. Denmark </w:t>
      </w:r>
      <w:r w:rsidRPr="005A346A">
        <w:t xml:space="preserve">(CCPR/C/114/D/2393/2014), para. 7.3; </w:t>
      </w:r>
      <w:r w:rsidRPr="005A346A">
        <w:rPr>
          <w:i/>
          <w:iCs/>
        </w:rPr>
        <w:t xml:space="preserve">P.T. v. Denmark </w:t>
      </w:r>
      <w:r w:rsidRPr="005A346A">
        <w:t xml:space="preserve">(CCPR/C/113/D/2272/2013), para. 7.2; </w:t>
      </w:r>
      <w:r w:rsidRPr="005A346A">
        <w:rPr>
          <w:i/>
          <w:iCs/>
        </w:rPr>
        <w:t>X v. Denmark</w:t>
      </w:r>
      <w:r w:rsidRPr="005A346A">
        <w:t xml:space="preserve"> (CCPR/C/110/D/2007/2010), para. </w:t>
      </w:r>
      <w:r w:rsidRPr="00BF27E9">
        <w:rPr>
          <w:lang w:val="es-ES"/>
        </w:rPr>
        <w:t xml:space="preserve">9.2; </w:t>
      </w:r>
      <w:r w:rsidRPr="00BF27E9">
        <w:rPr>
          <w:i/>
          <w:szCs w:val="18"/>
          <w:lang w:val="es-ES"/>
        </w:rPr>
        <w:t xml:space="preserve">Q.A. v Sweden </w:t>
      </w:r>
      <w:r w:rsidRPr="00BF27E9">
        <w:rPr>
          <w:szCs w:val="18"/>
          <w:lang w:val="es-ES"/>
        </w:rPr>
        <w:t>(CCPR/C/127/D/3070/2017)</w:t>
      </w:r>
      <w:r w:rsidRPr="00BF27E9">
        <w:rPr>
          <w:i/>
          <w:szCs w:val="18"/>
          <w:lang w:val="es-ES"/>
        </w:rPr>
        <w:t>,</w:t>
      </w:r>
      <w:r w:rsidRPr="00BF27E9">
        <w:rPr>
          <w:szCs w:val="18"/>
          <w:lang w:val="es-ES"/>
        </w:rPr>
        <w:t xml:space="preserve"> para. 9.3; </w:t>
      </w:r>
      <w:r w:rsidRPr="00BF27E9">
        <w:rPr>
          <w:i/>
          <w:iCs/>
          <w:lang w:val="es-ES"/>
        </w:rPr>
        <w:t>A.E. v Sweden</w:t>
      </w:r>
      <w:r w:rsidRPr="00BF27E9">
        <w:rPr>
          <w:lang w:val="es-ES"/>
        </w:rPr>
        <w:t xml:space="preserve"> (CCPR/C/128/D/3300/2019), para 9.3.</w:t>
      </w:r>
    </w:p>
  </w:footnote>
  <w:footnote w:id="8">
    <w:p w14:paraId="7252BB04" w14:textId="77777777" w:rsidR="00CC64C3" w:rsidRPr="00BF27E9" w:rsidRDefault="00CC64C3" w:rsidP="00CC64C3">
      <w:pPr>
        <w:pStyle w:val="FootnoteText"/>
        <w:rPr>
          <w:lang w:val="es-ES"/>
        </w:rPr>
      </w:pPr>
      <w:r w:rsidRPr="00BF27E9">
        <w:rPr>
          <w:lang w:val="es-ES"/>
        </w:rPr>
        <w:tab/>
      </w:r>
      <w:r w:rsidRPr="005A346A">
        <w:rPr>
          <w:rStyle w:val="FootnoteReference"/>
        </w:rPr>
        <w:footnoteRef/>
      </w:r>
      <w:r w:rsidRPr="005A346A">
        <w:rPr>
          <w:rStyle w:val="FootnoteReference"/>
        </w:rPr>
        <w:tab/>
      </w:r>
      <w:r w:rsidRPr="005A346A">
        <w:t xml:space="preserve">For example, </w:t>
      </w:r>
      <w:r w:rsidRPr="005A346A">
        <w:rPr>
          <w:i/>
          <w:iCs/>
        </w:rPr>
        <w:t xml:space="preserve">X </w:t>
      </w:r>
      <w:r w:rsidRPr="005A346A">
        <w:rPr>
          <w:i/>
          <w:iCs/>
          <w:szCs w:val="18"/>
        </w:rPr>
        <w:t>v. Denmark</w:t>
      </w:r>
      <w:r w:rsidRPr="005A346A">
        <w:rPr>
          <w:szCs w:val="18"/>
        </w:rPr>
        <w:t xml:space="preserve">, para. </w:t>
      </w:r>
      <w:r w:rsidRPr="00BF27E9">
        <w:rPr>
          <w:szCs w:val="18"/>
          <w:lang w:val="es-ES"/>
        </w:rPr>
        <w:t xml:space="preserve">9.2; </w:t>
      </w:r>
      <w:r w:rsidRPr="00BF27E9">
        <w:rPr>
          <w:i/>
          <w:szCs w:val="18"/>
          <w:lang w:val="es-ES"/>
        </w:rPr>
        <w:t>Q.A. v Sweden,</w:t>
      </w:r>
      <w:r w:rsidRPr="00BF27E9">
        <w:rPr>
          <w:szCs w:val="18"/>
          <w:lang w:val="es-ES"/>
        </w:rPr>
        <w:t xml:space="preserve"> para. 9.3; </w:t>
      </w:r>
      <w:r w:rsidRPr="00BF27E9">
        <w:rPr>
          <w:i/>
          <w:iCs/>
          <w:lang w:val="es-ES"/>
        </w:rPr>
        <w:t>A.E. v Sweden</w:t>
      </w:r>
      <w:r w:rsidRPr="00BF27E9">
        <w:rPr>
          <w:lang w:val="es-ES"/>
        </w:rPr>
        <w:t>, para 9.3.</w:t>
      </w:r>
    </w:p>
  </w:footnote>
  <w:footnote w:id="9">
    <w:p w14:paraId="6ADD7133" w14:textId="77777777" w:rsidR="00CC64C3" w:rsidRPr="00BF27E9" w:rsidRDefault="00CC64C3" w:rsidP="00CC64C3">
      <w:pPr>
        <w:pStyle w:val="FootnoteText"/>
        <w:rPr>
          <w:lang w:val="es-ES"/>
        </w:rPr>
      </w:pPr>
      <w:r w:rsidRPr="00BF27E9">
        <w:rPr>
          <w:lang w:val="es-ES"/>
        </w:rPr>
        <w:tab/>
      </w:r>
      <w:r w:rsidRPr="005A346A">
        <w:rPr>
          <w:rStyle w:val="FootnoteReference"/>
        </w:rPr>
        <w:footnoteRef/>
      </w:r>
      <w:r w:rsidRPr="00BF27E9">
        <w:rPr>
          <w:rStyle w:val="FootnoteReference"/>
          <w:lang w:val="es-ES"/>
        </w:rPr>
        <w:tab/>
      </w:r>
      <w:r w:rsidRPr="00BF27E9">
        <w:rPr>
          <w:lang w:val="es-ES"/>
        </w:rPr>
        <w:t xml:space="preserve">Ibid. </w:t>
      </w:r>
    </w:p>
  </w:footnote>
  <w:footnote w:id="10">
    <w:p w14:paraId="4C4CAF55" w14:textId="77777777" w:rsidR="00CC64C3" w:rsidRPr="005A346A" w:rsidRDefault="00CC64C3" w:rsidP="00CC64C3">
      <w:pPr>
        <w:pStyle w:val="FootnoteText"/>
      </w:pPr>
      <w:r w:rsidRPr="00BF27E9">
        <w:rPr>
          <w:lang w:val="es-ES"/>
        </w:rPr>
        <w:tab/>
      </w:r>
      <w:r w:rsidRPr="005A346A">
        <w:rPr>
          <w:rStyle w:val="FootnoteReference"/>
        </w:rPr>
        <w:footnoteRef/>
      </w:r>
      <w:r w:rsidRPr="00BF27E9">
        <w:rPr>
          <w:rStyle w:val="FootnoteReference"/>
          <w:lang w:val="es-ES"/>
        </w:rPr>
        <w:tab/>
      </w:r>
      <w:r w:rsidRPr="00BF27E9">
        <w:rPr>
          <w:lang w:val="es-ES"/>
        </w:rPr>
        <w:t xml:space="preserve">For example, </w:t>
      </w:r>
      <w:r w:rsidRPr="00BF27E9">
        <w:rPr>
          <w:i/>
          <w:iCs/>
          <w:lang w:val="es-ES"/>
        </w:rPr>
        <w:t>Pillai et al. v. Canada</w:t>
      </w:r>
      <w:r w:rsidRPr="00BF27E9">
        <w:rPr>
          <w:lang w:val="es-ES"/>
        </w:rPr>
        <w:t xml:space="preserve"> (CCPR/C/101/D/1763/2008), para. 11.4; and </w:t>
      </w:r>
      <w:r w:rsidRPr="00BF27E9">
        <w:rPr>
          <w:i/>
          <w:iCs/>
          <w:lang w:val="es-ES"/>
        </w:rPr>
        <w:t>Z.H. v. Australia</w:t>
      </w:r>
      <w:r w:rsidRPr="00BF27E9">
        <w:rPr>
          <w:lang w:val="es-ES"/>
        </w:rPr>
        <w:t xml:space="preserve"> (CCPR/C/107/D/1957/2010), para. </w:t>
      </w:r>
      <w:r w:rsidRPr="005A346A">
        <w:t>9.3.</w:t>
      </w:r>
    </w:p>
  </w:footnote>
  <w:footnote w:id="11">
    <w:p w14:paraId="34EF28D2" w14:textId="77777777" w:rsidR="00CC64C3" w:rsidRPr="00BF27E9" w:rsidRDefault="00CC64C3" w:rsidP="00CC64C3">
      <w:pPr>
        <w:pStyle w:val="FootnoteText"/>
        <w:rPr>
          <w:szCs w:val="18"/>
          <w:lang w:val="es-ES"/>
        </w:rPr>
      </w:pPr>
      <w:r w:rsidRPr="005A346A">
        <w:tab/>
      </w:r>
      <w:r w:rsidRPr="005A346A">
        <w:rPr>
          <w:rStyle w:val="FootnoteReference"/>
        </w:rPr>
        <w:footnoteRef/>
      </w:r>
      <w:r w:rsidRPr="005A346A">
        <w:tab/>
        <w:t xml:space="preserve">For example, </w:t>
      </w:r>
      <w:r w:rsidRPr="005A346A">
        <w:rPr>
          <w:i/>
          <w:iCs/>
        </w:rPr>
        <w:t>K v. Denmark</w:t>
      </w:r>
      <w:r w:rsidRPr="005A346A">
        <w:t xml:space="preserve">, para. 7.4; </w:t>
      </w:r>
      <w:r w:rsidRPr="005A346A">
        <w:rPr>
          <w:i/>
          <w:iCs/>
        </w:rPr>
        <w:t xml:space="preserve">Y.A.A. and F.H.M. v. Denmark </w:t>
      </w:r>
      <w:r w:rsidRPr="005A346A">
        <w:t xml:space="preserve">(CCPR/C/119/D/2681/2015) para. </w:t>
      </w:r>
      <w:r w:rsidRPr="00BF27E9">
        <w:rPr>
          <w:lang w:val="es-ES"/>
        </w:rPr>
        <w:t xml:space="preserve">7.3; </w:t>
      </w:r>
      <w:r w:rsidRPr="00BF27E9">
        <w:rPr>
          <w:i/>
          <w:iCs/>
          <w:lang w:val="es-ES"/>
        </w:rPr>
        <w:t xml:space="preserve">Rezaifar v. </w:t>
      </w:r>
      <w:r w:rsidRPr="00BF27E9">
        <w:rPr>
          <w:lang w:val="es-ES"/>
        </w:rPr>
        <w:t>Denmark</w:t>
      </w:r>
      <w:r w:rsidRPr="00BF27E9">
        <w:rPr>
          <w:i/>
          <w:iCs/>
          <w:lang w:val="es-ES"/>
        </w:rPr>
        <w:t xml:space="preserve"> </w:t>
      </w:r>
      <w:r w:rsidRPr="00BF27E9">
        <w:rPr>
          <w:lang w:val="es-ES"/>
        </w:rPr>
        <w:t xml:space="preserve">(CCPR/C/119/D/2512/2014), para. 9.3; </w:t>
      </w:r>
      <w:r w:rsidRPr="00BF27E9">
        <w:rPr>
          <w:i/>
          <w:szCs w:val="18"/>
          <w:lang w:val="es-ES"/>
        </w:rPr>
        <w:t>Q.A. v Sweden,</w:t>
      </w:r>
      <w:r w:rsidRPr="00BF27E9">
        <w:rPr>
          <w:szCs w:val="18"/>
          <w:lang w:val="es-ES"/>
        </w:rPr>
        <w:t xml:space="preserve"> para. 9.3</w:t>
      </w:r>
      <w:r w:rsidRPr="00BF27E9">
        <w:rPr>
          <w:lang w:val="es-ES"/>
        </w:rPr>
        <w:t xml:space="preserve"> </w:t>
      </w:r>
      <w:r w:rsidRPr="00BF27E9">
        <w:rPr>
          <w:i/>
          <w:iCs/>
          <w:lang w:val="es-ES"/>
        </w:rPr>
        <w:t>A.E. v Sweden</w:t>
      </w:r>
      <w:r w:rsidRPr="00BF27E9">
        <w:rPr>
          <w:lang w:val="es-ES"/>
        </w:rPr>
        <w:t>, para 9.3.</w:t>
      </w:r>
    </w:p>
  </w:footnote>
  <w:footnote w:id="12">
    <w:p w14:paraId="2121326D" w14:textId="6E4B3EB0" w:rsidR="00430455" w:rsidRPr="005A346A" w:rsidRDefault="00430455" w:rsidP="00430455">
      <w:pPr>
        <w:pStyle w:val="FootnoteText"/>
        <w:rPr>
          <w:lang w:eastAsia="ja-JP"/>
        </w:rPr>
      </w:pPr>
      <w:r w:rsidRPr="00BF27E9">
        <w:rPr>
          <w:lang w:val="es-ES"/>
        </w:rPr>
        <w:tab/>
      </w:r>
      <w:r w:rsidRPr="005A346A">
        <w:rPr>
          <w:rStyle w:val="FootnoteReference"/>
        </w:rPr>
        <w:footnoteRef/>
      </w:r>
      <w:r w:rsidRPr="00BF27E9">
        <w:rPr>
          <w:lang w:val="es-ES"/>
        </w:rPr>
        <w:tab/>
      </w:r>
      <w:r w:rsidR="006C60CA" w:rsidRPr="00BF27E9">
        <w:rPr>
          <w:lang w:val="es-ES"/>
        </w:rPr>
        <w:t>F</w:t>
      </w:r>
      <w:r w:rsidRPr="00BF27E9">
        <w:rPr>
          <w:lang w:val="es-ES"/>
        </w:rPr>
        <w:t xml:space="preserve">or example, </w:t>
      </w:r>
      <w:r w:rsidRPr="00BF27E9">
        <w:rPr>
          <w:i/>
          <w:iCs/>
          <w:lang w:val="es-ES"/>
        </w:rPr>
        <w:t>I.K. v. Denmark</w:t>
      </w:r>
      <w:r w:rsidRPr="00BF27E9">
        <w:rPr>
          <w:lang w:val="es-ES"/>
        </w:rPr>
        <w:t xml:space="preserve"> (CCPR/C/125/D/2373/2014), para. 9.7; </w:t>
      </w:r>
      <w:r w:rsidRPr="00BF27E9">
        <w:rPr>
          <w:i/>
          <w:iCs/>
          <w:lang w:val="es-ES"/>
        </w:rPr>
        <w:t>M.P. et al. v. Denmark</w:t>
      </w:r>
      <w:r w:rsidRPr="00BF27E9">
        <w:rPr>
          <w:lang w:val="es-ES"/>
        </w:rPr>
        <w:t xml:space="preserve"> (CCPR/C/121/D/2643/2015), para. </w:t>
      </w:r>
      <w:r w:rsidRPr="005A346A">
        <w:t xml:space="preserve">8.7; </w:t>
      </w:r>
      <w:r w:rsidRPr="005A346A">
        <w:rPr>
          <w:i/>
          <w:iCs/>
        </w:rPr>
        <w:t>A.E. v. Sweden</w:t>
      </w:r>
      <w:r w:rsidRPr="005A346A">
        <w:t>, para. 9.7 and H.G. v. Sweden (CCPR/C/132/D/3266/2018), para.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7CCB" w14:textId="41F20322" w:rsidR="00A925EC" w:rsidRPr="003008FE" w:rsidRDefault="00A925EC" w:rsidP="00342D59">
    <w:pPr>
      <w:pStyle w:val="Header"/>
    </w:pPr>
    <w:r>
      <w:t>CCPR/C/</w:t>
    </w:r>
    <w:r w:rsidR="00154BE6">
      <w:t>14</w:t>
    </w:r>
    <w:r w:rsidR="00FA0A48">
      <w:t>3</w:t>
    </w:r>
    <w:r>
      <w:t>/D/</w:t>
    </w:r>
    <w:r w:rsidR="00C0325B">
      <w:t>2971/2017</w:t>
    </w:r>
    <w:r w:rsidR="007F441B" w:rsidRPr="007F441B">
      <w:t xml:space="preserve"> Advance unedited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F01D" w14:textId="4D2A72AB" w:rsidR="00A925EC" w:rsidRDefault="00A925EC" w:rsidP="00342D59">
    <w:pPr>
      <w:pStyle w:val="Header"/>
      <w:jc w:val="right"/>
    </w:pPr>
    <w:r>
      <w:t>CCPR/C</w:t>
    </w:r>
    <w:r w:rsidR="00DB061A">
      <w:t>/</w:t>
    </w:r>
    <w:r>
      <w:t>1</w:t>
    </w:r>
    <w:r w:rsidR="00154BE6">
      <w:t>4</w:t>
    </w:r>
    <w:r w:rsidR="00FA0A48">
      <w:t>3</w:t>
    </w:r>
    <w:r>
      <w:t>/D/</w:t>
    </w:r>
    <w:r w:rsidR="00C0325B">
      <w:t>2971/2017</w:t>
    </w:r>
    <w:r w:rsidR="007F441B" w:rsidRPr="007F441B">
      <w:t xml:space="preserve"> Advance unedited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28365E"/>
    <w:multiLevelType w:val="hybridMultilevel"/>
    <w:tmpl w:val="E67241CA"/>
    <w:lvl w:ilvl="0" w:tplc="8214D340">
      <w:start w:val="1"/>
      <w:numFmt w:val="decimal"/>
      <w:pStyle w:val="NoSpacing"/>
      <w:lvlText w:val="%1."/>
      <w:lvlJc w:val="left"/>
      <w:pPr>
        <w:ind w:left="720" w:hanging="360"/>
      </w:pPr>
      <w:rPr>
        <w:rFonts w:ascii="Times New Roman" w:hAnsi="Times New Roman" w:cs="Times New Roman" w:hint="default"/>
        <w:b w:val="0"/>
      </w:rPr>
    </w:lvl>
    <w:lvl w:ilvl="1" w:tplc="1500F8EE">
      <w:start w:val="1"/>
      <w:numFmt w:val="lowerLetter"/>
      <w:lvlText w:val="(%2)"/>
      <w:lvlJc w:val="left"/>
      <w:pPr>
        <w:ind w:left="1440" w:hanging="360"/>
      </w:pPr>
      <w:rPr>
        <w:b w:val="0"/>
      </w:rPr>
    </w:lvl>
    <w:lvl w:ilvl="2" w:tplc="2648DC3E">
      <w:start w:val="1"/>
      <w:numFmt w:val="lowerRoman"/>
      <w:lvlText w:val="%3."/>
      <w:lvlJc w:val="right"/>
      <w:pPr>
        <w:ind w:left="2160" w:hanging="180"/>
      </w:pPr>
    </w:lvl>
    <w:lvl w:ilvl="3" w:tplc="E1367A9C">
      <w:start w:val="1"/>
      <w:numFmt w:val="decimal"/>
      <w:lvlText w:val="%4."/>
      <w:lvlJc w:val="left"/>
      <w:pPr>
        <w:ind w:left="2880" w:hanging="360"/>
      </w:pPr>
    </w:lvl>
    <w:lvl w:ilvl="4" w:tplc="1DF6ACB4">
      <w:start w:val="1"/>
      <w:numFmt w:val="lowerLetter"/>
      <w:lvlText w:val="%5."/>
      <w:lvlJc w:val="left"/>
      <w:pPr>
        <w:ind w:left="3600" w:hanging="360"/>
      </w:pPr>
    </w:lvl>
    <w:lvl w:ilvl="5" w:tplc="2BB8A054">
      <w:start w:val="1"/>
      <w:numFmt w:val="lowerRoman"/>
      <w:lvlText w:val="%6."/>
      <w:lvlJc w:val="right"/>
      <w:pPr>
        <w:ind w:left="4320" w:hanging="180"/>
      </w:pPr>
    </w:lvl>
    <w:lvl w:ilvl="6" w:tplc="52E6D214">
      <w:start w:val="1"/>
      <w:numFmt w:val="decimal"/>
      <w:lvlText w:val="%7."/>
      <w:lvlJc w:val="left"/>
      <w:pPr>
        <w:ind w:left="5040" w:hanging="360"/>
      </w:pPr>
    </w:lvl>
    <w:lvl w:ilvl="7" w:tplc="E6C6F5A6">
      <w:start w:val="1"/>
      <w:numFmt w:val="lowerLetter"/>
      <w:lvlText w:val="%8."/>
      <w:lvlJc w:val="left"/>
      <w:pPr>
        <w:ind w:left="5760" w:hanging="360"/>
      </w:pPr>
    </w:lvl>
    <w:lvl w:ilvl="8" w:tplc="90D835BE">
      <w:start w:val="1"/>
      <w:numFmt w:val="lowerRoman"/>
      <w:lvlText w:val="%9."/>
      <w:lvlJc w:val="right"/>
      <w:pPr>
        <w:ind w:left="6480" w:hanging="180"/>
      </w:pPr>
    </w:lvl>
  </w:abstractNum>
  <w:abstractNum w:abstractNumId="2" w15:restartNumberingAfterBreak="0">
    <w:nsid w:val="17BB1706"/>
    <w:multiLevelType w:val="hybridMultilevel"/>
    <w:tmpl w:val="F5DE0CE2"/>
    <w:lvl w:ilvl="0" w:tplc="4C748048">
      <w:start w:val="1"/>
      <w:numFmt w:val="decimal"/>
      <w:lvlText w:val="2.%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F35F3"/>
    <w:multiLevelType w:val="hybridMultilevel"/>
    <w:tmpl w:val="509E223E"/>
    <w:lvl w:ilvl="0" w:tplc="CEC4D2B0">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2A5007B8"/>
    <w:multiLevelType w:val="hybridMultilevel"/>
    <w:tmpl w:val="B13CDC34"/>
    <w:lvl w:ilvl="0" w:tplc="87680B38">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66FAA"/>
    <w:multiLevelType w:val="hybridMultilevel"/>
    <w:tmpl w:val="6B28585A"/>
    <w:lvl w:ilvl="0" w:tplc="FAAE67B0">
      <w:start w:val="8"/>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4364222F"/>
    <w:multiLevelType w:val="hybridMultilevel"/>
    <w:tmpl w:val="84DA260C"/>
    <w:lvl w:ilvl="0" w:tplc="4AE81E94">
      <w:start w:val="3"/>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4B1F3321"/>
    <w:multiLevelType w:val="hybridMultilevel"/>
    <w:tmpl w:val="7FE6351A"/>
    <w:lvl w:ilvl="0" w:tplc="607E4B86">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F52D46"/>
    <w:multiLevelType w:val="hybridMultilevel"/>
    <w:tmpl w:val="8B164112"/>
    <w:lvl w:ilvl="0" w:tplc="DD302A28">
      <w:start w:val="5"/>
      <w:numFmt w:val="bullet"/>
      <w:lvlText w:val="-"/>
      <w:lvlJc w:val="left"/>
      <w:pPr>
        <w:ind w:left="1494" w:hanging="360"/>
      </w:pPr>
      <w:rPr>
        <w:rFonts w:ascii="Times New Roman" w:eastAsia="SimSun" w:hAnsi="Times New Roman" w:cs="Times New Roman" w:hint="default"/>
        <w:i/>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2745460">
    <w:abstractNumId w:val="6"/>
  </w:num>
  <w:num w:numId="2" w16cid:durableId="1039741119">
    <w:abstractNumId w:val="3"/>
  </w:num>
  <w:num w:numId="3" w16cid:durableId="2014452976">
    <w:abstractNumId w:val="0"/>
  </w:num>
  <w:num w:numId="4" w16cid:durableId="1095442578">
    <w:abstractNumId w:val="11"/>
  </w:num>
  <w:num w:numId="5" w16cid:durableId="1212570278">
    <w:abstractNumId w:val="12"/>
  </w:num>
  <w:num w:numId="6" w16cid:durableId="1566843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4944311">
    <w:abstractNumId w:val="10"/>
  </w:num>
  <w:num w:numId="8" w16cid:durableId="834225053">
    <w:abstractNumId w:val="8"/>
  </w:num>
  <w:num w:numId="9" w16cid:durableId="918174640">
    <w:abstractNumId w:val="5"/>
  </w:num>
  <w:num w:numId="10" w16cid:durableId="324356735">
    <w:abstractNumId w:val="9"/>
  </w:num>
  <w:num w:numId="11" w16cid:durableId="211381729">
    <w:abstractNumId w:val="2"/>
  </w:num>
  <w:num w:numId="12" w16cid:durableId="399987877">
    <w:abstractNumId w:val="7"/>
  </w:num>
  <w:num w:numId="13" w16cid:durableId="16339051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CO"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fr-FR" w:vendorID="64" w:dllVersion="6" w:nlCheck="1" w:checkStyle="0"/>
  <w:activeWritingStyle w:appName="MSWord" w:lang="en-ZA" w:vendorID="64" w:dllVersion="0" w:nlCheck="1" w:checkStyle="0"/>
  <w:activeWritingStyle w:appName="MSWord" w:lang="es-AR" w:vendorID="64" w:dllVersion="0" w:nlCheck="1" w:checkStyle="0"/>
  <w:activeWritingStyle w:appName="MSWord" w:lang="en-CA" w:vendorID="64" w:dllVersion="0" w:nlCheck="1" w:checkStyle="0"/>
  <w:activeWritingStyle w:appName="MSWord" w:lang="fr-FR" w:vendorID="64" w:dllVersion="0" w:nlCheck="1" w:checkStyle="0"/>
  <w:documentProtection w:edit="trackedChanges" w:enforcement="0"/>
  <w:defaultTabStop w:val="567"/>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2F"/>
    <w:rsid w:val="0000112F"/>
    <w:rsid w:val="000011A9"/>
    <w:rsid w:val="0000327D"/>
    <w:rsid w:val="000044C9"/>
    <w:rsid w:val="00005024"/>
    <w:rsid w:val="00005294"/>
    <w:rsid w:val="00006A06"/>
    <w:rsid w:val="00006D81"/>
    <w:rsid w:val="00007962"/>
    <w:rsid w:val="000101FD"/>
    <w:rsid w:val="000110EA"/>
    <w:rsid w:val="00011F9C"/>
    <w:rsid w:val="00012C12"/>
    <w:rsid w:val="000146EE"/>
    <w:rsid w:val="0001781B"/>
    <w:rsid w:val="00022434"/>
    <w:rsid w:val="0002365A"/>
    <w:rsid w:val="00023C39"/>
    <w:rsid w:val="00024873"/>
    <w:rsid w:val="0002502D"/>
    <w:rsid w:val="00025CBD"/>
    <w:rsid w:val="000267B0"/>
    <w:rsid w:val="0002769E"/>
    <w:rsid w:val="000277EF"/>
    <w:rsid w:val="00027C21"/>
    <w:rsid w:val="00030111"/>
    <w:rsid w:val="000311D5"/>
    <w:rsid w:val="00032642"/>
    <w:rsid w:val="00033C0C"/>
    <w:rsid w:val="00034238"/>
    <w:rsid w:val="00034346"/>
    <w:rsid w:val="00035E53"/>
    <w:rsid w:val="00036282"/>
    <w:rsid w:val="00036CDB"/>
    <w:rsid w:val="00036FE8"/>
    <w:rsid w:val="000400EE"/>
    <w:rsid w:val="0004467A"/>
    <w:rsid w:val="00045147"/>
    <w:rsid w:val="00046E92"/>
    <w:rsid w:val="00047E40"/>
    <w:rsid w:val="000518C3"/>
    <w:rsid w:val="00051F48"/>
    <w:rsid w:val="00052A73"/>
    <w:rsid w:val="0005488C"/>
    <w:rsid w:val="00056EFC"/>
    <w:rsid w:val="000572A3"/>
    <w:rsid w:val="00057532"/>
    <w:rsid w:val="0005792D"/>
    <w:rsid w:val="000603DC"/>
    <w:rsid w:val="000617D0"/>
    <w:rsid w:val="00061DC7"/>
    <w:rsid w:val="000648B5"/>
    <w:rsid w:val="00064B46"/>
    <w:rsid w:val="00065008"/>
    <w:rsid w:val="0006523D"/>
    <w:rsid w:val="00066115"/>
    <w:rsid w:val="00067302"/>
    <w:rsid w:val="00067798"/>
    <w:rsid w:val="00067E07"/>
    <w:rsid w:val="00067E53"/>
    <w:rsid w:val="00071229"/>
    <w:rsid w:val="000737DD"/>
    <w:rsid w:val="00074033"/>
    <w:rsid w:val="00074285"/>
    <w:rsid w:val="000749B7"/>
    <w:rsid w:val="00076298"/>
    <w:rsid w:val="0007657A"/>
    <w:rsid w:val="00077CB7"/>
    <w:rsid w:val="00080DFB"/>
    <w:rsid w:val="000818FE"/>
    <w:rsid w:val="00082A7C"/>
    <w:rsid w:val="00082FE5"/>
    <w:rsid w:val="000835C2"/>
    <w:rsid w:val="00084141"/>
    <w:rsid w:val="00084280"/>
    <w:rsid w:val="00085355"/>
    <w:rsid w:val="00086472"/>
    <w:rsid w:val="000900DB"/>
    <w:rsid w:val="00090F64"/>
    <w:rsid w:val="000947A0"/>
    <w:rsid w:val="0009538B"/>
    <w:rsid w:val="0009796A"/>
    <w:rsid w:val="00097E51"/>
    <w:rsid w:val="000A0167"/>
    <w:rsid w:val="000A51D3"/>
    <w:rsid w:val="000A7BEF"/>
    <w:rsid w:val="000B30C2"/>
    <w:rsid w:val="000B4081"/>
    <w:rsid w:val="000B4972"/>
    <w:rsid w:val="000B4D50"/>
    <w:rsid w:val="000B61F7"/>
    <w:rsid w:val="000B6707"/>
    <w:rsid w:val="000B68DE"/>
    <w:rsid w:val="000B7DA4"/>
    <w:rsid w:val="000C0558"/>
    <w:rsid w:val="000C058E"/>
    <w:rsid w:val="000C0B32"/>
    <w:rsid w:val="000C17CB"/>
    <w:rsid w:val="000C1B6A"/>
    <w:rsid w:val="000C2D45"/>
    <w:rsid w:val="000C375F"/>
    <w:rsid w:val="000C3EDB"/>
    <w:rsid w:val="000C4B08"/>
    <w:rsid w:val="000C4F5E"/>
    <w:rsid w:val="000C57B0"/>
    <w:rsid w:val="000C57D1"/>
    <w:rsid w:val="000C6238"/>
    <w:rsid w:val="000C63B4"/>
    <w:rsid w:val="000D1A6D"/>
    <w:rsid w:val="000D1B8A"/>
    <w:rsid w:val="000D3B32"/>
    <w:rsid w:val="000D594C"/>
    <w:rsid w:val="000E1B0E"/>
    <w:rsid w:val="000E1C4E"/>
    <w:rsid w:val="000E419C"/>
    <w:rsid w:val="000E61B0"/>
    <w:rsid w:val="000F121D"/>
    <w:rsid w:val="000F1B32"/>
    <w:rsid w:val="000F3661"/>
    <w:rsid w:val="000F41AD"/>
    <w:rsid w:val="000F4EB7"/>
    <w:rsid w:val="000F5E5C"/>
    <w:rsid w:val="001045C9"/>
    <w:rsid w:val="001046AE"/>
    <w:rsid w:val="001054C5"/>
    <w:rsid w:val="00105F24"/>
    <w:rsid w:val="00106358"/>
    <w:rsid w:val="001066B5"/>
    <w:rsid w:val="001104F6"/>
    <w:rsid w:val="00112317"/>
    <w:rsid w:val="0011356D"/>
    <w:rsid w:val="00114124"/>
    <w:rsid w:val="001149C6"/>
    <w:rsid w:val="001168D8"/>
    <w:rsid w:val="001174D9"/>
    <w:rsid w:val="0012363D"/>
    <w:rsid w:val="00123666"/>
    <w:rsid w:val="0012466F"/>
    <w:rsid w:val="001247E6"/>
    <w:rsid w:val="00124FC8"/>
    <w:rsid w:val="00125DEE"/>
    <w:rsid w:val="00126350"/>
    <w:rsid w:val="00126548"/>
    <w:rsid w:val="0012675B"/>
    <w:rsid w:val="00126845"/>
    <w:rsid w:val="00126E6E"/>
    <w:rsid w:val="00130416"/>
    <w:rsid w:val="0013047D"/>
    <w:rsid w:val="0013064E"/>
    <w:rsid w:val="00131D7A"/>
    <w:rsid w:val="001327EE"/>
    <w:rsid w:val="00133599"/>
    <w:rsid w:val="001342E5"/>
    <w:rsid w:val="00135E76"/>
    <w:rsid w:val="001375B7"/>
    <w:rsid w:val="00137F7C"/>
    <w:rsid w:val="00140D96"/>
    <w:rsid w:val="00141AFC"/>
    <w:rsid w:val="00141CAB"/>
    <w:rsid w:val="0014423C"/>
    <w:rsid w:val="00145F3F"/>
    <w:rsid w:val="00150309"/>
    <w:rsid w:val="00150E58"/>
    <w:rsid w:val="00150EE9"/>
    <w:rsid w:val="001511A2"/>
    <w:rsid w:val="00152068"/>
    <w:rsid w:val="001523E6"/>
    <w:rsid w:val="00152ACD"/>
    <w:rsid w:val="00152B02"/>
    <w:rsid w:val="00152D22"/>
    <w:rsid w:val="00153763"/>
    <w:rsid w:val="00154BE6"/>
    <w:rsid w:val="00155857"/>
    <w:rsid w:val="001560B9"/>
    <w:rsid w:val="001569B5"/>
    <w:rsid w:val="0015725A"/>
    <w:rsid w:val="00162698"/>
    <w:rsid w:val="00163242"/>
    <w:rsid w:val="00163848"/>
    <w:rsid w:val="00165443"/>
    <w:rsid w:val="0016558A"/>
    <w:rsid w:val="00165C15"/>
    <w:rsid w:val="00170288"/>
    <w:rsid w:val="001705DE"/>
    <w:rsid w:val="00170694"/>
    <w:rsid w:val="00172D1D"/>
    <w:rsid w:val="00173592"/>
    <w:rsid w:val="00173AF4"/>
    <w:rsid w:val="00174568"/>
    <w:rsid w:val="00174708"/>
    <w:rsid w:val="00174D26"/>
    <w:rsid w:val="00177878"/>
    <w:rsid w:val="00177AB9"/>
    <w:rsid w:val="001801AC"/>
    <w:rsid w:val="001802DE"/>
    <w:rsid w:val="00180BB1"/>
    <w:rsid w:val="001822D0"/>
    <w:rsid w:val="00182444"/>
    <w:rsid w:val="00183591"/>
    <w:rsid w:val="00183D13"/>
    <w:rsid w:val="0018439E"/>
    <w:rsid w:val="00184B93"/>
    <w:rsid w:val="00185DF9"/>
    <w:rsid w:val="00185F65"/>
    <w:rsid w:val="00187E82"/>
    <w:rsid w:val="001902A2"/>
    <w:rsid w:val="0019173D"/>
    <w:rsid w:val="00191CE9"/>
    <w:rsid w:val="001926E3"/>
    <w:rsid w:val="00192C7F"/>
    <w:rsid w:val="00195181"/>
    <w:rsid w:val="0019595E"/>
    <w:rsid w:val="0019599A"/>
    <w:rsid w:val="00196AFD"/>
    <w:rsid w:val="00196D39"/>
    <w:rsid w:val="001A1118"/>
    <w:rsid w:val="001A11DB"/>
    <w:rsid w:val="001A18D3"/>
    <w:rsid w:val="001A2243"/>
    <w:rsid w:val="001A3419"/>
    <w:rsid w:val="001A3BAA"/>
    <w:rsid w:val="001A4002"/>
    <w:rsid w:val="001A6819"/>
    <w:rsid w:val="001A7856"/>
    <w:rsid w:val="001A7D98"/>
    <w:rsid w:val="001B110E"/>
    <w:rsid w:val="001B1DEA"/>
    <w:rsid w:val="001B2D44"/>
    <w:rsid w:val="001B34D4"/>
    <w:rsid w:val="001B397C"/>
    <w:rsid w:val="001B39B3"/>
    <w:rsid w:val="001B3D0E"/>
    <w:rsid w:val="001B4674"/>
    <w:rsid w:val="001B4A8B"/>
    <w:rsid w:val="001B7589"/>
    <w:rsid w:val="001C00D7"/>
    <w:rsid w:val="001C1340"/>
    <w:rsid w:val="001C5EB1"/>
    <w:rsid w:val="001C6048"/>
    <w:rsid w:val="001C77C4"/>
    <w:rsid w:val="001D0AE3"/>
    <w:rsid w:val="001D0BB2"/>
    <w:rsid w:val="001D0DD5"/>
    <w:rsid w:val="001D12F9"/>
    <w:rsid w:val="001D5409"/>
    <w:rsid w:val="001D5DD1"/>
    <w:rsid w:val="001D63C9"/>
    <w:rsid w:val="001D7A39"/>
    <w:rsid w:val="001D7C86"/>
    <w:rsid w:val="001E01F1"/>
    <w:rsid w:val="001E02D6"/>
    <w:rsid w:val="001E0676"/>
    <w:rsid w:val="001E08CA"/>
    <w:rsid w:val="001E0E6D"/>
    <w:rsid w:val="001E12B2"/>
    <w:rsid w:val="001E13CA"/>
    <w:rsid w:val="001E2813"/>
    <w:rsid w:val="001E37AC"/>
    <w:rsid w:val="001E4936"/>
    <w:rsid w:val="001E4C12"/>
    <w:rsid w:val="001E4FBB"/>
    <w:rsid w:val="001E78D0"/>
    <w:rsid w:val="001E7F42"/>
    <w:rsid w:val="001E7FBC"/>
    <w:rsid w:val="001F18F9"/>
    <w:rsid w:val="001F19A3"/>
    <w:rsid w:val="001F40BA"/>
    <w:rsid w:val="001F554B"/>
    <w:rsid w:val="001F5EDE"/>
    <w:rsid w:val="001F65E2"/>
    <w:rsid w:val="001F6F78"/>
    <w:rsid w:val="002009B5"/>
    <w:rsid w:val="00200BD7"/>
    <w:rsid w:val="00201A41"/>
    <w:rsid w:val="00203BD2"/>
    <w:rsid w:val="00204735"/>
    <w:rsid w:val="00206C11"/>
    <w:rsid w:val="002074C3"/>
    <w:rsid w:val="0020772F"/>
    <w:rsid w:val="002079E0"/>
    <w:rsid w:val="00207B93"/>
    <w:rsid w:val="00207C59"/>
    <w:rsid w:val="00207E4A"/>
    <w:rsid w:val="00210677"/>
    <w:rsid w:val="002107FE"/>
    <w:rsid w:val="0021187B"/>
    <w:rsid w:val="00212AC8"/>
    <w:rsid w:val="00212AD8"/>
    <w:rsid w:val="00212C1C"/>
    <w:rsid w:val="00213ACE"/>
    <w:rsid w:val="00213B59"/>
    <w:rsid w:val="00213E58"/>
    <w:rsid w:val="00214082"/>
    <w:rsid w:val="00214E13"/>
    <w:rsid w:val="002171CE"/>
    <w:rsid w:val="00221B7B"/>
    <w:rsid w:val="0022577B"/>
    <w:rsid w:val="0022613E"/>
    <w:rsid w:val="002268E3"/>
    <w:rsid w:val="00227538"/>
    <w:rsid w:val="0023089D"/>
    <w:rsid w:val="00231452"/>
    <w:rsid w:val="002321EB"/>
    <w:rsid w:val="002328CD"/>
    <w:rsid w:val="00232E65"/>
    <w:rsid w:val="002333CD"/>
    <w:rsid w:val="00233A5C"/>
    <w:rsid w:val="00235C96"/>
    <w:rsid w:val="00235FA9"/>
    <w:rsid w:val="00236F79"/>
    <w:rsid w:val="00237017"/>
    <w:rsid w:val="0023751A"/>
    <w:rsid w:val="00240018"/>
    <w:rsid w:val="0024044E"/>
    <w:rsid w:val="00242238"/>
    <w:rsid w:val="0024273C"/>
    <w:rsid w:val="002427E1"/>
    <w:rsid w:val="00244213"/>
    <w:rsid w:val="00244B5F"/>
    <w:rsid w:val="00244C14"/>
    <w:rsid w:val="002456B2"/>
    <w:rsid w:val="00247E2C"/>
    <w:rsid w:val="00251522"/>
    <w:rsid w:val="00251F2C"/>
    <w:rsid w:val="00252D95"/>
    <w:rsid w:val="002533CF"/>
    <w:rsid w:val="00253F56"/>
    <w:rsid w:val="00255520"/>
    <w:rsid w:val="00255D64"/>
    <w:rsid w:val="002574A2"/>
    <w:rsid w:val="0026111E"/>
    <w:rsid w:val="00262153"/>
    <w:rsid w:val="00266401"/>
    <w:rsid w:val="00266DED"/>
    <w:rsid w:val="002716DE"/>
    <w:rsid w:val="00272132"/>
    <w:rsid w:val="00272771"/>
    <w:rsid w:val="002733B4"/>
    <w:rsid w:val="00273B76"/>
    <w:rsid w:val="00273C52"/>
    <w:rsid w:val="0027588E"/>
    <w:rsid w:val="00275FB7"/>
    <w:rsid w:val="002763B1"/>
    <w:rsid w:val="00276847"/>
    <w:rsid w:val="00277328"/>
    <w:rsid w:val="0028078F"/>
    <w:rsid w:val="00281AC3"/>
    <w:rsid w:val="00281D88"/>
    <w:rsid w:val="002823A1"/>
    <w:rsid w:val="0028262D"/>
    <w:rsid w:val="00282F61"/>
    <w:rsid w:val="00283627"/>
    <w:rsid w:val="00284C27"/>
    <w:rsid w:val="0028530C"/>
    <w:rsid w:val="002854F0"/>
    <w:rsid w:val="002862D4"/>
    <w:rsid w:val="00286E6A"/>
    <w:rsid w:val="00286F59"/>
    <w:rsid w:val="00286F92"/>
    <w:rsid w:val="002871AA"/>
    <w:rsid w:val="002877DC"/>
    <w:rsid w:val="00291395"/>
    <w:rsid w:val="0029159A"/>
    <w:rsid w:val="002915FD"/>
    <w:rsid w:val="00293171"/>
    <w:rsid w:val="002932CF"/>
    <w:rsid w:val="002936C6"/>
    <w:rsid w:val="00293A80"/>
    <w:rsid w:val="00294236"/>
    <w:rsid w:val="00294AB9"/>
    <w:rsid w:val="00295389"/>
    <w:rsid w:val="00296C12"/>
    <w:rsid w:val="002A2F37"/>
    <w:rsid w:val="002A401D"/>
    <w:rsid w:val="002A4070"/>
    <w:rsid w:val="002A5334"/>
    <w:rsid w:val="002A56CA"/>
    <w:rsid w:val="002A62C4"/>
    <w:rsid w:val="002A6415"/>
    <w:rsid w:val="002A7742"/>
    <w:rsid w:val="002B012A"/>
    <w:rsid w:val="002B0154"/>
    <w:rsid w:val="002B1701"/>
    <w:rsid w:val="002B2339"/>
    <w:rsid w:val="002B2BC7"/>
    <w:rsid w:val="002B2FF9"/>
    <w:rsid w:val="002B3C19"/>
    <w:rsid w:val="002B5E7B"/>
    <w:rsid w:val="002B66A5"/>
    <w:rsid w:val="002B674A"/>
    <w:rsid w:val="002B70BB"/>
    <w:rsid w:val="002B78A4"/>
    <w:rsid w:val="002C0A61"/>
    <w:rsid w:val="002C1CB5"/>
    <w:rsid w:val="002C2755"/>
    <w:rsid w:val="002C30E9"/>
    <w:rsid w:val="002C495C"/>
    <w:rsid w:val="002C59C5"/>
    <w:rsid w:val="002C7143"/>
    <w:rsid w:val="002D033D"/>
    <w:rsid w:val="002D1B90"/>
    <w:rsid w:val="002D3E1B"/>
    <w:rsid w:val="002D3FE8"/>
    <w:rsid w:val="002D43ED"/>
    <w:rsid w:val="002D5573"/>
    <w:rsid w:val="002D5CB6"/>
    <w:rsid w:val="002D60E9"/>
    <w:rsid w:val="002D6881"/>
    <w:rsid w:val="002D6C53"/>
    <w:rsid w:val="002D79E5"/>
    <w:rsid w:val="002E0382"/>
    <w:rsid w:val="002E07B5"/>
    <w:rsid w:val="002E1AFF"/>
    <w:rsid w:val="002E7049"/>
    <w:rsid w:val="002F00AB"/>
    <w:rsid w:val="002F0F0A"/>
    <w:rsid w:val="002F13D7"/>
    <w:rsid w:val="002F1FDC"/>
    <w:rsid w:val="002F2163"/>
    <w:rsid w:val="002F3DC4"/>
    <w:rsid w:val="002F5595"/>
    <w:rsid w:val="002F5F1D"/>
    <w:rsid w:val="002F7AAA"/>
    <w:rsid w:val="003005BB"/>
    <w:rsid w:val="003008FE"/>
    <w:rsid w:val="003026C6"/>
    <w:rsid w:val="00304668"/>
    <w:rsid w:val="00307350"/>
    <w:rsid w:val="0030749C"/>
    <w:rsid w:val="00307A92"/>
    <w:rsid w:val="00307D76"/>
    <w:rsid w:val="0031046C"/>
    <w:rsid w:val="003107E7"/>
    <w:rsid w:val="00310ABA"/>
    <w:rsid w:val="00310B8A"/>
    <w:rsid w:val="003114A2"/>
    <w:rsid w:val="00312DCC"/>
    <w:rsid w:val="00313259"/>
    <w:rsid w:val="00313FD9"/>
    <w:rsid w:val="00316B84"/>
    <w:rsid w:val="00317B18"/>
    <w:rsid w:val="00323B2D"/>
    <w:rsid w:val="00325EA2"/>
    <w:rsid w:val="003274CD"/>
    <w:rsid w:val="00330F20"/>
    <w:rsid w:val="003326FB"/>
    <w:rsid w:val="00332BBB"/>
    <w:rsid w:val="00334ECF"/>
    <w:rsid w:val="00334F6A"/>
    <w:rsid w:val="0033634B"/>
    <w:rsid w:val="00341372"/>
    <w:rsid w:val="0034258C"/>
    <w:rsid w:val="00342AC8"/>
    <w:rsid w:val="00342D59"/>
    <w:rsid w:val="00345F9D"/>
    <w:rsid w:val="0035026C"/>
    <w:rsid w:val="0035193E"/>
    <w:rsid w:val="00351F15"/>
    <w:rsid w:val="00352110"/>
    <w:rsid w:val="00352771"/>
    <w:rsid w:val="00353E1E"/>
    <w:rsid w:val="003548AD"/>
    <w:rsid w:val="00354A22"/>
    <w:rsid w:val="00356515"/>
    <w:rsid w:val="00356626"/>
    <w:rsid w:val="00356A9D"/>
    <w:rsid w:val="00357AFB"/>
    <w:rsid w:val="00357E38"/>
    <w:rsid w:val="00360463"/>
    <w:rsid w:val="0036178D"/>
    <w:rsid w:val="00362169"/>
    <w:rsid w:val="0036286D"/>
    <w:rsid w:val="00362D04"/>
    <w:rsid w:val="00362E3F"/>
    <w:rsid w:val="003642C0"/>
    <w:rsid w:val="00364C44"/>
    <w:rsid w:val="003655EC"/>
    <w:rsid w:val="00365933"/>
    <w:rsid w:val="003666CC"/>
    <w:rsid w:val="00366A81"/>
    <w:rsid w:val="003700C2"/>
    <w:rsid w:val="0037347A"/>
    <w:rsid w:val="00374604"/>
    <w:rsid w:val="00375049"/>
    <w:rsid w:val="00380754"/>
    <w:rsid w:val="003811BD"/>
    <w:rsid w:val="00381FBE"/>
    <w:rsid w:val="00381FEC"/>
    <w:rsid w:val="00382AA5"/>
    <w:rsid w:val="00383A29"/>
    <w:rsid w:val="00383A31"/>
    <w:rsid w:val="003841DF"/>
    <w:rsid w:val="0038576F"/>
    <w:rsid w:val="003869C9"/>
    <w:rsid w:val="00387569"/>
    <w:rsid w:val="00390E1F"/>
    <w:rsid w:val="00391082"/>
    <w:rsid w:val="003921B4"/>
    <w:rsid w:val="00393A28"/>
    <w:rsid w:val="003940F2"/>
    <w:rsid w:val="00394114"/>
    <w:rsid w:val="00395786"/>
    <w:rsid w:val="0039683F"/>
    <w:rsid w:val="00396E23"/>
    <w:rsid w:val="0039726B"/>
    <w:rsid w:val="0039746F"/>
    <w:rsid w:val="003A13A9"/>
    <w:rsid w:val="003A1DED"/>
    <w:rsid w:val="003A210C"/>
    <w:rsid w:val="003A2574"/>
    <w:rsid w:val="003A33ED"/>
    <w:rsid w:val="003A4C5C"/>
    <w:rsid w:val="003A52C9"/>
    <w:rsid w:val="003A6975"/>
    <w:rsid w:val="003A6DF5"/>
    <w:rsid w:val="003A78BF"/>
    <w:rsid w:val="003B28D5"/>
    <w:rsid w:val="003B4550"/>
    <w:rsid w:val="003B45B8"/>
    <w:rsid w:val="003B6310"/>
    <w:rsid w:val="003B7931"/>
    <w:rsid w:val="003C0874"/>
    <w:rsid w:val="003C0DB6"/>
    <w:rsid w:val="003C2A6E"/>
    <w:rsid w:val="003C4B23"/>
    <w:rsid w:val="003C4FD4"/>
    <w:rsid w:val="003C5ECF"/>
    <w:rsid w:val="003C6B03"/>
    <w:rsid w:val="003D123D"/>
    <w:rsid w:val="003D2C37"/>
    <w:rsid w:val="003D434A"/>
    <w:rsid w:val="003D46BE"/>
    <w:rsid w:val="003D5A40"/>
    <w:rsid w:val="003D6D6D"/>
    <w:rsid w:val="003E2B19"/>
    <w:rsid w:val="003E31BE"/>
    <w:rsid w:val="003E405C"/>
    <w:rsid w:val="003E4428"/>
    <w:rsid w:val="003E5E4C"/>
    <w:rsid w:val="003E5F29"/>
    <w:rsid w:val="003F14C4"/>
    <w:rsid w:val="003F457F"/>
    <w:rsid w:val="003F5901"/>
    <w:rsid w:val="003F6D34"/>
    <w:rsid w:val="00400BA7"/>
    <w:rsid w:val="0041024E"/>
    <w:rsid w:val="004102DD"/>
    <w:rsid w:val="00411985"/>
    <w:rsid w:val="00411C7C"/>
    <w:rsid w:val="0041262A"/>
    <w:rsid w:val="00412711"/>
    <w:rsid w:val="00412778"/>
    <w:rsid w:val="0041459E"/>
    <w:rsid w:val="0041559E"/>
    <w:rsid w:val="00416123"/>
    <w:rsid w:val="00420C26"/>
    <w:rsid w:val="004212CD"/>
    <w:rsid w:val="0042439A"/>
    <w:rsid w:val="0042487A"/>
    <w:rsid w:val="0042698A"/>
    <w:rsid w:val="004274AD"/>
    <w:rsid w:val="00427816"/>
    <w:rsid w:val="00430235"/>
    <w:rsid w:val="00430455"/>
    <w:rsid w:val="00431935"/>
    <w:rsid w:val="004324B0"/>
    <w:rsid w:val="0043355C"/>
    <w:rsid w:val="00433896"/>
    <w:rsid w:val="00434351"/>
    <w:rsid w:val="0043613E"/>
    <w:rsid w:val="00436AEB"/>
    <w:rsid w:val="00440D42"/>
    <w:rsid w:val="00441D4F"/>
    <w:rsid w:val="004427E3"/>
    <w:rsid w:val="004446BA"/>
    <w:rsid w:val="00444F1B"/>
    <w:rsid w:val="00445AC9"/>
    <w:rsid w:val="00445DED"/>
    <w:rsid w:val="00445FEF"/>
    <w:rsid w:val="00446025"/>
    <w:rsid w:val="0045036E"/>
    <w:rsid w:val="00453A20"/>
    <w:rsid w:val="00455462"/>
    <w:rsid w:val="00455CC1"/>
    <w:rsid w:val="00455D70"/>
    <w:rsid w:val="00461253"/>
    <w:rsid w:val="004641B0"/>
    <w:rsid w:val="00464CEB"/>
    <w:rsid w:val="00466A6A"/>
    <w:rsid w:val="00467B39"/>
    <w:rsid w:val="00471E1C"/>
    <w:rsid w:val="00472279"/>
    <w:rsid w:val="00472FED"/>
    <w:rsid w:val="004766F4"/>
    <w:rsid w:val="00477617"/>
    <w:rsid w:val="00481812"/>
    <w:rsid w:val="00481F12"/>
    <w:rsid w:val="00482092"/>
    <w:rsid w:val="00483213"/>
    <w:rsid w:val="00483884"/>
    <w:rsid w:val="004850BD"/>
    <w:rsid w:val="00486574"/>
    <w:rsid w:val="00486771"/>
    <w:rsid w:val="00486BBD"/>
    <w:rsid w:val="00487077"/>
    <w:rsid w:val="00487D9C"/>
    <w:rsid w:val="00490B06"/>
    <w:rsid w:val="0049117D"/>
    <w:rsid w:val="00491587"/>
    <w:rsid w:val="00491763"/>
    <w:rsid w:val="004918F3"/>
    <w:rsid w:val="00492501"/>
    <w:rsid w:val="0049324F"/>
    <w:rsid w:val="00496DF8"/>
    <w:rsid w:val="00496E1C"/>
    <w:rsid w:val="004971DD"/>
    <w:rsid w:val="00497CDE"/>
    <w:rsid w:val="004A1853"/>
    <w:rsid w:val="004A2D6B"/>
    <w:rsid w:val="004A304C"/>
    <w:rsid w:val="004A480A"/>
    <w:rsid w:val="004A7C5C"/>
    <w:rsid w:val="004B0B43"/>
    <w:rsid w:val="004B163D"/>
    <w:rsid w:val="004B1717"/>
    <w:rsid w:val="004B25A4"/>
    <w:rsid w:val="004B52BA"/>
    <w:rsid w:val="004B52E4"/>
    <w:rsid w:val="004B7B8E"/>
    <w:rsid w:val="004C0E5E"/>
    <w:rsid w:val="004C122F"/>
    <w:rsid w:val="004C1B44"/>
    <w:rsid w:val="004C3EE0"/>
    <w:rsid w:val="004C43B0"/>
    <w:rsid w:val="004C44C9"/>
    <w:rsid w:val="004C54B1"/>
    <w:rsid w:val="004C5DF4"/>
    <w:rsid w:val="004C71BE"/>
    <w:rsid w:val="004D0A2A"/>
    <w:rsid w:val="004D16A6"/>
    <w:rsid w:val="004D1979"/>
    <w:rsid w:val="004D2468"/>
    <w:rsid w:val="004D4609"/>
    <w:rsid w:val="004D5D41"/>
    <w:rsid w:val="004D5F4E"/>
    <w:rsid w:val="004D7C55"/>
    <w:rsid w:val="004E0105"/>
    <w:rsid w:val="004E0C16"/>
    <w:rsid w:val="004E107D"/>
    <w:rsid w:val="004E22DB"/>
    <w:rsid w:val="004E23CC"/>
    <w:rsid w:val="004E5810"/>
    <w:rsid w:val="004E6386"/>
    <w:rsid w:val="004E7419"/>
    <w:rsid w:val="004F0118"/>
    <w:rsid w:val="004F0D46"/>
    <w:rsid w:val="004F3BE6"/>
    <w:rsid w:val="004F3CED"/>
    <w:rsid w:val="004F4EEB"/>
    <w:rsid w:val="004F668E"/>
    <w:rsid w:val="004F6B2F"/>
    <w:rsid w:val="004F7301"/>
    <w:rsid w:val="0050154F"/>
    <w:rsid w:val="005019A0"/>
    <w:rsid w:val="00501B87"/>
    <w:rsid w:val="005022DD"/>
    <w:rsid w:val="005042C2"/>
    <w:rsid w:val="005078F0"/>
    <w:rsid w:val="00507EA8"/>
    <w:rsid w:val="0051009F"/>
    <w:rsid w:val="00510DC9"/>
    <w:rsid w:val="0051358B"/>
    <w:rsid w:val="005137C5"/>
    <w:rsid w:val="0051600B"/>
    <w:rsid w:val="00516DC7"/>
    <w:rsid w:val="00517418"/>
    <w:rsid w:val="00517449"/>
    <w:rsid w:val="005177DC"/>
    <w:rsid w:val="00517FA1"/>
    <w:rsid w:val="0052053B"/>
    <w:rsid w:val="00520CAD"/>
    <w:rsid w:val="00521655"/>
    <w:rsid w:val="00521BCF"/>
    <w:rsid w:val="00522A66"/>
    <w:rsid w:val="005257AB"/>
    <w:rsid w:val="00526B3F"/>
    <w:rsid w:val="0052786E"/>
    <w:rsid w:val="00531BF6"/>
    <w:rsid w:val="00534158"/>
    <w:rsid w:val="00534A10"/>
    <w:rsid w:val="005407D0"/>
    <w:rsid w:val="00541162"/>
    <w:rsid w:val="00542015"/>
    <w:rsid w:val="0054454F"/>
    <w:rsid w:val="00545120"/>
    <w:rsid w:val="00546402"/>
    <w:rsid w:val="00555E45"/>
    <w:rsid w:val="005573CD"/>
    <w:rsid w:val="00562697"/>
    <w:rsid w:val="00562C04"/>
    <w:rsid w:val="0056537E"/>
    <w:rsid w:val="00566680"/>
    <w:rsid w:val="00566939"/>
    <w:rsid w:val="0056776B"/>
    <w:rsid w:val="005678D6"/>
    <w:rsid w:val="00570353"/>
    <w:rsid w:val="00575BF6"/>
    <w:rsid w:val="00580A2E"/>
    <w:rsid w:val="00582990"/>
    <w:rsid w:val="005835F8"/>
    <w:rsid w:val="00583EF0"/>
    <w:rsid w:val="00584C07"/>
    <w:rsid w:val="00587231"/>
    <w:rsid w:val="005909EB"/>
    <w:rsid w:val="00591AAE"/>
    <w:rsid w:val="00591AED"/>
    <w:rsid w:val="00592675"/>
    <w:rsid w:val="00593278"/>
    <w:rsid w:val="005933EF"/>
    <w:rsid w:val="0059413C"/>
    <w:rsid w:val="00595019"/>
    <w:rsid w:val="00595190"/>
    <w:rsid w:val="00597381"/>
    <w:rsid w:val="0059759B"/>
    <w:rsid w:val="005A037B"/>
    <w:rsid w:val="005A0E87"/>
    <w:rsid w:val="005A29F0"/>
    <w:rsid w:val="005A346A"/>
    <w:rsid w:val="005A3669"/>
    <w:rsid w:val="005A41F2"/>
    <w:rsid w:val="005A4379"/>
    <w:rsid w:val="005A608A"/>
    <w:rsid w:val="005A6E6E"/>
    <w:rsid w:val="005A6F84"/>
    <w:rsid w:val="005A72BF"/>
    <w:rsid w:val="005B01DD"/>
    <w:rsid w:val="005B4251"/>
    <w:rsid w:val="005B6FAE"/>
    <w:rsid w:val="005B7DB4"/>
    <w:rsid w:val="005C0190"/>
    <w:rsid w:val="005C09C5"/>
    <w:rsid w:val="005C1F03"/>
    <w:rsid w:val="005C21B5"/>
    <w:rsid w:val="005C257B"/>
    <w:rsid w:val="005C3887"/>
    <w:rsid w:val="005C4274"/>
    <w:rsid w:val="005C44F9"/>
    <w:rsid w:val="005C485A"/>
    <w:rsid w:val="005C540B"/>
    <w:rsid w:val="005C6400"/>
    <w:rsid w:val="005C7611"/>
    <w:rsid w:val="005D0285"/>
    <w:rsid w:val="005D1754"/>
    <w:rsid w:val="005D175C"/>
    <w:rsid w:val="005D1AC2"/>
    <w:rsid w:val="005D212D"/>
    <w:rsid w:val="005D3887"/>
    <w:rsid w:val="005D478E"/>
    <w:rsid w:val="005D5BDC"/>
    <w:rsid w:val="005D65FD"/>
    <w:rsid w:val="005D701D"/>
    <w:rsid w:val="005E04B4"/>
    <w:rsid w:val="005E0FC4"/>
    <w:rsid w:val="005E1297"/>
    <w:rsid w:val="005E1BB4"/>
    <w:rsid w:val="005E2E6C"/>
    <w:rsid w:val="005E39FA"/>
    <w:rsid w:val="005E4644"/>
    <w:rsid w:val="005E4815"/>
    <w:rsid w:val="005E50C8"/>
    <w:rsid w:val="005E560C"/>
    <w:rsid w:val="005F1251"/>
    <w:rsid w:val="005F13F2"/>
    <w:rsid w:val="005F191B"/>
    <w:rsid w:val="005F1F65"/>
    <w:rsid w:val="005F2E3A"/>
    <w:rsid w:val="005F4537"/>
    <w:rsid w:val="005F60DF"/>
    <w:rsid w:val="00600DE0"/>
    <w:rsid w:val="0060240A"/>
    <w:rsid w:val="00602B82"/>
    <w:rsid w:val="00602C42"/>
    <w:rsid w:val="006045A4"/>
    <w:rsid w:val="00604903"/>
    <w:rsid w:val="006051A3"/>
    <w:rsid w:val="006066AE"/>
    <w:rsid w:val="00607149"/>
    <w:rsid w:val="00607D49"/>
    <w:rsid w:val="0061025D"/>
    <w:rsid w:val="00611DA7"/>
    <w:rsid w:val="00611FE2"/>
    <w:rsid w:val="006153A3"/>
    <w:rsid w:val="006155FF"/>
    <w:rsid w:val="00620EB9"/>
    <w:rsid w:val="00621D61"/>
    <w:rsid w:val="006228FC"/>
    <w:rsid w:val="00622DD0"/>
    <w:rsid w:val="00623D25"/>
    <w:rsid w:val="00624265"/>
    <w:rsid w:val="0062597D"/>
    <w:rsid w:val="00625C61"/>
    <w:rsid w:val="00625D84"/>
    <w:rsid w:val="00625DA7"/>
    <w:rsid w:val="00625F43"/>
    <w:rsid w:val="00626D22"/>
    <w:rsid w:val="0063086E"/>
    <w:rsid w:val="00631904"/>
    <w:rsid w:val="00633C52"/>
    <w:rsid w:val="00635B98"/>
    <w:rsid w:val="00636247"/>
    <w:rsid w:val="00636E1F"/>
    <w:rsid w:val="00641409"/>
    <w:rsid w:val="00641C03"/>
    <w:rsid w:val="006426AA"/>
    <w:rsid w:val="006443FA"/>
    <w:rsid w:val="00644832"/>
    <w:rsid w:val="00645686"/>
    <w:rsid w:val="00646844"/>
    <w:rsid w:val="006504B4"/>
    <w:rsid w:val="00651C86"/>
    <w:rsid w:val="006522B3"/>
    <w:rsid w:val="00652A29"/>
    <w:rsid w:val="00653463"/>
    <w:rsid w:val="00653954"/>
    <w:rsid w:val="00653C0E"/>
    <w:rsid w:val="00654746"/>
    <w:rsid w:val="00654F12"/>
    <w:rsid w:val="006557B1"/>
    <w:rsid w:val="00655DE9"/>
    <w:rsid w:val="00657475"/>
    <w:rsid w:val="00660A2D"/>
    <w:rsid w:val="0066209C"/>
    <w:rsid w:val="00662191"/>
    <w:rsid w:val="006638A7"/>
    <w:rsid w:val="00664F6C"/>
    <w:rsid w:val="00665057"/>
    <w:rsid w:val="0066543C"/>
    <w:rsid w:val="006659B7"/>
    <w:rsid w:val="0066654C"/>
    <w:rsid w:val="00670861"/>
    <w:rsid w:val="00670E54"/>
    <w:rsid w:val="00671529"/>
    <w:rsid w:val="006717F6"/>
    <w:rsid w:val="00671BBC"/>
    <w:rsid w:val="00672E6E"/>
    <w:rsid w:val="00674005"/>
    <w:rsid w:val="006743C9"/>
    <w:rsid w:val="006749DD"/>
    <w:rsid w:val="00674C0C"/>
    <w:rsid w:val="00674D22"/>
    <w:rsid w:val="0067583D"/>
    <w:rsid w:val="0067591D"/>
    <w:rsid w:val="00677251"/>
    <w:rsid w:val="006777FA"/>
    <w:rsid w:val="00680DF3"/>
    <w:rsid w:val="00680E69"/>
    <w:rsid w:val="00683B2C"/>
    <w:rsid w:val="00684144"/>
    <w:rsid w:val="0068727E"/>
    <w:rsid w:val="00687836"/>
    <w:rsid w:val="00690CA8"/>
    <w:rsid w:val="00691A03"/>
    <w:rsid w:val="00691B52"/>
    <w:rsid w:val="00691C63"/>
    <w:rsid w:val="00691D3D"/>
    <w:rsid w:val="00692AA0"/>
    <w:rsid w:val="006947BD"/>
    <w:rsid w:val="00695147"/>
    <w:rsid w:val="00695682"/>
    <w:rsid w:val="00695BE3"/>
    <w:rsid w:val="00695EDB"/>
    <w:rsid w:val="00696099"/>
    <w:rsid w:val="006965F7"/>
    <w:rsid w:val="00696BF0"/>
    <w:rsid w:val="00697429"/>
    <w:rsid w:val="006975C4"/>
    <w:rsid w:val="006A016A"/>
    <w:rsid w:val="006A0256"/>
    <w:rsid w:val="006A0B12"/>
    <w:rsid w:val="006A1B2F"/>
    <w:rsid w:val="006A2983"/>
    <w:rsid w:val="006A3CFF"/>
    <w:rsid w:val="006A5F6B"/>
    <w:rsid w:val="006A6331"/>
    <w:rsid w:val="006A7ED3"/>
    <w:rsid w:val="006B0AEB"/>
    <w:rsid w:val="006B1888"/>
    <w:rsid w:val="006B2CC4"/>
    <w:rsid w:val="006B307C"/>
    <w:rsid w:val="006B44A0"/>
    <w:rsid w:val="006B46C4"/>
    <w:rsid w:val="006B4FC7"/>
    <w:rsid w:val="006B5069"/>
    <w:rsid w:val="006B523D"/>
    <w:rsid w:val="006B5A39"/>
    <w:rsid w:val="006B751B"/>
    <w:rsid w:val="006B7728"/>
    <w:rsid w:val="006B77FD"/>
    <w:rsid w:val="006C01D9"/>
    <w:rsid w:val="006C037B"/>
    <w:rsid w:val="006C3C0A"/>
    <w:rsid w:val="006C3E73"/>
    <w:rsid w:val="006C45FF"/>
    <w:rsid w:val="006C4B06"/>
    <w:rsid w:val="006C4B70"/>
    <w:rsid w:val="006C4DFA"/>
    <w:rsid w:val="006C60CA"/>
    <w:rsid w:val="006C78A6"/>
    <w:rsid w:val="006D0C55"/>
    <w:rsid w:val="006D2515"/>
    <w:rsid w:val="006D29A7"/>
    <w:rsid w:val="006D460B"/>
    <w:rsid w:val="006D5BD8"/>
    <w:rsid w:val="006D5E00"/>
    <w:rsid w:val="006D5FB7"/>
    <w:rsid w:val="006D7B57"/>
    <w:rsid w:val="006D7B72"/>
    <w:rsid w:val="006E181A"/>
    <w:rsid w:val="006E295F"/>
    <w:rsid w:val="006E3D9A"/>
    <w:rsid w:val="006E6481"/>
    <w:rsid w:val="006F00AA"/>
    <w:rsid w:val="006F1386"/>
    <w:rsid w:val="006F16D3"/>
    <w:rsid w:val="006F1C91"/>
    <w:rsid w:val="006F3AAD"/>
    <w:rsid w:val="006F4CAA"/>
    <w:rsid w:val="006F72E3"/>
    <w:rsid w:val="00700DBD"/>
    <w:rsid w:val="007014B8"/>
    <w:rsid w:val="00701D1D"/>
    <w:rsid w:val="00702506"/>
    <w:rsid w:val="00702BDC"/>
    <w:rsid w:val="00702C55"/>
    <w:rsid w:val="00703672"/>
    <w:rsid w:val="00703962"/>
    <w:rsid w:val="0071058A"/>
    <w:rsid w:val="00710ECC"/>
    <w:rsid w:val="007131E2"/>
    <w:rsid w:val="00713ABB"/>
    <w:rsid w:val="00713D6F"/>
    <w:rsid w:val="00715457"/>
    <w:rsid w:val="0071578B"/>
    <w:rsid w:val="00715BBE"/>
    <w:rsid w:val="00716538"/>
    <w:rsid w:val="007165EC"/>
    <w:rsid w:val="0072014E"/>
    <w:rsid w:val="00720A67"/>
    <w:rsid w:val="00722039"/>
    <w:rsid w:val="00722470"/>
    <w:rsid w:val="0072308D"/>
    <w:rsid w:val="00723EEC"/>
    <w:rsid w:val="00725153"/>
    <w:rsid w:val="007268F9"/>
    <w:rsid w:val="00730054"/>
    <w:rsid w:val="00730206"/>
    <w:rsid w:val="007327A0"/>
    <w:rsid w:val="00733D13"/>
    <w:rsid w:val="00733D94"/>
    <w:rsid w:val="00733DD2"/>
    <w:rsid w:val="0073448C"/>
    <w:rsid w:val="0074519B"/>
    <w:rsid w:val="00747C51"/>
    <w:rsid w:val="007500D0"/>
    <w:rsid w:val="007517D0"/>
    <w:rsid w:val="00751E17"/>
    <w:rsid w:val="00751F0C"/>
    <w:rsid w:val="007522C7"/>
    <w:rsid w:val="00752620"/>
    <w:rsid w:val="00752FF3"/>
    <w:rsid w:val="007538B4"/>
    <w:rsid w:val="00753942"/>
    <w:rsid w:val="00754115"/>
    <w:rsid w:val="00754C15"/>
    <w:rsid w:val="00755020"/>
    <w:rsid w:val="0075513E"/>
    <w:rsid w:val="007565C2"/>
    <w:rsid w:val="00756D56"/>
    <w:rsid w:val="007577B1"/>
    <w:rsid w:val="00757D7D"/>
    <w:rsid w:val="00761A29"/>
    <w:rsid w:val="007630CB"/>
    <w:rsid w:val="0076312C"/>
    <w:rsid w:val="00763709"/>
    <w:rsid w:val="00763DEA"/>
    <w:rsid w:val="00764D17"/>
    <w:rsid w:val="00765AE7"/>
    <w:rsid w:val="00770832"/>
    <w:rsid w:val="00771DBC"/>
    <w:rsid w:val="007726C1"/>
    <w:rsid w:val="00772CAF"/>
    <w:rsid w:val="00774DB0"/>
    <w:rsid w:val="00775D3E"/>
    <w:rsid w:val="00775EDA"/>
    <w:rsid w:val="00776DC8"/>
    <w:rsid w:val="00777276"/>
    <w:rsid w:val="0078024B"/>
    <w:rsid w:val="0078247B"/>
    <w:rsid w:val="00783D2E"/>
    <w:rsid w:val="00784647"/>
    <w:rsid w:val="0078584D"/>
    <w:rsid w:val="007863EB"/>
    <w:rsid w:val="007872E8"/>
    <w:rsid w:val="007878B8"/>
    <w:rsid w:val="007928C4"/>
    <w:rsid w:val="007937C1"/>
    <w:rsid w:val="007943E9"/>
    <w:rsid w:val="00795D1E"/>
    <w:rsid w:val="00796848"/>
    <w:rsid w:val="007A01C4"/>
    <w:rsid w:val="007A1746"/>
    <w:rsid w:val="007A3E54"/>
    <w:rsid w:val="007A4BC5"/>
    <w:rsid w:val="007A546F"/>
    <w:rsid w:val="007A570D"/>
    <w:rsid w:val="007A6810"/>
    <w:rsid w:val="007B02E7"/>
    <w:rsid w:val="007B0683"/>
    <w:rsid w:val="007B1EEB"/>
    <w:rsid w:val="007B2DB9"/>
    <w:rsid w:val="007B4771"/>
    <w:rsid w:val="007B5908"/>
    <w:rsid w:val="007C49BF"/>
    <w:rsid w:val="007C4C47"/>
    <w:rsid w:val="007C52B0"/>
    <w:rsid w:val="007C63AA"/>
    <w:rsid w:val="007C6A25"/>
    <w:rsid w:val="007D0710"/>
    <w:rsid w:val="007D1135"/>
    <w:rsid w:val="007D3514"/>
    <w:rsid w:val="007D3582"/>
    <w:rsid w:val="007D436F"/>
    <w:rsid w:val="007D63E5"/>
    <w:rsid w:val="007D740F"/>
    <w:rsid w:val="007D789D"/>
    <w:rsid w:val="007E36AF"/>
    <w:rsid w:val="007E3856"/>
    <w:rsid w:val="007E4422"/>
    <w:rsid w:val="007F007F"/>
    <w:rsid w:val="007F23AB"/>
    <w:rsid w:val="007F441B"/>
    <w:rsid w:val="007F4F5E"/>
    <w:rsid w:val="007F6AF9"/>
    <w:rsid w:val="007F6C89"/>
    <w:rsid w:val="007F76CF"/>
    <w:rsid w:val="008007AF"/>
    <w:rsid w:val="0080091F"/>
    <w:rsid w:val="00801120"/>
    <w:rsid w:val="00801134"/>
    <w:rsid w:val="00802099"/>
    <w:rsid w:val="008033C3"/>
    <w:rsid w:val="008055DF"/>
    <w:rsid w:val="00805C6F"/>
    <w:rsid w:val="00806010"/>
    <w:rsid w:val="008060A3"/>
    <w:rsid w:val="00807534"/>
    <w:rsid w:val="008075C2"/>
    <w:rsid w:val="0081094F"/>
    <w:rsid w:val="0081143F"/>
    <w:rsid w:val="00811794"/>
    <w:rsid w:val="00811CDC"/>
    <w:rsid w:val="00812722"/>
    <w:rsid w:val="008127BE"/>
    <w:rsid w:val="0081280A"/>
    <w:rsid w:val="0081364F"/>
    <w:rsid w:val="0081371A"/>
    <w:rsid w:val="00814338"/>
    <w:rsid w:val="008150FE"/>
    <w:rsid w:val="008152D0"/>
    <w:rsid w:val="008152EA"/>
    <w:rsid w:val="00816C94"/>
    <w:rsid w:val="00817E57"/>
    <w:rsid w:val="008207C7"/>
    <w:rsid w:val="008226D4"/>
    <w:rsid w:val="00823B09"/>
    <w:rsid w:val="00824364"/>
    <w:rsid w:val="00825AC8"/>
    <w:rsid w:val="00826D39"/>
    <w:rsid w:val="00827672"/>
    <w:rsid w:val="00827900"/>
    <w:rsid w:val="0082797D"/>
    <w:rsid w:val="008313B7"/>
    <w:rsid w:val="00832345"/>
    <w:rsid w:val="00832BA5"/>
    <w:rsid w:val="00834600"/>
    <w:rsid w:val="008349CC"/>
    <w:rsid w:val="00836B21"/>
    <w:rsid w:val="00836C82"/>
    <w:rsid w:val="008416A3"/>
    <w:rsid w:val="00842371"/>
    <w:rsid w:val="00842968"/>
    <w:rsid w:val="00842AF6"/>
    <w:rsid w:val="00845321"/>
    <w:rsid w:val="00845A07"/>
    <w:rsid w:val="00845C81"/>
    <w:rsid w:val="00846ACD"/>
    <w:rsid w:val="00851236"/>
    <w:rsid w:val="00852141"/>
    <w:rsid w:val="00852ECC"/>
    <w:rsid w:val="008535CE"/>
    <w:rsid w:val="00855B61"/>
    <w:rsid w:val="008605CC"/>
    <w:rsid w:val="00863F2A"/>
    <w:rsid w:val="00864EC2"/>
    <w:rsid w:val="00866122"/>
    <w:rsid w:val="00867970"/>
    <w:rsid w:val="0087046B"/>
    <w:rsid w:val="00870502"/>
    <w:rsid w:val="00872150"/>
    <w:rsid w:val="00872792"/>
    <w:rsid w:val="00873672"/>
    <w:rsid w:val="008752A4"/>
    <w:rsid w:val="008752AF"/>
    <w:rsid w:val="008806B5"/>
    <w:rsid w:val="008806F9"/>
    <w:rsid w:val="00880818"/>
    <w:rsid w:val="00880AB5"/>
    <w:rsid w:val="00883E09"/>
    <w:rsid w:val="00885324"/>
    <w:rsid w:val="00885FFC"/>
    <w:rsid w:val="008861FE"/>
    <w:rsid w:val="00886902"/>
    <w:rsid w:val="00890091"/>
    <w:rsid w:val="008901CB"/>
    <w:rsid w:val="00891C6D"/>
    <w:rsid w:val="00891F36"/>
    <w:rsid w:val="00894603"/>
    <w:rsid w:val="008950EB"/>
    <w:rsid w:val="00895AB8"/>
    <w:rsid w:val="008A019E"/>
    <w:rsid w:val="008A1BC1"/>
    <w:rsid w:val="008A1D69"/>
    <w:rsid w:val="008A1DDE"/>
    <w:rsid w:val="008A2451"/>
    <w:rsid w:val="008A332E"/>
    <w:rsid w:val="008A3E5E"/>
    <w:rsid w:val="008A4014"/>
    <w:rsid w:val="008A48DF"/>
    <w:rsid w:val="008A4979"/>
    <w:rsid w:val="008A66B3"/>
    <w:rsid w:val="008A6F81"/>
    <w:rsid w:val="008A776B"/>
    <w:rsid w:val="008A7C36"/>
    <w:rsid w:val="008A7FF3"/>
    <w:rsid w:val="008B038B"/>
    <w:rsid w:val="008B34D3"/>
    <w:rsid w:val="008B3D79"/>
    <w:rsid w:val="008B4423"/>
    <w:rsid w:val="008B51EE"/>
    <w:rsid w:val="008B5F36"/>
    <w:rsid w:val="008B6617"/>
    <w:rsid w:val="008B67F2"/>
    <w:rsid w:val="008B6CFF"/>
    <w:rsid w:val="008C18E2"/>
    <w:rsid w:val="008C25D4"/>
    <w:rsid w:val="008C2D49"/>
    <w:rsid w:val="008C5E7B"/>
    <w:rsid w:val="008C676F"/>
    <w:rsid w:val="008C67DA"/>
    <w:rsid w:val="008C781F"/>
    <w:rsid w:val="008D0B72"/>
    <w:rsid w:val="008D1D02"/>
    <w:rsid w:val="008D2EE0"/>
    <w:rsid w:val="008D3450"/>
    <w:rsid w:val="008D36EB"/>
    <w:rsid w:val="008D3766"/>
    <w:rsid w:val="008D39FC"/>
    <w:rsid w:val="008D3B7F"/>
    <w:rsid w:val="008D570B"/>
    <w:rsid w:val="008D58DE"/>
    <w:rsid w:val="008D7406"/>
    <w:rsid w:val="008E1B9A"/>
    <w:rsid w:val="008E21CE"/>
    <w:rsid w:val="008E3949"/>
    <w:rsid w:val="008E57C6"/>
    <w:rsid w:val="008E59A6"/>
    <w:rsid w:val="008E7C02"/>
    <w:rsid w:val="008F04DF"/>
    <w:rsid w:val="008F0BAC"/>
    <w:rsid w:val="008F1EE9"/>
    <w:rsid w:val="008F359E"/>
    <w:rsid w:val="008F4048"/>
    <w:rsid w:val="008F49F6"/>
    <w:rsid w:val="008F5050"/>
    <w:rsid w:val="008F5346"/>
    <w:rsid w:val="008F592F"/>
    <w:rsid w:val="008F7D5C"/>
    <w:rsid w:val="00900605"/>
    <w:rsid w:val="00900C50"/>
    <w:rsid w:val="009015A9"/>
    <w:rsid w:val="00902189"/>
    <w:rsid w:val="00902401"/>
    <w:rsid w:val="00903A54"/>
    <w:rsid w:val="009078DA"/>
    <w:rsid w:val="00907D03"/>
    <w:rsid w:val="00910271"/>
    <w:rsid w:val="009110D9"/>
    <w:rsid w:val="00912EA2"/>
    <w:rsid w:val="009133C2"/>
    <w:rsid w:val="00914732"/>
    <w:rsid w:val="00914C68"/>
    <w:rsid w:val="009153BB"/>
    <w:rsid w:val="00915520"/>
    <w:rsid w:val="00916E7B"/>
    <w:rsid w:val="00916F79"/>
    <w:rsid w:val="0091787E"/>
    <w:rsid w:val="00917BB2"/>
    <w:rsid w:val="00920137"/>
    <w:rsid w:val="00920D0D"/>
    <w:rsid w:val="009210EE"/>
    <w:rsid w:val="00922D12"/>
    <w:rsid w:val="00922EA3"/>
    <w:rsid w:val="0092319B"/>
    <w:rsid w:val="0092361E"/>
    <w:rsid w:val="00924BEB"/>
    <w:rsid w:val="009306DE"/>
    <w:rsid w:val="009316A1"/>
    <w:rsid w:val="009327CD"/>
    <w:rsid w:val="0093549E"/>
    <w:rsid w:val="009357B5"/>
    <w:rsid w:val="00935A1D"/>
    <w:rsid w:val="00935E97"/>
    <w:rsid w:val="00936277"/>
    <w:rsid w:val="009367CF"/>
    <w:rsid w:val="009401BB"/>
    <w:rsid w:val="00940EA6"/>
    <w:rsid w:val="009411B4"/>
    <w:rsid w:val="00942EC8"/>
    <w:rsid w:val="00943AB8"/>
    <w:rsid w:val="0094530F"/>
    <w:rsid w:val="00945A09"/>
    <w:rsid w:val="00945B2A"/>
    <w:rsid w:val="009478F6"/>
    <w:rsid w:val="00947AA3"/>
    <w:rsid w:val="009512C1"/>
    <w:rsid w:val="00952D24"/>
    <w:rsid w:val="00953455"/>
    <w:rsid w:val="00954FDE"/>
    <w:rsid w:val="00954FE3"/>
    <w:rsid w:val="00955C24"/>
    <w:rsid w:val="00955E6B"/>
    <w:rsid w:val="00956373"/>
    <w:rsid w:val="00956A6C"/>
    <w:rsid w:val="009571AB"/>
    <w:rsid w:val="00957C24"/>
    <w:rsid w:val="00957D63"/>
    <w:rsid w:val="009601E7"/>
    <w:rsid w:val="009610E8"/>
    <w:rsid w:val="00961B98"/>
    <w:rsid w:val="00962EBF"/>
    <w:rsid w:val="009645EE"/>
    <w:rsid w:val="009658AA"/>
    <w:rsid w:val="00965EF5"/>
    <w:rsid w:val="00967D53"/>
    <w:rsid w:val="00970566"/>
    <w:rsid w:val="00971508"/>
    <w:rsid w:val="00971DD6"/>
    <w:rsid w:val="00973BD6"/>
    <w:rsid w:val="00974F07"/>
    <w:rsid w:val="009762EC"/>
    <w:rsid w:val="009764E0"/>
    <w:rsid w:val="009778FC"/>
    <w:rsid w:val="00982218"/>
    <w:rsid w:val="009825AB"/>
    <w:rsid w:val="009829B7"/>
    <w:rsid w:val="00982D72"/>
    <w:rsid w:val="00982DEF"/>
    <w:rsid w:val="00983737"/>
    <w:rsid w:val="0098480C"/>
    <w:rsid w:val="00984891"/>
    <w:rsid w:val="009856AB"/>
    <w:rsid w:val="00985CA3"/>
    <w:rsid w:val="009863FF"/>
    <w:rsid w:val="009865E4"/>
    <w:rsid w:val="00987D33"/>
    <w:rsid w:val="00990158"/>
    <w:rsid w:val="00990A8D"/>
    <w:rsid w:val="00992377"/>
    <w:rsid w:val="009926BA"/>
    <w:rsid w:val="00992C53"/>
    <w:rsid w:val="00993016"/>
    <w:rsid w:val="0099375A"/>
    <w:rsid w:val="00995847"/>
    <w:rsid w:val="00997AEB"/>
    <w:rsid w:val="009A089D"/>
    <w:rsid w:val="009A11E7"/>
    <w:rsid w:val="009A46DC"/>
    <w:rsid w:val="009A4CD2"/>
    <w:rsid w:val="009A61AC"/>
    <w:rsid w:val="009A7626"/>
    <w:rsid w:val="009B0DFF"/>
    <w:rsid w:val="009B1483"/>
    <w:rsid w:val="009B1D98"/>
    <w:rsid w:val="009B27FC"/>
    <w:rsid w:val="009B7C98"/>
    <w:rsid w:val="009C0F2C"/>
    <w:rsid w:val="009C18F4"/>
    <w:rsid w:val="009C263F"/>
    <w:rsid w:val="009C5495"/>
    <w:rsid w:val="009C645A"/>
    <w:rsid w:val="009D0139"/>
    <w:rsid w:val="009D14AA"/>
    <w:rsid w:val="009D2518"/>
    <w:rsid w:val="009D2892"/>
    <w:rsid w:val="009D315B"/>
    <w:rsid w:val="009D3E89"/>
    <w:rsid w:val="009D6644"/>
    <w:rsid w:val="009D71D3"/>
    <w:rsid w:val="009E0563"/>
    <w:rsid w:val="009E08AD"/>
    <w:rsid w:val="009E1322"/>
    <w:rsid w:val="009E1449"/>
    <w:rsid w:val="009E19A3"/>
    <w:rsid w:val="009E39E4"/>
    <w:rsid w:val="009E42F3"/>
    <w:rsid w:val="009E465B"/>
    <w:rsid w:val="009E634B"/>
    <w:rsid w:val="009F0215"/>
    <w:rsid w:val="009F151B"/>
    <w:rsid w:val="009F2C23"/>
    <w:rsid w:val="009F45CB"/>
    <w:rsid w:val="009F5CDC"/>
    <w:rsid w:val="009F65AA"/>
    <w:rsid w:val="009F6829"/>
    <w:rsid w:val="00A002C5"/>
    <w:rsid w:val="00A013F7"/>
    <w:rsid w:val="00A06311"/>
    <w:rsid w:val="00A10B38"/>
    <w:rsid w:val="00A116F0"/>
    <w:rsid w:val="00A11C5C"/>
    <w:rsid w:val="00A12C87"/>
    <w:rsid w:val="00A13835"/>
    <w:rsid w:val="00A141C0"/>
    <w:rsid w:val="00A16443"/>
    <w:rsid w:val="00A16583"/>
    <w:rsid w:val="00A21389"/>
    <w:rsid w:val="00A22F40"/>
    <w:rsid w:val="00A22F48"/>
    <w:rsid w:val="00A2336C"/>
    <w:rsid w:val="00A23459"/>
    <w:rsid w:val="00A2498E"/>
    <w:rsid w:val="00A24B77"/>
    <w:rsid w:val="00A2519D"/>
    <w:rsid w:val="00A267B4"/>
    <w:rsid w:val="00A26A6A"/>
    <w:rsid w:val="00A30A97"/>
    <w:rsid w:val="00A328FD"/>
    <w:rsid w:val="00A32DF8"/>
    <w:rsid w:val="00A338C1"/>
    <w:rsid w:val="00A33B01"/>
    <w:rsid w:val="00A35F3B"/>
    <w:rsid w:val="00A371AA"/>
    <w:rsid w:val="00A41F2A"/>
    <w:rsid w:val="00A42AE0"/>
    <w:rsid w:val="00A42E07"/>
    <w:rsid w:val="00A461F5"/>
    <w:rsid w:val="00A467A9"/>
    <w:rsid w:val="00A46F68"/>
    <w:rsid w:val="00A471F7"/>
    <w:rsid w:val="00A50C31"/>
    <w:rsid w:val="00A510B2"/>
    <w:rsid w:val="00A52DB9"/>
    <w:rsid w:val="00A53E2E"/>
    <w:rsid w:val="00A54152"/>
    <w:rsid w:val="00A541FC"/>
    <w:rsid w:val="00A546E2"/>
    <w:rsid w:val="00A55A9B"/>
    <w:rsid w:val="00A569BE"/>
    <w:rsid w:val="00A56C46"/>
    <w:rsid w:val="00A5702A"/>
    <w:rsid w:val="00A61048"/>
    <w:rsid w:val="00A614FE"/>
    <w:rsid w:val="00A61FF9"/>
    <w:rsid w:val="00A62DCF"/>
    <w:rsid w:val="00A6394A"/>
    <w:rsid w:val="00A6558E"/>
    <w:rsid w:val="00A66FAC"/>
    <w:rsid w:val="00A67869"/>
    <w:rsid w:val="00A70C2C"/>
    <w:rsid w:val="00A718DC"/>
    <w:rsid w:val="00A719E8"/>
    <w:rsid w:val="00A720A7"/>
    <w:rsid w:val="00A73174"/>
    <w:rsid w:val="00A734FF"/>
    <w:rsid w:val="00A749D8"/>
    <w:rsid w:val="00A75F26"/>
    <w:rsid w:val="00A76E9B"/>
    <w:rsid w:val="00A76F0B"/>
    <w:rsid w:val="00A775CF"/>
    <w:rsid w:val="00A776D9"/>
    <w:rsid w:val="00A81F37"/>
    <w:rsid w:val="00A85758"/>
    <w:rsid w:val="00A8583C"/>
    <w:rsid w:val="00A87DE5"/>
    <w:rsid w:val="00A905E5"/>
    <w:rsid w:val="00A906F6"/>
    <w:rsid w:val="00A90A39"/>
    <w:rsid w:val="00A90B1C"/>
    <w:rsid w:val="00A925EC"/>
    <w:rsid w:val="00A943F2"/>
    <w:rsid w:val="00A94CDD"/>
    <w:rsid w:val="00A959F6"/>
    <w:rsid w:val="00A96F60"/>
    <w:rsid w:val="00A97942"/>
    <w:rsid w:val="00A97B6C"/>
    <w:rsid w:val="00A97C00"/>
    <w:rsid w:val="00AA06AB"/>
    <w:rsid w:val="00AA0D0A"/>
    <w:rsid w:val="00AA1299"/>
    <w:rsid w:val="00AA1547"/>
    <w:rsid w:val="00AA321E"/>
    <w:rsid w:val="00AA35F2"/>
    <w:rsid w:val="00AA5C54"/>
    <w:rsid w:val="00AB1498"/>
    <w:rsid w:val="00AB14F1"/>
    <w:rsid w:val="00AB1BCA"/>
    <w:rsid w:val="00AB3C91"/>
    <w:rsid w:val="00AB41B5"/>
    <w:rsid w:val="00AB45EA"/>
    <w:rsid w:val="00AB4A3D"/>
    <w:rsid w:val="00AB547B"/>
    <w:rsid w:val="00AB5B09"/>
    <w:rsid w:val="00AB5D74"/>
    <w:rsid w:val="00AB7298"/>
    <w:rsid w:val="00AC054B"/>
    <w:rsid w:val="00AC0887"/>
    <w:rsid w:val="00AC09F8"/>
    <w:rsid w:val="00AC1CE1"/>
    <w:rsid w:val="00AC2149"/>
    <w:rsid w:val="00AC21D3"/>
    <w:rsid w:val="00AC2B2C"/>
    <w:rsid w:val="00AC3D7F"/>
    <w:rsid w:val="00AC4409"/>
    <w:rsid w:val="00AC57DC"/>
    <w:rsid w:val="00AC7621"/>
    <w:rsid w:val="00AD0B6B"/>
    <w:rsid w:val="00AD211F"/>
    <w:rsid w:val="00AD4303"/>
    <w:rsid w:val="00AD44F8"/>
    <w:rsid w:val="00AD475A"/>
    <w:rsid w:val="00AD61EA"/>
    <w:rsid w:val="00AD68B4"/>
    <w:rsid w:val="00AD7190"/>
    <w:rsid w:val="00AD71DC"/>
    <w:rsid w:val="00AD732C"/>
    <w:rsid w:val="00AE1331"/>
    <w:rsid w:val="00AE2D34"/>
    <w:rsid w:val="00AE33C5"/>
    <w:rsid w:val="00AE344E"/>
    <w:rsid w:val="00AE7DAA"/>
    <w:rsid w:val="00AF0A4F"/>
    <w:rsid w:val="00AF195D"/>
    <w:rsid w:val="00AF33D0"/>
    <w:rsid w:val="00AF40CD"/>
    <w:rsid w:val="00AF6A3B"/>
    <w:rsid w:val="00AF79B8"/>
    <w:rsid w:val="00AF7F7F"/>
    <w:rsid w:val="00B01608"/>
    <w:rsid w:val="00B02640"/>
    <w:rsid w:val="00B027D4"/>
    <w:rsid w:val="00B03C5A"/>
    <w:rsid w:val="00B06045"/>
    <w:rsid w:val="00B07827"/>
    <w:rsid w:val="00B1024C"/>
    <w:rsid w:val="00B1034C"/>
    <w:rsid w:val="00B10D5D"/>
    <w:rsid w:val="00B10E0A"/>
    <w:rsid w:val="00B1243A"/>
    <w:rsid w:val="00B127FD"/>
    <w:rsid w:val="00B13BC5"/>
    <w:rsid w:val="00B1434F"/>
    <w:rsid w:val="00B14C38"/>
    <w:rsid w:val="00B152AD"/>
    <w:rsid w:val="00B1717A"/>
    <w:rsid w:val="00B216B4"/>
    <w:rsid w:val="00B22984"/>
    <w:rsid w:val="00B240BC"/>
    <w:rsid w:val="00B247C5"/>
    <w:rsid w:val="00B251C6"/>
    <w:rsid w:val="00B26680"/>
    <w:rsid w:val="00B26BBB"/>
    <w:rsid w:val="00B302D7"/>
    <w:rsid w:val="00B3165E"/>
    <w:rsid w:val="00B317AA"/>
    <w:rsid w:val="00B326D7"/>
    <w:rsid w:val="00B34E83"/>
    <w:rsid w:val="00B34E8A"/>
    <w:rsid w:val="00B37199"/>
    <w:rsid w:val="00B3796A"/>
    <w:rsid w:val="00B37BA1"/>
    <w:rsid w:val="00B408ED"/>
    <w:rsid w:val="00B43059"/>
    <w:rsid w:val="00B43AF2"/>
    <w:rsid w:val="00B43CD8"/>
    <w:rsid w:val="00B43E3B"/>
    <w:rsid w:val="00B441F9"/>
    <w:rsid w:val="00B46033"/>
    <w:rsid w:val="00B46933"/>
    <w:rsid w:val="00B46A20"/>
    <w:rsid w:val="00B46AC1"/>
    <w:rsid w:val="00B47EC8"/>
    <w:rsid w:val="00B50787"/>
    <w:rsid w:val="00B50D71"/>
    <w:rsid w:val="00B511F7"/>
    <w:rsid w:val="00B52760"/>
    <w:rsid w:val="00B53AA5"/>
    <w:rsid w:val="00B552BC"/>
    <w:rsid w:val="00B60693"/>
    <w:rsid w:val="00B61273"/>
    <w:rsid w:val="00B63E1C"/>
    <w:rsid w:val="00B64B25"/>
    <w:rsid w:val="00B66BC4"/>
    <w:rsid w:val="00B70545"/>
    <w:rsid w:val="00B70869"/>
    <w:rsid w:val="00B718F1"/>
    <w:rsid w:val="00B72733"/>
    <w:rsid w:val="00B729D1"/>
    <w:rsid w:val="00B757EC"/>
    <w:rsid w:val="00B75DC9"/>
    <w:rsid w:val="00B76298"/>
    <w:rsid w:val="00B76932"/>
    <w:rsid w:val="00B82076"/>
    <w:rsid w:val="00B84152"/>
    <w:rsid w:val="00B85CBE"/>
    <w:rsid w:val="00B8643B"/>
    <w:rsid w:val="00B864F2"/>
    <w:rsid w:val="00B903E5"/>
    <w:rsid w:val="00B91915"/>
    <w:rsid w:val="00B92379"/>
    <w:rsid w:val="00B927EF"/>
    <w:rsid w:val="00B92F4A"/>
    <w:rsid w:val="00B93305"/>
    <w:rsid w:val="00B946CF"/>
    <w:rsid w:val="00B949D9"/>
    <w:rsid w:val="00B94F3A"/>
    <w:rsid w:val="00B963AC"/>
    <w:rsid w:val="00BA05B3"/>
    <w:rsid w:val="00BA0F2A"/>
    <w:rsid w:val="00BA3913"/>
    <w:rsid w:val="00BA3926"/>
    <w:rsid w:val="00BA4BAE"/>
    <w:rsid w:val="00BA575B"/>
    <w:rsid w:val="00BA73E8"/>
    <w:rsid w:val="00BB0829"/>
    <w:rsid w:val="00BB115C"/>
    <w:rsid w:val="00BB1505"/>
    <w:rsid w:val="00BB17A4"/>
    <w:rsid w:val="00BB19D8"/>
    <w:rsid w:val="00BC2259"/>
    <w:rsid w:val="00BC39A4"/>
    <w:rsid w:val="00BC4CED"/>
    <w:rsid w:val="00BC5B99"/>
    <w:rsid w:val="00BC6F57"/>
    <w:rsid w:val="00BD080C"/>
    <w:rsid w:val="00BD1694"/>
    <w:rsid w:val="00BD5614"/>
    <w:rsid w:val="00BD6E7C"/>
    <w:rsid w:val="00BE2A24"/>
    <w:rsid w:val="00BE3278"/>
    <w:rsid w:val="00BE3392"/>
    <w:rsid w:val="00BE3A16"/>
    <w:rsid w:val="00BE3F92"/>
    <w:rsid w:val="00BE438F"/>
    <w:rsid w:val="00BE50EE"/>
    <w:rsid w:val="00BE6648"/>
    <w:rsid w:val="00BE7C17"/>
    <w:rsid w:val="00BF21BE"/>
    <w:rsid w:val="00BF27E9"/>
    <w:rsid w:val="00BF35A5"/>
    <w:rsid w:val="00BF4283"/>
    <w:rsid w:val="00BF429D"/>
    <w:rsid w:val="00BF43AF"/>
    <w:rsid w:val="00BF56C5"/>
    <w:rsid w:val="00BF5888"/>
    <w:rsid w:val="00BF72BC"/>
    <w:rsid w:val="00C016B8"/>
    <w:rsid w:val="00C02B09"/>
    <w:rsid w:val="00C0325B"/>
    <w:rsid w:val="00C04B26"/>
    <w:rsid w:val="00C04B90"/>
    <w:rsid w:val="00C05073"/>
    <w:rsid w:val="00C104CA"/>
    <w:rsid w:val="00C1093B"/>
    <w:rsid w:val="00C1143E"/>
    <w:rsid w:val="00C1205A"/>
    <w:rsid w:val="00C120B9"/>
    <w:rsid w:val="00C12D90"/>
    <w:rsid w:val="00C2032C"/>
    <w:rsid w:val="00C21FD9"/>
    <w:rsid w:val="00C234CE"/>
    <w:rsid w:val="00C24278"/>
    <w:rsid w:val="00C25B3D"/>
    <w:rsid w:val="00C266F7"/>
    <w:rsid w:val="00C27B1A"/>
    <w:rsid w:val="00C34060"/>
    <w:rsid w:val="00C34A4D"/>
    <w:rsid w:val="00C34B52"/>
    <w:rsid w:val="00C35021"/>
    <w:rsid w:val="00C35A27"/>
    <w:rsid w:val="00C35A7E"/>
    <w:rsid w:val="00C36761"/>
    <w:rsid w:val="00C37732"/>
    <w:rsid w:val="00C401D8"/>
    <w:rsid w:val="00C40B02"/>
    <w:rsid w:val="00C42216"/>
    <w:rsid w:val="00C4248E"/>
    <w:rsid w:val="00C42D56"/>
    <w:rsid w:val="00C44BAA"/>
    <w:rsid w:val="00C44E14"/>
    <w:rsid w:val="00C46A86"/>
    <w:rsid w:val="00C47F14"/>
    <w:rsid w:val="00C53B64"/>
    <w:rsid w:val="00C54307"/>
    <w:rsid w:val="00C56439"/>
    <w:rsid w:val="00C61957"/>
    <w:rsid w:val="00C631E1"/>
    <w:rsid w:val="00C63484"/>
    <w:rsid w:val="00C65AD5"/>
    <w:rsid w:val="00C66599"/>
    <w:rsid w:val="00C668E3"/>
    <w:rsid w:val="00C71BC8"/>
    <w:rsid w:val="00C735E4"/>
    <w:rsid w:val="00C73BC3"/>
    <w:rsid w:val="00C75687"/>
    <w:rsid w:val="00C759F9"/>
    <w:rsid w:val="00C80145"/>
    <w:rsid w:val="00C8062A"/>
    <w:rsid w:val="00C81B7A"/>
    <w:rsid w:val="00C82077"/>
    <w:rsid w:val="00C82A88"/>
    <w:rsid w:val="00C83451"/>
    <w:rsid w:val="00C86E89"/>
    <w:rsid w:val="00C879BD"/>
    <w:rsid w:val="00C931BB"/>
    <w:rsid w:val="00C94212"/>
    <w:rsid w:val="00C94D02"/>
    <w:rsid w:val="00C95B77"/>
    <w:rsid w:val="00C960A9"/>
    <w:rsid w:val="00C96DD4"/>
    <w:rsid w:val="00C97C7E"/>
    <w:rsid w:val="00CA0510"/>
    <w:rsid w:val="00CA1AEA"/>
    <w:rsid w:val="00CA21CF"/>
    <w:rsid w:val="00CA261B"/>
    <w:rsid w:val="00CA2E7D"/>
    <w:rsid w:val="00CA53E5"/>
    <w:rsid w:val="00CA606F"/>
    <w:rsid w:val="00CB140C"/>
    <w:rsid w:val="00CB193E"/>
    <w:rsid w:val="00CB21A3"/>
    <w:rsid w:val="00CB2B64"/>
    <w:rsid w:val="00CB497C"/>
    <w:rsid w:val="00CB58EE"/>
    <w:rsid w:val="00CB6E8F"/>
    <w:rsid w:val="00CC0075"/>
    <w:rsid w:val="00CC02EE"/>
    <w:rsid w:val="00CC06BB"/>
    <w:rsid w:val="00CC0755"/>
    <w:rsid w:val="00CC0F8C"/>
    <w:rsid w:val="00CC194C"/>
    <w:rsid w:val="00CC3987"/>
    <w:rsid w:val="00CC5A32"/>
    <w:rsid w:val="00CC5D75"/>
    <w:rsid w:val="00CC64C3"/>
    <w:rsid w:val="00CC723D"/>
    <w:rsid w:val="00CC75C5"/>
    <w:rsid w:val="00CC762F"/>
    <w:rsid w:val="00CD0DC5"/>
    <w:rsid w:val="00CD0EA2"/>
    <w:rsid w:val="00CD1E4C"/>
    <w:rsid w:val="00CD2D9F"/>
    <w:rsid w:val="00CD3A1A"/>
    <w:rsid w:val="00CD3A9A"/>
    <w:rsid w:val="00CD5B60"/>
    <w:rsid w:val="00CD63D2"/>
    <w:rsid w:val="00CE01D9"/>
    <w:rsid w:val="00CE0596"/>
    <w:rsid w:val="00CE1495"/>
    <w:rsid w:val="00CE1691"/>
    <w:rsid w:val="00CE32CF"/>
    <w:rsid w:val="00CE48D2"/>
    <w:rsid w:val="00CE6506"/>
    <w:rsid w:val="00CF1771"/>
    <w:rsid w:val="00CF418C"/>
    <w:rsid w:val="00CF4DD6"/>
    <w:rsid w:val="00D003F7"/>
    <w:rsid w:val="00D0053C"/>
    <w:rsid w:val="00D02B94"/>
    <w:rsid w:val="00D03329"/>
    <w:rsid w:val="00D05073"/>
    <w:rsid w:val="00D054AB"/>
    <w:rsid w:val="00D06500"/>
    <w:rsid w:val="00D07156"/>
    <w:rsid w:val="00D07233"/>
    <w:rsid w:val="00D0775D"/>
    <w:rsid w:val="00D10673"/>
    <w:rsid w:val="00D106BA"/>
    <w:rsid w:val="00D10D02"/>
    <w:rsid w:val="00D123B7"/>
    <w:rsid w:val="00D124C1"/>
    <w:rsid w:val="00D12C6D"/>
    <w:rsid w:val="00D12FA4"/>
    <w:rsid w:val="00D207F4"/>
    <w:rsid w:val="00D20D0B"/>
    <w:rsid w:val="00D21784"/>
    <w:rsid w:val="00D221DD"/>
    <w:rsid w:val="00D22327"/>
    <w:rsid w:val="00D22E2A"/>
    <w:rsid w:val="00D24A60"/>
    <w:rsid w:val="00D25C37"/>
    <w:rsid w:val="00D263DE"/>
    <w:rsid w:val="00D279CF"/>
    <w:rsid w:val="00D30136"/>
    <w:rsid w:val="00D30A23"/>
    <w:rsid w:val="00D317AC"/>
    <w:rsid w:val="00D32AA0"/>
    <w:rsid w:val="00D34080"/>
    <w:rsid w:val="00D3447D"/>
    <w:rsid w:val="00D34EFD"/>
    <w:rsid w:val="00D367D2"/>
    <w:rsid w:val="00D40B06"/>
    <w:rsid w:val="00D412C7"/>
    <w:rsid w:val="00D41B8C"/>
    <w:rsid w:val="00D43B04"/>
    <w:rsid w:val="00D441FA"/>
    <w:rsid w:val="00D44590"/>
    <w:rsid w:val="00D45AD3"/>
    <w:rsid w:val="00D45F3B"/>
    <w:rsid w:val="00D46BDE"/>
    <w:rsid w:val="00D47467"/>
    <w:rsid w:val="00D4749D"/>
    <w:rsid w:val="00D50A9C"/>
    <w:rsid w:val="00D53F63"/>
    <w:rsid w:val="00D542CE"/>
    <w:rsid w:val="00D549B4"/>
    <w:rsid w:val="00D56023"/>
    <w:rsid w:val="00D56F01"/>
    <w:rsid w:val="00D60C80"/>
    <w:rsid w:val="00D62A9D"/>
    <w:rsid w:val="00D63DF4"/>
    <w:rsid w:val="00D66456"/>
    <w:rsid w:val="00D66710"/>
    <w:rsid w:val="00D66BCD"/>
    <w:rsid w:val="00D66F27"/>
    <w:rsid w:val="00D701CE"/>
    <w:rsid w:val="00D71506"/>
    <w:rsid w:val="00D71533"/>
    <w:rsid w:val="00D72D02"/>
    <w:rsid w:val="00D75D7D"/>
    <w:rsid w:val="00D75FF4"/>
    <w:rsid w:val="00D772D8"/>
    <w:rsid w:val="00D82FD7"/>
    <w:rsid w:val="00D83CC7"/>
    <w:rsid w:val="00D8483B"/>
    <w:rsid w:val="00D8485D"/>
    <w:rsid w:val="00D8504A"/>
    <w:rsid w:val="00D8531B"/>
    <w:rsid w:val="00D860CB"/>
    <w:rsid w:val="00D86601"/>
    <w:rsid w:val="00D873FA"/>
    <w:rsid w:val="00D87933"/>
    <w:rsid w:val="00D90891"/>
    <w:rsid w:val="00D9121E"/>
    <w:rsid w:val="00D93C49"/>
    <w:rsid w:val="00D94714"/>
    <w:rsid w:val="00D9487E"/>
    <w:rsid w:val="00D94FBA"/>
    <w:rsid w:val="00D9599C"/>
    <w:rsid w:val="00D97D14"/>
    <w:rsid w:val="00DA1915"/>
    <w:rsid w:val="00DA1E05"/>
    <w:rsid w:val="00DA2C8F"/>
    <w:rsid w:val="00DA3179"/>
    <w:rsid w:val="00DA5E1D"/>
    <w:rsid w:val="00DA6952"/>
    <w:rsid w:val="00DA6D98"/>
    <w:rsid w:val="00DB061A"/>
    <w:rsid w:val="00DB0E92"/>
    <w:rsid w:val="00DB1088"/>
    <w:rsid w:val="00DB16FB"/>
    <w:rsid w:val="00DB2ACF"/>
    <w:rsid w:val="00DB3DAF"/>
    <w:rsid w:val="00DB4A8E"/>
    <w:rsid w:val="00DB66C6"/>
    <w:rsid w:val="00DB6F1D"/>
    <w:rsid w:val="00DC025F"/>
    <w:rsid w:val="00DC2148"/>
    <w:rsid w:val="00DC367E"/>
    <w:rsid w:val="00DC3746"/>
    <w:rsid w:val="00DC4622"/>
    <w:rsid w:val="00DC52C0"/>
    <w:rsid w:val="00DC5B38"/>
    <w:rsid w:val="00DC6E75"/>
    <w:rsid w:val="00DC7E31"/>
    <w:rsid w:val="00DD26DB"/>
    <w:rsid w:val="00DD2BCC"/>
    <w:rsid w:val="00DD2BDD"/>
    <w:rsid w:val="00DD5064"/>
    <w:rsid w:val="00DD630D"/>
    <w:rsid w:val="00DD64C8"/>
    <w:rsid w:val="00DD6544"/>
    <w:rsid w:val="00DE0970"/>
    <w:rsid w:val="00DE1A99"/>
    <w:rsid w:val="00DE1D32"/>
    <w:rsid w:val="00DE2869"/>
    <w:rsid w:val="00DE3D16"/>
    <w:rsid w:val="00DE494F"/>
    <w:rsid w:val="00DE6376"/>
    <w:rsid w:val="00DE6C09"/>
    <w:rsid w:val="00DE6CAE"/>
    <w:rsid w:val="00DF2174"/>
    <w:rsid w:val="00DF2973"/>
    <w:rsid w:val="00DF45C6"/>
    <w:rsid w:val="00DF54FD"/>
    <w:rsid w:val="00DF5978"/>
    <w:rsid w:val="00DF5C3A"/>
    <w:rsid w:val="00DF6E0D"/>
    <w:rsid w:val="00DF774E"/>
    <w:rsid w:val="00E02C2B"/>
    <w:rsid w:val="00E043B4"/>
    <w:rsid w:val="00E04462"/>
    <w:rsid w:val="00E064C9"/>
    <w:rsid w:val="00E06A2B"/>
    <w:rsid w:val="00E0729D"/>
    <w:rsid w:val="00E10AC8"/>
    <w:rsid w:val="00E1266B"/>
    <w:rsid w:val="00E12FBE"/>
    <w:rsid w:val="00E130A5"/>
    <w:rsid w:val="00E13ACD"/>
    <w:rsid w:val="00E14344"/>
    <w:rsid w:val="00E15026"/>
    <w:rsid w:val="00E15BD6"/>
    <w:rsid w:val="00E17BEB"/>
    <w:rsid w:val="00E17CEB"/>
    <w:rsid w:val="00E17E53"/>
    <w:rsid w:val="00E22969"/>
    <w:rsid w:val="00E232F6"/>
    <w:rsid w:val="00E23630"/>
    <w:rsid w:val="00E2403E"/>
    <w:rsid w:val="00E2635D"/>
    <w:rsid w:val="00E26403"/>
    <w:rsid w:val="00E26FF0"/>
    <w:rsid w:val="00E271A6"/>
    <w:rsid w:val="00E27C94"/>
    <w:rsid w:val="00E3116D"/>
    <w:rsid w:val="00E3123B"/>
    <w:rsid w:val="00E34AFC"/>
    <w:rsid w:val="00E41036"/>
    <w:rsid w:val="00E41343"/>
    <w:rsid w:val="00E42608"/>
    <w:rsid w:val="00E43CBB"/>
    <w:rsid w:val="00E445B4"/>
    <w:rsid w:val="00E53331"/>
    <w:rsid w:val="00E54BC9"/>
    <w:rsid w:val="00E54D2F"/>
    <w:rsid w:val="00E54DA0"/>
    <w:rsid w:val="00E579B5"/>
    <w:rsid w:val="00E607CE"/>
    <w:rsid w:val="00E638BA"/>
    <w:rsid w:val="00E6393A"/>
    <w:rsid w:val="00E64919"/>
    <w:rsid w:val="00E64A8D"/>
    <w:rsid w:val="00E65DB0"/>
    <w:rsid w:val="00E66496"/>
    <w:rsid w:val="00E668AE"/>
    <w:rsid w:val="00E66E2C"/>
    <w:rsid w:val="00E67525"/>
    <w:rsid w:val="00E70468"/>
    <w:rsid w:val="00E7183E"/>
    <w:rsid w:val="00E72998"/>
    <w:rsid w:val="00E72ED2"/>
    <w:rsid w:val="00E761CB"/>
    <w:rsid w:val="00E807A6"/>
    <w:rsid w:val="00E80B24"/>
    <w:rsid w:val="00E80CC9"/>
    <w:rsid w:val="00E81622"/>
    <w:rsid w:val="00E81FC5"/>
    <w:rsid w:val="00E83AD0"/>
    <w:rsid w:val="00E856E4"/>
    <w:rsid w:val="00E85E59"/>
    <w:rsid w:val="00E85FBD"/>
    <w:rsid w:val="00E878C4"/>
    <w:rsid w:val="00E91027"/>
    <w:rsid w:val="00E92E97"/>
    <w:rsid w:val="00E93B6F"/>
    <w:rsid w:val="00E94F0D"/>
    <w:rsid w:val="00E9560D"/>
    <w:rsid w:val="00E96A47"/>
    <w:rsid w:val="00E970FC"/>
    <w:rsid w:val="00E972FA"/>
    <w:rsid w:val="00E97F18"/>
    <w:rsid w:val="00EA0DB3"/>
    <w:rsid w:val="00EA0E1A"/>
    <w:rsid w:val="00EA17B4"/>
    <w:rsid w:val="00EA35BC"/>
    <w:rsid w:val="00EA4E26"/>
    <w:rsid w:val="00EB0441"/>
    <w:rsid w:val="00EB11EE"/>
    <w:rsid w:val="00EB16A2"/>
    <w:rsid w:val="00EB180D"/>
    <w:rsid w:val="00EB3B85"/>
    <w:rsid w:val="00EB53A5"/>
    <w:rsid w:val="00EB6038"/>
    <w:rsid w:val="00EB650C"/>
    <w:rsid w:val="00EB6F89"/>
    <w:rsid w:val="00EC2ABE"/>
    <w:rsid w:val="00EC3FBE"/>
    <w:rsid w:val="00EC4D2A"/>
    <w:rsid w:val="00EC5DEB"/>
    <w:rsid w:val="00EC6BEA"/>
    <w:rsid w:val="00EC7704"/>
    <w:rsid w:val="00ED171C"/>
    <w:rsid w:val="00ED285B"/>
    <w:rsid w:val="00ED4071"/>
    <w:rsid w:val="00ED648C"/>
    <w:rsid w:val="00ED6A49"/>
    <w:rsid w:val="00ED6C48"/>
    <w:rsid w:val="00ED6F20"/>
    <w:rsid w:val="00EE08AE"/>
    <w:rsid w:val="00EE1369"/>
    <w:rsid w:val="00EE1AC6"/>
    <w:rsid w:val="00EE1AD5"/>
    <w:rsid w:val="00EE2A74"/>
    <w:rsid w:val="00EE3371"/>
    <w:rsid w:val="00EE4048"/>
    <w:rsid w:val="00EE51ED"/>
    <w:rsid w:val="00EE7879"/>
    <w:rsid w:val="00EE7CD6"/>
    <w:rsid w:val="00EF315C"/>
    <w:rsid w:val="00EF5317"/>
    <w:rsid w:val="00EF5C94"/>
    <w:rsid w:val="00EF6663"/>
    <w:rsid w:val="00EF6C71"/>
    <w:rsid w:val="00F012CE"/>
    <w:rsid w:val="00F01ECC"/>
    <w:rsid w:val="00F03178"/>
    <w:rsid w:val="00F03569"/>
    <w:rsid w:val="00F03957"/>
    <w:rsid w:val="00F03C97"/>
    <w:rsid w:val="00F04480"/>
    <w:rsid w:val="00F05E15"/>
    <w:rsid w:val="00F072B2"/>
    <w:rsid w:val="00F07EE9"/>
    <w:rsid w:val="00F10C37"/>
    <w:rsid w:val="00F11B5A"/>
    <w:rsid w:val="00F1210B"/>
    <w:rsid w:val="00F125CA"/>
    <w:rsid w:val="00F12DAF"/>
    <w:rsid w:val="00F12E7C"/>
    <w:rsid w:val="00F137D1"/>
    <w:rsid w:val="00F13D54"/>
    <w:rsid w:val="00F14DD1"/>
    <w:rsid w:val="00F167C2"/>
    <w:rsid w:val="00F17D0A"/>
    <w:rsid w:val="00F2012A"/>
    <w:rsid w:val="00F20743"/>
    <w:rsid w:val="00F2136C"/>
    <w:rsid w:val="00F21463"/>
    <w:rsid w:val="00F214A9"/>
    <w:rsid w:val="00F22368"/>
    <w:rsid w:val="00F2282E"/>
    <w:rsid w:val="00F22E37"/>
    <w:rsid w:val="00F231F9"/>
    <w:rsid w:val="00F234BF"/>
    <w:rsid w:val="00F235EF"/>
    <w:rsid w:val="00F23B07"/>
    <w:rsid w:val="00F24D54"/>
    <w:rsid w:val="00F27120"/>
    <w:rsid w:val="00F3030D"/>
    <w:rsid w:val="00F30701"/>
    <w:rsid w:val="00F3129C"/>
    <w:rsid w:val="00F3169A"/>
    <w:rsid w:val="00F31E74"/>
    <w:rsid w:val="00F329B0"/>
    <w:rsid w:val="00F33255"/>
    <w:rsid w:val="00F334FF"/>
    <w:rsid w:val="00F33E65"/>
    <w:rsid w:val="00F35384"/>
    <w:rsid w:val="00F4051F"/>
    <w:rsid w:val="00F4104A"/>
    <w:rsid w:val="00F41965"/>
    <w:rsid w:val="00F41B53"/>
    <w:rsid w:val="00F41F0F"/>
    <w:rsid w:val="00F439D3"/>
    <w:rsid w:val="00F456FC"/>
    <w:rsid w:val="00F45781"/>
    <w:rsid w:val="00F45830"/>
    <w:rsid w:val="00F45F7B"/>
    <w:rsid w:val="00F46995"/>
    <w:rsid w:val="00F47486"/>
    <w:rsid w:val="00F50F36"/>
    <w:rsid w:val="00F51C56"/>
    <w:rsid w:val="00F52CCA"/>
    <w:rsid w:val="00F53DF5"/>
    <w:rsid w:val="00F5625C"/>
    <w:rsid w:val="00F60E5C"/>
    <w:rsid w:val="00F61772"/>
    <w:rsid w:val="00F62666"/>
    <w:rsid w:val="00F62C6C"/>
    <w:rsid w:val="00F64A4B"/>
    <w:rsid w:val="00F65A38"/>
    <w:rsid w:val="00F65F5D"/>
    <w:rsid w:val="00F7038B"/>
    <w:rsid w:val="00F70A63"/>
    <w:rsid w:val="00F70CDA"/>
    <w:rsid w:val="00F71217"/>
    <w:rsid w:val="00F7127F"/>
    <w:rsid w:val="00F7379F"/>
    <w:rsid w:val="00F74074"/>
    <w:rsid w:val="00F75017"/>
    <w:rsid w:val="00F767A9"/>
    <w:rsid w:val="00F76F03"/>
    <w:rsid w:val="00F77194"/>
    <w:rsid w:val="00F77B22"/>
    <w:rsid w:val="00F813E3"/>
    <w:rsid w:val="00F838E0"/>
    <w:rsid w:val="00F848E7"/>
    <w:rsid w:val="00F86A3A"/>
    <w:rsid w:val="00F86B8F"/>
    <w:rsid w:val="00F87999"/>
    <w:rsid w:val="00F90754"/>
    <w:rsid w:val="00F90FE0"/>
    <w:rsid w:val="00F92AC6"/>
    <w:rsid w:val="00F93413"/>
    <w:rsid w:val="00F94E85"/>
    <w:rsid w:val="00F95741"/>
    <w:rsid w:val="00F95B64"/>
    <w:rsid w:val="00F96833"/>
    <w:rsid w:val="00F97425"/>
    <w:rsid w:val="00F97B10"/>
    <w:rsid w:val="00FA0A48"/>
    <w:rsid w:val="00FA0C1E"/>
    <w:rsid w:val="00FA42F5"/>
    <w:rsid w:val="00FA4F78"/>
    <w:rsid w:val="00FA528F"/>
    <w:rsid w:val="00FA7032"/>
    <w:rsid w:val="00FB14AF"/>
    <w:rsid w:val="00FB1F3D"/>
    <w:rsid w:val="00FB2007"/>
    <w:rsid w:val="00FB3772"/>
    <w:rsid w:val="00FB39AB"/>
    <w:rsid w:val="00FB3D3F"/>
    <w:rsid w:val="00FB4B14"/>
    <w:rsid w:val="00FB77E2"/>
    <w:rsid w:val="00FB7FB1"/>
    <w:rsid w:val="00FC055D"/>
    <w:rsid w:val="00FC0C4A"/>
    <w:rsid w:val="00FC1390"/>
    <w:rsid w:val="00FC1AA7"/>
    <w:rsid w:val="00FC5907"/>
    <w:rsid w:val="00FC5AD3"/>
    <w:rsid w:val="00FC7F00"/>
    <w:rsid w:val="00FD0846"/>
    <w:rsid w:val="00FD57FB"/>
    <w:rsid w:val="00FD5EFF"/>
    <w:rsid w:val="00FD6036"/>
    <w:rsid w:val="00FD66D3"/>
    <w:rsid w:val="00FD7CE7"/>
    <w:rsid w:val="00FE04B2"/>
    <w:rsid w:val="00FE1402"/>
    <w:rsid w:val="00FE17EF"/>
    <w:rsid w:val="00FE1835"/>
    <w:rsid w:val="00FE2562"/>
    <w:rsid w:val="00FE315B"/>
    <w:rsid w:val="00FE3658"/>
    <w:rsid w:val="00FE3762"/>
    <w:rsid w:val="00FE3895"/>
    <w:rsid w:val="00FE5289"/>
    <w:rsid w:val="00FE5E00"/>
    <w:rsid w:val="00FE666A"/>
    <w:rsid w:val="00FF0194"/>
    <w:rsid w:val="00FF0EF6"/>
    <w:rsid w:val="00FF1998"/>
    <w:rsid w:val="00FF1EBE"/>
    <w:rsid w:val="00FF3B22"/>
    <w:rsid w:val="00FF41ED"/>
    <w:rsid w:val="00FF4C33"/>
    <w:rsid w:val="00FF6E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8A579"/>
  <w15:docId w15:val="{6302FCB7-51F4-4EA8-BE3D-3FF5F7F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4"/>
      </w:numPr>
    </w:pPr>
  </w:style>
  <w:style w:type="numbering" w:styleId="1ai">
    <w:name w:val="Outline List 1"/>
    <w:basedOn w:val="NoList"/>
    <w:semiHidden/>
    <w:rsid w:val="007268F9"/>
    <w:pPr>
      <w:numPr>
        <w:numId w:val="5"/>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Footnote Reference1, Char,Char,ft,Style 27,Char Char Char Char Char,Style 11, Char Char Char,Char Char Char"/>
    <w:basedOn w:val="Normal"/>
    <w:link w:val="FootnoteTextChar"/>
    <w:uiPriority w:val="99"/>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Footnote Reference1 Char, Char Char,Char Char,ft Char,Style 27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Footnote number,ftref,Footnotes refss,Style 10,referencia nota al pie,BVI fnr,Footnote text,4_Footnote text,callout,Fago Fußnotenzeichen,16 Point,Superscript 6 Point,Footnote,Footnote symbol,f,Ref,SUPERS,4_,Appel note de bas de p."/>
    <w:link w:val="Appelnotedebasde"/>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 w:type="character" w:customStyle="1" w:styleId="SingleTxtGChar">
    <w:name w:val="_ Single Txt_G Char"/>
    <w:basedOn w:val="DefaultParagraphFont"/>
    <w:link w:val="SingleTxtG"/>
    <w:locked/>
    <w:rsid w:val="00AE7DAA"/>
    <w:rPr>
      <w:rFonts w:ascii="Times New Roman" w:hAnsi="Times New Roman" w:cs="Times New Roman"/>
      <w:sz w:val="20"/>
      <w:szCs w:val="20"/>
    </w:rPr>
  </w:style>
  <w:style w:type="character" w:styleId="CommentReference">
    <w:name w:val="annotation reference"/>
    <w:basedOn w:val="DefaultParagraphFont"/>
    <w:semiHidden/>
    <w:unhideWhenUsed/>
    <w:rsid w:val="00180BB1"/>
    <w:rPr>
      <w:sz w:val="16"/>
      <w:szCs w:val="16"/>
    </w:rPr>
  </w:style>
  <w:style w:type="paragraph" w:styleId="CommentText">
    <w:name w:val="annotation text"/>
    <w:basedOn w:val="Normal"/>
    <w:link w:val="CommentTextChar"/>
    <w:unhideWhenUsed/>
    <w:rsid w:val="00180BB1"/>
    <w:pPr>
      <w:spacing w:line="240" w:lineRule="auto"/>
    </w:pPr>
  </w:style>
  <w:style w:type="character" w:customStyle="1" w:styleId="CommentTextChar">
    <w:name w:val="Comment Text Char"/>
    <w:basedOn w:val="DefaultParagraphFont"/>
    <w:link w:val="CommentText"/>
    <w:rsid w:val="00180BB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80BB1"/>
    <w:rPr>
      <w:b/>
      <w:bCs/>
    </w:rPr>
  </w:style>
  <w:style w:type="character" w:customStyle="1" w:styleId="CommentSubjectChar">
    <w:name w:val="Comment Subject Char"/>
    <w:basedOn w:val="CommentTextChar"/>
    <w:link w:val="CommentSubject"/>
    <w:uiPriority w:val="99"/>
    <w:semiHidden/>
    <w:rsid w:val="00180BB1"/>
    <w:rPr>
      <w:rFonts w:ascii="Times New Roman" w:eastAsia="Times New Roman" w:hAnsi="Times New Roman" w:cs="Times New Roman"/>
      <w:b/>
      <w:bCs/>
      <w:sz w:val="20"/>
      <w:szCs w:val="20"/>
      <w:lang w:eastAsia="en-US"/>
    </w:rPr>
  </w:style>
  <w:style w:type="paragraph" w:styleId="Revision">
    <w:name w:val="Revision"/>
    <w:hidden/>
    <w:uiPriority w:val="99"/>
    <w:semiHidden/>
    <w:rsid w:val="00A70C2C"/>
    <w:pPr>
      <w:spacing w:after="0" w:line="240" w:lineRule="auto"/>
    </w:pPr>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F11B5A"/>
    <w:pPr>
      <w:suppressAutoHyphens w:val="0"/>
      <w:spacing w:line="240" w:lineRule="auto"/>
      <w:ind w:left="720"/>
      <w:contextualSpacing/>
    </w:pPr>
    <w:rPr>
      <w:lang w:val="en-US"/>
    </w:rPr>
  </w:style>
  <w:style w:type="paragraph" w:styleId="NoSpacing">
    <w:name w:val="No Spacing"/>
    <w:aliases w:val="Numbered"/>
    <w:basedOn w:val="ListParagraph"/>
    <w:uiPriority w:val="1"/>
    <w:qFormat/>
    <w:rsid w:val="008E7C02"/>
    <w:pPr>
      <w:numPr>
        <w:numId w:val="6"/>
      </w:numPr>
      <w:spacing w:after="240" w:line="360" w:lineRule="auto"/>
      <w:contextualSpacing w:val="0"/>
      <w:jc w:val="both"/>
    </w:pPr>
    <w:rPr>
      <w:rFonts w:eastAsiaTheme="minorEastAsia"/>
      <w:sz w:val="24"/>
      <w:szCs w:val="24"/>
      <w:lang w:val="en-GB" w:eastAsia="zh-CN"/>
    </w:rPr>
  </w:style>
  <w:style w:type="character" w:styleId="Hyperlink">
    <w:name w:val="Hyperlink"/>
    <w:basedOn w:val="DefaultParagraphFont"/>
    <w:uiPriority w:val="99"/>
    <w:unhideWhenUsed/>
    <w:rsid w:val="00B326D7"/>
    <w:rPr>
      <w:color w:val="0000FF" w:themeColor="hyperlink"/>
      <w:u w:val="single"/>
    </w:rPr>
  </w:style>
  <w:style w:type="character" w:styleId="UnresolvedMention">
    <w:name w:val="Unresolved Mention"/>
    <w:basedOn w:val="DefaultParagraphFont"/>
    <w:uiPriority w:val="99"/>
    <w:semiHidden/>
    <w:unhideWhenUsed/>
    <w:rsid w:val="00B326D7"/>
    <w:rPr>
      <w:color w:val="605E5C"/>
      <w:shd w:val="clear" w:color="auto" w:fill="E1DFDD"/>
    </w:rPr>
  </w:style>
  <w:style w:type="paragraph" w:styleId="NormalWeb">
    <w:name w:val="Normal (Web)"/>
    <w:basedOn w:val="Normal"/>
    <w:uiPriority w:val="99"/>
    <w:semiHidden/>
    <w:unhideWhenUsed/>
    <w:rsid w:val="005E1297"/>
    <w:rPr>
      <w:sz w:val="24"/>
      <w:szCs w:val="24"/>
    </w:rPr>
  </w:style>
  <w:style w:type="paragraph" w:customStyle="1" w:styleId="Default">
    <w:name w:val="Default"/>
    <w:rsid w:val="002B66A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F60E5C"/>
    <w:pPr>
      <w:spacing w:after="120" w:line="480" w:lineRule="auto"/>
    </w:pPr>
  </w:style>
  <w:style w:type="character" w:customStyle="1" w:styleId="BodyText2Char">
    <w:name w:val="Body Text 2 Char"/>
    <w:basedOn w:val="DefaultParagraphFont"/>
    <w:link w:val="BodyText2"/>
    <w:uiPriority w:val="99"/>
    <w:semiHidden/>
    <w:rsid w:val="00F60E5C"/>
    <w:rPr>
      <w:rFonts w:ascii="Times New Roman" w:eastAsia="Times New Roman" w:hAnsi="Times New Roman" w:cs="Times New Roman"/>
      <w:sz w:val="20"/>
      <w:szCs w:val="20"/>
      <w:lang w:eastAsia="en-US"/>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rsid w:val="007500D0"/>
    <w:pPr>
      <w:suppressAutoHyphens w:val="0"/>
      <w:spacing w:before="120" w:after="120" w:line="240" w:lineRule="auto"/>
    </w:pPr>
    <w:rPr>
      <w:rFonts w:eastAsia="SimSun" w:cstheme="minorBidi"/>
      <w:sz w:val="18"/>
      <w:szCs w:val="22"/>
      <w:vertAlign w:val="superscript"/>
      <w:lang w:eastAsia="zh-CN"/>
    </w:rPr>
  </w:style>
  <w:style w:type="paragraph" w:customStyle="1" w:styleId="paragraph">
    <w:name w:val="paragraph"/>
    <w:basedOn w:val="Normal"/>
    <w:rsid w:val="00173AF4"/>
    <w:pPr>
      <w:suppressAutoHyphens w:val="0"/>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173AF4"/>
  </w:style>
  <w:style w:type="character" w:customStyle="1" w:styleId="eop">
    <w:name w:val="eop"/>
    <w:basedOn w:val="DefaultParagraphFont"/>
    <w:rsid w:val="00173AF4"/>
  </w:style>
  <w:style w:type="character" w:customStyle="1" w:styleId="scxw117434984">
    <w:name w:val="scxw117434984"/>
    <w:basedOn w:val="DefaultParagraphFont"/>
    <w:rsid w:val="0017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429">
      <w:bodyDiv w:val="1"/>
      <w:marLeft w:val="0"/>
      <w:marRight w:val="0"/>
      <w:marTop w:val="0"/>
      <w:marBottom w:val="0"/>
      <w:divBdr>
        <w:top w:val="none" w:sz="0" w:space="0" w:color="auto"/>
        <w:left w:val="none" w:sz="0" w:space="0" w:color="auto"/>
        <w:bottom w:val="none" w:sz="0" w:space="0" w:color="auto"/>
        <w:right w:val="none" w:sz="0" w:space="0" w:color="auto"/>
      </w:divBdr>
    </w:div>
    <w:div w:id="48387904">
      <w:bodyDiv w:val="1"/>
      <w:marLeft w:val="0"/>
      <w:marRight w:val="0"/>
      <w:marTop w:val="0"/>
      <w:marBottom w:val="0"/>
      <w:divBdr>
        <w:top w:val="none" w:sz="0" w:space="0" w:color="auto"/>
        <w:left w:val="none" w:sz="0" w:space="0" w:color="auto"/>
        <w:bottom w:val="none" w:sz="0" w:space="0" w:color="auto"/>
        <w:right w:val="none" w:sz="0" w:space="0" w:color="auto"/>
      </w:divBdr>
    </w:div>
    <w:div w:id="69085697">
      <w:bodyDiv w:val="1"/>
      <w:marLeft w:val="0"/>
      <w:marRight w:val="0"/>
      <w:marTop w:val="0"/>
      <w:marBottom w:val="0"/>
      <w:divBdr>
        <w:top w:val="none" w:sz="0" w:space="0" w:color="auto"/>
        <w:left w:val="none" w:sz="0" w:space="0" w:color="auto"/>
        <w:bottom w:val="none" w:sz="0" w:space="0" w:color="auto"/>
        <w:right w:val="none" w:sz="0" w:space="0" w:color="auto"/>
      </w:divBdr>
    </w:div>
    <w:div w:id="81610401">
      <w:bodyDiv w:val="1"/>
      <w:marLeft w:val="0"/>
      <w:marRight w:val="0"/>
      <w:marTop w:val="0"/>
      <w:marBottom w:val="0"/>
      <w:divBdr>
        <w:top w:val="none" w:sz="0" w:space="0" w:color="auto"/>
        <w:left w:val="none" w:sz="0" w:space="0" w:color="auto"/>
        <w:bottom w:val="none" w:sz="0" w:space="0" w:color="auto"/>
        <w:right w:val="none" w:sz="0" w:space="0" w:color="auto"/>
      </w:divBdr>
    </w:div>
    <w:div w:id="99380634">
      <w:bodyDiv w:val="1"/>
      <w:marLeft w:val="0"/>
      <w:marRight w:val="0"/>
      <w:marTop w:val="0"/>
      <w:marBottom w:val="0"/>
      <w:divBdr>
        <w:top w:val="none" w:sz="0" w:space="0" w:color="auto"/>
        <w:left w:val="none" w:sz="0" w:space="0" w:color="auto"/>
        <w:bottom w:val="none" w:sz="0" w:space="0" w:color="auto"/>
        <w:right w:val="none" w:sz="0" w:space="0" w:color="auto"/>
      </w:divBdr>
    </w:div>
    <w:div w:id="133791631">
      <w:bodyDiv w:val="1"/>
      <w:marLeft w:val="0"/>
      <w:marRight w:val="0"/>
      <w:marTop w:val="0"/>
      <w:marBottom w:val="0"/>
      <w:divBdr>
        <w:top w:val="none" w:sz="0" w:space="0" w:color="auto"/>
        <w:left w:val="none" w:sz="0" w:space="0" w:color="auto"/>
        <w:bottom w:val="none" w:sz="0" w:space="0" w:color="auto"/>
        <w:right w:val="none" w:sz="0" w:space="0" w:color="auto"/>
      </w:divBdr>
    </w:div>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146094917">
      <w:bodyDiv w:val="1"/>
      <w:marLeft w:val="0"/>
      <w:marRight w:val="0"/>
      <w:marTop w:val="0"/>
      <w:marBottom w:val="0"/>
      <w:divBdr>
        <w:top w:val="none" w:sz="0" w:space="0" w:color="auto"/>
        <w:left w:val="none" w:sz="0" w:space="0" w:color="auto"/>
        <w:bottom w:val="none" w:sz="0" w:space="0" w:color="auto"/>
        <w:right w:val="none" w:sz="0" w:space="0" w:color="auto"/>
      </w:divBdr>
    </w:div>
    <w:div w:id="148909535">
      <w:bodyDiv w:val="1"/>
      <w:marLeft w:val="0"/>
      <w:marRight w:val="0"/>
      <w:marTop w:val="0"/>
      <w:marBottom w:val="0"/>
      <w:divBdr>
        <w:top w:val="none" w:sz="0" w:space="0" w:color="auto"/>
        <w:left w:val="none" w:sz="0" w:space="0" w:color="auto"/>
        <w:bottom w:val="none" w:sz="0" w:space="0" w:color="auto"/>
        <w:right w:val="none" w:sz="0" w:space="0" w:color="auto"/>
      </w:divBdr>
    </w:div>
    <w:div w:id="185288066">
      <w:bodyDiv w:val="1"/>
      <w:marLeft w:val="0"/>
      <w:marRight w:val="0"/>
      <w:marTop w:val="0"/>
      <w:marBottom w:val="0"/>
      <w:divBdr>
        <w:top w:val="none" w:sz="0" w:space="0" w:color="auto"/>
        <w:left w:val="none" w:sz="0" w:space="0" w:color="auto"/>
        <w:bottom w:val="none" w:sz="0" w:space="0" w:color="auto"/>
        <w:right w:val="none" w:sz="0" w:space="0" w:color="auto"/>
      </w:divBdr>
    </w:div>
    <w:div w:id="238752170">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6372132">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350686702">
      <w:bodyDiv w:val="1"/>
      <w:marLeft w:val="0"/>
      <w:marRight w:val="0"/>
      <w:marTop w:val="0"/>
      <w:marBottom w:val="0"/>
      <w:divBdr>
        <w:top w:val="none" w:sz="0" w:space="0" w:color="auto"/>
        <w:left w:val="none" w:sz="0" w:space="0" w:color="auto"/>
        <w:bottom w:val="none" w:sz="0" w:space="0" w:color="auto"/>
        <w:right w:val="none" w:sz="0" w:space="0" w:color="auto"/>
      </w:divBdr>
    </w:div>
    <w:div w:id="350759829">
      <w:bodyDiv w:val="1"/>
      <w:marLeft w:val="0"/>
      <w:marRight w:val="0"/>
      <w:marTop w:val="0"/>
      <w:marBottom w:val="0"/>
      <w:divBdr>
        <w:top w:val="none" w:sz="0" w:space="0" w:color="auto"/>
        <w:left w:val="none" w:sz="0" w:space="0" w:color="auto"/>
        <w:bottom w:val="none" w:sz="0" w:space="0" w:color="auto"/>
        <w:right w:val="none" w:sz="0" w:space="0" w:color="auto"/>
      </w:divBdr>
    </w:div>
    <w:div w:id="379205553">
      <w:bodyDiv w:val="1"/>
      <w:marLeft w:val="0"/>
      <w:marRight w:val="0"/>
      <w:marTop w:val="0"/>
      <w:marBottom w:val="0"/>
      <w:divBdr>
        <w:top w:val="none" w:sz="0" w:space="0" w:color="auto"/>
        <w:left w:val="none" w:sz="0" w:space="0" w:color="auto"/>
        <w:bottom w:val="none" w:sz="0" w:space="0" w:color="auto"/>
        <w:right w:val="none" w:sz="0" w:space="0" w:color="auto"/>
      </w:divBdr>
    </w:div>
    <w:div w:id="395934677">
      <w:bodyDiv w:val="1"/>
      <w:marLeft w:val="0"/>
      <w:marRight w:val="0"/>
      <w:marTop w:val="0"/>
      <w:marBottom w:val="0"/>
      <w:divBdr>
        <w:top w:val="none" w:sz="0" w:space="0" w:color="auto"/>
        <w:left w:val="none" w:sz="0" w:space="0" w:color="auto"/>
        <w:bottom w:val="none" w:sz="0" w:space="0" w:color="auto"/>
        <w:right w:val="none" w:sz="0" w:space="0" w:color="auto"/>
      </w:divBdr>
    </w:div>
    <w:div w:id="554195704">
      <w:bodyDiv w:val="1"/>
      <w:marLeft w:val="0"/>
      <w:marRight w:val="0"/>
      <w:marTop w:val="0"/>
      <w:marBottom w:val="0"/>
      <w:divBdr>
        <w:top w:val="none" w:sz="0" w:space="0" w:color="auto"/>
        <w:left w:val="none" w:sz="0" w:space="0" w:color="auto"/>
        <w:bottom w:val="none" w:sz="0" w:space="0" w:color="auto"/>
        <w:right w:val="none" w:sz="0" w:space="0" w:color="auto"/>
      </w:divBdr>
    </w:div>
    <w:div w:id="554975073">
      <w:bodyDiv w:val="1"/>
      <w:marLeft w:val="0"/>
      <w:marRight w:val="0"/>
      <w:marTop w:val="0"/>
      <w:marBottom w:val="0"/>
      <w:divBdr>
        <w:top w:val="none" w:sz="0" w:space="0" w:color="auto"/>
        <w:left w:val="none" w:sz="0" w:space="0" w:color="auto"/>
        <w:bottom w:val="none" w:sz="0" w:space="0" w:color="auto"/>
        <w:right w:val="none" w:sz="0" w:space="0" w:color="auto"/>
      </w:divBdr>
    </w:div>
    <w:div w:id="564880819">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590822220">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648368771">
      <w:bodyDiv w:val="1"/>
      <w:marLeft w:val="0"/>
      <w:marRight w:val="0"/>
      <w:marTop w:val="0"/>
      <w:marBottom w:val="0"/>
      <w:divBdr>
        <w:top w:val="none" w:sz="0" w:space="0" w:color="auto"/>
        <w:left w:val="none" w:sz="0" w:space="0" w:color="auto"/>
        <w:bottom w:val="none" w:sz="0" w:space="0" w:color="auto"/>
        <w:right w:val="none" w:sz="0" w:space="0" w:color="auto"/>
      </w:divBdr>
    </w:div>
    <w:div w:id="676804952">
      <w:bodyDiv w:val="1"/>
      <w:marLeft w:val="0"/>
      <w:marRight w:val="0"/>
      <w:marTop w:val="0"/>
      <w:marBottom w:val="0"/>
      <w:divBdr>
        <w:top w:val="none" w:sz="0" w:space="0" w:color="auto"/>
        <w:left w:val="none" w:sz="0" w:space="0" w:color="auto"/>
        <w:bottom w:val="none" w:sz="0" w:space="0" w:color="auto"/>
        <w:right w:val="none" w:sz="0" w:space="0" w:color="auto"/>
      </w:divBdr>
    </w:div>
    <w:div w:id="694767323">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772898440">
      <w:bodyDiv w:val="1"/>
      <w:marLeft w:val="0"/>
      <w:marRight w:val="0"/>
      <w:marTop w:val="0"/>
      <w:marBottom w:val="0"/>
      <w:divBdr>
        <w:top w:val="none" w:sz="0" w:space="0" w:color="auto"/>
        <w:left w:val="none" w:sz="0" w:space="0" w:color="auto"/>
        <w:bottom w:val="none" w:sz="0" w:space="0" w:color="auto"/>
        <w:right w:val="none" w:sz="0" w:space="0" w:color="auto"/>
      </w:divBdr>
    </w:div>
    <w:div w:id="782572672">
      <w:bodyDiv w:val="1"/>
      <w:marLeft w:val="0"/>
      <w:marRight w:val="0"/>
      <w:marTop w:val="0"/>
      <w:marBottom w:val="0"/>
      <w:divBdr>
        <w:top w:val="none" w:sz="0" w:space="0" w:color="auto"/>
        <w:left w:val="none" w:sz="0" w:space="0" w:color="auto"/>
        <w:bottom w:val="none" w:sz="0" w:space="0" w:color="auto"/>
        <w:right w:val="none" w:sz="0" w:space="0" w:color="auto"/>
      </w:divBdr>
    </w:div>
    <w:div w:id="794831236">
      <w:bodyDiv w:val="1"/>
      <w:marLeft w:val="0"/>
      <w:marRight w:val="0"/>
      <w:marTop w:val="0"/>
      <w:marBottom w:val="0"/>
      <w:divBdr>
        <w:top w:val="none" w:sz="0" w:space="0" w:color="auto"/>
        <w:left w:val="none" w:sz="0" w:space="0" w:color="auto"/>
        <w:bottom w:val="none" w:sz="0" w:space="0" w:color="auto"/>
        <w:right w:val="none" w:sz="0" w:space="0" w:color="auto"/>
      </w:divBdr>
    </w:div>
    <w:div w:id="811413035">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883449676">
      <w:bodyDiv w:val="1"/>
      <w:marLeft w:val="0"/>
      <w:marRight w:val="0"/>
      <w:marTop w:val="0"/>
      <w:marBottom w:val="0"/>
      <w:divBdr>
        <w:top w:val="none" w:sz="0" w:space="0" w:color="auto"/>
        <w:left w:val="none" w:sz="0" w:space="0" w:color="auto"/>
        <w:bottom w:val="none" w:sz="0" w:space="0" w:color="auto"/>
        <w:right w:val="none" w:sz="0" w:space="0" w:color="auto"/>
      </w:divBdr>
    </w:div>
    <w:div w:id="888149076">
      <w:bodyDiv w:val="1"/>
      <w:marLeft w:val="0"/>
      <w:marRight w:val="0"/>
      <w:marTop w:val="0"/>
      <w:marBottom w:val="0"/>
      <w:divBdr>
        <w:top w:val="none" w:sz="0" w:space="0" w:color="auto"/>
        <w:left w:val="none" w:sz="0" w:space="0" w:color="auto"/>
        <w:bottom w:val="none" w:sz="0" w:space="0" w:color="auto"/>
        <w:right w:val="none" w:sz="0" w:space="0" w:color="auto"/>
      </w:divBdr>
    </w:div>
    <w:div w:id="910773811">
      <w:bodyDiv w:val="1"/>
      <w:marLeft w:val="0"/>
      <w:marRight w:val="0"/>
      <w:marTop w:val="0"/>
      <w:marBottom w:val="0"/>
      <w:divBdr>
        <w:top w:val="none" w:sz="0" w:space="0" w:color="auto"/>
        <w:left w:val="none" w:sz="0" w:space="0" w:color="auto"/>
        <w:bottom w:val="none" w:sz="0" w:space="0" w:color="auto"/>
        <w:right w:val="none" w:sz="0" w:space="0" w:color="auto"/>
      </w:divBdr>
    </w:div>
    <w:div w:id="925647619">
      <w:bodyDiv w:val="1"/>
      <w:marLeft w:val="0"/>
      <w:marRight w:val="0"/>
      <w:marTop w:val="0"/>
      <w:marBottom w:val="0"/>
      <w:divBdr>
        <w:top w:val="none" w:sz="0" w:space="0" w:color="auto"/>
        <w:left w:val="none" w:sz="0" w:space="0" w:color="auto"/>
        <w:bottom w:val="none" w:sz="0" w:space="0" w:color="auto"/>
        <w:right w:val="none" w:sz="0" w:space="0" w:color="auto"/>
      </w:divBdr>
    </w:div>
    <w:div w:id="953827902">
      <w:bodyDiv w:val="1"/>
      <w:marLeft w:val="0"/>
      <w:marRight w:val="0"/>
      <w:marTop w:val="0"/>
      <w:marBottom w:val="0"/>
      <w:divBdr>
        <w:top w:val="none" w:sz="0" w:space="0" w:color="auto"/>
        <w:left w:val="none" w:sz="0" w:space="0" w:color="auto"/>
        <w:bottom w:val="none" w:sz="0" w:space="0" w:color="auto"/>
        <w:right w:val="none" w:sz="0" w:space="0" w:color="auto"/>
      </w:divBdr>
    </w:div>
    <w:div w:id="988362947">
      <w:bodyDiv w:val="1"/>
      <w:marLeft w:val="0"/>
      <w:marRight w:val="0"/>
      <w:marTop w:val="0"/>
      <w:marBottom w:val="0"/>
      <w:divBdr>
        <w:top w:val="none" w:sz="0" w:space="0" w:color="auto"/>
        <w:left w:val="none" w:sz="0" w:space="0" w:color="auto"/>
        <w:bottom w:val="none" w:sz="0" w:space="0" w:color="auto"/>
        <w:right w:val="none" w:sz="0" w:space="0" w:color="auto"/>
      </w:divBdr>
    </w:div>
    <w:div w:id="1007094827">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043021616">
      <w:bodyDiv w:val="1"/>
      <w:marLeft w:val="0"/>
      <w:marRight w:val="0"/>
      <w:marTop w:val="0"/>
      <w:marBottom w:val="0"/>
      <w:divBdr>
        <w:top w:val="none" w:sz="0" w:space="0" w:color="auto"/>
        <w:left w:val="none" w:sz="0" w:space="0" w:color="auto"/>
        <w:bottom w:val="none" w:sz="0" w:space="0" w:color="auto"/>
        <w:right w:val="none" w:sz="0" w:space="0" w:color="auto"/>
      </w:divBdr>
    </w:div>
    <w:div w:id="1043675909">
      <w:bodyDiv w:val="1"/>
      <w:marLeft w:val="0"/>
      <w:marRight w:val="0"/>
      <w:marTop w:val="0"/>
      <w:marBottom w:val="0"/>
      <w:divBdr>
        <w:top w:val="none" w:sz="0" w:space="0" w:color="auto"/>
        <w:left w:val="none" w:sz="0" w:space="0" w:color="auto"/>
        <w:bottom w:val="none" w:sz="0" w:space="0" w:color="auto"/>
        <w:right w:val="none" w:sz="0" w:space="0" w:color="auto"/>
      </w:divBdr>
    </w:div>
    <w:div w:id="1051534511">
      <w:bodyDiv w:val="1"/>
      <w:marLeft w:val="0"/>
      <w:marRight w:val="0"/>
      <w:marTop w:val="0"/>
      <w:marBottom w:val="0"/>
      <w:divBdr>
        <w:top w:val="none" w:sz="0" w:space="0" w:color="auto"/>
        <w:left w:val="none" w:sz="0" w:space="0" w:color="auto"/>
        <w:bottom w:val="none" w:sz="0" w:space="0" w:color="auto"/>
        <w:right w:val="none" w:sz="0" w:space="0" w:color="auto"/>
      </w:divBdr>
    </w:div>
    <w:div w:id="1083575341">
      <w:bodyDiv w:val="1"/>
      <w:marLeft w:val="0"/>
      <w:marRight w:val="0"/>
      <w:marTop w:val="0"/>
      <w:marBottom w:val="0"/>
      <w:divBdr>
        <w:top w:val="none" w:sz="0" w:space="0" w:color="auto"/>
        <w:left w:val="none" w:sz="0" w:space="0" w:color="auto"/>
        <w:bottom w:val="none" w:sz="0" w:space="0" w:color="auto"/>
        <w:right w:val="none" w:sz="0" w:space="0" w:color="auto"/>
      </w:divBdr>
    </w:div>
    <w:div w:id="1148744387">
      <w:bodyDiv w:val="1"/>
      <w:marLeft w:val="0"/>
      <w:marRight w:val="0"/>
      <w:marTop w:val="0"/>
      <w:marBottom w:val="0"/>
      <w:divBdr>
        <w:top w:val="none" w:sz="0" w:space="0" w:color="auto"/>
        <w:left w:val="none" w:sz="0" w:space="0" w:color="auto"/>
        <w:bottom w:val="none" w:sz="0" w:space="0" w:color="auto"/>
        <w:right w:val="none" w:sz="0" w:space="0" w:color="auto"/>
      </w:divBdr>
    </w:div>
    <w:div w:id="1164589984">
      <w:bodyDiv w:val="1"/>
      <w:marLeft w:val="0"/>
      <w:marRight w:val="0"/>
      <w:marTop w:val="0"/>
      <w:marBottom w:val="0"/>
      <w:divBdr>
        <w:top w:val="none" w:sz="0" w:space="0" w:color="auto"/>
        <w:left w:val="none" w:sz="0" w:space="0" w:color="auto"/>
        <w:bottom w:val="none" w:sz="0" w:space="0" w:color="auto"/>
        <w:right w:val="none" w:sz="0" w:space="0" w:color="auto"/>
      </w:divBdr>
    </w:div>
    <w:div w:id="1281182030">
      <w:bodyDiv w:val="1"/>
      <w:marLeft w:val="0"/>
      <w:marRight w:val="0"/>
      <w:marTop w:val="0"/>
      <w:marBottom w:val="0"/>
      <w:divBdr>
        <w:top w:val="none" w:sz="0" w:space="0" w:color="auto"/>
        <w:left w:val="none" w:sz="0" w:space="0" w:color="auto"/>
        <w:bottom w:val="none" w:sz="0" w:space="0" w:color="auto"/>
        <w:right w:val="none" w:sz="0" w:space="0" w:color="auto"/>
      </w:divBdr>
    </w:div>
    <w:div w:id="1303848149">
      <w:bodyDiv w:val="1"/>
      <w:marLeft w:val="0"/>
      <w:marRight w:val="0"/>
      <w:marTop w:val="0"/>
      <w:marBottom w:val="0"/>
      <w:divBdr>
        <w:top w:val="none" w:sz="0" w:space="0" w:color="auto"/>
        <w:left w:val="none" w:sz="0" w:space="0" w:color="auto"/>
        <w:bottom w:val="none" w:sz="0" w:space="0" w:color="auto"/>
        <w:right w:val="none" w:sz="0" w:space="0" w:color="auto"/>
      </w:divBdr>
    </w:div>
    <w:div w:id="1340231430">
      <w:bodyDiv w:val="1"/>
      <w:marLeft w:val="0"/>
      <w:marRight w:val="0"/>
      <w:marTop w:val="0"/>
      <w:marBottom w:val="0"/>
      <w:divBdr>
        <w:top w:val="none" w:sz="0" w:space="0" w:color="auto"/>
        <w:left w:val="none" w:sz="0" w:space="0" w:color="auto"/>
        <w:bottom w:val="none" w:sz="0" w:space="0" w:color="auto"/>
        <w:right w:val="none" w:sz="0" w:space="0" w:color="auto"/>
      </w:divBdr>
    </w:div>
    <w:div w:id="1347752617">
      <w:bodyDiv w:val="1"/>
      <w:marLeft w:val="0"/>
      <w:marRight w:val="0"/>
      <w:marTop w:val="0"/>
      <w:marBottom w:val="0"/>
      <w:divBdr>
        <w:top w:val="none" w:sz="0" w:space="0" w:color="auto"/>
        <w:left w:val="none" w:sz="0" w:space="0" w:color="auto"/>
        <w:bottom w:val="none" w:sz="0" w:space="0" w:color="auto"/>
        <w:right w:val="none" w:sz="0" w:space="0" w:color="auto"/>
      </w:divBdr>
    </w:div>
    <w:div w:id="13798925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448040885">
      <w:bodyDiv w:val="1"/>
      <w:marLeft w:val="0"/>
      <w:marRight w:val="0"/>
      <w:marTop w:val="0"/>
      <w:marBottom w:val="0"/>
      <w:divBdr>
        <w:top w:val="none" w:sz="0" w:space="0" w:color="auto"/>
        <w:left w:val="none" w:sz="0" w:space="0" w:color="auto"/>
        <w:bottom w:val="none" w:sz="0" w:space="0" w:color="auto"/>
        <w:right w:val="none" w:sz="0" w:space="0" w:color="auto"/>
      </w:divBdr>
    </w:div>
    <w:div w:id="1463770425">
      <w:bodyDiv w:val="1"/>
      <w:marLeft w:val="0"/>
      <w:marRight w:val="0"/>
      <w:marTop w:val="0"/>
      <w:marBottom w:val="0"/>
      <w:divBdr>
        <w:top w:val="none" w:sz="0" w:space="0" w:color="auto"/>
        <w:left w:val="none" w:sz="0" w:space="0" w:color="auto"/>
        <w:bottom w:val="none" w:sz="0" w:space="0" w:color="auto"/>
        <w:right w:val="none" w:sz="0" w:space="0" w:color="auto"/>
      </w:divBdr>
    </w:div>
    <w:div w:id="1471632615">
      <w:bodyDiv w:val="1"/>
      <w:marLeft w:val="0"/>
      <w:marRight w:val="0"/>
      <w:marTop w:val="0"/>
      <w:marBottom w:val="0"/>
      <w:divBdr>
        <w:top w:val="none" w:sz="0" w:space="0" w:color="auto"/>
        <w:left w:val="none" w:sz="0" w:space="0" w:color="auto"/>
        <w:bottom w:val="none" w:sz="0" w:space="0" w:color="auto"/>
        <w:right w:val="none" w:sz="0" w:space="0" w:color="auto"/>
      </w:divBdr>
    </w:div>
    <w:div w:id="1513295679">
      <w:bodyDiv w:val="1"/>
      <w:marLeft w:val="0"/>
      <w:marRight w:val="0"/>
      <w:marTop w:val="0"/>
      <w:marBottom w:val="0"/>
      <w:divBdr>
        <w:top w:val="none" w:sz="0" w:space="0" w:color="auto"/>
        <w:left w:val="none" w:sz="0" w:space="0" w:color="auto"/>
        <w:bottom w:val="none" w:sz="0" w:space="0" w:color="auto"/>
        <w:right w:val="none" w:sz="0" w:space="0" w:color="auto"/>
      </w:divBdr>
    </w:div>
    <w:div w:id="1521505252">
      <w:bodyDiv w:val="1"/>
      <w:marLeft w:val="0"/>
      <w:marRight w:val="0"/>
      <w:marTop w:val="0"/>
      <w:marBottom w:val="0"/>
      <w:divBdr>
        <w:top w:val="none" w:sz="0" w:space="0" w:color="auto"/>
        <w:left w:val="none" w:sz="0" w:space="0" w:color="auto"/>
        <w:bottom w:val="none" w:sz="0" w:space="0" w:color="auto"/>
        <w:right w:val="none" w:sz="0" w:space="0" w:color="auto"/>
      </w:divBdr>
    </w:div>
    <w:div w:id="1590381534">
      <w:bodyDiv w:val="1"/>
      <w:marLeft w:val="0"/>
      <w:marRight w:val="0"/>
      <w:marTop w:val="0"/>
      <w:marBottom w:val="0"/>
      <w:divBdr>
        <w:top w:val="none" w:sz="0" w:space="0" w:color="auto"/>
        <w:left w:val="none" w:sz="0" w:space="0" w:color="auto"/>
        <w:bottom w:val="none" w:sz="0" w:space="0" w:color="auto"/>
        <w:right w:val="none" w:sz="0" w:space="0" w:color="auto"/>
      </w:divBdr>
    </w:div>
    <w:div w:id="1597402684">
      <w:bodyDiv w:val="1"/>
      <w:marLeft w:val="0"/>
      <w:marRight w:val="0"/>
      <w:marTop w:val="0"/>
      <w:marBottom w:val="0"/>
      <w:divBdr>
        <w:top w:val="none" w:sz="0" w:space="0" w:color="auto"/>
        <w:left w:val="none" w:sz="0" w:space="0" w:color="auto"/>
        <w:bottom w:val="none" w:sz="0" w:space="0" w:color="auto"/>
        <w:right w:val="none" w:sz="0" w:space="0" w:color="auto"/>
      </w:divBdr>
    </w:div>
    <w:div w:id="1601449690">
      <w:bodyDiv w:val="1"/>
      <w:marLeft w:val="0"/>
      <w:marRight w:val="0"/>
      <w:marTop w:val="0"/>
      <w:marBottom w:val="0"/>
      <w:divBdr>
        <w:top w:val="none" w:sz="0" w:space="0" w:color="auto"/>
        <w:left w:val="none" w:sz="0" w:space="0" w:color="auto"/>
        <w:bottom w:val="none" w:sz="0" w:space="0" w:color="auto"/>
        <w:right w:val="none" w:sz="0" w:space="0" w:color="auto"/>
      </w:divBdr>
    </w:div>
    <w:div w:id="1603147686">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18752815">
      <w:bodyDiv w:val="1"/>
      <w:marLeft w:val="0"/>
      <w:marRight w:val="0"/>
      <w:marTop w:val="0"/>
      <w:marBottom w:val="0"/>
      <w:divBdr>
        <w:top w:val="none" w:sz="0" w:space="0" w:color="auto"/>
        <w:left w:val="none" w:sz="0" w:space="0" w:color="auto"/>
        <w:bottom w:val="none" w:sz="0" w:space="0" w:color="auto"/>
        <w:right w:val="none" w:sz="0" w:space="0" w:color="auto"/>
      </w:divBdr>
    </w:div>
    <w:div w:id="162662282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1675572016">
      <w:bodyDiv w:val="1"/>
      <w:marLeft w:val="0"/>
      <w:marRight w:val="0"/>
      <w:marTop w:val="0"/>
      <w:marBottom w:val="0"/>
      <w:divBdr>
        <w:top w:val="none" w:sz="0" w:space="0" w:color="auto"/>
        <w:left w:val="none" w:sz="0" w:space="0" w:color="auto"/>
        <w:bottom w:val="none" w:sz="0" w:space="0" w:color="auto"/>
        <w:right w:val="none" w:sz="0" w:space="0" w:color="auto"/>
      </w:divBdr>
    </w:div>
    <w:div w:id="1745954484">
      <w:bodyDiv w:val="1"/>
      <w:marLeft w:val="0"/>
      <w:marRight w:val="0"/>
      <w:marTop w:val="0"/>
      <w:marBottom w:val="0"/>
      <w:divBdr>
        <w:top w:val="none" w:sz="0" w:space="0" w:color="auto"/>
        <w:left w:val="none" w:sz="0" w:space="0" w:color="auto"/>
        <w:bottom w:val="none" w:sz="0" w:space="0" w:color="auto"/>
        <w:right w:val="none" w:sz="0" w:space="0" w:color="auto"/>
      </w:divBdr>
    </w:div>
    <w:div w:id="1763843546">
      <w:bodyDiv w:val="1"/>
      <w:marLeft w:val="0"/>
      <w:marRight w:val="0"/>
      <w:marTop w:val="0"/>
      <w:marBottom w:val="0"/>
      <w:divBdr>
        <w:top w:val="none" w:sz="0" w:space="0" w:color="auto"/>
        <w:left w:val="none" w:sz="0" w:space="0" w:color="auto"/>
        <w:bottom w:val="none" w:sz="0" w:space="0" w:color="auto"/>
        <w:right w:val="none" w:sz="0" w:space="0" w:color="auto"/>
      </w:divBdr>
    </w:div>
    <w:div w:id="1792750044">
      <w:bodyDiv w:val="1"/>
      <w:marLeft w:val="0"/>
      <w:marRight w:val="0"/>
      <w:marTop w:val="0"/>
      <w:marBottom w:val="0"/>
      <w:divBdr>
        <w:top w:val="none" w:sz="0" w:space="0" w:color="auto"/>
        <w:left w:val="none" w:sz="0" w:space="0" w:color="auto"/>
        <w:bottom w:val="none" w:sz="0" w:space="0" w:color="auto"/>
        <w:right w:val="none" w:sz="0" w:space="0" w:color="auto"/>
      </w:divBdr>
    </w:div>
    <w:div w:id="1831095469">
      <w:bodyDiv w:val="1"/>
      <w:marLeft w:val="0"/>
      <w:marRight w:val="0"/>
      <w:marTop w:val="0"/>
      <w:marBottom w:val="0"/>
      <w:divBdr>
        <w:top w:val="none" w:sz="0" w:space="0" w:color="auto"/>
        <w:left w:val="none" w:sz="0" w:space="0" w:color="auto"/>
        <w:bottom w:val="none" w:sz="0" w:space="0" w:color="auto"/>
        <w:right w:val="none" w:sz="0" w:space="0" w:color="auto"/>
      </w:divBdr>
    </w:div>
    <w:div w:id="1866020228">
      <w:bodyDiv w:val="1"/>
      <w:marLeft w:val="0"/>
      <w:marRight w:val="0"/>
      <w:marTop w:val="0"/>
      <w:marBottom w:val="0"/>
      <w:divBdr>
        <w:top w:val="none" w:sz="0" w:space="0" w:color="auto"/>
        <w:left w:val="none" w:sz="0" w:space="0" w:color="auto"/>
        <w:bottom w:val="none" w:sz="0" w:space="0" w:color="auto"/>
        <w:right w:val="none" w:sz="0" w:space="0" w:color="auto"/>
      </w:divBdr>
    </w:div>
    <w:div w:id="1889104236">
      <w:bodyDiv w:val="1"/>
      <w:marLeft w:val="0"/>
      <w:marRight w:val="0"/>
      <w:marTop w:val="0"/>
      <w:marBottom w:val="0"/>
      <w:divBdr>
        <w:top w:val="none" w:sz="0" w:space="0" w:color="auto"/>
        <w:left w:val="none" w:sz="0" w:space="0" w:color="auto"/>
        <w:bottom w:val="none" w:sz="0" w:space="0" w:color="auto"/>
        <w:right w:val="none" w:sz="0" w:space="0" w:color="auto"/>
      </w:divBdr>
    </w:div>
    <w:div w:id="1903172928">
      <w:bodyDiv w:val="1"/>
      <w:marLeft w:val="0"/>
      <w:marRight w:val="0"/>
      <w:marTop w:val="0"/>
      <w:marBottom w:val="0"/>
      <w:divBdr>
        <w:top w:val="none" w:sz="0" w:space="0" w:color="auto"/>
        <w:left w:val="none" w:sz="0" w:space="0" w:color="auto"/>
        <w:bottom w:val="none" w:sz="0" w:space="0" w:color="auto"/>
        <w:right w:val="none" w:sz="0" w:space="0" w:color="auto"/>
      </w:divBdr>
    </w:div>
    <w:div w:id="1936669039">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2124345">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25937649">
      <w:bodyDiv w:val="1"/>
      <w:marLeft w:val="0"/>
      <w:marRight w:val="0"/>
      <w:marTop w:val="0"/>
      <w:marBottom w:val="0"/>
      <w:divBdr>
        <w:top w:val="none" w:sz="0" w:space="0" w:color="auto"/>
        <w:left w:val="none" w:sz="0" w:space="0" w:color="auto"/>
        <w:bottom w:val="none" w:sz="0" w:space="0" w:color="auto"/>
        <w:right w:val="none" w:sz="0" w:space="0" w:color="auto"/>
      </w:divBdr>
    </w:div>
    <w:div w:id="2050687567">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088845927">
      <w:bodyDiv w:val="1"/>
      <w:marLeft w:val="0"/>
      <w:marRight w:val="0"/>
      <w:marTop w:val="0"/>
      <w:marBottom w:val="0"/>
      <w:divBdr>
        <w:top w:val="none" w:sz="0" w:space="0" w:color="auto"/>
        <w:left w:val="none" w:sz="0" w:space="0" w:color="auto"/>
        <w:bottom w:val="none" w:sz="0" w:space="0" w:color="auto"/>
        <w:right w:val="none" w:sz="0" w:space="0" w:color="auto"/>
      </w:divBdr>
    </w:div>
    <w:div w:id="2110075502">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HRBodies/CCPR/Membership/CV_ABDO_ROCHO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785221ADBDE248AF0BB097DEBF0CEB" ma:contentTypeVersion="15" ma:contentTypeDescription="Create a new document." ma:contentTypeScope="" ma:versionID="28b904ba5b4d94885f38e6e4b523b028">
  <xsd:schema xmlns:xsd="http://www.w3.org/2001/XMLSchema" xmlns:xs="http://www.w3.org/2001/XMLSchema" xmlns:p="http://schemas.microsoft.com/office/2006/metadata/properties" xmlns:ns2="26f64be0-bbb7-4b08-87cb-17d7462398e0" xmlns:ns3="11a6fe0c-d8de-4390-afb3-d9c7c54181f0" xmlns:ns4="985ec44e-1bab-4c0b-9df0-6ba128686fc9" targetNamespace="http://schemas.microsoft.com/office/2006/metadata/properties" ma:root="true" ma:fieldsID="705156ab9574522c5f0afeb0db9b9a5e" ns2:_="" ns3:_="" ns4:_="">
    <xsd:import namespace="26f64be0-bbb7-4b08-87cb-17d7462398e0"/>
    <xsd:import namespace="11a6fe0c-d8de-4390-afb3-d9c7c54181f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4be0-bbb7-4b08-87cb-17d746239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23ee95-c171-4790-839f-a7a22323ee5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6f64be0-bbb7-4b08-87cb-17d7462398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8CE587-D5D9-4875-8768-2DA7E4D37AF9}">
  <ds:schemaRefs>
    <ds:schemaRef ds:uri="http://schemas.openxmlformats.org/officeDocument/2006/bibliography"/>
  </ds:schemaRefs>
</ds:datastoreItem>
</file>

<file path=customXml/itemProps2.xml><?xml version="1.0" encoding="utf-8"?>
<ds:datastoreItem xmlns:ds="http://schemas.openxmlformats.org/officeDocument/2006/customXml" ds:itemID="{60A79EB4-2D3F-4EB9-BFC9-A2AFAFB29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4be0-bbb7-4b08-87cb-17d7462398e0"/>
    <ds:schemaRef ds:uri="11a6fe0c-d8de-4390-afb3-d9c7c54181f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6736C-97D9-4EFB-A966-003ABD926269}">
  <ds:schemaRefs>
    <ds:schemaRef ds:uri="http://schemas.microsoft.com/sharepoint/v3/contenttype/forms"/>
  </ds:schemaRefs>
</ds:datastoreItem>
</file>

<file path=customXml/itemProps4.xml><?xml version="1.0" encoding="utf-8"?>
<ds:datastoreItem xmlns:ds="http://schemas.openxmlformats.org/officeDocument/2006/customXml" ds:itemID="{6ECD908E-F2FB-4973-BA81-8499B8A3EA17}">
  <ds:schemaRefs>
    <ds:schemaRef ds:uri="http://schemas.microsoft.com/office/2006/metadata/properties"/>
    <ds:schemaRef ds:uri="http://schemas.microsoft.com/office/infopath/2007/PartnerControls"/>
    <ds:schemaRef ds:uri="985ec44e-1bab-4c0b-9df0-6ba128686fc9"/>
    <ds:schemaRef ds:uri="26f64be0-bbb7-4b08-87cb-17d7462398e0"/>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7007</Words>
  <Characters>39941</Characters>
  <Application>Microsoft Office Word</Application>
  <DocSecurity>0</DocSecurity>
  <Lines>332</Lines>
  <Paragraphs>93</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CCPR/C/WG/143/DR/2971/2017</vt:lpstr>
      <vt:lpstr>CCPR/C/139/DR/3178/2018</vt:lpstr>
      <vt:lpstr>CCPR/C/WG/SS/DR/####/YYYY</vt:lpstr>
    </vt:vector>
  </TitlesOfParts>
  <Company>DCM</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CCPR/C/WG/143/DR/2971/2017</dc:title>
  <dc:subject>2502634</dc:subject>
  <dc:creator>pae</dc:creator>
  <cp:keywords/>
  <dc:description>REVISED TEMPLATE FOR CCPR PRE-SESSION DRAFT COMMUNICATIONS</dc:description>
  <cp:lastModifiedBy>Mohamed Abdelazim</cp:lastModifiedBy>
  <cp:revision>3</cp:revision>
  <cp:lastPrinted>2022-12-02T14:42:00Z</cp:lastPrinted>
  <dcterms:created xsi:type="dcterms:W3CDTF">2025-04-04T06:49:00Z</dcterms:created>
  <dcterms:modified xsi:type="dcterms:W3CDTF">2025-04-04T06:49:00Z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0x010100F8785221ADBDE248AF0BB097DEBF0CEB</vt:lpwstr>
  </property>
  <property fmtid="{D5CDD505-2E9C-101B-9397-08002B2CF9AE}" pid="3" name="MediaServiceImageTags">
    <vt:lpwstr/>
  </property>
</Properties>
</file>