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6CE1B708" w14:textId="77777777" w:rsidTr="00E424EA">
        <w:trPr>
          <w:cantSplit/>
          <w:trHeight w:hRule="exact" w:val="851"/>
        </w:trPr>
        <w:tc>
          <w:tcPr>
            <w:tcW w:w="1276" w:type="dxa"/>
            <w:vAlign w:val="bottom"/>
          </w:tcPr>
          <w:p w14:paraId="33C73ABA" w14:textId="77777777" w:rsidR="000128E3" w:rsidRPr="006B27AB" w:rsidRDefault="000128E3" w:rsidP="00B6553F">
            <w:pPr>
              <w:spacing w:after="80"/>
              <w:rPr>
                <w:lang w:val="en-GB"/>
              </w:rPr>
            </w:pPr>
          </w:p>
        </w:tc>
        <w:tc>
          <w:tcPr>
            <w:tcW w:w="2268" w:type="dxa"/>
            <w:vAlign w:val="bottom"/>
          </w:tcPr>
          <w:p w14:paraId="7D24C8DC" w14:textId="395AF051" w:rsidR="000128E3" w:rsidRPr="00415BA0" w:rsidRDefault="000128E3" w:rsidP="00B6553F">
            <w:pPr>
              <w:spacing w:after="80" w:line="300" w:lineRule="exact"/>
              <w:rPr>
                <w:b/>
              </w:rPr>
            </w:pPr>
          </w:p>
        </w:tc>
        <w:tc>
          <w:tcPr>
            <w:tcW w:w="6095" w:type="dxa"/>
            <w:gridSpan w:val="2"/>
            <w:vAlign w:val="bottom"/>
          </w:tcPr>
          <w:p w14:paraId="5E20A549" w14:textId="77777777" w:rsidR="002E3FBC" w:rsidRDefault="002E3FBC" w:rsidP="008B31E4">
            <w:pPr>
              <w:jc w:val="right"/>
              <w:rPr>
                <w:sz w:val="40"/>
              </w:rPr>
            </w:pPr>
          </w:p>
          <w:p w14:paraId="073A9138" w14:textId="7B2539A0" w:rsidR="000128E3" w:rsidRPr="00415BA0" w:rsidRDefault="000128E3" w:rsidP="008B31E4">
            <w:pPr>
              <w:jc w:val="right"/>
            </w:pPr>
            <w:r w:rsidRPr="00415BA0">
              <w:rPr>
                <w:sz w:val="40"/>
              </w:rPr>
              <w:t>CCPR</w:t>
            </w:r>
            <w:r w:rsidR="00431FE1" w:rsidRPr="00CD7522">
              <w:rPr>
                <w:sz w:val="20"/>
                <w:szCs w:val="20"/>
              </w:rPr>
              <w:t>/C/1</w:t>
            </w:r>
            <w:r w:rsidR="008B31E4" w:rsidRPr="00CD7522">
              <w:rPr>
                <w:sz w:val="20"/>
                <w:szCs w:val="20"/>
              </w:rPr>
              <w:t>3</w:t>
            </w:r>
            <w:r w:rsidR="00977537">
              <w:rPr>
                <w:sz w:val="20"/>
                <w:szCs w:val="20"/>
              </w:rPr>
              <w:t>8</w:t>
            </w:r>
            <w:r w:rsidRPr="00CD7522">
              <w:rPr>
                <w:sz w:val="20"/>
                <w:szCs w:val="20"/>
              </w:rPr>
              <w:t>/D</w:t>
            </w:r>
            <w:r w:rsidR="009C7EFD" w:rsidRPr="00CD7522">
              <w:rPr>
                <w:sz w:val="20"/>
                <w:szCs w:val="20"/>
              </w:rPr>
              <w:t>/2</w:t>
            </w:r>
            <w:r w:rsidR="00357A90">
              <w:rPr>
                <w:sz w:val="20"/>
                <w:szCs w:val="20"/>
              </w:rPr>
              <w:t>998</w:t>
            </w:r>
            <w:r w:rsidRPr="00CD7522">
              <w:rPr>
                <w:sz w:val="20"/>
                <w:szCs w:val="20"/>
              </w:rPr>
              <w:t>/201</w:t>
            </w:r>
            <w:r w:rsidR="00357A90">
              <w:rPr>
                <w:sz w:val="20"/>
                <w:szCs w:val="20"/>
              </w:rPr>
              <w:t>7</w:t>
            </w:r>
          </w:p>
        </w:tc>
      </w:tr>
      <w:tr w:rsidR="00375B52" w:rsidRPr="00415BA0" w14:paraId="03BE42DC" w14:textId="77777777" w:rsidTr="002E3FBC">
        <w:trPr>
          <w:cantSplit/>
          <w:trHeight w:hRule="exact" w:val="60"/>
        </w:trPr>
        <w:tc>
          <w:tcPr>
            <w:tcW w:w="1276" w:type="dxa"/>
            <w:tcBorders>
              <w:bottom w:val="single" w:sz="4" w:space="0" w:color="auto"/>
            </w:tcBorders>
            <w:vAlign w:val="bottom"/>
          </w:tcPr>
          <w:p w14:paraId="3777A199" w14:textId="77777777" w:rsidR="00375B52" w:rsidRPr="006B27AB" w:rsidRDefault="00375B52" w:rsidP="00B6553F">
            <w:pPr>
              <w:spacing w:after="80"/>
              <w:rPr>
                <w:lang w:val="en-GB"/>
              </w:rPr>
            </w:pPr>
          </w:p>
        </w:tc>
        <w:tc>
          <w:tcPr>
            <w:tcW w:w="2268" w:type="dxa"/>
            <w:tcBorders>
              <w:bottom w:val="single" w:sz="4" w:space="0" w:color="auto"/>
            </w:tcBorders>
            <w:vAlign w:val="bottom"/>
          </w:tcPr>
          <w:p w14:paraId="037F3E22" w14:textId="77777777" w:rsidR="00375B52" w:rsidRPr="00415BA0" w:rsidRDefault="00375B52" w:rsidP="00B6553F">
            <w:pPr>
              <w:spacing w:after="80" w:line="300" w:lineRule="exact"/>
              <w:rPr>
                <w:b/>
              </w:rPr>
            </w:pPr>
          </w:p>
        </w:tc>
        <w:tc>
          <w:tcPr>
            <w:tcW w:w="6095" w:type="dxa"/>
            <w:gridSpan w:val="2"/>
            <w:tcBorders>
              <w:bottom w:val="single" w:sz="4" w:space="0" w:color="auto"/>
            </w:tcBorders>
            <w:vAlign w:val="bottom"/>
          </w:tcPr>
          <w:p w14:paraId="437F3FC5" w14:textId="77777777" w:rsidR="00375B52" w:rsidRPr="00415BA0" w:rsidRDefault="00375B52" w:rsidP="008B31E4">
            <w:pPr>
              <w:jc w:val="right"/>
              <w:rPr>
                <w:sz w:val="40"/>
              </w:rPr>
            </w:pPr>
          </w:p>
        </w:tc>
      </w:tr>
      <w:tr w:rsidR="000128E3" w:rsidRPr="00415BA0" w14:paraId="09E84155" w14:textId="77777777" w:rsidTr="00B6553F">
        <w:trPr>
          <w:cantSplit/>
          <w:trHeight w:hRule="exact" w:val="2835"/>
        </w:trPr>
        <w:tc>
          <w:tcPr>
            <w:tcW w:w="1276" w:type="dxa"/>
            <w:tcBorders>
              <w:top w:val="single" w:sz="4" w:space="0" w:color="auto"/>
              <w:bottom w:val="single" w:sz="12" w:space="0" w:color="auto"/>
            </w:tcBorders>
          </w:tcPr>
          <w:p w14:paraId="2A3795C2" w14:textId="636965B8" w:rsidR="000128E3" w:rsidRPr="00415BA0" w:rsidRDefault="000128E3" w:rsidP="00B6553F">
            <w:pPr>
              <w:spacing w:before="120"/>
            </w:pPr>
          </w:p>
        </w:tc>
        <w:tc>
          <w:tcPr>
            <w:tcW w:w="5528" w:type="dxa"/>
            <w:gridSpan w:val="2"/>
            <w:tcBorders>
              <w:top w:val="single" w:sz="4" w:space="0" w:color="auto"/>
              <w:bottom w:val="single" w:sz="12" w:space="0" w:color="auto"/>
            </w:tcBorders>
          </w:tcPr>
          <w:p w14:paraId="31790407" w14:textId="1B0FB87C" w:rsidR="00A527AF" w:rsidRPr="00415BA0" w:rsidRDefault="00A527AF" w:rsidP="00267F5F">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0A9C3E23" w14:textId="21A7B9FD" w:rsidR="00FC70CA" w:rsidRPr="00CD7522" w:rsidRDefault="00FC70CA" w:rsidP="00FC70CA">
            <w:pPr>
              <w:spacing w:before="240" w:line="240" w:lineRule="exact"/>
              <w:rPr>
                <w:sz w:val="20"/>
                <w:szCs w:val="20"/>
                <w:lang w:eastAsia="en-GB"/>
              </w:rPr>
            </w:pPr>
            <w:r w:rsidRPr="00CD7522">
              <w:rPr>
                <w:sz w:val="20"/>
                <w:szCs w:val="20"/>
              </w:rPr>
              <w:t xml:space="preserve">Distr.: </w:t>
            </w:r>
            <w:r w:rsidR="000561C6">
              <w:rPr>
                <w:sz w:val="20"/>
                <w:szCs w:val="20"/>
              </w:rPr>
              <w:t>General</w:t>
            </w:r>
          </w:p>
          <w:p w14:paraId="27088408" w14:textId="08F65CC4" w:rsidR="00FC70CA" w:rsidRPr="00CD7522" w:rsidRDefault="00E424EA" w:rsidP="00FC70CA">
            <w:pPr>
              <w:spacing w:line="240" w:lineRule="exact"/>
              <w:rPr>
                <w:sz w:val="20"/>
                <w:szCs w:val="20"/>
              </w:rPr>
            </w:pPr>
            <w:r>
              <w:rPr>
                <w:sz w:val="20"/>
                <w:szCs w:val="20"/>
              </w:rPr>
              <w:t>13</w:t>
            </w:r>
            <w:r w:rsidR="00725132">
              <w:rPr>
                <w:sz w:val="20"/>
                <w:szCs w:val="20"/>
              </w:rPr>
              <w:t xml:space="preserve"> July </w:t>
            </w:r>
            <w:r w:rsidR="00FC70CA" w:rsidRPr="00CD7522">
              <w:rPr>
                <w:sz w:val="20"/>
                <w:szCs w:val="20"/>
              </w:rPr>
              <w:t>20</w:t>
            </w:r>
            <w:r w:rsidR="000203CD" w:rsidRPr="00CD7522">
              <w:rPr>
                <w:sz w:val="20"/>
                <w:szCs w:val="20"/>
              </w:rPr>
              <w:t>2</w:t>
            </w:r>
            <w:r w:rsidR="001D7415" w:rsidRPr="00CD7522">
              <w:rPr>
                <w:sz w:val="20"/>
                <w:szCs w:val="20"/>
              </w:rPr>
              <w:t>3</w:t>
            </w:r>
          </w:p>
          <w:p w14:paraId="0CBDED0B" w14:textId="77777777" w:rsidR="00FC70CA" w:rsidRPr="00CD7522" w:rsidRDefault="00FC70CA" w:rsidP="00FC70CA">
            <w:pPr>
              <w:spacing w:line="240" w:lineRule="exact"/>
              <w:rPr>
                <w:sz w:val="20"/>
                <w:szCs w:val="20"/>
              </w:rPr>
            </w:pPr>
          </w:p>
          <w:p w14:paraId="6D3B7312" w14:textId="77777777" w:rsidR="00FC70CA" w:rsidRPr="00CD7522" w:rsidRDefault="00FC70CA" w:rsidP="00FC70CA">
            <w:pPr>
              <w:spacing w:line="240" w:lineRule="exact"/>
              <w:rPr>
                <w:sz w:val="20"/>
                <w:szCs w:val="20"/>
              </w:rPr>
            </w:pPr>
            <w:r w:rsidRPr="00CD7522">
              <w:rPr>
                <w:sz w:val="20"/>
                <w:szCs w:val="20"/>
              </w:rPr>
              <w:t>Original: English</w:t>
            </w:r>
          </w:p>
          <w:p w14:paraId="347F1227" w14:textId="3A96D156" w:rsidR="000128E3" w:rsidRPr="00415BA0" w:rsidRDefault="000128E3" w:rsidP="006B27AB">
            <w:pPr>
              <w:spacing w:line="240" w:lineRule="exact"/>
            </w:pPr>
          </w:p>
        </w:tc>
      </w:tr>
    </w:tbl>
    <w:p w14:paraId="2E1F0138" w14:textId="77777777" w:rsidR="008C017D" w:rsidRPr="00415BA0" w:rsidRDefault="008C017D" w:rsidP="008C017D">
      <w:pPr>
        <w:spacing w:line="20" w:lineRule="exact"/>
        <w:rPr>
          <w:b/>
          <w:sz w:val="2"/>
        </w:rPr>
      </w:pPr>
    </w:p>
    <w:p w14:paraId="767E82AE" w14:textId="5A262806" w:rsidR="00FC70CA" w:rsidRDefault="00FC70CA" w:rsidP="00FC70CA">
      <w:pPr>
        <w:spacing w:before="120"/>
        <w:rPr>
          <w:b/>
        </w:rPr>
      </w:pPr>
      <w:r w:rsidRPr="00415BA0">
        <w:rPr>
          <w:b/>
        </w:rPr>
        <w:t>Human Rights Committee</w:t>
      </w:r>
    </w:p>
    <w:p w14:paraId="0222D4A5" w14:textId="14F1D51B" w:rsidR="000128E3" w:rsidRPr="005438E0" w:rsidRDefault="00FC70CA" w:rsidP="00375B52">
      <w:pPr>
        <w:pStyle w:val="HChG"/>
      </w:pPr>
      <w:r w:rsidRPr="00415BA0">
        <w:tab/>
      </w:r>
      <w:r w:rsidRPr="00415BA0">
        <w:tab/>
      </w:r>
      <w:r w:rsidR="00304D23" w:rsidRPr="00A5609C">
        <w:t xml:space="preserve">Views adopted by the Committee under article 5 (4) of the Optional Protocol, concerning </w:t>
      </w:r>
      <w:r w:rsidR="00304D23">
        <w:t>c</w:t>
      </w:r>
      <w:r w:rsidR="008A5196" w:rsidRPr="00415BA0">
        <w:t xml:space="preserve">ommunication No. </w:t>
      </w:r>
      <w:r w:rsidR="008428C9">
        <w:t>2</w:t>
      </w:r>
      <w:r w:rsidR="00977537">
        <w:t>9</w:t>
      </w:r>
      <w:r w:rsidR="00A309AA">
        <w:t>98</w:t>
      </w:r>
      <w:r w:rsidR="00CB6C91" w:rsidRPr="00415BA0">
        <w:t>/201</w:t>
      </w:r>
      <w:r w:rsidR="00A309AA">
        <w:t>7</w:t>
      </w:r>
      <w:r w:rsidR="004D67C5" w:rsidRPr="00375B52">
        <w:rPr>
          <w:rStyle w:val="FootnoteReference"/>
          <w:b w:val="0"/>
          <w:sz w:val="20"/>
          <w:vertAlign w:val="baseline"/>
        </w:rPr>
        <w:footnoteReference w:customMarkFollows="1" w:id="2"/>
        <w:t>*</w:t>
      </w:r>
      <w:r w:rsidR="004D67C5" w:rsidRPr="00375B52">
        <w:rPr>
          <w:vertAlign w:val="superscript"/>
        </w:rPr>
        <w:t>,</w:t>
      </w:r>
      <w:r w:rsidR="005438E0" w:rsidRPr="00CD7522">
        <w:rPr>
          <w:b w:val="0"/>
          <w:sz w:val="20"/>
        </w:rPr>
        <w:footnoteReference w:customMarkFollows="1" w:id="3"/>
        <w:t>**</w:t>
      </w:r>
    </w:p>
    <w:p w14:paraId="0D447577" w14:textId="0D37AF64"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r w:rsidR="00357A90">
        <w:t>Mikhail Kudryashov</w:t>
      </w:r>
      <w:r w:rsidR="00176262">
        <w:t xml:space="preserve"> (represented by </w:t>
      </w:r>
      <w:r w:rsidR="00176262" w:rsidRPr="00176262">
        <w:t xml:space="preserve">Natalya </w:t>
      </w:r>
      <w:proofErr w:type="spellStart"/>
      <w:r w:rsidR="00176262" w:rsidRPr="00176262">
        <w:t>Efimenko</w:t>
      </w:r>
      <w:proofErr w:type="spellEnd"/>
      <w:r w:rsidR="00B81DC2">
        <w:t xml:space="preserve"> and “</w:t>
      </w:r>
      <w:proofErr w:type="spellStart"/>
      <w:r w:rsidR="00B81DC2">
        <w:t>Golos</w:t>
      </w:r>
      <w:proofErr w:type="spellEnd"/>
      <w:r w:rsidR="00B81DC2">
        <w:t xml:space="preserve"> </w:t>
      </w:r>
      <w:proofErr w:type="spellStart"/>
      <w:r w:rsidR="00B81DC2">
        <w:t>Svobody</w:t>
      </w:r>
      <w:proofErr w:type="spellEnd"/>
      <w:r w:rsidR="00B81DC2">
        <w:t>”</w:t>
      </w:r>
      <w:r w:rsidR="00176262">
        <w:t>)</w:t>
      </w:r>
    </w:p>
    <w:p w14:paraId="165B2091" w14:textId="2BFE69B9" w:rsidR="000128E3" w:rsidRPr="00415BA0" w:rsidRDefault="000128E3" w:rsidP="007113A4">
      <w:pPr>
        <w:pStyle w:val="SingleTxtG"/>
        <w:ind w:left="4536" w:hanging="3402"/>
        <w:jc w:val="left"/>
      </w:pPr>
      <w:r w:rsidRPr="00415BA0">
        <w:rPr>
          <w:i/>
        </w:rPr>
        <w:t>Alleged victim:</w:t>
      </w:r>
      <w:r w:rsidRPr="00415BA0">
        <w:tab/>
      </w:r>
      <w:r w:rsidR="00D7781D">
        <w:t>T</w:t>
      </w:r>
      <w:r w:rsidR="00DD26A8" w:rsidRPr="00415BA0">
        <w:t>he author</w:t>
      </w:r>
    </w:p>
    <w:p w14:paraId="40FD05FA" w14:textId="7DB92AD7" w:rsidR="000128E3" w:rsidRPr="00415BA0" w:rsidRDefault="000128E3" w:rsidP="007113A4">
      <w:pPr>
        <w:pStyle w:val="SingleTxtG"/>
        <w:ind w:left="4536" w:hanging="3402"/>
        <w:jc w:val="left"/>
      </w:pPr>
      <w:r w:rsidRPr="00415BA0">
        <w:rPr>
          <w:i/>
        </w:rPr>
        <w:t>State party:</w:t>
      </w:r>
      <w:r w:rsidRPr="00415BA0">
        <w:tab/>
      </w:r>
      <w:r w:rsidR="00357A90">
        <w:t>Kyrgyzstan</w:t>
      </w:r>
    </w:p>
    <w:p w14:paraId="45DB11F6" w14:textId="1C8925D5" w:rsidR="000128E3" w:rsidRPr="00415BA0" w:rsidRDefault="000128E3" w:rsidP="007113A4">
      <w:pPr>
        <w:pStyle w:val="SingleTxtG"/>
        <w:ind w:left="4536" w:hanging="3402"/>
        <w:jc w:val="left"/>
      </w:pPr>
      <w:r w:rsidRPr="00415BA0">
        <w:rPr>
          <w:i/>
        </w:rPr>
        <w:t>Date of communication:</w:t>
      </w:r>
      <w:r w:rsidRPr="00415BA0">
        <w:tab/>
      </w:r>
      <w:r w:rsidR="00357A90" w:rsidRPr="009268DD">
        <w:t>26 July 2013</w:t>
      </w:r>
      <w:r w:rsidRPr="009268DD">
        <w:t xml:space="preserve"> (initial</w:t>
      </w:r>
      <w:r w:rsidRPr="00415BA0">
        <w:t xml:space="preserve"> submission)</w:t>
      </w:r>
    </w:p>
    <w:p w14:paraId="004CED20" w14:textId="5EC4DC3F" w:rsidR="000128E3" w:rsidRPr="00415BA0" w:rsidRDefault="000128E3" w:rsidP="007113A4">
      <w:pPr>
        <w:pStyle w:val="SingleTxtG"/>
        <w:ind w:left="4536" w:hanging="3402"/>
        <w:jc w:val="left"/>
      </w:pPr>
      <w:r w:rsidRPr="00415BA0">
        <w:rPr>
          <w:i/>
        </w:rPr>
        <w:t>Document references:</w:t>
      </w:r>
      <w:r w:rsidRPr="00415BA0">
        <w:tab/>
      </w:r>
      <w:r w:rsidRPr="00C42C0E">
        <w:t xml:space="preserve">Special Rapporteur’s rule 97 decision, transmitted to the State party on </w:t>
      </w:r>
      <w:r w:rsidR="00357A90">
        <w:t>23 June 2017</w:t>
      </w:r>
      <w:r w:rsidR="00841306" w:rsidRPr="00C42C0E">
        <w:t xml:space="preserve"> </w:t>
      </w:r>
      <w:r w:rsidRPr="00D53B93">
        <w:t>(not issued in document form)</w:t>
      </w:r>
    </w:p>
    <w:p w14:paraId="2231A78A" w14:textId="024E1409" w:rsidR="000128E3" w:rsidRPr="00C42C0E" w:rsidRDefault="000128E3" w:rsidP="007113A4">
      <w:pPr>
        <w:pStyle w:val="SingleTxtG"/>
        <w:ind w:left="4536" w:hanging="3402"/>
        <w:jc w:val="left"/>
        <w:rPr>
          <w:i/>
          <w:lang w:val="en-US"/>
        </w:rPr>
      </w:pPr>
      <w:r w:rsidRPr="00415BA0">
        <w:rPr>
          <w:i/>
        </w:rPr>
        <w:t>Date of adoption of Views:</w:t>
      </w:r>
      <w:r w:rsidRPr="00415BA0">
        <w:tab/>
      </w:r>
      <w:r w:rsidR="000561C6">
        <w:t>1</w:t>
      </w:r>
      <w:r w:rsidR="002B4654">
        <w:t>3</w:t>
      </w:r>
      <w:r w:rsidR="000561C6">
        <w:t xml:space="preserve"> July </w:t>
      </w:r>
      <w:r w:rsidRPr="00415BA0">
        <w:t>20</w:t>
      </w:r>
      <w:r w:rsidR="000203CD">
        <w:t>2</w:t>
      </w:r>
      <w:r w:rsidR="00D85DCB">
        <w:t>3</w:t>
      </w:r>
    </w:p>
    <w:p w14:paraId="65F5147A" w14:textId="199B1D93" w:rsidR="000128E3" w:rsidRPr="00415BA0" w:rsidRDefault="000128E3" w:rsidP="009863FB">
      <w:pPr>
        <w:pStyle w:val="SingleTxtG"/>
        <w:ind w:left="4536" w:hanging="3402"/>
        <w:jc w:val="left"/>
      </w:pPr>
      <w:r w:rsidRPr="00415BA0">
        <w:rPr>
          <w:i/>
          <w:iCs/>
        </w:rPr>
        <w:t>Subject matter:</w:t>
      </w:r>
      <w:r w:rsidRPr="00415BA0">
        <w:tab/>
      </w:r>
      <w:r w:rsidR="001819EA">
        <w:t>Commission of a</w:t>
      </w:r>
      <w:r w:rsidR="009863FB">
        <w:t xml:space="preserve"> criminal offense</w:t>
      </w:r>
      <w:r w:rsidR="001819EA">
        <w:t xml:space="preserve"> </w:t>
      </w:r>
      <w:r w:rsidR="00353FD8">
        <w:t>on</w:t>
      </w:r>
      <w:r w:rsidR="001819EA">
        <w:t xml:space="preserve"> police incitement;</w:t>
      </w:r>
      <w:r w:rsidR="009863FB">
        <w:t xml:space="preserve"> arbitrary detention and torture</w:t>
      </w:r>
      <w:r w:rsidR="00353FD8">
        <w:t xml:space="preserve"> by financial police officers; </w:t>
      </w:r>
      <w:r w:rsidR="009863FB">
        <w:t>discrimination on the grounds of sexual orientation</w:t>
      </w:r>
    </w:p>
    <w:p w14:paraId="061F6F28" w14:textId="625B3615" w:rsidR="000128E3" w:rsidRPr="00AF7833" w:rsidRDefault="000128E3" w:rsidP="007113A4">
      <w:pPr>
        <w:pStyle w:val="SingleTxtG"/>
        <w:ind w:left="4536" w:hanging="3402"/>
        <w:jc w:val="left"/>
        <w:rPr>
          <w:lang w:val="en-US"/>
        </w:rPr>
      </w:pPr>
      <w:r w:rsidRPr="00415BA0">
        <w:rPr>
          <w:i/>
          <w:iCs/>
        </w:rPr>
        <w:t xml:space="preserve">Procedural issue: </w:t>
      </w:r>
      <w:r w:rsidRPr="00415BA0">
        <w:rPr>
          <w:i/>
          <w:iCs/>
        </w:rPr>
        <w:tab/>
      </w:r>
      <w:r w:rsidR="00AF7833" w:rsidRPr="00AF7833">
        <w:t>Sufficient substantiation</w:t>
      </w:r>
    </w:p>
    <w:p w14:paraId="7EF7F50B" w14:textId="3D4F0D25" w:rsidR="000128E3" w:rsidRPr="005C10F6" w:rsidRDefault="000128E3" w:rsidP="007113A4">
      <w:pPr>
        <w:pStyle w:val="SingleTxtG"/>
        <w:ind w:left="4536" w:hanging="3402"/>
        <w:jc w:val="left"/>
      </w:pPr>
      <w:r w:rsidRPr="005C10F6">
        <w:rPr>
          <w:i/>
          <w:iCs/>
        </w:rPr>
        <w:t>Substantive issue</w:t>
      </w:r>
      <w:r w:rsidR="008528FD" w:rsidRPr="005C10F6">
        <w:rPr>
          <w:i/>
          <w:iCs/>
        </w:rPr>
        <w:t>s</w:t>
      </w:r>
      <w:r w:rsidRPr="005C10F6">
        <w:rPr>
          <w:i/>
          <w:iCs/>
        </w:rPr>
        <w:t xml:space="preserve">: </w:t>
      </w:r>
      <w:r w:rsidRPr="005C10F6">
        <w:rPr>
          <w:i/>
          <w:iCs/>
        </w:rPr>
        <w:tab/>
      </w:r>
      <w:r w:rsidR="005C10F6" w:rsidRPr="005C10F6">
        <w:t>Torture – prompt and im</w:t>
      </w:r>
      <w:r w:rsidR="005C10F6">
        <w:t>partial investigation; effective remedy; arbitrary detention</w:t>
      </w:r>
      <w:r w:rsidR="00FC4B83">
        <w:t xml:space="preserve"> - arrest</w:t>
      </w:r>
      <w:r w:rsidR="005C10F6">
        <w:t>;</w:t>
      </w:r>
      <w:r w:rsidR="00B23D39">
        <w:t xml:space="preserve"> right not to testify against oneself; discrimination on the grounds of sexual orientation</w:t>
      </w:r>
      <w:r w:rsidR="005C10F6">
        <w:t xml:space="preserve"> </w:t>
      </w:r>
    </w:p>
    <w:p w14:paraId="0980AAF3" w14:textId="6E48E0EF" w:rsidR="00364901" w:rsidRPr="00357A90" w:rsidRDefault="000128E3" w:rsidP="003C4DEF">
      <w:pPr>
        <w:pStyle w:val="SingleTxtG"/>
        <w:ind w:left="4536" w:hanging="3402"/>
        <w:jc w:val="left"/>
        <w:rPr>
          <w:highlight w:val="cyan"/>
          <w:lang w:val="en-US"/>
        </w:rPr>
      </w:pPr>
      <w:r w:rsidRPr="00526349">
        <w:rPr>
          <w:i/>
          <w:iCs/>
        </w:rPr>
        <w:t>Articles of the Covenant:</w:t>
      </w:r>
      <w:r w:rsidRPr="00526349">
        <w:t xml:space="preserve"> </w:t>
      </w:r>
      <w:r w:rsidRPr="00526349">
        <w:tab/>
      </w:r>
      <w:r w:rsidR="00526349" w:rsidRPr="00526349">
        <w:t>2 (3), 7, 9 (1), 14 (3) (g) and 26</w:t>
      </w:r>
    </w:p>
    <w:p w14:paraId="282ADACF" w14:textId="2751216D" w:rsidR="003C4DEF" w:rsidRPr="00415BA0" w:rsidRDefault="000128E3" w:rsidP="003C4DEF">
      <w:pPr>
        <w:pStyle w:val="SingleTxtG"/>
        <w:ind w:left="4536" w:hanging="3402"/>
        <w:jc w:val="left"/>
        <w:rPr>
          <w:iCs/>
        </w:rPr>
      </w:pPr>
      <w:r w:rsidRPr="00AF7833">
        <w:rPr>
          <w:i/>
          <w:iCs/>
        </w:rPr>
        <w:t>Articles of the Optional Protocol:</w:t>
      </w:r>
      <w:r w:rsidRPr="00AF7833">
        <w:rPr>
          <w:i/>
          <w:iCs/>
        </w:rPr>
        <w:tab/>
      </w:r>
      <w:r w:rsidR="00AF7833" w:rsidRPr="00AF7833">
        <w:t>2</w:t>
      </w:r>
      <w:r w:rsidR="00AF7833">
        <w:t xml:space="preserve"> and 5</w:t>
      </w:r>
    </w:p>
    <w:p w14:paraId="69E99423" w14:textId="6BDB23B9" w:rsidR="00B13D28" w:rsidRDefault="001E1235" w:rsidP="00357A90">
      <w:pPr>
        <w:pStyle w:val="SingleTxtG"/>
      </w:pPr>
      <w:r w:rsidRPr="00415BA0">
        <w:t>1.</w:t>
      </w:r>
      <w:r w:rsidRPr="00415BA0">
        <w:tab/>
      </w:r>
      <w:r w:rsidR="00B13D28" w:rsidRPr="00B13D28">
        <w:t xml:space="preserve">The author of the communication is </w:t>
      </w:r>
      <w:r w:rsidR="00B13D28">
        <w:t xml:space="preserve">Mr. </w:t>
      </w:r>
      <w:r w:rsidR="00357A90">
        <w:t>Mikhail Kudryashov</w:t>
      </w:r>
      <w:r w:rsidR="00B13D28" w:rsidRPr="00B13D28">
        <w:t xml:space="preserve">, a </w:t>
      </w:r>
      <w:r w:rsidR="00B13D28">
        <w:t xml:space="preserve">national </w:t>
      </w:r>
      <w:r w:rsidR="00B13D28" w:rsidRPr="00B13D28">
        <w:t xml:space="preserve">of </w:t>
      </w:r>
      <w:r w:rsidR="00357A90">
        <w:t>Kyrgyzstan</w:t>
      </w:r>
      <w:r w:rsidR="00B13D28">
        <w:t xml:space="preserve"> born in 19</w:t>
      </w:r>
      <w:r w:rsidR="00357A90">
        <w:t>88</w:t>
      </w:r>
      <w:r w:rsidR="00B13D28">
        <w:t xml:space="preserve">. </w:t>
      </w:r>
      <w:r w:rsidR="00B13D28" w:rsidRPr="00B13D28">
        <w:t xml:space="preserve">He claims that </w:t>
      </w:r>
      <w:r w:rsidR="00357A90">
        <w:t>Kyrgyzstan</w:t>
      </w:r>
      <w:r w:rsidR="00B13D28" w:rsidRPr="00B13D28">
        <w:t xml:space="preserve"> </w:t>
      </w:r>
      <w:r w:rsidR="00EB152C">
        <w:t xml:space="preserve">has </w:t>
      </w:r>
      <w:r w:rsidR="00B13D28" w:rsidRPr="00B13D28">
        <w:t xml:space="preserve">violated his </w:t>
      </w:r>
      <w:r w:rsidR="00B13D28" w:rsidRPr="00FF7839">
        <w:t>rights under article</w:t>
      </w:r>
      <w:r w:rsidR="00357A90">
        <w:t xml:space="preserve"> 7 alone and in conjunction with article</w:t>
      </w:r>
      <w:r w:rsidR="00325911">
        <w:t>s</w:t>
      </w:r>
      <w:r w:rsidR="00357A90">
        <w:t xml:space="preserve"> 2 paragraph 3 and </w:t>
      </w:r>
      <w:r w:rsidR="00D75CBE">
        <w:t>a</w:t>
      </w:r>
      <w:r w:rsidR="006C4E1D">
        <w:t>rticle</w:t>
      </w:r>
      <w:r w:rsidR="00357A90">
        <w:t xml:space="preserve"> 26</w:t>
      </w:r>
      <w:r w:rsidR="001A4780">
        <w:t xml:space="preserve">; </w:t>
      </w:r>
      <w:r w:rsidR="00526349">
        <w:t>article</w:t>
      </w:r>
      <w:r w:rsidR="00357A90">
        <w:t xml:space="preserve"> 9 paragraph 1</w:t>
      </w:r>
      <w:r w:rsidR="001A4780">
        <w:t>;</w:t>
      </w:r>
      <w:r w:rsidR="00357A90">
        <w:t xml:space="preserve"> </w:t>
      </w:r>
      <w:r w:rsidR="006E1274">
        <w:lastRenderedPageBreak/>
        <w:t xml:space="preserve">article </w:t>
      </w:r>
      <w:r w:rsidR="00357A90">
        <w:t>14 paragraph 3 (g)</w:t>
      </w:r>
      <w:r w:rsidR="001A4780">
        <w:t>;</w:t>
      </w:r>
      <w:r w:rsidR="00357A90">
        <w:t xml:space="preserve"> and </w:t>
      </w:r>
      <w:r w:rsidR="006E1274">
        <w:t xml:space="preserve">article </w:t>
      </w:r>
      <w:r w:rsidR="00357A90">
        <w:t xml:space="preserve">26 of the </w:t>
      </w:r>
      <w:r w:rsidR="00B13D28" w:rsidRPr="00B13D28">
        <w:t>International Covenant on Civil and Political Rights (</w:t>
      </w:r>
      <w:r w:rsidR="00A02F7B">
        <w:t>“the Covenant”</w:t>
      </w:r>
      <w:r w:rsidR="00B13D28" w:rsidRPr="00B13D28">
        <w:t xml:space="preserve">). The Optional Protocol entered into force for </w:t>
      </w:r>
      <w:r w:rsidR="00357A90">
        <w:t>Kyrgyzstan</w:t>
      </w:r>
      <w:r w:rsidR="006E1274">
        <w:t xml:space="preserve"> </w:t>
      </w:r>
      <w:r w:rsidR="00B13D28" w:rsidRPr="00C42C0E">
        <w:t xml:space="preserve">on </w:t>
      </w:r>
      <w:r w:rsidR="00526349">
        <w:t>7</w:t>
      </w:r>
      <w:r w:rsidR="00C42C0E" w:rsidRPr="00C42C0E">
        <w:t xml:space="preserve"> January 199</w:t>
      </w:r>
      <w:r w:rsidR="00526349">
        <w:t>5</w:t>
      </w:r>
      <w:r w:rsidR="00B13D28" w:rsidRPr="00C42C0E">
        <w:t>.</w:t>
      </w:r>
      <w:r w:rsidR="00BB1D7C" w:rsidRPr="00C42C0E">
        <w:rPr>
          <w:rFonts w:eastAsia="Times New Roman"/>
          <w:sz w:val="24"/>
          <w:szCs w:val="24"/>
          <w:lang w:val="en-US" w:bidi="he-IL"/>
        </w:rPr>
        <w:t xml:space="preserve"> </w:t>
      </w:r>
      <w:r w:rsidR="00BB1D7C" w:rsidRPr="00FF7839">
        <w:rPr>
          <w:lang w:val="en-US"/>
        </w:rPr>
        <w:t>The author is represented</w:t>
      </w:r>
      <w:r w:rsidR="00526349">
        <w:rPr>
          <w:lang w:val="en-US"/>
        </w:rPr>
        <w:t xml:space="preserve"> by counsel</w:t>
      </w:r>
      <w:r w:rsidR="00A2315A" w:rsidRPr="00FF7839">
        <w:rPr>
          <w:lang w:val="en-US"/>
        </w:rPr>
        <w:t>.</w:t>
      </w:r>
    </w:p>
    <w:p w14:paraId="5843F620" w14:textId="29C23A19" w:rsidR="00941B2F" w:rsidRPr="00B907BE" w:rsidRDefault="00B13D28" w:rsidP="00941B2F">
      <w:pPr>
        <w:pStyle w:val="H23G"/>
        <w:rPr>
          <w:color w:val="FF0000"/>
        </w:rPr>
      </w:pPr>
      <w:r>
        <w:tab/>
      </w:r>
      <w:r>
        <w:tab/>
      </w:r>
      <w:r w:rsidR="00941B2F" w:rsidRPr="00941B2F">
        <w:rPr>
          <w:lang w:val="en-US"/>
        </w:rPr>
        <w:t>Fact</w:t>
      </w:r>
      <w:r w:rsidR="00B42FE5">
        <w:rPr>
          <w:lang w:val="en-US"/>
        </w:rPr>
        <w:t>s as submitted by the author</w:t>
      </w:r>
    </w:p>
    <w:p w14:paraId="0C9FF71D" w14:textId="698FF799" w:rsidR="0081671D" w:rsidRDefault="00001C3D" w:rsidP="00B81DC2">
      <w:pPr>
        <w:pStyle w:val="SingleTxtG"/>
        <w:rPr>
          <w:lang w:val="en-US"/>
        </w:rPr>
      </w:pPr>
      <w:r>
        <w:rPr>
          <w:lang w:val="en-US"/>
        </w:rPr>
        <w:t>2.1</w:t>
      </w:r>
      <w:r>
        <w:rPr>
          <w:lang w:val="en-US"/>
        </w:rPr>
        <w:tab/>
      </w:r>
      <w:r w:rsidR="00B42FE5">
        <w:rPr>
          <w:lang w:val="en-US"/>
        </w:rPr>
        <w:t xml:space="preserve">On 30 October 2010, </w:t>
      </w:r>
      <w:r w:rsidR="006249F9">
        <w:rPr>
          <w:lang w:val="en-US"/>
        </w:rPr>
        <w:t>at 1 pm,</w:t>
      </w:r>
      <w:r w:rsidR="00B81DC2">
        <w:rPr>
          <w:lang w:val="en-US"/>
        </w:rPr>
        <w:t xml:space="preserve"> the author </w:t>
      </w:r>
      <w:r w:rsidR="006249F9">
        <w:rPr>
          <w:lang w:val="en-US"/>
        </w:rPr>
        <w:t xml:space="preserve">met </w:t>
      </w:r>
      <w:r w:rsidR="00325911">
        <w:rPr>
          <w:lang w:val="en-US"/>
        </w:rPr>
        <w:t>A.S.</w:t>
      </w:r>
      <w:r w:rsidR="003A5F51">
        <w:rPr>
          <w:lang w:val="en-US"/>
        </w:rPr>
        <w:t>,</w:t>
      </w:r>
      <w:r w:rsidR="00325911">
        <w:rPr>
          <w:lang w:val="en-US"/>
        </w:rPr>
        <w:t xml:space="preserve"> </w:t>
      </w:r>
      <w:r w:rsidR="006249F9">
        <w:rPr>
          <w:lang w:val="en-US"/>
        </w:rPr>
        <w:t>a</w:t>
      </w:r>
      <w:r w:rsidR="003A5F51">
        <w:rPr>
          <w:lang w:val="en-US"/>
        </w:rPr>
        <w:t>n</w:t>
      </w:r>
      <w:r w:rsidR="006249F9">
        <w:rPr>
          <w:lang w:val="en-US"/>
        </w:rPr>
        <w:t xml:space="preserve"> </w:t>
      </w:r>
      <w:r w:rsidR="00325911">
        <w:rPr>
          <w:lang w:val="en-US"/>
        </w:rPr>
        <w:t xml:space="preserve">undercover </w:t>
      </w:r>
      <w:r w:rsidR="006249F9">
        <w:rPr>
          <w:lang w:val="en-US"/>
        </w:rPr>
        <w:t>financial police officer</w:t>
      </w:r>
      <w:r w:rsidR="003A5F51">
        <w:rPr>
          <w:lang w:val="en-US"/>
        </w:rPr>
        <w:t>,</w:t>
      </w:r>
      <w:r w:rsidR="006249F9">
        <w:rPr>
          <w:lang w:val="en-US"/>
        </w:rPr>
        <w:t xml:space="preserve"> </w:t>
      </w:r>
      <w:r w:rsidR="001A4780">
        <w:rPr>
          <w:lang w:val="en-US"/>
        </w:rPr>
        <w:t>in a café</w:t>
      </w:r>
      <w:r w:rsidR="009863FB">
        <w:rPr>
          <w:lang w:val="en-US"/>
        </w:rPr>
        <w:t xml:space="preserve"> and </w:t>
      </w:r>
      <w:r w:rsidR="0081671D">
        <w:rPr>
          <w:lang w:val="en-US"/>
        </w:rPr>
        <w:t>handed him CDs</w:t>
      </w:r>
      <w:r w:rsidR="009863FB">
        <w:rPr>
          <w:lang w:val="en-US"/>
        </w:rPr>
        <w:t xml:space="preserve"> requested by A.S</w:t>
      </w:r>
      <w:r w:rsidR="0081671D">
        <w:rPr>
          <w:lang w:val="en-US"/>
        </w:rPr>
        <w:t xml:space="preserve">. </w:t>
      </w:r>
      <w:r w:rsidR="009863FB">
        <w:rPr>
          <w:lang w:val="en-US"/>
        </w:rPr>
        <w:t>The latter</w:t>
      </w:r>
      <w:r w:rsidR="0081671D">
        <w:rPr>
          <w:lang w:val="en-US"/>
        </w:rPr>
        <w:t xml:space="preserve"> offered him a package of money. The author refused but, as A.S. </w:t>
      </w:r>
      <w:r w:rsidR="001A4780">
        <w:rPr>
          <w:lang w:val="en-US"/>
        </w:rPr>
        <w:t>protested</w:t>
      </w:r>
      <w:r w:rsidR="0081671D">
        <w:rPr>
          <w:lang w:val="en-US"/>
        </w:rPr>
        <w:t xml:space="preserve">, he accepted </w:t>
      </w:r>
      <w:r w:rsidR="009863FB">
        <w:rPr>
          <w:lang w:val="en-US"/>
        </w:rPr>
        <w:t>it</w:t>
      </w:r>
      <w:r w:rsidR="001A4780">
        <w:rPr>
          <w:lang w:val="en-US"/>
        </w:rPr>
        <w:t xml:space="preserve"> </w:t>
      </w:r>
      <w:r w:rsidR="0081671D">
        <w:rPr>
          <w:lang w:val="en-US"/>
        </w:rPr>
        <w:t xml:space="preserve">because </w:t>
      </w:r>
      <w:r w:rsidR="001A4780">
        <w:rPr>
          <w:lang w:val="en-US"/>
        </w:rPr>
        <w:t>he had no money</w:t>
      </w:r>
      <w:r w:rsidR="00CA48BE">
        <w:rPr>
          <w:lang w:val="en-US"/>
        </w:rPr>
        <w:t xml:space="preserve"> to</w:t>
      </w:r>
      <w:r w:rsidR="0081671D">
        <w:rPr>
          <w:lang w:val="en-US"/>
        </w:rPr>
        <w:t xml:space="preserve"> pay </w:t>
      </w:r>
      <w:r w:rsidR="001A4780">
        <w:rPr>
          <w:lang w:val="en-US"/>
        </w:rPr>
        <w:t>the rent</w:t>
      </w:r>
      <w:r w:rsidR="0081671D">
        <w:rPr>
          <w:lang w:val="en-US"/>
        </w:rPr>
        <w:t xml:space="preserve"> and felt uneasy to refuse. </w:t>
      </w:r>
      <w:r w:rsidR="00CA48BE">
        <w:rPr>
          <w:lang w:val="en-US"/>
        </w:rPr>
        <w:t>O</w:t>
      </w:r>
      <w:r w:rsidR="0081671D">
        <w:rPr>
          <w:lang w:val="en-US"/>
        </w:rPr>
        <w:t xml:space="preserve">ther men approached </w:t>
      </w:r>
      <w:r w:rsidR="00CA48BE">
        <w:rPr>
          <w:lang w:val="en-US"/>
        </w:rPr>
        <w:t xml:space="preserve">with a video camera </w:t>
      </w:r>
      <w:r w:rsidR="0081671D">
        <w:rPr>
          <w:lang w:val="en-US"/>
        </w:rPr>
        <w:t xml:space="preserve">and asked </w:t>
      </w:r>
      <w:r w:rsidR="00CA48BE">
        <w:rPr>
          <w:lang w:val="en-US"/>
        </w:rPr>
        <w:t>the author</w:t>
      </w:r>
      <w:r w:rsidR="0081671D">
        <w:rPr>
          <w:lang w:val="en-US"/>
        </w:rPr>
        <w:t xml:space="preserve"> to acknowledge that the CDs contained gay films. </w:t>
      </w:r>
      <w:r w:rsidR="006249F9">
        <w:rPr>
          <w:lang w:val="en-US"/>
        </w:rPr>
        <w:t xml:space="preserve">As </w:t>
      </w:r>
      <w:r w:rsidR="00CA48BE">
        <w:rPr>
          <w:lang w:val="en-US"/>
        </w:rPr>
        <w:t>the author</w:t>
      </w:r>
      <w:r w:rsidR="006249F9">
        <w:rPr>
          <w:lang w:val="en-US"/>
        </w:rPr>
        <w:t xml:space="preserve"> did so</w:t>
      </w:r>
      <w:r w:rsidR="0081671D">
        <w:rPr>
          <w:lang w:val="en-US"/>
        </w:rPr>
        <w:t>, the men said that “sales of gay pornographic films are prohibited by</w:t>
      </w:r>
      <w:r w:rsidR="00CA48BE">
        <w:rPr>
          <w:lang w:val="en-US"/>
        </w:rPr>
        <w:t xml:space="preserve"> the</w:t>
      </w:r>
      <w:r w:rsidR="0081671D">
        <w:rPr>
          <w:lang w:val="en-US"/>
        </w:rPr>
        <w:t xml:space="preserve"> law of Kyrgyz Republic”. The author tried to explain that gay films and pornographic films were different things. </w:t>
      </w:r>
      <w:r w:rsidR="006249F9">
        <w:rPr>
          <w:lang w:val="en-US"/>
        </w:rPr>
        <w:t xml:space="preserve">The </w:t>
      </w:r>
      <w:r w:rsidR="0081671D">
        <w:rPr>
          <w:lang w:val="en-US"/>
        </w:rPr>
        <w:t>men switched off the camera, started insulting the author and threaten</w:t>
      </w:r>
      <w:r w:rsidR="00CA48BE">
        <w:rPr>
          <w:lang w:val="en-US"/>
        </w:rPr>
        <w:t>ed</w:t>
      </w:r>
      <w:r w:rsidR="0081671D">
        <w:rPr>
          <w:lang w:val="en-US"/>
        </w:rPr>
        <w:t xml:space="preserve"> him with rape. They </w:t>
      </w:r>
      <w:r w:rsidR="00353FD8">
        <w:rPr>
          <w:lang w:val="en-US"/>
        </w:rPr>
        <w:t>ordered</w:t>
      </w:r>
      <w:r w:rsidR="0081671D">
        <w:rPr>
          <w:lang w:val="en-US"/>
        </w:rPr>
        <w:t xml:space="preserve"> the author</w:t>
      </w:r>
      <w:r w:rsidR="00353FD8">
        <w:rPr>
          <w:lang w:val="en-US"/>
        </w:rPr>
        <w:t xml:space="preserve"> to </w:t>
      </w:r>
      <w:r w:rsidR="00CA48BE">
        <w:rPr>
          <w:lang w:val="en-US"/>
        </w:rPr>
        <w:t>empty</w:t>
      </w:r>
      <w:r w:rsidR="0081671D">
        <w:rPr>
          <w:lang w:val="en-US"/>
        </w:rPr>
        <w:t xml:space="preserve"> his bag and stated that </w:t>
      </w:r>
      <w:r w:rsidR="00CA48BE">
        <w:rPr>
          <w:lang w:val="en-US"/>
        </w:rPr>
        <w:t>it</w:t>
      </w:r>
      <w:r w:rsidR="0081671D">
        <w:rPr>
          <w:lang w:val="en-US"/>
        </w:rPr>
        <w:t xml:space="preserve"> contained marked banknotes. They invited other people, allegedly attesting witnesses</w:t>
      </w:r>
      <w:r w:rsidR="00353FD8">
        <w:rPr>
          <w:lang w:val="en-US"/>
        </w:rPr>
        <w:t xml:space="preserve">, to </w:t>
      </w:r>
      <w:r w:rsidR="006249F9">
        <w:rPr>
          <w:lang w:val="en-US"/>
        </w:rPr>
        <w:t>sign a protocol.</w:t>
      </w:r>
    </w:p>
    <w:p w14:paraId="0C1A93EB" w14:textId="08634A9B" w:rsidR="00BA27B3" w:rsidRDefault="006249F9" w:rsidP="006249F9">
      <w:pPr>
        <w:pStyle w:val="SingleTxtG"/>
        <w:rPr>
          <w:lang w:val="en-US"/>
        </w:rPr>
      </w:pPr>
      <w:r>
        <w:rPr>
          <w:lang w:val="en-US"/>
        </w:rPr>
        <w:t>2.2</w:t>
      </w:r>
      <w:r>
        <w:rPr>
          <w:lang w:val="en-US"/>
        </w:rPr>
        <w:tab/>
        <w:t xml:space="preserve">The author’s mobile phone, bag, wallet, passport, foreign </w:t>
      </w:r>
      <w:proofErr w:type="gramStart"/>
      <w:r>
        <w:rPr>
          <w:lang w:val="en-US"/>
        </w:rPr>
        <w:t>passport</w:t>
      </w:r>
      <w:proofErr w:type="gramEnd"/>
      <w:r>
        <w:rPr>
          <w:lang w:val="en-US"/>
        </w:rPr>
        <w:t xml:space="preserve"> and registration certificate were seized, he was handcuffed and </w:t>
      </w:r>
      <w:r w:rsidR="00F922F7">
        <w:rPr>
          <w:lang w:val="en-US"/>
        </w:rPr>
        <w:t>driven</w:t>
      </w:r>
      <w:r>
        <w:rPr>
          <w:lang w:val="en-US"/>
        </w:rPr>
        <w:t xml:space="preserve"> </w:t>
      </w:r>
      <w:r w:rsidR="00CA48BE">
        <w:rPr>
          <w:lang w:val="en-US"/>
        </w:rPr>
        <w:t>to</w:t>
      </w:r>
      <w:r>
        <w:rPr>
          <w:lang w:val="en-US"/>
        </w:rPr>
        <w:t xml:space="preserve"> an unknown direction. 15-20 minutes later</w:t>
      </w:r>
      <w:r w:rsidR="006B4564">
        <w:rPr>
          <w:lang w:val="en-US"/>
        </w:rPr>
        <w:t xml:space="preserve">, he was brought </w:t>
      </w:r>
      <w:r>
        <w:rPr>
          <w:lang w:val="en-US"/>
        </w:rPr>
        <w:t xml:space="preserve">to </w:t>
      </w:r>
      <w:r w:rsidR="00BA27B3">
        <w:rPr>
          <w:lang w:val="en-US"/>
        </w:rPr>
        <w:t xml:space="preserve">the main office of the financial police in Bishkek, where </w:t>
      </w:r>
      <w:r w:rsidR="006B4564">
        <w:rPr>
          <w:lang w:val="en-US"/>
        </w:rPr>
        <w:t>he</w:t>
      </w:r>
      <w:r w:rsidR="00BA27B3">
        <w:rPr>
          <w:lang w:val="en-US"/>
        </w:rPr>
        <w:t xml:space="preserve"> was detained until 2:30 am of 31 October 2010</w:t>
      </w:r>
      <w:r>
        <w:rPr>
          <w:lang w:val="en-US"/>
        </w:rPr>
        <w:t xml:space="preserve"> </w:t>
      </w:r>
      <w:r w:rsidR="00BA27B3">
        <w:rPr>
          <w:lang w:val="en-US"/>
        </w:rPr>
        <w:t xml:space="preserve">without his arrest being </w:t>
      </w:r>
      <w:r>
        <w:rPr>
          <w:lang w:val="en-US"/>
        </w:rPr>
        <w:t>registered</w:t>
      </w:r>
      <w:r w:rsidR="00BA27B3">
        <w:rPr>
          <w:lang w:val="en-US"/>
        </w:rPr>
        <w:t xml:space="preserve"> and with no legal assistance.</w:t>
      </w:r>
    </w:p>
    <w:p w14:paraId="12EA650E" w14:textId="040F28E4" w:rsidR="00860FD7" w:rsidRDefault="00BA27B3" w:rsidP="00411B61">
      <w:pPr>
        <w:pStyle w:val="SingleTxtG"/>
        <w:rPr>
          <w:lang w:val="en-US"/>
        </w:rPr>
      </w:pPr>
      <w:r>
        <w:rPr>
          <w:lang w:val="en-US"/>
        </w:rPr>
        <w:t>2.3</w:t>
      </w:r>
      <w:r>
        <w:rPr>
          <w:lang w:val="en-US"/>
        </w:rPr>
        <w:tab/>
      </w:r>
      <w:r w:rsidR="006B4564">
        <w:rPr>
          <w:lang w:val="en-US"/>
        </w:rPr>
        <w:t>Almost immediately upon his arrival to</w:t>
      </w:r>
      <w:r>
        <w:rPr>
          <w:lang w:val="en-US"/>
        </w:rPr>
        <w:t xml:space="preserve"> the financial police department, the author </w:t>
      </w:r>
      <w:r w:rsidR="00325911">
        <w:rPr>
          <w:lang w:val="en-US"/>
        </w:rPr>
        <w:t>was subjected to</w:t>
      </w:r>
      <w:r>
        <w:rPr>
          <w:lang w:val="en-US"/>
        </w:rPr>
        <w:t xml:space="preserve"> torture</w:t>
      </w:r>
      <w:r w:rsidR="00EA31F1">
        <w:rPr>
          <w:lang w:val="en-US"/>
        </w:rPr>
        <w:t xml:space="preserve"> [by the financial police officers who</w:t>
      </w:r>
      <w:r w:rsidR="003C4D08">
        <w:rPr>
          <w:lang w:val="en-US"/>
        </w:rPr>
        <w:t xml:space="preserve"> had</w:t>
      </w:r>
      <w:r w:rsidR="00EA31F1">
        <w:rPr>
          <w:lang w:val="en-US"/>
        </w:rPr>
        <w:t xml:space="preserve"> arrested him in the café]</w:t>
      </w:r>
      <w:r>
        <w:rPr>
          <w:lang w:val="en-US"/>
        </w:rPr>
        <w:t xml:space="preserve">. </w:t>
      </w:r>
      <w:r w:rsidR="00CA48BE">
        <w:rPr>
          <w:lang w:val="en-US"/>
        </w:rPr>
        <w:t xml:space="preserve">He was ordered to undress and </w:t>
      </w:r>
      <w:r w:rsidR="00F922F7">
        <w:rPr>
          <w:lang w:val="en-US"/>
        </w:rPr>
        <w:t xml:space="preserve">to </w:t>
      </w:r>
      <w:r w:rsidR="00CA48BE">
        <w:rPr>
          <w:lang w:val="en-US"/>
        </w:rPr>
        <w:t xml:space="preserve">take humiliating postures. </w:t>
      </w:r>
      <w:r w:rsidR="00353FD8">
        <w:rPr>
          <w:lang w:val="en-US"/>
        </w:rPr>
        <w:t>P</w:t>
      </w:r>
      <w:r w:rsidR="00CA48BE">
        <w:rPr>
          <w:lang w:val="en-US"/>
        </w:rPr>
        <w:t xml:space="preserve">olice officers were </w:t>
      </w:r>
      <w:r w:rsidR="00B95204">
        <w:rPr>
          <w:lang w:val="en-US"/>
        </w:rPr>
        <w:t xml:space="preserve">mocking </w:t>
      </w:r>
      <w:r w:rsidR="00CA48BE">
        <w:rPr>
          <w:lang w:val="en-US"/>
        </w:rPr>
        <w:t xml:space="preserve">him, making him repeat that he was gay, filming him with a mobile phone and </w:t>
      </w:r>
      <w:r w:rsidR="00B95204">
        <w:rPr>
          <w:lang w:val="en-US"/>
        </w:rPr>
        <w:t>forcing</w:t>
      </w:r>
      <w:r w:rsidR="00CA48BE">
        <w:rPr>
          <w:lang w:val="en-US"/>
        </w:rPr>
        <w:t xml:space="preserve"> him</w:t>
      </w:r>
      <w:r w:rsidR="00B95204">
        <w:rPr>
          <w:lang w:val="en-US"/>
        </w:rPr>
        <w:t xml:space="preserve"> to</w:t>
      </w:r>
      <w:r w:rsidR="00CA48BE">
        <w:rPr>
          <w:lang w:val="en-US"/>
        </w:rPr>
        <w:t xml:space="preserve"> pose </w:t>
      </w:r>
      <w:r w:rsidR="006B4564">
        <w:rPr>
          <w:lang w:val="en-US"/>
        </w:rPr>
        <w:t>in front of</w:t>
      </w:r>
      <w:r w:rsidR="00CA48BE">
        <w:rPr>
          <w:lang w:val="en-US"/>
        </w:rPr>
        <w:t xml:space="preserve"> the phone. He was repeatedly asked to put his hands up and beaten all over the bod</w:t>
      </w:r>
      <w:r w:rsidR="00B95204">
        <w:rPr>
          <w:lang w:val="en-US"/>
        </w:rPr>
        <w:t>y, including</w:t>
      </w:r>
      <w:r w:rsidR="00CA48BE">
        <w:rPr>
          <w:lang w:val="en-US"/>
        </w:rPr>
        <w:t xml:space="preserve"> with a coffee jar, a rusty metal hanger, a beer bottle and</w:t>
      </w:r>
      <w:r w:rsidR="006B4564">
        <w:rPr>
          <w:lang w:val="en-US"/>
        </w:rPr>
        <w:t xml:space="preserve"> a</w:t>
      </w:r>
      <w:r w:rsidR="00CA48BE">
        <w:rPr>
          <w:lang w:val="en-US"/>
        </w:rPr>
        <w:t xml:space="preserve"> stick. On several occasions, he fell on the floor, was kicked</w:t>
      </w:r>
      <w:r w:rsidR="00411B61">
        <w:rPr>
          <w:lang w:val="en-US"/>
        </w:rPr>
        <w:t>, punched</w:t>
      </w:r>
      <w:r w:rsidR="00CA48BE">
        <w:rPr>
          <w:lang w:val="en-US"/>
        </w:rPr>
        <w:t xml:space="preserve"> and scratched with military boot</w:t>
      </w:r>
      <w:r w:rsidR="00325911">
        <w:rPr>
          <w:lang w:val="en-US"/>
        </w:rPr>
        <w:t>s</w:t>
      </w:r>
      <w:r w:rsidR="00CA48BE">
        <w:rPr>
          <w:lang w:val="en-US"/>
        </w:rPr>
        <w:t xml:space="preserve">. </w:t>
      </w:r>
      <w:r w:rsidR="006B4564">
        <w:rPr>
          <w:lang w:val="en-US"/>
        </w:rPr>
        <w:t>He</w:t>
      </w:r>
      <w:r w:rsidR="00CA48BE">
        <w:rPr>
          <w:lang w:val="en-US"/>
        </w:rPr>
        <w:t xml:space="preserve"> </w:t>
      </w:r>
      <w:r w:rsidR="00B95204">
        <w:rPr>
          <w:lang w:val="en-US"/>
        </w:rPr>
        <w:t>felt</w:t>
      </w:r>
      <w:r w:rsidR="00CA48BE">
        <w:rPr>
          <w:lang w:val="en-US"/>
        </w:rPr>
        <w:t xml:space="preserve"> very cold because there was no heating, but he was not allowed to get dressed.</w:t>
      </w:r>
      <w:r w:rsidR="00CA48BE" w:rsidRPr="00CA48BE">
        <w:rPr>
          <w:lang w:val="en-US"/>
        </w:rPr>
        <w:t xml:space="preserve"> </w:t>
      </w:r>
      <w:r w:rsidR="00F922F7">
        <w:rPr>
          <w:lang w:val="en-US"/>
        </w:rPr>
        <w:t>He</w:t>
      </w:r>
      <w:r w:rsidR="00CA48BE">
        <w:rPr>
          <w:lang w:val="en-US"/>
        </w:rPr>
        <w:t xml:space="preserve"> was given a paper and a pen and pressured to write a </w:t>
      </w:r>
      <w:r w:rsidR="006B4564">
        <w:rPr>
          <w:lang w:val="en-US"/>
        </w:rPr>
        <w:t>statement</w:t>
      </w:r>
      <w:r w:rsidR="00CA48BE">
        <w:rPr>
          <w:lang w:val="en-US"/>
        </w:rPr>
        <w:t xml:space="preserve"> </w:t>
      </w:r>
      <w:r w:rsidR="00B95204">
        <w:rPr>
          <w:lang w:val="en-US"/>
        </w:rPr>
        <w:t>that</w:t>
      </w:r>
      <w:r w:rsidR="00CA48BE">
        <w:rPr>
          <w:lang w:val="en-US"/>
        </w:rPr>
        <w:t xml:space="preserve"> his gay friends had raped him. He was also </w:t>
      </w:r>
      <w:r w:rsidR="006B4564">
        <w:rPr>
          <w:lang w:val="en-US"/>
        </w:rPr>
        <w:t>pressured</w:t>
      </w:r>
      <w:r w:rsidR="00CA48BE">
        <w:rPr>
          <w:lang w:val="en-US"/>
        </w:rPr>
        <w:t xml:space="preserve"> to confess having distributed pornography.</w:t>
      </w:r>
      <w:r w:rsidR="00411B61">
        <w:rPr>
          <w:lang w:val="en-US"/>
        </w:rPr>
        <w:t xml:space="preserve"> As the author </w:t>
      </w:r>
      <w:r w:rsidR="00325911">
        <w:rPr>
          <w:lang w:val="en-US"/>
        </w:rPr>
        <w:t>continue</w:t>
      </w:r>
      <w:r w:rsidR="00EA31F1">
        <w:rPr>
          <w:lang w:val="en-US"/>
        </w:rPr>
        <w:t>d</w:t>
      </w:r>
      <w:r w:rsidR="00325911">
        <w:rPr>
          <w:lang w:val="en-US"/>
        </w:rPr>
        <w:t xml:space="preserve"> to refuse to </w:t>
      </w:r>
      <w:r w:rsidR="00CF500B">
        <w:rPr>
          <w:lang w:val="en-US"/>
        </w:rPr>
        <w:t>write</w:t>
      </w:r>
      <w:r w:rsidR="00F922F7">
        <w:rPr>
          <w:lang w:val="en-US"/>
        </w:rPr>
        <w:t>, o</w:t>
      </w:r>
      <w:r w:rsidR="00073920">
        <w:rPr>
          <w:lang w:val="en-US"/>
        </w:rPr>
        <w:t xml:space="preserve">ne of </w:t>
      </w:r>
      <w:r w:rsidR="00325911">
        <w:rPr>
          <w:lang w:val="en-US"/>
        </w:rPr>
        <w:t xml:space="preserve">the </w:t>
      </w:r>
      <w:r w:rsidR="00073920">
        <w:rPr>
          <w:lang w:val="en-US"/>
        </w:rPr>
        <w:t>police officers hit his head over the table. Another officer hit him on the right ear. The author</w:t>
      </w:r>
      <w:r w:rsidR="00CF500B">
        <w:rPr>
          <w:lang w:val="en-US"/>
        </w:rPr>
        <w:t xml:space="preserve">’s </w:t>
      </w:r>
      <w:r w:rsidR="00CF500B" w:rsidRPr="00CF500B">
        <w:rPr>
          <w:lang w:val="en-US"/>
        </w:rPr>
        <w:t>sight became unclear</w:t>
      </w:r>
      <w:r w:rsidR="00073920">
        <w:rPr>
          <w:lang w:val="en-US"/>
        </w:rPr>
        <w:t xml:space="preserve">, </w:t>
      </w:r>
      <w:r w:rsidR="00411B61">
        <w:rPr>
          <w:lang w:val="en-US"/>
        </w:rPr>
        <w:t>his</w:t>
      </w:r>
      <w:r w:rsidR="00073920">
        <w:rPr>
          <w:lang w:val="en-US"/>
        </w:rPr>
        <w:t xml:space="preserve"> ear started bleeding and he felt nauseated. He started feeling</w:t>
      </w:r>
      <w:r w:rsidR="00073920" w:rsidRPr="00073920">
        <w:t xml:space="preserve"> </w:t>
      </w:r>
      <w:r w:rsidR="00073920">
        <w:rPr>
          <w:lang w:val="en-US"/>
        </w:rPr>
        <w:t xml:space="preserve">blunt pain in the back of his head. Later he felt shooting pains in his head. </w:t>
      </w:r>
      <w:r w:rsidR="00411B61">
        <w:rPr>
          <w:lang w:val="en-US"/>
        </w:rPr>
        <w:t>As he still</w:t>
      </w:r>
      <w:r w:rsidR="00073920">
        <w:rPr>
          <w:lang w:val="en-US"/>
        </w:rPr>
        <w:t xml:space="preserve"> refused to write</w:t>
      </w:r>
      <w:r w:rsidR="00325911">
        <w:rPr>
          <w:lang w:val="en-US"/>
        </w:rPr>
        <w:t xml:space="preserve"> a confession</w:t>
      </w:r>
      <w:r w:rsidR="00073920">
        <w:rPr>
          <w:lang w:val="en-US"/>
        </w:rPr>
        <w:t xml:space="preserve">, one of the </w:t>
      </w:r>
      <w:r w:rsidR="00411B61">
        <w:rPr>
          <w:lang w:val="en-US"/>
        </w:rPr>
        <w:t>officers</w:t>
      </w:r>
      <w:r w:rsidR="00073920">
        <w:rPr>
          <w:lang w:val="en-US"/>
        </w:rPr>
        <w:t xml:space="preserve"> grabbed </w:t>
      </w:r>
      <w:r w:rsidR="00F922F7">
        <w:rPr>
          <w:lang w:val="en-US"/>
        </w:rPr>
        <w:t>the</w:t>
      </w:r>
      <w:r w:rsidR="00073920">
        <w:rPr>
          <w:lang w:val="en-US"/>
        </w:rPr>
        <w:t xml:space="preserve"> metal pen and </w:t>
      </w:r>
      <w:r w:rsidR="00411B61">
        <w:rPr>
          <w:lang w:val="en-US"/>
        </w:rPr>
        <w:t xml:space="preserve">stuck it </w:t>
      </w:r>
      <w:r w:rsidR="00073920">
        <w:rPr>
          <w:lang w:val="en-US"/>
        </w:rPr>
        <w:t xml:space="preserve">twice into his hand. </w:t>
      </w:r>
      <w:r w:rsidR="00411B61">
        <w:rPr>
          <w:lang w:val="en-US"/>
        </w:rPr>
        <w:t>The hand</w:t>
      </w:r>
      <w:r w:rsidR="00073920">
        <w:rPr>
          <w:lang w:val="en-US"/>
        </w:rPr>
        <w:t xml:space="preserve"> started bleeding. He was </w:t>
      </w:r>
      <w:r w:rsidR="00411B61">
        <w:rPr>
          <w:lang w:val="en-US"/>
        </w:rPr>
        <w:t>then thrown</w:t>
      </w:r>
      <w:r w:rsidR="00073920">
        <w:rPr>
          <w:lang w:val="en-US"/>
        </w:rPr>
        <w:t xml:space="preserve"> on the floor, kicked and punched</w:t>
      </w:r>
      <w:r w:rsidR="00F922F7">
        <w:rPr>
          <w:lang w:val="en-US"/>
        </w:rPr>
        <w:t xml:space="preserve"> </w:t>
      </w:r>
      <w:r w:rsidR="00073920">
        <w:rPr>
          <w:lang w:val="en-US"/>
        </w:rPr>
        <w:t>on his back, liver area, chest and neck.</w:t>
      </w:r>
      <w:r w:rsidR="00860FD7">
        <w:rPr>
          <w:lang w:val="en-US"/>
        </w:rPr>
        <w:t xml:space="preserve"> </w:t>
      </w:r>
      <w:r w:rsidR="00B95204">
        <w:rPr>
          <w:lang w:val="en-US"/>
        </w:rPr>
        <w:t>E</w:t>
      </w:r>
      <w:r w:rsidR="00860FD7">
        <w:rPr>
          <w:lang w:val="en-US"/>
        </w:rPr>
        <w:t>ight police officers were present during his interrogation.</w:t>
      </w:r>
      <w:r w:rsidR="00F922F7">
        <w:rPr>
          <w:lang w:val="en-US"/>
        </w:rPr>
        <w:t xml:space="preserve"> </w:t>
      </w:r>
      <w:r w:rsidR="00B95204">
        <w:rPr>
          <w:lang w:val="en-US"/>
        </w:rPr>
        <w:t>The author</w:t>
      </w:r>
      <w:r w:rsidR="00860FD7">
        <w:rPr>
          <w:lang w:val="en-US"/>
        </w:rPr>
        <w:t xml:space="preserve"> </w:t>
      </w:r>
      <w:r w:rsidR="00B95204">
        <w:rPr>
          <w:lang w:val="en-US"/>
        </w:rPr>
        <w:t>names</w:t>
      </w:r>
      <w:r w:rsidR="00411B61">
        <w:rPr>
          <w:lang w:val="en-US"/>
        </w:rPr>
        <w:t xml:space="preserve"> three of them.</w:t>
      </w:r>
    </w:p>
    <w:p w14:paraId="5A9A06DF" w14:textId="531AAB2E" w:rsidR="00073920" w:rsidRPr="003314B2" w:rsidRDefault="00073920" w:rsidP="00B95204">
      <w:pPr>
        <w:pStyle w:val="SingleTxtG"/>
        <w:rPr>
          <w:lang w:val="en-US"/>
        </w:rPr>
      </w:pPr>
      <w:r>
        <w:rPr>
          <w:lang w:val="en-US"/>
        </w:rPr>
        <w:t>2.4</w:t>
      </w:r>
      <w:r>
        <w:rPr>
          <w:lang w:val="en-US"/>
        </w:rPr>
        <w:tab/>
        <w:t xml:space="preserve">Several hours later, the author was taken to his apartment for a search. </w:t>
      </w:r>
      <w:r w:rsidR="006B4564">
        <w:rPr>
          <w:lang w:val="en-US"/>
        </w:rPr>
        <w:t>His</w:t>
      </w:r>
      <w:r>
        <w:rPr>
          <w:lang w:val="en-US"/>
        </w:rPr>
        <w:t xml:space="preserve"> friend</w:t>
      </w:r>
      <w:r w:rsidR="00463A3B">
        <w:rPr>
          <w:lang w:val="en-US"/>
        </w:rPr>
        <w:t xml:space="preserve"> K.</w:t>
      </w:r>
      <w:r>
        <w:rPr>
          <w:lang w:val="en-US"/>
        </w:rPr>
        <w:t xml:space="preserve"> was </w:t>
      </w:r>
      <w:r w:rsidR="00463A3B">
        <w:rPr>
          <w:lang w:val="en-US"/>
        </w:rPr>
        <w:t>there</w:t>
      </w:r>
      <w:r>
        <w:rPr>
          <w:lang w:val="en-US"/>
        </w:rPr>
        <w:t>.</w:t>
      </w:r>
      <w:r w:rsidR="00B95204">
        <w:rPr>
          <w:lang w:val="en-US"/>
        </w:rPr>
        <w:t xml:space="preserve"> </w:t>
      </w:r>
      <w:r w:rsidR="00ED020C">
        <w:rPr>
          <w:lang w:val="en-US"/>
        </w:rPr>
        <w:t>After</w:t>
      </w:r>
      <w:r>
        <w:rPr>
          <w:lang w:val="en-US"/>
        </w:rPr>
        <w:t xml:space="preserve"> the end of the search</w:t>
      </w:r>
      <w:r w:rsidR="00B95204">
        <w:rPr>
          <w:lang w:val="en-US"/>
        </w:rPr>
        <w:t>,</w:t>
      </w:r>
      <w:r>
        <w:rPr>
          <w:lang w:val="en-US"/>
        </w:rPr>
        <w:t xml:space="preserve"> the author and </w:t>
      </w:r>
      <w:r w:rsidR="004E6C40">
        <w:rPr>
          <w:lang w:val="en-US"/>
        </w:rPr>
        <w:t>K.</w:t>
      </w:r>
      <w:r>
        <w:rPr>
          <w:lang w:val="en-US"/>
        </w:rPr>
        <w:t xml:space="preserve"> were pushed into </w:t>
      </w:r>
      <w:r w:rsidR="00B95204">
        <w:rPr>
          <w:lang w:val="en-US"/>
        </w:rPr>
        <w:t>a</w:t>
      </w:r>
      <w:r>
        <w:rPr>
          <w:lang w:val="en-US"/>
        </w:rPr>
        <w:t xml:space="preserve"> car</w:t>
      </w:r>
      <w:r w:rsidR="00B95204">
        <w:rPr>
          <w:lang w:val="en-US"/>
        </w:rPr>
        <w:t xml:space="preserve">, beaten, humiliated and threatened. They were brought </w:t>
      </w:r>
      <w:r w:rsidR="00ED020C">
        <w:rPr>
          <w:lang w:val="en-US"/>
        </w:rPr>
        <w:t xml:space="preserve">back </w:t>
      </w:r>
      <w:r w:rsidR="00B95204">
        <w:rPr>
          <w:lang w:val="en-US"/>
        </w:rPr>
        <w:t xml:space="preserve">to </w:t>
      </w:r>
      <w:r>
        <w:rPr>
          <w:lang w:val="en-US"/>
        </w:rPr>
        <w:t>the financial police department</w:t>
      </w:r>
      <w:r w:rsidR="00B95204">
        <w:rPr>
          <w:lang w:val="en-US"/>
        </w:rPr>
        <w:t xml:space="preserve">. </w:t>
      </w:r>
      <w:r w:rsidR="004E6C40">
        <w:rPr>
          <w:lang w:val="en-US"/>
        </w:rPr>
        <w:t>K.</w:t>
      </w:r>
      <w:r w:rsidR="00463A3B">
        <w:rPr>
          <w:lang w:val="en-US"/>
        </w:rPr>
        <w:t xml:space="preserve"> was taken to another room, where he was beaten by six police officers, who were forcing him to write a complaint against the author. The author heard him scream.</w:t>
      </w:r>
      <w:r w:rsidR="00B95204">
        <w:rPr>
          <w:lang w:val="en-US"/>
        </w:rPr>
        <w:t xml:space="preserve"> </w:t>
      </w:r>
      <w:r>
        <w:rPr>
          <w:lang w:val="en-US"/>
        </w:rPr>
        <w:t xml:space="preserve">The officers held </w:t>
      </w:r>
      <w:r w:rsidR="004E6C40">
        <w:rPr>
          <w:lang w:val="en-US"/>
        </w:rPr>
        <w:t xml:space="preserve">K. </w:t>
      </w:r>
      <w:r>
        <w:rPr>
          <w:lang w:val="en-US"/>
        </w:rPr>
        <w:t xml:space="preserve">and said they were </w:t>
      </w:r>
      <w:r w:rsidRPr="003314B2">
        <w:rPr>
          <w:lang w:val="en-US"/>
        </w:rPr>
        <w:t xml:space="preserve">going to beat him until the author signed a confession. The author replied that he was not going to sign anything. </w:t>
      </w:r>
      <w:r w:rsidR="004E6C40" w:rsidRPr="003314B2">
        <w:rPr>
          <w:lang w:val="en-US"/>
        </w:rPr>
        <w:t>After</w:t>
      </w:r>
      <w:r w:rsidRPr="003314B2">
        <w:rPr>
          <w:lang w:val="en-US"/>
        </w:rPr>
        <w:t xml:space="preserve"> one of the police officers hit </w:t>
      </w:r>
      <w:r w:rsidR="004E6C40" w:rsidRPr="003314B2">
        <w:rPr>
          <w:lang w:val="en-US"/>
        </w:rPr>
        <w:t>K.</w:t>
      </w:r>
      <w:r w:rsidRPr="003314B2">
        <w:rPr>
          <w:lang w:val="en-US"/>
        </w:rPr>
        <w:t xml:space="preserve"> on the stomach</w:t>
      </w:r>
      <w:r w:rsidR="004E6C40" w:rsidRPr="003314B2">
        <w:rPr>
          <w:lang w:val="en-US"/>
        </w:rPr>
        <w:t>,</w:t>
      </w:r>
      <w:r w:rsidRPr="003314B2">
        <w:rPr>
          <w:lang w:val="en-US"/>
        </w:rPr>
        <w:t xml:space="preserve"> </w:t>
      </w:r>
      <w:r w:rsidR="004E6C40" w:rsidRPr="003314B2">
        <w:rPr>
          <w:lang w:val="en-US"/>
        </w:rPr>
        <w:t>t</w:t>
      </w:r>
      <w:r w:rsidR="005F1FDF" w:rsidRPr="003314B2">
        <w:rPr>
          <w:lang w:val="en-US"/>
        </w:rPr>
        <w:t xml:space="preserve">he author </w:t>
      </w:r>
      <w:r w:rsidR="0077145C" w:rsidRPr="003314B2">
        <w:rPr>
          <w:lang w:val="en-US"/>
        </w:rPr>
        <w:t>signed a confession</w:t>
      </w:r>
      <w:r w:rsidR="004E6C40" w:rsidRPr="003314B2">
        <w:rPr>
          <w:lang w:val="en-US"/>
        </w:rPr>
        <w:t xml:space="preserve"> </w:t>
      </w:r>
      <w:r w:rsidR="00B95204" w:rsidRPr="003314B2">
        <w:rPr>
          <w:lang w:val="en-US"/>
        </w:rPr>
        <w:t>to prevent his</w:t>
      </w:r>
      <w:r w:rsidR="005F1FDF" w:rsidRPr="003314B2">
        <w:rPr>
          <w:lang w:val="en-US"/>
        </w:rPr>
        <w:t xml:space="preserve"> friend </w:t>
      </w:r>
      <w:r w:rsidR="00B95204" w:rsidRPr="003314B2">
        <w:rPr>
          <w:lang w:val="en-US"/>
        </w:rPr>
        <w:t>from being</w:t>
      </w:r>
      <w:r w:rsidR="005F1FDF" w:rsidRPr="003314B2">
        <w:rPr>
          <w:lang w:val="en-US"/>
        </w:rPr>
        <w:t xml:space="preserve"> hurt. </w:t>
      </w:r>
      <w:r w:rsidR="00B95204" w:rsidRPr="003314B2">
        <w:rPr>
          <w:lang w:val="en-US"/>
        </w:rPr>
        <w:t xml:space="preserve">The author and </w:t>
      </w:r>
      <w:r w:rsidR="004E6C40" w:rsidRPr="003314B2">
        <w:rPr>
          <w:lang w:val="en-US"/>
        </w:rPr>
        <w:t>K.</w:t>
      </w:r>
      <w:r w:rsidR="005F1FDF" w:rsidRPr="003314B2">
        <w:rPr>
          <w:lang w:val="en-US"/>
        </w:rPr>
        <w:t xml:space="preserve"> were</w:t>
      </w:r>
      <w:r w:rsidR="00353FD8" w:rsidRPr="003314B2">
        <w:rPr>
          <w:lang w:val="en-US"/>
        </w:rPr>
        <w:t xml:space="preserve"> then</w:t>
      </w:r>
      <w:r w:rsidR="005F1FDF" w:rsidRPr="003314B2">
        <w:rPr>
          <w:lang w:val="en-US"/>
        </w:rPr>
        <w:t xml:space="preserve"> kept in the financial police </w:t>
      </w:r>
      <w:r w:rsidR="00B95204" w:rsidRPr="003314B2">
        <w:rPr>
          <w:lang w:val="en-US"/>
        </w:rPr>
        <w:t>department</w:t>
      </w:r>
      <w:r w:rsidR="00ED020C" w:rsidRPr="003314B2">
        <w:rPr>
          <w:lang w:val="en-US"/>
        </w:rPr>
        <w:t xml:space="preserve"> and </w:t>
      </w:r>
      <w:r w:rsidR="00B95204" w:rsidRPr="003314B2">
        <w:rPr>
          <w:lang w:val="en-US"/>
        </w:rPr>
        <w:t>insulted</w:t>
      </w:r>
      <w:r w:rsidR="00ED020C" w:rsidRPr="003314B2">
        <w:rPr>
          <w:lang w:val="en-US"/>
        </w:rPr>
        <w:t xml:space="preserve"> </w:t>
      </w:r>
      <w:r w:rsidR="005F1FDF" w:rsidRPr="003314B2">
        <w:rPr>
          <w:lang w:val="en-US"/>
        </w:rPr>
        <w:t>until</w:t>
      </w:r>
      <w:r w:rsidR="00B95204" w:rsidRPr="003314B2">
        <w:rPr>
          <w:lang w:val="en-US"/>
        </w:rPr>
        <w:t xml:space="preserve"> 2:30</w:t>
      </w:r>
      <w:r w:rsidR="00ED020C" w:rsidRPr="003314B2">
        <w:rPr>
          <w:lang w:val="en-US"/>
        </w:rPr>
        <w:t xml:space="preserve"> am</w:t>
      </w:r>
      <w:r w:rsidR="0077145C" w:rsidRPr="003314B2">
        <w:rPr>
          <w:lang w:val="en-US"/>
        </w:rPr>
        <w:t>, when he was released</w:t>
      </w:r>
      <w:r w:rsidR="005F1FDF" w:rsidRPr="003314B2">
        <w:rPr>
          <w:lang w:val="en-US"/>
        </w:rPr>
        <w:t>.</w:t>
      </w:r>
    </w:p>
    <w:p w14:paraId="65BD2FD7" w14:textId="655F21CC" w:rsidR="005F1FDF" w:rsidRPr="000606BD" w:rsidRDefault="005F1FDF" w:rsidP="005F1FDF">
      <w:pPr>
        <w:pStyle w:val="SingleTxtG"/>
        <w:rPr>
          <w:lang w:val="en-US"/>
        </w:rPr>
      </w:pPr>
      <w:r w:rsidRPr="003314B2">
        <w:rPr>
          <w:lang w:val="en-US"/>
        </w:rPr>
        <w:t>2.5</w:t>
      </w:r>
      <w:r w:rsidRPr="003314B2">
        <w:rPr>
          <w:lang w:val="en-US"/>
        </w:rPr>
        <w:tab/>
        <w:t>On 2 November 2010, the author consulted</w:t>
      </w:r>
      <w:r>
        <w:rPr>
          <w:lang w:val="en-US"/>
        </w:rPr>
        <w:t xml:space="preserve"> a psychotherapist in the medical </w:t>
      </w:r>
      <w:proofErr w:type="spellStart"/>
      <w:r>
        <w:rPr>
          <w:lang w:val="en-US"/>
        </w:rPr>
        <w:t>centre</w:t>
      </w:r>
      <w:proofErr w:type="spellEnd"/>
      <w:r>
        <w:rPr>
          <w:lang w:val="en-US"/>
        </w:rPr>
        <w:t xml:space="preserve"> “Dar”, who prescribed him treatment against panic attacks</w:t>
      </w:r>
      <w:r w:rsidR="0039361F">
        <w:rPr>
          <w:lang w:val="en-US"/>
        </w:rPr>
        <w:t>.</w:t>
      </w:r>
      <w:r>
        <w:rPr>
          <w:lang w:val="en-US"/>
        </w:rPr>
        <w:t xml:space="preserve"> The author continuously </w:t>
      </w:r>
      <w:r w:rsidR="004E6C40">
        <w:rPr>
          <w:lang w:val="en-US"/>
        </w:rPr>
        <w:t>experienced</w:t>
      </w:r>
      <w:r>
        <w:rPr>
          <w:lang w:val="en-US"/>
        </w:rPr>
        <w:t xml:space="preserve"> strong fear, </w:t>
      </w:r>
      <w:r w:rsidR="004E6C40">
        <w:rPr>
          <w:lang w:val="en-US"/>
        </w:rPr>
        <w:t>suffered from</w:t>
      </w:r>
      <w:r>
        <w:rPr>
          <w:lang w:val="en-US"/>
        </w:rPr>
        <w:t xml:space="preserve"> headaches and insomnia, his hands were shaking, he had tears in his eyes, he lost appetite </w:t>
      </w:r>
      <w:r w:rsidR="00061C4E">
        <w:rPr>
          <w:lang w:val="en-US"/>
        </w:rPr>
        <w:t xml:space="preserve">and </w:t>
      </w:r>
      <w:r w:rsidR="004E6C40">
        <w:rPr>
          <w:lang w:val="en-US"/>
        </w:rPr>
        <w:t>felt</w:t>
      </w:r>
      <w:r>
        <w:rPr>
          <w:lang w:val="en-US"/>
        </w:rPr>
        <w:t xml:space="preserve"> cramping contractions </w:t>
      </w:r>
      <w:r w:rsidR="004E6C40">
        <w:rPr>
          <w:lang w:val="en-US"/>
        </w:rPr>
        <w:t>in</w:t>
      </w:r>
      <w:r>
        <w:rPr>
          <w:lang w:val="en-US"/>
        </w:rPr>
        <w:t xml:space="preserve"> leg muscles. On 3 November 2010, the author consulted a local hospital, where he was diagnosed with “closed brain injury, brain concussion” and was directed for </w:t>
      </w:r>
      <w:r w:rsidR="00061C4E">
        <w:rPr>
          <w:lang w:val="en-US"/>
        </w:rPr>
        <w:t xml:space="preserve">further </w:t>
      </w:r>
      <w:r>
        <w:rPr>
          <w:lang w:val="en-US"/>
        </w:rPr>
        <w:t xml:space="preserve">consultations to a neuropathologist and oculist in the Republican Diagnostical Centre. These doctors </w:t>
      </w:r>
      <w:r w:rsidR="004E6C40">
        <w:rPr>
          <w:lang w:val="en-US"/>
        </w:rPr>
        <w:t>observed</w:t>
      </w:r>
      <w:r>
        <w:rPr>
          <w:lang w:val="en-US"/>
        </w:rPr>
        <w:t xml:space="preserve"> the presence of bodily injuries, including a brain injury</w:t>
      </w:r>
      <w:r w:rsidR="004E6C40">
        <w:rPr>
          <w:lang w:val="en-US"/>
        </w:rPr>
        <w:t>,</w:t>
      </w:r>
      <w:r w:rsidR="000606BD" w:rsidRPr="000606BD">
        <w:t xml:space="preserve"> </w:t>
      </w:r>
      <w:r w:rsidR="000606BD">
        <w:rPr>
          <w:lang w:val="en-US"/>
        </w:rPr>
        <w:t>and</w:t>
      </w:r>
      <w:r w:rsidR="004E6C40">
        <w:rPr>
          <w:lang w:val="en-US"/>
        </w:rPr>
        <w:t xml:space="preserve"> diagnosed the author with</w:t>
      </w:r>
      <w:r w:rsidR="000606BD">
        <w:rPr>
          <w:lang w:val="en-US"/>
        </w:rPr>
        <w:t xml:space="preserve"> </w:t>
      </w:r>
      <w:proofErr w:type="spellStart"/>
      <w:r w:rsidR="000606BD" w:rsidRPr="000606BD">
        <w:rPr>
          <w:lang w:val="en-US"/>
        </w:rPr>
        <w:t>opticovascular</w:t>
      </w:r>
      <w:proofErr w:type="spellEnd"/>
      <w:r w:rsidR="000606BD" w:rsidRPr="000606BD">
        <w:rPr>
          <w:lang w:val="en-US"/>
        </w:rPr>
        <w:t xml:space="preserve"> syndrome</w:t>
      </w:r>
      <w:r w:rsidR="000606BD">
        <w:rPr>
          <w:lang w:val="en-US"/>
        </w:rPr>
        <w:t>.</w:t>
      </w:r>
    </w:p>
    <w:p w14:paraId="6B7F2D76" w14:textId="026A00BC" w:rsidR="007260FC" w:rsidRDefault="00061C4E" w:rsidP="00E5357A">
      <w:pPr>
        <w:pStyle w:val="SingleTxtG"/>
        <w:rPr>
          <w:lang w:val="en-US"/>
        </w:rPr>
      </w:pPr>
      <w:r>
        <w:rPr>
          <w:lang w:val="en-US"/>
        </w:rPr>
        <w:lastRenderedPageBreak/>
        <w:t>2.6</w:t>
      </w:r>
      <w:r>
        <w:rPr>
          <w:lang w:val="en-US"/>
        </w:rPr>
        <w:tab/>
      </w:r>
      <w:r w:rsidR="0089246C">
        <w:rPr>
          <w:lang w:val="en-US"/>
        </w:rPr>
        <w:t>On 4 November 2010, the author requested the Public Prosecutor’s Office of Bishkek to initiate criminal proceedings against</w:t>
      </w:r>
      <w:r w:rsidR="00E5357A">
        <w:rPr>
          <w:lang w:val="en-US"/>
        </w:rPr>
        <w:t xml:space="preserve"> seven</w:t>
      </w:r>
      <w:r w:rsidR="0089246C">
        <w:rPr>
          <w:lang w:val="en-US"/>
        </w:rPr>
        <w:t xml:space="preserve"> financial police officers</w:t>
      </w:r>
      <w:r w:rsidR="00E5357A">
        <w:rPr>
          <w:lang w:val="en-US"/>
        </w:rPr>
        <w:t xml:space="preserve"> for his beatings, illegal arrest and seizure of his belongings of </w:t>
      </w:r>
      <w:r w:rsidR="00A96762">
        <w:rPr>
          <w:lang w:val="en-US"/>
        </w:rPr>
        <w:t>a</w:t>
      </w:r>
      <w:r w:rsidR="00E5357A">
        <w:rPr>
          <w:lang w:val="en-US"/>
        </w:rPr>
        <w:t xml:space="preserve"> total price </w:t>
      </w:r>
      <w:r w:rsidR="00E5357A" w:rsidRPr="00E5357A">
        <w:rPr>
          <w:lang w:val="en-US"/>
        </w:rPr>
        <w:t xml:space="preserve">of </w:t>
      </w:r>
      <w:r w:rsidR="0089246C" w:rsidRPr="00111622">
        <w:rPr>
          <w:lang w:val="en-US"/>
        </w:rPr>
        <w:t>22450 Kyrgyzstani Soms.</w:t>
      </w:r>
      <w:r w:rsidR="00111622">
        <w:rPr>
          <w:rStyle w:val="FootnoteReference"/>
          <w:lang w:val="en-US"/>
        </w:rPr>
        <w:footnoteReference w:id="4"/>
      </w:r>
      <w:r w:rsidR="0089246C">
        <w:rPr>
          <w:lang w:val="en-US"/>
        </w:rPr>
        <w:t xml:space="preserve"> </w:t>
      </w:r>
      <w:r w:rsidR="00463A3B">
        <w:rPr>
          <w:lang w:val="en-US"/>
        </w:rPr>
        <w:t>In his</w:t>
      </w:r>
      <w:r w:rsidR="00E5357A">
        <w:rPr>
          <w:lang w:val="en-US"/>
        </w:rPr>
        <w:t xml:space="preserve"> </w:t>
      </w:r>
      <w:r w:rsidR="00463A3B">
        <w:rPr>
          <w:lang w:val="en-US"/>
        </w:rPr>
        <w:t xml:space="preserve">complaint, he provided the </w:t>
      </w:r>
      <w:r w:rsidR="00A96762">
        <w:rPr>
          <w:lang w:val="en-US"/>
        </w:rPr>
        <w:t>full name</w:t>
      </w:r>
      <w:r w:rsidR="00463A3B">
        <w:rPr>
          <w:lang w:val="en-US"/>
        </w:rPr>
        <w:t xml:space="preserve"> </w:t>
      </w:r>
      <w:r w:rsidR="00E5357A">
        <w:rPr>
          <w:lang w:val="en-US"/>
        </w:rPr>
        <w:t>of one of the police officers</w:t>
      </w:r>
      <w:r w:rsidR="001724B7">
        <w:rPr>
          <w:lang w:val="en-US"/>
        </w:rPr>
        <w:t xml:space="preserve"> responsible for his torture</w:t>
      </w:r>
      <w:r w:rsidR="00E5357A">
        <w:rPr>
          <w:lang w:val="en-US"/>
        </w:rPr>
        <w:t xml:space="preserve"> </w:t>
      </w:r>
      <w:r w:rsidR="00463A3B">
        <w:rPr>
          <w:lang w:val="en-US"/>
        </w:rPr>
        <w:t xml:space="preserve">and the first name of </w:t>
      </w:r>
      <w:r w:rsidR="00E5357A">
        <w:rPr>
          <w:lang w:val="en-US"/>
        </w:rPr>
        <w:t>another</w:t>
      </w:r>
      <w:r w:rsidR="00463A3B">
        <w:rPr>
          <w:lang w:val="en-US"/>
        </w:rPr>
        <w:t xml:space="preserve">. </w:t>
      </w:r>
      <w:r w:rsidR="00E5357A">
        <w:rPr>
          <w:lang w:val="en-US"/>
        </w:rPr>
        <w:t>On the same day, t</w:t>
      </w:r>
      <w:r w:rsidR="00463A3B">
        <w:rPr>
          <w:lang w:val="en-US"/>
        </w:rPr>
        <w:t>he author’s friend K. also filed a complain</w:t>
      </w:r>
      <w:r w:rsidR="007260FC">
        <w:rPr>
          <w:lang w:val="en-US"/>
        </w:rPr>
        <w:t>t</w:t>
      </w:r>
      <w:r w:rsidR="00463A3B">
        <w:rPr>
          <w:lang w:val="en-US"/>
        </w:rPr>
        <w:t xml:space="preserve"> </w:t>
      </w:r>
      <w:r w:rsidR="00E5357A">
        <w:rPr>
          <w:lang w:val="en-US"/>
        </w:rPr>
        <w:t>with</w:t>
      </w:r>
      <w:r w:rsidR="00463A3B">
        <w:rPr>
          <w:lang w:val="en-US"/>
        </w:rPr>
        <w:t xml:space="preserve"> the Public Prosecutor’s Office</w:t>
      </w:r>
      <w:r w:rsidR="007260FC">
        <w:rPr>
          <w:lang w:val="en-US"/>
        </w:rPr>
        <w:t xml:space="preserve"> naming the same two police officers</w:t>
      </w:r>
      <w:r w:rsidR="00463A3B">
        <w:rPr>
          <w:lang w:val="en-US"/>
        </w:rPr>
        <w:t>.</w:t>
      </w:r>
    </w:p>
    <w:p w14:paraId="6444C193" w14:textId="0DA072FE" w:rsidR="00E77C0A" w:rsidRDefault="007260FC" w:rsidP="002027B1">
      <w:pPr>
        <w:pStyle w:val="SingleTxtG"/>
        <w:rPr>
          <w:lang w:val="en-US"/>
        </w:rPr>
      </w:pPr>
      <w:r>
        <w:rPr>
          <w:lang w:val="en-US"/>
        </w:rPr>
        <w:t>2.7</w:t>
      </w:r>
      <w:r>
        <w:rPr>
          <w:lang w:val="en-US"/>
        </w:rPr>
        <w:tab/>
        <w:t>A</w:t>
      </w:r>
      <w:r w:rsidR="0089246C">
        <w:rPr>
          <w:lang w:val="en-US"/>
        </w:rPr>
        <w:t xml:space="preserve"> forensic medical assessment</w:t>
      </w:r>
      <w:r w:rsidR="00353FD8">
        <w:rPr>
          <w:lang w:val="en-US"/>
        </w:rPr>
        <w:t xml:space="preserve"> was</w:t>
      </w:r>
      <w:r>
        <w:rPr>
          <w:lang w:val="en-US"/>
        </w:rPr>
        <w:t xml:space="preserve"> ordered by the prosecutor</w:t>
      </w:r>
      <w:r w:rsidR="00353FD8">
        <w:rPr>
          <w:lang w:val="en-US"/>
        </w:rPr>
        <w:t xml:space="preserve"> and carried out between</w:t>
      </w:r>
      <w:r w:rsidR="0089246C">
        <w:rPr>
          <w:lang w:val="en-US"/>
        </w:rPr>
        <w:t xml:space="preserve"> </w:t>
      </w:r>
      <w:r w:rsidR="00925507">
        <w:rPr>
          <w:lang w:val="en-US"/>
        </w:rPr>
        <w:t xml:space="preserve">4 </w:t>
      </w:r>
      <w:r w:rsidR="00353FD8">
        <w:rPr>
          <w:lang w:val="en-US"/>
        </w:rPr>
        <w:t>and</w:t>
      </w:r>
      <w:r w:rsidR="00893268">
        <w:rPr>
          <w:lang w:val="en-US"/>
        </w:rPr>
        <w:t xml:space="preserve"> 26 November 2010 </w:t>
      </w:r>
      <w:r>
        <w:rPr>
          <w:lang w:val="en-US"/>
        </w:rPr>
        <w:t>by the Republican Bureau of Forensic Medicine</w:t>
      </w:r>
      <w:r w:rsidR="00353FD8">
        <w:rPr>
          <w:lang w:val="en-US"/>
        </w:rPr>
        <w:t xml:space="preserve">. It </w:t>
      </w:r>
      <w:r>
        <w:rPr>
          <w:lang w:val="en-US"/>
        </w:rPr>
        <w:t>concluded on</w:t>
      </w:r>
      <w:r w:rsidR="0089246C">
        <w:rPr>
          <w:lang w:val="en-US"/>
        </w:rPr>
        <w:t xml:space="preserve"> the presence of bruises on</w:t>
      </w:r>
      <w:r w:rsidR="0089246C" w:rsidRPr="0089246C">
        <w:rPr>
          <w:lang w:val="en-US"/>
        </w:rPr>
        <w:t xml:space="preserve"> the</w:t>
      </w:r>
      <w:r>
        <w:rPr>
          <w:lang w:val="en-US"/>
        </w:rPr>
        <w:t xml:space="preserve"> author’s</w:t>
      </w:r>
      <w:r w:rsidR="0089246C" w:rsidRPr="0089246C">
        <w:rPr>
          <w:lang w:val="en-US"/>
        </w:rPr>
        <w:t xml:space="preserve"> parietal area</w:t>
      </w:r>
      <w:r w:rsidR="0089246C">
        <w:rPr>
          <w:lang w:val="en-US"/>
        </w:rPr>
        <w:t xml:space="preserve">, on </w:t>
      </w:r>
      <w:r>
        <w:rPr>
          <w:lang w:val="en-US"/>
        </w:rPr>
        <w:t>his</w:t>
      </w:r>
      <w:r w:rsidR="0089246C">
        <w:rPr>
          <w:lang w:val="en-US"/>
        </w:rPr>
        <w:t xml:space="preserve"> left forearm</w:t>
      </w:r>
      <w:r w:rsidR="00E77C0A">
        <w:rPr>
          <w:lang w:val="en-US"/>
        </w:rPr>
        <w:t xml:space="preserve"> and</w:t>
      </w:r>
      <w:r w:rsidR="00E77C0A" w:rsidRPr="00E77C0A">
        <w:t xml:space="preserve"> </w:t>
      </w:r>
      <w:r w:rsidR="00E77C0A">
        <w:rPr>
          <w:lang w:val="en-US"/>
        </w:rPr>
        <w:t>on</w:t>
      </w:r>
      <w:r>
        <w:rPr>
          <w:lang w:val="en-US"/>
        </w:rPr>
        <w:t xml:space="preserve"> </w:t>
      </w:r>
      <w:r w:rsidR="002027B1">
        <w:rPr>
          <w:lang w:val="en-US"/>
        </w:rPr>
        <w:t>his</w:t>
      </w:r>
      <w:r w:rsidR="00E77C0A">
        <w:rPr>
          <w:lang w:val="en-US"/>
        </w:rPr>
        <w:t xml:space="preserve"> lumber areas, which </w:t>
      </w:r>
      <w:r w:rsidR="002027B1">
        <w:rPr>
          <w:lang w:val="en-US"/>
        </w:rPr>
        <w:t>may</w:t>
      </w:r>
      <w:r w:rsidR="00E77C0A">
        <w:rPr>
          <w:lang w:val="en-US"/>
        </w:rPr>
        <w:t xml:space="preserve"> have been caused by a hard blunt object at the time of the facts </w:t>
      </w:r>
      <w:r>
        <w:rPr>
          <w:lang w:val="en-US"/>
        </w:rPr>
        <w:t>described</w:t>
      </w:r>
      <w:r w:rsidR="00E77C0A">
        <w:rPr>
          <w:lang w:val="en-US"/>
        </w:rPr>
        <w:t xml:space="preserve"> in </w:t>
      </w:r>
      <w:r w:rsidR="0085669F">
        <w:rPr>
          <w:lang w:val="en-US"/>
        </w:rPr>
        <w:t>his</w:t>
      </w:r>
      <w:r w:rsidR="00E77C0A">
        <w:rPr>
          <w:lang w:val="en-US"/>
        </w:rPr>
        <w:t xml:space="preserve"> </w:t>
      </w:r>
      <w:r w:rsidR="00E77C0A" w:rsidRPr="00E77C0A">
        <w:rPr>
          <w:lang w:val="en-US"/>
        </w:rPr>
        <w:t xml:space="preserve">complaint. </w:t>
      </w:r>
      <w:r w:rsidR="0085669F">
        <w:rPr>
          <w:lang w:val="en-US"/>
        </w:rPr>
        <w:t>The</w:t>
      </w:r>
      <w:r w:rsidR="00E77C0A" w:rsidRPr="00E77C0A">
        <w:rPr>
          <w:lang w:val="en-US"/>
        </w:rPr>
        <w:t xml:space="preserve"> injur</w:t>
      </w:r>
      <w:r w:rsidR="002027B1">
        <w:rPr>
          <w:lang w:val="en-US"/>
        </w:rPr>
        <w:t>ies</w:t>
      </w:r>
      <w:r w:rsidR="00E77C0A" w:rsidRPr="00E77C0A">
        <w:rPr>
          <w:lang w:val="en-US"/>
        </w:rPr>
        <w:t xml:space="preserve"> suffered by the author </w:t>
      </w:r>
      <w:r w:rsidR="002027B1">
        <w:rPr>
          <w:lang w:val="en-US"/>
        </w:rPr>
        <w:t>were</w:t>
      </w:r>
      <w:r w:rsidR="0085669F">
        <w:rPr>
          <w:lang w:val="en-US"/>
        </w:rPr>
        <w:t xml:space="preserve"> assessed as</w:t>
      </w:r>
      <w:r w:rsidR="00E77C0A" w:rsidRPr="00E77C0A">
        <w:rPr>
          <w:lang w:val="en-US"/>
        </w:rPr>
        <w:t xml:space="preserve"> minor and</w:t>
      </w:r>
      <w:r w:rsidR="00824584" w:rsidRPr="00E77C0A">
        <w:rPr>
          <w:lang w:val="en-US"/>
        </w:rPr>
        <w:t xml:space="preserve"> not resulting in </w:t>
      </w:r>
      <w:r w:rsidR="0085669F">
        <w:rPr>
          <w:lang w:val="en-US"/>
        </w:rPr>
        <w:t>a</w:t>
      </w:r>
      <w:r w:rsidR="00AD4990">
        <w:rPr>
          <w:lang w:val="en-US"/>
        </w:rPr>
        <w:t>ny</w:t>
      </w:r>
      <w:r w:rsidR="0085669F">
        <w:rPr>
          <w:lang w:val="en-US"/>
        </w:rPr>
        <w:t xml:space="preserve"> </w:t>
      </w:r>
      <w:r w:rsidR="00824584" w:rsidRPr="00E77C0A">
        <w:rPr>
          <w:lang w:val="en-US"/>
        </w:rPr>
        <w:t>short-term health impairment.</w:t>
      </w:r>
    </w:p>
    <w:p w14:paraId="20B60E4F" w14:textId="3B6AC804" w:rsidR="00824584" w:rsidRDefault="007260FC" w:rsidP="007260FC">
      <w:pPr>
        <w:pStyle w:val="SingleTxtG"/>
        <w:rPr>
          <w:lang w:val="en-US"/>
        </w:rPr>
      </w:pPr>
      <w:r>
        <w:rPr>
          <w:lang w:val="en-US"/>
        </w:rPr>
        <w:t>2.8</w:t>
      </w:r>
      <w:r>
        <w:rPr>
          <w:lang w:val="en-US"/>
        </w:rPr>
        <w:tab/>
      </w:r>
      <w:r w:rsidR="00E77C0A">
        <w:rPr>
          <w:lang w:val="en-US"/>
        </w:rPr>
        <w:t xml:space="preserve">On 4 November 2010, </w:t>
      </w:r>
      <w:r>
        <w:rPr>
          <w:lang w:val="en-US"/>
        </w:rPr>
        <w:t xml:space="preserve">the author </w:t>
      </w:r>
      <w:r w:rsidR="00E77C0A">
        <w:rPr>
          <w:lang w:val="en-US"/>
        </w:rPr>
        <w:t>consulted Bishkek</w:t>
      </w:r>
      <w:r w:rsidR="00E77C0A" w:rsidRPr="0089246C">
        <w:rPr>
          <w:lang w:val="en-US"/>
        </w:rPr>
        <w:t xml:space="preserve"> </w:t>
      </w:r>
      <w:r w:rsidR="00E77C0A">
        <w:rPr>
          <w:lang w:val="en-US"/>
        </w:rPr>
        <w:t>Scientific and Research Centre of Traumatology and Orthopedy</w:t>
      </w:r>
      <w:r>
        <w:rPr>
          <w:lang w:val="en-US"/>
        </w:rPr>
        <w:t>, where he underwent ambulatory treatment.</w:t>
      </w:r>
      <w:r w:rsidR="00E77C0A">
        <w:rPr>
          <w:lang w:val="en-US"/>
        </w:rPr>
        <w:t xml:space="preserve"> </w:t>
      </w:r>
      <w:r w:rsidR="0085669F">
        <w:rPr>
          <w:lang w:val="en-US"/>
        </w:rPr>
        <w:t>Its</w:t>
      </w:r>
      <w:r w:rsidR="00824584">
        <w:rPr>
          <w:lang w:val="en-US"/>
        </w:rPr>
        <w:t xml:space="preserve"> discharge report</w:t>
      </w:r>
      <w:r>
        <w:rPr>
          <w:lang w:val="en-US"/>
        </w:rPr>
        <w:t xml:space="preserve"> dated 12 November 201</w:t>
      </w:r>
      <w:r w:rsidR="003C4D08">
        <w:rPr>
          <w:lang w:val="en-US"/>
        </w:rPr>
        <w:t>0</w:t>
      </w:r>
      <w:r w:rsidR="002027B1">
        <w:rPr>
          <w:lang w:val="en-US"/>
        </w:rPr>
        <w:t xml:space="preserve"> </w:t>
      </w:r>
      <w:r w:rsidR="0085669F">
        <w:rPr>
          <w:lang w:val="en-US"/>
        </w:rPr>
        <w:t>stated that the author had presented a</w:t>
      </w:r>
      <w:r w:rsidR="002027B1">
        <w:rPr>
          <w:lang w:val="en-US"/>
        </w:rPr>
        <w:t xml:space="preserve"> </w:t>
      </w:r>
      <w:r w:rsidR="00824584">
        <w:rPr>
          <w:lang w:val="en-US"/>
        </w:rPr>
        <w:t xml:space="preserve">closed brain injury, </w:t>
      </w:r>
      <w:r w:rsidR="002027B1">
        <w:rPr>
          <w:lang w:val="en-US"/>
        </w:rPr>
        <w:t xml:space="preserve">a </w:t>
      </w:r>
      <w:r w:rsidR="00824584" w:rsidRPr="00824584">
        <w:rPr>
          <w:lang w:val="en-US"/>
        </w:rPr>
        <w:t>soft tissue contusion of the occipital area</w:t>
      </w:r>
      <w:r w:rsidR="00824584">
        <w:rPr>
          <w:lang w:val="en-US"/>
        </w:rPr>
        <w:t xml:space="preserve"> and soft tissue bruises. </w:t>
      </w:r>
      <w:r w:rsidR="0085669F">
        <w:rPr>
          <w:lang w:val="en-US"/>
        </w:rPr>
        <w:t>The</w:t>
      </w:r>
      <w:r w:rsidR="00824584">
        <w:rPr>
          <w:lang w:val="en-US"/>
        </w:rPr>
        <w:t xml:space="preserve"> author</w:t>
      </w:r>
      <w:r w:rsidR="0085669F">
        <w:rPr>
          <w:lang w:val="en-US"/>
        </w:rPr>
        <w:t xml:space="preserve"> also</w:t>
      </w:r>
      <w:r w:rsidR="00824584">
        <w:rPr>
          <w:lang w:val="en-US"/>
        </w:rPr>
        <w:t xml:space="preserve"> </w:t>
      </w:r>
      <w:r w:rsidR="0085669F">
        <w:rPr>
          <w:lang w:val="en-US"/>
        </w:rPr>
        <w:t>holds</w:t>
      </w:r>
      <w:r w:rsidR="00824584">
        <w:rPr>
          <w:lang w:val="en-US"/>
        </w:rPr>
        <w:t xml:space="preserve"> a </w:t>
      </w:r>
      <w:r w:rsidR="0085669F">
        <w:rPr>
          <w:lang w:val="en-US"/>
        </w:rPr>
        <w:t xml:space="preserve">neuropathologist’s </w:t>
      </w:r>
      <w:r w:rsidR="00824584">
        <w:rPr>
          <w:lang w:val="en-US"/>
        </w:rPr>
        <w:t xml:space="preserve">certificate </w:t>
      </w:r>
      <w:r w:rsidR="002027B1">
        <w:rPr>
          <w:lang w:val="en-US"/>
        </w:rPr>
        <w:t>diagnos</w:t>
      </w:r>
      <w:r w:rsidR="0085669F">
        <w:rPr>
          <w:lang w:val="en-US"/>
        </w:rPr>
        <w:t>ing</w:t>
      </w:r>
      <w:r w:rsidR="002027B1">
        <w:rPr>
          <w:lang w:val="en-US"/>
        </w:rPr>
        <w:t xml:space="preserve"> him with a </w:t>
      </w:r>
      <w:r w:rsidR="00824584">
        <w:rPr>
          <w:lang w:val="en-US"/>
        </w:rPr>
        <w:t xml:space="preserve">closed brain injury and </w:t>
      </w:r>
      <w:r w:rsidR="002027B1">
        <w:rPr>
          <w:lang w:val="en-US"/>
        </w:rPr>
        <w:t xml:space="preserve">a </w:t>
      </w:r>
      <w:r w:rsidR="00824584">
        <w:rPr>
          <w:lang w:val="en-US"/>
        </w:rPr>
        <w:t>brain concussion.</w:t>
      </w:r>
    </w:p>
    <w:p w14:paraId="0EAACC21" w14:textId="6576F493" w:rsidR="00864082" w:rsidRDefault="001724B7" w:rsidP="00C127A4">
      <w:pPr>
        <w:pStyle w:val="SingleTxtG"/>
        <w:rPr>
          <w:lang w:val="en-US"/>
        </w:rPr>
      </w:pPr>
      <w:r>
        <w:rPr>
          <w:lang w:val="en-US"/>
        </w:rPr>
        <w:t>2.9</w:t>
      </w:r>
      <w:r>
        <w:rPr>
          <w:lang w:val="en-US"/>
        </w:rPr>
        <w:tab/>
      </w:r>
      <w:r w:rsidR="00294F9E">
        <w:rPr>
          <w:lang w:val="en-US"/>
        </w:rPr>
        <w:t>By an order of</w:t>
      </w:r>
      <w:r w:rsidR="00824584">
        <w:rPr>
          <w:lang w:val="en-US"/>
        </w:rPr>
        <w:t xml:space="preserve"> 30 November 2010, the Public Prosecutor’s Office</w:t>
      </w:r>
      <w:r>
        <w:rPr>
          <w:lang w:val="en-US"/>
        </w:rPr>
        <w:t xml:space="preserve"> of Bishkek</w:t>
      </w:r>
      <w:r w:rsidR="00294F9E">
        <w:rPr>
          <w:lang w:val="en-US"/>
        </w:rPr>
        <w:t xml:space="preserve"> refused to initiate criminal proceedings</w:t>
      </w:r>
      <w:r w:rsidR="0085669F">
        <w:rPr>
          <w:lang w:val="en-US"/>
        </w:rPr>
        <w:t xml:space="preserve">, citing the </w:t>
      </w:r>
      <w:r>
        <w:rPr>
          <w:lang w:val="en-US"/>
        </w:rPr>
        <w:t xml:space="preserve">forensic medical </w:t>
      </w:r>
      <w:r w:rsidR="00C127A4">
        <w:rPr>
          <w:lang w:val="en-US"/>
        </w:rPr>
        <w:t>assessment</w:t>
      </w:r>
      <w:r>
        <w:rPr>
          <w:lang w:val="en-US"/>
        </w:rPr>
        <w:t xml:space="preserve"> </w:t>
      </w:r>
      <w:r w:rsidRPr="002027B1">
        <w:rPr>
          <w:lang w:val="en-US"/>
        </w:rPr>
        <w:t>of 26</w:t>
      </w:r>
      <w:r>
        <w:rPr>
          <w:lang w:val="en-US"/>
        </w:rPr>
        <w:t xml:space="preserve"> November 2010</w:t>
      </w:r>
      <w:r w:rsidR="002027B1">
        <w:rPr>
          <w:rStyle w:val="FootnoteReference"/>
          <w:lang w:val="en-US"/>
        </w:rPr>
        <w:footnoteReference w:id="5"/>
      </w:r>
      <w:r w:rsidR="0085669F">
        <w:rPr>
          <w:lang w:val="en-US"/>
        </w:rPr>
        <w:t>,</w:t>
      </w:r>
      <w:r>
        <w:rPr>
          <w:lang w:val="en-US"/>
        </w:rPr>
        <w:t xml:space="preserve"> which had concluded that the author’s injuries were mild. </w:t>
      </w:r>
      <w:r w:rsidR="00893268">
        <w:rPr>
          <w:lang w:val="en-US"/>
        </w:rPr>
        <w:t>It</w:t>
      </w:r>
      <w:r>
        <w:rPr>
          <w:lang w:val="en-US"/>
        </w:rPr>
        <w:t xml:space="preserve"> </w:t>
      </w:r>
      <w:r w:rsidR="00C127A4">
        <w:rPr>
          <w:lang w:val="en-US"/>
        </w:rPr>
        <w:t>also referred</w:t>
      </w:r>
      <w:r>
        <w:rPr>
          <w:lang w:val="en-US"/>
        </w:rPr>
        <w:t xml:space="preserve"> to witness statements </w:t>
      </w:r>
      <w:r w:rsidR="00893268">
        <w:rPr>
          <w:lang w:val="en-US"/>
        </w:rPr>
        <w:t xml:space="preserve">given </w:t>
      </w:r>
      <w:r>
        <w:rPr>
          <w:lang w:val="en-US"/>
        </w:rPr>
        <w:t xml:space="preserve">by </w:t>
      </w:r>
      <w:r w:rsidR="00C127A4">
        <w:rPr>
          <w:lang w:val="en-US"/>
        </w:rPr>
        <w:t>several</w:t>
      </w:r>
      <w:r>
        <w:rPr>
          <w:lang w:val="en-US"/>
        </w:rPr>
        <w:t xml:space="preserve"> financial police officers</w:t>
      </w:r>
      <w:r w:rsidR="00C127A4">
        <w:rPr>
          <w:lang w:val="en-US"/>
        </w:rPr>
        <w:t xml:space="preserve">, including the one named </w:t>
      </w:r>
      <w:r w:rsidR="00893268">
        <w:rPr>
          <w:lang w:val="en-US"/>
        </w:rPr>
        <w:t>in</w:t>
      </w:r>
      <w:r>
        <w:rPr>
          <w:lang w:val="en-US"/>
        </w:rPr>
        <w:t xml:space="preserve"> the author</w:t>
      </w:r>
      <w:r w:rsidR="00893268">
        <w:rPr>
          <w:lang w:val="en-US"/>
        </w:rPr>
        <w:t xml:space="preserve">’s </w:t>
      </w:r>
      <w:r w:rsidR="00C127A4">
        <w:rPr>
          <w:lang w:val="en-US"/>
        </w:rPr>
        <w:t>complaint,</w:t>
      </w:r>
      <w:r>
        <w:rPr>
          <w:lang w:val="en-US"/>
        </w:rPr>
        <w:t xml:space="preserve"> </w:t>
      </w:r>
      <w:r w:rsidR="00C127A4">
        <w:rPr>
          <w:lang w:val="en-US"/>
        </w:rPr>
        <w:t>who claimed that</w:t>
      </w:r>
      <w:r>
        <w:rPr>
          <w:lang w:val="en-US"/>
        </w:rPr>
        <w:t xml:space="preserve"> no physical or psychological pressure had been exercised over the author and his friend</w:t>
      </w:r>
      <w:r w:rsidR="00893268">
        <w:rPr>
          <w:lang w:val="en-US"/>
        </w:rPr>
        <w:t xml:space="preserve"> K.</w:t>
      </w:r>
      <w:r>
        <w:rPr>
          <w:lang w:val="en-US"/>
        </w:rPr>
        <w:t xml:space="preserve"> The order concluded </w:t>
      </w:r>
      <w:r w:rsidR="00893268">
        <w:rPr>
          <w:lang w:val="en-US"/>
        </w:rPr>
        <w:t xml:space="preserve">on the absence of any </w:t>
      </w:r>
      <w:r w:rsidR="00864082">
        <w:rPr>
          <w:lang w:val="en-US"/>
        </w:rPr>
        <w:t xml:space="preserve">evidence of bodily injuries </w:t>
      </w:r>
      <w:r w:rsidR="00893268">
        <w:rPr>
          <w:lang w:val="en-US"/>
        </w:rPr>
        <w:t>inflicted on</w:t>
      </w:r>
      <w:r w:rsidR="00864082">
        <w:rPr>
          <w:lang w:val="en-US"/>
        </w:rPr>
        <w:t xml:space="preserve"> the author </w:t>
      </w:r>
      <w:r w:rsidR="00893268">
        <w:rPr>
          <w:lang w:val="en-US"/>
        </w:rPr>
        <w:t>and stated</w:t>
      </w:r>
      <w:r w:rsidR="00C127A4">
        <w:rPr>
          <w:lang w:val="en-US"/>
        </w:rPr>
        <w:t xml:space="preserve"> that</w:t>
      </w:r>
      <w:r w:rsidR="00864082">
        <w:rPr>
          <w:lang w:val="en-US"/>
        </w:rPr>
        <w:t xml:space="preserve"> the financial police</w:t>
      </w:r>
      <w:r w:rsidR="00C127A4">
        <w:rPr>
          <w:lang w:val="en-US"/>
        </w:rPr>
        <w:t xml:space="preserve"> officers</w:t>
      </w:r>
      <w:r w:rsidR="00864082">
        <w:rPr>
          <w:lang w:val="en-US"/>
        </w:rPr>
        <w:t xml:space="preserve"> </w:t>
      </w:r>
      <w:r w:rsidR="00C127A4">
        <w:rPr>
          <w:lang w:val="en-US"/>
        </w:rPr>
        <w:t>had</w:t>
      </w:r>
      <w:r w:rsidR="00864082">
        <w:rPr>
          <w:lang w:val="en-US"/>
        </w:rPr>
        <w:t xml:space="preserve"> not exceed</w:t>
      </w:r>
      <w:r w:rsidR="0085669F">
        <w:rPr>
          <w:lang w:val="en-US"/>
        </w:rPr>
        <w:t>ed</w:t>
      </w:r>
      <w:r w:rsidR="00864082">
        <w:rPr>
          <w:lang w:val="en-US"/>
        </w:rPr>
        <w:t xml:space="preserve"> their</w:t>
      </w:r>
      <w:r w:rsidR="00C127A4">
        <w:rPr>
          <w:lang w:val="en-US"/>
        </w:rPr>
        <w:t xml:space="preserve"> legal</w:t>
      </w:r>
      <w:r w:rsidR="00864082">
        <w:rPr>
          <w:lang w:val="en-US"/>
        </w:rPr>
        <w:t xml:space="preserve"> power</w:t>
      </w:r>
      <w:r w:rsidR="00C127A4">
        <w:rPr>
          <w:lang w:val="en-US"/>
        </w:rPr>
        <w:t>s</w:t>
      </w:r>
      <w:r w:rsidR="00864082">
        <w:rPr>
          <w:lang w:val="en-US"/>
        </w:rPr>
        <w:t xml:space="preserve"> </w:t>
      </w:r>
      <w:r w:rsidR="00C127A4">
        <w:rPr>
          <w:lang w:val="en-US"/>
        </w:rPr>
        <w:t>under</w:t>
      </w:r>
      <w:r w:rsidR="00864082">
        <w:rPr>
          <w:lang w:val="en-US"/>
        </w:rPr>
        <w:t xml:space="preserve"> the law “On Operative and </w:t>
      </w:r>
      <w:r w:rsidR="00167487">
        <w:rPr>
          <w:lang w:val="en-US"/>
        </w:rPr>
        <w:t>Investigative</w:t>
      </w:r>
      <w:r w:rsidR="00864082">
        <w:rPr>
          <w:lang w:val="en-US"/>
        </w:rPr>
        <w:t xml:space="preserve"> Work”.</w:t>
      </w:r>
    </w:p>
    <w:p w14:paraId="6E41F6E3" w14:textId="0A881B85" w:rsidR="000850E8" w:rsidRDefault="000850E8" w:rsidP="000850E8">
      <w:pPr>
        <w:pStyle w:val="SingleTxtG"/>
        <w:rPr>
          <w:lang w:val="en-US"/>
        </w:rPr>
      </w:pPr>
      <w:r>
        <w:rPr>
          <w:lang w:val="en-US"/>
        </w:rPr>
        <w:t>2.10</w:t>
      </w:r>
      <w:r>
        <w:rPr>
          <w:lang w:val="en-US"/>
        </w:rPr>
        <w:tab/>
        <w:t>On 4 March 2011, the author was convicted</w:t>
      </w:r>
      <w:r w:rsidR="003D4DC6">
        <w:rPr>
          <w:lang w:val="en-US"/>
        </w:rPr>
        <w:t xml:space="preserve"> by </w:t>
      </w:r>
      <w:proofErr w:type="spellStart"/>
      <w:r w:rsidR="003D4DC6">
        <w:rPr>
          <w:lang w:val="en-US"/>
        </w:rPr>
        <w:t>Oktyabrsky</w:t>
      </w:r>
      <w:proofErr w:type="spellEnd"/>
      <w:r w:rsidR="003D4DC6">
        <w:rPr>
          <w:lang w:val="en-US"/>
        </w:rPr>
        <w:t xml:space="preserve"> District Court</w:t>
      </w:r>
      <w:r>
        <w:rPr>
          <w:lang w:val="en-US"/>
        </w:rPr>
        <w:t xml:space="preserve"> under article 262 of the Criminal Code</w:t>
      </w:r>
      <w:r w:rsidR="00C1552C">
        <w:rPr>
          <w:lang w:val="en-US"/>
        </w:rPr>
        <w:t xml:space="preserve"> (production of pornographic literature, publications, images or other object of pornographic nature</w:t>
      </w:r>
      <w:r w:rsidR="00C1552C" w:rsidRPr="00C1552C">
        <w:rPr>
          <w:lang w:val="en-US"/>
        </w:rPr>
        <w:t xml:space="preserve"> </w:t>
      </w:r>
      <w:r w:rsidR="00C1552C">
        <w:rPr>
          <w:lang w:val="en-US"/>
        </w:rPr>
        <w:t>with the aim of their sales, distribution or advertising, as well as their sales and storage with the aim of sales)</w:t>
      </w:r>
      <w:r>
        <w:rPr>
          <w:lang w:val="en-US"/>
        </w:rPr>
        <w:t xml:space="preserve"> </w:t>
      </w:r>
      <w:r w:rsidR="00893268">
        <w:rPr>
          <w:lang w:val="en-US"/>
        </w:rPr>
        <w:t>to</w:t>
      </w:r>
      <w:r>
        <w:rPr>
          <w:lang w:val="en-US"/>
        </w:rPr>
        <w:t xml:space="preserve"> </w:t>
      </w:r>
      <w:r w:rsidRPr="002A619F">
        <w:rPr>
          <w:lang w:val="en-US"/>
        </w:rPr>
        <w:t>a one-year suspended prison sentence</w:t>
      </w:r>
      <w:r>
        <w:rPr>
          <w:lang w:val="en-US"/>
        </w:rPr>
        <w:t xml:space="preserve">. </w:t>
      </w:r>
      <w:r w:rsidR="00680A72">
        <w:rPr>
          <w:lang w:val="en-US"/>
        </w:rPr>
        <w:t>At</w:t>
      </w:r>
      <w:r>
        <w:rPr>
          <w:lang w:val="en-US"/>
        </w:rPr>
        <w:t xml:space="preserve"> his trial, he </w:t>
      </w:r>
      <w:r w:rsidR="00680A72">
        <w:rPr>
          <w:lang w:val="en-US"/>
        </w:rPr>
        <w:t>declared having</w:t>
      </w:r>
      <w:r>
        <w:rPr>
          <w:lang w:val="en-US"/>
        </w:rPr>
        <w:t xml:space="preserve"> signed </w:t>
      </w:r>
      <w:r w:rsidR="00680A72">
        <w:rPr>
          <w:lang w:val="en-US"/>
        </w:rPr>
        <w:t>a</w:t>
      </w:r>
      <w:r>
        <w:rPr>
          <w:lang w:val="en-US"/>
        </w:rPr>
        <w:t xml:space="preserve"> confession under torture</w:t>
      </w:r>
      <w:r w:rsidR="00893268">
        <w:rPr>
          <w:lang w:val="en-US"/>
        </w:rPr>
        <w:t>,</w:t>
      </w:r>
      <w:r>
        <w:rPr>
          <w:lang w:val="en-US"/>
        </w:rPr>
        <w:t xml:space="preserve"> but the </w:t>
      </w:r>
      <w:r w:rsidR="0085669F">
        <w:rPr>
          <w:lang w:val="en-US"/>
        </w:rPr>
        <w:t>court</w:t>
      </w:r>
      <w:r>
        <w:rPr>
          <w:lang w:val="en-US"/>
        </w:rPr>
        <w:t xml:space="preserve"> did not take this into account. </w:t>
      </w:r>
      <w:r w:rsidR="003D4DC6">
        <w:rPr>
          <w:lang w:val="en-US"/>
        </w:rPr>
        <w:t xml:space="preserve">The verdict was confirmed on 26 July 2011 by </w:t>
      </w:r>
      <w:proofErr w:type="spellStart"/>
      <w:r w:rsidR="003D4DC6">
        <w:rPr>
          <w:lang w:val="en-US"/>
        </w:rPr>
        <w:t>Bishkeksky</w:t>
      </w:r>
      <w:proofErr w:type="spellEnd"/>
      <w:r w:rsidR="003D4DC6">
        <w:rPr>
          <w:lang w:val="en-US"/>
        </w:rPr>
        <w:t xml:space="preserve"> City Court.</w:t>
      </w:r>
    </w:p>
    <w:p w14:paraId="335819AD" w14:textId="763A6FE9" w:rsidR="00294F9E" w:rsidRDefault="00167487" w:rsidP="00167487">
      <w:pPr>
        <w:pStyle w:val="SingleTxtG"/>
        <w:rPr>
          <w:lang w:val="en-US"/>
        </w:rPr>
      </w:pPr>
      <w:r>
        <w:rPr>
          <w:lang w:val="en-US"/>
        </w:rPr>
        <w:t>2.1</w:t>
      </w:r>
      <w:r w:rsidR="000850E8">
        <w:rPr>
          <w:lang w:val="en-US"/>
        </w:rPr>
        <w:t>1</w:t>
      </w:r>
      <w:r>
        <w:rPr>
          <w:lang w:val="en-US"/>
        </w:rPr>
        <w:tab/>
      </w:r>
      <w:r w:rsidR="00294F9E">
        <w:rPr>
          <w:lang w:val="en-US"/>
        </w:rPr>
        <w:t xml:space="preserve">On 13 May 2011, </w:t>
      </w:r>
      <w:proofErr w:type="spellStart"/>
      <w:r w:rsidR="00294F9E">
        <w:rPr>
          <w:lang w:val="en-US"/>
        </w:rPr>
        <w:t>Pervomaysky</w:t>
      </w:r>
      <w:proofErr w:type="spellEnd"/>
      <w:r w:rsidR="00294F9E">
        <w:rPr>
          <w:lang w:val="en-US"/>
        </w:rPr>
        <w:t xml:space="preserve"> District Court of Bishkek quashed the order of 30 November 2010</w:t>
      </w:r>
      <w:r w:rsidR="000850E8">
        <w:rPr>
          <w:lang w:val="en-US"/>
        </w:rPr>
        <w:t xml:space="preserve"> on refusal to initiate criminal proceedings</w:t>
      </w:r>
      <w:r>
        <w:rPr>
          <w:lang w:val="en-US"/>
        </w:rPr>
        <w:t xml:space="preserve">. It referred </w:t>
      </w:r>
      <w:r w:rsidR="00893268">
        <w:rPr>
          <w:lang w:val="en-US"/>
        </w:rPr>
        <w:t>to</w:t>
      </w:r>
      <w:r>
        <w:rPr>
          <w:lang w:val="en-US"/>
        </w:rPr>
        <w:t xml:space="preserve"> the forensic medical assessment of 4 November 2011 </w:t>
      </w:r>
      <w:r w:rsidR="00893268">
        <w:rPr>
          <w:lang w:val="en-US"/>
        </w:rPr>
        <w:t xml:space="preserve">which </w:t>
      </w:r>
      <w:r>
        <w:rPr>
          <w:lang w:val="en-US"/>
        </w:rPr>
        <w:t>had identified bodily injuries inflicted</w:t>
      </w:r>
      <w:r w:rsidR="00893268">
        <w:rPr>
          <w:lang w:val="en-US"/>
        </w:rPr>
        <w:t xml:space="preserve"> on the author</w:t>
      </w:r>
      <w:r>
        <w:rPr>
          <w:lang w:val="en-US"/>
        </w:rPr>
        <w:t xml:space="preserve"> at the time of the alleged </w:t>
      </w:r>
      <w:r w:rsidR="00893268">
        <w:rPr>
          <w:lang w:val="en-US"/>
        </w:rPr>
        <w:t>abuse</w:t>
      </w:r>
      <w:r>
        <w:rPr>
          <w:lang w:val="en-US"/>
        </w:rPr>
        <w:t xml:space="preserve">. The Court also </w:t>
      </w:r>
      <w:r w:rsidR="000850E8">
        <w:rPr>
          <w:lang w:val="en-US"/>
        </w:rPr>
        <w:t>cited</w:t>
      </w:r>
      <w:r>
        <w:rPr>
          <w:lang w:val="en-US"/>
        </w:rPr>
        <w:t xml:space="preserve"> </w:t>
      </w:r>
      <w:r w:rsidR="00864082">
        <w:rPr>
          <w:lang w:val="en-US"/>
        </w:rPr>
        <w:t>the medical certificate issued by Bishkek</w:t>
      </w:r>
      <w:r w:rsidR="00864082" w:rsidRPr="0089246C">
        <w:rPr>
          <w:lang w:val="en-US"/>
        </w:rPr>
        <w:t xml:space="preserve"> </w:t>
      </w:r>
      <w:r w:rsidR="00864082">
        <w:rPr>
          <w:lang w:val="en-US"/>
        </w:rPr>
        <w:t>Scientific and Research Centre of Traumatology and Orthopedy</w:t>
      </w:r>
      <w:r>
        <w:rPr>
          <w:lang w:val="en-US"/>
        </w:rPr>
        <w:t xml:space="preserve"> which diagnosed the author with </w:t>
      </w:r>
      <w:r w:rsidR="00893268">
        <w:rPr>
          <w:lang w:val="en-US"/>
        </w:rPr>
        <w:t xml:space="preserve">a </w:t>
      </w:r>
      <w:r>
        <w:rPr>
          <w:lang w:val="en-US"/>
        </w:rPr>
        <w:t>closed brain injury.</w:t>
      </w:r>
    </w:p>
    <w:p w14:paraId="3690703A" w14:textId="22947D88" w:rsidR="00ED1FE9" w:rsidRDefault="00167487" w:rsidP="00407474">
      <w:pPr>
        <w:pStyle w:val="SingleTxtG"/>
        <w:rPr>
          <w:lang w:val="en-US"/>
        </w:rPr>
      </w:pPr>
      <w:r>
        <w:rPr>
          <w:lang w:val="en-US"/>
        </w:rPr>
        <w:t>2.1</w:t>
      </w:r>
      <w:r w:rsidR="000850E8">
        <w:rPr>
          <w:lang w:val="en-US"/>
        </w:rPr>
        <w:t>2</w:t>
      </w:r>
      <w:r>
        <w:rPr>
          <w:lang w:val="en-US"/>
        </w:rPr>
        <w:tab/>
      </w:r>
      <w:r w:rsidR="00294F9E">
        <w:rPr>
          <w:lang w:val="en-US"/>
        </w:rPr>
        <w:t>On 16 June 2011,</w:t>
      </w:r>
      <w:r w:rsidR="000850E8">
        <w:rPr>
          <w:lang w:val="en-US"/>
        </w:rPr>
        <w:t xml:space="preserve"> </w:t>
      </w:r>
      <w:r>
        <w:rPr>
          <w:lang w:val="en-US"/>
        </w:rPr>
        <w:t>the Public Prosecutor’s Office of Bishkek</w:t>
      </w:r>
      <w:r w:rsidR="00ED1FE9">
        <w:rPr>
          <w:lang w:val="en-US"/>
        </w:rPr>
        <w:t xml:space="preserve"> </w:t>
      </w:r>
      <w:r w:rsidR="00294F9E">
        <w:rPr>
          <w:lang w:val="en-US"/>
        </w:rPr>
        <w:t>adopted another order refusing to initiate criminal proceedings</w:t>
      </w:r>
      <w:r>
        <w:rPr>
          <w:lang w:val="en-US"/>
        </w:rPr>
        <w:t xml:space="preserve">. </w:t>
      </w:r>
      <w:r w:rsidR="000850E8">
        <w:rPr>
          <w:lang w:val="en-US"/>
        </w:rPr>
        <w:t>It</w:t>
      </w:r>
      <w:r w:rsidR="005F33F4">
        <w:rPr>
          <w:lang w:val="en-US"/>
        </w:rPr>
        <w:t xml:space="preserve"> stated that </w:t>
      </w:r>
      <w:r w:rsidR="00AD4990">
        <w:rPr>
          <w:lang w:val="en-US"/>
        </w:rPr>
        <w:t>although the</w:t>
      </w:r>
      <w:r w:rsidR="005F33F4">
        <w:rPr>
          <w:lang w:val="en-US"/>
        </w:rPr>
        <w:t xml:space="preserve"> forensic medical assessment </w:t>
      </w:r>
      <w:r w:rsidR="005F33F4" w:rsidRPr="002027B1">
        <w:rPr>
          <w:lang w:val="en-US"/>
        </w:rPr>
        <w:t>of 26 November</w:t>
      </w:r>
      <w:r w:rsidR="005F33F4">
        <w:rPr>
          <w:lang w:val="en-US"/>
        </w:rPr>
        <w:t xml:space="preserve"> 2020 had </w:t>
      </w:r>
      <w:r w:rsidR="00BF30BB">
        <w:rPr>
          <w:lang w:val="en-US"/>
        </w:rPr>
        <w:t>identified</w:t>
      </w:r>
      <w:r w:rsidR="005F33F4">
        <w:rPr>
          <w:lang w:val="en-US"/>
        </w:rPr>
        <w:t xml:space="preserve"> injuries on the author’s body, it </w:t>
      </w:r>
      <w:r w:rsidR="00893268">
        <w:rPr>
          <w:lang w:val="en-US"/>
        </w:rPr>
        <w:t>had</w:t>
      </w:r>
      <w:r w:rsidR="005F33F4">
        <w:rPr>
          <w:lang w:val="en-US"/>
        </w:rPr>
        <w:t xml:space="preserve"> not examine</w:t>
      </w:r>
      <w:r w:rsidR="00893268">
        <w:rPr>
          <w:lang w:val="en-US"/>
        </w:rPr>
        <w:t>d</w:t>
      </w:r>
      <w:r w:rsidR="005F33F4">
        <w:rPr>
          <w:lang w:val="en-US"/>
        </w:rPr>
        <w:t xml:space="preserve"> </w:t>
      </w:r>
      <w:r w:rsidR="00ED1FE9">
        <w:rPr>
          <w:lang w:val="en-US"/>
        </w:rPr>
        <w:t xml:space="preserve">the circumstances </w:t>
      </w:r>
      <w:r w:rsidR="005F33F4">
        <w:rPr>
          <w:lang w:val="en-US"/>
        </w:rPr>
        <w:t>of their infliction.</w:t>
      </w:r>
      <w:r w:rsidR="00ED1FE9">
        <w:rPr>
          <w:lang w:val="en-US"/>
        </w:rPr>
        <w:t xml:space="preserve"> </w:t>
      </w:r>
      <w:r w:rsidR="00BF30BB">
        <w:rPr>
          <w:lang w:val="en-US"/>
        </w:rPr>
        <w:t>The order</w:t>
      </w:r>
      <w:r w:rsidR="00ED1FE9">
        <w:rPr>
          <w:lang w:val="en-US"/>
        </w:rPr>
        <w:t xml:space="preserve"> </w:t>
      </w:r>
      <w:r w:rsidR="005F33F4">
        <w:rPr>
          <w:lang w:val="en-US"/>
        </w:rPr>
        <w:t>reiterated</w:t>
      </w:r>
      <w:r w:rsidR="00ED1FE9">
        <w:rPr>
          <w:lang w:val="en-US"/>
        </w:rPr>
        <w:t xml:space="preserve"> that the author’s claims of injuries were not confirmed by any evidence</w:t>
      </w:r>
      <w:r w:rsidR="005F33F4">
        <w:rPr>
          <w:lang w:val="en-US"/>
        </w:rPr>
        <w:t>,</w:t>
      </w:r>
      <w:r w:rsidR="00ED1FE9">
        <w:rPr>
          <w:lang w:val="en-US"/>
        </w:rPr>
        <w:t xml:space="preserve"> </w:t>
      </w:r>
      <w:r w:rsidR="005F33F4">
        <w:rPr>
          <w:lang w:val="en-US"/>
        </w:rPr>
        <w:t>thereby disregarding</w:t>
      </w:r>
      <w:r w:rsidR="00ED1FE9">
        <w:rPr>
          <w:lang w:val="en-US"/>
        </w:rPr>
        <w:t xml:space="preserve"> the forensic medical assessment and other medical certificate</w:t>
      </w:r>
      <w:r w:rsidR="005F33F4">
        <w:rPr>
          <w:lang w:val="en-US"/>
        </w:rPr>
        <w:t>s included into the case file.</w:t>
      </w:r>
      <w:r w:rsidR="00ED1FE9">
        <w:rPr>
          <w:lang w:val="en-US"/>
        </w:rPr>
        <w:t xml:space="preserve"> It </w:t>
      </w:r>
      <w:r w:rsidR="00893268">
        <w:rPr>
          <w:lang w:val="en-US"/>
        </w:rPr>
        <w:t xml:space="preserve">cited testimonies </w:t>
      </w:r>
      <w:r w:rsidR="00ED1FE9">
        <w:rPr>
          <w:lang w:val="en-US"/>
        </w:rPr>
        <w:t xml:space="preserve">of </w:t>
      </w:r>
      <w:r w:rsidR="00407474">
        <w:rPr>
          <w:lang w:val="en-US"/>
        </w:rPr>
        <w:t>financial</w:t>
      </w:r>
      <w:r w:rsidR="00ED1FE9">
        <w:rPr>
          <w:lang w:val="en-US"/>
        </w:rPr>
        <w:t xml:space="preserve"> police officers who claimed that no violence had been exercised on the author. </w:t>
      </w:r>
      <w:r w:rsidR="00BF30BB">
        <w:rPr>
          <w:lang w:val="en-US"/>
        </w:rPr>
        <w:t>A reference was also made</w:t>
      </w:r>
      <w:r w:rsidR="00ED1FE9">
        <w:rPr>
          <w:lang w:val="en-US"/>
        </w:rPr>
        <w:t xml:space="preserve"> to the author’s conviction under article 262 of the Criminal Code.</w:t>
      </w:r>
    </w:p>
    <w:p w14:paraId="45BFEA87" w14:textId="26B4F998" w:rsidR="008A7CAC" w:rsidRDefault="00407474" w:rsidP="008A7CAC">
      <w:pPr>
        <w:pStyle w:val="SingleTxtG"/>
        <w:rPr>
          <w:lang w:val="en-US"/>
        </w:rPr>
      </w:pPr>
      <w:r>
        <w:rPr>
          <w:lang w:val="en-US"/>
        </w:rPr>
        <w:t>2.1</w:t>
      </w:r>
      <w:r w:rsidR="00893268">
        <w:rPr>
          <w:lang w:val="en-US"/>
        </w:rPr>
        <w:t>3</w:t>
      </w:r>
      <w:r>
        <w:rPr>
          <w:lang w:val="en-US"/>
        </w:rPr>
        <w:tab/>
      </w:r>
      <w:r w:rsidR="00BF30BB">
        <w:rPr>
          <w:lang w:val="en-US"/>
        </w:rPr>
        <w:t>The</w:t>
      </w:r>
      <w:r>
        <w:rPr>
          <w:lang w:val="en-US"/>
        </w:rPr>
        <w:t xml:space="preserve"> order </w:t>
      </w:r>
      <w:r w:rsidR="00893268">
        <w:rPr>
          <w:lang w:val="en-US"/>
        </w:rPr>
        <w:t xml:space="preserve">of 16 June 2011 </w:t>
      </w:r>
      <w:r w:rsidR="00BF30BB">
        <w:rPr>
          <w:lang w:val="en-US"/>
        </w:rPr>
        <w:t>was not notified</w:t>
      </w:r>
      <w:r>
        <w:rPr>
          <w:lang w:val="en-US"/>
        </w:rPr>
        <w:t xml:space="preserve"> to</w:t>
      </w:r>
      <w:r w:rsidR="00ED1FE9">
        <w:rPr>
          <w:lang w:val="en-US"/>
        </w:rPr>
        <w:t xml:space="preserve"> </w:t>
      </w:r>
      <w:r w:rsidR="00893268">
        <w:rPr>
          <w:lang w:val="en-US"/>
        </w:rPr>
        <w:t>the author</w:t>
      </w:r>
      <w:r w:rsidR="00ED1FE9">
        <w:rPr>
          <w:lang w:val="en-US"/>
        </w:rPr>
        <w:t xml:space="preserve"> within the legal deadlines. The author only </w:t>
      </w:r>
      <w:r>
        <w:rPr>
          <w:lang w:val="en-US"/>
        </w:rPr>
        <w:t>obtained</w:t>
      </w:r>
      <w:r w:rsidR="00ED1FE9">
        <w:rPr>
          <w:lang w:val="en-US"/>
        </w:rPr>
        <w:t xml:space="preserve"> </w:t>
      </w:r>
      <w:r>
        <w:rPr>
          <w:lang w:val="en-US"/>
        </w:rPr>
        <w:t>its</w:t>
      </w:r>
      <w:r w:rsidR="00ED1FE9">
        <w:rPr>
          <w:lang w:val="en-US"/>
        </w:rPr>
        <w:t xml:space="preserve"> copy in February 2012 after having complained to the Prosecutor General’s </w:t>
      </w:r>
      <w:r>
        <w:rPr>
          <w:lang w:val="en-US"/>
        </w:rPr>
        <w:t>O</w:t>
      </w:r>
      <w:r w:rsidR="00ED1FE9">
        <w:rPr>
          <w:lang w:val="en-US"/>
        </w:rPr>
        <w:t>ffice of Kyrgyz Republic.</w:t>
      </w:r>
      <w:r w:rsidR="007F42A7">
        <w:rPr>
          <w:lang w:val="en-US"/>
        </w:rPr>
        <w:t xml:space="preserve"> </w:t>
      </w:r>
      <w:r w:rsidR="00EE1955">
        <w:rPr>
          <w:lang w:val="en-US"/>
        </w:rPr>
        <w:t>On 14 March 2012, he</w:t>
      </w:r>
      <w:r w:rsidR="00060788">
        <w:rPr>
          <w:lang w:val="en-US"/>
        </w:rPr>
        <w:t xml:space="preserve"> challenged </w:t>
      </w:r>
      <w:r w:rsidR="00EE1955">
        <w:rPr>
          <w:lang w:val="en-US"/>
        </w:rPr>
        <w:t>this</w:t>
      </w:r>
      <w:r w:rsidR="00060788">
        <w:rPr>
          <w:lang w:val="en-US"/>
        </w:rPr>
        <w:t xml:space="preserve"> order with </w:t>
      </w:r>
      <w:proofErr w:type="spellStart"/>
      <w:r w:rsidR="00060788">
        <w:rPr>
          <w:lang w:val="en-US"/>
        </w:rPr>
        <w:t>Pervomaysky</w:t>
      </w:r>
      <w:proofErr w:type="spellEnd"/>
      <w:r w:rsidR="00060788">
        <w:rPr>
          <w:lang w:val="en-US"/>
        </w:rPr>
        <w:t xml:space="preserve"> District Court</w:t>
      </w:r>
      <w:r w:rsidR="00893268">
        <w:rPr>
          <w:lang w:val="en-US"/>
        </w:rPr>
        <w:t>,</w:t>
      </w:r>
      <w:r w:rsidR="00060788">
        <w:rPr>
          <w:lang w:val="en-US"/>
        </w:rPr>
        <w:t xml:space="preserve"> referring to conclusions of </w:t>
      </w:r>
      <w:r w:rsidR="00893268">
        <w:rPr>
          <w:lang w:val="en-US"/>
        </w:rPr>
        <w:t>the</w:t>
      </w:r>
      <w:r w:rsidR="00060788">
        <w:rPr>
          <w:lang w:val="en-US"/>
        </w:rPr>
        <w:t xml:space="preserve"> forensic medical assessment of 26 November 2010</w:t>
      </w:r>
      <w:r w:rsidR="00893268">
        <w:rPr>
          <w:lang w:val="en-US"/>
        </w:rPr>
        <w:t>,</w:t>
      </w:r>
      <w:r w:rsidR="00060788">
        <w:rPr>
          <w:lang w:val="en-US"/>
        </w:rPr>
        <w:t xml:space="preserve"> which identified injuries on his body and on the body of his friend K.</w:t>
      </w:r>
      <w:r w:rsidR="00893268">
        <w:rPr>
          <w:lang w:val="en-US"/>
        </w:rPr>
        <w:t>,</w:t>
      </w:r>
      <w:r w:rsidR="00060788">
        <w:rPr>
          <w:lang w:val="en-US"/>
        </w:rPr>
        <w:t xml:space="preserve"> </w:t>
      </w:r>
      <w:r w:rsidR="00893268">
        <w:rPr>
          <w:lang w:val="en-US"/>
        </w:rPr>
        <w:t>and</w:t>
      </w:r>
      <w:r w:rsidR="00060788">
        <w:rPr>
          <w:lang w:val="en-US"/>
        </w:rPr>
        <w:t xml:space="preserve"> to the report of Bishkek</w:t>
      </w:r>
      <w:r w:rsidR="00060788" w:rsidRPr="0089246C">
        <w:rPr>
          <w:lang w:val="en-US"/>
        </w:rPr>
        <w:t xml:space="preserve"> </w:t>
      </w:r>
      <w:r w:rsidR="00060788">
        <w:rPr>
          <w:lang w:val="en-US"/>
        </w:rPr>
        <w:t xml:space="preserve">Scientific and Research Centre of Traumatology and Orthopedy. </w:t>
      </w:r>
      <w:r w:rsidR="00294F9E">
        <w:rPr>
          <w:lang w:val="en-US"/>
        </w:rPr>
        <w:t xml:space="preserve">On 30 March 2012, </w:t>
      </w:r>
      <w:proofErr w:type="spellStart"/>
      <w:r w:rsidR="00294F9E">
        <w:rPr>
          <w:lang w:val="en-US"/>
        </w:rPr>
        <w:t>Pervomaysky</w:t>
      </w:r>
      <w:proofErr w:type="spellEnd"/>
      <w:r w:rsidR="00294F9E">
        <w:rPr>
          <w:lang w:val="en-US"/>
        </w:rPr>
        <w:t xml:space="preserve"> District Court rejected the author’s complaint </w:t>
      </w:r>
      <w:r w:rsidR="00411A0F">
        <w:rPr>
          <w:lang w:val="en-US"/>
        </w:rPr>
        <w:t xml:space="preserve">arguing that </w:t>
      </w:r>
      <w:r w:rsidR="00060788">
        <w:rPr>
          <w:lang w:val="en-US"/>
        </w:rPr>
        <w:t xml:space="preserve">the forensic medical assessment </w:t>
      </w:r>
      <w:r w:rsidR="00411A0F">
        <w:rPr>
          <w:lang w:val="en-US"/>
        </w:rPr>
        <w:t>had assessed his</w:t>
      </w:r>
      <w:r w:rsidR="00060788">
        <w:rPr>
          <w:lang w:val="en-US"/>
        </w:rPr>
        <w:t xml:space="preserve"> injuries</w:t>
      </w:r>
      <w:r w:rsidR="00411A0F">
        <w:rPr>
          <w:lang w:val="en-US"/>
        </w:rPr>
        <w:t xml:space="preserve"> as mild</w:t>
      </w:r>
      <w:r w:rsidR="00060788">
        <w:rPr>
          <w:lang w:val="en-US"/>
        </w:rPr>
        <w:t xml:space="preserve">. </w:t>
      </w:r>
      <w:r w:rsidR="00EE1955">
        <w:rPr>
          <w:lang w:val="en-US"/>
        </w:rPr>
        <w:t>On 6 April 2012, the author appealed against this ruling.</w:t>
      </w:r>
      <w:r w:rsidR="00294F9E">
        <w:rPr>
          <w:lang w:val="en-US"/>
        </w:rPr>
        <w:t xml:space="preserve"> On </w:t>
      </w:r>
      <w:r w:rsidR="00ED1FE9">
        <w:rPr>
          <w:lang w:val="en-US"/>
        </w:rPr>
        <w:t>1</w:t>
      </w:r>
      <w:r w:rsidR="00294F9E">
        <w:rPr>
          <w:lang w:val="en-US"/>
        </w:rPr>
        <w:t xml:space="preserve">6 </w:t>
      </w:r>
      <w:r w:rsidR="00ED1FE9">
        <w:rPr>
          <w:lang w:val="en-US"/>
        </w:rPr>
        <w:t>May</w:t>
      </w:r>
      <w:r w:rsidR="00294F9E">
        <w:rPr>
          <w:lang w:val="en-US"/>
        </w:rPr>
        <w:t xml:space="preserve"> 2012, </w:t>
      </w:r>
      <w:proofErr w:type="spellStart"/>
      <w:r w:rsidR="00294F9E">
        <w:rPr>
          <w:lang w:val="en-US"/>
        </w:rPr>
        <w:t>Bishkeksky</w:t>
      </w:r>
      <w:proofErr w:type="spellEnd"/>
      <w:r w:rsidR="00294F9E">
        <w:rPr>
          <w:lang w:val="en-US"/>
        </w:rPr>
        <w:t xml:space="preserve"> City Court rejected the author’s appeal.</w:t>
      </w:r>
    </w:p>
    <w:p w14:paraId="07E1FB1B" w14:textId="35A0976F" w:rsidR="008A7CAC" w:rsidRDefault="008A7CAC" w:rsidP="008A7CAC">
      <w:pPr>
        <w:pStyle w:val="SingleTxtG"/>
        <w:rPr>
          <w:lang w:val="en-US"/>
        </w:rPr>
      </w:pPr>
      <w:r>
        <w:rPr>
          <w:lang w:val="en-US"/>
        </w:rPr>
        <w:t>2.14</w:t>
      </w:r>
      <w:r>
        <w:rPr>
          <w:lang w:val="en-US"/>
        </w:rPr>
        <w:tab/>
        <w:t xml:space="preserve">In April 2012, the author underwent an examination, in compliance with the </w:t>
      </w:r>
      <w:r w:rsidRPr="008A7CAC">
        <w:rPr>
          <w:lang w:val="en-US"/>
        </w:rPr>
        <w:t>Manual on the Effective Investigation and Documentation of Torture and Other Cruel, Inhuman or Degrading Treatment or Punishment</w:t>
      </w:r>
      <w:r>
        <w:rPr>
          <w:lang w:val="en-US"/>
        </w:rPr>
        <w:t xml:space="preserve"> (Istanbul Protocol), by independent experts in forensic medicine, psychology and psychiatry. Their report, adopted on 3 June 2012, concluded that the author had physical and psychological trauma </w:t>
      </w:r>
      <w:r w:rsidR="00AD4990">
        <w:rPr>
          <w:lang w:val="en-US"/>
        </w:rPr>
        <w:t>resulting from</w:t>
      </w:r>
      <w:r>
        <w:rPr>
          <w:lang w:val="en-US"/>
        </w:rPr>
        <w:t xml:space="preserve"> his beating</w:t>
      </w:r>
      <w:r w:rsidR="00411A0F">
        <w:rPr>
          <w:lang w:val="en-US"/>
        </w:rPr>
        <w:t>s</w:t>
      </w:r>
      <w:r>
        <w:rPr>
          <w:lang w:val="en-US"/>
        </w:rPr>
        <w:t xml:space="preserve"> in November 2010 and exhibited psychological symptoms typical of survivors of torture and cruel treatment. The report assessed </w:t>
      </w:r>
      <w:r w:rsidR="00AD4990">
        <w:rPr>
          <w:lang w:val="en-US"/>
        </w:rPr>
        <w:t xml:space="preserve">that </w:t>
      </w:r>
      <w:r>
        <w:rPr>
          <w:lang w:val="en-US"/>
        </w:rPr>
        <w:t xml:space="preserve">his claims of torture </w:t>
      </w:r>
      <w:r w:rsidR="00AD4990">
        <w:rPr>
          <w:lang w:val="en-US"/>
        </w:rPr>
        <w:t>were</w:t>
      </w:r>
      <w:r>
        <w:rPr>
          <w:lang w:val="en-US"/>
        </w:rPr>
        <w:t xml:space="preserve"> highly probable.</w:t>
      </w:r>
    </w:p>
    <w:p w14:paraId="7D8E78E6" w14:textId="67CFD9C1" w:rsidR="008A7CAC" w:rsidRDefault="007F42A7" w:rsidP="008A7CAC">
      <w:pPr>
        <w:pStyle w:val="SingleTxtG"/>
        <w:rPr>
          <w:lang w:val="en-US"/>
        </w:rPr>
      </w:pPr>
      <w:r>
        <w:rPr>
          <w:lang w:val="en-US"/>
        </w:rPr>
        <w:t>2.1</w:t>
      </w:r>
      <w:r w:rsidR="008A7CAC">
        <w:rPr>
          <w:lang w:val="en-US"/>
        </w:rPr>
        <w:t>5</w:t>
      </w:r>
      <w:r>
        <w:rPr>
          <w:lang w:val="en-US"/>
        </w:rPr>
        <w:tab/>
        <w:t xml:space="preserve">On 24 July 2012, the author complained </w:t>
      </w:r>
      <w:r w:rsidR="006A5A73">
        <w:rPr>
          <w:lang w:val="en-US"/>
        </w:rPr>
        <w:t xml:space="preserve">about inaction of the Public Prosecutor’s Office of Bishkek </w:t>
      </w:r>
      <w:r w:rsidR="008A7CAC">
        <w:rPr>
          <w:lang w:val="en-US"/>
        </w:rPr>
        <w:t>to the Prosecutor General’s Office of Kyrgyz Republic</w:t>
      </w:r>
      <w:r>
        <w:rPr>
          <w:lang w:val="en-US"/>
        </w:rPr>
        <w:t xml:space="preserve">. On 26 July 2012, the Public Prosecutor’s Office of Kyrgyz Republic forwarded </w:t>
      </w:r>
      <w:r w:rsidR="000355BA">
        <w:rPr>
          <w:lang w:val="en-US"/>
        </w:rPr>
        <w:t>his</w:t>
      </w:r>
      <w:r>
        <w:rPr>
          <w:lang w:val="en-US"/>
        </w:rPr>
        <w:t xml:space="preserve"> complaint to the Prosecutor of Bishkek. By a letter of 8 August 2012, the Deputy Prosecutor of Bishkek </w:t>
      </w:r>
      <w:r w:rsidR="000355BA">
        <w:rPr>
          <w:lang w:val="en-US"/>
        </w:rPr>
        <w:t>informed</w:t>
      </w:r>
      <w:r>
        <w:rPr>
          <w:lang w:val="en-US"/>
        </w:rPr>
        <w:t xml:space="preserve"> the author that there were no grounds for quashing the order of 16 June 2011 refusing to initiate criminal proceedings.</w:t>
      </w:r>
    </w:p>
    <w:p w14:paraId="032278CA" w14:textId="6CDE4CAC" w:rsidR="008A7CAC" w:rsidRDefault="000355BA" w:rsidP="008A7CAC">
      <w:pPr>
        <w:pStyle w:val="SingleTxtG"/>
        <w:rPr>
          <w:lang w:val="en-US"/>
        </w:rPr>
      </w:pPr>
      <w:r>
        <w:rPr>
          <w:lang w:val="en-US"/>
        </w:rPr>
        <w:t>2.1</w:t>
      </w:r>
      <w:r w:rsidR="008A7CAC">
        <w:rPr>
          <w:lang w:val="en-US"/>
        </w:rPr>
        <w:t>6</w:t>
      </w:r>
      <w:r>
        <w:rPr>
          <w:lang w:val="en-US"/>
        </w:rPr>
        <w:tab/>
      </w:r>
      <w:r w:rsidR="008A7CAC">
        <w:rPr>
          <w:lang w:val="en-US"/>
        </w:rPr>
        <w:t xml:space="preserve">On 21 August 2012, the author complained against the decision of 8 August 2012 of the Public Prosecutor’s Office in Bishkek to the Prosecutor General’s Office of Kyrgyz Republic. By a letter of 21 September 2012, the Prosecutor General’s Office of Kyrgyz Republic responded that the </w:t>
      </w:r>
      <w:r w:rsidR="002B14ED">
        <w:rPr>
          <w:lang w:val="en-US"/>
        </w:rPr>
        <w:t>order</w:t>
      </w:r>
      <w:r w:rsidR="008A7CAC">
        <w:rPr>
          <w:lang w:val="en-US"/>
        </w:rPr>
        <w:t xml:space="preserve"> of 16 June 2011 refusing to initiate criminal proceedings </w:t>
      </w:r>
      <w:r w:rsidR="006A5A73">
        <w:rPr>
          <w:lang w:val="en-US"/>
        </w:rPr>
        <w:t>was</w:t>
      </w:r>
      <w:r w:rsidR="008A7CAC">
        <w:rPr>
          <w:lang w:val="en-US"/>
        </w:rPr>
        <w:t xml:space="preserve"> well substantiated and there were no reasons for quashing</w:t>
      </w:r>
      <w:r w:rsidR="006A5A73">
        <w:rPr>
          <w:lang w:val="en-US"/>
        </w:rPr>
        <w:t xml:space="preserve"> it</w:t>
      </w:r>
      <w:r w:rsidR="008A7CAC">
        <w:rPr>
          <w:lang w:val="en-US"/>
        </w:rPr>
        <w:t>. It also referred to the judgement of 30 March 201</w:t>
      </w:r>
      <w:r w:rsidR="00FE280C">
        <w:rPr>
          <w:lang w:val="en-US"/>
        </w:rPr>
        <w:t>2</w:t>
      </w:r>
      <w:r w:rsidR="008A7CAC">
        <w:rPr>
          <w:lang w:val="en-US"/>
        </w:rPr>
        <w:t xml:space="preserve"> of </w:t>
      </w:r>
      <w:proofErr w:type="spellStart"/>
      <w:r w:rsidR="008A7CAC">
        <w:rPr>
          <w:lang w:val="en-US"/>
        </w:rPr>
        <w:t>Pervomaysky</w:t>
      </w:r>
      <w:proofErr w:type="spellEnd"/>
      <w:r w:rsidR="008A7CAC">
        <w:rPr>
          <w:lang w:val="en-US"/>
        </w:rPr>
        <w:t xml:space="preserve"> District Court </w:t>
      </w:r>
      <w:r w:rsidR="006A5A73">
        <w:rPr>
          <w:lang w:val="en-US"/>
        </w:rPr>
        <w:t>upholding</w:t>
      </w:r>
      <w:r w:rsidR="008A7CAC">
        <w:rPr>
          <w:lang w:val="en-US"/>
        </w:rPr>
        <w:t xml:space="preserve"> this decision.</w:t>
      </w:r>
    </w:p>
    <w:p w14:paraId="209591F6" w14:textId="27304A0A" w:rsidR="00824584" w:rsidRPr="003314B2" w:rsidRDefault="003D4DC6" w:rsidP="00261815">
      <w:pPr>
        <w:pStyle w:val="SingleTxtG"/>
        <w:rPr>
          <w:lang w:val="en-US"/>
        </w:rPr>
      </w:pPr>
      <w:r>
        <w:rPr>
          <w:lang w:val="en-US"/>
        </w:rPr>
        <w:t>2.1</w:t>
      </w:r>
      <w:r w:rsidR="008A7CAC">
        <w:rPr>
          <w:lang w:val="en-US"/>
        </w:rPr>
        <w:t>7</w:t>
      </w:r>
      <w:r>
        <w:rPr>
          <w:lang w:val="en-US"/>
        </w:rPr>
        <w:tab/>
      </w:r>
      <w:r w:rsidR="00294F9E">
        <w:rPr>
          <w:lang w:val="en-US"/>
        </w:rPr>
        <w:t xml:space="preserve">On 5 September 2012, the Supreme Court of Kyrgyz Republic rejected the author’s appeal for supervisory review </w:t>
      </w:r>
      <w:r>
        <w:rPr>
          <w:lang w:val="en-US"/>
        </w:rPr>
        <w:t>against</w:t>
      </w:r>
      <w:r w:rsidR="00294F9E">
        <w:rPr>
          <w:lang w:val="en-US"/>
        </w:rPr>
        <w:t xml:space="preserve"> the rulings of </w:t>
      </w:r>
      <w:proofErr w:type="spellStart"/>
      <w:r>
        <w:rPr>
          <w:lang w:val="en-US"/>
        </w:rPr>
        <w:t>Pervomaysky</w:t>
      </w:r>
      <w:proofErr w:type="spellEnd"/>
      <w:r>
        <w:rPr>
          <w:lang w:val="en-US"/>
        </w:rPr>
        <w:t xml:space="preserve"> District Court </w:t>
      </w:r>
      <w:r w:rsidR="00455646">
        <w:rPr>
          <w:lang w:val="en-US"/>
        </w:rPr>
        <w:t xml:space="preserve">of 30 March 2012 </w:t>
      </w:r>
      <w:r>
        <w:rPr>
          <w:lang w:val="en-US"/>
        </w:rPr>
        <w:t>and</w:t>
      </w:r>
      <w:r w:rsidR="00455646">
        <w:rPr>
          <w:lang w:val="en-US"/>
        </w:rPr>
        <w:t xml:space="preserve"> of</w:t>
      </w:r>
      <w:r>
        <w:rPr>
          <w:lang w:val="en-US"/>
        </w:rPr>
        <w:t xml:space="preserve"> </w:t>
      </w:r>
      <w:proofErr w:type="spellStart"/>
      <w:r>
        <w:rPr>
          <w:lang w:val="en-US"/>
        </w:rPr>
        <w:t>Bishkeksky</w:t>
      </w:r>
      <w:proofErr w:type="spellEnd"/>
      <w:r>
        <w:rPr>
          <w:lang w:val="en-US"/>
        </w:rPr>
        <w:t xml:space="preserve"> City Court</w:t>
      </w:r>
      <w:r w:rsidR="00455646">
        <w:rPr>
          <w:lang w:val="en-US"/>
        </w:rPr>
        <w:t xml:space="preserve"> of 16 May 2012</w:t>
      </w:r>
      <w:r>
        <w:rPr>
          <w:lang w:val="en-US"/>
        </w:rPr>
        <w:t>.</w:t>
      </w:r>
      <w:r w:rsidR="00737776">
        <w:rPr>
          <w:lang w:val="en-US"/>
        </w:rPr>
        <w:t xml:space="preserve"> The hearing</w:t>
      </w:r>
      <w:r w:rsidR="00EA526E">
        <w:rPr>
          <w:lang w:val="en-US"/>
        </w:rPr>
        <w:t xml:space="preserve"> in the Supreme Court</w:t>
      </w:r>
      <w:r w:rsidR="00737776">
        <w:rPr>
          <w:lang w:val="en-US"/>
        </w:rPr>
        <w:t xml:space="preserve"> took place in the absence of the parties despite the fact that on 29 August 201</w:t>
      </w:r>
      <w:r w:rsidR="00EA526E">
        <w:rPr>
          <w:lang w:val="en-US"/>
        </w:rPr>
        <w:t>2</w:t>
      </w:r>
      <w:r w:rsidR="00737776">
        <w:rPr>
          <w:lang w:val="en-US"/>
        </w:rPr>
        <w:t xml:space="preserve">, the author’s counsel had requested </w:t>
      </w:r>
      <w:r w:rsidR="00455646">
        <w:rPr>
          <w:lang w:val="en-US"/>
        </w:rPr>
        <w:t>postponing</w:t>
      </w:r>
      <w:r w:rsidR="00737776">
        <w:rPr>
          <w:lang w:val="en-US"/>
        </w:rPr>
        <w:t xml:space="preserve"> the hearing</w:t>
      </w:r>
      <w:r w:rsidR="00737776" w:rsidRPr="003D4DC6">
        <w:rPr>
          <w:lang w:val="en-US"/>
        </w:rPr>
        <w:t xml:space="preserve">. </w:t>
      </w:r>
      <w:r>
        <w:rPr>
          <w:lang w:val="en-US"/>
        </w:rPr>
        <w:t>The</w:t>
      </w:r>
      <w:r w:rsidR="00737776">
        <w:rPr>
          <w:lang w:val="en-US"/>
        </w:rPr>
        <w:t xml:space="preserve"> Supreme Court </w:t>
      </w:r>
      <w:r>
        <w:rPr>
          <w:lang w:val="en-US"/>
        </w:rPr>
        <w:t>observed</w:t>
      </w:r>
      <w:r w:rsidR="00737776">
        <w:rPr>
          <w:lang w:val="en-US"/>
        </w:rPr>
        <w:t xml:space="preserve"> that, based on the forensic medical assessment, the bodily injuries received by the author were minor, that the police officer</w:t>
      </w:r>
      <w:r>
        <w:rPr>
          <w:lang w:val="en-US"/>
        </w:rPr>
        <w:t>s</w:t>
      </w:r>
      <w:r w:rsidR="00737776">
        <w:rPr>
          <w:lang w:val="en-US"/>
        </w:rPr>
        <w:t xml:space="preserve"> interrogated by the Public Prosecutor’s Office of Bishkek</w:t>
      </w:r>
      <w:r>
        <w:rPr>
          <w:lang w:val="en-US"/>
        </w:rPr>
        <w:t xml:space="preserve"> had</w:t>
      </w:r>
      <w:r w:rsidR="00737776">
        <w:rPr>
          <w:lang w:val="en-US"/>
        </w:rPr>
        <w:t xml:space="preserve"> denied having applied</w:t>
      </w:r>
      <w:r w:rsidR="001A380F">
        <w:rPr>
          <w:lang w:val="en-US"/>
        </w:rPr>
        <w:t xml:space="preserve"> to him</w:t>
      </w:r>
      <w:r w:rsidR="00737776">
        <w:rPr>
          <w:lang w:val="en-US"/>
        </w:rPr>
        <w:t xml:space="preserve"> physical force and </w:t>
      </w:r>
      <w:r w:rsidR="001A380F">
        <w:rPr>
          <w:lang w:val="en-US"/>
        </w:rPr>
        <w:t xml:space="preserve">that </w:t>
      </w:r>
      <w:r w:rsidR="00737776">
        <w:rPr>
          <w:lang w:val="en-US"/>
        </w:rPr>
        <w:t xml:space="preserve">it </w:t>
      </w:r>
      <w:r w:rsidR="006A5A73">
        <w:rPr>
          <w:lang w:val="en-US"/>
        </w:rPr>
        <w:t>was</w:t>
      </w:r>
      <w:r w:rsidR="00737776">
        <w:rPr>
          <w:lang w:val="en-US"/>
        </w:rPr>
        <w:t xml:space="preserve"> established that the police officers had not exceeded their legal powers. The </w:t>
      </w:r>
      <w:r>
        <w:rPr>
          <w:lang w:val="en-US"/>
        </w:rPr>
        <w:t>Court</w:t>
      </w:r>
      <w:r w:rsidR="00737776">
        <w:rPr>
          <w:lang w:val="en-US"/>
        </w:rPr>
        <w:t xml:space="preserve"> did not accept </w:t>
      </w:r>
      <w:r w:rsidR="001A380F">
        <w:rPr>
          <w:lang w:val="en-US"/>
        </w:rPr>
        <w:t>a</w:t>
      </w:r>
      <w:r w:rsidR="00737776">
        <w:rPr>
          <w:lang w:val="en-US"/>
        </w:rPr>
        <w:t xml:space="preserve"> report of the Youth Human Rights Defense Group </w:t>
      </w:r>
      <w:r w:rsidR="006A5A73">
        <w:rPr>
          <w:lang w:val="en-US"/>
        </w:rPr>
        <w:t>on the grounds</w:t>
      </w:r>
      <w:r w:rsidR="001A380F">
        <w:rPr>
          <w:lang w:val="en-US"/>
        </w:rPr>
        <w:t xml:space="preserve"> </w:t>
      </w:r>
      <w:r w:rsidR="001A380F" w:rsidRPr="003314B2">
        <w:rPr>
          <w:lang w:val="en-US"/>
        </w:rPr>
        <w:t xml:space="preserve">that the assessment </w:t>
      </w:r>
      <w:r w:rsidR="006A5A73" w:rsidRPr="003314B2">
        <w:rPr>
          <w:lang w:val="en-US"/>
        </w:rPr>
        <w:t xml:space="preserve">conducted </w:t>
      </w:r>
      <w:r w:rsidR="001A380F" w:rsidRPr="003314B2">
        <w:rPr>
          <w:lang w:val="en-US"/>
        </w:rPr>
        <w:t>by</w:t>
      </w:r>
      <w:r w:rsidR="00737776" w:rsidRPr="003314B2">
        <w:rPr>
          <w:lang w:val="en-US"/>
        </w:rPr>
        <w:t xml:space="preserve"> doctor </w:t>
      </w:r>
      <w:proofErr w:type="spellStart"/>
      <w:r w:rsidR="00737776" w:rsidRPr="003314B2">
        <w:rPr>
          <w:lang w:val="en-US"/>
        </w:rPr>
        <w:t>E.Kh</w:t>
      </w:r>
      <w:proofErr w:type="spellEnd"/>
      <w:r w:rsidR="00737776" w:rsidRPr="003314B2">
        <w:rPr>
          <w:lang w:val="en-US"/>
        </w:rPr>
        <w:t>. was subjective</w:t>
      </w:r>
      <w:r w:rsidR="001A380F" w:rsidRPr="003314B2">
        <w:rPr>
          <w:lang w:val="en-US"/>
        </w:rPr>
        <w:t>.</w:t>
      </w:r>
    </w:p>
    <w:p w14:paraId="565BC297" w14:textId="3CC49604" w:rsidR="008A7CAC" w:rsidRDefault="008A7CAC" w:rsidP="0039361F">
      <w:pPr>
        <w:pStyle w:val="SingleTxtG"/>
        <w:rPr>
          <w:lang w:val="en-US"/>
        </w:rPr>
      </w:pPr>
      <w:r w:rsidRPr="003314B2">
        <w:rPr>
          <w:lang w:val="en-US"/>
        </w:rPr>
        <w:t>2.18</w:t>
      </w:r>
      <w:r w:rsidRPr="003314B2">
        <w:rPr>
          <w:lang w:val="en-US"/>
        </w:rPr>
        <w:tab/>
      </w:r>
      <w:r w:rsidR="006A5A73" w:rsidRPr="003314B2">
        <w:rPr>
          <w:lang w:val="en-US"/>
        </w:rPr>
        <w:t>The</w:t>
      </w:r>
      <w:r w:rsidRPr="003314B2">
        <w:rPr>
          <w:lang w:val="en-US"/>
        </w:rPr>
        <w:t xml:space="preserve"> Public Prosecutor’s Office of Bishkek, the Prosecutor General’s Office of Kyrgyz Republic and the courts of all three instances simply copied each other’s </w:t>
      </w:r>
      <w:r w:rsidR="0077145C" w:rsidRPr="003314B2">
        <w:rPr>
          <w:lang w:val="en-US"/>
        </w:rPr>
        <w:t xml:space="preserve">reasoning </w:t>
      </w:r>
      <w:r w:rsidRPr="003314B2">
        <w:rPr>
          <w:lang w:val="en-US"/>
        </w:rPr>
        <w:t xml:space="preserve">and did not examine </w:t>
      </w:r>
      <w:r w:rsidR="006A5A73" w:rsidRPr="003314B2">
        <w:rPr>
          <w:lang w:val="en-US"/>
        </w:rPr>
        <w:t>the author’s</w:t>
      </w:r>
      <w:r w:rsidRPr="003314B2">
        <w:rPr>
          <w:lang w:val="en-US"/>
        </w:rPr>
        <w:t xml:space="preserve"> claims on the merits. </w:t>
      </w:r>
      <w:r w:rsidR="006A5A73" w:rsidRPr="003314B2">
        <w:rPr>
          <w:lang w:val="en-US"/>
        </w:rPr>
        <w:t>His</w:t>
      </w:r>
      <w:r w:rsidRPr="003314B2">
        <w:rPr>
          <w:lang w:val="en-US"/>
        </w:rPr>
        <w:t xml:space="preserve"> repeated complaints against torture were examined superficially and inefficiently. No necessary investigative measures, such as face-to-face confrontations, witness interrogations</w:t>
      </w:r>
      <w:r>
        <w:rPr>
          <w:lang w:val="en-US"/>
        </w:rPr>
        <w:t>, etc., were conducted.</w:t>
      </w:r>
    </w:p>
    <w:p w14:paraId="3F5F2C22" w14:textId="466D9F65" w:rsidR="00C07721" w:rsidRDefault="005F1FDF" w:rsidP="00C1552C">
      <w:pPr>
        <w:pStyle w:val="SingleTxtG"/>
      </w:pPr>
      <w:r>
        <w:rPr>
          <w:lang w:val="en-US"/>
        </w:rPr>
        <w:t>2.</w:t>
      </w:r>
      <w:r w:rsidR="00261815">
        <w:rPr>
          <w:lang w:val="en-US"/>
        </w:rPr>
        <w:t>1</w:t>
      </w:r>
      <w:r w:rsidR="008A7CAC">
        <w:rPr>
          <w:lang w:val="en-US"/>
        </w:rPr>
        <w:t>9</w:t>
      </w:r>
      <w:r w:rsidR="00261815">
        <w:rPr>
          <w:lang w:val="en-US"/>
        </w:rPr>
        <w:tab/>
      </w:r>
      <w:r w:rsidR="006A5A73">
        <w:rPr>
          <w:lang w:val="en-US"/>
        </w:rPr>
        <w:t>While</w:t>
      </w:r>
      <w:r w:rsidR="00261815">
        <w:rPr>
          <w:lang w:val="en-US"/>
        </w:rPr>
        <w:t xml:space="preserve"> </w:t>
      </w:r>
      <w:r w:rsidR="006A5A73">
        <w:rPr>
          <w:lang w:val="en-US"/>
        </w:rPr>
        <w:t>the author</w:t>
      </w:r>
      <w:r w:rsidR="00261815">
        <w:rPr>
          <w:lang w:val="en-US"/>
        </w:rPr>
        <w:t xml:space="preserve"> was attempting to obtain initiation of criminal proceedings, financial police and prosecutorial authorities contacted journalists and had them publish </w:t>
      </w:r>
      <w:r w:rsidR="00CF500B">
        <w:rPr>
          <w:lang w:val="en-US"/>
        </w:rPr>
        <w:t>“discriminatory”</w:t>
      </w:r>
      <w:r w:rsidR="00AD4990">
        <w:rPr>
          <w:lang w:val="en-US"/>
        </w:rPr>
        <w:t xml:space="preserve"> </w:t>
      </w:r>
      <w:r w:rsidR="00261815">
        <w:rPr>
          <w:lang w:val="en-US"/>
        </w:rPr>
        <w:t xml:space="preserve">articles about </w:t>
      </w:r>
      <w:r w:rsidR="006A5A73">
        <w:rPr>
          <w:lang w:val="en-US"/>
        </w:rPr>
        <w:t>the author</w:t>
      </w:r>
      <w:r w:rsidR="00403223">
        <w:rPr>
          <w:lang w:val="en-US"/>
        </w:rPr>
        <w:t>.</w:t>
      </w:r>
      <w:r w:rsidR="003C4D08">
        <w:rPr>
          <w:rStyle w:val="FootnoteReference"/>
          <w:lang w:val="en-US"/>
        </w:rPr>
        <w:footnoteReference w:id="6"/>
      </w:r>
      <w:r w:rsidR="00403223">
        <w:t xml:space="preserve"> Two </w:t>
      </w:r>
      <w:r w:rsidR="008A7CAC">
        <w:t>of them</w:t>
      </w:r>
      <w:r w:rsidR="00C1552C">
        <w:t xml:space="preserve">, </w:t>
      </w:r>
      <w:r w:rsidR="00403223">
        <w:t xml:space="preserve">titled </w:t>
      </w:r>
      <w:r w:rsidR="00403223" w:rsidRPr="00C07721">
        <w:t>“</w:t>
      </w:r>
      <w:r w:rsidR="00403223">
        <w:t xml:space="preserve">Got </w:t>
      </w:r>
      <w:r w:rsidR="00403223" w:rsidRPr="00C07721">
        <w:t xml:space="preserve">caught little </w:t>
      </w:r>
      <w:r w:rsidR="00403223">
        <w:t>gay, didn’t you</w:t>
      </w:r>
      <w:r w:rsidR="00403223" w:rsidRPr="00C07721">
        <w:t>?”</w:t>
      </w:r>
      <w:r w:rsidR="00403223" w:rsidRPr="00403223">
        <w:rPr>
          <w:rStyle w:val="FootnoteReference"/>
        </w:rPr>
        <w:t xml:space="preserve"> </w:t>
      </w:r>
      <w:r w:rsidR="00403223">
        <w:t>and “Seller of gay porno undertook an attack against financial police”</w:t>
      </w:r>
      <w:r w:rsidR="00C1552C">
        <w:t>,</w:t>
      </w:r>
      <w:r w:rsidR="00403223">
        <w:t xml:space="preserve"> </w:t>
      </w:r>
      <w:r w:rsidR="00C1552C">
        <w:t>appeared</w:t>
      </w:r>
      <w:r w:rsidR="00C07721">
        <w:t xml:space="preserve"> in “</w:t>
      </w:r>
      <w:proofErr w:type="spellStart"/>
      <w:r w:rsidR="00C07721">
        <w:t>Vecherny</w:t>
      </w:r>
      <w:proofErr w:type="spellEnd"/>
      <w:r w:rsidR="00C07721">
        <w:t xml:space="preserve"> Bishkek” newspaper on 5 November 2010 and 19 November 2010</w:t>
      </w:r>
      <w:r w:rsidR="006A5A73">
        <w:t>,</w:t>
      </w:r>
      <w:r w:rsidR="00C1552C">
        <w:t xml:space="preserve"> </w:t>
      </w:r>
      <w:r w:rsidR="00C07721">
        <w:t xml:space="preserve">following </w:t>
      </w:r>
      <w:r w:rsidR="006A5A73">
        <w:t>the author’s</w:t>
      </w:r>
      <w:r w:rsidR="00C07721">
        <w:t xml:space="preserve"> complaint to the Public Prosecutor’s Office.</w:t>
      </w:r>
      <w:r w:rsidR="00C1552C">
        <w:t xml:space="preserve"> </w:t>
      </w:r>
      <w:r w:rsidR="00C07721">
        <w:t xml:space="preserve">While the author was challenging </w:t>
      </w:r>
      <w:r w:rsidR="006A5A73">
        <w:t>the</w:t>
      </w:r>
      <w:r w:rsidR="00C07721">
        <w:t xml:space="preserve"> decision on refusal to initiate criminal proceedings in</w:t>
      </w:r>
      <w:r w:rsidR="00E248D7">
        <w:t xml:space="preserve"> </w:t>
      </w:r>
      <w:proofErr w:type="spellStart"/>
      <w:r w:rsidR="00E248D7">
        <w:t>Bishkeksky</w:t>
      </w:r>
      <w:proofErr w:type="spellEnd"/>
      <w:r w:rsidR="00E248D7">
        <w:t xml:space="preserve"> City Court</w:t>
      </w:r>
      <w:r w:rsidR="00C07721">
        <w:t>, financial police officers contacted the newspaper “</w:t>
      </w:r>
      <w:proofErr w:type="spellStart"/>
      <w:r w:rsidR="00C07721">
        <w:t>Delo</w:t>
      </w:r>
      <w:proofErr w:type="spellEnd"/>
      <w:r w:rsidR="00C07721">
        <w:t xml:space="preserve"> No”</w:t>
      </w:r>
      <w:r w:rsidR="00C1552C">
        <w:t>, which o</w:t>
      </w:r>
      <w:r w:rsidR="00C07721">
        <w:t>n 19 April 2012,</w:t>
      </w:r>
      <w:r w:rsidR="00C1552C">
        <w:t xml:space="preserve"> </w:t>
      </w:r>
      <w:r w:rsidR="00C07721">
        <w:t>published an article “Sexual minorities are becoming more aggressive…”</w:t>
      </w:r>
      <w:r w:rsidR="00C1552C">
        <w:t xml:space="preserve">, including a photo of the author’s face and his </w:t>
      </w:r>
      <w:r w:rsidR="00E248D7">
        <w:t>personal photos</w:t>
      </w:r>
      <w:r w:rsidR="00C1552C">
        <w:t xml:space="preserve">, and </w:t>
      </w:r>
      <w:r w:rsidR="006A5A73">
        <w:t>naming the author by his</w:t>
      </w:r>
      <w:r w:rsidR="00E248D7">
        <w:t xml:space="preserve"> surname.</w:t>
      </w:r>
    </w:p>
    <w:p w14:paraId="6CAC5960" w14:textId="40B63C5E" w:rsidR="008A7CAC" w:rsidRPr="008A7CAC" w:rsidRDefault="008A7CAC" w:rsidP="008A7CAC">
      <w:pPr>
        <w:pStyle w:val="SingleTxtG"/>
      </w:pPr>
      <w:r>
        <w:t>2.20</w:t>
      </w:r>
      <w:r>
        <w:tab/>
      </w:r>
      <w:r w:rsidR="003C4D08">
        <w:rPr>
          <w:lang w:val="en-US"/>
        </w:rPr>
        <w:t>A report,</w:t>
      </w:r>
      <w:r>
        <w:rPr>
          <w:lang w:val="en-US"/>
        </w:rPr>
        <w:t xml:space="preserve"> dated 15 November 2014, by a Ukrainian forensic </w:t>
      </w:r>
      <w:proofErr w:type="spellStart"/>
      <w:r>
        <w:rPr>
          <w:lang w:val="en-US"/>
        </w:rPr>
        <w:t>psychologiststates</w:t>
      </w:r>
      <w:proofErr w:type="spellEnd"/>
      <w:r>
        <w:rPr>
          <w:lang w:val="en-US"/>
        </w:rPr>
        <w:t xml:space="preserve"> that the author exhibits symptoms of psycho</w:t>
      </w:r>
      <w:r w:rsidR="00850438">
        <w:rPr>
          <w:lang w:val="en-US"/>
        </w:rPr>
        <w:t>-</w:t>
      </w:r>
      <w:r>
        <w:rPr>
          <w:lang w:val="en-US"/>
        </w:rPr>
        <w:t>traumatic stress disorder</w:t>
      </w:r>
      <w:r w:rsidR="00850438">
        <w:rPr>
          <w:lang w:val="en-US"/>
        </w:rPr>
        <w:t>,</w:t>
      </w:r>
      <w:r>
        <w:rPr>
          <w:lang w:val="en-US"/>
        </w:rPr>
        <w:t xml:space="preserve"> characteristic of people who have experienced a psychological trauma.</w:t>
      </w:r>
    </w:p>
    <w:p w14:paraId="3C8C6C52" w14:textId="5B6D3FAA" w:rsidR="00B42FE5" w:rsidRPr="004C5588" w:rsidRDefault="002B2459" w:rsidP="002B2459">
      <w:pPr>
        <w:pStyle w:val="SingleTxtG"/>
        <w:rPr>
          <w:lang w:val="en-US"/>
        </w:rPr>
      </w:pPr>
      <w:r>
        <w:rPr>
          <w:lang w:val="en-US"/>
        </w:rPr>
        <w:t>2.21</w:t>
      </w:r>
      <w:r>
        <w:rPr>
          <w:lang w:val="en-US"/>
        </w:rPr>
        <w:tab/>
        <w:t xml:space="preserve">The author claims that he has exhausted all available domestic remedies. He </w:t>
      </w:r>
      <w:r w:rsidR="00E366E0">
        <w:rPr>
          <w:lang w:val="en-US"/>
        </w:rPr>
        <w:t xml:space="preserve">recalls the Committee’s views on </w:t>
      </w:r>
      <w:proofErr w:type="spellStart"/>
      <w:r w:rsidR="00E366E0" w:rsidRPr="00E366E0">
        <w:rPr>
          <w:i/>
          <w:iCs/>
          <w:lang w:val="en-US"/>
        </w:rPr>
        <w:t>Akhadov</w:t>
      </w:r>
      <w:proofErr w:type="spellEnd"/>
      <w:r w:rsidR="00E366E0" w:rsidRPr="00E366E0">
        <w:rPr>
          <w:i/>
          <w:iCs/>
          <w:lang w:val="en-US"/>
        </w:rPr>
        <w:t xml:space="preserve"> v. Kyrgyzstan</w:t>
      </w:r>
      <w:r w:rsidR="00850438">
        <w:rPr>
          <w:lang w:val="en-US"/>
        </w:rPr>
        <w:t>, which</w:t>
      </w:r>
      <w:r w:rsidR="00E366E0">
        <w:rPr>
          <w:lang w:val="en-US"/>
        </w:rPr>
        <w:t xml:space="preserve"> </w:t>
      </w:r>
      <w:r w:rsidR="00850438">
        <w:rPr>
          <w:lang w:val="en-US"/>
        </w:rPr>
        <w:t>found</w:t>
      </w:r>
      <w:r w:rsidR="00E366E0">
        <w:rPr>
          <w:lang w:val="en-US"/>
        </w:rPr>
        <w:t xml:space="preserve"> that “</w:t>
      </w:r>
      <w:r w:rsidR="00E366E0" w:rsidRPr="00E366E0">
        <w:rPr>
          <w:lang w:val="en-US"/>
        </w:rPr>
        <w:t>supervisory review procedures against court decisions which have entered into force constitute an extraordinary appeal which is dependent on the discretionary power of a judge or prosecutor. When such review takes place, it is limited to issues of law only and does not permit any review of facts and evidence</w:t>
      </w:r>
      <w:r w:rsidR="00E366E0">
        <w:rPr>
          <w:lang w:val="en-US"/>
        </w:rPr>
        <w:t>”.</w:t>
      </w:r>
      <w:r w:rsidR="00E366E0">
        <w:rPr>
          <w:rStyle w:val="FootnoteReference"/>
          <w:lang w:val="en-US"/>
        </w:rPr>
        <w:footnoteReference w:id="7"/>
      </w:r>
    </w:p>
    <w:p w14:paraId="1064DC55" w14:textId="36F560CA" w:rsidR="00817344" w:rsidRPr="004C5588" w:rsidRDefault="005438E0" w:rsidP="005438E0">
      <w:pPr>
        <w:pStyle w:val="H23G"/>
        <w:rPr>
          <w:lang w:val="en-US"/>
        </w:rPr>
      </w:pPr>
      <w:r w:rsidRPr="004C5588">
        <w:tab/>
      </w:r>
      <w:r w:rsidRPr="004C5588">
        <w:tab/>
      </w:r>
      <w:r w:rsidR="001A0A74" w:rsidRPr="004C5588">
        <w:t>Complaint</w:t>
      </w:r>
    </w:p>
    <w:p w14:paraId="3E08362E" w14:textId="2CBA0AE5" w:rsidR="004C5588" w:rsidRPr="004C5588" w:rsidRDefault="001A0A74" w:rsidP="00A2315A">
      <w:pPr>
        <w:pStyle w:val="SingleTxtG"/>
      </w:pPr>
      <w:bookmarkStart w:id="1" w:name="_Hlk132292254"/>
      <w:r w:rsidRPr="004C5588">
        <w:t>3.1</w:t>
      </w:r>
      <w:r w:rsidRPr="004C5588">
        <w:tab/>
      </w:r>
      <w:r w:rsidR="004C5588" w:rsidRPr="004C5588">
        <w:t xml:space="preserve">The author claims that the State party </w:t>
      </w:r>
      <w:r w:rsidR="00AD4990">
        <w:t xml:space="preserve">violated his rights under article 7 of the Covenant by subjecting him to torture. </w:t>
      </w:r>
      <w:r w:rsidR="00785739">
        <w:t xml:space="preserve">He refers to medical certificates supporting his </w:t>
      </w:r>
      <w:r w:rsidR="00AD4990">
        <w:t xml:space="preserve">claims </w:t>
      </w:r>
      <w:r w:rsidR="00785739">
        <w:t>of torture delivered by the following</w:t>
      </w:r>
      <w:r w:rsidR="0039361F">
        <w:t xml:space="preserve"> medical</w:t>
      </w:r>
      <w:r w:rsidR="00785739">
        <w:t xml:space="preserve"> experts and institutions: </w:t>
      </w:r>
      <w:r w:rsidR="0039361F">
        <w:t xml:space="preserve">a </w:t>
      </w:r>
      <w:r w:rsidR="00785739">
        <w:t xml:space="preserve">psychotherapist of the medical centre “Dar”, </w:t>
      </w:r>
      <w:r w:rsidR="0039361F">
        <w:t xml:space="preserve">a </w:t>
      </w:r>
      <w:r w:rsidR="00785739">
        <w:t xml:space="preserve">local hospital </w:t>
      </w:r>
      <w:r w:rsidR="00F96C9D">
        <w:t xml:space="preserve">near </w:t>
      </w:r>
      <w:r w:rsidR="00785739">
        <w:t xml:space="preserve">the author’s </w:t>
      </w:r>
      <w:r w:rsidR="0039361F">
        <w:t>place of residence</w:t>
      </w:r>
      <w:r w:rsidR="00785739">
        <w:t xml:space="preserve">, </w:t>
      </w:r>
      <w:r w:rsidR="0039361F">
        <w:t xml:space="preserve">an </w:t>
      </w:r>
      <w:r w:rsidR="00785739">
        <w:t>oculist,</w:t>
      </w:r>
      <w:r w:rsidR="0039361F">
        <w:t xml:space="preserve"> a</w:t>
      </w:r>
      <w:r w:rsidR="00785739">
        <w:t xml:space="preserve"> neurologist of the Medical Centre of Kyrgyz-Russian Slavic </w:t>
      </w:r>
      <w:r w:rsidR="00E875A8">
        <w:t xml:space="preserve">University, Bishkek Scientific and Research Centre of </w:t>
      </w:r>
      <w:r w:rsidR="0039361F">
        <w:t>Traumatology</w:t>
      </w:r>
      <w:r w:rsidR="00E875A8">
        <w:t xml:space="preserve"> and Orthopedy, </w:t>
      </w:r>
      <w:r w:rsidR="0039361F">
        <w:t>the Republican</w:t>
      </w:r>
      <w:r w:rsidR="00E875A8">
        <w:t xml:space="preserve"> Bureau of Forensic Medical Expertise,</w:t>
      </w:r>
      <w:r w:rsidR="0039361F">
        <w:t xml:space="preserve"> as well as a</w:t>
      </w:r>
      <w:r w:rsidR="00E875A8">
        <w:t xml:space="preserve"> report of experts in forensic medicine, </w:t>
      </w:r>
      <w:r w:rsidR="0039361F">
        <w:t>psychology</w:t>
      </w:r>
      <w:r w:rsidR="00E875A8">
        <w:t xml:space="preserve"> and psychiatry of 3 June 2012</w:t>
      </w:r>
      <w:r w:rsidR="0039361F">
        <w:t>.</w:t>
      </w:r>
    </w:p>
    <w:p w14:paraId="1863D6B0" w14:textId="649E075F" w:rsidR="003F3D02" w:rsidRDefault="004C5588" w:rsidP="00DB24CE">
      <w:pPr>
        <w:pStyle w:val="SingleTxtG"/>
      </w:pPr>
      <w:r w:rsidRPr="004C5588">
        <w:t>3.2</w:t>
      </w:r>
      <w:r w:rsidRPr="004C5588">
        <w:tab/>
      </w:r>
      <w:r w:rsidR="0039361F">
        <w:t>The author submits that t</w:t>
      </w:r>
      <w:r w:rsidR="003F3D02">
        <w:t xml:space="preserve">he State party has </w:t>
      </w:r>
      <w:r w:rsidR="009268DD">
        <w:t>failed to</w:t>
      </w:r>
      <w:r w:rsidR="003F3D02">
        <w:t xml:space="preserve"> ensure an immediate, impartial, thorough and effective investigation into torture</w:t>
      </w:r>
      <w:r w:rsidR="009268DD">
        <w:t xml:space="preserve">, in </w:t>
      </w:r>
      <w:r w:rsidR="003F3D02">
        <w:t xml:space="preserve">violation of article 7 of </w:t>
      </w:r>
      <w:r w:rsidR="0039361F">
        <w:t xml:space="preserve">the </w:t>
      </w:r>
      <w:r w:rsidR="003F3D02">
        <w:t>Covenant</w:t>
      </w:r>
      <w:r w:rsidR="0039361F">
        <w:t>,</w:t>
      </w:r>
      <w:r w:rsidR="003F3D02">
        <w:t xml:space="preserve"> taken in conjunction with its article 2 (3).</w:t>
      </w:r>
      <w:r w:rsidR="0039361F">
        <w:t xml:space="preserve"> </w:t>
      </w:r>
      <w:r w:rsidR="00DB24CE">
        <w:t xml:space="preserve">He refers to the orders </w:t>
      </w:r>
      <w:r w:rsidR="00DB24CE">
        <w:rPr>
          <w:lang w:val="en-US"/>
        </w:rPr>
        <w:t xml:space="preserve">of </w:t>
      </w:r>
      <w:r w:rsidR="00DB24CE">
        <w:t xml:space="preserve">30 November 2010 and 16 June 2011 by which </w:t>
      </w:r>
      <w:r w:rsidR="00DB24CE">
        <w:rPr>
          <w:lang w:val="en-US"/>
        </w:rPr>
        <w:t xml:space="preserve">the Public Prosecutor’s Office of Bishkek </w:t>
      </w:r>
      <w:r w:rsidR="00140D8D">
        <w:t>refus</w:t>
      </w:r>
      <w:r w:rsidR="00DB24CE">
        <w:t>ed</w:t>
      </w:r>
      <w:r w:rsidR="00140D8D">
        <w:t xml:space="preserve"> to initiate criminal proceedings</w:t>
      </w:r>
      <w:r w:rsidR="00DB24CE">
        <w:t xml:space="preserve">, stating that the author’s injuries were not supported by any evidence, relying on the testimonies of police officers who denied having applied physical violence and </w:t>
      </w:r>
      <w:r w:rsidR="00A36D80">
        <w:t>referring to the author’s criminal conviction. The</w:t>
      </w:r>
      <w:r w:rsidR="00F96C9D">
        <w:t xml:space="preserve"> author argues that these</w:t>
      </w:r>
      <w:r w:rsidR="00A36D80">
        <w:t xml:space="preserve"> two </w:t>
      </w:r>
      <w:r w:rsidR="00DB24CE">
        <w:t>orders</w:t>
      </w:r>
      <w:r w:rsidR="00F96C9D">
        <w:t xml:space="preserve"> </w:t>
      </w:r>
      <w:r w:rsidR="00A36D80">
        <w:t xml:space="preserve">demonstrate that the </w:t>
      </w:r>
      <w:r w:rsidR="00DB24CE">
        <w:t>investigative</w:t>
      </w:r>
      <w:r w:rsidR="00A36D80">
        <w:t xml:space="preserve"> authorities only </w:t>
      </w:r>
      <w:r w:rsidR="00DB24CE">
        <w:t xml:space="preserve">created an appearance of an </w:t>
      </w:r>
      <w:r w:rsidR="00A31930">
        <w:t>investigation,</w:t>
      </w:r>
      <w:r w:rsidR="00DB24CE">
        <w:t xml:space="preserve"> and</w:t>
      </w:r>
      <w:r w:rsidR="009541F4">
        <w:t xml:space="preserve"> </w:t>
      </w:r>
      <w:r w:rsidR="00DB24CE">
        <w:t xml:space="preserve">his claims of torture were rejected </w:t>
      </w:r>
      <w:r w:rsidR="00F96C9D">
        <w:t>on the grounds of</w:t>
      </w:r>
      <w:r w:rsidR="00DB24CE">
        <w:t xml:space="preserve"> his criminal conviction. The author complains </w:t>
      </w:r>
      <w:r w:rsidR="00FE4268">
        <w:t xml:space="preserve">against </w:t>
      </w:r>
      <w:r w:rsidR="00DB24CE">
        <w:t xml:space="preserve">the </w:t>
      </w:r>
      <w:r w:rsidR="00FE4268">
        <w:t>lack of effective control over the Public Prosecutor’s Office</w:t>
      </w:r>
      <w:r w:rsidR="00DB24CE">
        <w:t xml:space="preserve"> by judicial authorities</w:t>
      </w:r>
      <w:r w:rsidR="00FE4268">
        <w:t xml:space="preserve">. He refers to the judgement of 16 May 2012 </w:t>
      </w:r>
      <w:r w:rsidR="009541F4">
        <w:t>by which</w:t>
      </w:r>
      <w:r w:rsidR="00FE4268">
        <w:t xml:space="preserve"> </w:t>
      </w:r>
      <w:proofErr w:type="spellStart"/>
      <w:r w:rsidR="00FE4268">
        <w:t>Bishkeksky</w:t>
      </w:r>
      <w:proofErr w:type="spellEnd"/>
      <w:r w:rsidR="00FE4268">
        <w:t xml:space="preserve"> City Court</w:t>
      </w:r>
      <w:r w:rsidR="009541F4">
        <w:t xml:space="preserve"> </w:t>
      </w:r>
      <w:r w:rsidR="00FE4268">
        <w:t xml:space="preserve">affirmed that the prosecutor had conducted a comprehensive and objective investigation, and to the judgement </w:t>
      </w:r>
      <w:r w:rsidR="00DB24CE">
        <w:t xml:space="preserve">of 5 September 2012 </w:t>
      </w:r>
      <w:r w:rsidR="00FE4268">
        <w:t xml:space="preserve">of the Supreme Court of Kyrgyz Republic, which </w:t>
      </w:r>
      <w:r w:rsidR="009541F4">
        <w:t>stated</w:t>
      </w:r>
      <w:r w:rsidR="00FE4268">
        <w:t xml:space="preserve"> that the author’s injur</w:t>
      </w:r>
      <w:r w:rsidR="00DB24CE">
        <w:t xml:space="preserve">ies were mild and refused to take into consideration </w:t>
      </w:r>
      <w:r w:rsidR="00FE4268">
        <w:t xml:space="preserve">the medical assessment by doctor </w:t>
      </w:r>
      <w:proofErr w:type="spellStart"/>
      <w:r w:rsidR="00FE4268">
        <w:t>E.Kh</w:t>
      </w:r>
      <w:proofErr w:type="spellEnd"/>
      <w:r w:rsidR="00FE4268">
        <w:t>.</w:t>
      </w:r>
    </w:p>
    <w:p w14:paraId="0960A07B" w14:textId="7B05FFED" w:rsidR="003F3D02" w:rsidRDefault="003F3D02" w:rsidP="003F3D02">
      <w:pPr>
        <w:pStyle w:val="SingleTxtG"/>
      </w:pPr>
      <w:r>
        <w:t>3.3</w:t>
      </w:r>
      <w:r>
        <w:tab/>
      </w:r>
      <w:r w:rsidR="00D839C8">
        <w:t>The author submits that he was tortured not only to obtain a confession of an offense but also because of his belonging to the LGBT community</w:t>
      </w:r>
      <w:r w:rsidR="004C5588" w:rsidRPr="004C5588">
        <w:t xml:space="preserve">, </w:t>
      </w:r>
      <w:r w:rsidR="009541F4">
        <w:t>which amounts to violation of</w:t>
      </w:r>
      <w:r w:rsidR="004C5588" w:rsidRPr="004C5588">
        <w:t xml:space="preserve"> article 7 of the Covenant, in conjunction with its article 26.</w:t>
      </w:r>
    </w:p>
    <w:p w14:paraId="450A7B59" w14:textId="62B50ED7" w:rsidR="00BD7F54" w:rsidRPr="00CA40A4" w:rsidRDefault="004C5588" w:rsidP="003F3D02">
      <w:pPr>
        <w:pStyle w:val="SingleTxtG"/>
        <w:rPr>
          <w:lang w:val="en-US"/>
        </w:rPr>
      </w:pPr>
      <w:r>
        <w:t>3.4</w:t>
      </w:r>
      <w:r>
        <w:tab/>
      </w:r>
      <w:r w:rsidR="00BD7F54">
        <w:t xml:space="preserve">The author claims that the State party has violated article 9 (1) of the Covenant because the authorities </w:t>
      </w:r>
      <w:r w:rsidR="009863FB">
        <w:t>incited</w:t>
      </w:r>
      <w:r w:rsidR="00BD7F54">
        <w:t xml:space="preserve"> him to commit a</w:t>
      </w:r>
      <w:r w:rsidR="000655B9">
        <w:t xml:space="preserve"> criminal</w:t>
      </w:r>
      <w:r w:rsidR="00BD7F54">
        <w:t xml:space="preserve"> offense, illegally detained him and did not provide him</w:t>
      </w:r>
      <w:r w:rsidR="000655B9">
        <w:t xml:space="preserve"> with</w:t>
      </w:r>
      <w:r w:rsidR="00BD7F54">
        <w:t xml:space="preserve"> legal assistance.</w:t>
      </w:r>
      <w:r w:rsidR="00CA40A4">
        <w:t xml:space="preserve"> The author states that his detention in the financ</w:t>
      </w:r>
      <w:r w:rsidR="000655B9">
        <w:t>ial</w:t>
      </w:r>
      <w:r w:rsidR="00CA40A4">
        <w:t xml:space="preserve"> police department for over 12 hours without any record and without access to counsel was illegal and arbitrary. </w:t>
      </w:r>
      <w:r w:rsidR="000655B9">
        <w:t xml:space="preserve">He </w:t>
      </w:r>
      <w:r w:rsidR="00D10234">
        <w:t>infers from</w:t>
      </w:r>
      <w:r w:rsidR="00CA40A4">
        <w:t xml:space="preserve"> the circumstances of his detention that the financial police had planned </w:t>
      </w:r>
      <w:r w:rsidR="00A02A88">
        <w:t xml:space="preserve">it in advance by luring him to commit an </w:t>
      </w:r>
      <w:r w:rsidR="00A31930">
        <w:t>offence.</w:t>
      </w:r>
      <w:r w:rsidR="00CA40A4">
        <w:t xml:space="preserve"> The author </w:t>
      </w:r>
      <w:r w:rsidR="00D10234">
        <w:t>claims</w:t>
      </w:r>
      <w:r w:rsidR="00CA40A4">
        <w:t xml:space="preserve"> violation of procedural guarantees for detained persons under articles 94 and 95 of the Criminal Procedure Code.</w:t>
      </w:r>
      <w:r w:rsidR="00D10234">
        <w:t xml:space="preserve"> He refers to the order</w:t>
      </w:r>
      <w:r w:rsidR="00CA40A4">
        <w:t xml:space="preserve"> on refusal to initiate criminal proceedings of 30 November 2010</w:t>
      </w:r>
      <w:r w:rsidR="00D10234">
        <w:t>,</w:t>
      </w:r>
      <w:r w:rsidR="00CA40A4">
        <w:t xml:space="preserve"> which state</w:t>
      </w:r>
      <w:r w:rsidR="00F96C9D">
        <w:t>d</w:t>
      </w:r>
      <w:r w:rsidR="00CA40A4">
        <w:t xml:space="preserve"> that the police officers’ acts had not exceeded their </w:t>
      </w:r>
      <w:r w:rsidR="00D10234">
        <w:t xml:space="preserve">legal </w:t>
      </w:r>
      <w:r w:rsidR="00CA40A4">
        <w:t xml:space="preserve">powers under the law </w:t>
      </w:r>
      <w:r w:rsidR="00CA40A4">
        <w:rPr>
          <w:lang w:val="en-US"/>
        </w:rPr>
        <w:t>“</w:t>
      </w:r>
      <w:r w:rsidR="00D10234">
        <w:rPr>
          <w:lang w:val="en-US"/>
        </w:rPr>
        <w:t>O</w:t>
      </w:r>
      <w:r w:rsidR="00CA40A4" w:rsidRPr="00CA40A4">
        <w:rPr>
          <w:lang w:val="en-US"/>
        </w:rPr>
        <w:t xml:space="preserve">n </w:t>
      </w:r>
      <w:r w:rsidR="00D10234">
        <w:rPr>
          <w:lang w:val="en-US"/>
        </w:rPr>
        <w:t>O</w:t>
      </w:r>
      <w:r w:rsidR="00CA40A4" w:rsidRPr="00CA40A4">
        <w:rPr>
          <w:lang w:val="en-US"/>
        </w:rPr>
        <w:t>perati</w:t>
      </w:r>
      <w:r w:rsidR="00D10234">
        <w:rPr>
          <w:lang w:val="en-US"/>
        </w:rPr>
        <w:t>ve</w:t>
      </w:r>
      <w:r w:rsidR="00CA40A4" w:rsidRPr="00CA40A4">
        <w:rPr>
          <w:lang w:val="en-US"/>
        </w:rPr>
        <w:t xml:space="preserve"> and </w:t>
      </w:r>
      <w:r w:rsidR="00D10234">
        <w:rPr>
          <w:lang w:val="en-US"/>
        </w:rPr>
        <w:t>I</w:t>
      </w:r>
      <w:r w:rsidR="00CA40A4" w:rsidRPr="00CA40A4">
        <w:rPr>
          <w:lang w:val="en-US"/>
        </w:rPr>
        <w:t xml:space="preserve">nvestigative </w:t>
      </w:r>
      <w:r w:rsidR="00D10234">
        <w:rPr>
          <w:lang w:val="en-US"/>
        </w:rPr>
        <w:t>Work</w:t>
      </w:r>
      <w:r w:rsidR="00CA40A4">
        <w:rPr>
          <w:lang w:val="en-US"/>
        </w:rPr>
        <w:t>”. This reference confirms</w:t>
      </w:r>
      <w:r w:rsidR="00D10234">
        <w:rPr>
          <w:lang w:val="en-US"/>
        </w:rPr>
        <w:t xml:space="preserve">, according to the author, </w:t>
      </w:r>
      <w:r w:rsidR="00CA40A4">
        <w:rPr>
          <w:lang w:val="en-US"/>
        </w:rPr>
        <w:t xml:space="preserve">that during his detention, </w:t>
      </w:r>
      <w:r w:rsidR="00D10234">
        <w:rPr>
          <w:lang w:val="en-US"/>
        </w:rPr>
        <w:t>he</w:t>
      </w:r>
      <w:r w:rsidR="00CA40A4">
        <w:rPr>
          <w:lang w:val="en-US"/>
        </w:rPr>
        <w:t xml:space="preserve"> was deprived of protection of the Criminal Procedure Code.</w:t>
      </w:r>
    </w:p>
    <w:p w14:paraId="7CD47C86" w14:textId="2046360A" w:rsidR="00860FD7" w:rsidRDefault="00BD7F54" w:rsidP="00BD7F54">
      <w:pPr>
        <w:pStyle w:val="SingleTxtG"/>
      </w:pPr>
      <w:r>
        <w:t>3.5</w:t>
      </w:r>
      <w:r>
        <w:tab/>
      </w:r>
      <w:r w:rsidR="004C5588">
        <w:t xml:space="preserve">The author argues that the State party has </w:t>
      </w:r>
      <w:r w:rsidR="00860FD7">
        <w:t>breached</w:t>
      </w:r>
      <w:r w:rsidR="004C5588">
        <w:t xml:space="preserve"> its obligations under article 14 (3) (g)</w:t>
      </w:r>
      <w:r w:rsidR="00860FD7">
        <w:t xml:space="preserve"> by failing to conduct an effective investigation into </w:t>
      </w:r>
      <w:r w:rsidR="00D10234">
        <w:t>the declaration he made during his trial about having been pressured to sign a</w:t>
      </w:r>
      <w:r w:rsidR="00860FD7">
        <w:t xml:space="preserve"> confession under torture.</w:t>
      </w:r>
      <w:r>
        <w:t xml:space="preserve"> The author submits that the judicial authorities did not give a proper assessment </w:t>
      </w:r>
      <w:r w:rsidR="003F403A">
        <w:t xml:space="preserve">to his claims of torture </w:t>
      </w:r>
      <w:r>
        <w:t xml:space="preserve">and did not reflect his statements in </w:t>
      </w:r>
      <w:r w:rsidR="003F403A">
        <w:t>t</w:t>
      </w:r>
      <w:r>
        <w:t xml:space="preserve">heir decisions. </w:t>
      </w:r>
      <w:r w:rsidR="00F96C9D">
        <w:t>Consequently</w:t>
      </w:r>
      <w:r>
        <w:t xml:space="preserve">, </w:t>
      </w:r>
      <w:r w:rsidR="00F96C9D">
        <w:t>his</w:t>
      </w:r>
      <w:r>
        <w:t xml:space="preserve"> confession was used as a basis for his conviction, in violation of article 14 (3</w:t>
      </w:r>
      <w:r w:rsidR="009268DD">
        <w:t>)</w:t>
      </w:r>
      <w:r>
        <w:t xml:space="preserve"> (g).</w:t>
      </w:r>
      <w:r w:rsidR="00860FD7">
        <w:tab/>
      </w:r>
    </w:p>
    <w:p w14:paraId="7B1A4D5A" w14:textId="412B6778" w:rsidR="00C07721" w:rsidRDefault="00860FD7" w:rsidP="00D839C8">
      <w:pPr>
        <w:pStyle w:val="SingleTxtG"/>
      </w:pPr>
      <w:r>
        <w:t>3.6</w:t>
      </w:r>
      <w:r>
        <w:tab/>
        <w:t>The author claims that the State party has violated article 2</w:t>
      </w:r>
      <w:r w:rsidR="007C41D9">
        <w:t>6</w:t>
      </w:r>
      <w:r>
        <w:t xml:space="preserve"> of the Covenant </w:t>
      </w:r>
      <w:r w:rsidR="0044548C">
        <w:t xml:space="preserve">because he has been discriminated based on his belonging to the LGBT community. The author submits that he has openly </w:t>
      </w:r>
      <w:r w:rsidR="00D839C8">
        <w:t xml:space="preserve">revealed his sexual orientation during the investigation </w:t>
      </w:r>
      <w:r w:rsidR="000918CE">
        <w:t xml:space="preserve">and </w:t>
      </w:r>
      <w:r w:rsidR="00D839C8">
        <w:t xml:space="preserve">in courts, which resulted in his discrimination by law enforcement and judicial authorities. </w:t>
      </w:r>
      <w:r w:rsidR="0044548C">
        <w:t xml:space="preserve">He complaints </w:t>
      </w:r>
      <w:r w:rsidR="000918CE">
        <w:t>about</w:t>
      </w:r>
      <w:r w:rsidR="0044548C">
        <w:t xml:space="preserve"> the fact that financial police officers and prosecutorial authorities incited mass media to publish discriminatory articles, thereby demonstrating their </w:t>
      </w:r>
      <w:r w:rsidR="00A02A88">
        <w:t xml:space="preserve">prejudice </w:t>
      </w:r>
      <w:r w:rsidR="0044548C">
        <w:t xml:space="preserve">to his sexual orientation. </w:t>
      </w:r>
      <w:r w:rsidR="00D839C8">
        <w:t>As a result of this media coverage, the author was fired from his workplace, humiliated by his acquaintances, and lost many good friends.</w:t>
      </w:r>
    </w:p>
    <w:p w14:paraId="690A81FD" w14:textId="3F5AAE71" w:rsidR="004C5588" w:rsidRPr="009268DD" w:rsidRDefault="00D839C8" w:rsidP="00D839C8">
      <w:pPr>
        <w:pStyle w:val="SingleTxtG"/>
      </w:pPr>
      <w:r>
        <w:t>3.7</w:t>
      </w:r>
      <w:r>
        <w:tab/>
      </w:r>
      <w:r w:rsidR="00E248D7">
        <w:t xml:space="preserve">The author </w:t>
      </w:r>
      <w:r>
        <w:t>asks</w:t>
      </w:r>
      <w:r w:rsidR="00E248D7">
        <w:t xml:space="preserve"> the Committee </w:t>
      </w:r>
      <w:r>
        <w:t>to recommend to</w:t>
      </w:r>
      <w:r w:rsidR="00E248D7">
        <w:t xml:space="preserve"> the </w:t>
      </w:r>
      <w:r>
        <w:t>S</w:t>
      </w:r>
      <w:r w:rsidR="00E248D7">
        <w:t xml:space="preserve">tate party </w:t>
      </w:r>
      <w:r w:rsidR="00A02A88">
        <w:t>to conduct</w:t>
      </w:r>
      <w:r>
        <w:t xml:space="preserve"> an</w:t>
      </w:r>
      <w:r w:rsidR="00E248D7">
        <w:t xml:space="preserve"> immediate</w:t>
      </w:r>
      <w:r>
        <w:t>,</w:t>
      </w:r>
      <w:r w:rsidR="00E248D7">
        <w:t xml:space="preserve"> thorough and effective investigation into his torture and </w:t>
      </w:r>
      <w:r w:rsidR="00A02A88">
        <w:t>to bring</w:t>
      </w:r>
      <w:r w:rsidR="00E248D7">
        <w:t xml:space="preserve"> the perpetrators to justice; </w:t>
      </w:r>
      <w:r w:rsidR="00A02A88">
        <w:t xml:space="preserve">to </w:t>
      </w:r>
      <w:r w:rsidR="00E248D7">
        <w:t xml:space="preserve">punish the public officials responsible for violation of his rights under article 9 of the Covenant in accordance with the national legislation; </w:t>
      </w:r>
      <w:r w:rsidR="00A02A88">
        <w:t xml:space="preserve">to </w:t>
      </w:r>
      <w:r w:rsidR="00E248D7">
        <w:t xml:space="preserve">review the author’s criminal </w:t>
      </w:r>
      <w:r>
        <w:t>conviction</w:t>
      </w:r>
      <w:r w:rsidR="00E248D7">
        <w:t xml:space="preserve"> in another judicial process with guarantee</w:t>
      </w:r>
      <w:r>
        <w:t>s</w:t>
      </w:r>
      <w:r w:rsidR="00E248D7">
        <w:t xml:space="preserve"> of fair trial; </w:t>
      </w:r>
      <w:r w:rsidR="00A02A88">
        <w:t xml:space="preserve">to </w:t>
      </w:r>
      <w:r>
        <w:t>provid</w:t>
      </w:r>
      <w:r w:rsidR="00A02A88">
        <w:t>e</w:t>
      </w:r>
      <w:r w:rsidR="00E248D7">
        <w:t xml:space="preserve"> the author</w:t>
      </w:r>
      <w:r>
        <w:t xml:space="preserve"> with</w:t>
      </w:r>
      <w:r w:rsidR="00E248D7">
        <w:t xml:space="preserve"> full and adequate </w:t>
      </w:r>
      <w:r>
        <w:t>reparation</w:t>
      </w:r>
      <w:r w:rsidR="00E248D7">
        <w:t xml:space="preserve">, including compensation and </w:t>
      </w:r>
      <w:r>
        <w:t>rehabilitation</w:t>
      </w:r>
      <w:r w:rsidR="00E248D7">
        <w:t xml:space="preserve">; </w:t>
      </w:r>
      <w:r w:rsidR="00A02A88">
        <w:t xml:space="preserve">to </w:t>
      </w:r>
      <w:r w:rsidR="00E248D7">
        <w:t xml:space="preserve">establish an effective and independent mechanism for investigation of complaints against torture in </w:t>
      </w:r>
      <w:r w:rsidR="00E248D7" w:rsidRPr="00D839C8">
        <w:t xml:space="preserve">accordance </w:t>
      </w:r>
      <w:r w:rsidR="00022456">
        <w:t xml:space="preserve">to </w:t>
      </w:r>
      <w:r w:rsidR="00E248D7" w:rsidRPr="00D839C8">
        <w:t>the Istanbul Protocol.</w:t>
      </w:r>
    </w:p>
    <w:bookmarkEnd w:id="1"/>
    <w:p w14:paraId="149C83EC" w14:textId="21225590" w:rsidR="008752E3" w:rsidRPr="009268DD" w:rsidRDefault="008752E3" w:rsidP="00E36CF1">
      <w:pPr>
        <w:pStyle w:val="SingleTxtG"/>
        <w:rPr>
          <w:b/>
          <w:bCs/>
        </w:rPr>
      </w:pPr>
      <w:r w:rsidRPr="009268DD">
        <w:rPr>
          <w:b/>
          <w:bCs/>
        </w:rPr>
        <w:t>Additional submission of the author</w:t>
      </w:r>
    </w:p>
    <w:p w14:paraId="42C9B831" w14:textId="60E00078" w:rsidR="009268DD" w:rsidRDefault="008752E3" w:rsidP="00E36CF1">
      <w:pPr>
        <w:pStyle w:val="SingleTxtG"/>
        <w:rPr>
          <w:lang w:val="en-US"/>
        </w:rPr>
      </w:pPr>
      <w:r w:rsidRPr="009268DD">
        <w:t>4.1</w:t>
      </w:r>
      <w:r w:rsidRPr="009268DD">
        <w:tab/>
      </w:r>
      <w:r w:rsidR="00C17C03">
        <w:t>On 23 March</w:t>
      </w:r>
      <w:r w:rsidR="00B71AB0" w:rsidRPr="00B71AB0">
        <w:t xml:space="preserve"> </w:t>
      </w:r>
      <w:r w:rsidR="00C17C03">
        <w:t xml:space="preserve">2016, the author provided the following additional </w:t>
      </w:r>
      <w:r w:rsidR="000673B3">
        <w:t>explanations</w:t>
      </w:r>
      <w:r w:rsidR="00C17C03">
        <w:t xml:space="preserve">. He </w:t>
      </w:r>
      <w:r w:rsidR="000673B3">
        <w:t>states</w:t>
      </w:r>
      <w:r w:rsidR="00C17C03">
        <w:t xml:space="preserve"> that he ha</w:t>
      </w:r>
      <w:r w:rsidR="000673B3">
        <w:t>s</w:t>
      </w:r>
      <w:r w:rsidR="00C17C03">
        <w:t xml:space="preserve"> attempted challenging the </w:t>
      </w:r>
      <w:r w:rsidR="000673B3">
        <w:t>orders</w:t>
      </w:r>
      <w:r w:rsidR="00C17C03">
        <w:t xml:space="preserve"> </w:t>
      </w:r>
      <w:r w:rsidR="000673B3">
        <w:t>refusing</w:t>
      </w:r>
      <w:r w:rsidR="00C17C03">
        <w:t xml:space="preserve"> to initiate criminal proceedings in national jurisdictions because pre-investigative inspection conducted by law enforcement authorities had not been thorough. Even though the authorities had established beyond doubt the presence of injuries on his bod</w:t>
      </w:r>
      <w:r w:rsidR="00C850F5">
        <w:t>y</w:t>
      </w:r>
      <w:r w:rsidR="00C17C03">
        <w:t>, the inspection</w:t>
      </w:r>
      <w:r w:rsidR="00C850F5">
        <w:t xml:space="preserve"> </w:t>
      </w:r>
      <w:r w:rsidR="00C850F5">
        <w:rPr>
          <w:lang w:val="en-US"/>
        </w:rPr>
        <w:t>did not establish the circumstances of the</w:t>
      </w:r>
      <w:r w:rsidR="000673B3">
        <w:rPr>
          <w:lang w:val="en-US"/>
        </w:rPr>
        <w:t>ir</w:t>
      </w:r>
      <w:r w:rsidR="00C850F5">
        <w:rPr>
          <w:lang w:val="en-US"/>
        </w:rPr>
        <w:t xml:space="preserve"> infliction. Neither the Prosecutor’s Office nor the jurisdictions (</w:t>
      </w:r>
      <w:proofErr w:type="spellStart"/>
      <w:r w:rsidR="00C850F5">
        <w:rPr>
          <w:lang w:val="en-US"/>
        </w:rPr>
        <w:t>Pervomaysky</w:t>
      </w:r>
      <w:proofErr w:type="spellEnd"/>
      <w:r w:rsidR="00C850F5">
        <w:rPr>
          <w:lang w:val="en-US"/>
        </w:rPr>
        <w:t xml:space="preserve"> District Court, </w:t>
      </w:r>
      <w:proofErr w:type="spellStart"/>
      <w:r w:rsidR="00C850F5">
        <w:rPr>
          <w:lang w:val="en-US"/>
        </w:rPr>
        <w:t>Bishkeksky</w:t>
      </w:r>
      <w:proofErr w:type="spellEnd"/>
      <w:r w:rsidR="00C850F5">
        <w:rPr>
          <w:lang w:val="en-US"/>
        </w:rPr>
        <w:t xml:space="preserve"> City Court and</w:t>
      </w:r>
      <w:r w:rsidR="000673B3">
        <w:rPr>
          <w:lang w:val="en-US"/>
        </w:rPr>
        <w:t xml:space="preserve"> the</w:t>
      </w:r>
      <w:r w:rsidR="00C850F5">
        <w:rPr>
          <w:lang w:val="en-US"/>
        </w:rPr>
        <w:t xml:space="preserve"> Supreme Court of Kyrgyz Republic) took into consideration the evidence provided by the author, such as the assessment </w:t>
      </w:r>
      <w:r w:rsidR="000673B3">
        <w:rPr>
          <w:lang w:val="en-US"/>
        </w:rPr>
        <w:t xml:space="preserve">conducted </w:t>
      </w:r>
      <w:r w:rsidR="00C850F5">
        <w:rPr>
          <w:lang w:val="en-US"/>
        </w:rPr>
        <w:t xml:space="preserve">by </w:t>
      </w:r>
      <w:r w:rsidR="000673B3">
        <w:rPr>
          <w:lang w:val="en-US"/>
        </w:rPr>
        <w:t xml:space="preserve">the expert </w:t>
      </w:r>
      <w:proofErr w:type="spellStart"/>
      <w:r w:rsidR="000673B3">
        <w:rPr>
          <w:lang w:val="en-US"/>
        </w:rPr>
        <w:t>E.Kh</w:t>
      </w:r>
      <w:proofErr w:type="spellEnd"/>
      <w:r w:rsidR="000673B3">
        <w:rPr>
          <w:lang w:val="en-US"/>
        </w:rPr>
        <w:t xml:space="preserve">. for </w:t>
      </w:r>
      <w:r w:rsidR="00C850F5">
        <w:rPr>
          <w:lang w:val="en-US"/>
        </w:rPr>
        <w:t>Youth Human Rights Defense Group</w:t>
      </w:r>
      <w:r w:rsidR="000673B3">
        <w:rPr>
          <w:lang w:val="en-US"/>
        </w:rPr>
        <w:t xml:space="preserve"> and </w:t>
      </w:r>
      <w:r w:rsidR="00C850F5">
        <w:rPr>
          <w:lang w:val="en-US"/>
        </w:rPr>
        <w:t xml:space="preserve">the witness statements of K., who claimed having been submitted to pressure and torture by the finance police </w:t>
      </w:r>
      <w:r w:rsidR="000673B3">
        <w:rPr>
          <w:lang w:val="en-US"/>
        </w:rPr>
        <w:t>at the same time</w:t>
      </w:r>
      <w:r w:rsidR="00C850F5">
        <w:rPr>
          <w:lang w:val="en-US"/>
        </w:rPr>
        <w:t xml:space="preserve"> </w:t>
      </w:r>
      <w:r w:rsidR="005C066F">
        <w:rPr>
          <w:lang w:val="en-US"/>
        </w:rPr>
        <w:t>as</w:t>
      </w:r>
      <w:r w:rsidR="00C850F5">
        <w:rPr>
          <w:lang w:val="en-US"/>
        </w:rPr>
        <w:t xml:space="preserve"> the author. The author claims having attempted all existing judicial and hierarchical remedies at the national level</w:t>
      </w:r>
      <w:r w:rsidR="000673B3">
        <w:rPr>
          <w:lang w:val="en-US"/>
        </w:rPr>
        <w:t xml:space="preserve"> to complain against the lack of effective investigation.</w:t>
      </w:r>
    </w:p>
    <w:p w14:paraId="17567A9B" w14:textId="5B46BF04" w:rsidR="009268DD" w:rsidRPr="00CD425D" w:rsidRDefault="00C850F5" w:rsidP="009B613C">
      <w:pPr>
        <w:pStyle w:val="SingleTxtG"/>
        <w:rPr>
          <w:lang w:val="en-US"/>
        </w:rPr>
      </w:pPr>
      <w:r>
        <w:rPr>
          <w:lang w:val="en-US"/>
        </w:rPr>
        <w:t>4.2</w:t>
      </w:r>
      <w:r>
        <w:rPr>
          <w:lang w:val="en-US"/>
        </w:rPr>
        <w:tab/>
        <w:t xml:space="preserve">The author adds that the human rights </w:t>
      </w:r>
      <w:r w:rsidR="00A84B14">
        <w:rPr>
          <w:lang w:val="en-US"/>
        </w:rPr>
        <w:t xml:space="preserve">situation </w:t>
      </w:r>
      <w:r>
        <w:rPr>
          <w:lang w:val="en-US"/>
        </w:rPr>
        <w:t xml:space="preserve">of LGBT people in the State party is “catastrophic”. The society, which in its majority adheres to traditional views on relations between men and women, is hostile towards people who identify as LGBT. The government has repeatedly discussed </w:t>
      </w:r>
      <w:r w:rsidR="009B613C">
        <w:rPr>
          <w:lang w:val="en-US"/>
        </w:rPr>
        <w:t>adopting</w:t>
      </w:r>
      <w:r>
        <w:rPr>
          <w:lang w:val="en-US"/>
        </w:rPr>
        <w:t xml:space="preserve"> a draft law </w:t>
      </w:r>
      <w:r w:rsidR="009B613C">
        <w:rPr>
          <w:lang w:val="en-US"/>
        </w:rPr>
        <w:t xml:space="preserve">against “gay propaganda”. </w:t>
      </w:r>
      <w:r w:rsidR="00D03D77">
        <w:rPr>
          <w:lang w:val="en-US"/>
        </w:rPr>
        <w:t>In 2015, the office of</w:t>
      </w:r>
      <w:r w:rsidR="009B613C">
        <w:rPr>
          <w:lang w:val="en-US"/>
        </w:rPr>
        <w:t xml:space="preserve"> an LGBT organization</w:t>
      </w:r>
      <w:r w:rsidR="00D03D77">
        <w:rPr>
          <w:lang w:val="en-US"/>
        </w:rPr>
        <w:t xml:space="preserve"> in Bishkek was set on fire and there were</w:t>
      </w:r>
      <w:r w:rsidR="009B613C">
        <w:rPr>
          <w:lang w:val="en-US"/>
        </w:rPr>
        <w:t xml:space="preserve"> physical attacks against participants of an anti-homophobia and anti-transphobia event. The author believes that</w:t>
      </w:r>
      <w:r w:rsidR="00D03D77">
        <w:rPr>
          <w:lang w:val="en-US"/>
        </w:rPr>
        <w:t xml:space="preserve"> not only </w:t>
      </w:r>
      <w:r w:rsidR="009B613C">
        <w:rPr>
          <w:lang w:val="en-US"/>
        </w:rPr>
        <w:t>he has exhausted all available domestic remedies</w:t>
      </w:r>
      <w:r w:rsidR="00D03D77">
        <w:rPr>
          <w:lang w:val="en-US"/>
        </w:rPr>
        <w:t xml:space="preserve"> but </w:t>
      </w:r>
      <w:r w:rsidR="009B613C">
        <w:rPr>
          <w:lang w:val="en-US"/>
        </w:rPr>
        <w:t xml:space="preserve">any further </w:t>
      </w:r>
      <w:r w:rsidR="009B613C" w:rsidRPr="00CD425D">
        <w:rPr>
          <w:lang w:val="en-US"/>
        </w:rPr>
        <w:t xml:space="preserve">attempts for him to raise his claims at national level would be dangerous for his life.  </w:t>
      </w:r>
    </w:p>
    <w:p w14:paraId="6DBDCB21" w14:textId="3D56EB70" w:rsidR="00BF450E" w:rsidRPr="00CD425D" w:rsidRDefault="005438E0" w:rsidP="005438E0">
      <w:pPr>
        <w:pStyle w:val="H23G"/>
      </w:pPr>
      <w:r w:rsidRPr="00CD425D">
        <w:tab/>
      </w:r>
      <w:r w:rsidRPr="00CD425D">
        <w:tab/>
      </w:r>
      <w:r w:rsidR="00BF450E" w:rsidRPr="00CD425D">
        <w:t xml:space="preserve">State party’s observations on </w:t>
      </w:r>
      <w:r w:rsidR="00E809CA" w:rsidRPr="00CD425D">
        <w:t>the merits</w:t>
      </w:r>
    </w:p>
    <w:p w14:paraId="74D0889B" w14:textId="7688BCC1" w:rsidR="00573545" w:rsidRDefault="008C10A5" w:rsidP="00573545">
      <w:pPr>
        <w:pStyle w:val="SingleTxtG"/>
        <w:rPr>
          <w:lang w:val="en-US"/>
        </w:rPr>
      </w:pPr>
      <w:r w:rsidRPr="00CD425D">
        <w:rPr>
          <w:lang w:val="en-US"/>
        </w:rPr>
        <w:t>5</w:t>
      </w:r>
      <w:r w:rsidR="00617EB4" w:rsidRPr="00CD425D">
        <w:t>.1</w:t>
      </w:r>
      <w:r w:rsidR="00617EB4" w:rsidRPr="00CD425D">
        <w:tab/>
      </w:r>
      <w:r w:rsidR="00573545" w:rsidRPr="00CD425D">
        <w:rPr>
          <w:lang w:val="en-US"/>
        </w:rPr>
        <w:t xml:space="preserve">In its observations on the merits dated 10 June 2019, the State party informed the Committee that the author had been arrested on 30 October 2010 by officers of the Directorate of the State Service of Financial </w:t>
      </w:r>
      <w:r w:rsidR="00573545">
        <w:rPr>
          <w:lang w:val="en-US"/>
        </w:rPr>
        <w:t xml:space="preserve">Police </w:t>
      </w:r>
      <w:r w:rsidR="00CD425D">
        <w:rPr>
          <w:lang w:val="en-US"/>
        </w:rPr>
        <w:t xml:space="preserve">(UGSFP) </w:t>
      </w:r>
      <w:r w:rsidR="00573545">
        <w:rPr>
          <w:lang w:val="en-US"/>
        </w:rPr>
        <w:t xml:space="preserve">in Bishkek </w:t>
      </w:r>
      <w:r w:rsidR="00A84B14">
        <w:rPr>
          <w:lang w:val="en-US"/>
        </w:rPr>
        <w:t>during</w:t>
      </w:r>
      <w:r w:rsidR="00573545">
        <w:rPr>
          <w:lang w:val="en-US"/>
        </w:rPr>
        <w:t xml:space="preserve"> a controlled purchase operation, while the author was selling 99 CDs for 10 000 </w:t>
      </w:r>
      <w:r w:rsidR="00573545" w:rsidRPr="00573545">
        <w:rPr>
          <w:lang w:val="en-US"/>
        </w:rPr>
        <w:t>Kyrgyzstani Soms</w:t>
      </w:r>
      <w:r w:rsidR="00573545">
        <w:rPr>
          <w:lang w:val="en-US"/>
        </w:rPr>
        <w:t xml:space="preserve"> to the officer A.S. On the same day, </w:t>
      </w:r>
      <w:r w:rsidR="00D03D77">
        <w:rPr>
          <w:lang w:val="en-US"/>
        </w:rPr>
        <w:t xml:space="preserve">during </w:t>
      </w:r>
      <w:r w:rsidR="00573545">
        <w:rPr>
          <w:lang w:val="en-US"/>
        </w:rPr>
        <w:t>a search in his apartment</w:t>
      </w:r>
      <w:r w:rsidR="00D03D77">
        <w:rPr>
          <w:lang w:val="en-US"/>
        </w:rPr>
        <w:t xml:space="preserve">, </w:t>
      </w:r>
      <w:r w:rsidR="00573545">
        <w:rPr>
          <w:lang w:val="en-US"/>
        </w:rPr>
        <w:t>a computer “Pentium-3”</w:t>
      </w:r>
      <w:r w:rsidR="00D03D77">
        <w:rPr>
          <w:lang w:val="en-US"/>
        </w:rPr>
        <w:t xml:space="preserve"> and</w:t>
      </w:r>
      <w:r w:rsidR="00573545">
        <w:rPr>
          <w:lang w:val="en-US"/>
        </w:rPr>
        <w:t xml:space="preserve"> 316 DVDs </w:t>
      </w:r>
      <w:r w:rsidR="00D03D77">
        <w:rPr>
          <w:lang w:val="en-US"/>
        </w:rPr>
        <w:t xml:space="preserve">were discovered </w:t>
      </w:r>
      <w:r w:rsidR="00573545">
        <w:rPr>
          <w:lang w:val="en-US"/>
        </w:rPr>
        <w:t>containing films of pornographic nature</w:t>
      </w:r>
      <w:r w:rsidR="00D03D77">
        <w:rPr>
          <w:lang w:val="en-US"/>
        </w:rPr>
        <w:t xml:space="preserve">, as well as </w:t>
      </w:r>
      <w:r w:rsidR="00573545">
        <w:rPr>
          <w:lang w:val="en-US"/>
        </w:rPr>
        <w:t xml:space="preserve">144 announcements </w:t>
      </w:r>
      <w:r w:rsidR="00D03D77">
        <w:rPr>
          <w:lang w:val="en-US"/>
        </w:rPr>
        <w:t>about</w:t>
      </w:r>
      <w:r w:rsidR="00573545">
        <w:rPr>
          <w:lang w:val="en-US"/>
        </w:rPr>
        <w:t xml:space="preserve"> sales of gay films.</w:t>
      </w:r>
    </w:p>
    <w:p w14:paraId="4F86B40F" w14:textId="38882A5E" w:rsidR="00573545" w:rsidRDefault="00573545" w:rsidP="00573545">
      <w:pPr>
        <w:pStyle w:val="SingleTxtG"/>
        <w:rPr>
          <w:lang w:val="en-US"/>
        </w:rPr>
      </w:pPr>
      <w:r>
        <w:rPr>
          <w:lang w:val="en-US"/>
        </w:rPr>
        <w:t>5.2</w:t>
      </w:r>
      <w:r>
        <w:rPr>
          <w:lang w:val="en-US"/>
        </w:rPr>
        <w:tab/>
        <w:t xml:space="preserve">The State party submits that the </w:t>
      </w:r>
      <w:r w:rsidR="00A84B14">
        <w:rPr>
          <w:lang w:val="en-US"/>
        </w:rPr>
        <w:t>court found the author guilty on the basis of</w:t>
      </w:r>
      <w:r>
        <w:rPr>
          <w:lang w:val="en-US"/>
        </w:rPr>
        <w:t xml:space="preserve"> his own partial confession, witness statements of A.S., material evidence, a criminal psychological evaluation</w:t>
      </w:r>
      <w:r w:rsidR="00CD425D">
        <w:rPr>
          <w:lang w:val="en-US"/>
        </w:rPr>
        <w:t xml:space="preserve"> and a report of the “</w:t>
      </w:r>
      <w:r w:rsidR="00CD425D" w:rsidRPr="00E85AAD">
        <w:rPr>
          <w:lang w:val="en-US"/>
        </w:rPr>
        <w:t>Republican Scientific and Industrial Laboratory of Forensic Expertise of Almaty city of the Republic of Kazakhstan”.</w:t>
      </w:r>
      <w:r w:rsidR="00CD425D">
        <w:rPr>
          <w:lang w:val="en-US"/>
        </w:rPr>
        <w:t xml:space="preserve"> By a verdict of </w:t>
      </w:r>
      <w:proofErr w:type="spellStart"/>
      <w:r w:rsidR="00CD425D">
        <w:rPr>
          <w:lang w:val="en-US"/>
        </w:rPr>
        <w:t>Oktyabrsky</w:t>
      </w:r>
      <w:proofErr w:type="spellEnd"/>
      <w:r w:rsidR="00CD425D">
        <w:rPr>
          <w:lang w:val="en-US"/>
        </w:rPr>
        <w:t xml:space="preserve"> District Court of 4 March 2011, the author was recognized guilty of an offense under article 262 of the Criminal Code (production and sales of pornographic objects) and given a one-year suspended prison sentence. The verdict was upheld by </w:t>
      </w:r>
      <w:proofErr w:type="spellStart"/>
      <w:r w:rsidR="00CD425D">
        <w:rPr>
          <w:lang w:val="en-US"/>
        </w:rPr>
        <w:t>Bishkeksky</w:t>
      </w:r>
      <w:proofErr w:type="spellEnd"/>
      <w:r w:rsidR="00CD425D">
        <w:rPr>
          <w:lang w:val="en-US"/>
        </w:rPr>
        <w:t xml:space="preserve"> City Court on 26 July 2011 and Supreme Court of Kyrgyz Republic on 12 April 2012.</w:t>
      </w:r>
    </w:p>
    <w:p w14:paraId="164D2502" w14:textId="0052A305" w:rsidR="00CD425D" w:rsidRDefault="00CD425D" w:rsidP="00573545">
      <w:pPr>
        <w:pStyle w:val="SingleTxtG"/>
        <w:rPr>
          <w:lang w:val="en-US"/>
        </w:rPr>
      </w:pPr>
      <w:r>
        <w:rPr>
          <w:lang w:val="en-US"/>
        </w:rPr>
        <w:t>5.3</w:t>
      </w:r>
      <w:r>
        <w:rPr>
          <w:lang w:val="en-US"/>
        </w:rPr>
        <w:tab/>
        <w:t xml:space="preserve">On 4 November 2010, the Public Prosecutor’s Office of Bishkek received complaints from the author and K. </w:t>
      </w:r>
      <w:r w:rsidR="002E4042">
        <w:rPr>
          <w:lang w:val="en-US"/>
        </w:rPr>
        <w:t>who requested</w:t>
      </w:r>
      <w:r>
        <w:rPr>
          <w:lang w:val="en-US"/>
        </w:rPr>
        <w:t xml:space="preserve"> that measures be taken against officers of UGSFP in Bishkek who had inflicted them bodily injuries when transferring them to </w:t>
      </w:r>
      <w:r w:rsidR="002E4042">
        <w:rPr>
          <w:lang w:val="en-US"/>
        </w:rPr>
        <w:t xml:space="preserve">UGSFP </w:t>
      </w:r>
      <w:r>
        <w:rPr>
          <w:lang w:val="en-US"/>
        </w:rPr>
        <w:t xml:space="preserve">administrative building. Following an inspection, on 16 June 2011, a prosecutor of the Public Prosecutor’s Office of Bishkek M.K. adopted an order refusing to initiate criminal proceedings due to absence of </w:t>
      </w:r>
      <w:r w:rsidRPr="005C066F">
        <w:rPr>
          <w:i/>
          <w:iCs/>
          <w:lang w:val="en-US"/>
        </w:rPr>
        <w:t>corpus delicti</w:t>
      </w:r>
      <w:r>
        <w:rPr>
          <w:lang w:val="en-US"/>
        </w:rPr>
        <w:t xml:space="preserve">. The author challenged this order in </w:t>
      </w:r>
      <w:proofErr w:type="spellStart"/>
      <w:r>
        <w:rPr>
          <w:lang w:val="en-US"/>
        </w:rPr>
        <w:t>Pervomaysky</w:t>
      </w:r>
      <w:proofErr w:type="spellEnd"/>
      <w:r>
        <w:rPr>
          <w:lang w:val="en-US"/>
        </w:rPr>
        <w:t xml:space="preserve"> District Court in Bishkek. However, on 30 March 2012, the Court rejected his complaint. The Court’s ruling was upheld by </w:t>
      </w:r>
      <w:proofErr w:type="spellStart"/>
      <w:r>
        <w:rPr>
          <w:lang w:val="en-US"/>
        </w:rPr>
        <w:t>Bishkeksky</w:t>
      </w:r>
      <w:proofErr w:type="spellEnd"/>
      <w:r>
        <w:rPr>
          <w:lang w:val="en-US"/>
        </w:rPr>
        <w:t xml:space="preserve"> City Court on 16 May 2012 and by </w:t>
      </w:r>
      <w:r w:rsidR="00102A34">
        <w:rPr>
          <w:lang w:val="en-US"/>
        </w:rPr>
        <w:t xml:space="preserve">the </w:t>
      </w:r>
      <w:r>
        <w:rPr>
          <w:lang w:val="en-US"/>
        </w:rPr>
        <w:t>Supreme Court of Kyrgyz Republic on 5 September 2012.</w:t>
      </w:r>
    </w:p>
    <w:p w14:paraId="17F4DA47" w14:textId="424A7428" w:rsidR="00573545" w:rsidRPr="00CD425D" w:rsidRDefault="00CD425D" w:rsidP="00CD425D">
      <w:pPr>
        <w:pStyle w:val="SingleTxtG"/>
        <w:rPr>
          <w:lang w:val="en-US"/>
        </w:rPr>
      </w:pPr>
      <w:r>
        <w:rPr>
          <w:lang w:val="en-US"/>
        </w:rPr>
        <w:t>5.4</w:t>
      </w:r>
      <w:r>
        <w:rPr>
          <w:lang w:val="en-US"/>
        </w:rPr>
        <w:tab/>
        <w:t>The State party submits that it is unable to provide any further information because in 2016, the case file related to the refusal to initiate criminal proceedings was destroyed due to expiration of its storage period.</w:t>
      </w:r>
    </w:p>
    <w:p w14:paraId="3B75DE3C" w14:textId="674BEF2D" w:rsidR="00261620" w:rsidRPr="00CD425D" w:rsidRDefault="00261620" w:rsidP="00261620">
      <w:pPr>
        <w:pStyle w:val="SingleTxtG"/>
        <w:rPr>
          <w:b/>
          <w:bCs/>
        </w:rPr>
      </w:pPr>
      <w:r w:rsidRPr="00CD425D">
        <w:rPr>
          <w:b/>
          <w:bCs/>
        </w:rPr>
        <w:t xml:space="preserve">The author’s </w:t>
      </w:r>
      <w:r w:rsidR="00823767" w:rsidRPr="00823767">
        <w:rPr>
          <w:b/>
          <w:bCs/>
        </w:rPr>
        <w:t xml:space="preserve">comments on the State party’s observations on </w:t>
      </w:r>
      <w:r w:rsidR="00823767">
        <w:rPr>
          <w:b/>
          <w:bCs/>
        </w:rPr>
        <w:t xml:space="preserve">the </w:t>
      </w:r>
      <w:r w:rsidR="00823767" w:rsidRPr="00823767">
        <w:rPr>
          <w:b/>
          <w:bCs/>
        </w:rPr>
        <w:t>merits</w:t>
      </w:r>
    </w:p>
    <w:p w14:paraId="308B175D" w14:textId="716B891F" w:rsidR="009D4601" w:rsidRDefault="00261620" w:rsidP="009B613C">
      <w:pPr>
        <w:pStyle w:val="SingleTxtG"/>
      </w:pPr>
      <w:r w:rsidRPr="00CD425D">
        <w:t>6.1</w:t>
      </w:r>
      <w:r w:rsidRPr="00CD425D">
        <w:tab/>
      </w:r>
      <w:r w:rsidR="00F87D43">
        <w:t>In its comments on the State party’s submissions, dated 20 August 2019 and received by post on 26 August 2019, the author notes that the State party</w:t>
      </w:r>
      <w:r w:rsidR="003E4A7B">
        <w:t xml:space="preserve"> has not provided any clear response</w:t>
      </w:r>
      <w:r w:rsidR="005C066F">
        <w:t xml:space="preserve"> </w:t>
      </w:r>
      <w:r w:rsidR="003E4A7B">
        <w:t>to the substance of his communication.</w:t>
      </w:r>
    </w:p>
    <w:p w14:paraId="31A29A9C" w14:textId="5FA8C213" w:rsidR="003E4A7B" w:rsidRDefault="003E4A7B" w:rsidP="009B613C">
      <w:pPr>
        <w:pStyle w:val="SingleTxtG"/>
      </w:pPr>
      <w:r>
        <w:t>6.2</w:t>
      </w:r>
      <w:r>
        <w:tab/>
        <w:t xml:space="preserve">The author </w:t>
      </w:r>
      <w:r w:rsidR="002E4042">
        <w:t>recalls</w:t>
      </w:r>
      <w:r>
        <w:t xml:space="preserve"> that in his communication</w:t>
      </w:r>
      <w:r w:rsidR="005C066F">
        <w:t xml:space="preserve">, </w:t>
      </w:r>
      <w:r>
        <w:t>he claimed</w:t>
      </w:r>
      <w:r w:rsidR="002E4042">
        <w:t xml:space="preserve"> violation by the</w:t>
      </w:r>
      <w:r>
        <w:t xml:space="preserve"> State party </w:t>
      </w:r>
      <w:r w:rsidR="002E4042">
        <w:t>of its obligations under article 7 of the Covenant, taken in conjunction with its article 26, because of his</w:t>
      </w:r>
      <w:r>
        <w:t xml:space="preserve"> torture based on discrimination. The State party does not negate </w:t>
      </w:r>
      <w:r w:rsidR="00055D30">
        <w:t>these claims</w:t>
      </w:r>
      <w:r>
        <w:t xml:space="preserve"> and informs the Committee that on 30 October 2010, the author was arrested by financial police officers. The State party then enumerates the acts incriminated to the author and the decisions of national jurisdictions on his criminal case. It appears</w:t>
      </w:r>
      <w:r w:rsidR="00055D30">
        <w:t xml:space="preserve"> </w:t>
      </w:r>
      <w:r>
        <w:t>that the State party justifies the illegal acts of the financial police officers by the “proven” guilt of the author.</w:t>
      </w:r>
    </w:p>
    <w:p w14:paraId="1E7319BB" w14:textId="4CB3F2B2" w:rsidR="003E4A7B" w:rsidRDefault="003E4A7B" w:rsidP="009B613C">
      <w:pPr>
        <w:pStyle w:val="SingleTxtG"/>
      </w:pPr>
      <w:r>
        <w:t>6.3</w:t>
      </w:r>
      <w:r>
        <w:tab/>
        <w:t xml:space="preserve">The author reiterates that the State party has not ensured an immediate, impartial, thorough and effective investigation into his torture with elements of discrimination. The State party has not provided any argument against or in favour of </w:t>
      </w:r>
      <w:r w:rsidR="005C066F">
        <w:t>his</w:t>
      </w:r>
      <w:r>
        <w:t xml:space="preserve"> alleged discrimination. The author </w:t>
      </w:r>
      <w:r w:rsidR="00055D30">
        <w:t>concludes</w:t>
      </w:r>
      <w:r>
        <w:t xml:space="preserve"> that his </w:t>
      </w:r>
      <w:r w:rsidR="005C066F">
        <w:t>allegations</w:t>
      </w:r>
      <w:r>
        <w:t xml:space="preserve"> of torture based on discrimination because of his belonging to the LGBT community ha</w:t>
      </w:r>
      <w:r w:rsidR="005C066F">
        <w:t>ve</w:t>
      </w:r>
      <w:r>
        <w:t xml:space="preserve"> not been effectively investigated.</w:t>
      </w:r>
    </w:p>
    <w:p w14:paraId="0AB8734F" w14:textId="444A117F" w:rsidR="003E4A7B" w:rsidRDefault="003E4A7B" w:rsidP="009B613C">
      <w:pPr>
        <w:pStyle w:val="SingleTxtG"/>
        <w:rPr>
          <w:lang w:val="en-US"/>
        </w:rPr>
      </w:pPr>
      <w:r>
        <w:t>6.4</w:t>
      </w:r>
      <w:r>
        <w:tab/>
        <w:t xml:space="preserve">The author </w:t>
      </w:r>
      <w:r w:rsidR="00055D30">
        <w:t>claims that there are no effective remedies against torture in the State party</w:t>
      </w:r>
      <w:r>
        <w:t xml:space="preserve">. </w:t>
      </w:r>
      <w:r w:rsidR="00055D30">
        <w:t>P</w:t>
      </w:r>
      <w:r>
        <w:t xml:space="preserve">rosecutorial authorities </w:t>
      </w:r>
      <w:r w:rsidR="00055D30">
        <w:t>can</w:t>
      </w:r>
      <w:r>
        <w:t xml:space="preserve"> hardly </w:t>
      </w:r>
      <w:r w:rsidR="00055D30">
        <w:t xml:space="preserve">be viewed as </w:t>
      </w:r>
      <w:r>
        <w:t>an effective remedy for investigating allegations of torture because of the conflict of interest</w:t>
      </w:r>
      <w:r w:rsidR="00055D30">
        <w:t>s</w:t>
      </w:r>
      <w:r>
        <w:t xml:space="preserve"> between</w:t>
      </w:r>
      <w:r w:rsidR="00055D30">
        <w:t xml:space="preserve"> </w:t>
      </w:r>
      <w:r>
        <w:t>the</w:t>
      </w:r>
      <w:r w:rsidR="00055D30">
        <w:t>ir</w:t>
      </w:r>
      <w:r>
        <w:t xml:space="preserve"> investigative and supervisory p</w:t>
      </w:r>
      <w:r w:rsidR="004C4B50">
        <w:t>owers</w:t>
      </w:r>
      <w:r w:rsidR="00055D30">
        <w:t>, coupled with their</w:t>
      </w:r>
      <w:r w:rsidR="004C4B50">
        <w:t xml:space="preserve"> exclusive investigative competence over torture cases. </w:t>
      </w:r>
      <w:r w:rsidR="00055D30">
        <w:t>C</w:t>
      </w:r>
      <w:r w:rsidR="004C4B50">
        <w:t xml:space="preserve">riminal proceedings for torture committed during pre-investigative inspections by officers </w:t>
      </w:r>
      <w:r w:rsidR="00055D30">
        <w:t xml:space="preserve">of </w:t>
      </w:r>
      <w:r w:rsidR="004C4B50">
        <w:t>internal affairs bodies cast a shadow over the effectiveness of supervisory control over operative and investigative measures</w:t>
      </w:r>
      <w:r w:rsidR="00055D30">
        <w:t xml:space="preserve"> </w:t>
      </w:r>
      <w:r w:rsidR="005C066F">
        <w:t>performed</w:t>
      </w:r>
      <w:r w:rsidR="00055D30">
        <w:t xml:space="preserve"> by</w:t>
      </w:r>
      <w:r w:rsidR="004C4B50">
        <w:t xml:space="preserve"> prosecutorial authorities. </w:t>
      </w:r>
      <w:r w:rsidR="005C066F">
        <w:t>T</w:t>
      </w:r>
      <w:r w:rsidR="00055D30">
        <w:t>here</w:t>
      </w:r>
      <w:r w:rsidR="004C4B50">
        <w:t xml:space="preserve"> is also a conflict of interests between, on one hand, </w:t>
      </w:r>
      <w:r w:rsidR="00055D30">
        <w:t>supporting</w:t>
      </w:r>
      <w:r w:rsidR="004C4B50">
        <w:t xml:space="preserve"> the public accusation against the accused in the main trial and, on the other, </w:t>
      </w:r>
      <w:r w:rsidR="00055D30">
        <w:t>examining</w:t>
      </w:r>
      <w:r w:rsidR="004C4B50">
        <w:t xml:space="preserve"> his or her claim of torture made </w:t>
      </w:r>
      <w:r w:rsidR="00055D30">
        <w:t>in court</w:t>
      </w:r>
      <w:r w:rsidR="004C4B50">
        <w:t xml:space="preserve">. If the claims of the accused about torture are confirmed, evidence obtained under torture cannot be admitted. In the absence of other evidence, the accused </w:t>
      </w:r>
      <w:r w:rsidR="00055D30">
        <w:t>would</w:t>
      </w:r>
      <w:r w:rsidR="004C4B50">
        <w:t xml:space="preserve"> be </w:t>
      </w:r>
      <w:r w:rsidR="00A44B91">
        <w:t xml:space="preserve">absolved. This would </w:t>
      </w:r>
      <w:r w:rsidR="00055D30">
        <w:t>result in</w:t>
      </w:r>
      <w:r w:rsidR="00A44B91">
        <w:t xml:space="preserve"> a negative performance indicator for prosecutorial authorities and may </w:t>
      </w:r>
      <w:r w:rsidR="005C066F">
        <w:t>lead to</w:t>
      </w:r>
      <w:r w:rsidR="00A44B91">
        <w:t xml:space="preserve"> </w:t>
      </w:r>
      <w:r w:rsidR="005C066F">
        <w:t>a criminal prosecution of</w:t>
      </w:r>
      <w:r w:rsidR="00A44B91">
        <w:t xml:space="preserve"> the supervising prosecutor for illegal initiation of criminal proceedings and illegal indictment. </w:t>
      </w:r>
      <w:r w:rsidR="005C066F">
        <w:t>Furthermore, i</w:t>
      </w:r>
      <w:r w:rsidR="00A44B91">
        <w:t>nvestigation of torture and other crimes committed by public officers is currently within the competence of the State Committee on National Security, mandated to defend the security of the country</w:t>
      </w:r>
      <w:r w:rsidR="00055D30">
        <w:t xml:space="preserve">, which </w:t>
      </w:r>
      <w:r w:rsidR="00A44B91">
        <w:t xml:space="preserve">is a </w:t>
      </w:r>
      <w:r w:rsidR="00A44B91">
        <w:rPr>
          <w:lang w:val="en-US"/>
        </w:rPr>
        <w:t xml:space="preserve">punitive political instrument </w:t>
      </w:r>
      <w:r w:rsidR="00055D30">
        <w:rPr>
          <w:lang w:val="en-US"/>
        </w:rPr>
        <w:t>unable to</w:t>
      </w:r>
      <w:r w:rsidR="00A44B91">
        <w:rPr>
          <w:lang w:val="en-US"/>
        </w:rPr>
        <w:t xml:space="preserve"> investigate affairs related to human rights.</w:t>
      </w:r>
    </w:p>
    <w:p w14:paraId="2DA8E895" w14:textId="5D5A6171" w:rsidR="00A44B91" w:rsidRDefault="00A44B91" w:rsidP="009B613C">
      <w:pPr>
        <w:pStyle w:val="SingleTxtG"/>
        <w:rPr>
          <w:lang w:val="en-US"/>
        </w:rPr>
      </w:pPr>
      <w:r>
        <w:rPr>
          <w:lang w:val="en-US"/>
        </w:rPr>
        <w:t>6.5</w:t>
      </w:r>
      <w:r>
        <w:rPr>
          <w:lang w:val="en-US"/>
        </w:rPr>
        <w:tab/>
        <w:t xml:space="preserve">The author reiterates his claims about absence of effective investigation into his allegations of torture and about the </w:t>
      </w:r>
      <w:r w:rsidR="00B44C85">
        <w:rPr>
          <w:lang w:val="en-US"/>
        </w:rPr>
        <w:t>failure by</w:t>
      </w:r>
      <w:r>
        <w:rPr>
          <w:lang w:val="en-US"/>
        </w:rPr>
        <w:t xml:space="preserve"> prosecutorial and judicial authorities to take into account the assessment </w:t>
      </w:r>
      <w:r w:rsidR="00B44C85">
        <w:rPr>
          <w:lang w:val="en-US"/>
        </w:rPr>
        <w:t>made by</w:t>
      </w:r>
      <w:r>
        <w:rPr>
          <w:lang w:val="en-US"/>
        </w:rPr>
        <w:t xml:space="preserve"> the expert </w:t>
      </w:r>
      <w:proofErr w:type="spellStart"/>
      <w:r>
        <w:rPr>
          <w:lang w:val="en-US"/>
        </w:rPr>
        <w:t>E.Kh</w:t>
      </w:r>
      <w:proofErr w:type="spellEnd"/>
      <w:r>
        <w:rPr>
          <w:lang w:val="en-US"/>
        </w:rPr>
        <w:t xml:space="preserve"> and the witness statements of K.</w:t>
      </w:r>
    </w:p>
    <w:p w14:paraId="322D7477" w14:textId="2B520CD3" w:rsidR="00055D30" w:rsidRDefault="00055D30" w:rsidP="009B613C">
      <w:pPr>
        <w:pStyle w:val="SingleTxtG"/>
        <w:rPr>
          <w:lang w:val="en-US"/>
        </w:rPr>
      </w:pPr>
      <w:r>
        <w:rPr>
          <w:lang w:val="en-US"/>
        </w:rPr>
        <w:t>6.6</w:t>
      </w:r>
      <w:r>
        <w:rPr>
          <w:lang w:val="en-US"/>
        </w:rPr>
        <w:tab/>
        <w:t>The author maintains his claims of violation of article 7 of the Covenant, taken alone and in conjunction with article 26, and of its articles 9 (1) and 14 (3) (g).</w:t>
      </w:r>
    </w:p>
    <w:p w14:paraId="3140FBDD" w14:textId="33E5C6D8" w:rsidR="00354AF2" w:rsidRPr="00A44B91" w:rsidRDefault="00A44B91" w:rsidP="00D4560B">
      <w:pPr>
        <w:pStyle w:val="SingleTxtG"/>
        <w:rPr>
          <w:lang w:val="en-US"/>
        </w:rPr>
      </w:pPr>
      <w:r>
        <w:rPr>
          <w:lang w:val="en-US"/>
        </w:rPr>
        <w:t>6.</w:t>
      </w:r>
      <w:r w:rsidR="00055D30">
        <w:rPr>
          <w:lang w:val="en-US"/>
        </w:rPr>
        <w:t>7</w:t>
      </w:r>
      <w:r>
        <w:rPr>
          <w:lang w:val="en-US"/>
        </w:rPr>
        <w:tab/>
        <w:t xml:space="preserve">In relation to the State party’s </w:t>
      </w:r>
      <w:r w:rsidR="00C9414B">
        <w:rPr>
          <w:lang w:val="en-US"/>
        </w:rPr>
        <w:t>statement</w:t>
      </w:r>
      <w:r>
        <w:rPr>
          <w:lang w:val="en-US"/>
        </w:rPr>
        <w:t xml:space="preserve"> about the destruction of his case file, the author submits that his communication was registered by the Committee in 2016. </w:t>
      </w:r>
      <w:r w:rsidR="00DF0819">
        <w:rPr>
          <w:lang w:val="en-US"/>
        </w:rPr>
        <w:t>In his opinion, the</w:t>
      </w:r>
      <w:r w:rsidR="00354AF2">
        <w:rPr>
          <w:lang w:val="en-US"/>
        </w:rPr>
        <w:t xml:space="preserve"> destruction of his case file suggests that the State party cannot provide any substantial arguments to refute his allegations of torture and discrimination. </w:t>
      </w:r>
      <w:r w:rsidR="00B44C85">
        <w:rPr>
          <w:lang w:val="en-US"/>
        </w:rPr>
        <w:t>The</w:t>
      </w:r>
      <w:r w:rsidR="00354AF2">
        <w:rPr>
          <w:lang w:val="en-US"/>
        </w:rPr>
        <w:t xml:space="preserve"> information provided by the State party demonstrates its unwillingness to critically assess the work of law enforcement and judicial authorities, recognize violation of </w:t>
      </w:r>
      <w:r w:rsidR="00B44C85">
        <w:rPr>
          <w:lang w:val="en-US"/>
        </w:rPr>
        <w:t xml:space="preserve">the </w:t>
      </w:r>
      <w:r w:rsidR="00354AF2">
        <w:rPr>
          <w:lang w:val="en-US"/>
        </w:rPr>
        <w:t>right not to be submitted to torture and to remedy the violation</w:t>
      </w:r>
      <w:r w:rsidR="00DF0819">
        <w:rPr>
          <w:lang w:val="en-US"/>
        </w:rPr>
        <w:t>s</w:t>
      </w:r>
      <w:r w:rsidR="00354AF2">
        <w:rPr>
          <w:lang w:val="en-US"/>
        </w:rPr>
        <w:t xml:space="preserve"> of the author’s rights, including sanctioning the </w:t>
      </w:r>
      <w:r w:rsidR="00B44C85">
        <w:rPr>
          <w:lang w:val="en-US"/>
        </w:rPr>
        <w:t>responsible</w:t>
      </w:r>
      <w:r w:rsidR="00354AF2">
        <w:rPr>
          <w:lang w:val="en-US"/>
        </w:rPr>
        <w:t xml:space="preserve"> financial police officers and providing him compensation for moral prejudice and rehabilitation.</w:t>
      </w:r>
    </w:p>
    <w:p w14:paraId="5A010014" w14:textId="736CF679" w:rsidR="009D4601" w:rsidRPr="00D4560B" w:rsidRDefault="000128E3" w:rsidP="009D4601">
      <w:pPr>
        <w:pStyle w:val="H23G"/>
      </w:pPr>
      <w:r w:rsidRPr="00B42FE5">
        <w:rPr>
          <w:color w:val="FF0000"/>
        </w:rPr>
        <w:tab/>
      </w:r>
      <w:r w:rsidRPr="00D4560B">
        <w:tab/>
      </w:r>
      <w:r w:rsidR="007A26E3" w:rsidRPr="00D4560B">
        <w:tab/>
      </w:r>
      <w:r w:rsidRPr="00D4560B">
        <w:t>Issues and proceedings before the Committee</w:t>
      </w:r>
    </w:p>
    <w:p w14:paraId="1DCA7144" w14:textId="43E6B87F" w:rsidR="008B3D95" w:rsidRPr="00D4560B" w:rsidRDefault="00DE5C04" w:rsidP="00885BF6">
      <w:pPr>
        <w:pStyle w:val="H4G"/>
        <w:rPr>
          <w:i w:val="0"/>
        </w:rPr>
      </w:pPr>
      <w:r w:rsidRPr="00D4560B">
        <w:tab/>
      </w:r>
      <w:r w:rsidRPr="00D4560B">
        <w:tab/>
      </w:r>
      <w:r w:rsidR="008B3D95" w:rsidRPr="00D4560B">
        <w:t>Consideration of admissibility</w:t>
      </w:r>
    </w:p>
    <w:p w14:paraId="5AE036EA" w14:textId="5376E81F" w:rsidR="009069F2" w:rsidRPr="00D4560B" w:rsidRDefault="00E124A0" w:rsidP="009069F2">
      <w:pPr>
        <w:pStyle w:val="SingleTxtG"/>
      </w:pPr>
      <w:r w:rsidRPr="00D4560B">
        <w:t>7</w:t>
      </w:r>
      <w:r w:rsidR="009069F2" w:rsidRPr="00D4560B">
        <w:t>.1</w:t>
      </w:r>
      <w:r w:rsidR="009069F2" w:rsidRPr="00D4560B">
        <w:tab/>
        <w:t>Before considering any claim contained in a communication, the Committee must decide, in accordance with rule 97 of its rules of procedure, whether the communication is admissible under the Optional Protocol.</w:t>
      </w:r>
    </w:p>
    <w:p w14:paraId="66A7900A" w14:textId="76B59667" w:rsidR="009069F2" w:rsidRPr="00D4560B" w:rsidRDefault="00E124A0" w:rsidP="009069F2">
      <w:pPr>
        <w:pStyle w:val="SingleTxtG"/>
      </w:pPr>
      <w:r w:rsidRPr="00D4560B">
        <w:t>7</w:t>
      </w:r>
      <w:r w:rsidR="009069F2" w:rsidRPr="00D4560B">
        <w:t>.2</w:t>
      </w:r>
      <w:r w:rsidR="009069F2" w:rsidRPr="00D4560B">
        <w:tab/>
        <w:t>The Committee has ascertained, as required under article 5 (2) (a) of the Optional Protocol, that the same matter is not being examined under another procedure of international investigation or settlement.</w:t>
      </w:r>
    </w:p>
    <w:p w14:paraId="3A1D50EC" w14:textId="00B5F7A8" w:rsidR="003F403A" w:rsidRPr="00F60C16" w:rsidRDefault="00E124A0" w:rsidP="00F60C16">
      <w:pPr>
        <w:pStyle w:val="SingleTxtG"/>
      </w:pPr>
      <w:r w:rsidRPr="007C41D9">
        <w:t>7</w:t>
      </w:r>
      <w:r w:rsidR="00CD2903" w:rsidRPr="007C41D9">
        <w:t>.3</w:t>
      </w:r>
      <w:r w:rsidR="00CD2903" w:rsidRPr="007C41D9">
        <w:tab/>
      </w:r>
      <w:r w:rsidR="003F403A">
        <w:t xml:space="preserve">The Committee takes note of author’s allegations, under article 14 (3) (g) of the Covenant, that judicial authorities disregarded his </w:t>
      </w:r>
      <w:r w:rsidR="00F60C16">
        <w:t>declaration</w:t>
      </w:r>
      <w:r w:rsidR="003F403A">
        <w:t xml:space="preserve"> of having signed a confession under torture and used </w:t>
      </w:r>
      <w:r w:rsidR="00F60C16">
        <w:t>this</w:t>
      </w:r>
      <w:r w:rsidR="003F403A">
        <w:t xml:space="preserve"> confession </w:t>
      </w:r>
      <w:r w:rsidR="00A06D4C">
        <w:t>as a basis</w:t>
      </w:r>
      <w:r w:rsidR="003F403A">
        <w:t xml:space="preserve"> for his</w:t>
      </w:r>
      <w:r w:rsidR="00F60C16">
        <w:t xml:space="preserve"> criminal</w:t>
      </w:r>
      <w:r w:rsidR="003F403A">
        <w:t xml:space="preserve"> conviction. The Committee observes however that, as the author admits himself, judicial decisions </w:t>
      </w:r>
      <w:r w:rsidR="00F60C16">
        <w:t xml:space="preserve">on his criminal case </w:t>
      </w:r>
      <w:r w:rsidR="003F403A">
        <w:t xml:space="preserve">do not mention his declaration of torture made during </w:t>
      </w:r>
      <w:r w:rsidR="00F60C16">
        <w:t>his</w:t>
      </w:r>
      <w:r w:rsidR="003F403A">
        <w:t xml:space="preserve"> trial.</w:t>
      </w:r>
      <w:r w:rsidR="00DF0819">
        <w:t xml:space="preserve"> Furthermore, the</w:t>
      </w:r>
      <w:r w:rsidR="00DF0819">
        <w:rPr>
          <w:lang w:val="en-US"/>
        </w:rPr>
        <w:t xml:space="preserve"> material before the Committee does not reveal that a confession allegedly signed by the author under torture was </w:t>
      </w:r>
      <w:r w:rsidR="006E0E57">
        <w:rPr>
          <w:lang w:val="en-US"/>
        </w:rPr>
        <w:t xml:space="preserve">used as evidence against him </w:t>
      </w:r>
      <w:r w:rsidR="00DF0819">
        <w:rPr>
          <w:lang w:val="en-US"/>
        </w:rPr>
        <w:t xml:space="preserve">in court. </w:t>
      </w:r>
      <w:r w:rsidR="00DF0819">
        <w:t>To the contrary</w:t>
      </w:r>
      <w:r w:rsidR="003F403A">
        <w:t xml:space="preserve">, it appears from the judgement of 26 July 2011 of </w:t>
      </w:r>
      <w:proofErr w:type="spellStart"/>
      <w:r w:rsidR="003F403A">
        <w:t>Bishkeksky</w:t>
      </w:r>
      <w:proofErr w:type="spellEnd"/>
      <w:r w:rsidR="003F403A">
        <w:t xml:space="preserve"> City Court</w:t>
      </w:r>
      <w:r w:rsidR="00A06D4C">
        <w:t xml:space="preserve">, </w:t>
      </w:r>
      <w:r w:rsidR="00A06D4C">
        <w:rPr>
          <w:lang w:val="en-US"/>
        </w:rPr>
        <w:t>enclosed into the communication, tha</w:t>
      </w:r>
      <w:r w:rsidR="00DF0819">
        <w:rPr>
          <w:lang w:val="en-US"/>
        </w:rPr>
        <w:t xml:space="preserve">t </w:t>
      </w:r>
      <w:r w:rsidR="00A06D4C">
        <w:rPr>
          <w:lang w:val="en-US"/>
        </w:rPr>
        <w:t xml:space="preserve">the author’s conviction was based on other </w:t>
      </w:r>
      <w:r w:rsidR="00DF0819">
        <w:rPr>
          <w:lang w:val="en-US"/>
        </w:rPr>
        <w:t>pieces</w:t>
      </w:r>
      <w:r w:rsidR="00A06D4C">
        <w:rPr>
          <w:lang w:val="en-US"/>
        </w:rPr>
        <w:t xml:space="preserve"> of evidence, both material and testimonial.</w:t>
      </w:r>
      <w:r w:rsidR="00DF0819">
        <w:rPr>
          <w:lang w:val="en-US"/>
        </w:rPr>
        <w:t xml:space="preserve"> </w:t>
      </w:r>
      <w:r w:rsidR="00A06D4C">
        <w:rPr>
          <w:lang w:val="en-US"/>
        </w:rPr>
        <w:t>Therefore, the Committee considers that</w:t>
      </w:r>
      <w:r w:rsidR="00A06D4C" w:rsidRPr="009520BA">
        <w:rPr>
          <w:lang w:val="en-US"/>
        </w:rPr>
        <w:t xml:space="preserve"> the author has failed to sufficiently substantiate </w:t>
      </w:r>
      <w:r w:rsidR="00A06D4C">
        <w:rPr>
          <w:lang w:val="en-US"/>
        </w:rPr>
        <w:t>his claims under article 14 (3) (g)</w:t>
      </w:r>
      <w:r w:rsidR="00A06D4C" w:rsidRPr="009520BA">
        <w:rPr>
          <w:lang w:val="en-US"/>
        </w:rPr>
        <w:t xml:space="preserve"> for </w:t>
      </w:r>
      <w:r w:rsidR="00DF0819">
        <w:rPr>
          <w:lang w:val="en-US"/>
        </w:rPr>
        <w:t xml:space="preserve">the </w:t>
      </w:r>
      <w:r w:rsidR="00A06D4C" w:rsidRPr="009520BA">
        <w:rPr>
          <w:lang w:val="en-US"/>
        </w:rPr>
        <w:t>purposes of admissibility. Accordingly, it concludes that this part of the communication is inadmissible under article 2 of the Optional Protocol.</w:t>
      </w:r>
    </w:p>
    <w:p w14:paraId="2AC12003" w14:textId="3B517606" w:rsidR="00D839C8" w:rsidRPr="00AF7833" w:rsidRDefault="00D839C8" w:rsidP="00DF0819">
      <w:pPr>
        <w:pStyle w:val="SingleTxtG"/>
        <w:rPr>
          <w:lang w:val="en-US"/>
        </w:rPr>
      </w:pPr>
      <w:r>
        <w:rPr>
          <w:lang w:val="en-US"/>
        </w:rPr>
        <w:t>7.4</w:t>
      </w:r>
      <w:r>
        <w:rPr>
          <w:lang w:val="en-US"/>
        </w:rPr>
        <w:tab/>
        <w:t>The Committee notes the author’s argument that he has been discriminated by</w:t>
      </w:r>
      <w:r w:rsidR="00F60C16">
        <w:rPr>
          <w:lang w:val="en-US"/>
        </w:rPr>
        <w:t xml:space="preserve"> </w:t>
      </w:r>
      <w:r>
        <w:rPr>
          <w:lang w:val="en-US"/>
        </w:rPr>
        <w:t xml:space="preserve">judicial authorities based on his sexual orientation. The Committee observes however that the author does not provide any further substantiation for this claim. Therefore, it </w:t>
      </w:r>
      <w:r w:rsidR="00AF7833">
        <w:rPr>
          <w:lang w:val="en-US"/>
        </w:rPr>
        <w:t xml:space="preserve">declares this part </w:t>
      </w:r>
      <w:r w:rsidR="00AF7833" w:rsidRPr="009520BA">
        <w:rPr>
          <w:lang w:val="en-US"/>
        </w:rPr>
        <w:t>of the communication inadmissible under article 2 of the Optional Protocol.</w:t>
      </w:r>
    </w:p>
    <w:p w14:paraId="210D42EB" w14:textId="0FAE695F" w:rsidR="00ED7EE3" w:rsidRPr="007C41D9" w:rsidRDefault="0044548C" w:rsidP="00DF0819">
      <w:pPr>
        <w:pStyle w:val="SingleTxtG"/>
      </w:pPr>
      <w:r>
        <w:t>7.</w:t>
      </w:r>
      <w:r w:rsidR="006E5B4F">
        <w:t>5</w:t>
      </w:r>
      <w:r>
        <w:tab/>
      </w:r>
      <w:r w:rsidR="00DF0819">
        <w:t xml:space="preserve">The Committee considers that the author has sufficiently substantiated his </w:t>
      </w:r>
      <w:r>
        <w:t>other claims</w:t>
      </w:r>
      <w:r w:rsidR="00DF0819">
        <w:t xml:space="preserve"> under articles, </w:t>
      </w:r>
      <w:r w:rsidR="00DF0819" w:rsidRPr="00526349">
        <w:t>2 (3), 7, 9 (1)</w:t>
      </w:r>
      <w:r w:rsidR="00DF0819">
        <w:t xml:space="preserve"> and </w:t>
      </w:r>
      <w:r w:rsidR="00DF0819" w:rsidRPr="00526349">
        <w:t>26</w:t>
      </w:r>
      <w:r w:rsidR="00DF0819">
        <w:t xml:space="preserve"> of the Covenant. Therefore, and in absence of any arguments from the State party against the admissibility of the communication, the Committee declares these claims </w:t>
      </w:r>
      <w:r w:rsidR="00ED7EE3" w:rsidRPr="007C41D9">
        <w:t xml:space="preserve">admissible and proceeds with </w:t>
      </w:r>
      <w:r w:rsidR="009C5FEF">
        <w:t xml:space="preserve">their </w:t>
      </w:r>
      <w:r w:rsidR="00ED7EE3" w:rsidRPr="007C41D9">
        <w:t>examination of the merits.</w:t>
      </w:r>
    </w:p>
    <w:p w14:paraId="03CCEFF8" w14:textId="0BE8E8F3" w:rsidR="000D4E61" w:rsidRPr="007C41D9" w:rsidRDefault="000D4E61" w:rsidP="00267449">
      <w:pPr>
        <w:pStyle w:val="SingleTxtG"/>
        <w:rPr>
          <w:i/>
        </w:rPr>
      </w:pPr>
      <w:r w:rsidRPr="007C41D9">
        <w:rPr>
          <w:i/>
        </w:rPr>
        <w:t>Considerations of the merits</w:t>
      </w:r>
      <w:r w:rsidR="00DB67B7" w:rsidRPr="007C41D9">
        <w:rPr>
          <w:i/>
        </w:rPr>
        <w:t xml:space="preserve"> </w:t>
      </w:r>
    </w:p>
    <w:p w14:paraId="3D52521D" w14:textId="0154BE81" w:rsidR="006A6790" w:rsidRPr="00CB0FAC" w:rsidRDefault="000D2B13" w:rsidP="006A6790">
      <w:pPr>
        <w:pStyle w:val="SingleTxtG"/>
      </w:pPr>
      <w:r>
        <w:t>8</w:t>
      </w:r>
      <w:r w:rsidR="009412FE" w:rsidRPr="00CB0FAC">
        <w:t>.</w:t>
      </w:r>
      <w:r w:rsidR="00C7315E" w:rsidRPr="00CB0FAC">
        <w:t>1</w:t>
      </w:r>
      <w:r w:rsidR="00C7315E" w:rsidRPr="00CB0FAC">
        <w:tab/>
      </w:r>
      <w:r w:rsidR="006A6790" w:rsidRPr="00CB0FAC">
        <w:t xml:space="preserve">The Committee has considered the </w:t>
      </w:r>
      <w:r w:rsidR="00E42D0D" w:rsidRPr="00CB0FAC">
        <w:t xml:space="preserve">present </w:t>
      </w:r>
      <w:r w:rsidR="006A6790" w:rsidRPr="00CB0FAC">
        <w:t>communication in the light of all the information made available to it by the parties, as provided under article 5 (1) of the Optional Protocol.</w:t>
      </w:r>
    </w:p>
    <w:p w14:paraId="33BC1A7D" w14:textId="7C397F92" w:rsidR="00102A34" w:rsidRDefault="000D2B13" w:rsidP="00F60C16">
      <w:pPr>
        <w:pStyle w:val="SingleTxtG"/>
        <w:rPr>
          <w:lang w:val="en-US"/>
        </w:rPr>
      </w:pPr>
      <w:r>
        <w:t>8</w:t>
      </w:r>
      <w:r w:rsidR="00CB0FAC" w:rsidRPr="00CB0FAC">
        <w:t>.2</w:t>
      </w:r>
      <w:r w:rsidR="00CB0FAC" w:rsidRPr="00CB0FAC">
        <w:tab/>
      </w:r>
      <w:r w:rsidR="0067606C">
        <w:t xml:space="preserve">The Committee </w:t>
      </w:r>
      <w:r w:rsidR="002953DD">
        <w:t xml:space="preserve">notes the author’s claims under </w:t>
      </w:r>
      <w:r w:rsidR="00CA399D">
        <w:t xml:space="preserve">article 7 of the Covenant, taken alone and in conjunction with its articles 2 (3) and 26, </w:t>
      </w:r>
      <w:r w:rsidR="00F60C16">
        <w:t>related to</w:t>
      </w:r>
      <w:r w:rsidR="002953DD">
        <w:t xml:space="preserve"> his alleged</w:t>
      </w:r>
      <w:r w:rsidR="00CA399D">
        <w:t xml:space="preserve"> torture</w:t>
      </w:r>
      <w:r w:rsidR="0067606C">
        <w:t xml:space="preserve"> </w:t>
      </w:r>
      <w:r w:rsidR="006E0E57">
        <w:t xml:space="preserve">in the financial police </w:t>
      </w:r>
      <w:r w:rsidR="00F60C16">
        <w:t>department</w:t>
      </w:r>
      <w:r w:rsidR="0067606C">
        <w:t xml:space="preserve"> in Bishkek on 30-31 October 2010</w:t>
      </w:r>
      <w:r w:rsidR="00457072">
        <w:t xml:space="preserve">, </w:t>
      </w:r>
      <w:r w:rsidR="002953DD">
        <w:t>aimed at extracting</w:t>
      </w:r>
      <w:r w:rsidR="006E0E57">
        <w:t xml:space="preserve"> a confession, </w:t>
      </w:r>
      <w:r w:rsidR="002953DD">
        <w:t>forcing</w:t>
      </w:r>
      <w:r w:rsidR="006E0E57">
        <w:t xml:space="preserve"> him</w:t>
      </w:r>
      <w:r w:rsidR="002953DD">
        <w:t xml:space="preserve"> to</w:t>
      </w:r>
      <w:r w:rsidR="006E0E57">
        <w:t xml:space="preserve"> incriminate </w:t>
      </w:r>
      <w:r w:rsidR="002953DD">
        <w:t>other individuals</w:t>
      </w:r>
      <w:r w:rsidR="006E0E57">
        <w:t xml:space="preserve"> and </w:t>
      </w:r>
      <w:r w:rsidR="002953DD">
        <w:t>discriminating him based on his</w:t>
      </w:r>
      <w:r w:rsidR="006E0E57">
        <w:t xml:space="preserve"> </w:t>
      </w:r>
      <w:r w:rsidR="002953DD">
        <w:t>sexual orientation</w:t>
      </w:r>
      <w:r w:rsidR="00F60C16">
        <w:t xml:space="preserve">, and </w:t>
      </w:r>
      <w:r w:rsidR="002953DD">
        <w:t>to a</w:t>
      </w:r>
      <w:r w:rsidR="00CA399D">
        <w:t xml:space="preserve"> lack of effective investigation</w:t>
      </w:r>
      <w:r w:rsidR="002953DD">
        <w:t xml:space="preserve"> into these acts.</w:t>
      </w:r>
      <w:r w:rsidR="00102A34">
        <w:t xml:space="preserve"> The Committee notes that the State party refutes the author’s claims by referring to an order of </w:t>
      </w:r>
      <w:r w:rsidR="00102A34">
        <w:rPr>
          <w:lang w:val="en-US"/>
        </w:rPr>
        <w:t xml:space="preserve">16 June 2011 </w:t>
      </w:r>
      <w:r w:rsidR="00F60C16">
        <w:rPr>
          <w:lang w:val="en-US"/>
        </w:rPr>
        <w:t xml:space="preserve">by which the Public Prosecutor’s Office of Bishkek refused </w:t>
      </w:r>
      <w:r w:rsidR="00102A34">
        <w:rPr>
          <w:lang w:val="en-US"/>
        </w:rPr>
        <w:t xml:space="preserve">to initiate criminal </w:t>
      </w:r>
      <w:r w:rsidR="00A31930">
        <w:rPr>
          <w:lang w:val="en-US"/>
        </w:rPr>
        <w:t>proceedings due</w:t>
      </w:r>
      <w:r w:rsidR="00806BCA">
        <w:rPr>
          <w:lang w:val="en-US"/>
        </w:rPr>
        <w:t xml:space="preserve"> to lack of </w:t>
      </w:r>
      <w:r w:rsidR="00806BCA" w:rsidRPr="00806BCA">
        <w:rPr>
          <w:i/>
          <w:iCs/>
          <w:lang w:val="en-US"/>
        </w:rPr>
        <w:t>corpus delicti</w:t>
      </w:r>
      <w:r w:rsidR="00102A34">
        <w:rPr>
          <w:lang w:val="en-US"/>
        </w:rPr>
        <w:t xml:space="preserve"> </w:t>
      </w:r>
      <w:r w:rsidR="00806BCA">
        <w:rPr>
          <w:lang w:val="en-US"/>
        </w:rPr>
        <w:t>and</w:t>
      </w:r>
      <w:r w:rsidR="00F60C16">
        <w:rPr>
          <w:lang w:val="en-US"/>
        </w:rPr>
        <w:t xml:space="preserve"> to decisions by judicial authorities upholding this order.</w:t>
      </w:r>
    </w:p>
    <w:p w14:paraId="1792098A" w14:textId="76BE3ADC" w:rsidR="00135BFA" w:rsidRPr="003314B2" w:rsidRDefault="000D2B13" w:rsidP="00135BFA">
      <w:pPr>
        <w:pStyle w:val="SingleTxtG"/>
      </w:pPr>
      <w:r>
        <w:rPr>
          <w:lang w:val="en-US"/>
        </w:rPr>
        <w:t>8</w:t>
      </w:r>
      <w:r w:rsidR="00102A34">
        <w:rPr>
          <w:lang w:val="en-US"/>
        </w:rPr>
        <w:t>.3</w:t>
      </w:r>
      <w:r w:rsidR="00102A34">
        <w:rPr>
          <w:lang w:val="en-US"/>
        </w:rPr>
        <w:tab/>
        <w:t xml:space="preserve">The Committee </w:t>
      </w:r>
      <w:r w:rsidR="00102A34" w:rsidRPr="00102A34">
        <w:t>recalls its consistent jurisprudence that criminal investigation and consequential prosecution are necessary remedies for violations of human rights, such as those protected by article 7 of the Covenant.</w:t>
      </w:r>
      <w:r w:rsidR="00102A34" w:rsidRPr="00102A34">
        <w:rPr>
          <w:rStyle w:val="FootnoteReference"/>
        </w:rPr>
        <w:footnoteReference w:id="8"/>
      </w:r>
      <w:r w:rsidR="00A42CF7" w:rsidRPr="00A42CF7">
        <w:rPr>
          <w:color w:val="00B0F0"/>
        </w:rPr>
        <w:t xml:space="preserve"> </w:t>
      </w:r>
      <w:r w:rsidR="00A42CF7" w:rsidRPr="00A42CF7">
        <w:t xml:space="preserve">States parties have </w:t>
      </w:r>
      <w:r w:rsidR="00A42CF7" w:rsidRPr="003314B2">
        <w:t>a duty to investigate, in good faith and in a prompt and thorough manner, all allegations of serious violations of the Covenant that are made against them and their authorities.</w:t>
      </w:r>
      <w:r w:rsidR="00A42CF7" w:rsidRPr="003314B2">
        <w:rPr>
          <w:rStyle w:val="FootnoteReference"/>
        </w:rPr>
        <w:footnoteReference w:id="9"/>
      </w:r>
      <w:r w:rsidR="00135BFA" w:rsidRPr="003314B2">
        <w:t xml:space="preserve"> The Committee further recalls that the burden of proof concerning factual questions cannot rest on the authors of the communication alone, especially considering that the authors and the State party do not always have equal access to evidence and that frequently the State party alone has access to relevant information, especially when the injuries allegedly occur in situations where the authors are detained by the State party authorities.</w:t>
      </w:r>
      <w:r w:rsidR="00135BFA" w:rsidRPr="003314B2">
        <w:rPr>
          <w:rStyle w:val="FootnoteReference"/>
        </w:rPr>
        <w:footnoteReference w:id="10"/>
      </w:r>
      <w:r w:rsidR="00135BFA" w:rsidRPr="003314B2">
        <w:rPr>
          <w:rFonts w:eastAsia="Times New Roman"/>
          <w:bCs/>
        </w:rPr>
        <w:t xml:space="preserve"> In cases where the allegations are corroborated by credible evidence submitted by the author and where further clarification depends on information that is solely in the hands of the State party, the Committee may consider the author’s allegations as substantiated in the absence of satisfactory evidence or explanations to the contrary by the State party.</w:t>
      </w:r>
      <w:r w:rsidR="00135BFA" w:rsidRPr="003314B2">
        <w:rPr>
          <w:rStyle w:val="FootnoteReference"/>
          <w:rFonts w:eastAsia="Times New Roman"/>
          <w:bCs/>
        </w:rPr>
        <w:footnoteReference w:id="11"/>
      </w:r>
    </w:p>
    <w:p w14:paraId="105086B2" w14:textId="238CE301" w:rsidR="00A42CF7" w:rsidRPr="003314B2" w:rsidRDefault="000D2B13" w:rsidP="002E086B">
      <w:pPr>
        <w:pStyle w:val="SingleTxtG"/>
      </w:pPr>
      <w:r w:rsidRPr="003314B2">
        <w:t>8</w:t>
      </w:r>
      <w:r w:rsidR="00A42CF7" w:rsidRPr="003314B2">
        <w:t>.4</w:t>
      </w:r>
      <w:r w:rsidR="00A42CF7" w:rsidRPr="003314B2">
        <w:tab/>
        <w:t>The Committee notes that</w:t>
      </w:r>
      <w:r w:rsidR="00FD38E1" w:rsidRPr="003314B2">
        <w:t xml:space="preserve"> the State party does not refute the author’s </w:t>
      </w:r>
      <w:r w:rsidR="00632E64" w:rsidRPr="003314B2">
        <w:t>claim</w:t>
      </w:r>
      <w:r w:rsidR="00AB1FA3" w:rsidRPr="003314B2">
        <w:t xml:space="preserve"> that he was detained</w:t>
      </w:r>
      <w:r w:rsidR="00FD38E1" w:rsidRPr="003314B2">
        <w:t xml:space="preserve"> by the financial police at the time of his alleged torture. The Committee further notes that</w:t>
      </w:r>
      <w:r w:rsidR="00A42CF7" w:rsidRPr="003314B2">
        <w:t xml:space="preserve"> the official </w:t>
      </w:r>
      <w:r w:rsidR="00FD38E1" w:rsidRPr="003314B2">
        <w:t xml:space="preserve">forensic medical assessment conducted between 4 and 26 November 2010 </w:t>
      </w:r>
      <w:r w:rsidR="0077145C" w:rsidRPr="003314B2">
        <w:t>identified</w:t>
      </w:r>
      <w:r w:rsidR="00FD38E1" w:rsidRPr="003314B2">
        <w:t xml:space="preserve"> the presence of injuries on the author’s bod</w:t>
      </w:r>
      <w:r w:rsidR="00AB1FA3" w:rsidRPr="003314B2">
        <w:t>y</w:t>
      </w:r>
      <w:r w:rsidR="00FD38E1" w:rsidRPr="003314B2">
        <w:t xml:space="preserve"> which could have been inflicted at the time of the author’s detention. The Committee further notes that the author has provided</w:t>
      </w:r>
      <w:r w:rsidR="002B14ED" w:rsidRPr="003314B2">
        <w:t xml:space="preserve"> to</w:t>
      </w:r>
      <w:r w:rsidR="0077145C" w:rsidRPr="003314B2">
        <w:t xml:space="preserve"> the</w:t>
      </w:r>
      <w:r w:rsidR="002B14ED" w:rsidRPr="003314B2">
        <w:t xml:space="preserve"> prosecutorial </w:t>
      </w:r>
      <w:r w:rsidR="002E086B" w:rsidRPr="003314B2">
        <w:t xml:space="preserve">and judicial authorities </w:t>
      </w:r>
      <w:r w:rsidR="00FD38E1" w:rsidRPr="003314B2">
        <w:t xml:space="preserve">a number of other </w:t>
      </w:r>
      <w:r w:rsidR="00632E64" w:rsidRPr="003314B2">
        <w:t xml:space="preserve">medical </w:t>
      </w:r>
      <w:r w:rsidR="00FD38E1" w:rsidRPr="003314B2">
        <w:t>certificates</w:t>
      </w:r>
      <w:r w:rsidR="002E086B" w:rsidRPr="003314B2">
        <w:t>,</w:t>
      </w:r>
      <w:r w:rsidR="00FD38E1" w:rsidRPr="003314B2">
        <w:t xml:space="preserve"> </w:t>
      </w:r>
      <w:r w:rsidR="0077145C" w:rsidRPr="003314B2">
        <w:t xml:space="preserve">obtained </w:t>
      </w:r>
      <w:r w:rsidR="00FD38E1" w:rsidRPr="003314B2">
        <w:t xml:space="preserve">shortly after </w:t>
      </w:r>
      <w:r w:rsidR="00632E64" w:rsidRPr="003314B2">
        <w:t>his</w:t>
      </w:r>
      <w:r w:rsidR="00FD38E1" w:rsidRPr="003314B2">
        <w:t xml:space="preserve"> alleged</w:t>
      </w:r>
      <w:r w:rsidR="00FD38E1">
        <w:t xml:space="preserve"> torture</w:t>
      </w:r>
      <w:r w:rsidR="002E086B">
        <w:t>,</w:t>
      </w:r>
      <w:r w:rsidR="00FD38E1">
        <w:t xml:space="preserve"> which conclude </w:t>
      </w:r>
      <w:r w:rsidR="0077145C" w:rsidRPr="003314B2">
        <w:t>that the author suffered</w:t>
      </w:r>
      <w:r w:rsidR="00FD38E1" w:rsidRPr="003314B2">
        <w:t xml:space="preserve"> serious injuries, </w:t>
      </w:r>
      <w:r w:rsidR="00632E64" w:rsidRPr="003314B2">
        <w:t>such as</w:t>
      </w:r>
      <w:r w:rsidR="0077145C" w:rsidRPr="003314B2">
        <w:t xml:space="preserve"> a</w:t>
      </w:r>
      <w:r w:rsidR="00D73F68">
        <w:t xml:space="preserve"> closed brain injury and a</w:t>
      </w:r>
      <w:r w:rsidR="00FD38E1" w:rsidRPr="003314B2">
        <w:t xml:space="preserve"> brain concussion. </w:t>
      </w:r>
      <w:r w:rsidR="002E086B" w:rsidRPr="003314B2">
        <w:t>In these circumstances</w:t>
      </w:r>
      <w:r w:rsidR="002B14ED" w:rsidRPr="003314B2">
        <w:t xml:space="preserve">, </w:t>
      </w:r>
      <w:r w:rsidR="002E086B" w:rsidRPr="003314B2">
        <w:t xml:space="preserve">the Committee considers that </w:t>
      </w:r>
      <w:r w:rsidR="002B14ED" w:rsidRPr="003314B2">
        <w:t xml:space="preserve">the order of 16 June 2011 of </w:t>
      </w:r>
      <w:r w:rsidR="002B14ED" w:rsidRPr="003314B2">
        <w:rPr>
          <w:lang w:val="en-US"/>
        </w:rPr>
        <w:t>the Public Prosecutor’s Office of Bishkek refusing to initiate criminal proceedings</w:t>
      </w:r>
      <w:r w:rsidR="002E086B" w:rsidRPr="003314B2">
        <w:rPr>
          <w:lang w:val="en-US"/>
        </w:rPr>
        <w:t xml:space="preserve"> on the grounds</w:t>
      </w:r>
      <w:r w:rsidR="002B14ED" w:rsidRPr="003314B2">
        <w:rPr>
          <w:lang w:val="en-US"/>
        </w:rPr>
        <w:t xml:space="preserve"> that the author’s claims of injuries are not supported by any evidence</w:t>
      </w:r>
      <w:r w:rsidR="002E086B" w:rsidRPr="003314B2">
        <w:rPr>
          <w:lang w:val="en-US"/>
        </w:rPr>
        <w:t>, as well as judicial decisions upholding this order,</w:t>
      </w:r>
      <w:r w:rsidR="002B14ED" w:rsidRPr="003314B2">
        <w:rPr>
          <w:lang w:val="en-US"/>
        </w:rPr>
        <w:t xml:space="preserve"> </w:t>
      </w:r>
      <w:r w:rsidR="0077145C" w:rsidRPr="003314B2">
        <w:rPr>
          <w:lang w:val="en-US"/>
        </w:rPr>
        <w:t>were not</w:t>
      </w:r>
      <w:r w:rsidR="002B14ED" w:rsidRPr="003314B2">
        <w:rPr>
          <w:lang w:val="en-US"/>
        </w:rPr>
        <w:t xml:space="preserve"> adopted following a thorough investigation. </w:t>
      </w:r>
      <w:r w:rsidR="0077145C" w:rsidRPr="003314B2">
        <w:rPr>
          <w:lang w:val="en-US"/>
        </w:rPr>
        <w:t>Another indication of the lack o</w:t>
      </w:r>
      <w:r w:rsidR="002E086B" w:rsidRPr="003314B2">
        <w:rPr>
          <w:lang w:val="en-US"/>
        </w:rPr>
        <w:t>f a thorough and impartial investigation</w:t>
      </w:r>
      <w:r w:rsidR="00632E64" w:rsidRPr="003314B2">
        <w:rPr>
          <w:lang w:val="en-US"/>
        </w:rPr>
        <w:t xml:space="preserve"> </w:t>
      </w:r>
      <w:r w:rsidR="0077145C" w:rsidRPr="003314B2">
        <w:rPr>
          <w:lang w:val="en-US"/>
        </w:rPr>
        <w:t>is</w:t>
      </w:r>
      <w:r w:rsidR="00632E64" w:rsidRPr="003314B2">
        <w:rPr>
          <w:lang w:val="en-US"/>
        </w:rPr>
        <w:t xml:space="preserve"> that the order</w:t>
      </w:r>
      <w:r w:rsidR="002E086B" w:rsidRPr="003314B2">
        <w:t xml:space="preserve"> of 16 June 2011</w:t>
      </w:r>
      <w:r w:rsidR="00632E64" w:rsidRPr="003314B2">
        <w:rPr>
          <w:lang w:val="en-US"/>
        </w:rPr>
        <w:t xml:space="preserve"> is based </w:t>
      </w:r>
      <w:r w:rsidR="00632E64" w:rsidRPr="003314B2">
        <w:t xml:space="preserve">exclusively on statements of the alleged perpetrators of torture </w:t>
      </w:r>
      <w:r w:rsidR="002E086B" w:rsidRPr="003314B2">
        <w:t>and fails to take</w:t>
      </w:r>
      <w:r w:rsidR="00632E64" w:rsidRPr="003314B2">
        <w:t xml:space="preserve"> into account the testimony of K.</w:t>
      </w:r>
      <w:r w:rsidR="002E086B" w:rsidRPr="003314B2">
        <w:t xml:space="preserve">, who was detained by financial police officers at the same time </w:t>
      </w:r>
      <w:r w:rsidR="0077145C" w:rsidRPr="003314B2">
        <w:t xml:space="preserve">as </w:t>
      </w:r>
      <w:r w:rsidR="002E086B" w:rsidRPr="003314B2">
        <w:t>the author and also submitted a criminal complaint of ill-treatment.</w:t>
      </w:r>
      <w:r w:rsidR="002E086B" w:rsidRPr="003314B2">
        <w:rPr>
          <w:lang w:val="en-US"/>
        </w:rPr>
        <w:t xml:space="preserve"> With regard to the State party’s reference to the author’s criminal conviction, which also appears in the </w:t>
      </w:r>
      <w:r w:rsidR="0077145C" w:rsidRPr="003314B2">
        <w:rPr>
          <w:lang w:val="en-US"/>
        </w:rPr>
        <w:t xml:space="preserve">reasoning </w:t>
      </w:r>
      <w:r w:rsidR="002E086B" w:rsidRPr="003314B2">
        <w:rPr>
          <w:lang w:val="en-US"/>
        </w:rPr>
        <w:t xml:space="preserve">of the </w:t>
      </w:r>
      <w:r w:rsidR="002E086B" w:rsidRPr="003314B2">
        <w:t>order of 16 June 2011 on</w:t>
      </w:r>
      <w:r w:rsidR="0077145C" w:rsidRPr="003314B2">
        <w:t xml:space="preserve"> the</w:t>
      </w:r>
      <w:r w:rsidR="002E086B" w:rsidRPr="003314B2">
        <w:t xml:space="preserve"> refusal to initiate criminal proceedings, the Committee recalls </w:t>
      </w:r>
      <w:r w:rsidR="002B14ED" w:rsidRPr="003314B2">
        <w:t xml:space="preserve">that the prohibition of torture is absolute and not subject to any restrictions or derogation. </w:t>
      </w:r>
      <w:r w:rsidR="00747452" w:rsidRPr="003314B2">
        <w:t>In light of the above, the Committee conclude</w:t>
      </w:r>
      <w:r w:rsidR="0077145C" w:rsidRPr="003314B2">
        <w:t>s</w:t>
      </w:r>
      <w:r w:rsidR="00747452" w:rsidRPr="003314B2">
        <w:t xml:space="preserve"> that the investigation into the allegations of torture was</w:t>
      </w:r>
      <w:r w:rsidR="0077145C" w:rsidRPr="003314B2">
        <w:t xml:space="preserve"> not</w:t>
      </w:r>
      <w:r w:rsidR="00747452" w:rsidRPr="003314B2">
        <w:t xml:space="preserve"> carried out promptly or effectively, despite </w:t>
      </w:r>
      <w:r w:rsidR="0004409F" w:rsidRPr="003314B2">
        <w:t>the detailed account by the</w:t>
      </w:r>
      <w:r w:rsidR="00AB1FA3" w:rsidRPr="003314B2">
        <w:t xml:space="preserve"> author </w:t>
      </w:r>
      <w:r w:rsidR="0004409F" w:rsidRPr="003314B2">
        <w:t>of the</w:t>
      </w:r>
      <w:r w:rsidR="00747452" w:rsidRPr="003314B2">
        <w:t xml:space="preserve"> torture </w:t>
      </w:r>
      <w:r w:rsidR="00AB1FA3" w:rsidRPr="003314B2">
        <w:t>he suffered</w:t>
      </w:r>
      <w:r w:rsidR="00747452" w:rsidRPr="003314B2">
        <w:t xml:space="preserve">, </w:t>
      </w:r>
      <w:r w:rsidR="0004409F" w:rsidRPr="003314B2">
        <w:t xml:space="preserve">concurring </w:t>
      </w:r>
      <w:r w:rsidR="00747452" w:rsidRPr="003314B2">
        <w:t xml:space="preserve">witness statements of K. and </w:t>
      </w:r>
      <w:r w:rsidR="0004409F" w:rsidRPr="003314B2">
        <w:t>multiple</w:t>
      </w:r>
      <w:r w:rsidR="00747452" w:rsidRPr="003314B2">
        <w:t xml:space="preserve"> medical certificates </w:t>
      </w:r>
      <w:r w:rsidR="002B27AB" w:rsidRPr="003314B2">
        <w:t>supporting the author’s claims</w:t>
      </w:r>
      <w:r w:rsidR="00747452" w:rsidRPr="003314B2">
        <w:t>.</w:t>
      </w:r>
      <w:r w:rsidR="0004409F" w:rsidRPr="003314B2">
        <w:t xml:space="preserve"> Accordingly, the Committee considers that that the facts before it disclose a violation of the authors’ rights under article 7, </w:t>
      </w:r>
      <w:r w:rsidR="009C5FEF" w:rsidRPr="003314B2">
        <w:t xml:space="preserve">alone </w:t>
      </w:r>
      <w:r w:rsidR="00A31930" w:rsidRPr="003314B2">
        <w:t>and in</w:t>
      </w:r>
      <w:r w:rsidR="0004409F" w:rsidRPr="003314B2">
        <w:t xml:space="preserve"> conjunction with article 2 (3).</w:t>
      </w:r>
      <w:r w:rsidR="007A6D53">
        <w:t xml:space="preserve">  </w:t>
      </w:r>
    </w:p>
    <w:p w14:paraId="0C88EE70" w14:textId="308FC92A" w:rsidR="00A42CF7" w:rsidRPr="00375B52" w:rsidRDefault="000D2B13" w:rsidP="00692893">
      <w:pPr>
        <w:pStyle w:val="SingleTxtG"/>
      </w:pPr>
      <w:r>
        <w:t>8</w:t>
      </w:r>
      <w:r w:rsidR="00F96D05">
        <w:t>.</w:t>
      </w:r>
      <w:r w:rsidR="00D73F68">
        <w:t>5</w:t>
      </w:r>
      <w:r w:rsidR="00F96D05">
        <w:tab/>
        <w:t xml:space="preserve">The Committee takes note of the author’s claim that the State party has violated article 9 (1) of the Covenant because </w:t>
      </w:r>
      <w:r w:rsidR="001819EA">
        <w:t>his arrest</w:t>
      </w:r>
      <w:r w:rsidR="005E2B5F">
        <w:t xml:space="preserve"> was planned in advance and</w:t>
      </w:r>
      <w:r w:rsidR="001819EA">
        <w:t xml:space="preserve"> resulted from the financial police</w:t>
      </w:r>
      <w:r w:rsidR="00F96D05">
        <w:t xml:space="preserve"> </w:t>
      </w:r>
      <w:r w:rsidR="001819EA">
        <w:t xml:space="preserve">inciting him </w:t>
      </w:r>
      <w:r w:rsidR="00F96D05">
        <w:t>to commit a criminal offense</w:t>
      </w:r>
      <w:r w:rsidR="005E2B5F">
        <w:t xml:space="preserve"> which he would have not otherwise committed. The Committee notes that the author also claims violation of article 9 (1) because</w:t>
      </w:r>
      <w:r w:rsidR="00F96D05">
        <w:t xml:space="preserve"> he was detained for over 12 hours without any record, without access to counsel and in violation of procedural guarantees foreseen </w:t>
      </w:r>
      <w:r w:rsidR="001819EA">
        <w:t xml:space="preserve">for persons deprived of liberty </w:t>
      </w:r>
      <w:r w:rsidR="00F96D05">
        <w:t>under the Criminal Procedure Code.</w:t>
      </w:r>
      <w:r w:rsidR="00692893">
        <w:t xml:space="preserve"> </w:t>
      </w:r>
      <w:r w:rsidR="00692893" w:rsidRPr="001877F2">
        <w:t>The Committee recalls that an arrest or detention may be authorized by domestic law and nonetheless be arbitrary. The notion of “arbitrariness” is not to be equated with “against the law</w:t>
      </w:r>
      <w:proofErr w:type="gramStart"/>
      <w:r w:rsidR="00692893" w:rsidRPr="001877F2">
        <w:t>”, but</w:t>
      </w:r>
      <w:proofErr w:type="gramEnd"/>
      <w:r w:rsidR="00692893" w:rsidRPr="001877F2">
        <w:t xml:space="preserve"> must be interpreted more broadly to include elements of inappropriateness, injustice, lack of predictability and due process of law, as well as elements of reasonableness, necessity and proportionality.</w:t>
      </w:r>
      <w:r w:rsidR="00692893" w:rsidRPr="00375B52">
        <w:rPr>
          <w:rStyle w:val="FootnoteReference"/>
        </w:rPr>
        <w:footnoteReference w:id="12"/>
      </w:r>
    </w:p>
    <w:p w14:paraId="1833D59F" w14:textId="459AB3D7" w:rsidR="009607B5" w:rsidRPr="00745F7A" w:rsidRDefault="000D2B13" w:rsidP="00745F7A">
      <w:pPr>
        <w:pStyle w:val="SingleTxtG"/>
        <w:rPr>
          <w:lang w:val="en-US"/>
        </w:rPr>
      </w:pPr>
      <w:r>
        <w:rPr>
          <w:lang w:val="en-US"/>
        </w:rPr>
        <w:t>8</w:t>
      </w:r>
      <w:r w:rsidR="001819EA">
        <w:rPr>
          <w:lang w:val="en-US"/>
        </w:rPr>
        <w:t>.</w:t>
      </w:r>
      <w:r w:rsidR="00D62E80">
        <w:rPr>
          <w:lang w:val="en-US"/>
        </w:rPr>
        <w:t>6</w:t>
      </w:r>
      <w:r w:rsidR="001819EA">
        <w:rPr>
          <w:lang w:val="en-US"/>
        </w:rPr>
        <w:tab/>
      </w:r>
      <w:r w:rsidR="001819EA" w:rsidRPr="00466906">
        <w:rPr>
          <w:lang w:val="en-US"/>
        </w:rPr>
        <w:t xml:space="preserve">The Committee observes that police </w:t>
      </w:r>
      <w:r w:rsidR="002A05CC" w:rsidRPr="00466906">
        <w:rPr>
          <w:lang w:val="en-US"/>
        </w:rPr>
        <w:t>instigation</w:t>
      </w:r>
      <w:r w:rsidR="001819EA" w:rsidRPr="00466906">
        <w:rPr>
          <w:lang w:val="en-US"/>
        </w:rPr>
        <w:t xml:space="preserve"> to commission </w:t>
      </w:r>
      <w:r w:rsidR="002A05CC" w:rsidRPr="00466906">
        <w:rPr>
          <w:lang w:val="en-US"/>
        </w:rPr>
        <w:t xml:space="preserve">of criminal offenses is </w:t>
      </w:r>
      <w:r w:rsidR="00506599" w:rsidRPr="00466906">
        <w:rPr>
          <w:lang w:val="en-US"/>
        </w:rPr>
        <w:t>generally</w:t>
      </w:r>
      <w:r w:rsidR="002A05CC" w:rsidRPr="00466906">
        <w:rPr>
          <w:lang w:val="en-US"/>
        </w:rPr>
        <w:t xml:space="preserve"> incompatible with fair trial guarantees</w:t>
      </w:r>
      <w:r w:rsidR="002A05CC" w:rsidRPr="003A6B65">
        <w:rPr>
          <w:lang w:val="en-US"/>
        </w:rPr>
        <w:t>.</w:t>
      </w:r>
      <w:r w:rsidR="002A05CC" w:rsidRPr="003A6B65">
        <w:rPr>
          <w:rStyle w:val="FootnoteReference"/>
          <w:lang w:val="en-US"/>
        </w:rPr>
        <w:footnoteReference w:id="13"/>
      </w:r>
      <w:r w:rsidR="00506599">
        <w:rPr>
          <w:lang w:val="en-US"/>
        </w:rPr>
        <w:t xml:space="preserve"> Though in the present case, the author does not </w:t>
      </w:r>
      <w:r w:rsidR="00F07C5A">
        <w:rPr>
          <w:lang w:val="en-US"/>
        </w:rPr>
        <w:t>claim</w:t>
      </w:r>
      <w:r w:rsidR="00506599">
        <w:rPr>
          <w:lang w:val="en-US"/>
        </w:rPr>
        <w:t xml:space="preserve"> violation of article 14 of the Covenant in relation to his conviction based on evidence obtained by police entrapment, he claims nevertheless that his arrest was arbitrary, in the sense of article 9 (1), because it resulted from</w:t>
      </w:r>
      <w:r w:rsidR="00564B42">
        <w:rPr>
          <w:lang w:val="en-US"/>
        </w:rPr>
        <w:t xml:space="preserve"> his</w:t>
      </w:r>
      <w:r w:rsidR="00506599">
        <w:rPr>
          <w:lang w:val="en-US"/>
        </w:rPr>
        <w:t xml:space="preserve"> commission of a</w:t>
      </w:r>
      <w:r w:rsidR="00A02BF8">
        <w:rPr>
          <w:lang w:val="en-US"/>
        </w:rPr>
        <w:t xml:space="preserve"> criminal</w:t>
      </w:r>
      <w:r w:rsidR="00506599">
        <w:rPr>
          <w:lang w:val="en-US"/>
        </w:rPr>
        <w:t xml:space="preserve"> offense under police instigation. </w:t>
      </w:r>
      <w:r w:rsidR="00AF009F">
        <w:t xml:space="preserve">The Committee notes that the State party acknowledges the author’s detention by financial police on 30 October 2010 </w:t>
      </w:r>
      <w:r w:rsidR="009C5FEF">
        <w:rPr>
          <w:lang w:val="en-US"/>
        </w:rPr>
        <w:t>during</w:t>
      </w:r>
      <w:r w:rsidR="00AF009F">
        <w:rPr>
          <w:lang w:val="en-US"/>
        </w:rPr>
        <w:t xml:space="preserve"> a controlled purchase operation</w:t>
      </w:r>
      <w:r w:rsidR="00A02BF8">
        <w:rPr>
          <w:lang w:val="en-US"/>
        </w:rPr>
        <w:t xml:space="preserve"> and does not refute the author’s claim that he would have </w:t>
      </w:r>
      <w:r w:rsidR="00745F7A">
        <w:rPr>
          <w:lang w:val="en-US"/>
        </w:rPr>
        <w:t xml:space="preserve">not </w:t>
      </w:r>
      <w:r w:rsidR="00A02BF8">
        <w:rPr>
          <w:lang w:val="en-US"/>
        </w:rPr>
        <w:t xml:space="preserve">otherwise committed the offense under article 262 of the Criminal Code if he had not been incited to it by financial police. In these circumstances and absent of any justification by the State party of </w:t>
      </w:r>
      <w:r w:rsidR="00745F7A">
        <w:rPr>
          <w:lang w:val="en-US"/>
        </w:rPr>
        <w:t>the police operation in question</w:t>
      </w:r>
      <w:r w:rsidR="00A02BF8">
        <w:rPr>
          <w:lang w:val="en-US"/>
        </w:rPr>
        <w:t>, the author’s arrest presents signs of arbitrary detention</w:t>
      </w:r>
      <w:r w:rsidR="00F07C5A">
        <w:rPr>
          <w:lang w:val="en-US"/>
        </w:rPr>
        <w:t>.</w:t>
      </w:r>
      <w:r w:rsidR="009607B5">
        <w:rPr>
          <w:lang w:val="en-US"/>
        </w:rPr>
        <w:t xml:space="preserve"> </w:t>
      </w:r>
      <w:r w:rsidR="00F07C5A">
        <w:rPr>
          <w:lang w:val="en-US"/>
        </w:rPr>
        <w:t>In light of the above and of the fact that the State party does not refute the author’s allegation that he was held in the financial police premises for 12 hours without his arrest being properly registered and recorded and without access to a counsel</w:t>
      </w:r>
      <w:r w:rsidR="00F07C5A">
        <w:t>, the Committee considers that the author’s rights under article 9 (1) of the Covenant have been violated.</w:t>
      </w:r>
    </w:p>
    <w:p w14:paraId="4E59E032" w14:textId="493C98B9" w:rsidR="00863342" w:rsidRPr="00863342" w:rsidRDefault="008B196A" w:rsidP="008B196A">
      <w:pPr>
        <w:pStyle w:val="SingleTxtG"/>
      </w:pPr>
      <w:r w:rsidRPr="00863342">
        <w:t>8.</w:t>
      </w:r>
      <w:r w:rsidR="00A3527D">
        <w:t>7</w:t>
      </w:r>
      <w:r w:rsidR="00863342">
        <w:tab/>
      </w:r>
      <w:r w:rsidRPr="00A55BA8">
        <w:t>In relation to the author’s claims under article 26 of the Covenant, read alone and in conjunction with its article 7, t</w:t>
      </w:r>
      <w:r w:rsidR="00E35FC6" w:rsidRPr="00A55BA8">
        <w:t>he Committee recalls that article 26 not only entitles all</w:t>
      </w:r>
      <w:r w:rsidR="00E35FC6">
        <w:t xml:space="preserve"> persons to equality before the law as well as equal protection of the law, but also prohibits any discrimination under the law and guarantees to all persons equal and effective protection against discrimination on any ground such as race, colour, sex, language, religion, political or other opinion, national or social origin, property, birth or other status.</w:t>
      </w:r>
      <w:r w:rsidR="00E6247F">
        <w:rPr>
          <w:rStyle w:val="FootnoteReference"/>
        </w:rPr>
        <w:footnoteReference w:id="14"/>
      </w:r>
      <w:r w:rsidR="00121DE4">
        <w:t xml:space="preserve"> </w:t>
      </w:r>
      <w:r w:rsidR="00745F7A">
        <w:t>T</w:t>
      </w:r>
      <w:r w:rsidR="00121DE4">
        <w:t xml:space="preserve">he prohibition against discrimination under article 26 also extends to discrimination based on sexual </w:t>
      </w:r>
      <w:r w:rsidR="00121DE4" w:rsidRPr="00863342">
        <w:t>orientation and gender identity.</w:t>
      </w:r>
      <w:r w:rsidR="00E6247F" w:rsidRPr="00E6247F">
        <w:rPr>
          <w:rStyle w:val="FootnoteReference"/>
        </w:rPr>
        <w:t xml:space="preserve"> </w:t>
      </w:r>
      <w:r w:rsidR="00E6247F">
        <w:rPr>
          <w:rStyle w:val="FootnoteReference"/>
        </w:rPr>
        <w:footnoteReference w:id="15"/>
      </w:r>
      <w:r w:rsidRPr="00863342">
        <w:rPr>
          <w:lang w:val="en-US"/>
        </w:rPr>
        <w:t xml:space="preserve"> </w:t>
      </w:r>
      <w:r w:rsidRPr="00863342">
        <w:t xml:space="preserve">The Committee further recalls that in cases of alleged discrimination, the burden of proof </w:t>
      </w:r>
      <w:r w:rsidR="00431B2E" w:rsidRPr="00863342">
        <w:t>may</w:t>
      </w:r>
      <w:r w:rsidRPr="00863342">
        <w:t xml:space="preserve"> be partially shifted to the State party.</w:t>
      </w:r>
      <w:r w:rsidRPr="00863342">
        <w:rPr>
          <w:rStyle w:val="FootnoteReference"/>
        </w:rPr>
        <w:footnoteReference w:id="16"/>
      </w:r>
      <w:r w:rsidRPr="00863342">
        <w:t xml:space="preserve"> </w:t>
      </w:r>
      <w:r w:rsidR="00AD2B09" w:rsidRPr="00863342">
        <w:t>In this regard, the</w:t>
      </w:r>
      <w:r w:rsidRPr="00863342">
        <w:t xml:space="preserve"> States parties to the Covenant are expected to conduct an effective investigation into possible discriminatory motives behind acts of violence when </w:t>
      </w:r>
      <w:r w:rsidR="00F0454C" w:rsidRPr="00863342">
        <w:t>there is</w:t>
      </w:r>
      <w:r w:rsidR="007C0EE4" w:rsidRPr="00863342">
        <w:t xml:space="preserve"> clear evidence of such motives</w:t>
      </w:r>
      <w:r w:rsidRPr="00863342">
        <w:t>.</w:t>
      </w:r>
      <w:r w:rsidRPr="00863342">
        <w:rPr>
          <w:rStyle w:val="FootnoteReference"/>
        </w:rPr>
        <w:footnoteReference w:id="17"/>
      </w:r>
    </w:p>
    <w:p w14:paraId="11BE55D6" w14:textId="37DB1456" w:rsidR="002F3EEA" w:rsidRPr="00466906" w:rsidRDefault="008B196A" w:rsidP="00863342">
      <w:pPr>
        <w:pStyle w:val="SingleTxtG"/>
      </w:pPr>
      <w:r w:rsidRPr="00863342">
        <w:rPr>
          <w:lang w:val="en-US"/>
        </w:rPr>
        <w:t>8</w:t>
      </w:r>
      <w:r w:rsidRPr="00863342">
        <w:t>.</w:t>
      </w:r>
      <w:r w:rsidR="00A3527D" w:rsidRPr="00863342">
        <w:rPr>
          <w:lang w:val="en-US"/>
        </w:rPr>
        <w:t>8</w:t>
      </w:r>
      <w:r w:rsidRPr="00863342">
        <w:rPr>
          <w:lang w:val="en-US"/>
        </w:rPr>
        <w:tab/>
        <w:t xml:space="preserve">Though it does not appear from the material before the Committee that the author has </w:t>
      </w:r>
      <w:r w:rsidR="00F0454C" w:rsidRPr="00863342">
        <w:rPr>
          <w:lang w:val="en-US"/>
        </w:rPr>
        <w:t>complained of</w:t>
      </w:r>
      <w:r w:rsidRPr="00863342">
        <w:rPr>
          <w:lang w:val="en-US"/>
        </w:rPr>
        <w:t xml:space="preserve"> discrimination on the basis of sexual orientation before national </w:t>
      </w:r>
      <w:r w:rsidR="00F0454C" w:rsidRPr="00863342">
        <w:rPr>
          <w:lang w:val="en-US"/>
        </w:rPr>
        <w:t xml:space="preserve">prosecutorial and judicial </w:t>
      </w:r>
      <w:r w:rsidRPr="00863342">
        <w:rPr>
          <w:lang w:val="en-US"/>
        </w:rPr>
        <w:t xml:space="preserve">authorities, the judgement of 30 March 2012 of </w:t>
      </w:r>
      <w:proofErr w:type="spellStart"/>
      <w:r w:rsidRPr="00863342">
        <w:rPr>
          <w:lang w:val="en-US"/>
        </w:rPr>
        <w:t>Pervomaysky</w:t>
      </w:r>
      <w:proofErr w:type="spellEnd"/>
      <w:r w:rsidRPr="00863342">
        <w:rPr>
          <w:lang w:val="en-US"/>
        </w:rPr>
        <w:t xml:space="preserve"> District Court refers to an explanatory note written by the author on  4 November 2010 in which he </w:t>
      </w:r>
      <w:r w:rsidR="00431B2E" w:rsidRPr="00863342">
        <w:rPr>
          <w:lang w:val="en-US"/>
        </w:rPr>
        <w:t>stated</w:t>
      </w:r>
      <w:r w:rsidRPr="00863342">
        <w:rPr>
          <w:lang w:val="en-US"/>
        </w:rPr>
        <w:t xml:space="preserve"> that the financial police officers had beaten him</w:t>
      </w:r>
      <w:r w:rsidR="007C0EE4" w:rsidRPr="00863342">
        <w:rPr>
          <w:lang w:val="en-US"/>
        </w:rPr>
        <w:t xml:space="preserve"> for a long time</w:t>
      </w:r>
      <w:r w:rsidRPr="00863342">
        <w:rPr>
          <w:lang w:val="en-US"/>
        </w:rPr>
        <w:t xml:space="preserve"> “for</w:t>
      </w:r>
      <w:r w:rsidR="007C0EE4" w:rsidRPr="00863342">
        <w:rPr>
          <w:lang w:val="en-US"/>
        </w:rPr>
        <w:t>cing</w:t>
      </w:r>
      <w:r w:rsidRPr="00863342">
        <w:rPr>
          <w:lang w:val="en-US"/>
        </w:rPr>
        <w:t xml:space="preserve"> him to confess having distributed pornography of homosexual content”. </w:t>
      </w:r>
      <w:r w:rsidR="00AD2B09" w:rsidRPr="00863342">
        <w:rPr>
          <w:lang w:val="en-US"/>
        </w:rPr>
        <w:t>A</w:t>
      </w:r>
      <w:r w:rsidRPr="00863342">
        <w:rPr>
          <w:lang w:val="en-US"/>
        </w:rPr>
        <w:t>n explanatory note by K., dated 4 November 2010 and addressed the Public Prosecutor of Bishkek</w:t>
      </w:r>
      <w:r w:rsidR="00AD2B09" w:rsidRPr="00863342">
        <w:rPr>
          <w:lang w:val="en-US"/>
        </w:rPr>
        <w:t xml:space="preserve"> was also provided</w:t>
      </w:r>
      <w:r w:rsidRPr="00863342">
        <w:rPr>
          <w:lang w:val="en-US"/>
        </w:rPr>
        <w:t xml:space="preserve">, </w:t>
      </w:r>
      <w:r w:rsidR="007C0EE4" w:rsidRPr="00863342">
        <w:rPr>
          <w:lang w:val="en-US"/>
        </w:rPr>
        <w:t>in which</w:t>
      </w:r>
      <w:r w:rsidRPr="00863342">
        <w:rPr>
          <w:lang w:val="en-US"/>
        </w:rPr>
        <w:t xml:space="preserve"> K. </w:t>
      </w:r>
      <w:r w:rsidR="007C0EE4" w:rsidRPr="00863342">
        <w:rPr>
          <w:lang w:val="en-US"/>
        </w:rPr>
        <w:t xml:space="preserve">declared having </w:t>
      </w:r>
      <w:r w:rsidRPr="00863342">
        <w:rPr>
          <w:lang w:val="en-US"/>
        </w:rPr>
        <w:t>been pressured by the financial police officers to sign a declaration that both he and the author were gays and</w:t>
      </w:r>
      <w:r w:rsidR="007C0EE4" w:rsidRPr="00863342">
        <w:rPr>
          <w:lang w:val="en-US"/>
        </w:rPr>
        <w:t xml:space="preserve"> to</w:t>
      </w:r>
      <w:r w:rsidRPr="00863342">
        <w:rPr>
          <w:lang w:val="en-US"/>
        </w:rPr>
        <w:t xml:space="preserve"> </w:t>
      </w:r>
      <w:r w:rsidR="007C0EE4" w:rsidRPr="00863342">
        <w:rPr>
          <w:lang w:val="en-US"/>
        </w:rPr>
        <w:t>write</w:t>
      </w:r>
      <w:r w:rsidRPr="00863342">
        <w:rPr>
          <w:lang w:val="en-US"/>
        </w:rPr>
        <w:t xml:space="preserve"> denunciations against other homosexual</w:t>
      </w:r>
      <w:r w:rsidRPr="00A55BA8">
        <w:rPr>
          <w:lang w:val="en-US"/>
        </w:rPr>
        <w:t xml:space="preserve"> men.</w:t>
      </w:r>
      <w:r w:rsidR="00F647C1" w:rsidRPr="00A55BA8">
        <w:rPr>
          <w:lang w:val="en-US"/>
        </w:rPr>
        <w:t xml:space="preserve"> Furthermore, the Committee observes that </w:t>
      </w:r>
      <w:r w:rsidR="007C0EE4" w:rsidRPr="00863342">
        <w:rPr>
          <w:lang w:val="en-US"/>
        </w:rPr>
        <w:t>the author provides</w:t>
      </w:r>
      <w:r w:rsidR="00F647C1" w:rsidRPr="00A55BA8">
        <w:rPr>
          <w:lang w:val="en-US"/>
        </w:rPr>
        <w:t xml:space="preserve"> copies of three media </w:t>
      </w:r>
      <w:r w:rsidR="00431B2E" w:rsidRPr="00863342">
        <w:rPr>
          <w:lang w:val="en-US"/>
        </w:rPr>
        <w:t>articles</w:t>
      </w:r>
      <w:r w:rsidR="00F647C1" w:rsidRPr="00A55BA8">
        <w:rPr>
          <w:lang w:val="en-US"/>
        </w:rPr>
        <w:t xml:space="preserve"> referring to </w:t>
      </w:r>
      <w:r w:rsidR="007C0EE4" w:rsidRPr="00863342">
        <w:rPr>
          <w:lang w:val="en-US"/>
        </w:rPr>
        <w:t>his</w:t>
      </w:r>
      <w:r w:rsidR="00F647C1" w:rsidRPr="00A55BA8">
        <w:rPr>
          <w:lang w:val="en-US"/>
        </w:rPr>
        <w:t xml:space="preserve"> sexual orientation</w:t>
      </w:r>
      <w:r w:rsidR="007C0EE4" w:rsidRPr="00863342">
        <w:rPr>
          <w:lang w:val="en-US"/>
        </w:rPr>
        <w:t xml:space="preserve"> published while he was attempting to initiate criminal proceedings in relation to his maltreatment by financial police</w:t>
      </w:r>
      <w:r w:rsidR="00F0454C" w:rsidRPr="00863342">
        <w:rPr>
          <w:lang w:val="en-US"/>
        </w:rPr>
        <w:t xml:space="preserve"> officers</w:t>
      </w:r>
      <w:r w:rsidR="00F647C1" w:rsidRPr="00A55BA8">
        <w:rPr>
          <w:lang w:val="en-US"/>
        </w:rPr>
        <w:t>. The first two</w:t>
      </w:r>
      <w:r w:rsidR="00863342">
        <w:t xml:space="preserve"> </w:t>
      </w:r>
      <w:r w:rsidR="00EE1955" w:rsidRPr="00A55BA8">
        <w:t>appeared on 5 and 19 November 2</w:t>
      </w:r>
      <w:r w:rsidR="00EE1955">
        <w:t xml:space="preserve">010, shortly after he filed a criminal complaint with the </w:t>
      </w:r>
      <w:r w:rsidR="00EE1955">
        <w:rPr>
          <w:lang w:val="en-US"/>
        </w:rPr>
        <w:t xml:space="preserve">Public Prosecutor’s Office of Bishkek on 4 November 2010. The third publication </w:t>
      </w:r>
      <w:r w:rsidR="00EE1955">
        <w:t xml:space="preserve">appeared on 19 April 2012, shortly after the author </w:t>
      </w:r>
      <w:r w:rsidR="000D7DF3">
        <w:t>introduced his appeal</w:t>
      </w:r>
      <w:r w:rsidR="00EE1955">
        <w:t xml:space="preserve"> to </w:t>
      </w:r>
      <w:proofErr w:type="spellStart"/>
      <w:r w:rsidR="00EE1955">
        <w:t>Bishkeksky</w:t>
      </w:r>
      <w:proofErr w:type="spellEnd"/>
      <w:r w:rsidR="00EE1955">
        <w:t xml:space="preserve"> City Court</w:t>
      </w:r>
      <w:r w:rsidR="000D7DF3">
        <w:t>, on 6 April 2012. The Committee observes that the</w:t>
      </w:r>
      <w:r w:rsidR="0003675B">
        <w:t>se</w:t>
      </w:r>
      <w:r w:rsidR="000D7DF3">
        <w:t xml:space="preserve"> media articles </w:t>
      </w:r>
      <w:r w:rsidR="0003675B">
        <w:t>include</w:t>
      </w:r>
      <w:r w:rsidR="000D7DF3">
        <w:t xml:space="preserve"> details about preparation and execution of the police operation which resulted in the author’s arrest, photos taken during this operation and quotes of </w:t>
      </w:r>
      <w:r w:rsidR="000D7DF3" w:rsidRPr="003314B2">
        <w:t>financial police officers</w:t>
      </w:r>
      <w:r w:rsidR="0003675B" w:rsidRPr="003314B2">
        <w:t xml:space="preserve"> involved in the operation</w:t>
      </w:r>
      <w:r w:rsidR="000D7DF3" w:rsidRPr="003314B2">
        <w:t xml:space="preserve">. It therefore </w:t>
      </w:r>
      <w:proofErr w:type="gramStart"/>
      <w:r w:rsidR="000D7DF3" w:rsidRPr="003314B2">
        <w:t>appears  that</w:t>
      </w:r>
      <w:proofErr w:type="gramEnd"/>
      <w:r w:rsidR="000D7DF3" w:rsidRPr="003314B2">
        <w:t xml:space="preserve"> financial police officers contributed to preparation of the</w:t>
      </w:r>
      <w:r w:rsidR="002F3EEA" w:rsidRPr="003314B2">
        <w:t>se</w:t>
      </w:r>
      <w:r w:rsidR="000D7DF3" w:rsidRPr="003314B2">
        <w:t xml:space="preserve"> publications. The Committee </w:t>
      </w:r>
      <w:r w:rsidR="000D7DF3" w:rsidRPr="00A55BA8">
        <w:t xml:space="preserve">observes that the articles adopt a </w:t>
      </w:r>
      <w:r w:rsidR="009C5FEF" w:rsidRPr="00A55BA8">
        <w:t xml:space="preserve">derogatory, </w:t>
      </w:r>
      <w:proofErr w:type="gramStart"/>
      <w:r w:rsidR="000D7DF3" w:rsidRPr="00A55BA8">
        <w:t>sarcastic</w:t>
      </w:r>
      <w:proofErr w:type="gramEnd"/>
      <w:r w:rsidR="000D7DF3" w:rsidRPr="00A55BA8">
        <w:t xml:space="preserve"> and disapproving </w:t>
      </w:r>
      <w:r w:rsidR="009C5FEF" w:rsidRPr="00A55BA8">
        <w:t>l</w:t>
      </w:r>
      <w:r w:rsidR="009C5FEF" w:rsidRPr="003314B2">
        <w:t xml:space="preserve">anguage </w:t>
      </w:r>
      <w:r w:rsidR="000D7DF3" w:rsidRPr="003314B2">
        <w:t>towards the author</w:t>
      </w:r>
      <w:r w:rsidR="0003675B" w:rsidRPr="003314B2">
        <w:t xml:space="preserve"> based on</w:t>
      </w:r>
      <w:r w:rsidR="000D7DF3" w:rsidRPr="003314B2">
        <w:t xml:space="preserve"> his sexual orientation</w:t>
      </w:r>
      <w:r w:rsidR="0003675B" w:rsidRPr="003314B2">
        <w:t xml:space="preserve">. </w:t>
      </w:r>
      <w:r w:rsidR="002806BC" w:rsidRPr="003314B2">
        <w:rPr>
          <w:lang w:val="en-US"/>
        </w:rPr>
        <w:t xml:space="preserve">The Committee </w:t>
      </w:r>
      <w:r w:rsidR="0003675B" w:rsidRPr="003314B2">
        <w:rPr>
          <w:lang w:val="en-US"/>
        </w:rPr>
        <w:t>notes</w:t>
      </w:r>
      <w:r w:rsidR="002806BC" w:rsidRPr="003314B2">
        <w:rPr>
          <w:lang w:val="en-US"/>
        </w:rPr>
        <w:t xml:space="preserve"> that the articles were published at three different </w:t>
      </w:r>
      <w:r w:rsidR="0077145C" w:rsidRPr="003314B2">
        <w:rPr>
          <w:lang w:val="en-US"/>
        </w:rPr>
        <w:t>times</w:t>
      </w:r>
      <w:r w:rsidR="002806BC" w:rsidRPr="003314B2">
        <w:rPr>
          <w:lang w:val="en-US"/>
        </w:rPr>
        <w:t xml:space="preserve">, each new </w:t>
      </w:r>
      <w:r w:rsidR="00A5434B" w:rsidRPr="003314B2">
        <w:rPr>
          <w:lang w:val="en-US"/>
        </w:rPr>
        <w:t>publication</w:t>
      </w:r>
      <w:r w:rsidR="002806BC" w:rsidRPr="003314B2">
        <w:rPr>
          <w:lang w:val="en-US"/>
        </w:rPr>
        <w:t xml:space="preserve"> containing information about further developments of the author’s attempts to initiate criminal proceedings</w:t>
      </w:r>
      <w:r w:rsidR="0003675B" w:rsidRPr="003314B2">
        <w:rPr>
          <w:lang w:val="en-US"/>
        </w:rPr>
        <w:t xml:space="preserve"> against </w:t>
      </w:r>
      <w:r w:rsidR="0077145C" w:rsidRPr="003314B2">
        <w:rPr>
          <w:lang w:val="en-US"/>
        </w:rPr>
        <w:t xml:space="preserve">the </w:t>
      </w:r>
      <w:r w:rsidR="0003675B" w:rsidRPr="003314B2">
        <w:rPr>
          <w:lang w:val="en-US"/>
        </w:rPr>
        <w:t>financial police officers whom he accuses of torture</w:t>
      </w:r>
      <w:r w:rsidR="002806BC" w:rsidRPr="003314B2">
        <w:rPr>
          <w:lang w:val="en-US"/>
        </w:rPr>
        <w:t xml:space="preserve">. </w:t>
      </w:r>
      <w:r w:rsidR="00537FA8" w:rsidRPr="003314B2">
        <w:t>In view of the above, the Committee considers that</w:t>
      </w:r>
      <w:r w:rsidR="00963A37">
        <w:t xml:space="preserve"> </w:t>
      </w:r>
      <w:r w:rsidR="00F647C1" w:rsidRPr="00A55BA8">
        <w:t xml:space="preserve">domestic prosecutorial and judicial authorities failed to take into account clear signs of discriminatory motives behind the </w:t>
      </w:r>
      <w:r w:rsidR="00431B2E" w:rsidRPr="00466906">
        <w:t xml:space="preserve">alleged </w:t>
      </w:r>
      <w:r w:rsidR="00F647C1" w:rsidRPr="00A55BA8">
        <w:t>violence imposed on the author</w:t>
      </w:r>
      <w:r w:rsidR="00431B2E" w:rsidRPr="00466906">
        <w:t xml:space="preserve"> by financial police officers</w:t>
      </w:r>
      <w:r w:rsidR="00F647C1" w:rsidRPr="00A55BA8">
        <w:t>, in violation of article 26 taken alone and in conjunction with article 7 of the Covenant.</w:t>
      </w:r>
    </w:p>
    <w:p w14:paraId="5EBF8619" w14:textId="27547FDF" w:rsidR="006402A2" w:rsidRPr="00537FA8" w:rsidRDefault="000D2B13" w:rsidP="00963A37">
      <w:pPr>
        <w:pStyle w:val="SingleTxtG"/>
      </w:pPr>
      <w:r w:rsidRPr="00A55BA8">
        <w:t>9</w:t>
      </w:r>
      <w:r w:rsidR="004708D8" w:rsidRPr="00A55BA8">
        <w:t>.</w:t>
      </w:r>
      <w:r w:rsidR="00FA1A7C" w:rsidRPr="00A55BA8">
        <w:tab/>
      </w:r>
      <w:r w:rsidR="00123C3B" w:rsidRPr="00A55BA8">
        <w:t>The Human Rights Committee, acting under article 5, paragraph 4, of the</w:t>
      </w:r>
      <w:r w:rsidR="00123C3B" w:rsidRPr="00537FA8">
        <w:t xml:space="preserve"> Optional Protocol, is of the view that the facts before it disclose a violation of </w:t>
      </w:r>
      <w:r w:rsidR="00537FA8" w:rsidRPr="00537FA8">
        <w:t>article 7</w:t>
      </w:r>
      <w:r w:rsidR="00537FA8" w:rsidRPr="00A55BA8">
        <w:t>, read</w:t>
      </w:r>
      <w:r w:rsidR="00963A37" w:rsidRPr="00A55BA8">
        <w:t xml:space="preserve"> alone and</w:t>
      </w:r>
      <w:r w:rsidR="00537FA8" w:rsidRPr="00A55BA8">
        <w:t xml:space="preserve"> in conjunction with article</w:t>
      </w:r>
      <w:r w:rsidR="00963A37" w:rsidRPr="00A55BA8">
        <w:t>s</w:t>
      </w:r>
      <w:r w:rsidR="00537FA8" w:rsidRPr="00A55BA8">
        <w:t xml:space="preserve"> 2 (3)</w:t>
      </w:r>
      <w:r w:rsidR="00963A37" w:rsidRPr="00A55BA8">
        <w:t xml:space="preserve"> and 26</w:t>
      </w:r>
      <w:r w:rsidR="00512FF1" w:rsidRPr="00A55BA8">
        <w:t>;</w:t>
      </w:r>
      <w:r w:rsidR="00537FA8" w:rsidRPr="00A55BA8">
        <w:t xml:space="preserve"> articles 9 (1) and 26,</w:t>
      </w:r>
      <w:r w:rsidR="00123C3B" w:rsidRPr="00A55BA8">
        <w:t xml:space="preserve"> of the Interna</w:t>
      </w:r>
      <w:r w:rsidR="00123C3B" w:rsidRPr="00537FA8">
        <w:t>tional Covenant on Civil and Political Rights.</w:t>
      </w:r>
    </w:p>
    <w:p w14:paraId="21F77090" w14:textId="493ABC7A" w:rsidR="00850E95" w:rsidRPr="00315DF2" w:rsidRDefault="000D2B13" w:rsidP="00315DF2">
      <w:pPr>
        <w:pStyle w:val="SingleTxtG"/>
      </w:pPr>
      <w:r>
        <w:t>10</w:t>
      </w:r>
      <w:r w:rsidR="004708D8">
        <w:t>.</w:t>
      </w:r>
      <w:r w:rsidR="00FA1A7C" w:rsidRPr="00537FA8">
        <w:tab/>
      </w:r>
      <w:r w:rsidR="00850E95" w:rsidRPr="00537FA8">
        <w:t xml:space="preserve">In accordance with </w:t>
      </w:r>
      <w:r w:rsidR="00850E95" w:rsidRPr="00315DF2">
        <w:t>article 2 (3) (a) of the Covenant, the State party is under an obligation to provide the author with an effective remedy</w:t>
      </w:r>
      <w:r w:rsidR="00537FA8" w:rsidRPr="00315DF2">
        <w:t>. This requires it to make full reparation to individuals whose Covenant rights have been violated.</w:t>
      </w:r>
      <w:r w:rsidR="00A10E84" w:rsidRPr="00315DF2">
        <w:t xml:space="preserve"> Accordingly, the State party is obligated to take appropriate steps to: </w:t>
      </w:r>
      <w:r w:rsidR="00537FA8" w:rsidRPr="00315DF2">
        <w:t>(</w:t>
      </w:r>
      <w:r w:rsidR="00A10E84" w:rsidRPr="00315DF2">
        <w:t>a</w:t>
      </w:r>
      <w:r w:rsidR="00537FA8" w:rsidRPr="00315DF2">
        <w:t xml:space="preserve">) </w:t>
      </w:r>
      <w:r w:rsidR="00A10E84" w:rsidRPr="00315DF2">
        <w:t>conduct a prompt investigation that is effective and thorough, impartial and independent, and transparent into the</w:t>
      </w:r>
      <w:r w:rsidR="00315DF2" w:rsidRPr="00315DF2">
        <w:t xml:space="preserve"> allegations of</w:t>
      </w:r>
      <w:r w:rsidR="00537FA8" w:rsidRPr="00315DF2">
        <w:t xml:space="preserve"> torture </w:t>
      </w:r>
      <w:r w:rsidR="00315DF2" w:rsidRPr="00315DF2">
        <w:t>and arbitrary detention suffered by the author</w:t>
      </w:r>
      <w:r w:rsidR="00F647C1">
        <w:t xml:space="preserve"> </w:t>
      </w:r>
      <w:r w:rsidR="00F647C1" w:rsidRPr="00A55BA8">
        <w:t>as well as into the alleged discrimination of the author based on his sexual orientation</w:t>
      </w:r>
      <w:r w:rsidR="00A10E84" w:rsidRPr="00A55BA8">
        <w:t xml:space="preserve">; (b) </w:t>
      </w:r>
      <w:r w:rsidR="00537FA8" w:rsidRPr="00A55BA8">
        <w:t>prosecute</w:t>
      </w:r>
      <w:r w:rsidR="00A10E84" w:rsidRPr="00A55BA8">
        <w:t>,</w:t>
      </w:r>
      <w:r w:rsidR="00537FA8" w:rsidRPr="00A55BA8">
        <w:t xml:space="preserve"> </w:t>
      </w:r>
      <w:r w:rsidR="00A10E84" w:rsidRPr="00A55BA8">
        <w:t xml:space="preserve">try and punish </w:t>
      </w:r>
      <w:r w:rsidR="00537FA8" w:rsidRPr="00A55BA8">
        <w:t>those responsible</w:t>
      </w:r>
      <w:r w:rsidR="00A10E84" w:rsidRPr="00A55BA8">
        <w:t xml:space="preserve"> for the violations com</w:t>
      </w:r>
      <w:r w:rsidR="00315DF2" w:rsidRPr="00A55BA8">
        <w:t>m</w:t>
      </w:r>
      <w:r w:rsidR="00A10E84" w:rsidRPr="00A55BA8">
        <w:t>itted</w:t>
      </w:r>
      <w:r w:rsidR="00537FA8" w:rsidRPr="00A55BA8">
        <w:t xml:space="preserve">; and (c) </w:t>
      </w:r>
      <w:r w:rsidR="00963A37" w:rsidRPr="00466906">
        <w:t>award the author comprehensive compensation and provide him with</w:t>
      </w:r>
      <w:r w:rsidR="00431B2E" w:rsidRPr="00466906">
        <w:t xml:space="preserve"> appropriate</w:t>
      </w:r>
      <w:r w:rsidR="00963A37" w:rsidRPr="00466906">
        <w:t xml:space="preserve"> medical and psychological rehabilitation</w:t>
      </w:r>
      <w:r w:rsidR="00315DF2" w:rsidRPr="00A55BA8">
        <w:t xml:space="preserve">. </w:t>
      </w:r>
      <w:r w:rsidR="00850E95" w:rsidRPr="00A55BA8">
        <w:t>The State party is also under</w:t>
      </w:r>
      <w:r w:rsidR="00850E95" w:rsidRPr="00315DF2">
        <w:t xml:space="preserve"> an obligation to take steps to prevent similar violations in the future</w:t>
      </w:r>
    </w:p>
    <w:p w14:paraId="467F1CD4" w14:textId="4039375C" w:rsidR="00FA1A7C" w:rsidRPr="00315DF2" w:rsidRDefault="00FA1A7C" w:rsidP="005438E0">
      <w:pPr>
        <w:pStyle w:val="SingleTxtG"/>
      </w:pPr>
      <w:r w:rsidRPr="00315DF2">
        <w:t>1</w:t>
      </w:r>
      <w:r w:rsidR="000D2B13">
        <w:t>1</w:t>
      </w:r>
      <w:r w:rsidR="004708D8">
        <w:t>.</w:t>
      </w:r>
      <w:r w:rsidRPr="00315DF2">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794890" w:rsidRPr="00315DF2">
        <w:t>and</w:t>
      </w:r>
      <w:r w:rsidRPr="00315DF2">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Committee’s Views and to have them widely disseminated in the official language of the State party.</w:t>
      </w:r>
    </w:p>
    <w:p w14:paraId="31254C7C" w14:textId="77777777" w:rsidR="00C15938" w:rsidRPr="00315DF2" w:rsidRDefault="00C15938" w:rsidP="00C15938">
      <w:pPr>
        <w:pStyle w:val="SingleTxtG"/>
        <w:spacing w:before="240" w:after="0"/>
        <w:jc w:val="center"/>
        <w:rPr>
          <w:u w:val="single"/>
          <w:lang w:eastAsia="en-GB"/>
        </w:rPr>
      </w:pPr>
      <w:r w:rsidRPr="00315DF2">
        <w:rPr>
          <w:u w:val="single"/>
        </w:rPr>
        <w:tab/>
      </w:r>
      <w:r w:rsidRPr="00315DF2">
        <w:rPr>
          <w:u w:val="single"/>
        </w:rPr>
        <w:tab/>
      </w:r>
      <w:r w:rsidRPr="00315DF2">
        <w:rPr>
          <w:u w:val="single"/>
        </w:rPr>
        <w:tab/>
      </w:r>
    </w:p>
    <w:sectPr w:rsidR="00C15938" w:rsidRPr="00315DF2" w:rsidSect="002E3FBC">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0" w:footer="567" w:gutter="0"/>
      <w:pgBorders w:offsetFrom="page">
        <w:bottom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43AF" w14:textId="77777777" w:rsidR="004B20E5" w:rsidRDefault="004B20E5"/>
  </w:endnote>
  <w:endnote w:type="continuationSeparator" w:id="0">
    <w:p w14:paraId="0D983C64" w14:textId="77777777" w:rsidR="004B20E5" w:rsidRDefault="004B20E5"/>
  </w:endnote>
  <w:endnote w:type="continuationNotice" w:id="1">
    <w:p w14:paraId="65DC15F0" w14:textId="77777777" w:rsidR="004B20E5" w:rsidRDefault="004B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9B35" w14:textId="7D9F068E" w:rsidR="00115DFF" w:rsidRPr="00781C83" w:rsidRDefault="00115DFF" w:rsidP="00664722">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4A0B35">
      <w:rPr>
        <w:b/>
        <w:noProof/>
        <w:sz w:val="18"/>
      </w:rPr>
      <w:t>2</w:t>
    </w:r>
    <w:r w:rsidRPr="00781C8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14E" w14:textId="0026DE90" w:rsidR="00115DFF" w:rsidRPr="00781C83" w:rsidRDefault="00115DFF"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4A0B35">
      <w:rPr>
        <w:noProof/>
        <w:sz w:val="18"/>
      </w:rPr>
      <w:t>11</w:t>
    </w:r>
    <w:r w:rsidRPr="00781C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BC37" w14:textId="2D60AE45" w:rsidR="005B47AF" w:rsidRDefault="005B47AF" w:rsidP="005B47AF">
    <w:pPr>
      <w:pStyle w:val="Footer"/>
    </w:pPr>
    <w:r w:rsidRPr="0027112F">
      <w:rPr>
        <w:noProof/>
        <w:lang w:val="en-US"/>
      </w:rPr>
      <w:drawing>
        <wp:anchor distT="0" distB="0" distL="114300" distR="114300" simplePos="0" relativeHeight="251659264" behindDoc="0" locked="1" layoutInCell="1" allowOverlap="1" wp14:anchorId="23549891" wp14:editId="7F6DAB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3BC6" w14:textId="77777777" w:rsidR="004B20E5" w:rsidRPr="000B175B" w:rsidRDefault="004B20E5" w:rsidP="000B175B">
      <w:pPr>
        <w:tabs>
          <w:tab w:val="right" w:pos="2155"/>
        </w:tabs>
        <w:spacing w:after="80"/>
        <w:ind w:left="680"/>
        <w:rPr>
          <w:u w:val="single"/>
        </w:rPr>
      </w:pPr>
      <w:r>
        <w:rPr>
          <w:u w:val="single"/>
        </w:rPr>
        <w:tab/>
      </w:r>
    </w:p>
  </w:footnote>
  <w:footnote w:type="continuationSeparator" w:id="0">
    <w:p w14:paraId="63ED0375" w14:textId="77777777" w:rsidR="004B20E5" w:rsidRPr="00FC68B7" w:rsidRDefault="004B20E5" w:rsidP="00FC68B7">
      <w:pPr>
        <w:tabs>
          <w:tab w:val="left" w:pos="2155"/>
        </w:tabs>
        <w:spacing w:after="80"/>
        <w:ind w:left="680"/>
        <w:rPr>
          <w:u w:val="single"/>
        </w:rPr>
      </w:pPr>
      <w:r>
        <w:rPr>
          <w:u w:val="single"/>
        </w:rPr>
        <w:tab/>
      </w:r>
    </w:p>
  </w:footnote>
  <w:footnote w:type="continuationNotice" w:id="1">
    <w:p w14:paraId="27485C43" w14:textId="77777777" w:rsidR="004B20E5" w:rsidRDefault="004B20E5"/>
  </w:footnote>
  <w:footnote w:id="2">
    <w:p w14:paraId="4DA6C7CC" w14:textId="71B1795A" w:rsidR="004D67C5" w:rsidRPr="00375B52" w:rsidRDefault="004D67C5">
      <w:pPr>
        <w:pStyle w:val="FootnoteText"/>
        <w:rPr>
          <w:lang w:val="en-GB"/>
        </w:rPr>
      </w:pPr>
      <w:r>
        <w:rPr>
          <w:rStyle w:val="FootnoteReference"/>
        </w:rPr>
        <w:tab/>
      </w:r>
      <w:r w:rsidRPr="00375B52">
        <w:rPr>
          <w:rStyle w:val="FootnoteReference"/>
          <w:sz w:val="20"/>
          <w:vertAlign w:val="baseline"/>
        </w:rPr>
        <w:t>*</w:t>
      </w:r>
      <w:r>
        <w:rPr>
          <w:rStyle w:val="FootnoteReference"/>
          <w:sz w:val="20"/>
          <w:vertAlign w:val="baseline"/>
        </w:rPr>
        <w:tab/>
      </w:r>
      <w:r w:rsidRPr="0086746D">
        <w:t xml:space="preserve">Adopted by the Committee at its </w:t>
      </w:r>
      <w:r>
        <w:t>138th session</w:t>
      </w:r>
      <w:r w:rsidRPr="0086746D">
        <w:t xml:space="preserve"> (</w:t>
      </w:r>
      <w:r>
        <w:t>26 June – 26 July 2023</w:t>
      </w:r>
      <w:r w:rsidRPr="0086746D">
        <w:t>).</w:t>
      </w:r>
    </w:p>
  </w:footnote>
  <w:footnote w:id="3">
    <w:p w14:paraId="7474CA41" w14:textId="3B39B5C6" w:rsidR="005438E0" w:rsidRPr="0053177D" w:rsidRDefault="005438E0" w:rsidP="005438E0">
      <w:pPr>
        <w:pStyle w:val="FootnoteText"/>
      </w:pPr>
      <w:r w:rsidRPr="0053177D">
        <w:tab/>
      </w:r>
      <w:r w:rsidRPr="000E015C">
        <w:rPr>
          <w:sz w:val="20"/>
          <w:szCs w:val="22"/>
        </w:rPr>
        <w:t>**</w:t>
      </w:r>
      <w:r w:rsidRPr="0053177D">
        <w:tab/>
      </w:r>
      <w:bookmarkStart w:id="0" w:name="_Hlk140236460"/>
      <w:r w:rsidR="000561C6" w:rsidRPr="00FF765E">
        <w:t xml:space="preserve">The following members of the Committee participated in the examination of the communication: </w:t>
      </w:r>
      <w:hyperlink r:id="rId1" w:history="1">
        <w:r w:rsidR="000561C6" w:rsidRPr="00BE241B">
          <w:rPr>
            <w:rStyle w:val="Hyperlink"/>
          </w:rPr>
          <w:t>Tania María Abdo Rocholl,</w:t>
        </w:r>
      </w:hyperlink>
      <w:r w:rsidR="000561C6" w:rsidRPr="00FF765E">
        <w:t xml:space="preserve"> </w:t>
      </w:r>
      <w:r w:rsidR="000561C6">
        <w:t xml:space="preserve">Farid Ahmadov, </w:t>
      </w:r>
      <w:r w:rsidR="000561C6" w:rsidRPr="00FF765E">
        <w:t xml:space="preserve">Wafaa Ashraf Moharram Bassim, </w:t>
      </w:r>
      <w:r w:rsidR="000561C6" w:rsidRPr="00FF765E">
        <w:rPr>
          <w:bCs/>
        </w:rPr>
        <w:t>Rodrigo A. Carazo, Yvon</w:t>
      </w:r>
      <w:r w:rsidR="000561C6">
        <w:rPr>
          <w:bCs/>
        </w:rPr>
        <w:t>n</w:t>
      </w:r>
      <w:r w:rsidR="000561C6" w:rsidRPr="00FF765E">
        <w:rPr>
          <w:bCs/>
        </w:rPr>
        <w:t>e Donders, Mahjoub El Haiba, Laurence R. Helfer, Carlos G</w:t>
      </w:r>
      <w:r w:rsidR="000561C6">
        <w:rPr>
          <w:bCs/>
        </w:rPr>
        <w:t>ó</w:t>
      </w:r>
      <w:r w:rsidR="000561C6" w:rsidRPr="00FF765E">
        <w:rPr>
          <w:bCs/>
        </w:rPr>
        <w:t>mez Mart</w:t>
      </w:r>
      <w:r w:rsidR="000561C6">
        <w:rPr>
          <w:bCs/>
        </w:rPr>
        <w:t>í</w:t>
      </w:r>
      <w:r w:rsidR="000561C6" w:rsidRPr="00FF765E">
        <w:rPr>
          <w:bCs/>
        </w:rPr>
        <w:t xml:space="preserve">nez, Bacre Waly Ndiaye, Marcia V.J. Kran, </w:t>
      </w:r>
      <w:proofErr w:type="spellStart"/>
      <w:r w:rsidR="000561C6" w:rsidRPr="00FF765E">
        <w:rPr>
          <w:bCs/>
        </w:rPr>
        <w:t>Hern</w:t>
      </w:r>
      <w:r w:rsidR="000561C6">
        <w:rPr>
          <w:bCs/>
        </w:rPr>
        <w:t>á</w:t>
      </w:r>
      <w:r w:rsidR="000561C6" w:rsidRPr="00FF765E">
        <w:rPr>
          <w:bCs/>
        </w:rPr>
        <w:t>n</w:t>
      </w:r>
      <w:proofErr w:type="spellEnd"/>
      <w:r w:rsidR="000561C6" w:rsidRPr="00FF765E">
        <w:rPr>
          <w:bCs/>
        </w:rPr>
        <w:t xml:space="preserve"> Quezada Cabrera, José Manuel Santos Pais, </w:t>
      </w:r>
      <w:proofErr w:type="spellStart"/>
      <w:r w:rsidR="000561C6" w:rsidRPr="00FF765E">
        <w:rPr>
          <w:bCs/>
        </w:rPr>
        <w:t>Chongrok</w:t>
      </w:r>
      <w:proofErr w:type="spellEnd"/>
      <w:r w:rsidR="000561C6" w:rsidRPr="00FF765E">
        <w:rPr>
          <w:bCs/>
        </w:rPr>
        <w:t xml:space="preserve"> Soh, Tijana Surlan, </w:t>
      </w:r>
      <w:proofErr w:type="spellStart"/>
      <w:r w:rsidR="000561C6" w:rsidRPr="00FF765E">
        <w:rPr>
          <w:bCs/>
        </w:rPr>
        <w:t>Kobau</w:t>
      </w:r>
      <w:r w:rsidR="000561C6">
        <w:rPr>
          <w:bCs/>
        </w:rPr>
        <w:t>y</w:t>
      </w:r>
      <w:r w:rsidR="000561C6" w:rsidRPr="00FF765E">
        <w:rPr>
          <w:bCs/>
        </w:rPr>
        <w:t>ah</w:t>
      </w:r>
      <w:proofErr w:type="spellEnd"/>
      <w:r w:rsidR="000561C6" w:rsidRPr="00FF765E">
        <w:rPr>
          <w:bCs/>
        </w:rPr>
        <w:t xml:space="preserve"> </w:t>
      </w:r>
      <w:proofErr w:type="spellStart"/>
      <w:r w:rsidR="000561C6" w:rsidRPr="00FF765E">
        <w:rPr>
          <w:bCs/>
        </w:rPr>
        <w:t>Tchamdja</w:t>
      </w:r>
      <w:proofErr w:type="spellEnd"/>
      <w:r w:rsidR="000561C6" w:rsidRPr="00FF765E">
        <w:rPr>
          <w:bCs/>
        </w:rPr>
        <w:t xml:space="preserve"> </w:t>
      </w:r>
      <w:proofErr w:type="spellStart"/>
      <w:r w:rsidR="000561C6" w:rsidRPr="00FF765E">
        <w:rPr>
          <w:bCs/>
        </w:rPr>
        <w:t>Kpatcha</w:t>
      </w:r>
      <w:proofErr w:type="spellEnd"/>
      <w:r w:rsidR="000561C6" w:rsidRPr="00FF765E">
        <w:rPr>
          <w:bCs/>
        </w:rPr>
        <w:t>, Koji Teraya</w:t>
      </w:r>
      <w:r w:rsidR="000561C6">
        <w:t xml:space="preserve">, Hélène Tigroudja </w:t>
      </w:r>
      <w:r w:rsidR="000561C6" w:rsidRPr="00FF765E">
        <w:rPr>
          <w:bCs/>
        </w:rPr>
        <w:t>and Imeru Tamerat Yigezu.</w:t>
      </w:r>
      <w:bookmarkEnd w:id="0"/>
    </w:p>
  </w:footnote>
  <w:footnote w:id="4">
    <w:p w14:paraId="43536FC8" w14:textId="70453F3B" w:rsidR="00111622" w:rsidRDefault="00BE20DE">
      <w:pPr>
        <w:pStyle w:val="FootnoteText"/>
      </w:pPr>
      <w:r>
        <w:tab/>
      </w:r>
      <w:r>
        <w:tab/>
      </w:r>
      <w:r w:rsidR="00111622">
        <w:rPr>
          <w:rStyle w:val="FootnoteReference"/>
        </w:rPr>
        <w:footnoteRef/>
      </w:r>
      <w:r w:rsidR="00111622">
        <w:t xml:space="preserve"> The complaint mention</w:t>
      </w:r>
      <w:r w:rsidR="00353FD8">
        <w:t>ed</w:t>
      </w:r>
      <w:r w:rsidR="00111622">
        <w:t xml:space="preserve"> the seizure of a smartphone, a bag, a wallet, a processor Pentium 3, a printer, a passport, a foreign </w:t>
      </w:r>
      <w:proofErr w:type="gramStart"/>
      <w:r w:rsidR="00111622">
        <w:t>passport</w:t>
      </w:r>
      <w:proofErr w:type="gramEnd"/>
      <w:r w:rsidR="00111622">
        <w:t xml:space="preserve"> and a registration certificate.</w:t>
      </w:r>
    </w:p>
  </w:footnote>
  <w:footnote w:id="5">
    <w:p w14:paraId="6F2CFA36" w14:textId="69340C19" w:rsidR="002027B1" w:rsidRDefault="00BE20DE">
      <w:pPr>
        <w:pStyle w:val="FootnoteText"/>
      </w:pPr>
      <w:r>
        <w:tab/>
      </w:r>
      <w:r w:rsidR="002027B1">
        <w:rPr>
          <w:rStyle w:val="FootnoteReference"/>
        </w:rPr>
        <w:footnoteRef/>
      </w:r>
      <w:r w:rsidR="002027B1">
        <w:t xml:space="preserve"> </w:t>
      </w:r>
      <w:r w:rsidR="009C5684">
        <w:tab/>
      </w:r>
      <w:r w:rsidR="002027B1">
        <w:t xml:space="preserve">The </w:t>
      </w:r>
      <w:r w:rsidR="00893268">
        <w:t>same forensic medical assessment</w:t>
      </w:r>
      <w:r w:rsidR="000355BA">
        <w:t>, conducted between 4 and 26 November 2010,</w:t>
      </w:r>
      <w:r w:rsidR="00893268">
        <w:t xml:space="preserve"> is </w:t>
      </w:r>
      <w:r w:rsidR="000355BA">
        <w:t>alternatively referred to by one of these dates.</w:t>
      </w:r>
    </w:p>
  </w:footnote>
  <w:footnote w:id="6">
    <w:p w14:paraId="4661B391" w14:textId="06ED41E9" w:rsidR="003C4D08" w:rsidRDefault="003C4D08">
      <w:pPr>
        <w:pStyle w:val="FootnoteText"/>
      </w:pPr>
      <w:r>
        <w:tab/>
      </w:r>
      <w:r>
        <w:rPr>
          <w:rStyle w:val="FootnoteReference"/>
        </w:rPr>
        <w:footnoteRef/>
      </w:r>
      <w:r>
        <w:t xml:space="preserve"> </w:t>
      </w:r>
      <w:r w:rsidR="002A0C56">
        <w:tab/>
      </w:r>
      <w:r w:rsidRPr="003C4D08">
        <w:t>Copies of three articles are included into the communication.</w:t>
      </w:r>
    </w:p>
  </w:footnote>
  <w:footnote w:id="7">
    <w:p w14:paraId="2D1B9EA0" w14:textId="3E62B58B" w:rsidR="00E366E0" w:rsidRPr="00E366E0" w:rsidRDefault="00BE20DE" w:rsidP="00E366E0">
      <w:pPr>
        <w:pStyle w:val="FootnoteText"/>
        <w:rPr>
          <w:lang w:val="en-GB"/>
        </w:rPr>
      </w:pPr>
      <w:r w:rsidRPr="00DD49DC">
        <w:rPr>
          <w:lang w:val="en-GB"/>
        </w:rPr>
        <w:tab/>
      </w:r>
      <w:r w:rsidR="00E366E0">
        <w:rPr>
          <w:rStyle w:val="FootnoteReference"/>
        </w:rPr>
        <w:footnoteRef/>
      </w:r>
      <w:r w:rsidR="00E366E0" w:rsidRPr="00850438">
        <w:rPr>
          <w:lang w:val="es-AR"/>
        </w:rPr>
        <w:t xml:space="preserve"> </w:t>
      </w:r>
      <w:r w:rsidR="009C5684">
        <w:rPr>
          <w:lang w:val="es-AR"/>
        </w:rPr>
        <w:tab/>
      </w:r>
      <w:r w:rsidR="00E366E0" w:rsidRPr="00850438">
        <w:rPr>
          <w:i/>
          <w:iCs/>
          <w:lang w:val="es-AR"/>
        </w:rPr>
        <w:t xml:space="preserve">Otabek </w:t>
      </w:r>
      <w:proofErr w:type="spellStart"/>
      <w:r w:rsidR="00E366E0" w:rsidRPr="00850438">
        <w:rPr>
          <w:i/>
          <w:iCs/>
          <w:lang w:val="es-AR"/>
        </w:rPr>
        <w:t>Akhadov</w:t>
      </w:r>
      <w:proofErr w:type="spellEnd"/>
      <w:r w:rsidR="00E366E0" w:rsidRPr="00850438">
        <w:rPr>
          <w:i/>
          <w:iCs/>
          <w:lang w:val="es-AR"/>
        </w:rPr>
        <w:t xml:space="preserve"> v. </w:t>
      </w:r>
      <w:proofErr w:type="spellStart"/>
      <w:r w:rsidR="00E366E0" w:rsidRPr="00850438">
        <w:rPr>
          <w:i/>
          <w:iCs/>
          <w:lang w:val="es-AR"/>
        </w:rPr>
        <w:t>Kyrgyzstan</w:t>
      </w:r>
      <w:proofErr w:type="spellEnd"/>
      <w:r w:rsidR="00850438" w:rsidRPr="00850438">
        <w:rPr>
          <w:lang w:val="es-AR"/>
        </w:rPr>
        <w:t xml:space="preserve"> (CCPR/C/101/D/1503/2006)</w:t>
      </w:r>
      <w:r w:rsidR="00E366E0" w:rsidRPr="00850438">
        <w:rPr>
          <w:lang w:val="es-AR"/>
        </w:rPr>
        <w:t xml:space="preserve">, para. </w:t>
      </w:r>
      <w:r w:rsidR="00E366E0" w:rsidRPr="00E366E0">
        <w:rPr>
          <w:lang w:val="en-GB"/>
        </w:rPr>
        <w:t>6.</w:t>
      </w:r>
      <w:r w:rsidR="00850438">
        <w:rPr>
          <w:lang w:val="en-GB"/>
        </w:rPr>
        <w:t>3.</w:t>
      </w:r>
    </w:p>
  </w:footnote>
  <w:footnote w:id="8">
    <w:p w14:paraId="214CC791" w14:textId="23B1F75C" w:rsidR="00102A34" w:rsidRPr="00375B52" w:rsidRDefault="00BE20DE" w:rsidP="00BE20DE">
      <w:pPr>
        <w:pStyle w:val="FootnoteText"/>
        <w:rPr>
          <w:i/>
          <w:iCs/>
          <w:lang w:val="es-AR"/>
        </w:rPr>
      </w:pPr>
      <w:r w:rsidRPr="00EA526E">
        <w:rPr>
          <w:lang w:val="en-GB"/>
        </w:rPr>
        <w:tab/>
      </w:r>
      <w:r w:rsidR="00102A34">
        <w:rPr>
          <w:rStyle w:val="FootnoteReference"/>
        </w:rPr>
        <w:footnoteRef/>
      </w:r>
      <w:r w:rsidR="00102A34" w:rsidRPr="00EA526E">
        <w:rPr>
          <w:lang w:val="en-GB"/>
        </w:rPr>
        <w:t xml:space="preserve"> </w:t>
      </w:r>
      <w:r w:rsidR="009C5684">
        <w:rPr>
          <w:lang w:val="en-GB"/>
        </w:rPr>
        <w:tab/>
      </w:r>
      <w:hyperlink r:id="rId2" w:history="1">
        <w:r w:rsidR="00102A34" w:rsidRPr="00EA526E">
          <w:rPr>
            <w:rStyle w:val="Hyperlink"/>
            <w:lang w:val="en-GB"/>
          </w:rPr>
          <w:t xml:space="preserve">General </w:t>
        </w:r>
        <w:r w:rsidR="00632E64" w:rsidRPr="00EA526E">
          <w:rPr>
            <w:rStyle w:val="Hyperlink"/>
            <w:lang w:val="en-GB"/>
          </w:rPr>
          <w:t>c</w:t>
        </w:r>
        <w:r w:rsidR="00102A34" w:rsidRPr="00EA526E">
          <w:rPr>
            <w:rStyle w:val="Hyperlink"/>
            <w:lang w:val="en-GB"/>
          </w:rPr>
          <w:t>omment No. 20</w:t>
        </w:r>
      </w:hyperlink>
      <w:r w:rsidR="00102A34" w:rsidRPr="00EA526E">
        <w:rPr>
          <w:lang w:val="en-GB"/>
        </w:rPr>
        <w:t xml:space="preserve"> (1992), para. 14</w:t>
      </w:r>
      <w:r w:rsidR="00632E64" w:rsidRPr="00EA526E">
        <w:rPr>
          <w:lang w:val="en-GB"/>
        </w:rPr>
        <w:t xml:space="preserve">; General comment </w:t>
      </w:r>
      <w:r w:rsidR="00102A34" w:rsidRPr="00EA526E">
        <w:rPr>
          <w:lang w:val="en-GB"/>
        </w:rPr>
        <w:t>No. 31 (2004)</w:t>
      </w:r>
      <w:r w:rsidR="00632E64" w:rsidRPr="00EA526E">
        <w:rPr>
          <w:lang w:val="en-GB"/>
        </w:rPr>
        <w:t xml:space="preserve"> (</w:t>
      </w:r>
      <w:hyperlink r:id="rId3" w:history="1">
        <w:r w:rsidR="00632E64" w:rsidRPr="00EA526E">
          <w:rPr>
            <w:rStyle w:val="Hyperlink"/>
            <w:lang w:val="en-GB"/>
          </w:rPr>
          <w:t>CCPR/C/21/Rev.1/Add. 13</w:t>
        </w:r>
      </w:hyperlink>
      <w:r w:rsidR="00632E64" w:rsidRPr="00EA526E">
        <w:rPr>
          <w:lang w:val="en-GB"/>
        </w:rPr>
        <w:t>),</w:t>
      </w:r>
      <w:r w:rsidR="00102A34" w:rsidRPr="00EA526E">
        <w:rPr>
          <w:lang w:val="en-GB"/>
        </w:rPr>
        <w:t xml:space="preserve"> para. </w:t>
      </w:r>
      <w:r w:rsidR="00102A34" w:rsidRPr="00BE20DE">
        <w:rPr>
          <w:lang w:val="en-GB"/>
        </w:rPr>
        <w:t>18</w:t>
      </w:r>
      <w:r w:rsidR="00632E64" w:rsidRPr="00BE20DE">
        <w:rPr>
          <w:lang w:val="en-GB"/>
        </w:rPr>
        <w:t>;</w:t>
      </w:r>
      <w:r w:rsidRPr="00BE20DE">
        <w:rPr>
          <w:i/>
          <w:iCs/>
          <w:lang w:val="en-GB"/>
        </w:rPr>
        <w:t xml:space="preserve"> </w:t>
      </w:r>
      <w:proofErr w:type="spellStart"/>
      <w:r w:rsidR="00A42CF7" w:rsidRPr="00BE20DE">
        <w:rPr>
          <w:i/>
          <w:iCs/>
          <w:lang w:val="en-GB"/>
        </w:rPr>
        <w:t>Boyarkin</w:t>
      </w:r>
      <w:proofErr w:type="spellEnd"/>
      <w:r w:rsidR="00A42CF7" w:rsidRPr="00BE20DE">
        <w:rPr>
          <w:i/>
          <w:iCs/>
          <w:lang w:val="en-GB"/>
        </w:rPr>
        <w:t xml:space="preserve"> and T.P. v. Kyrgyzstan</w:t>
      </w:r>
      <w:r w:rsidR="00A42CF7" w:rsidRPr="00BE20DE">
        <w:rPr>
          <w:lang w:val="en-GB"/>
        </w:rPr>
        <w:t xml:space="preserve"> (</w:t>
      </w:r>
      <w:hyperlink r:id="rId4" w:history="1">
        <w:r w:rsidR="00A42CF7" w:rsidRPr="00BE20DE">
          <w:rPr>
            <w:rStyle w:val="Hyperlink"/>
            <w:lang w:val="en-GB"/>
          </w:rPr>
          <w:t>CCPR/C/130/D/2432/2014</w:t>
        </w:r>
      </w:hyperlink>
      <w:r w:rsidR="00A42CF7" w:rsidRPr="00BE20DE">
        <w:rPr>
          <w:lang w:val="en-GB"/>
        </w:rPr>
        <w:t xml:space="preserve">), para. </w:t>
      </w:r>
      <w:r w:rsidR="00A42CF7" w:rsidRPr="00375B52">
        <w:rPr>
          <w:lang w:val="es-AR"/>
        </w:rPr>
        <w:t>7.3;</w:t>
      </w:r>
      <w:r w:rsidR="00A42CF7" w:rsidRPr="00375B52">
        <w:rPr>
          <w:color w:val="FF0000"/>
          <w:lang w:val="es-AR"/>
        </w:rPr>
        <w:t xml:space="preserve"> </w:t>
      </w:r>
      <w:proofErr w:type="spellStart"/>
      <w:r w:rsidR="00A42CF7" w:rsidRPr="00375B52">
        <w:rPr>
          <w:i/>
          <w:iCs/>
          <w:lang w:val="es-AR"/>
        </w:rPr>
        <w:t>Abdurasulov</w:t>
      </w:r>
      <w:proofErr w:type="spellEnd"/>
      <w:r w:rsidR="00A42CF7" w:rsidRPr="00375B52">
        <w:rPr>
          <w:i/>
          <w:iCs/>
          <w:lang w:val="es-AR"/>
        </w:rPr>
        <w:t xml:space="preserve"> et al. v. </w:t>
      </w:r>
      <w:proofErr w:type="spellStart"/>
      <w:r w:rsidR="00A42CF7" w:rsidRPr="00375B52">
        <w:rPr>
          <w:i/>
          <w:iCs/>
          <w:lang w:val="es-AR"/>
        </w:rPr>
        <w:t>Kyrgzystan</w:t>
      </w:r>
      <w:proofErr w:type="spellEnd"/>
      <w:r w:rsidR="00632E64" w:rsidRPr="00375B52">
        <w:rPr>
          <w:lang w:val="es-AR"/>
        </w:rPr>
        <w:t xml:space="preserve"> </w:t>
      </w:r>
      <w:r w:rsidR="00A42CF7" w:rsidRPr="00375B52">
        <w:rPr>
          <w:lang w:val="es-AR"/>
        </w:rPr>
        <w:t>(</w:t>
      </w:r>
      <w:hyperlink r:id="rId5" w:history="1">
        <w:r w:rsidR="00A42CF7" w:rsidRPr="00375B52">
          <w:rPr>
            <w:rStyle w:val="Hyperlink"/>
            <w:lang w:val="es-AR"/>
          </w:rPr>
          <w:t>CCPR/C/135/D/3200/2018-3207/2018</w:t>
        </w:r>
      </w:hyperlink>
      <w:r w:rsidR="00A42CF7" w:rsidRPr="00375B52">
        <w:rPr>
          <w:lang w:val="es-AR"/>
        </w:rPr>
        <w:t>), para. 7.4</w:t>
      </w:r>
      <w:r w:rsidR="00632E64" w:rsidRPr="00375B52">
        <w:rPr>
          <w:lang w:val="es-AR"/>
        </w:rPr>
        <w:t>.</w:t>
      </w:r>
    </w:p>
  </w:footnote>
  <w:footnote w:id="9">
    <w:p w14:paraId="39DD4061" w14:textId="18FB19CF" w:rsidR="00A42CF7" w:rsidRPr="00375B52" w:rsidRDefault="00BE20DE" w:rsidP="00632E64">
      <w:pPr>
        <w:pStyle w:val="FootnoteText"/>
        <w:rPr>
          <w:i/>
          <w:iCs/>
          <w:lang w:val="es-AR"/>
        </w:rPr>
      </w:pPr>
      <w:r w:rsidRPr="00375B52">
        <w:rPr>
          <w:lang w:val="es-AR"/>
        </w:rPr>
        <w:tab/>
      </w:r>
      <w:r w:rsidR="00A42CF7">
        <w:rPr>
          <w:rStyle w:val="FootnoteReference"/>
        </w:rPr>
        <w:footnoteRef/>
      </w:r>
      <w:r w:rsidR="00A42CF7" w:rsidRPr="00003FAB">
        <w:rPr>
          <w:lang w:val="es-AR"/>
        </w:rPr>
        <w:t xml:space="preserve"> </w:t>
      </w:r>
      <w:r w:rsidR="009C5684" w:rsidRPr="00003FAB">
        <w:rPr>
          <w:lang w:val="es-AR"/>
        </w:rPr>
        <w:tab/>
      </w:r>
      <w:proofErr w:type="spellStart"/>
      <w:r w:rsidR="00A42CF7" w:rsidRPr="00003FAB">
        <w:rPr>
          <w:i/>
          <w:iCs/>
          <w:lang w:val="es-AR"/>
        </w:rPr>
        <w:t>Boboev</w:t>
      </w:r>
      <w:proofErr w:type="spellEnd"/>
      <w:r w:rsidR="00A42CF7" w:rsidRPr="00003FAB">
        <w:rPr>
          <w:i/>
          <w:iCs/>
          <w:lang w:val="es-AR"/>
        </w:rPr>
        <w:t xml:space="preserve"> v. Tajikistan</w:t>
      </w:r>
      <w:r w:rsidR="00A42CF7" w:rsidRPr="00003FAB">
        <w:rPr>
          <w:lang w:val="es-AR"/>
        </w:rPr>
        <w:t xml:space="preserve"> (</w:t>
      </w:r>
      <w:hyperlink r:id="rId6" w:history="1">
        <w:r w:rsidR="00A42CF7" w:rsidRPr="00003FAB">
          <w:rPr>
            <w:rStyle w:val="Hyperlink"/>
            <w:lang w:val="es-AR"/>
          </w:rPr>
          <w:t>CCPR/C/120/D/2173/2012</w:t>
        </w:r>
      </w:hyperlink>
      <w:r w:rsidR="00A42CF7" w:rsidRPr="00003FAB">
        <w:rPr>
          <w:lang w:val="es-AR"/>
        </w:rPr>
        <w:t xml:space="preserve">), para. </w:t>
      </w:r>
      <w:r w:rsidR="00A42CF7" w:rsidRPr="00375B52">
        <w:rPr>
          <w:lang w:val="es-AR"/>
        </w:rPr>
        <w:t xml:space="preserve">9.3; </w:t>
      </w:r>
      <w:proofErr w:type="spellStart"/>
      <w:r w:rsidR="00A42CF7" w:rsidRPr="00375B52">
        <w:rPr>
          <w:i/>
          <w:iCs/>
          <w:lang w:val="es-AR"/>
        </w:rPr>
        <w:t>Abdurasulov</w:t>
      </w:r>
      <w:proofErr w:type="spellEnd"/>
      <w:r w:rsidR="00A42CF7" w:rsidRPr="00375B52">
        <w:rPr>
          <w:i/>
          <w:iCs/>
          <w:lang w:val="es-AR"/>
        </w:rPr>
        <w:t xml:space="preserve"> et al. v. </w:t>
      </w:r>
      <w:proofErr w:type="spellStart"/>
      <w:r w:rsidR="00A42CF7" w:rsidRPr="00375B52">
        <w:rPr>
          <w:i/>
          <w:iCs/>
          <w:lang w:val="es-AR"/>
        </w:rPr>
        <w:t>Kyrgzystan</w:t>
      </w:r>
      <w:proofErr w:type="spellEnd"/>
      <w:r w:rsidR="00A42CF7" w:rsidRPr="00375B52">
        <w:rPr>
          <w:lang w:val="es-AR"/>
        </w:rPr>
        <w:t xml:space="preserve"> (</w:t>
      </w:r>
      <w:hyperlink r:id="rId7" w:history="1">
        <w:r w:rsidR="00A42CF7" w:rsidRPr="00375B52">
          <w:rPr>
            <w:rStyle w:val="Hyperlink"/>
            <w:lang w:val="es-AR"/>
          </w:rPr>
          <w:t>CCPR/C/135/D/3200/2018-3207/2018</w:t>
        </w:r>
      </w:hyperlink>
      <w:r w:rsidR="00A42CF7" w:rsidRPr="00375B52">
        <w:rPr>
          <w:lang w:val="es-AR"/>
        </w:rPr>
        <w:t>), para. 7.4</w:t>
      </w:r>
      <w:r w:rsidR="00632E64" w:rsidRPr="00375B52">
        <w:rPr>
          <w:lang w:val="es-AR"/>
        </w:rPr>
        <w:t>.</w:t>
      </w:r>
    </w:p>
  </w:footnote>
  <w:footnote w:id="10">
    <w:p w14:paraId="681E4412" w14:textId="704943EC" w:rsidR="00135BFA" w:rsidRPr="00375B52" w:rsidRDefault="00135BFA" w:rsidP="00135BFA">
      <w:pPr>
        <w:pStyle w:val="FootnoteText"/>
        <w:rPr>
          <w:i/>
          <w:iCs/>
          <w:lang w:val="es-AR"/>
        </w:rPr>
      </w:pPr>
      <w:r w:rsidRPr="00375B52">
        <w:rPr>
          <w:lang w:val="es-AR"/>
        </w:rPr>
        <w:tab/>
      </w:r>
      <w:r w:rsidRPr="00375B52">
        <w:rPr>
          <w:lang w:val="es-AR"/>
        </w:rPr>
        <w:tab/>
      </w:r>
      <w:r>
        <w:rPr>
          <w:rStyle w:val="FootnoteReference"/>
        </w:rPr>
        <w:footnoteRef/>
      </w:r>
      <w:r w:rsidRPr="00003FAB">
        <w:rPr>
          <w:lang w:val="es-AR"/>
        </w:rPr>
        <w:t xml:space="preserve"> </w:t>
      </w:r>
      <w:proofErr w:type="spellStart"/>
      <w:r w:rsidRPr="00003FAB">
        <w:rPr>
          <w:i/>
          <w:iCs/>
          <w:lang w:val="es-AR"/>
        </w:rPr>
        <w:t>Abdurasulov</w:t>
      </w:r>
      <w:proofErr w:type="spellEnd"/>
      <w:r w:rsidRPr="00003FAB">
        <w:rPr>
          <w:i/>
          <w:iCs/>
          <w:lang w:val="es-AR"/>
        </w:rPr>
        <w:t xml:space="preserve"> et al. v. </w:t>
      </w:r>
      <w:proofErr w:type="spellStart"/>
      <w:r w:rsidRPr="00003FAB">
        <w:rPr>
          <w:i/>
          <w:iCs/>
          <w:lang w:val="es-AR"/>
        </w:rPr>
        <w:t>Kyrgzystan</w:t>
      </w:r>
      <w:proofErr w:type="spellEnd"/>
      <w:r w:rsidRPr="00003FAB">
        <w:rPr>
          <w:lang w:val="es-AR"/>
        </w:rPr>
        <w:t xml:space="preserve"> (</w:t>
      </w:r>
      <w:hyperlink r:id="rId8" w:history="1">
        <w:r w:rsidRPr="00003FAB">
          <w:rPr>
            <w:rStyle w:val="Hyperlink"/>
            <w:lang w:val="es-AR"/>
          </w:rPr>
          <w:t>CCPR/C/135/D/3200/2018-3207/2018</w:t>
        </w:r>
      </w:hyperlink>
      <w:r w:rsidRPr="00003FAB">
        <w:rPr>
          <w:lang w:val="es-AR"/>
        </w:rPr>
        <w:t xml:space="preserve">), para. </w:t>
      </w:r>
      <w:r w:rsidRPr="00375B52">
        <w:rPr>
          <w:lang w:val="es-AR"/>
        </w:rPr>
        <w:t>7.5.</w:t>
      </w:r>
    </w:p>
  </w:footnote>
  <w:footnote w:id="11">
    <w:p w14:paraId="06590A76" w14:textId="337CA999" w:rsidR="00135BFA" w:rsidRPr="00375B52" w:rsidRDefault="00135BFA">
      <w:pPr>
        <w:pStyle w:val="FootnoteText"/>
        <w:rPr>
          <w:lang w:val="es-AR"/>
        </w:rPr>
      </w:pPr>
      <w:r w:rsidRPr="00375B52">
        <w:rPr>
          <w:lang w:val="es-AR"/>
        </w:rPr>
        <w:tab/>
      </w:r>
      <w:r w:rsidRPr="00375B52">
        <w:rPr>
          <w:lang w:val="es-AR"/>
        </w:rPr>
        <w:tab/>
      </w:r>
      <w:r>
        <w:rPr>
          <w:rStyle w:val="FootnoteReference"/>
        </w:rPr>
        <w:footnoteRef/>
      </w:r>
      <w:r w:rsidRPr="00375B52">
        <w:rPr>
          <w:lang w:val="es-AR"/>
        </w:rPr>
        <w:t xml:space="preserve"> </w:t>
      </w:r>
      <w:r w:rsidRPr="00375B52">
        <w:rPr>
          <w:i/>
          <w:iCs/>
          <w:lang w:val="es-AR"/>
        </w:rPr>
        <w:t>V.M. v. Sri Lanka</w:t>
      </w:r>
      <w:r w:rsidRPr="00375B52">
        <w:rPr>
          <w:lang w:val="es-AR"/>
        </w:rPr>
        <w:t xml:space="preserve"> (CCPR/C/137/D/2406/2014), para. 8.3.</w:t>
      </w:r>
    </w:p>
  </w:footnote>
  <w:footnote w:id="12">
    <w:p w14:paraId="17251E7C" w14:textId="6FAFFC32" w:rsidR="00692893" w:rsidRDefault="00692893">
      <w:pPr>
        <w:pStyle w:val="FootnoteText"/>
      </w:pPr>
      <w:r w:rsidRPr="00375B52">
        <w:rPr>
          <w:lang w:val="es-AR"/>
        </w:rPr>
        <w:tab/>
      </w:r>
      <w:r w:rsidRPr="00375B52">
        <w:rPr>
          <w:lang w:val="es-AR"/>
        </w:rPr>
        <w:tab/>
      </w:r>
      <w:r>
        <w:rPr>
          <w:rStyle w:val="FootnoteReference"/>
        </w:rPr>
        <w:footnoteRef/>
      </w:r>
      <w:r w:rsidRPr="00375B52">
        <w:rPr>
          <w:lang w:val="es-AR"/>
        </w:rPr>
        <w:t xml:space="preserve"> General Comment No. 35 (CCPR/C/GC/35), para. </w:t>
      </w:r>
      <w:r>
        <w:t>12.</w:t>
      </w:r>
    </w:p>
  </w:footnote>
  <w:footnote w:id="13">
    <w:p w14:paraId="24F31116" w14:textId="6A5FE032" w:rsidR="002A05CC" w:rsidRPr="00EC240B" w:rsidRDefault="00745F7A" w:rsidP="00AF009F">
      <w:pPr>
        <w:pStyle w:val="FootnoteText"/>
        <w:rPr>
          <w:lang w:val="en-GB"/>
        </w:rPr>
      </w:pPr>
      <w:r w:rsidRPr="0077145C">
        <w:rPr>
          <w:lang w:val="en-GB"/>
        </w:rPr>
        <w:tab/>
      </w:r>
      <w:r w:rsidR="002A05CC">
        <w:rPr>
          <w:rStyle w:val="FootnoteReference"/>
        </w:rPr>
        <w:footnoteRef/>
      </w:r>
      <w:r w:rsidR="002A05CC" w:rsidRPr="006B3CB8">
        <w:rPr>
          <w:lang w:val="en-GB"/>
        </w:rPr>
        <w:t xml:space="preserve"> </w:t>
      </w:r>
      <w:r w:rsidR="009C5684">
        <w:rPr>
          <w:lang w:val="en-GB"/>
        </w:rPr>
        <w:tab/>
      </w:r>
      <w:r w:rsidR="002A05CC" w:rsidRPr="006B3CB8">
        <w:rPr>
          <w:lang w:val="en-GB"/>
        </w:rPr>
        <w:t>See</w:t>
      </w:r>
      <w:r w:rsidR="005E2B5F">
        <w:rPr>
          <w:lang w:val="en-GB"/>
        </w:rPr>
        <w:t>,</w:t>
      </w:r>
      <w:r w:rsidR="006B3CB8" w:rsidRPr="006B3CB8">
        <w:rPr>
          <w:lang w:val="en-GB"/>
        </w:rPr>
        <w:t xml:space="preserve"> among othe</w:t>
      </w:r>
      <w:r w:rsidR="006B3CB8">
        <w:rPr>
          <w:lang w:val="en-GB"/>
        </w:rPr>
        <w:t>rs,</w:t>
      </w:r>
      <w:r w:rsidR="002A05CC" w:rsidRPr="006B3CB8">
        <w:rPr>
          <w:lang w:val="en-GB"/>
        </w:rPr>
        <w:t xml:space="preserve"> ECHR, </w:t>
      </w:r>
      <w:r w:rsidR="002A05CC" w:rsidRPr="006B3CB8">
        <w:rPr>
          <w:i/>
          <w:iCs/>
          <w:lang w:val="en-GB"/>
        </w:rPr>
        <w:t>Teixeira de Castro v. Portugal</w:t>
      </w:r>
      <w:r w:rsidR="002A05CC" w:rsidRPr="006B3CB8">
        <w:rPr>
          <w:lang w:val="en-GB"/>
        </w:rPr>
        <w:t>, applications 44/1997/828/1034, 9 June 1998, para</w:t>
      </w:r>
      <w:r w:rsidR="00EC240B" w:rsidRPr="006B3CB8">
        <w:rPr>
          <w:lang w:val="en-GB"/>
        </w:rPr>
        <w:t>s 31-</w:t>
      </w:r>
      <w:r w:rsidR="002A05CC" w:rsidRPr="006B3CB8">
        <w:rPr>
          <w:lang w:val="en-GB"/>
        </w:rPr>
        <w:t xml:space="preserve">39; </w:t>
      </w:r>
      <w:r w:rsidR="00EC240B" w:rsidRPr="00EC240B">
        <w:rPr>
          <w:lang w:val="en-GB"/>
        </w:rPr>
        <w:t xml:space="preserve">ECHR, </w:t>
      </w:r>
      <w:proofErr w:type="spellStart"/>
      <w:r w:rsidR="00EC240B" w:rsidRPr="00EC240B">
        <w:rPr>
          <w:i/>
          <w:iCs/>
          <w:lang w:val="en-GB"/>
        </w:rPr>
        <w:t>Akbay</w:t>
      </w:r>
      <w:proofErr w:type="spellEnd"/>
      <w:r w:rsidR="00EC240B" w:rsidRPr="00EC240B">
        <w:rPr>
          <w:i/>
          <w:iCs/>
          <w:lang w:val="en-GB"/>
        </w:rPr>
        <w:t xml:space="preserve"> and others v. Germany</w:t>
      </w:r>
      <w:r w:rsidR="00EC240B" w:rsidRPr="00EC240B">
        <w:rPr>
          <w:lang w:val="en-GB"/>
        </w:rPr>
        <w:t>, applications nos. 40495/15 and 2 others</w:t>
      </w:r>
      <w:r w:rsidR="00EC240B">
        <w:rPr>
          <w:lang w:val="en-GB"/>
        </w:rPr>
        <w:t>, 15 October 2020, paras 111-149</w:t>
      </w:r>
      <w:r w:rsidR="009D24AB">
        <w:rPr>
          <w:lang w:val="en-GB"/>
        </w:rPr>
        <w:t xml:space="preserve">; ECHR, </w:t>
      </w:r>
      <w:proofErr w:type="spellStart"/>
      <w:r w:rsidR="009D24AB" w:rsidRPr="006B3CB8">
        <w:rPr>
          <w:i/>
          <w:iCs/>
          <w:lang w:val="en-GB"/>
        </w:rPr>
        <w:t>Nikolov</w:t>
      </w:r>
      <w:proofErr w:type="spellEnd"/>
      <w:r w:rsidR="009D24AB" w:rsidRPr="006B3CB8">
        <w:rPr>
          <w:i/>
          <w:iCs/>
          <w:lang w:val="en-GB"/>
        </w:rPr>
        <w:t xml:space="preserve"> v. Austria</w:t>
      </w:r>
      <w:r w:rsidR="009D24AB">
        <w:rPr>
          <w:lang w:val="en-GB"/>
        </w:rPr>
        <w:t>, a</w:t>
      </w:r>
      <w:r w:rsidR="009D24AB" w:rsidRPr="009D24AB">
        <w:rPr>
          <w:lang w:val="en-GB"/>
        </w:rPr>
        <w:t>pplication no. 48105/16</w:t>
      </w:r>
      <w:r w:rsidR="009D24AB">
        <w:rPr>
          <w:lang w:val="en-GB"/>
        </w:rPr>
        <w:t>, 24 January 2023, paras. 5-10.</w:t>
      </w:r>
      <w:r w:rsidR="00506599">
        <w:rPr>
          <w:lang w:val="en-GB"/>
        </w:rPr>
        <w:t xml:space="preserve"> See also</w:t>
      </w:r>
      <w:r w:rsidR="00AF009F">
        <w:rPr>
          <w:lang w:val="en-GB"/>
        </w:rPr>
        <w:t xml:space="preserve"> UNODC, </w:t>
      </w:r>
      <w:r w:rsidR="00AF009F" w:rsidRPr="00AF009F">
        <w:rPr>
          <w:i/>
          <w:iCs/>
          <w:lang w:val="en-GB"/>
        </w:rPr>
        <w:t>Human Rights and Criminal Justice Responses to Terrorism</w:t>
      </w:r>
      <w:r w:rsidR="00AF009F">
        <w:rPr>
          <w:lang w:val="en-GB"/>
        </w:rPr>
        <w:t>, pp. 89-94 (</w:t>
      </w:r>
      <w:hyperlink r:id="rId9" w:history="1">
        <w:r w:rsidR="00AF009F" w:rsidRPr="009B703F">
          <w:rPr>
            <w:rStyle w:val="Hyperlink"/>
            <w:lang w:val="en-GB"/>
          </w:rPr>
          <w:t>https://www.unodc.org/documents/terrorism/Publications/Module_on_Human_Rights/Module_HR_and_CJ_responses_to_terrorism_ebook.pdf</w:t>
        </w:r>
      </w:hyperlink>
      <w:r w:rsidR="00AF009F">
        <w:rPr>
          <w:lang w:val="en-GB"/>
        </w:rPr>
        <w:t>);</w:t>
      </w:r>
      <w:r w:rsidR="00506599">
        <w:rPr>
          <w:lang w:val="en-GB"/>
        </w:rPr>
        <w:t xml:space="preserve"> OSCE, </w:t>
      </w:r>
      <w:r w:rsidR="00506599" w:rsidRPr="00506599">
        <w:rPr>
          <w:i/>
          <w:iCs/>
          <w:lang w:val="en-GB"/>
        </w:rPr>
        <w:t>Human Rights In Counter-Terrorism Investigations</w:t>
      </w:r>
      <w:r w:rsidR="00506599">
        <w:rPr>
          <w:lang w:val="en-GB"/>
        </w:rPr>
        <w:t>, pp. 40-45 (</w:t>
      </w:r>
      <w:hyperlink r:id="rId10" w:history="1">
        <w:r w:rsidR="00506599" w:rsidRPr="00553485">
          <w:rPr>
            <w:rStyle w:val="Hyperlink"/>
            <w:lang w:val="en-GB"/>
          </w:rPr>
          <w:t>https://www.osce.org/files/f/documents/5/f/108930.pdf</w:t>
        </w:r>
      </w:hyperlink>
      <w:r w:rsidR="00506599">
        <w:rPr>
          <w:lang w:val="en-GB"/>
        </w:rPr>
        <w:t>)</w:t>
      </w:r>
      <w:r w:rsidR="00AF009F">
        <w:rPr>
          <w:lang w:val="en-GB"/>
        </w:rPr>
        <w:t>.</w:t>
      </w:r>
    </w:p>
  </w:footnote>
  <w:footnote w:id="14">
    <w:p w14:paraId="7F0DD060" w14:textId="4B115BF3" w:rsidR="00E6247F" w:rsidRDefault="00E6247F">
      <w:pPr>
        <w:pStyle w:val="FootnoteText"/>
      </w:pPr>
      <w:r>
        <w:tab/>
      </w:r>
      <w:r>
        <w:tab/>
      </w:r>
      <w:r>
        <w:rPr>
          <w:rStyle w:val="FootnoteReference"/>
        </w:rPr>
        <w:footnoteRef/>
      </w:r>
      <w:r>
        <w:t xml:space="preserve"> </w:t>
      </w:r>
      <w:hyperlink r:id="rId11" w:history="1">
        <w:r w:rsidRPr="00745F7A">
          <w:rPr>
            <w:rStyle w:val="Hyperlink"/>
            <w:lang w:val="es-AR"/>
          </w:rPr>
          <w:t xml:space="preserve">General </w:t>
        </w:r>
        <w:proofErr w:type="spellStart"/>
        <w:r w:rsidRPr="00745F7A">
          <w:rPr>
            <w:rStyle w:val="Hyperlink"/>
            <w:lang w:val="es-AR"/>
          </w:rPr>
          <w:t>comment</w:t>
        </w:r>
        <w:proofErr w:type="spellEnd"/>
        <w:r w:rsidRPr="00745F7A">
          <w:rPr>
            <w:rStyle w:val="Hyperlink"/>
            <w:lang w:val="es-AR"/>
          </w:rPr>
          <w:t xml:space="preserve"> No. 18</w:t>
        </w:r>
      </w:hyperlink>
      <w:r w:rsidRPr="00745F7A">
        <w:rPr>
          <w:lang w:val="es-AR"/>
        </w:rPr>
        <w:t xml:space="preserve"> (1989), para. 1</w:t>
      </w:r>
      <w:r>
        <w:rPr>
          <w:lang w:val="es-AR"/>
        </w:rPr>
        <w:t>.</w:t>
      </w:r>
    </w:p>
  </w:footnote>
  <w:footnote w:id="15">
    <w:p w14:paraId="76147029" w14:textId="77777777" w:rsidR="00E6247F" w:rsidRDefault="00E6247F" w:rsidP="00E6247F">
      <w:pPr>
        <w:pStyle w:val="FootnoteText"/>
      </w:pPr>
      <w:r>
        <w:rPr>
          <w:lang w:val="es-AR"/>
        </w:rPr>
        <w:tab/>
      </w:r>
      <w:r>
        <w:rPr>
          <w:lang w:val="es-AR"/>
        </w:rPr>
        <w:tab/>
      </w:r>
      <w:r>
        <w:rPr>
          <w:rStyle w:val="FootnoteReference"/>
        </w:rPr>
        <w:footnoteRef/>
      </w:r>
      <w:r w:rsidRPr="00FE2834">
        <w:rPr>
          <w:lang w:val="es-AR"/>
        </w:rPr>
        <w:t xml:space="preserve"> </w:t>
      </w:r>
      <w:r w:rsidRPr="00745F7A">
        <w:rPr>
          <w:i/>
          <w:iCs/>
          <w:lang w:val="es-AR"/>
        </w:rPr>
        <w:t>X v. Colombia</w:t>
      </w:r>
      <w:r w:rsidRPr="00745F7A">
        <w:rPr>
          <w:lang w:val="es-AR"/>
        </w:rPr>
        <w:t xml:space="preserve"> (</w:t>
      </w:r>
      <w:hyperlink r:id="rId12" w:history="1">
        <w:r w:rsidRPr="00745F7A">
          <w:rPr>
            <w:rStyle w:val="Hyperlink"/>
            <w:lang w:val="es-AR"/>
          </w:rPr>
          <w:t>CCPR/C/89/D/1361/2005</w:t>
        </w:r>
      </w:hyperlink>
      <w:r w:rsidRPr="00745F7A">
        <w:rPr>
          <w:lang w:val="es-AR"/>
        </w:rPr>
        <w:t xml:space="preserve">), para. </w:t>
      </w:r>
      <w:r w:rsidRPr="00745F7A">
        <w:t>7.2</w:t>
      </w:r>
      <w:r>
        <w:t xml:space="preserve">; </w:t>
      </w:r>
      <w:r w:rsidRPr="00121DE4">
        <w:rPr>
          <w:i/>
          <w:iCs/>
        </w:rPr>
        <w:t>Nikolai Alekseev v. Russian Federation</w:t>
      </w:r>
      <w:r>
        <w:t xml:space="preserve"> (</w:t>
      </w:r>
      <w:hyperlink r:id="rId13" w:history="1">
        <w:r w:rsidRPr="00121DE4">
          <w:rPr>
            <w:rStyle w:val="Hyperlink"/>
          </w:rPr>
          <w:t>CCPR/C/130/D/2727/2016</w:t>
        </w:r>
      </w:hyperlink>
      <w:r>
        <w:t xml:space="preserve">), 7.12; </w:t>
      </w:r>
      <w:r w:rsidRPr="00121DE4">
        <w:rPr>
          <w:i/>
          <w:iCs/>
        </w:rPr>
        <w:t xml:space="preserve">Ruslan </w:t>
      </w:r>
      <w:proofErr w:type="spellStart"/>
      <w:r w:rsidRPr="00121DE4">
        <w:rPr>
          <w:i/>
          <w:iCs/>
        </w:rPr>
        <w:t>Savolaynen</w:t>
      </w:r>
      <w:proofErr w:type="spellEnd"/>
      <w:r w:rsidRPr="00121DE4">
        <w:rPr>
          <w:i/>
          <w:iCs/>
        </w:rPr>
        <w:t xml:space="preserve"> v. Russian Federation</w:t>
      </w:r>
      <w:r>
        <w:t xml:space="preserve"> (</w:t>
      </w:r>
      <w:hyperlink r:id="rId14" w:history="1">
        <w:r w:rsidRPr="00121DE4">
          <w:rPr>
            <w:rStyle w:val="Hyperlink"/>
          </w:rPr>
          <w:t>CCPR/C/135/D/2830/2016</w:t>
        </w:r>
      </w:hyperlink>
      <w:r>
        <w:t xml:space="preserve">), para. 7.15; </w:t>
      </w:r>
      <w:r w:rsidRPr="003314B2">
        <w:rPr>
          <w:i/>
          <w:iCs/>
        </w:rPr>
        <w:t xml:space="preserve">Sasha Maimi </w:t>
      </w:r>
      <w:proofErr w:type="spellStart"/>
      <w:r w:rsidRPr="003314B2">
        <w:rPr>
          <w:i/>
          <w:iCs/>
        </w:rPr>
        <w:t>Krikkerik</w:t>
      </w:r>
      <w:proofErr w:type="spellEnd"/>
      <w:r w:rsidRPr="003314B2">
        <w:rPr>
          <w:i/>
          <w:iCs/>
        </w:rPr>
        <w:t xml:space="preserve"> v. Russian Federation</w:t>
      </w:r>
      <w:r>
        <w:t xml:space="preserve"> (</w:t>
      </w:r>
      <w:r w:rsidRPr="000B57A2">
        <w:t>CCPR/C/137/D/2992/2017</w:t>
      </w:r>
      <w:r>
        <w:t>), para. 9.8.</w:t>
      </w:r>
    </w:p>
  </w:footnote>
  <w:footnote w:id="16">
    <w:p w14:paraId="6018D403" w14:textId="2FFF3E14" w:rsidR="008B196A" w:rsidRDefault="002A0C56" w:rsidP="008B196A">
      <w:pPr>
        <w:pStyle w:val="FootnoteText"/>
      </w:pPr>
      <w:r>
        <w:tab/>
      </w:r>
      <w:r w:rsidR="008B196A">
        <w:rPr>
          <w:rStyle w:val="FootnoteReference"/>
        </w:rPr>
        <w:footnoteRef/>
      </w:r>
      <w:r w:rsidR="008B196A">
        <w:t xml:space="preserve"> </w:t>
      </w:r>
      <w:r>
        <w:tab/>
      </w:r>
      <w:r w:rsidR="008B196A" w:rsidRPr="00874817">
        <w:rPr>
          <w:i/>
          <w:iCs/>
        </w:rPr>
        <w:t>Muller and Engelhard v. Namibia</w:t>
      </w:r>
      <w:r w:rsidR="008B196A">
        <w:t xml:space="preserve">, </w:t>
      </w:r>
      <w:r w:rsidR="008B196A" w:rsidRPr="00874817">
        <w:t>CCPR/C/74/D/919/2000</w:t>
      </w:r>
      <w:r w:rsidR="008B196A">
        <w:t xml:space="preserve">, para. </w:t>
      </w:r>
      <w:r w:rsidR="00E6247F">
        <w:t>6.7</w:t>
      </w:r>
      <w:r w:rsidR="008B196A">
        <w:t>.</w:t>
      </w:r>
    </w:p>
  </w:footnote>
  <w:footnote w:id="17">
    <w:p w14:paraId="5F169711" w14:textId="2616F2D4" w:rsidR="008B196A" w:rsidRDefault="002A0C56" w:rsidP="008B196A">
      <w:pPr>
        <w:pStyle w:val="FootnoteText"/>
      </w:pPr>
      <w:r>
        <w:tab/>
      </w:r>
      <w:r w:rsidR="008B196A">
        <w:rPr>
          <w:rStyle w:val="FootnoteReference"/>
        </w:rPr>
        <w:footnoteRef/>
      </w:r>
      <w:r w:rsidR="008B196A">
        <w:t xml:space="preserve"> </w:t>
      </w:r>
      <w:r>
        <w:tab/>
      </w:r>
      <w:r w:rsidR="008B196A">
        <w:t xml:space="preserve">See </w:t>
      </w:r>
      <w:r w:rsidR="008B196A" w:rsidRPr="003314B2">
        <w:rPr>
          <w:i/>
          <w:iCs/>
        </w:rPr>
        <w:t xml:space="preserve">Sasha Maimi </w:t>
      </w:r>
      <w:proofErr w:type="spellStart"/>
      <w:r w:rsidR="008B196A" w:rsidRPr="003314B2">
        <w:rPr>
          <w:i/>
          <w:iCs/>
        </w:rPr>
        <w:t>Krikkerik</w:t>
      </w:r>
      <w:proofErr w:type="spellEnd"/>
      <w:r w:rsidR="008B196A" w:rsidRPr="003314B2">
        <w:rPr>
          <w:i/>
          <w:iCs/>
        </w:rPr>
        <w:t xml:space="preserve"> v. Russian Federation</w:t>
      </w:r>
      <w:r w:rsidR="008B196A">
        <w:t xml:space="preserve"> (</w:t>
      </w:r>
      <w:r w:rsidR="008B196A" w:rsidRPr="000B57A2">
        <w:t>CCPR/C/137/D/2992/2017</w:t>
      </w:r>
      <w:r w:rsidR="008B196A">
        <w:t xml:space="preserve">), para. 9.8 [violent acts against participants of an LGBT pride parade, accompanied by anti-LGBT slogans, with police having reported animosity of the perpetrators to defenders of the LGBT cause]; ECHR, </w:t>
      </w:r>
      <w:proofErr w:type="spellStart"/>
      <w:r w:rsidR="008B196A" w:rsidRPr="008B78A9">
        <w:rPr>
          <w:i/>
          <w:iCs/>
        </w:rPr>
        <w:t>Stoica</w:t>
      </w:r>
      <w:proofErr w:type="spellEnd"/>
      <w:r w:rsidR="008B196A" w:rsidRPr="008B78A9">
        <w:rPr>
          <w:i/>
          <w:iCs/>
        </w:rPr>
        <w:t xml:space="preserve"> v. Romania</w:t>
      </w:r>
      <w:r w:rsidR="008B196A">
        <w:t>, a</w:t>
      </w:r>
      <w:r w:rsidR="008B196A" w:rsidRPr="008B78A9">
        <w:t>pplication no. 42722/02</w:t>
      </w:r>
      <w:r w:rsidR="008B196A">
        <w:t xml:space="preserve">, 4 March 2008, paras. 121-124 [the prosecutor having disregarded stereotypical remarks from a police report describing the victim’s acts as “purely Gypsy”]; ECHR, </w:t>
      </w:r>
      <w:proofErr w:type="spellStart"/>
      <w:r w:rsidR="008B196A" w:rsidRPr="008B78A9">
        <w:rPr>
          <w:i/>
          <w:iCs/>
        </w:rPr>
        <w:t>Makhashevy</w:t>
      </w:r>
      <w:proofErr w:type="spellEnd"/>
      <w:r w:rsidR="008B196A" w:rsidRPr="008B78A9">
        <w:rPr>
          <w:i/>
          <w:iCs/>
        </w:rPr>
        <w:t xml:space="preserve"> v. Russia</w:t>
      </w:r>
      <w:r w:rsidR="008B196A">
        <w:t>, a</w:t>
      </w:r>
      <w:r w:rsidR="008B196A" w:rsidRPr="008B78A9">
        <w:t>pplication no. 20546/07</w:t>
      </w:r>
      <w:r w:rsidR="008B196A">
        <w:t>, 31 July 2012, paras. 176-179 [verbal ethnic insults by the police towards the victims supported by witness statements, differentiated treatment of the victims by the police compared to other individuals of another ethnicity in the similar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3AB1" w14:textId="6D5D6743" w:rsidR="00115DFF" w:rsidRPr="00781C83" w:rsidRDefault="00115DFF" w:rsidP="006B27AB">
    <w:pPr>
      <w:pStyle w:val="Header"/>
    </w:pPr>
    <w:r>
      <w:t>CCPR</w:t>
    </w:r>
    <w:r w:rsidRPr="00607635">
      <w:t>/</w:t>
    </w:r>
    <w:r w:rsidRPr="00415BA0">
      <w:t>C/1</w:t>
    </w:r>
    <w:r>
      <w:t>3</w:t>
    </w:r>
    <w:r w:rsidR="00977537">
      <w:t>8</w:t>
    </w:r>
    <w:r w:rsidRPr="00415BA0">
      <w:t>/D/2</w:t>
    </w:r>
    <w:r w:rsidR="00357A90">
      <w:t>998</w:t>
    </w:r>
    <w:r w:rsidRPr="00415BA0">
      <w:t>/201</w:t>
    </w:r>
    <w:r w:rsidR="00357A90">
      <w:t>7</w:t>
    </w:r>
    <w:r w:rsidR="00A527AF" w:rsidRPr="00A527AF">
      <w:t>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C936" w14:textId="334F7877" w:rsidR="00115DFF" w:rsidRPr="00357A90" w:rsidRDefault="00115DFF" w:rsidP="00357A90">
    <w:pPr>
      <w:pStyle w:val="Header"/>
      <w:jc w:val="right"/>
    </w:pPr>
    <w:r>
      <w:t>CCPR</w:t>
    </w:r>
    <w:r w:rsidRPr="00607635">
      <w:t>/</w:t>
    </w:r>
    <w:r>
      <w:t>C</w:t>
    </w:r>
    <w:r w:rsidRPr="00415BA0">
      <w:t>/1</w:t>
    </w:r>
    <w:r>
      <w:t>3</w:t>
    </w:r>
    <w:r w:rsidR="00977537">
      <w:t>8</w:t>
    </w:r>
    <w:r w:rsidRPr="00415BA0">
      <w:t>/D/2</w:t>
    </w:r>
    <w:r w:rsidR="00357A90">
      <w:t>998</w:t>
    </w:r>
    <w:r w:rsidRPr="00415BA0">
      <w:t>/201</w:t>
    </w:r>
    <w:r w:rsidR="00357A90">
      <w:t>7</w:t>
    </w:r>
    <w:r w:rsidR="00A527AF" w:rsidRPr="00A527AF">
      <w:t>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87399563">
    <w:abstractNumId w:val="0"/>
  </w:num>
  <w:num w:numId="2" w16cid:durableId="693918875">
    <w:abstractNumId w:val="6"/>
  </w:num>
  <w:num w:numId="3" w16cid:durableId="826744443">
    <w:abstractNumId w:val="4"/>
  </w:num>
  <w:num w:numId="4" w16cid:durableId="517701498">
    <w:abstractNumId w:val="1"/>
  </w:num>
  <w:num w:numId="5" w16cid:durableId="2027637487">
    <w:abstractNumId w:val="5"/>
  </w:num>
  <w:num w:numId="6" w16cid:durableId="383675986">
    <w:abstractNumId w:val="7"/>
  </w:num>
  <w:num w:numId="7" w16cid:durableId="335960169">
    <w:abstractNumId w:val="2"/>
  </w:num>
  <w:num w:numId="8" w16cid:durableId="8714590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1C3D"/>
    <w:rsid w:val="000021B3"/>
    <w:rsid w:val="00002773"/>
    <w:rsid w:val="00002B73"/>
    <w:rsid w:val="000032DB"/>
    <w:rsid w:val="00003FAB"/>
    <w:rsid w:val="000044E2"/>
    <w:rsid w:val="00004DF1"/>
    <w:rsid w:val="00004E8B"/>
    <w:rsid w:val="000050E2"/>
    <w:rsid w:val="00005BBD"/>
    <w:rsid w:val="00005BD8"/>
    <w:rsid w:val="00006D75"/>
    <w:rsid w:val="00006F34"/>
    <w:rsid w:val="0000757A"/>
    <w:rsid w:val="0001043D"/>
    <w:rsid w:val="00010484"/>
    <w:rsid w:val="0001091F"/>
    <w:rsid w:val="0001267F"/>
    <w:rsid w:val="000128E3"/>
    <w:rsid w:val="00012A71"/>
    <w:rsid w:val="000135C3"/>
    <w:rsid w:val="00013B77"/>
    <w:rsid w:val="00013FF2"/>
    <w:rsid w:val="000151B5"/>
    <w:rsid w:val="000178D8"/>
    <w:rsid w:val="000203CD"/>
    <w:rsid w:val="000205BB"/>
    <w:rsid w:val="00020F51"/>
    <w:rsid w:val="000218D2"/>
    <w:rsid w:val="000222FF"/>
    <w:rsid w:val="00022456"/>
    <w:rsid w:val="000227DC"/>
    <w:rsid w:val="00022CC7"/>
    <w:rsid w:val="000236DD"/>
    <w:rsid w:val="00024133"/>
    <w:rsid w:val="00024521"/>
    <w:rsid w:val="00024979"/>
    <w:rsid w:val="00024FCC"/>
    <w:rsid w:val="00025269"/>
    <w:rsid w:val="00025370"/>
    <w:rsid w:val="00025418"/>
    <w:rsid w:val="00025856"/>
    <w:rsid w:val="00025A3C"/>
    <w:rsid w:val="00025D41"/>
    <w:rsid w:val="00026B06"/>
    <w:rsid w:val="000272B3"/>
    <w:rsid w:val="00027A45"/>
    <w:rsid w:val="00031D46"/>
    <w:rsid w:val="00031D9B"/>
    <w:rsid w:val="00032A3A"/>
    <w:rsid w:val="0003387B"/>
    <w:rsid w:val="00034637"/>
    <w:rsid w:val="00034DE4"/>
    <w:rsid w:val="000355BA"/>
    <w:rsid w:val="00035F0E"/>
    <w:rsid w:val="0003675B"/>
    <w:rsid w:val="00036D15"/>
    <w:rsid w:val="000373B4"/>
    <w:rsid w:val="00037807"/>
    <w:rsid w:val="00037AD0"/>
    <w:rsid w:val="000404F2"/>
    <w:rsid w:val="0004092D"/>
    <w:rsid w:val="00040CAE"/>
    <w:rsid w:val="00041994"/>
    <w:rsid w:val="000419D2"/>
    <w:rsid w:val="00044035"/>
    <w:rsid w:val="0004409F"/>
    <w:rsid w:val="000444F2"/>
    <w:rsid w:val="000448FF"/>
    <w:rsid w:val="00044DAB"/>
    <w:rsid w:val="00044EE9"/>
    <w:rsid w:val="0004514D"/>
    <w:rsid w:val="00045A1B"/>
    <w:rsid w:val="00045C11"/>
    <w:rsid w:val="0004650D"/>
    <w:rsid w:val="00050F6B"/>
    <w:rsid w:val="00052674"/>
    <w:rsid w:val="00053842"/>
    <w:rsid w:val="00054B90"/>
    <w:rsid w:val="00055096"/>
    <w:rsid w:val="00055D30"/>
    <w:rsid w:val="000561C6"/>
    <w:rsid w:val="000574DF"/>
    <w:rsid w:val="000575C3"/>
    <w:rsid w:val="0005782B"/>
    <w:rsid w:val="00057E97"/>
    <w:rsid w:val="00057F1A"/>
    <w:rsid w:val="00060074"/>
    <w:rsid w:val="000606BD"/>
    <w:rsid w:val="00060788"/>
    <w:rsid w:val="00060C3A"/>
    <w:rsid w:val="000616F7"/>
    <w:rsid w:val="00061C4E"/>
    <w:rsid w:val="00063B22"/>
    <w:rsid w:val="00064B7C"/>
    <w:rsid w:val="000655B9"/>
    <w:rsid w:val="000662E8"/>
    <w:rsid w:val="00066476"/>
    <w:rsid w:val="00067250"/>
    <w:rsid w:val="000673B3"/>
    <w:rsid w:val="00067C0A"/>
    <w:rsid w:val="00067F6F"/>
    <w:rsid w:val="00071E1A"/>
    <w:rsid w:val="00071FC0"/>
    <w:rsid w:val="00072C8C"/>
    <w:rsid w:val="000733B5"/>
    <w:rsid w:val="00073920"/>
    <w:rsid w:val="00073C20"/>
    <w:rsid w:val="000751AA"/>
    <w:rsid w:val="0007628F"/>
    <w:rsid w:val="000772FF"/>
    <w:rsid w:val="0007796D"/>
    <w:rsid w:val="00077BC4"/>
    <w:rsid w:val="00081815"/>
    <w:rsid w:val="0008278D"/>
    <w:rsid w:val="0008317C"/>
    <w:rsid w:val="00083322"/>
    <w:rsid w:val="000850E8"/>
    <w:rsid w:val="00085530"/>
    <w:rsid w:val="000868A2"/>
    <w:rsid w:val="00086DD3"/>
    <w:rsid w:val="000872D5"/>
    <w:rsid w:val="000908FA"/>
    <w:rsid w:val="000918CE"/>
    <w:rsid w:val="000919AD"/>
    <w:rsid w:val="0009221F"/>
    <w:rsid w:val="000931C0"/>
    <w:rsid w:val="000936D7"/>
    <w:rsid w:val="00093C0B"/>
    <w:rsid w:val="0009487F"/>
    <w:rsid w:val="00094C48"/>
    <w:rsid w:val="00096AC4"/>
    <w:rsid w:val="00096CF0"/>
    <w:rsid w:val="000970C1"/>
    <w:rsid w:val="00097416"/>
    <w:rsid w:val="00097AC3"/>
    <w:rsid w:val="000A0A3D"/>
    <w:rsid w:val="000A0A88"/>
    <w:rsid w:val="000A1799"/>
    <w:rsid w:val="000A2283"/>
    <w:rsid w:val="000A22AD"/>
    <w:rsid w:val="000A34F4"/>
    <w:rsid w:val="000A364C"/>
    <w:rsid w:val="000A442E"/>
    <w:rsid w:val="000A4B57"/>
    <w:rsid w:val="000A50A8"/>
    <w:rsid w:val="000A542F"/>
    <w:rsid w:val="000A6B47"/>
    <w:rsid w:val="000A6C36"/>
    <w:rsid w:val="000A7D92"/>
    <w:rsid w:val="000B175B"/>
    <w:rsid w:val="000B1788"/>
    <w:rsid w:val="000B1A95"/>
    <w:rsid w:val="000B1F33"/>
    <w:rsid w:val="000B2913"/>
    <w:rsid w:val="000B31F7"/>
    <w:rsid w:val="000B3A0F"/>
    <w:rsid w:val="000B4A49"/>
    <w:rsid w:val="000B4EF7"/>
    <w:rsid w:val="000B57A2"/>
    <w:rsid w:val="000B6CA3"/>
    <w:rsid w:val="000B77CE"/>
    <w:rsid w:val="000C0CFF"/>
    <w:rsid w:val="000C1006"/>
    <w:rsid w:val="000C2570"/>
    <w:rsid w:val="000C2C03"/>
    <w:rsid w:val="000C2D2E"/>
    <w:rsid w:val="000C2E06"/>
    <w:rsid w:val="000C6763"/>
    <w:rsid w:val="000C6F58"/>
    <w:rsid w:val="000C703B"/>
    <w:rsid w:val="000C71A2"/>
    <w:rsid w:val="000C769F"/>
    <w:rsid w:val="000C7C9A"/>
    <w:rsid w:val="000D04C5"/>
    <w:rsid w:val="000D0A22"/>
    <w:rsid w:val="000D2214"/>
    <w:rsid w:val="000D2B13"/>
    <w:rsid w:val="000D4E61"/>
    <w:rsid w:val="000D54B2"/>
    <w:rsid w:val="000D6AB1"/>
    <w:rsid w:val="000D7119"/>
    <w:rsid w:val="000D71AC"/>
    <w:rsid w:val="000D7927"/>
    <w:rsid w:val="000D7CFB"/>
    <w:rsid w:val="000D7DF3"/>
    <w:rsid w:val="000E0415"/>
    <w:rsid w:val="000E0687"/>
    <w:rsid w:val="000E0A4F"/>
    <w:rsid w:val="000E0C6B"/>
    <w:rsid w:val="000E0E8E"/>
    <w:rsid w:val="000E10B6"/>
    <w:rsid w:val="000E133E"/>
    <w:rsid w:val="000E1884"/>
    <w:rsid w:val="000E2BE1"/>
    <w:rsid w:val="000E42FA"/>
    <w:rsid w:val="000E4735"/>
    <w:rsid w:val="000E536B"/>
    <w:rsid w:val="000E567F"/>
    <w:rsid w:val="000E645D"/>
    <w:rsid w:val="000E6AD2"/>
    <w:rsid w:val="000E6E85"/>
    <w:rsid w:val="000E726C"/>
    <w:rsid w:val="000E7797"/>
    <w:rsid w:val="000E7B78"/>
    <w:rsid w:val="000E7D73"/>
    <w:rsid w:val="000F03D7"/>
    <w:rsid w:val="000F0811"/>
    <w:rsid w:val="000F0C6A"/>
    <w:rsid w:val="000F0DAA"/>
    <w:rsid w:val="000F14F5"/>
    <w:rsid w:val="000F1BE3"/>
    <w:rsid w:val="000F277A"/>
    <w:rsid w:val="000F2B93"/>
    <w:rsid w:val="000F3EF9"/>
    <w:rsid w:val="000F4D7F"/>
    <w:rsid w:val="000F4E65"/>
    <w:rsid w:val="000F570E"/>
    <w:rsid w:val="000F62FD"/>
    <w:rsid w:val="000F648B"/>
    <w:rsid w:val="000F64A9"/>
    <w:rsid w:val="000F691C"/>
    <w:rsid w:val="000F6BEA"/>
    <w:rsid w:val="000F6C51"/>
    <w:rsid w:val="000F6CD5"/>
    <w:rsid w:val="000F76E4"/>
    <w:rsid w:val="000F76FA"/>
    <w:rsid w:val="000F7DA9"/>
    <w:rsid w:val="000F7E69"/>
    <w:rsid w:val="0010135A"/>
    <w:rsid w:val="00101383"/>
    <w:rsid w:val="001018A9"/>
    <w:rsid w:val="00101921"/>
    <w:rsid w:val="00102A34"/>
    <w:rsid w:val="00102AC0"/>
    <w:rsid w:val="001037D9"/>
    <w:rsid w:val="00103A7A"/>
    <w:rsid w:val="00104EB3"/>
    <w:rsid w:val="00106602"/>
    <w:rsid w:val="0010686C"/>
    <w:rsid w:val="0010694D"/>
    <w:rsid w:val="00106AB4"/>
    <w:rsid w:val="001103AA"/>
    <w:rsid w:val="00110C53"/>
    <w:rsid w:val="00111622"/>
    <w:rsid w:val="0011184E"/>
    <w:rsid w:val="00111AAA"/>
    <w:rsid w:val="00112122"/>
    <w:rsid w:val="00113893"/>
    <w:rsid w:val="00114AD2"/>
    <w:rsid w:val="00115DDE"/>
    <w:rsid w:val="00115DFF"/>
    <w:rsid w:val="00117EA3"/>
    <w:rsid w:val="00120E69"/>
    <w:rsid w:val="00121DE4"/>
    <w:rsid w:val="00121F92"/>
    <w:rsid w:val="00123048"/>
    <w:rsid w:val="00123C3B"/>
    <w:rsid w:val="00123C95"/>
    <w:rsid w:val="00124014"/>
    <w:rsid w:val="00124442"/>
    <w:rsid w:val="001245B3"/>
    <w:rsid w:val="00124EA1"/>
    <w:rsid w:val="001252BD"/>
    <w:rsid w:val="00125565"/>
    <w:rsid w:val="00125C47"/>
    <w:rsid w:val="00125DB6"/>
    <w:rsid w:val="00126BDE"/>
    <w:rsid w:val="00126C6F"/>
    <w:rsid w:val="001306DD"/>
    <w:rsid w:val="0013235B"/>
    <w:rsid w:val="00132519"/>
    <w:rsid w:val="00132619"/>
    <w:rsid w:val="00132AF1"/>
    <w:rsid w:val="00132E4D"/>
    <w:rsid w:val="00133611"/>
    <w:rsid w:val="00133871"/>
    <w:rsid w:val="00133C93"/>
    <w:rsid w:val="00134227"/>
    <w:rsid w:val="00135B56"/>
    <w:rsid w:val="00135BFA"/>
    <w:rsid w:val="001360BE"/>
    <w:rsid w:val="0013670D"/>
    <w:rsid w:val="00136B20"/>
    <w:rsid w:val="00140D8D"/>
    <w:rsid w:val="00142087"/>
    <w:rsid w:val="00142286"/>
    <w:rsid w:val="001422C4"/>
    <w:rsid w:val="0014254E"/>
    <w:rsid w:val="001432EE"/>
    <w:rsid w:val="00143694"/>
    <w:rsid w:val="001440AF"/>
    <w:rsid w:val="00145CA7"/>
    <w:rsid w:val="00146792"/>
    <w:rsid w:val="00146824"/>
    <w:rsid w:val="00146A22"/>
    <w:rsid w:val="0015032A"/>
    <w:rsid w:val="00151CCD"/>
    <w:rsid w:val="00153530"/>
    <w:rsid w:val="00153FA5"/>
    <w:rsid w:val="00154561"/>
    <w:rsid w:val="00154F56"/>
    <w:rsid w:val="0015515E"/>
    <w:rsid w:val="00156376"/>
    <w:rsid w:val="001573F8"/>
    <w:rsid w:val="00157DFB"/>
    <w:rsid w:val="00160FB9"/>
    <w:rsid w:val="00161364"/>
    <w:rsid w:val="001618C7"/>
    <w:rsid w:val="00161B02"/>
    <w:rsid w:val="00161BAD"/>
    <w:rsid w:val="00161C6C"/>
    <w:rsid w:val="00162A00"/>
    <w:rsid w:val="0016447A"/>
    <w:rsid w:val="001649C8"/>
    <w:rsid w:val="00165896"/>
    <w:rsid w:val="00165F3A"/>
    <w:rsid w:val="001663EC"/>
    <w:rsid w:val="00166B00"/>
    <w:rsid w:val="00167487"/>
    <w:rsid w:val="001676A8"/>
    <w:rsid w:val="00170114"/>
    <w:rsid w:val="00171C45"/>
    <w:rsid w:val="00172198"/>
    <w:rsid w:val="001724B7"/>
    <w:rsid w:val="0017277A"/>
    <w:rsid w:val="00172B2B"/>
    <w:rsid w:val="00173A07"/>
    <w:rsid w:val="00173D19"/>
    <w:rsid w:val="0017445D"/>
    <w:rsid w:val="0017551B"/>
    <w:rsid w:val="00175A57"/>
    <w:rsid w:val="00176262"/>
    <w:rsid w:val="0017676A"/>
    <w:rsid w:val="00176BF6"/>
    <w:rsid w:val="00176FE1"/>
    <w:rsid w:val="001770E3"/>
    <w:rsid w:val="00177A2D"/>
    <w:rsid w:val="00177CA5"/>
    <w:rsid w:val="0018052F"/>
    <w:rsid w:val="001806D6"/>
    <w:rsid w:val="00181109"/>
    <w:rsid w:val="0018198B"/>
    <w:rsid w:val="001819EA"/>
    <w:rsid w:val="001827C1"/>
    <w:rsid w:val="001827DA"/>
    <w:rsid w:val="00182A46"/>
    <w:rsid w:val="00182B97"/>
    <w:rsid w:val="00183968"/>
    <w:rsid w:val="00184A13"/>
    <w:rsid w:val="00184F74"/>
    <w:rsid w:val="0018531A"/>
    <w:rsid w:val="00185588"/>
    <w:rsid w:val="00185B6D"/>
    <w:rsid w:val="00185E60"/>
    <w:rsid w:val="00186FD8"/>
    <w:rsid w:val="001877F2"/>
    <w:rsid w:val="0019047D"/>
    <w:rsid w:val="00191CB8"/>
    <w:rsid w:val="0019219E"/>
    <w:rsid w:val="0019269A"/>
    <w:rsid w:val="001928FC"/>
    <w:rsid w:val="00193104"/>
    <w:rsid w:val="00193764"/>
    <w:rsid w:val="00193B80"/>
    <w:rsid w:val="0019468C"/>
    <w:rsid w:val="00194BA6"/>
    <w:rsid w:val="00194C49"/>
    <w:rsid w:val="00194DFC"/>
    <w:rsid w:val="00194E30"/>
    <w:rsid w:val="00194FFE"/>
    <w:rsid w:val="00195514"/>
    <w:rsid w:val="00195FA5"/>
    <w:rsid w:val="00196CDF"/>
    <w:rsid w:val="001975D8"/>
    <w:rsid w:val="001A079F"/>
    <w:rsid w:val="001A09DE"/>
    <w:rsid w:val="001A0A1D"/>
    <w:rsid w:val="001A0A74"/>
    <w:rsid w:val="001A149B"/>
    <w:rsid w:val="001A17E9"/>
    <w:rsid w:val="001A188E"/>
    <w:rsid w:val="001A1A05"/>
    <w:rsid w:val="001A2576"/>
    <w:rsid w:val="001A2A95"/>
    <w:rsid w:val="001A2E0B"/>
    <w:rsid w:val="001A30F9"/>
    <w:rsid w:val="001A380F"/>
    <w:rsid w:val="001A44F4"/>
    <w:rsid w:val="001A457F"/>
    <w:rsid w:val="001A4780"/>
    <w:rsid w:val="001A5755"/>
    <w:rsid w:val="001A58D1"/>
    <w:rsid w:val="001A5EE7"/>
    <w:rsid w:val="001A62D6"/>
    <w:rsid w:val="001A660B"/>
    <w:rsid w:val="001A6686"/>
    <w:rsid w:val="001A723C"/>
    <w:rsid w:val="001A7754"/>
    <w:rsid w:val="001A7BBA"/>
    <w:rsid w:val="001B1953"/>
    <w:rsid w:val="001B216E"/>
    <w:rsid w:val="001B3659"/>
    <w:rsid w:val="001B3687"/>
    <w:rsid w:val="001B368C"/>
    <w:rsid w:val="001B400C"/>
    <w:rsid w:val="001B4041"/>
    <w:rsid w:val="001B4624"/>
    <w:rsid w:val="001B4B04"/>
    <w:rsid w:val="001B4F72"/>
    <w:rsid w:val="001B55BE"/>
    <w:rsid w:val="001B712C"/>
    <w:rsid w:val="001B734D"/>
    <w:rsid w:val="001B7CF6"/>
    <w:rsid w:val="001C276E"/>
    <w:rsid w:val="001C326D"/>
    <w:rsid w:val="001C3E8C"/>
    <w:rsid w:val="001C538B"/>
    <w:rsid w:val="001C6016"/>
    <w:rsid w:val="001C657F"/>
    <w:rsid w:val="001C6663"/>
    <w:rsid w:val="001C688E"/>
    <w:rsid w:val="001C6B47"/>
    <w:rsid w:val="001C7895"/>
    <w:rsid w:val="001D04B8"/>
    <w:rsid w:val="001D09F9"/>
    <w:rsid w:val="001D0C8C"/>
    <w:rsid w:val="001D1B56"/>
    <w:rsid w:val="001D2097"/>
    <w:rsid w:val="001D20EA"/>
    <w:rsid w:val="001D26DF"/>
    <w:rsid w:val="001D2754"/>
    <w:rsid w:val="001D2861"/>
    <w:rsid w:val="001D384D"/>
    <w:rsid w:val="001D3A03"/>
    <w:rsid w:val="001D4B84"/>
    <w:rsid w:val="001D4FDB"/>
    <w:rsid w:val="001D50CE"/>
    <w:rsid w:val="001D5307"/>
    <w:rsid w:val="001D5C81"/>
    <w:rsid w:val="001D659F"/>
    <w:rsid w:val="001D68E1"/>
    <w:rsid w:val="001D7415"/>
    <w:rsid w:val="001E06D9"/>
    <w:rsid w:val="001E08C3"/>
    <w:rsid w:val="001E0966"/>
    <w:rsid w:val="001E10EC"/>
    <w:rsid w:val="001E1235"/>
    <w:rsid w:val="001E175D"/>
    <w:rsid w:val="001E18F8"/>
    <w:rsid w:val="001E1A5C"/>
    <w:rsid w:val="001E3029"/>
    <w:rsid w:val="001E33AB"/>
    <w:rsid w:val="001E357C"/>
    <w:rsid w:val="001E3A36"/>
    <w:rsid w:val="001E44E4"/>
    <w:rsid w:val="001E48A9"/>
    <w:rsid w:val="001E6800"/>
    <w:rsid w:val="001E68DA"/>
    <w:rsid w:val="001E6EA7"/>
    <w:rsid w:val="001E786A"/>
    <w:rsid w:val="001F0CCA"/>
    <w:rsid w:val="001F11C8"/>
    <w:rsid w:val="001F1833"/>
    <w:rsid w:val="001F2774"/>
    <w:rsid w:val="001F2971"/>
    <w:rsid w:val="001F2FE5"/>
    <w:rsid w:val="001F468C"/>
    <w:rsid w:val="001F4AD0"/>
    <w:rsid w:val="001F52F7"/>
    <w:rsid w:val="001F555A"/>
    <w:rsid w:val="001F6654"/>
    <w:rsid w:val="001F6980"/>
    <w:rsid w:val="001F75D3"/>
    <w:rsid w:val="001F7DD6"/>
    <w:rsid w:val="001F7FC8"/>
    <w:rsid w:val="00200A64"/>
    <w:rsid w:val="00200CC4"/>
    <w:rsid w:val="00200F03"/>
    <w:rsid w:val="002012C3"/>
    <w:rsid w:val="002027B1"/>
    <w:rsid w:val="00202DA8"/>
    <w:rsid w:val="00203732"/>
    <w:rsid w:val="00203CA7"/>
    <w:rsid w:val="002056D6"/>
    <w:rsid w:val="0020687E"/>
    <w:rsid w:val="0020739A"/>
    <w:rsid w:val="00210214"/>
    <w:rsid w:val="00210AE2"/>
    <w:rsid w:val="00210CE0"/>
    <w:rsid w:val="002112A4"/>
    <w:rsid w:val="002117EE"/>
    <w:rsid w:val="00211E0B"/>
    <w:rsid w:val="00212027"/>
    <w:rsid w:val="00212CF7"/>
    <w:rsid w:val="002130C2"/>
    <w:rsid w:val="002131E1"/>
    <w:rsid w:val="00214B06"/>
    <w:rsid w:val="00215D24"/>
    <w:rsid w:val="002161DC"/>
    <w:rsid w:val="00216283"/>
    <w:rsid w:val="00216A79"/>
    <w:rsid w:val="00216B0D"/>
    <w:rsid w:val="00217500"/>
    <w:rsid w:val="00217CED"/>
    <w:rsid w:val="00217DDD"/>
    <w:rsid w:val="00217E1A"/>
    <w:rsid w:val="00222072"/>
    <w:rsid w:val="0022219E"/>
    <w:rsid w:val="0022221C"/>
    <w:rsid w:val="002222A7"/>
    <w:rsid w:val="00222DFC"/>
    <w:rsid w:val="0022501D"/>
    <w:rsid w:val="002259B9"/>
    <w:rsid w:val="00225E5B"/>
    <w:rsid w:val="0022665C"/>
    <w:rsid w:val="00226F53"/>
    <w:rsid w:val="00227BDE"/>
    <w:rsid w:val="002310A9"/>
    <w:rsid w:val="002313C7"/>
    <w:rsid w:val="00231675"/>
    <w:rsid w:val="00231C9F"/>
    <w:rsid w:val="0023210C"/>
    <w:rsid w:val="002327EC"/>
    <w:rsid w:val="00232832"/>
    <w:rsid w:val="00232D9D"/>
    <w:rsid w:val="00235CC1"/>
    <w:rsid w:val="00236D66"/>
    <w:rsid w:val="00240C2F"/>
    <w:rsid w:val="002414CD"/>
    <w:rsid w:val="00241599"/>
    <w:rsid w:val="00241D40"/>
    <w:rsid w:val="00242229"/>
    <w:rsid w:val="00243ABE"/>
    <w:rsid w:val="00243DD1"/>
    <w:rsid w:val="00244127"/>
    <w:rsid w:val="00244932"/>
    <w:rsid w:val="00244A62"/>
    <w:rsid w:val="00244EDE"/>
    <w:rsid w:val="002450F8"/>
    <w:rsid w:val="00245DF8"/>
    <w:rsid w:val="00250361"/>
    <w:rsid w:val="00252170"/>
    <w:rsid w:val="00253C31"/>
    <w:rsid w:val="00253E54"/>
    <w:rsid w:val="00255D2B"/>
    <w:rsid w:val="00255DA3"/>
    <w:rsid w:val="002569AF"/>
    <w:rsid w:val="0025725A"/>
    <w:rsid w:val="00261620"/>
    <w:rsid w:val="00261815"/>
    <w:rsid w:val="00261F5D"/>
    <w:rsid w:val="00261FCF"/>
    <w:rsid w:val="002632E7"/>
    <w:rsid w:val="002633C4"/>
    <w:rsid w:val="00263D4E"/>
    <w:rsid w:val="0026447F"/>
    <w:rsid w:val="002649FE"/>
    <w:rsid w:val="00264BB4"/>
    <w:rsid w:val="00264CD2"/>
    <w:rsid w:val="00265113"/>
    <w:rsid w:val="00265136"/>
    <w:rsid w:val="002652CE"/>
    <w:rsid w:val="00266C10"/>
    <w:rsid w:val="00267449"/>
    <w:rsid w:val="00267CEE"/>
    <w:rsid w:val="00267F5F"/>
    <w:rsid w:val="0027131E"/>
    <w:rsid w:val="0027161C"/>
    <w:rsid w:val="00272ADF"/>
    <w:rsid w:val="00272EB6"/>
    <w:rsid w:val="0027376E"/>
    <w:rsid w:val="002743EE"/>
    <w:rsid w:val="002744F0"/>
    <w:rsid w:val="0027570D"/>
    <w:rsid w:val="002767FA"/>
    <w:rsid w:val="002768EA"/>
    <w:rsid w:val="00276FD7"/>
    <w:rsid w:val="00277604"/>
    <w:rsid w:val="00277C02"/>
    <w:rsid w:val="002806BC"/>
    <w:rsid w:val="002809CE"/>
    <w:rsid w:val="00280C5F"/>
    <w:rsid w:val="00280D66"/>
    <w:rsid w:val="00281129"/>
    <w:rsid w:val="00281E04"/>
    <w:rsid w:val="002824C8"/>
    <w:rsid w:val="0028257D"/>
    <w:rsid w:val="002834E0"/>
    <w:rsid w:val="00284116"/>
    <w:rsid w:val="00284FD1"/>
    <w:rsid w:val="00285B75"/>
    <w:rsid w:val="00285EDC"/>
    <w:rsid w:val="0028645E"/>
    <w:rsid w:val="00286B4D"/>
    <w:rsid w:val="00286F90"/>
    <w:rsid w:val="002901F1"/>
    <w:rsid w:val="002903BD"/>
    <w:rsid w:val="00290F51"/>
    <w:rsid w:val="00291160"/>
    <w:rsid w:val="002915E7"/>
    <w:rsid w:val="00291877"/>
    <w:rsid w:val="00292E26"/>
    <w:rsid w:val="00292EB3"/>
    <w:rsid w:val="00294F9E"/>
    <w:rsid w:val="0029502C"/>
    <w:rsid w:val="002953DD"/>
    <w:rsid w:val="00295EFB"/>
    <w:rsid w:val="00295FFA"/>
    <w:rsid w:val="0029607D"/>
    <w:rsid w:val="00296BA3"/>
    <w:rsid w:val="002974A6"/>
    <w:rsid w:val="002A0192"/>
    <w:rsid w:val="002A03BE"/>
    <w:rsid w:val="002A05CC"/>
    <w:rsid w:val="002A0C56"/>
    <w:rsid w:val="002A2334"/>
    <w:rsid w:val="002A239B"/>
    <w:rsid w:val="002A4421"/>
    <w:rsid w:val="002A5021"/>
    <w:rsid w:val="002A5E37"/>
    <w:rsid w:val="002A619F"/>
    <w:rsid w:val="002B0FC2"/>
    <w:rsid w:val="002B1375"/>
    <w:rsid w:val="002B14ED"/>
    <w:rsid w:val="002B2459"/>
    <w:rsid w:val="002B27AB"/>
    <w:rsid w:val="002B2CF2"/>
    <w:rsid w:val="002B3026"/>
    <w:rsid w:val="002B3574"/>
    <w:rsid w:val="002B3DA5"/>
    <w:rsid w:val="002B3F1E"/>
    <w:rsid w:val="002B3FA5"/>
    <w:rsid w:val="002B424D"/>
    <w:rsid w:val="002B4654"/>
    <w:rsid w:val="002B4894"/>
    <w:rsid w:val="002B4AC8"/>
    <w:rsid w:val="002B52F2"/>
    <w:rsid w:val="002B56E0"/>
    <w:rsid w:val="002B5BDB"/>
    <w:rsid w:val="002B63A0"/>
    <w:rsid w:val="002B6C74"/>
    <w:rsid w:val="002B7745"/>
    <w:rsid w:val="002B7964"/>
    <w:rsid w:val="002B7C4F"/>
    <w:rsid w:val="002C027A"/>
    <w:rsid w:val="002C032D"/>
    <w:rsid w:val="002C051F"/>
    <w:rsid w:val="002C0E57"/>
    <w:rsid w:val="002C15A4"/>
    <w:rsid w:val="002C16FA"/>
    <w:rsid w:val="002C19B8"/>
    <w:rsid w:val="002C25DB"/>
    <w:rsid w:val="002C3A9B"/>
    <w:rsid w:val="002C3C84"/>
    <w:rsid w:val="002C4B41"/>
    <w:rsid w:val="002C4E74"/>
    <w:rsid w:val="002C5711"/>
    <w:rsid w:val="002C5BCD"/>
    <w:rsid w:val="002C70BF"/>
    <w:rsid w:val="002D06E5"/>
    <w:rsid w:val="002D09B5"/>
    <w:rsid w:val="002D0F50"/>
    <w:rsid w:val="002D146C"/>
    <w:rsid w:val="002D1C94"/>
    <w:rsid w:val="002D28BC"/>
    <w:rsid w:val="002D2D50"/>
    <w:rsid w:val="002D3837"/>
    <w:rsid w:val="002D38A3"/>
    <w:rsid w:val="002D3A6B"/>
    <w:rsid w:val="002D3AF5"/>
    <w:rsid w:val="002D46DB"/>
    <w:rsid w:val="002D49A0"/>
    <w:rsid w:val="002D5EC0"/>
    <w:rsid w:val="002D5ECE"/>
    <w:rsid w:val="002D6106"/>
    <w:rsid w:val="002D63A1"/>
    <w:rsid w:val="002D727C"/>
    <w:rsid w:val="002E0305"/>
    <w:rsid w:val="002E086B"/>
    <w:rsid w:val="002E0B71"/>
    <w:rsid w:val="002E1323"/>
    <w:rsid w:val="002E1A57"/>
    <w:rsid w:val="002E3FBC"/>
    <w:rsid w:val="002E4042"/>
    <w:rsid w:val="002E47BD"/>
    <w:rsid w:val="002E4AD6"/>
    <w:rsid w:val="002E57E9"/>
    <w:rsid w:val="002F039C"/>
    <w:rsid w:val="002F053D"/>
    <w:rsid w:val="002F0B88"/>
    <w:rsid w:val="002F14CA"/>
    <w:rsid w:val="002F175C"/>
    <w:rsid w:val="002F1CC4"/>
    <w:rsid w:val="002F3EEA"/>
    <w:rsid w:val="002F410F"/>
    <w:rsid w:val="002F4E01"/>
    <w:rsid w:val="002F5428"/>
    <w:rsid w:val="002F56D8"/>
    <w:rsid w:val="002F5896"/>
    <w:rsid w:val="002F5D0C"/>
    <w:rsid w:val="002F5DCB"/>
    <w:rsid w:val="002F709A"/>
    <w:rsid w:val="002F772E"/>
    <w:rsid w:val="002F781E"/>
    <w:rsid w:val="002F7A1E"/>
    <w:rsid w:val="00300218"/>
    <w:rsid w:val="00300FEE"/>
    <w:rsid w:val="00301072"/>
    <w:rsid w:val="0030138D"/>
    <w:rsid w:val="00301610"/>
    <w:rsid w:val="00301BD4"/>
    <w:rsid w:val="00301E0F"/>
    <w:rsid w:val="003026C7"/>
    <w:rsid w:val="00302727"/>
    <w:rsid w:val="00302B44"/>
    <w:rsid w:val="00302EE9"/>
    <w:rsid w:val="00303D16"/>
    <w:rsid w:val="003047D3"/>
    <w:rsid w:val="00304D23"/>
    <w:rsid w:val="00306124"/>
    <w:rsid w:val="00306470"/>
    <w:rsid w:val="0030672F"/>
    <w:rsid w:val="003102B1"/>
    <w:rsid w:val="00310E7B"/>
    <w:rsid w:val="00310F2C"/>
    <w:rsid w:val="0031167A"/>
    <w:rsid w:val="003121FB"/>
    <w:rsid w:val="00314415"/>
    <w:rsid w:val="00314A18"/>
    <w:rsid w:val="00314A97"/>
    <w:rsid w:val="00315A0C"/>
    <w:rsid w:val="00315DF2"/>
    <w:rsid w:val="00316FB9"/>
    <w:rsid w:val="0031790F"/>
    <w:rsid w:val="00320482"/>
    <w:rsid w:val="00320E07"/>
    <w:rsid w:val="00320F32"/>
    <w:rsid w:val="003216FB"/>
    <w:rsid w:val="003218C7"/>
    <w:rsid w:val="00321BF2"/>
    <w:rsid w:val="003220F0"/>
    <w:rsid w:val="00322881"/>
    <w:rsid w:val="003229D8"/>
    <w:rsid w:val="00322ACB"/>
    <w:rsid w:val="0032348D"/>
    <w:rsid w:val="003235C8"/>
    <w:rsid w:val="00323A2B"/>
    <w:rsid w:val="00325136"/>
    <w:rsid w:val="00325911"/>
    <w:rsid w:val="00326293"/>
    <w:rsid w:val="0032709F"/>
    <w:rsid w:val="00327502"/>
    <w:rsid w:val="003314B2"/>
    <w:rsid w:val="00331781"/>
    <w:rsid w:val="003323D4"/>
    <w:rsid w:val="00332B1E"/>
    <w:rsid w:val="00332D5C"/>
    <w:rsid w:val="003335F5"/>
    <w:rsid w:val="00333921"/>
    <w:rsid w:val="00333E0C"/>
    <w:rsid w:val="00335C4B"/>
    <w:rsid w:val="00335D6C"/>
    <w:rsid w:val="003362ED"/>
    <w:rsid w:val="003365EC"/>
    <w:rsid w:val="00336839"/>
    <w:rsid w:val="00336FB0"/>
    <w:rsid w:val="00337A47"/>
    <w:rsid w:val="00340843"/>
    <w:rsid w:val="0034251C"/>
    <w:rsid w:val="003425CE"/>
    <w:rsid w:val="003426FC"/>
    <w:rsid w:val="003429C8"/>
    <w:rsid w:val="00342D6C"/>
    <w:rsid w:val="0034455C"/>
    <w:rsid w:val="0034486F"/>
    <w:rsid w:val="00344D67"/>
    <w:rsid w:val="00344DC3"/>
    <w:rsid w:val="00345256"/>
    <w:rsid w:val="003464C6"/>
    <w:rsid w:val="003465C8"/>
    <w:rsid w:val="003467FE"/>
    <w:rsid w:val="00346980"/>
    <w:rsid w:val="00346DE7"/>
    <w:rsid w:val="0034792E"/>
    <w:rsid w:val="0035049F"/>
    <w:rsid w:val="00350592"/>
    <w:rsid w:val="0035151F"/>
    <w:rsid w:val="00352709"/>
    <w:rsid w:val="00352821"/>
    <w:rsid w:val="00352BF8"/>
    <w:rsid w:val="00352C1F"/>
    <w:rsid w:val="00352C5D"/>
    <w:rsid w:val="00352D2B"/>
    <w:rsid w:val="00353FD8"/>
    <w:rsid w:val="00354AA8"/>
    <w:rsid w:val="00354AF2"/>
    <w:rsid w:val="00355BD5"/>
    <w:rsid w:val="00356AAB"/>
    <w:rsid w:val="00356EEF"/>
    <w:rsid w:val="00357A90"/>
    <w:rsid w:val="00360EAD"/>
    <w:rsid w:val="00361FFC"/>
    <w:rsid w:val="0036213E"/>
    <w:rsid w:val="00362869"/>
    <w:rsid w:val="00362A25"/>
    <w:rsid w:val="00362F0A"/>
    <w:rsid w:val="003634F2"/>
    <w:rsid w:val="0036374D"/>
    <w:rsid w:val="00364789"/>
    <w:rsid w:val="00364901"/>
    <w:rsid w:val="003652A0"/>
    <w:rsid w:val="00365AB4"/>
    <w:rsid w:val="003661AB"/>
    <w:rsid w:val="003662CA"/>
    <w:rsid w:val="0036645D"/>
    <w:rsid w:val="00367567"/>
    <w:rsid w:val="003676F4"/>
    <w:rsid w:val="003705C9"/>
    <w:rsid w:val="00370C0D"/>
    <w:rsid w:val="00371178"/>
    <w:rsid w:val="00371327"/>
    <w:rsid w:val="003713E0"/>
    <w:rsid w:val="003719B4"/>
    <w:rsid w:val="0037204F"/>
    <w:rsid w:val="003721BC"/>
    <w:rsid w:val="00372E2F"/>
    <w:rsid w:val="00372E90"/>
    <w:rsid w:val="003730DD"/>
    <w:rsid w:val="00373B14"/>
    <w:rsid w:val="00374609"/>
    <w:rsid w:val="00374D5A"/>
    <w:rsid w:val="00375B52"/>
    <w:rsid w:val="003762A0"/>
    <w:rsid w:val="00376745"/>
    <w:rsid w:val="0037720E"/>
    <w:rsid w:val="003800DE"/>
    <w:rsid w:val="003815C6"/>
    <w:rsid w:val="00381975"/>
    <w:rsid w:val="00381DBA"/>
    <w:rsid w:val="00381FAD"/>
    <w:rsid w:val="003821D3"/>
    <w:rsid w:val="00382EE8"/>
    <w:rsid w:val="0038336C"/>
    <w:rsid w:val="003837F1"/>
    <w:rsid w:val="00383F4C"/>
    <w:rsid w:val="00383F7E"/>
    <w:rsid w:val="003849C4"/>
    <w:rsid w:val="0038684E"/>
    <w:rsid w:val="00386954"/>
    <w:rsid w:val="00386A7B"/>
    <w:rsid w:val="00386AC2"/>
    <w:rsid w:val="00386EF5"/>
    <w:rsid w:val="003871ED"/>
    <w:rsid w:val="00387B53"/>
    <w:rsid w:val="0039046C"/>
    <w:rsid w:val="00390A83"/>
    <w:rsid w:val="0039136C"/>
    <w:rsid w:val="00392121"/>
    <w:rsid w:val="00392A35"/>
    <w:rsid w:val="0039361F"/>
    <w:rsid w:val="00393666"/>
    <w:rsid w:val="00393F8E"/>
    <w:rsid w:val="003942F0"/>
    <w:rsid w:val="003945BF"/>
    <w:rsid w:val="00394A4C"/>
    <w:rsid w:val="00394AB1"/>
    <w:rsid w:val="00395395"/>
    <w:rsid w:val="0039556A"/>
    <w:rsid w:val="00395953"/>
    <w:rsid w:val="00396BAE"/>
    <w:rsid w:val="00397223"/>
    <w:rsid w:val="003973D0"/>
    <w:rsid w:val="003A0984"/>
    <w:rsid w:val="003A1602"/>
    <w:rsid w:val="003A1A3F"/>
    <w:rsid w:val="003A22FB"/>
    <w:rsid w:val="003A3C43"/>
    <w:rsid w:val="003A4304"/>
    <w:rsid w:val="003A5380"/>
    <w:rsid w:val="003A53F7"/>
    <w:rsid w:val="003A5830"/>
    <w:rsid w:val="003A5F51"/>
    <w:rsid w:val="003A6810"/>
    <w:rsid w:val="003A6B65"/>
    <w:rsid w:val="003A6BB4"/>
    <w:rsid w:val="003B0142"/>
    <w:rsid w:val="003B028D"/>
    <w:rsid w:val="003B1756"/>
    <w:rsid w:val="003B4048"/>
    <w:rsid w:val="003B483A"/>
    <w:rsid w:val="003B4890"/>
    <w:rsid w:val="003B59D4"/>
    <w:rsid w:val="003B5B0A"/>
    <w:rsid w:val="003B6175"/>
    <w:rsid w:val="003B7955"/>
    <w:rsid w:val="003B7C03"/>
    <w:rsid w:val="003C02AB"/>
    <w:rsid w:val="003C1A26"/>
    <w:rsid w:val="003C2CC4"/>
    <w:rsid w:val="003C4D08"/>
    <w:rsid w:val="003C4DEF"/>
    <w:rsid w:val="003C558C"/>
    <w:rsid w:val="003C74C5"/>
    <w:rsid w:val="003D022D"/>
    <w:rsid w:val="003D0290"/>
    <w:rsid w:val="003D0872"/>
    <w:rsid w:val="003D1310"/>
    <w:rsid w:val="003D2644"/>
    <w:rsid w:val="003D2AA6"/>
    <w:rsid w:val="003D3545"/>
    <w:rsid w:val="003D3CF9"/>
    <w:rsid w:val="003D4143"/>
    <w:rsid w:val="003D4794"/>
    <w:rsid w:val="003D4B23"/>
    <w:rsid w:val="003D4DC6"/>
    <w:rsid w:val="003D4E7B"/>
    <w:rsid w:val="003D56B0"/>
    <w:rsid w:val="003E064C"/>
    <w:rsid w:val="003E1596"/>
    <w:rsid w:val="003E1C43"/>
    <w:rsid w:val="003E20F8"/>
    <w:rsid w:val="003E219E"/>
    <w:rsid w:val="003E22F5"/>
    <w:rsid w:val="003E3065"/>
    <w:rsid w:val="003E3ACD"/>
    <w:rsid w:val="003E3CF4"/>
    <w:rsid w:val="003E3DF3"/>
    <w:rsid w:val="003E493F"/>
    <w:rsid w:val="003E4A7B"/>
    <w:rsid w:val="003E4B7B"/>
    <w:rsid w:val="003E52A2"/>
    <w:rsid w:val="003E64CC"/>
    <w:rsid w:val="003E6821"/>
    <w:rsid w:val="003E6D09"/>
    <w:rsid w:val="003E6F7E"/>
    <w:rsid w:val="003E723E"/>
    <w:rsid w:val="003F2595"/>
    <w:rsid w:val="003F26F3"/>
    <w:rsid w:val="003F3D02"/>
    <w:rsid w:val="003F403A"/>
    <w:rsid w:val="003F6100"/>
    <w:rsid w:val="003F6125"/>
    <w:rsid w:val="003F71B0"/>
    <w:rsid w:val="00400ACF"/>
    <w:rsid w:val="0040136F"/>
    <w:rsid w:val="00401429"/>
    <w:rsid w:val="004016C9"/>
    <w:rsid w:val="00401BF0"/>
    <w:rsid w:val="00402458"/>
    <w:rsid w:val="00403223"/>
    <w:rsid w:val="00403387"/>
    <w:rsid w:val="00403BAA"/>
    <w:rsid w:val="00403D97"/>
    <w:rsid w:val="0040413A"/>
    <w:rsid w:val="004050B9"/>
    <w:rsid w:val="00405473"/>
    <w:rsid w:val="00406047"/>
    <w:rsid w:val="00407474"/>
    <w:rsid w:val="0041050D"/>
    <w:rsid w:val="00410C89"/>
    <w:rsid w:val="00410FB0"/>
    <w:rsid w:val="004113B2"/>
    <w:rsid w:val="00411A0F"/>
    <w:rsid w:val="00411B61"/>
    <w:rsid w:val="00412A50"/>
    <w:rsid w:val="004147D4"/>
    <w:rsid w:val="00414846"/>
    <w:rsid w:val="00414931"/>
    <w:rsid w:val="00414B35"/>
    <w:rsid w:val="00415AC9"/>
    <w:rsid w:val="00415BA0"/>
    <w:rsid w:val="00416060"/>
    <w:rsid w:val="004175B5"/>
    <w:rsid w:val="0041795A"/>
    <w:rsid w:val="004179B3"/>
    <w:rsid w:val="00420855"/>
    <w:rsid w:val="004223A7"/>
    <w:rsid w:val="004228D5"/>
    <w:rsid w:val="00422F31"/>
    <w:rsid w:val="00423338"/>
    <w:rsid w:val="00423DAC"/>
    <w:rsid w:val="00423DF3"/>
    <w:rsid w:val="00424479"/>
    <w:rsid w:val="00424534"/>
    <w:rsid w:val="00424AD8"/>
    <w:rsid w:val="0042553F"/>
    <w:rsid w:val="0042621F"/>
    <w:rsid w:val="00426B9B"/>
    <w:rsid w:val="00430E84"/>
    <w:rsid w:val="00430F99"/>
    <w:rsid w:val="004311E3"/>
    <w:rsid w:val="00431B2E"/>
    <w:rsid w:val="00431FE1"/>
    <w:rsid w:val="004325CB"/>
    <w:rsid w:val="004327E0"/>
    <w:rsid w:val="00432C20"/>
    <w:rsid w:val="004331A3"/>
    <w:rsid w:val="004331DD"/>
    <w:rsid w:val="00433584"/>
    <w:rsid w:val="004346B9"/>
    <w:rsid w:val="004347CE"/>
    <w:rsid w:val="0043559E"/>
    <w:rsid w:val="00435D83"/>
    <w:rsid w:val="00436142"/>
    <w:rsid w:val="00436B33"/>
    <w:rsid w:val="00436C67"/>
    <w:rsid w:val="00440E04"/>
    <w:rsid w:val="0044155F"/>
    <w:rsid w:val="00442A83"/>
    <w:rsid w:val="00442E22"/>
    <w:rsid w:val="00442F2A"/>
    <w:rsid w:val="00443039"/>
    <w:rsid w:val="0044393A"/>
    <w:rsid w:val="00443EE9"/>
    <w:rsid w:val="0044460C"/>
    <w:rsid w:val="0044548C"/>
    <w:rsid w:val="004459DF"/>
    <w:rsid w:val="00446B75"/>
    <w:rsid w:val="00450A3B"/>
    <w:rsid w:val="004514F6"/>
    <w:rsid w:val="0045346F"/>
    <w:rsid w:val="004536EF"/>
    <w:rsid w:val="0045495B"/>
    <w:rsid w:val="00455148"/>
    <w:rsid w:val="00455646"/>
    <w:rsid w:val="00455900"/>
    <w:rsid w:val="00456152"/>
    <w:rsid w:val="004564AB"/>
    <w:rsid w:val="00456893"/>
    <w:rsid w:val="00456EB9"/>
    <w:rsid w:val="00457072"/>
    <w:rsid w:val="0045724F"/>
    <w:rsid w:val="0045741F"/>
    <w:rsid w:val="00457E0B"/>
    <w:rsid w:val="0046005B"/>
    <w:rsid w:val="00460E2A"/>
    <w:rsid w:val="00461924"/>
    <w:rsid w:val="00461F9F"/>
    <w:rsid w:val="00463A3B"/>
    <w:rsid w:val="00463E4A"/>
    <w:rsid w:val="00464274"/>
    <w:rsid w:val="00465965"/>
    <w:rsid w:val="00466844"/>
    <w:rsid w:val="00466906"/>
    <w:rsid w:val="00466B4C"/>
    <w:rsid w:val="00466F9C"/>
    <w:rsid w:val="004675D0"/>
    <w:rsid w:val="00467903"/>
    <w:rsid w:val="0046795E"/>
    <w:rsid w:val="0047073D"/>
    <w:rsid w:val="004708D8"/>
    <w:rsid w:val="004716E3"/>
    <w:rsid w:val="0047261F"/>
    <w:rsid w:val="0047326D"/>
    <w:rsid w:val="004734D9"/>
    <w:rsid w:val="00473963"/>
    <w:rsid w:val="00473993"/>
    <w:rsid w:val="004748BA"/>
    <w:rsid w:val="00475A49"/>
    <w:rsid w:val="004768B9"/>
    <w:rsid w:val="0048154F"/>
    <w:rsid w:val="004821F5"/>
    <w:rsid w:val="004832AC"/>
    <w:rsid w:val="004838A6"/>
    <w:rsid w:val="00483BBE"/>
    <w:rsid w:val="00483D1D"/>
    <w:rsid w:val="00483EF4"/>
    <w:rsid w:val="00484B45"/>
    <w:rsid w:val="0048503E"/>
    <w:rsid w:val="0048637B"/>
    <w:rsid w:val="0048685F"/>
    <w:rsid w:val="00486877"/>
    <w:rsid w:val="00487256"/>
    <w:rsid w:val="0048737D"/>
    <w:rsid w:val="00487488"/>
    <w:rsid w:val="004878BF"/>
    <w:rsid w:val="0049219B"/>
    <w:rsid w:val="00493CC2"/>
    <w:rsid w:val="00493FDC"/>
    <w:rsid w:val="00494846"/>
    <w:rsid w:val="00495737"/>
    <w:rsid w:val="0049638D"/>
    <w:rsid w:val="004976F2"/>
    <w:rsid w:val="004A0B35"/>
    <w:rsid w:val="004A189A"/>
    <w:rsid w:val="004A1A10"/>
    <w:rsid w:val="004A2281"/>
    <w:rsid w:val="004A28A7"/>
    <w:rsid w:val="004A3F45"/>
    <w:rsid w:val="004A4143"/>
    <w:rsid w:val="004A482B"/>
    <w:rsid w:val="004A58F9"/>
    <w:rsid w:val="004A5C21"/>
    <w:rsid w:val="004A5EDA"/>
    <w:rsid w:val="004A7A91"/>
    <w:rsid w:val="004B025A"/>
    <w:rsid w:val="004B20E5"/>
    <w:rsid w:val="004B24E8"/>
    <w:rsid w:val="004B368B"/>
    <w:rsid w:val="004B3D5D"/>
    <w:rsid w:val="004B459B"/>
    <w:rsid w:val="004B4609"/>
    <w:rsid w:val="004B4963"/>
    <w:rsid w:val="004B7D6C"/>
    <w:rsid w:val="004C0353"/>
    <w:rsid w:val="004C0946"/>
    <w:rsid w:val="004C0A78"/>
    <w:rsid w:val="004C2448"/>
    <w:rsid w:val="004C24CE"/>
    <w:rsid w:val="004C2A01"/>
    <w:rsid w:val="004C2E43"/>
    <w:rsid w:val="004C30BF"/>
    <w:rsid w:val="004C340E"/>
    <w:rsid w:val="004C3EE1"/>
    <w:rsid w:val="004C4772"/>
    <w:rsid w:val="004C49B5"/>
    <w:rsid w:val="004C4A2B"/>
    <w:rsid w:val="004C4B50"/>
    <w:rsid w:val="004C505A"/>
    <w:rsid w:val="004C547C"/>
    <w:rsid w:val="004C5588"/>
    <w:rsid w:val="004C6269"/>
    <w:rsid w:val="004C6864"/>
    <w:rsid w:val="004C69F9"/>
    <w:rsid w:val="004C71A0"/>
    <w:rsid w:val="004C73D5"/>
    <w:rsid w:val="004C7743"/>
    <w:rsid w:val="004D1CEB"/>
    <w:rsid w:val="004D2F1B"/>
    <w:rsid w:val="004D3837"/>
    <w:rsid w:val="004D401C"/>
    <w:rsid w:val="004D4AAD"/>
    <w:rsid w:val="004D513B"/>
    <w:rsid w:val="004D5BEC"/>
    <w:rsid w:val="004D67C5"/>
    <w:rsid w:val="004D71B4"/>
    <w:rsid w:val="004E1541"/>
    <w:rsid w:val="004E1D93"/>
    <w:rsid w:val="004E1FF5"/>
    <w:rsid w:val="004E2AAE"/>
    <w:rsid w:val="004E367E"/>
    <w:rsid w:val="004E37AA"/>
    <w:rsid w:val="004E3BBB"/>
    <w:rsid w:val="004E3FD1"/>
    <w:rsid w:val="004E4D62"/>
    <w:rsid w:val="004E5196"/>
    <w:rsid w:val="004E617F"/>
    <w:rsid w:val="004E64A6"/>
    <w:rsid w:val="004E6C40"/>
    <w:rsid w:val="004E79BD"/>
    <w:rsid w:val="004F2AB1"/>
    <w:rsid w:val="004F3575"/>
    <w:rsid w:val="004F3C8B"/>
    <w:rsid w:val="004F5078"/>
    <w:rsid w:val="004F56A1"/>
    <w:rsid w:val="004F5E6A"/>
    <w:rsid w:val="004F70F4"/>
    <w:rsid w:val="004F7AED"/>
    <w:rsid w:val="00500148"/>
    <w:rsid w:val="0050121C"/>
    <w:rsid w:val="0050139F"/>
    <w:rsid w:val="005015E6"/>
    <w:rsid w:val="0050162B"/>
    <w:rsid w:val="005022F1"/>
    <w:rsid w:val="005038B2"/>
    <w:rsid w:val="0050410E"/>
    <w:rsid w:val="00504D25"/>
    <w:rsid w:val="005058FF"/>
    <w:rsid w:val="00506599"/>
    <w:rsid w:val="005112AC"/>
    <w:rsid w:val="00511A20"/>
    <w:rsid w:val="00511F0E"/>
    <w:rsid w:val="00512945"/>
    <w:rsid w:val="00512D8B"/>
    <w:rsid w:val="00512FF1"/>
    <w:rsid w:val="00513196"/>
    <w:rsid w:val="00513F85"/>
    <w:rsid w:val="0051487F"/>
    <w:rsid w:val="00514916"/>
    <w:rsid w:val="00514BFF"/>
    <w:rsid w:val="005164EC"/>
    <w:rsid w:val="00516701"/>
    <w:rsid w:val="00516A5D"/>
    <w:rsid w:val="00516A6A"/>
    <w:rsid w:val="00516D9A"/>
    <w:rsid w:val="00520C9E"/>
    <w:rsid w:val="0052136D"/>
    <w:rsid w:val="0052397A"/>
    <w:rsid w:val="0052434D"/>
    <w:rsid w:val="00524C98"/>
    <w:rsid w:val="00525395"/>
    <w:rsid w:val="00526349"/>
    <w:rsid w:val="00526E19"/>
    <w:rsid w:val="0052775E"/>
    <w:rsid w:val="00527B53"/>
    <w:rsid w:val="005304A6"/>
    <w:rsid w:val="00530F9C"/>
    <w:rsid w:val="0053131A"/>
    <w:rsid w:val="00531F54"/>
    <w:rsid w:val="00532A89"/>
    <w:rsid w:val="00532E5F"/>
    <w:rsid w:val="00533633"/>
    <w:rsid w:val="00533C65"/>
    <w:rsid w:val="00533CAC"/>
    <w:rsid w:val="00533EFD"/>
    <w:rsid w:val="00534179"/>
    <w:rsid w:val="00537FA8"/>
    <w:rsid w:val="005409DC"/>
    <w:rsid w:val="005420F2"/>
    <w:rsid w:val="00542BC7"/>
    <w:rsid w:val="00543089"/>
    <w:rsid w:val="005438E0"/>
    <w:rsid w:val="005479E7"/>
    <w:rsid w:val="00547A47"/>
    <w:rsid w:val="00547B4A"/>
    <w:rsid w:val="00550BDA"/>
    <w:rsid w:val="00550D3B"/>
    <w:rsid w:val="00550DC6"/>
    <w:rsid w:val="005519D0"/>
    <w:rsid w:val="00552689"/>
    <w:rsid w:val="00553373"/>
    <w:rsid w:val="00553EA9"/>
    <w:rsid w:val="005541A6"/>
    <w:rsid w:val="005541DD"/>
    <w:rsid w:val="005545F1"/>
    <w:rsid w:val="005569FF"/>
    <w:rsid w:val="0055703E"/>
    <w:rsid w:val="0055771E"/>
    <w:rsid w:val="005577F5"/>
    <w:rsid w:val="00560D05"/>
    <w:rsid w:val="005618F9"/>
    <w:rsid w:val="00561E39"/>
    <w:rsid w:val="00561F16"/>
    <w:rsid w:val="005628B6"/>
    <w:rsid w:val="005628E2"/>
    <w:rsid w:val="00562B61"/>
    <w:rsid w:val="00562F4D"/>
    <w:rsid w:val="00564714"/>
    <w:rsid w:val="00564B42"/>
    <w:rsid w:val="005655F7"/>
    <w:rsid w:val="00565779"/>
    <w:rsid w:val="00565BB7"/>
    <w:rsid w:val="00565EA8"/>
    <w:rsid w:val="0056624F"/>
    <w:rsid w:val="00566DEB"/>
    <w:rsid w:val="005704D1"/>
    <w:rsid w:val="00570AA3"/>
    <w:rsid w:val="0057161F"/>
    <w:rsid w:val="00571BB4"/>
    <w:rsid w:val="00571CA9"/>
    <w:rsid w:val="005722B3"/>
    <w:rsid w:val="00573545"/>
    <w:rsid w:val="0057376F"/>
    <w:rsid w:val="00573CE1"/>
    <w:rsid w:val="0057407A"/>
    <w:rsid w:val="0057414A"/>
    <w:rsid w:val="005745A4"/>
    <w:rsid w:val="0057494C"/>
    <w:rsid w:val="00574EB0"/>
    <w:rsid w:val="00580700"/>
    <w:rsid w:val="005809EB"/>
    <w:rsid w:val="005811E2"/>
    <w:rsid w:val="005814A2"/>
    <w:rsid w:val="00581FBC"/>
    <w:rsid w:val="00584483"/>
    <w:rsid w:val="005848B3"/>
    <w:rsid w:val="005853D7"/>
    <w:rsid w:val="00585B4E"/>
    <w:rsid w:val="00586059"/>
    <w:rsid w:val="00586ABA"/>
    <w:rsid w:val="0058726B"/>
    <w:rsid w:val="00590245"/>
    <w:rsid w:val="005905E2"/>
    <w:rsid w:val="00590E28"/>
    <w:rsid w:val="00590F87"/>
    <w:rsid w:val="005928DF"/>
    <w:rsid w:val="00592C4A"/>
    <w:rsid w:val="00592C4B"/>
    <w:rsid w:val="00592D66"/>
    <w:rsid w:val="00592EFD"/>
    <w:rsid w:val="005931BB"/>
    <w:rsid w:val="00593402"/>
    <w:rsid w:val="00593A84"/>
    <w:rsid w:val="00594628"/>
    <w:rsid w:val="00594CF0"/>
    <w:rsid w:val="00595476"/>
    <w:rsid w:val="00595C80"/>
    <w:rsid w:val="00596EFC"/>
    <w:rsid w:val="0059796C"/>
    <w:rsid w:val="00597BF3"/>
    <w:rsid w:val="00597E6E"/>
    <w:rsid w:val="00597F4D"/>
    <w:rsid w:val="005A02CA"/>
    <w:rsid w:val="005A0312"/>
    <w:rsid w:val="005A0327"/>
    <w:rsid w:val="005A0415"/>
    <w:rsid w:val="005A084E"/>
    <w:rsid w:val="005A0C1C"/>
    <w:rsid w:val="005A0DD8"/>
    <w:rsid w:val="005A104A"/>
    <w:rsid w:val="005A15B5"/>
    <w:rsid w:val="005A1B1D"/>
    <w:rsid w:val="005A26B8"/>
    <w:rsid w:val="005A2F4B"/>
    <w:rsid w:val="005A3B8B"/>
    <w:rsid w:val="005A3B99"/>
    <w:rsid w:val="005A4888"/>
    <w:rsid w:val="005A533E"/>
    <w:rsid w:val="005A618F"/>
    <w:rsid w:val="005A72E7"/>
    <w:rsid w:val="005A7430"/>
    <w:rsid w:val="005A7C89"/>
    <w:rsid w:val="005A7F8F"/>
    <w:rsid w:val="005B0BA6"/>
    <w:rsid w:val="005B180A"/>
    <w:rsid w:val="005B2730"/>
    <w:rsid w:val="005B31F6"/>
    <w:rsid w:val="005B3C41"/>
    <w:rsid w:val="005B3DB3"/>
    <w:rsid w:val="005B47AF"/>
    <w:rsid w:val="005B580C"/>
    <w:rsid w:val="005B5E21"/>
    <w:rsid w:val="005B5F27"/>
    <w:rsid w:val="005B6292"/>
    <w:rsid w:val="005B7184"/>
    <w:rsid w:val="005B73CC"/>
    <w:rsid w:val="005C066F"/>
    <w:rsid w:val="005C0CF6"/>
    <w:rsid w:val="005C0FC8"/>
    <w:rsid w:val="005C10F6"/>
    <w:rsid w:val="005C14E0"/>
    <w:rsid w:val="005C1CC7"/>
    <w:rsid w:val="005C1E97"/>
    <w:rsid w:val="005C280C"/>
    <w:rsid w:val="005C30E8"/>
    <w:rsid w:val="005C4358"/>
    <w:rsid w:val="005C458B"/>
    <w:rsid w:val="005C4825"/>
    <w:rsid w:val="005C4D93"/>
    <w:rsid w:val="005C53D3"/>
    <w:rsid w:val="005C5760"/>
    <w:rsid w:val="005C5808"/>
    <w:rsid w:val="005C5ACF"/>
    <w:rsid w:val="005C611C"/>
    <w:rsid w:val="005C674E"/>
    <w:rsid w:val="005C6C4F"/>
    <w:rsid w:val="005C6CE5"/>
    <w:rsid w:val="005C6D98"/>
    <w:rsid w:val="005C7BB2"/>
    <w:rsid w:val="005D0CDF"/>
    <w:rsid w:val="005D0E65"/>
    <w:rsid w:val="005D2128"/>
    <w:rsid w:val="005D2B66"/>
    <w:rsid w:val="005D2DFC"/>
    <w:rsid w:val="005D3075"/>
    <w:rsid w:val="005D30B8"/>
    <w:rsid w:val="005D3F18"/>
    <w:rsid w:val="005D3FB5"/>
    <w:rsid w:val="005D438F"/>
    <w:rsid w:val="005D4877"/>
    <w:rsid w:val="005D4A98"/>
    <w:rsid w:val="005D542D"/>
    <w:rsid w:val="005D5721"/>
    <w:rsid w:val="005D5AF5"/>
    <w:rsid w:val="005D5F5B"/>
    <w:rsid w:val="005D5FE7"/>
    <w:rsid w:val="005D6D72"/>
    <w:rsid w:val="005D7408"/>
    <w:rsid w:val="005D763C"/>
    <w:rsid w:val="005D7B9A"/>
    <w:rsid w:val="005E01D5"/>
    <w:rsid w:val="005E06C2"/>
    <w:rsid w:val="005E111E"/>
    <w:rsid w:val="005E190D"/>
    <w:rsid w:val="005E2B5F"/>
    <w:rsid w:val="005E2D2C"/>
    <w:rsid w:val="005E2E34"/>
    <w:rsid w:val="005E3F67"/>
    <w:rsid w:val="005E40A3"/>
    <w:rsid w:val="005E40FD"/>
    <w:rsid w:val="005E4760"/>
    <w:rsid w:val="005E4BCE"/>
    <w:rsid w:val="005E4FFC"/>
    <w:rsid w:val="005E5034"/>
    <w:rsid w:val="005E707B"/>
    <w:rsid w:val="005E783D"/>
    <w:rsid w:val="005E7981"/>
    <w:rsid w:val="005F1B2D"/>
    <w:rsid w:val="005F1FDF"/>
    <w:rsid w:val="005F33F4"/>
    <w:rsid w:val="005F494A"/>
    <w:rsid w:val="005F5024"/>
    <w:rsid w:val="005F5699"/>
    <w:rsid w:val="005F575F"/>
    <w:rsid w:val="005F57AD"/>
    <w:rsid w:val="005F6013"/>
    <w:rsid w:val="005F6B14"/>
    <w:rsid w:val="005F7079"/>
    <w:rsid w:val="005F74ED"/>
    <w:rsid w:val="005F7717"/>
    <w:rsid w:val="005F7B75"/>
    <w:rsid w:val="005F7F93"/>
    <w:rsid w:val="006001EE"/>
    <w:rsid w:val="00600DB9"/>
    <w:rsid w:val="00601CA8"/>
    <w:rsid w:val="006023C0"/>
    <w:rsid w:val="00602B75"/>
    <w:rsid w:val="00602EF3"/>
    <w:rsid w:val="006032B5"/>
    <w:rsid w:val="00603976"/>
    <w:rsid w:val="00603DAF"/>
    <w:rsid w:val="00604415"/>
    <w:rsid w:val="00605042"/>
    <w:rsid w:val="00605747"/>
    <w:rsid w:val="00606238"/>
    <w:rsid w:val="00606B2B"/>
    <w:rsid w:val="00607635"/>
    <w:rsid w:val="0061047C"/>
    <w:rsid w:val="0061115C"/>
    <w:rsid w:val="00611FC4"/>
    <w:rsid w:val="006123D4"/>
    <w:rsid w:val="00613406"/>
    <w:rsid w:val="00613963"/>
    <w:rsid w:val="006147BD"/>
    <w:rsid w:val="00614C50"/>
    <w:rsid w:val="006157D5"/>
    <w:rsid w:val="00615C66"/>
    <w:rsid w:val="00616894"/>
    <w:rsid w:val="006176FB"/>
    <w:rsid w:val="00617D23"/>
    <w:rsid w:val="00617EB4"/>
    <w:rsid w:val="00621286"/>
    <w:rsid w:val="00621DE8"/>
    <w:rsid w:val="006225C7"/>
    <w:rsid w:val="00622E3D"/>
    <w:rsid w:val="00623021"/>
    <w:rsid w:val="00623A8B"/>
    <w:rsid w:val="00623C4A"/>
    <w:rsid w:val="00624677"/>
    <w:rsid w:val="006249F9"/>
    <w:rsid w:val="00624F12"/>
    <w:rsid w:val="006258E1"/>
    <w:rsid w:val="006258F4"/>
    <w:rsid w:val="00625FB0"/>
    <w:rsid w:val="006260B2"/>
    <w:rsid w:val="006264FB"/>
    <w:rsid w:val="00626D71"/>
    <w:rsid w:val="006274AD"/>
    <w:rsid w:val="00627697"/>
    <w:rsid w:val="00627FB0"/>
    <w:rsid w:val="00630676"/>
    <w:rsid w:val="00631010"/>
    <w:rsid w:val="00632287"/>
    <w:rsid w:val="00632E64"/>
    <w:rsid w:val="006343E4"/>
    <w:rsid w:val="00635006"/>
    <w:rsid w:val="006365F5"/>
    <w:rsid w:val="00636CE7"/>
    <w:rsid w:val="00636EFE"/>
    <w:rsid w:val="006373BF"/>
    <w:rsid w:val="006400F6"/>
    <w:rsid w:val="006402A2"/>
    <w:rsid w:val="006405BC"/>
    <w:rsid w:val="00640B26"/>
    <w:rsid w:val="0064129E"/>
    <w:rsid w:val="0064226F"/>
    <w:rsid w:val="00642394"/>
    <w:rsid w:val="0064496E"/>
    <w:rsid w:val="00645F22"/>
    <w:rsid w:val="006478E6"/>
    <w:rsid w:val="00647ABB"/>
    <w:rsid w:val="006509A8"/>
    <w:rsid w:val="00651798"/>
    <w:rsid w:val="00652D0A"/>
    <w:rsid w:val="00654341"/>
    <w:rsid w:val="00654777"/>
    <w:rsid w:val="00654D81"/>
    <w:rsid w:val="00655E6F"/>
    <w:rsid w:val="006572E9"/>
    <w:rsid w:val="0065732B"/>
    <w:rsid w:val="0066030D"/>
    <w:rsid w:val="00661597"/>
    <w:rsid w:val="006617E2"/>
    <w:rsid w:val="006619EB"/>
    <w:rsid w:val="00662BB6"/>
    <w:rsid w:val="006632C5"/>
    <w:rsid w:val="00664204"/>
    <w:rsid w:val="00664722"/>
    <w:rsid w:val="00664C49"/>
    <w:rsid w:val="0066644D"/>
    <w:rsid w:val="006678BA"/>
    <w:rsid w:val="0067103C"/>
    <w:rsid w:val="006729FE"/>
    <w:rsid w:val="00673B41"/>
    <w:rsid w:val="00673EB1"/>
    <w:rsid w:val="00674026"/>
    <w:rsid w:val="006743E9"/>
    <w:rsid w:val="00674D94"/>
    <w:rsid w:val="006752A4"/>
    <w:rsid w:val="0067606C"/>
    <w:rsid w:val="0067729C"/>
    <w:rsid w:val="0068043D"/>
    <w:rsid w:val="00680461"/>
    <w:rsid w:val="00680A72"/>
    <w:rsid w:val="00682284"/>
    <w:rsid w:val="006838C8"/>
    <w:rsid w:val="00683EEF"/>
    <w:rsid w:val="00683EF7"/>
    <w:rsid w:val="006841E3"/>
    <w:rsid w:val="00684C21"/>
    <w:rsid w:val="006853D1"/>
    <w:rsid w:val="0068555B"/>
    <w:rsid w:val="0068599A"/>
    <w:rsid w:val="00685B26"/>
    <w:rsid w:val="00685FA6"/>
    <w:rsid w:val="006864A5"/>
    <w:rsid w:val="00686FB7"/>
    <w:rsid w:val="00687350"/>
    <w:rsid w:val="0068743C"/>
    <w:rsid w:val="00687C43"/>
    <w:rsid w:val="00691D60"/>
    <w:rsid w:val="00691E9D"/>
    <w:rsid w:val="00691F84"/>
    <w:rsid w:val="006925B6"/>
    <w:rsid w:val="00692893"/>
    <w:rsid w:val="00692BBE"/>
    <w:rsid w:val="00692F9B"/>
    <w:rsid w:val="00693A2B"/>
    <w:rsid w:val="0069416D"/>
    <w:rsid w:val="00694695"/>
    <w:rsid w:val="00694AE6"/>
    <w:rsid w:val="00696046"/>
    <w:rsid w:val="00696929"/>
    <w:rsid w:val="00697471"/>
    <w:rsid w:val="0069763E"/>
    <w:rsid w:val="006976A6"/>
    <w:rsid w:val="006A0E69"/>
    <w:rsid w:val="006A1764"/>
    <w:rsid w:val="006A1AFC"/>
    <w:rsid w:val="006A24AA"/>
    <w:rsid w:val="006A53B5"/>
    <w:rsid w:val="006A5A73"/>
    <w:rsid w:val="006A6790"/>
    <w:rsid w:val="006A703F"/>
    <w:rsid w:val="006A7737"/>
    <w:rsid w:val="006B04B5"/>
    <w:rsid w:val="006B0995"/>
    <w:rsid w:val="006B0C89"/>
    <w:rsid w:val="006B1787"/>
    <w:rsid w:val="006B27AB"/>
    <w:rsid w:val="006B3157"/>
    <w:rsid w:val="006B3CB8"/>
    <w:rsid w:val="006B409F"/>
    <w:rsid w:val="006B4564"/>
    <w:rsid w:val="006B4AA4"/>
    <w:rsid w:val="006B4DDA"/>
    <w:rsid w:val="006B5AB9"/>
    <w:rsid w:val="006B5CC6"/>
    <w:rsid w:val="006B6574"/>
    <w:rsid w:val="006C014A"/>
    <w:rsid w:val="006C082A"/>
    <w:rsid w:val="006C32BC"/>
    <w:rsid w:val="006C37DC"/>
    <w:rsid w:val="006C3AD1"/>
    <w:rsid w:val="006C4887"/>
    <w:rsid w:val="006C48BB"/>
    <w:rsid w:val="006C4E1D"/>
    <w:rsid w:val="006C692F"/>
    <w:rsid w:val="006C7A23"/>
    <w:rsid w:val="006D02CB"/>
    <w:rsid w:val="006D12A9"/>
    <w:rsid w:val="006D1B61"/>
    <w:rsid w:val="006D2401"/>
    <w:rsid w:val="006D241C"/>
    <w:rsid w:val="006D2B97"/>
    <w:rsid w:val="006D37AF"/>
    <w:rsid w:val="006D3D02"/>
    <w:rsid w:val="006D51D0"/>
    <w:rsid w:val="006D68F5"/>
    <w:rsid w:val="006D75C7"/>
    <w:rsid w:val="006E0BAF"/>
    <w:rsid w:val="006E0E57"/>
    <w:rsid w:val="006E10C6"/>
    <w:rsid w:val="006E1274"/>
    <w:rsid w:val="006E1779"/>
    <w:rsid w:val="006E1A90"/>
    <w:rsid w:val="006E1D8A"/>
    <w:rsid w:val="006E3134"/>
    <w:rsid w:val="006E34B9"/>
    <w:rsid w:val="006E37EC"/>
    <w:rsid w:val="006E3FDB"/>
    <w:rsid w:val="006E564B"/>
    <w:rsid w:val="006E5B4F"/>
    <w:rsid w:val="006E6797"/>
    <w:rsid w:val="006E6FAF"/>
    <w:rsid w:val="006E7191"/>
    <w:rsid w:val="006F0BBD"/>
    <w:rsid w:val="006F182E"/>
    <w:rsid w:val="006F2CD8"/>
    <w:rsid w:val="006F36AC"/>
    <w:rsid w:val="006F3DA5"/>
    <w:rsid w:val="006F46A6"/>
    <w:rsid w:val="006F561D"/>
    <w:rsid w:val="006F7622"/>
    <w:rsid w:val="006F7FFD"/>
    <w:rsid w:val="007006A5"/>
    <w:rsid w:val="00700DA3"/>
    <w:rsid w:val="00701FD5"/>
    <w:rsid w:val="0070353B"/>
    <w:rsid w:val="00703577"/>
    <w:rsid w:val="007052C3"/>
    <w:rsid w:val="007053C1"/>
    <w:rsid w:val="00705625"/>
    <w:rsid w:val="007103F5"/>
    <w:rsid w:val="007113A4"/>
    <w:rsid w:val="00711F00"/>
    <w:rsid w:val="00713546"/>
    <w:rsid w:val="00713B23"/>
    <w:rsid w:val="0071450D"/>
    <w:rsid w:val="0071487B"/>
    <w:rsid w:val="00715AD0"/>
    <w:rsid w:val="0071718F"/>
    <w:rsid w:val="00717631"/>
    <w:rsid w:val="00720196"/>
    <w:rsid w:val="0072149D"/>
    <w:rsid w:val="0072226B"/>
    <w:rsid w:val="0072352E"/>
    <w:rsid w:val="0072378B"/>
    <w:rsid w:val="00725132"/>
    <w:rsid w:val="00725453"/>
    <w:rsid w:val="00725F30"/>
    <w:rsid w:val="007260FC"/>
    <w:rsid w:val="0072632A"/>
    <w:rsid w:val="00726F57"/>
    <w:rsid w:val="00727B35"/>
    <w:rsid w:val="00727C60"/>
    <w:rsid w:val="00727F23"/>
    <w:rsid w:val="007314F3"/>
    <w:rsid w:val="007327D5"/>
    <w:rsid w:val="00732B51"/>
    <w:rsid w:val="0073354D"/>
    <w:rsid w:val="00734B12"/>
    <w:rsid w:val="00734BAC"/>
    <w:rsid w:val="00735CA1"/>
    <w:rsid w:val="007365B7"/>
    <w:rsid w:val="00736666"/>
    <w:rsid w:val="00736E08"/>
    <w:rsid w:val="00737776"/>
    <w:rsid w:val="00737CDD"/>
    <w:rsid w:val="00740255"/>
    <w:rsid w:val="007405D8"/>
    <w:rsid w:val="0074060B"/>
    <w:rsid w:val="007417BC"/>
    <w:rsid w:val="00741ADD"/>
    <w:rsid w:val="00743015"/>
    <w:rsid w:val="00743842"/>
    <w:rsid w:val="007439B3"/>
    <w:rsid w:val="00745A0C"/>
    <w:rsid w:val="00745F7A"/>
    <w:rsid w:val="00746BB2"/>
    <w:rsid w:val="00746DA6"/>
    <w:rsid w:val="00746F1E"/>
    <w:rsid w:val="00747452"/>
    <w:rsid w:val="00750D47"/>
    <w:rsid w:val="00750FCA"/>
    <w:rsid w:val="00751074"/>
    <w:rsid w:val="00751147"/>
    <w:rsid w:val="007523EF"/>
    <w:rsid w:val="00753BA9"/>
    <w:rsid w:val="007551B4"/>
    <w:rsid w:val="00756A3F"/>
    <w:rsid w:val="00757352"/>
    <w:rsid w:val="0076033B"/>
    <w:rsid w:val="00760F53"/>
    <w:rsid w:val="0076123C"/>
    <w:rsid w:val="007624CA"/>
    <w:rsid w:val="00762792"/>
    <w:rsid w:val="007627EE"/>
    <w:rsid w:val="007629C8"/>
    <w:rsid w:val="00764878"/>
    <w:rsid w:val="00764914"/>
    <w:rsid w:val="0076609B"/>
    <w:rsid w:val="00767016"/>
    <w:rsid w:val="00770328"/>
    <w:rsid w:val="00770877"/>
    <w:rsid w:val="007709DF"/>
    <w:rsid w:val="0077145C"/>
    <w:rsid w:val="007717FF"/>
    <w:rsid w:val="007723A1"/>
    <w:rsid w:val="00772C49"/>
    <w:rsid w:val="0077320E"/>
    <w:rsid w:val="00773548"/>
    <w:rsid w:val="00774EF7"/>
    <w:rsid w:val="00775788"/>
    <w:rsid w:val="007757D4"/>
    <w:rsid w:val="00776265"/>
    <w:rsid w:val="0077671F"/>
    <w:rsid w:val="00777DF8"/>
    <w:rsid w:val="007812BA"/>
    <w:rsid w:val="007818F4"/>
    <w:rsid w:val="00781C83"/>
    <w:rsid w:val="00782557"/>
    <w:rsid w:val="007826F5"/>
    <w:rsid w:val="00782F90"/>
    <w:rsid w:val="0078300D"/>
    <w:rsid w:val="00783530"/>
    <w:rsid w:val="00783EA8"/>
    <w:rsid w:val="00784231"/>
    <w:rsid w:val="00784BCF"/>
    <w:rsid w:val="00784C71"/>
    <w:rsid w:val="00785247"/>
    <w:rsid w:val="00785623"/>
    <w:rsid w:val="00785739"/>
    <w:rsid w:val="007868E9"/>
    <w:rsid w:val="00786EFA"/>
    <w:rsid w:val="00786F3A"/>
    <w:rsid w:val="00787E5D"/>
    <w:rsid w:val="00790ED6"/>
    <w:rsid w:val="0079151D"/>
    <w:rsid w:val="00791C81"/>
    <w:rsid w:val="007925AE"/>
    <w:rsid w:val="007928BA"/>
    <w:rsid w:val="00793B19"/>
    <w:rsid w:val="00794890"/>
    <w:rsid w:val="00794B4A"/>
    <w:rsid w:val="00795F7A"/>
    <w:rsid w:val="007965DB"/>
    <w:rsid w:val="007966A8"/>
    <w:rsid w:val="007A102A"/>
    <w:rsid w:val="007A1319"/>
    <w:rsid w:val="007A150E"/>
    <w:rsid w:val="007A1C94"/>
    <w:rsid w:val="007A2241"/>
    <w:rsid w:val="007A26E3"/>
    <w:rsid w:val="007A2815"/>
    <w:rsid w:val="007A401C"/>
    <w:rsid w:val="007A4383"/>
    <w:rsid w:val="007A6D53"/>
    <w:rsid w:val="007A7897"/>
    <w:rsid w:val="007B0584"/>
    <w:rsid w:val="007B0D02"/>
    <w:rsid w:val="007B0D46"/>
    <w:rsid w:val="007B19F4"/>
    <w:rsid w:val="007B1D5B"/>
    <w:rsid w:val="007B1E62"/>
    <w:rsid w:val="007B2A09"/>
    <w:rsid w:val="007B3C73"/>
    <w:rsid w:val="007B415A"/>
    <w:rsid w:val="007B5249"/>
    <w:rsid w:val="007B5B34"/>
    <w:rsid w:val="007B5CB0"/>
    <w:rsid w:val="007B5F65"/>
    <w:rsid w:val="007B6A5D"/>
    <w:rsid w:val="007B6BA5"/>
    <w:rsid w:val="007B7CE1"/>
    <w:rsid w:val="007C0EE4"/>
    <w:rsid w:val="007C203A"/>
    <w:rsid w:val="007C3390"/>
    <w:rsid w:val="007C3A7C"/>
    <w:rsid w:val="007C3D25"/>
    <w:rsid w:val="007C3F74"/>
    <w:rsid w:val="007C3FFB"/>
    <w:rsid w:val="007C41D9"/>
    <w:rsid w:val="007C4F4B"/>
    <w:rsid w:val="007C5032"/>
    <w:rsid w:val="007C58E8"/>
    <w:rsid w:val="007C63FA"/>
    <w:rsid w:val="007C73E0"/>
    <w:rsid w:val="007C784F"/>
    <w:rsid w:val="007C7C57"/>
    <w:rsid w:val="007D0063"/>
    <w:rsid w:val="007D0270"/>
    <w:rsid w:val="007D126C"/>
    <w:rsid w:val="007D18F4"/>
    <w:rsid w:val="007D3316"/>
    <w:rsid w:val="007D3677"/>
    <w:rsid w:val="007D42B0"/>
    <w:rsid w:val="007D4542"/>
    <w:rsid w:val="007D54A0"/>
    <w:rsid w:val="007D5803"/>
    <w:rsid w:val="007D5EA3"/>
    <w:rsid w:val="007D7559"/>
    <w:rsid w:val="007E0392"/>
    <w:rsid w:val="007E0821"/>
    <w:rsid w:val="007E0B2D"/>
    <w:rsid w:val="007E1318"/>
    <w:rsid w:val="007E16D9"/>
    <w:rsid w:val="007E2DA1"/>
    <w:rsid w:val="007E3050"/>
    <w:rsid w:val="007E32DC"/>
    <w:rsid w:val="007E3DF7"/>
    <w:rsid w:val="007E3E13"/>
    <w:rsid w:val="007E4641"/>
    <w:rsid w:val="007E5179"/>
    <w:rsid w:val="007E5732"/>
    <w:rsid w:val="007E66A7"/>
    <w:rsid w:val="007E6F98"/>
    <w:rsid w:val="007F0685"/>
    <w:rsid w:val="007F1247"/>
    <w:rsid w:val="007F17E3"/>
    <w:rsid w:val="007F1E75"/>
    <w:rsid w:val="007F268D"/>
    <w:rsid w:val="007F27A4"/>
    <w:rsid w:val="007F30C9"/>
    <w:rsid w:val="007F31D9"/>
    <w:rsid w:val="007F3A2C"/>
    <w:rsid w:val="007F42A7"/>
    <w:rsid w:val="007F5739"/>
    <w:rsid w:val="007F5AA8"/>
    <w:rsid w:val="007F6611"/>
    <w:rsid w:val="007F7246"/>
    <w:rsid w:val="007F75D2"/>
    <w:rsid w:val="007F7E17"/>
    <w:rsid w:val="00801CBF"/>
    <w:rsid w:val="008022BF"/>
    <w:rsid w:val="00802944"/>
    <w:rsid w:val="00803EEC"/>
    <w:rsid w:val="00805BAF"/>
    <w:rsid w:val="00805D55"/>
    <w:rsid w:val="00806AAA"/>
    <w:rsid w:val="00806BCA"/>
    <w:rsid w:val="008076A7"/>
    <w:rsid w:val="00810223"/>
    <w:rsid w:val="008105B8"/>
    <w:rsid w:val="00810C74"/>
    <w:rsid w:val="008111BA"/>
    <w:rsid w:val="00812971"/>
    <w:rsid w:val="0081367C"/>
    <w:rsid w:val="00813793"/>
    <w:rsid w:val="00814F95"/>
    <w:rsid w:val="0081534F"/>
    <w:rsid w:val="0081547F"/>
    <w:rsid w:val="00815845"/>
    <w:rsid w:val="00815ADE"/>
    <w:rsid w:val="00815C52"/>
    <w:rsid w:val="008163F8"/>
    <w:rsid w:val="0081671D"/>
    <w:rsid w:val="00816874"/>
    <w:rsid w:val="00816972"/>
    <w:rsid w:val="00817344"/>
    <w:rsid w:val="0081741E"/>
    <w:rsid w:val="0081770E"/>
    <w:rsid w:val="00817C33"/>
    <w:rsid w:val="008216A5"/>
    <w:rsid w:val="00821A8D"/>
    <w:rsid w:val="00821FEC"/>
    <w:rsid w:val="00823767"/>
    <w:rsid w:val="008242D7"/>
    <w:rsid w:val="00824584"/>
    <w:rsid w:val="00824F1B"/>
    <w:rsid w:val="0082515A"/>
    <w:rsid w:val="008251D3"/>
    <w:rsid w:val="00825659"/>
    <w:rsid w:val="008257B1"/>
    <w:rsid w:val="00825B61"/>
    <w:rsid w:val="00825F45"/>
    <w:rsid w:val="00826086"/>
    <w:rsid w:val="00827317"/>
    <w:rsid w:val="008274A4"/>
    <w:rsid w:val="00827DD2"/>
    <w:rsid w:val="0083016A"/>
    <w:rsid w:val="008310C1"/>
    <w:rsid w:val="008310F0"/>
    <w:rsid w:val="008319E1"/>
    <w:rsid w:val="008320F6"/>
    <w:rsid w:val="00833415"/>
    <w:rsid w:val="00833511"/>
    <w:rsid w:val="00833EF6"/>
    <w:rsid w:val="00834953"/>
    <w:rsid w:val="00835421"/>
    <w:rsid w:val="00840104"/>
    <w:rsid w:val="0084035B"/>
    <w:rsid w:val="0084126F"/>
    <w:rsid w:val="00841297"/>
    <w:rsid w:val="00841306"/>
    <w:rsid w:val="00841338"/>
    <w:rsid w:val="008421CE"/>
    <w:rsid w:val="008428C9"/>
    <w:rsid w:val="00842C9E"/>
    <w:rsid w:val="00843767"/>
    <w:rsid w:val="00843E00"/>
    <w:rsid w:val="00845FA8"/>
    <w:rsid w:val="00846ED4"/>
    <w:rsid w:val="00847AA9"/>
    <w:rsid w:val="00850438"/>
    <w:rsid w:val="00850E95"/>
    <w:rsid w:val="00851259"/>
    <w:rsid w:val="008528FD"/>
    <w:rsid w:val="00852B57"/>
    <w:rsid w:val="008538BE"/>
    <w:rsid w:val="00854271"/>
    <w:rsid w:val="0085669F"/>
    <w:rsid w:val="008579E7"/>
    <w:rsid w:val="00857E2C"/>
    <w:rsid w:val="008609AA"/>
    <w:rsid w:val="00860FD7"/>
    <w:rsid w:val="008621E0"/>
    <w:rsid w:val="00862362"/>
    <w:rsid w:val="008632A4"/>
    <w:rsid w:val="00863342"/>
    <w:rsid w:val="00863787"/>
    <w:rsid w:val="00863AEC"/>
    <w:rsid w:val="00864082"/>
    <w:rsid w:val="008641D8"/>
    <w:rsid w:val="008655A1"/>
    <w:rsid w:val="008655A9"/>
    <w:rsid w:val="008658CB"/>
    <w:rsid w:val="008659F3"/>
    <w:rsid w:val="00865FDE"/>
    <w:rsid w:val="0086733B"/>
    <w:rsid w:val="008674A9"/>
    <w:rsid w:val="00867815"/>
    <w:rsid w:val="008678D8"/>
    <w:rsid w:val="008679D9"/>
    <w:rsid w:val="00870E05"/>
    <w:rsid w:val="00870F53"/>
    <w:rsid w:val="00871051"/>
    <w:rsid w:val="00871842"/>
    <w:rsid w:val="0087204B"/>
    <w:rsid w:val="008724A2"/>
    <w:rsid w:val="00872841"/>
    <w:rsid w:val="00873693"/>
    <w:rsid w:val="00874CAC"/>
    <w:rsid w:val="008752E3"/>
    <w:rsid w:val="0087544C"/>
    <w:rsid w:val="00875BCE"/>
    <w:rsid w:val="00875FE5"/>
    <w:rsid w:val="008809FB"/>
    <w:rsid w:val="00880F4C"/>
    <w:rsid w:val="00881091"/>
    <w:rsid w:val="008817F2"/>
    <w:rsid w:val="008833F8"/>
    <w:rsid w:val="00883958"/>
    <w:rsid w:val="00883D53"/>
    <w:rsid w:val="008840E2"/>
    <w:rsid w:val="00884110"/>
    <w:rsid w:val="008854BE"/>
    <w:rsid w:val="00885BF6"/>
    <w:rsid w:val="00885F41"/>
    <w:rsid w:val="0088636B"/>
    <w:rsid w:val="00886FFA"/>
    <w:rsid w:val="008908B6"/>
    <w:rsid w:val="00891309"/>
    <w:rsid w:val="00891311"/>
    <w:rsid w:val="0089139E"/>
    <w:rsid w:val="00891599"/>
    <w:rsid w:val="0089246C"/>
    <w:rsid w:val="008926B5"/>
    <w:rsid w:val="00892FD6"/>
    <w:rsid w:val="00893268"/>
    <w:rsid w:val="0089456C"/>
    <w:rsid w:val="00894F8B"/>
    <w:rsid w:val="00895430"/>
    <w:rsid w:val="008955B9"/>
    <w:rsid w:val="008975D6"/>
    <w:rsid w:val="008979B1"/>
    <w:rsid w:val="008A0CAF"/>
    <w:rsid w:val="008A0ED0"/>
    <w:rsid w:val="008A10D2"/>
    <w:rsid w:val="008A17C9"/>
    <w:rsid w:val="008A1DB2"/>
    <w:rsid w:val="008A2431"/>
    <w:rsid w:val="008A2621"/>
    <w:rsid w:val="008A2B09"/>
    <w:rsid w:val="008A3EBF"/>
    <w:rsid w:val="008A4733"/>
    <w:rsid w:val="008A5196"/>
    <w:rsid w:val="008A61F6"/>
    <w:rsid w:val="008A62CB"/>
    <w:rsid w:val="008A6AC6"/>
    <w:rsid w:val="008A6B25"/>
    <w:rsid w:val="008A6BB4"/>
    <w:rsid w:val="008A6C4F"/>
    <w:rsid w:val="008A778A"/>
    <w:rsid w:val="008A7CAC"/>
    <w:rsid w:val="008B196A"/>
    <w:rsid w:val="008B1EE4"/>
    <w:rsid w:val="008B2335"/>
    <w:rsid w:val="008B2485"/>
    <w:rsid w:val="008B30C2"/>
    <w:rsid w:val="008B31E4"/>
    <w:rsid w:val="008B388D"/>
    <w:rsid w:val="008B3ABB"/>
    <w:rsid w:val="008B3D95"/>
    <w:rsid w:val="008B48BB"/>
    <w:rsid w:val="008B5AF3"/>
    <w:rsid w:val="008B6178"/>
    <w:rsid w:val="008C017D"/>
    <w:rsid w:val="008C0D4A"/>
    <w:rsid w:val="008C0E41"/>
    <w:rsid w:val="008C10A5"/>
    <w:rsid w:val="008C4EDC"/>
    <w:rsid w:val="008C6A80"/>
    <w:rsid w:val="008D0FBA"/>
    <w:rsid w:val="008D1459"/>
    <w:rsid w:val="008D2503"/>
    <w:rsid w:val="008D38F3"/>
    <w:rsid w:val="008D3AD8"/>
    <w:rsid w:val="008D3E55"/>
    <w:rsid w:val="008D4A3E"/>
    <w:rsid w:val="008D4BF5"/>
    <w:rsid w:val="008D4D0B"/>
    <w:rsid w:val="008D4DE1"/>
    <w:rsid w:val="008D52B1"/>
    <w:rsid w:val="008D5553"/>
    <w:rsid w:val="008D5CEF"/>
    <w:rsid w:val="008D6F8D"/>
    <w:rsid w:val="008D7A15"/>
    <w:rsid w:val="008E0104"/>
    <w:rsid w:val="008E0678"/>
    <w:rsid w:val="008E0FE9"/>
    <w:rsid w:val="008E1567"/>
    <w:rsid w:val="008E1D1B"/>
    <w:rsid w:val="008E1FE2"/>
    <w:rsid w:val="008E27EC"/>
    <w:rsid w:val="008E29F8"/>
    <w:rsid w:val="008E3011"/>
    <w:rsid w:val="008E32D2"/>
    <w:rsid w:val="008E36FD"/>
    <w:rsid w:val="008E39CC"/>
    <w:rsid w:val="008E4C4F"/>
    <w:rsid w:val="008E5320"/>
    <w:rsid w:val="008E5B19"/>
    <w:rsid w:val="008E6A47"/>
    <w:rsid w:val="008E71D6"/>
    <w:rsid w:val="008E7478"/>
    <w:rsid w:val="008E7D8C"/>
    <w:rsid w:val="008F11A1"/>
    <w:rsid w:val="008F142A"/>
    <w:rsid w:val="008F1D58"/>
    <w:rsid w:val="008F2587"/>
    <w:rsid w:val="008F2894"/>
    <w:rsid w:val="008F34D7"/>
    <w:rsid w:val="008F4AA6"/>
    <w:rsid w:val="008F4AF5"/>
    <w:rsid w:val="008F4C04"/>
    <w:rsid w:val="008F6CC3"/>
    <w:rsid w:val="008F78BA"/>
    <w:rsid w:val="008F7EF1"/>
    <w:rsid w:val="00900EB6"/>
    <w:rsid w:val="00901CCF"/>
    <w:rsid w:val="0090209D"/>
    <w:rsid w:val="0090237B"/>
    <w:rsid w:val="00902668"/>
    <w:rsid w:val="00902FE8"/>
    <w:rsid w:val="00903876"/>
    <w:rsid w:val="0090596D"/>
    <w:rsid w:val="00905FD2"/>
    <w:rsid w:val="0090647C"/>
    <w:rsid w:val="009067DD"/>
    <w:rsid w:val="009069F2"/>
    <w:rsid w:val="00910F40"/>
    <w:rsid w:val="00911247"/>
    <w:rsid w:val="00911303"/>
    <w:rsid w:val="00912256"/>
    <w:rsid w:val="00912962"/>
    <w:rsid w:val="00912C08"/>
    <w:rsid w:val="00912DB1"/>
    <w:rsid w:val="00913616"/>
    <w:rsid w:val="00913F5E"/>
    <w:rsid w:val="0091460C"/>
    <w:rsid w:val="00914B6E"/>
    <w:rsid w:val="009152C3"/>
    <w:rsid w:val="00916567"/>
    <w:rsid w:val="009223CA"/>
    <w:rsid w:val="00923365"/>
    <w:rsid w:val="009234A8"/>
    <w:rsid w:val="00924A12"/>
    <w:rsid w:val="00925507"/>
    <w:rsid w:val="00925889"/>
    <w:rsid w:val="009261C4"/>
    <w:rsid w:val="009262A6"/>
    <w:rsid w:val="009264B8"/>
    <w:rsid w:val="009268DD"/>
    <w:rsid w:val="00930D71"/>
    <w:rsid w:val="009331C0"/>
    <w:rsid w:val="0093413A"/>
    <w:rsid w:val="00934854"/>
    <w:rsid w:val="00934AB2"/>
    <w:rsid w:val="0093516A"/>
    <w:rsid w:val="0093571E"/>
    <w:rsid w:val="00935941"/>
    <w:rsid w:val="00936533"/>
    <w:rsid w:val="0093723F"/>
    <w:rsid w:val="0093754A"/>
    <w:rsid w:val="00937974"/>
    <w:rsid w:val="00940F93"/>
    <w:rsid w:val="009412FE"/>
    <w:rsid w:val="0094132A"/>
    <w:rsid w:val="00941AB8"/>
    <w:rsid w:val="00941B2F"/>
    <w:rsid w:val="0094236B"/>
    <w:rsid w:val="009431D5"/>
    <w:rsid w:val="00943FBA"/>
    <w:rsid w:val="00945A23"/>
    <w:rsid w:val="0094712A"/>
    <w:rsid w:val="009502AF"/>
    <w:rsid w:val="00950AF4"/>
    <w:rsid w:val="00951522"/>
    <w:rsid w:val="00951A9F"/>
    <w:rsid w:val="00951EAC"/>
    <w:rsid w:val="009520BA"/>
    <w:rsid w:val="00952427"/>
    <w:rsid w:val="00952EDF"/>
    <w:rsid w:val="0095347F"/>
    <w:rsid w:val="009536B7"/>
    <w:rsid w:val="0095403A"/>
    <w:rsid w:val="009541F4"/>
    <w:rsid w:val="009550A0"/>
    <w:rsid w:val="00955194"/>
    <w:rsid w:val="0095575C"/>
    <w:rsid w:val="00955F34"/>
    <w:rsid w:val="00956159"/>
    <w:rsid w:val="009562B1"/>
    <w:rsid w:val="009564B1"/>
    <w:rsid w:val="009568BE"/>
    <w:rsid w:val="00956A6B"/>
    <w:rsid w:val="0095745B"/>
    <w:rsid w:val="009607B5"/>
    <w:rsid w:val="00960CDA"/>
    <w:rsid w:val="00961835"/>
    <w:rsid w:val="00962B3A"/>
    <w:rsid w:val="00963A37"/>
    <w:rsid w:val="0096476B"/>
    <w:rsid w:val="00964E2E"/>
    <w:rsid w:val="00965361"/>
    <w:rsid w:val="009669EA"/>
    <w:rsid w:val="00966D7C"/>
    <w:rsid w:val="00966DDD"/>
    <w:rsid w:val="0096722C"/>
    <w:rsid w:val="00967F59"/>
    <w:rsid w:val="009701C4"/>
    <w:rsid w:val="00970A75"/>
    <w:rsid w:val="00971C45"/>
    <w:rsid w:val="00972495"/>
    <w:rsid w:val="0097250B"/>
    <w:rsid w:val="009735A8"/>
    <w:rsid w:val="009735EF"/>
    <w:rsid w:val="00973B67"/>
    <w:rsid w:val="009740CC"/>
    <w:rsid w:val="009743DC"/>
    <w:rsid w:val="00974A2F"/>
    <w:rsid w:val="00974EF5"/>
    <w:rsid w:val="00975230"/>
    <w:rsid w:val="009759CB"/>
    <w:rsid w:val="00975C63"/>
    <w:rsid w:val="00975C94"/>
    <w:rsid w:val="00975E5F"/>
    <w:rsid w:val="009760F3"/>
    <w:rsid w:val="009761F4"/>
    <w:rsid w:val="00977537"/>
    <w:rsid w:val="00980F20"/>
    <w:rsid w:val="009812E7"/>
    <w:rsid w:val="00983306"/>
    <w:rsid w:val="00983C0B"/>
    <w:rsid w:val="009842D9"/>
    <w:rsid w:val="00984A06"/>
    <w:rsid w:val="00984E4F"/>
    <w:rsid w:val="00985506"/>
    <w:rsid w:val="00985865"/>
    <w:rsid w:val="009862A4"/>
    <w:rsid w:val="009863EF"/>
    <w:rsid w:val="009863FB"/>
    <w:rsid w:val="00986B9B"/>
    <w:rsid w:val="009901E3"/>
    <w:rsid w:val="00990941"/>
    <w:rsid w:val="009909F5"/>
    <w:rsid w:val="00991AA6"/>
    <w:rsid w:val="00992030"/>
    <w:rsid w:val="00993179"/>
    <w:rsid w:val="0099366E"/>
    <w:rsid w:val="00993D77"/>
    <w:rsid w:val="00993FC8"/>
    <w:rsid w:val="00995B27"/>
    <w:rsid w:val="00995EB9"/>
    <w:rsid w:val="0099730A"/>
    <w:rsid w:val="00997A0C"/>
    <w:rsid w:val="00997F12"/>
    <w:rsid w:val="009A01E5"/>
    <w:rsid w:val="009A0E8D"/>
    <w:rsid w:val="009A1452"/>
    <w:rsid w:val="009A3538"/>
    <w:rsid w:val="009A3555"/>
    <w:rsid w:val="009A3E97"/>
    <w:rsid w:val="009A446A"/>
    <w:rsid w:val="009A46D6"/>
    <w:rsid w:val="009A56EA"/>
    <w:rsid w:val="009A5E1E"/>
    <w:rsid w:val="009A6988"/>
    <w:rsid w:val="009A7439"/>
    <w:rsid w:val="009B1313"/>
    <w:rsid w:val="009B262C"/>
    <w:rsid w:val="009B26E7"/>
    <w:rsid w:val="009B26E9"/>
    <w:rsid w:val="009B2CFB"/>
    <w:rsid w:val="009B2EF2"/>
    <w:rsid w:val="009B358E"/>
    <w:rsid w:val="009B38CD"/>
    <w:rsid w:val="009B3B6D"/>
    <w:rsid w:val="009B4E0B"/>
    <w:rsid w:val="009B6134"/>
    <w:rsid w:val="009B613C"/>
    <w:rsid w:val="009B63C7"/>
    <w:rsid w:val="009B6524"/>
    <w:rsid w:val="009B685A"/>
    <w:rsid w:val="009C00AE"/>
    <w:rsid w:val="009C1842"/>
    <w:rsid w:val="009C188B"/>
    <w:rsid w:val="009C2850"/>
    <w:rsid w:val="009C2B94"/>
    <w:rsid w:val="009C2C0D"/>
    <w:rsid w:val="009C2C81"/>
    <w:rsid w:val="009C4874"/>
    <w:rsid w:val="009C530D"/>
    <w:rsid w:val="009C5684"/>
    <w:rsid w:val="009C5B24"/>
    <w:rsid w:val="009C5FEF"/>
    <w:rsid w:val="009C6AEC"/>
    <w:rsid w:val="009C77E5"/>
    <w:rsid w:val="009C7EFD"/>
    <w:rsid w:val="009D04AC"/>
    <w:rsid w:val="009D065F"/>
    <w:rsid w:val="009D0B1B"/>
    <w:rsid w:val="009D1D59"/>
    <w:rsid w:val="009D22A2"/>
    <w:rsid w:val="009D24AB"/>
    <w:rsid w:val="009D26D2"/>
    <w:rsid w:val="009D28AB"/>
    <w:rsid w:val="009D4601"/>
    <w:rsid w:val="009D4BB8"/>
    <w:rsid w:val="009D5361"/>
    <w:rsid w:val="009D5673"/>
    <w:rsid w:val="009D6527"/>
    <w:rsid w:val="009D6A16"/>
    <w:rsid w:val="009D6BB0"/>
    <w:rsid w:val="009D76B0"/>
    <w:rsid w:val="009D7894"/>
    <w:rsid w:val="009D7E85"/>
    <w:rsid w:val="009E0378"/>
    <w:rsid w:val="009E0854"/>
    <w:rsid w:val="009E11CB"/>
    <w:rsid w:val="009E26A2"/>
    <w:rsid w:val="009E2898"/>
    <w:rsid w:val="009E2A10"/>
    <w:rsid w:val="009E2F54"/>
    <w:rsid w:val="009E36BD"/>
    <w:rsid w:val="009E418A"/>
    <w:rsid w:val="009E445F"/>
    <w:rsid w:val="009E44C3"/>
    <w:rsid w:val="009E577B"/>
    <w:rsid w:val="009E5925"/>
    <w:rsid w:val="009E6A7F"/>
    <w:rsid w:val="009E6CCC"/>
    <w:rsid w:val="009E74F7"/>
    <w:rsid w:val="009E77F5"/>
    <w:rsid w:val="009E7D26"/>
    <w:rsid w:val="009F069D"/>
    <w:rsid w:val="009F08B1"/>
    <w:rsid w:val="009F192B"/>
    <w:rsid w:val="009F2AC1"/>
    <w:rsid w:val="009F3272"/>
    <w:rsid w:val="009F390B"/>
    <w:rsid w:val="009F3F1E"/>
    <w:rsid w:val="009F40E9"/>
    <w:rsid w:val="009F5905"/>
    <w:rsid w:val="009F5D91"/>
    <w:rsid w:val="00A004B1"/>
    <w:rsid w:val="00A009C6"/>
    <w:rsid w:val="00A00A3F"/>
    <w:rsid w:val="00A012C3"/>
    <w:rsid w:val="00A01489"/>
    <w:rsid w:val="00A01ACB"/>
    <w:rsid w:val="00A01E7F"/>
    <w:rsid w:val="00A02273"/>
    <w:rsid w:val="00A02A88"/>
    <w:rsid w:val="00A02BF8"/>
    <w:rsid w:val="00A02F7B"/>
    <w:rsid w:val="00A030AB"/>
    <w:rsid w:val="00A036B3"/>
    <w:rsid w:val="00A04A2D"/>
    <w:rsid w:val="00A04BAB"/>
    <w:rsid w:val="00A04DCD"/>
    <w:rsid w:val="00A05D55"/>
    <w:rsid w:val="00A069BB"/>
    <w:rsid w:val="00A069E2"/>
    <w:rsid w:val="00A06C0C"/>
    <w:rsid w:val="00A06D4C"/>
    <w:rsid w:val="00A07123"/>
    <w:rsid w:val="00A07872"/>
    <w:rsid w:val="00A10474"/>
    <w:rsid w:val="00A10E84"/>
    <w:rsid w:val="00A11715"/>
    <w:rsid w:val="00A11A0C"/>
    <w:rsid w:val="00A11AD7"/>
    <w:rsid w:val="00A12518"/>
    <w:rsid w:val="00A1306D"/>
    <w:rsid w:val="00A130FE"/>
    <w:rsid w:val="00A14D3B"/>
    <w:rsid w:val="00A15A08"/>
    <w:rsid w:val="00A16256"/>
    <w:rsid w:val="00A162C0"/>
    <w:rsid w:val="00A176A5"/>
    <w:rsid w:val="00A1776E"/>
    <w:rsid w:val="00A230A0"/>
    <w:rsid w:val="00A2315A"/>
    <w:rsid w:val="00A2561D"/>
    <w:rsid w:val="00A2597E"/>
    <w:rsid w:val="00A25E9B"/>
    <w:rsid w:val="00A262B7"/>
    <w:rsid w:val="00A26578"/>
    <w:rsid w:val="00A266D4"/>
    <w:rsid w:val="00A2698E"/>
    <w:rsid w:val="00A27019"/>
    <w:rsid w:val="00A309AA"/>
    <w:rsid w:val="00A31930"/>
    <w:rsid w:val="00A31B81"/>
    <w:rsid w:val="00A32494"/>
    <w:rsid w:val="00A32FC1"/>
    <w:rsid w:val="00A33679"/>
    <w:rsid w:val="00A338F1"/>
    <w:rsid w:val="00A344F5"/>
    <w:rsid w:val="00A3488C"/>
    <w:rsid w:val="00A3527D"/>
    <w:rsid w:val="00A358F1"/>
    <w:rsid w:val="00A3630E"/>
    <w:rsid w:val="00A36331"/>
    <w:rsid w:val="00A36BE3"/>
    <w:rsid w:val="00A36D80"/>
    <w:rsid w:val="00A37DD8"/>
    <w:rsid w:val="00A40510"/>
    <w:rsid w:val="00A4143D"/>
    <w:rsid w:val="00A4192B"/>
    <w:rsid w:val="00A41A96"/>
    <w:rsid w:val="00A4263D"/>
    <w:rsid w:val="00A42CF7"/>
    <w:rsid w:val="00A44615"/>
    <w:rsid w:val="00A44B91"/>
    <w:rsid w:val="00A4531D"/>
    <w:rsid w:val="00A455A7"/>
    <w:rsid w:val="00A45DB8"/>
    <w:rsid w:val="00A45DFE"/>
    <w:rsid w:val="00A4722B"/>
    <w:rsid w:val="00A47396"/>
    <w:rsid w:val="00A4753A"/>
    <w:rsid w:val="00A50C59"/>
    <w:rsid w:val="00A50EFE"/>
    <w:rsid w:val="00A50F81"/>
    <w:rsid w:val="00A513D4"/>
    <w:rsid w:val="00A515FA"/>
    <w:rsid w:val="00A527AF"/>
    <w:rsid w:val="00A534F8"/>
    <w:rsid w:val="00A53B60"/>
    <w:rsid w:val="00A5434B"/>
    <w:rsid w:val="00A55318"/>
    <w:rsid w:val="00A55BA8"/>
    <w:rsid w:val="00A55F52"/>
    <w:rsid w:val="00A56744"/>
    <w:rsid w:val="00A57155"/>
    <w:rsid w:val="00A604F4"/>
    <w:rsid w:val="00A60653"/>
    <w:rsid w:val="00A6098E"/>
    <w:rsid w:val="00A60C3C"/>
    <w:rsid w:val="00A60E9F"/>
    <w:rsid w:val="00A61815"/>
    <w:rsid w:val="00A61ABB"/>
    <w:rsid w:val="00A61FAD"/>
    <w:rsid w:val="00A62026"/>
    <w:rsid w:val="00A62162"/>
    <w:rsid w:val="00A622BD"/>
    <w:rsid w:val="00A63073"/>
    <w:rsid w:val="00A63241"/>
    <w:rsid w:val="00A65885"/>
    <w:rsid w:val="00A65C95"/>
    <w:rsid w:val="00A65F5F"/>
    <w:rsid w:val="00A674AA"/>
    <w:rsid w:val="00A67515"/>
    <w:rsid w:val="00A6783D"/>
    <w:rsid w:val="00A67871"/>
    <w:rsid w:val="00A703CE"/>
    <w:rsid w:val="00A708BB"/>
    <w:rsid w:val="00A70B9B"/>
    <w:rsid w:val="00A70E56"/>
    <w:rsid w:val="00A710E2"/>
    <w:rsid w:val="00A71A80"/>
    <w:rsid w:val="00A71B51"/>
    <w:rsid w:val="00A71DF5"/>
    <w:rsid w:val="00A7276C"/>
    <w:rsid w:val="00A72F22"/>
    <w:rsid w:val="00A7360F"/>
    <w:rsid w:val="00A73AAB"/>
    <w:rsid w:val="00A73EDD"/>
    <w:rsid w:val="00A741DE"/>
    <w:rsid w:val="00A7466A"/>
    <w:rsid w:val="00A748A6"/>
    <w:rsid w:val="00A75355"/>
    <w:rsid w:val="00A769F4"/>
    <w:rsid w:val="00A7729B"/>
    <w:rsid w:val="00A776B4"/>
    <w:rsid w:val="00A77C66"/>
    <w:rsid w:val="00A813BB"/>
    <w:rsid w:val="00A817B1"/>
    <w:rsid w:val="00A8191A"/>
    <w:rsid w:val="00A81FC7"/>
    <w:rsid w:val="00A82504"/>
    <w:rsid w:val="00A8255A"/>
    <w:rsid w:val="00A826D1"/>
    <w:rsid w:val="00A832D3"/>
    <w:rsid w:val="00A84062"/>
    <w:rsid w:val="00A8467B"/>
    <w:rsid w:val="00A84B14"/>
    <w:rsid w:val="00A85674"/>
    <w:rsid w:val="00A859BA"/>
    <w:rsid w:val="00A85C57"/>
    <w:rsid w:val="00A86F19"/>
    <w:rsid w:val="00A86FE2"/>
    <w:rsid w:val="00A871D5"/>
    <w:rsid w:val="00A87251"/>
    <w:rsid w:val="00A872E8"/>
    <w:rsid w:val="00A8780F"/>
    <w:rsid w:val="00A9044C"/>
    <w:rsid w:val="00A90C5B"/>
    <w:rsid w:val="00A90E23"/>
    <w:rsid w:val="00A91499"/>
    <w:rsid w:val="00A91DBE"/>
    <w:rsid w:val="00A91DF3"/>
    <w:rsid w:val="00A937E1"/>
    <w:rsid w:val="00A93C7E"/>
    <w:rsid w:val="00A93CCD"/>
    <w:rsid w:val="00A93EB2"/>
    <w:rsid w:val="00A94361"/>
    <w:rsid w:val="00A94C79"/>
    <w:rsid w:val="00A95024"/>
    <w:rsid w:val="00A956A5"/>
    <w:rsid w:val="00A95B69"/>
    <w:rsid w:val="00A96457"/>
    <w:rsid w:val="00A96762"/>
    <w:rsid w:val="00A96799"/>
    <w:rsid w:val="00A97410"/>
    <w:rsid w:val="00AA0619"/>
    <w:rsid w:val="00AA0F58"/>
    <w:rsid w:val="00AA293C"/>
    <w:rsid w:val="00AA2D0D"/>
    <w:rsid w:val="00AA3434"/>
    <w:rsid w:val="00AA368F"/>
    <w:rsid w:val="00AA42C6"/>
    <w:rsid w:val="00AA4A02"/>
    <w:rsid w:val="00AA4F43"/>
    <w:rsid w:val="00AA5CEF"/>
    <w:rsid w:val="00AA5EE8"/>
    <w:rsid w:val="00AB0DB9"/>
    <w:rsid w:val="00AB112C"/>
    <w:rsid w:val="00AB1733"/>
    <w:rsid w:val="00AB19FA"/>
    <w:rsid w:val="00AB1FA3"/>
    <w:rsid w:val="00AB1FB2"/>
    <w:rsid w:val="00AB386F"/>
    <w:rsid w:val="00AB4E1A"/>
    <w:rsid w:val="00AB5043"/>
    <w:rsid w:val="00AB5A41"/>
    <w:rsid w:val="00AB5D75"/>
    <w:rsid w:val="00AB7014"/>
    <w:rsid w:val="00AB7523"/>
    <w:rsid w:val="00AB7C6D"/>
    <w:rsid w:val="00AC03E4"/>
    <w:rsid w:val="00AC0A14"/>
    <w:rsid w:val="00AC0D25"/>
    <w:rsid w:val="00AC1844"/>
    <w:rsid w:val="00AC3B93"/>
    <w:rsid w:val="00AC4840"/>
    <w:rsid w:val="00AC4A9B"/>
    <w:rsid w:val="00AC5653"/>
    <w:rsid w:val="00AC63A2"/>
    <w:rsid w:val="00AC647E"/>
    <w:rsid w:val="00AC72E3"/>
    <w:rsid w:val="00AD001C"/>
    <w:rsid w:val="00AD1011"/>
    <w:rsid w:val="00AD10F3"/>
    <w:rsid w:val="00AD1591"/>
    <w:rsid w:val="00AD1C54"/>
    <w:rsid w:val="00AD25D8"/>
    <w:rsid w:val="00AD293B"/>
    <w:rsid w:val="00AD2B09"/>
    <w:rsid w:val="00AD392F"/>
    <w:rsid w:val="00AD45BB"/>
    <w:rsid w:val="00AD46B8"/>
    <w:rsid w:val="00AD4990"/>
    <w:rsid w:val="00AD6EA8"/>
    <w:rsid w:val="00AD7999"/>
    <w:rsid w:val="00AE0645"/>
    <w:rsid w:val="00AE1B3F"/>
    <w:rsid w:val="00AE24FE"/>
    <w:rsid w:val="00AE2860"/>
    <w:rsid w:val="00AE309F"/>
    <w:rsid w:val="00AE3157"/>
    <w:rsid w:val="00AE40B9"/>
    <w:rsid w:val="00AE4567"/>
    <w:rsid w:val="00AE49B7"/>
    <w:rsid w:val="00AE5108"/>
    <w:rsid w:val="00AE5404"/>
    <w:rsid w:val="00AE67E7"/>
    <w:rsid w:val="00AE7C52"/>
    <w:rsid w:val="00AF009F"/>
    <w:rsid w:val="00AF1998"/>
    <w:rsid w:val="00AF1A44"/>
    <w:rsid w:val="00AF1E8E"/>
    <w:rsid w:val="00AF2366"/>
    <w:rsid w:val="00AF2509"/>
    <w:rsid w:val="00AF256C"/>
    <w:rsid w:val="00AF3290"/>
    <w:rsid w:val="00AF4244"/>
    <w:rsid w:val="00AF5CCF"/>
    <w:rsid w:val="00AF6C3B"/>
    <w:rsid w:val="00AF7833"/>
    <w:rsid w:val="00B003BF"/>
    <w:rsid w:val="00B016FF"/>
    <w:rsid w:val="00B0282C"/>
    <w:rsid w:val="00B02B00"/>
    <w:rsid w:val="00B02BAA"/>
    <w:rsid w:val="00B033CC"/>
    <w:rsid w:val="00B0380C"/>
    <w:rsid w:val="00B04543"/>
    <w:rsid w:val="00B05BD9"/>
    <w:rsid w:val="00B05CF1"/>
    <w:rsid w:val="00B06D66"/>
    <w:rsid w:val="00B07070"/>
    <w:rsid w:val="00B07138"/>
    <w:rsid w:val="00B072E2"/>
    <w:rsid w:val="00B07A6A"/>
    <w:rsid w:val="00B10872"/>
    <w:rsid w:val="00B11238"/>
    <w:rsid w:val="00B11C54"/>
    <w:rsid w:val="00B12229"/>
    <w:rsid w:val="00B128E8"/>
    <w:rsid w:val="00B12BB4"/>
    <w:rsid w:val="00B12E1C"/>
    <w:rsid w:val="00B13D28"/>
    <w:rsid w:val="00B13E9B"/>
    <w:rsid w:val="00B1421A"/>
    <w:rsid w:val="00B142F7"/>
    <w:rsid w:val="00B14BDF"/>
    <w:rsid w:val="00B15987"/>
    <w:rsid w:val="00B15993"/>
    <w:rsid w:val="00B16FC0"/>
    <w:rsid w:val="00B17560"/>
    <w:rsid w:val="00B17A87"/>
    <w:rsid w:val="00B17F54"/>
    <w:rsid w:val="00B201CC"/>
    <w:rsid w:val="00B20B3C"/>
    <w:rsid w:val="00B2177C"/>
    <w:rsid w:val="00B22683"/>
    <w:rsid w:val="00B23D39"/>
    <w:rsid w:val="00B241FA"/>
    <w:rsid w:val="00B247AB"/>
    <w:rsid w:val="00B2707A"/>
    <w:rsid w:val="00B2766A"/>
    <w:rsid w:val="00B27CC0"/>
    <w:rsid w:val="00B30179"/>
    <w:rsid w:val="00B30613"/>
    <w:rsid w:val="00B32131"/>
    <w:rsid w:val="00B32EDF"/>
    <w:rsid w:val="00B339A7"/>
    <w:rsid w:val="00B33F29"/>
    <w:rsid w:val="00B34616"/>
    <w:rsid w:val="00B34A3F"/>
    <w:rsid w:val="00B3514D"/>
    <w:rsid w:val="00B35F15"/>
    <w:rsid w:val="00B3612D"/>
    <w:rsid w:val="00B369CE"/>
    <w:rsid w:val="00B3738E"/>
    <w:rsid w:val="00B3784A"/>
    <w:rsid w:val="00B37AAE"/>
    <w:rsid w:val="00B37BAE"/>
    <w:rsid w:val="00B4074B"/>
    <w:rsid w:val="00B40F49"/>
    <w:rsid w:val="00B41837"/>
    <w:rsid w:val="00B41ACB"/>
    <w:rsid w:val="00B42057"/>
    <w:rsid w:val="00B427FA"/>
    <w:rsid w:val="00B42CC0"/>
    <w:rsid w:val="00B42FE5"/>
    <w:rsid w:val="00B43A0B"/>
    <w:rsid w:val="00B443E2"/>
    <w:rsid w:val="00B448FE"/>
    <w:rsid w:val="00B44C85"/>
    <w:rsid w:val="00B46096"/>
    <w:rsid w:val="00B4718F"/>
    <w:rsid w:val="00B47380"/>
    <w:rsid w:val="00B5092B"/>
    <w:rsid w:val="00B50A5B"/>
    <w:rsid w:val="00B512C7"/>
    <w:rsid w:val="00B515D4"/>
    <w:rsid w:val="00B52CAF"/>
    <w:rsid w:val="00B53F42"/>
    <w:rsid w:val="00B5461F"/>
    <w:rsid w:val="00B56A03"/>
    <w:rsid w:val="00B56E4A"/>
    <w:rsid w:val="00B56E9C"/>
    <w:rsid w:val="00B60748"/>
    <w:rsid w:val="00B630E0"/>
    <w:rsid w:val="00B6380E"/>
    <w:rsid w:val="00B639A0"/>
    <w:rsid w:val="00B63FAE"/>
    <w:rsid w:val="00B640A3"/>
    <w:rsid w:val="00B640E8"/>
    <w:rsid w:val="00B64B1F"/>
    <w:rsid w:val="00B65293"/>
    <w:rsid w:val="00B6548B"/>
    <w:rsid w:val="00B654DC"/>
    <w:rsid w:val="00B6553F"/>
    <w:rsid w:val="00B65A64"/>
    <w:rsid w:val="00B65D1D"/>
    <w:rsid w:val="00B66364"/>
    <w:rsid w:val="00B66E5E"/>
    <w:rsid w:val="00B6735D"/>
    <w:rsid w:val="00B67763"/>
    <w:rsid w:val="00B67817"/>
    <w:rsid w:val="00B67C9C"/>
    <w:rsid w:val="00B705E0"/>
    <w:rsid w:val="00B70C5B"/>
    <w:rsid w:val="00B7160E"/>
    <w:rsid w:val="00B716A0"/>
    <w:rsid w:val="00B71AB0"/>
    <w:rsid w:val="00B721B9"/>
    <w:rsid w:val="00B73247"/>
    <w:rsid w:val="00B753D1"/>
    <w:rsid w:val="00B76F9C"/>
    <w:rsid w:val="00B77D05"/>
    <w:rsid w:val="00B77EB1"/>
    <w:rsid w:val="00B81202"/>
    <w:rsid w:val="00B81206"/>
    <w:rsid w:val="00B81590"/>
    <w:rsid w:val="00B81DC2"/>
    <w:rsid w:val="00B81E12"/>
    <w:rsid w:val="00B81FFE"/>
    <w:rsid w:val="00B82156"/>
    <w:rsid w:val="00B8236D"/>
    <w:rsid w:val="00B82B14"/>
    <w:rsid w:val="00B83A07"/>
    <w:rsid w:val="00B846C0"/>
    <w:rsid w:val="00B84C4B"/>
    <w:rsid w:val="00B84CBE"/>
    <w:rsid w:val="00B84D8C"/>
    <w:rsid w:val="00B84E12"/>
    <w:rsid w:val="00B857DE"/>
    <w:rsid w:val="00B85908"/>
    <w:rsid w:val="00B861DB"/>
    <w:rsid w:val="00B86B5F"/>
    <w:rsid w:val="00B87194"/>
    <w:rsid w:val="00B874C1"/>
    <w:rsid w:val="00B876FC"/>
    <w:rsid w:val="00B878B3"/>
    <w:rsid w:val="00B879F3"/>
    <w:rsid w:val="00B9067B"/>
    <w:rsid w:val="00B907BE"/>
    <w:rsid w:val="00B90F27"/>
    <w:rsid w:val="00B93B25"/>
    <w:rsid w:val="00B94491"/>
    <w:rsid w:val="00B94B8D"/>
    <w:rsid w:val="00B95204"/>
    <w:rsid w:val="00B95FC8"/>
    <w:rsid w:val="00B96520"/>
    <w:rsid w:val="00B96941"/>
    <w:rsid w:val="00B97172"/>
    <w:rsid w:val="00B97E4C"/>
    <w:rsid w:val="00BA01DB"/>
    <w:rsid w:val="00BA0CA7"/>
    <w:rsid w:val="00BA10AE"/>
    <w:rsid w:val="00BA1EDB"/>
    <w:rsid w:val="00BA27B3"/>
    <w:rsid w:val="00BA287E"/>
    <w:rsid w:val="00BA29D1"/>
    <w:rsid w:val="00BA4341"/>
    <w:rsid w:val="00BA6B50"/>
    <w:rsid w:val="00BA6C63"/>
    <w:rsid w:val="00BA740D"/>
    <w:rsid w:val="00BB02D8"/>
    <w:rsid w:val="00BB0B41"/>
    <w:rsid w:val="00BB18C2"/>
    <w:rsid w:val="00BB1D7C"/>
    <w:rsid w:val="00BB22D5"/>
    <w:rsid w:val="00BB2DB0"/>
    <w:rsid w:val="00BB3491"/>
    <w:rsid w:val="00BB37C3"/>
    <w:rsid w:val="00BB5068"/>
    <w:rsid w:val="00BB577C"/>
    <w:rsid w:val="00BB7F1B"/>
    <w:rsid w:val="00BC012A"/>
    <w:rsid w:val="00BC01E3"/>
    <w:rsid w:val="00BC05BC"/>
    <w:rsid w:val="00BC0B15"/>
    <w:rsid w:val="00BC13D8"/>
    <w:rsid w:val="00BC186C"/>
    <w:rsid w:val="00BC23DB"/>
    <w:rsid w:val="00BC298A"/>
    <w:rsid w:val="00BC29F2"/>
    <w:rsid w:val="00BC2C23"/>
    <w:rsid w:val="00BC2C92"/>
    <w:rsid w:val="00BC48F3"/>
    <w:rsid w:val="00BC4B5D"/>
    <w:rsid w:val="00BC5A8B"/>
    <w:rsid w:val="00BC6B1E"/>
    <w:rsid w:val="00BC70AB"/>
    <w:rsid w:val="00BC74E9"/>
    <w:rsid w:val="00BD035A"/>
    <w:rsid w:val="00BD1277"/>
    <w:rsid w:val="00BD21E3"/>
    <w:rsid w:val="00BD2AEB"/>
    <w:rsid w:val="00BD391F"/>
    <w:rsid w:val="00BD3CF9"/>
    <w:rsid w:val="00BD3DD8"/>
    <w:rsid w:val="00BD5EB3"/>
    <w:rsid w:val="00BD6FD3"/>
    <w:rsid w:val="00BD7EA8"/>
    <w:rsid w:val="00BD7F54"/>
    <w:rsid w:val="00BE008D"/>
    <w:rsid w:val="00BE07C8"/>
    <w:rsid w:val="00BE0B12"/>
    <w:rsid w:val="00BE20DE"/>
    <w:rsid w:val="00BE2C31"/>
    <w:rsid w:val="00BE2F99"/>
    <w:rsid w:val="00BE325F"/>
    <w:rsid w:val="00BE3A3E"/>
    <w:rsid w:val="00BE53D5"/>
    <w:rsid w:val="00BE76EE"/>
    <w:rsid w:val="00BE7732"/>
    <w:rsid w:val="00BF09D4"/>
    <w:rsid w:val="00BF1BB0"/>
    <w:rsid w:val="00BF1D74"/>
    <w:rsid w:val="00BF21FF"/>
    <w:rsid w:val="00BF30BB"/>
    <w:rsid w:val="00BF3245"/>
    <w:rsid w:val="00BF33F3"/>
    <w:rsid w:val="00BF3A8F"/>
    <w:rsid w:val="00BF3D9D"/>
    <w:rsid w:val="00BF450E"/>
    <w:rsid w:val="00BF4AA2"/>
    <w:rsid w:val="00BF5A65"/>
    <w:rsid w:val="00BF5B2C"/>
    <w:rsid w:val="00BF68A8"/>
    <w:rsid w:val="00BF6DBF"/>
    <w:rsid w:val="00C006A7"/>
    <w:rsid w:val="00C00A5E"/>
    <w:rsid w:val="00C01BCA"/>
    <w:rsid w:val="00C022A9"/>
    <w:rsid w:val="00C027AF"/>
    <w:rsid w:val="00C03041"/>
    <w:rsid w:val="00C03905"/>
    <w:rsid w:val="00C0401B"/>
    <w:rsid w:val="00C042DD"/>
    <w:rsid w:val="00C04F50"/>
    <w:rsid w:val="00C0718D"/>
    <w:rsid w:val="00C07721"/>
    <w:rsid w:val="00C11207"/>
    <w:rsid w:val="00C11A03"/>
    <w:rsid w:val="00C122D5"/>
    <w:rsid w:val="00C127A4"/>
    <w:rsid w:val="00C12BBC"/>
    <w:rsid w:val="00C13B55"/>
    <w:rsid w:val="00C14023"/>
    <w:rsid w:val="00C14199"/>
    <w:rsid w:val="00C149DC"/>
    <w:rsid w:val="00C14A79"/>
    <w:rsid w:val="00C15217"/>
    <w:rsid w:val="00C154D2"/>
    <w:rsid w:val="00C1552C"/>
    <w:rsid w:val="00C15938"/>
    <w:rsid w:val="00C15C4D"/>
    <w:rsid w:val="00C16605"/>
    <w:rsid w:val="00C168CA"/>
    <w:rsid w:val="00C176E9"/>
    <w:rsid w:val="00C17C03"/>
    <w:rsid w:val="00C2027D"/>
    <w:rsid w:val="00C218AA"/>
    <w:rsid w:val="00C22595"/>
    <w:rsid w:val="00C227E8"/>
    <w:rsid w:val="00C2284D"/>
    <w:rsid w:val="00C237CB"/>
    <w:rsid w:val="00C2458A"/>
    <w:rsid w:val="00C25636"/>
    <w:rsid w:val="00C25E02"/>
    <w:rsid w:val="00C2617F"/>
    <w:rsid w:val="00C2623D"/>
    <w:rsid w:val="00C2698D"/>
    <w:rsid w:val="00C27C77"/>
    <w:rsid w:val="00C27D00"/>
    <w:rsid w:val="00C305FF"/>
    <w:rsid w:val="00C31235"/>
    <w:rsid w:val="00C31948"/>
    <w:rsid w:val="00C31D00"/>
    <w:rsid w:val="00C324B0"/>
    <w:rsid w:val="00C3279A"/>
    <w:rsid w:val="00C33045"/>
    <w:rsid w:val="00C33936"/>
    <w:rsid w:val="00C33BD4"/>
    <w:rsid w:val="00C34341"/>
    <w:rsid w:val="00C34926"/>
    <w:rsid w:val="00C35807"/>
    <w:rsid w:val="00C36248"/>
    <w:rsid w:val="00C36695"/>
    <w:rsid w:val="00C36CA4"/>
    <w:rsid w:val="00C37106"/>
    <w:rsid w:val="00C37550"/>
    <w:rsid w:val="00C401AE"/>
    <w:rsid w:val="00C40796"/>
    <w:rsid w:val="00C40CCC"/>
    <w:rsid w:val="00C40EE4"/>
    <w:rsid w:val="00C41957"/>
    <w:rsid w:val="00C42783"/>
    <w:rsid w:val="00C4279B"/>
    <w:rsid w:val="00C42964"/>
    <w:rsid w:val="00C42AEC"/>
    <w:rsid w:val="00C42C0E"/>
    <w:rsid w:val="00C43121"/>
    <w:rsid w:val="00C4482F"/>
    <w:rsid w:val="00C44D68"/>
    <w:rsid w:val="00C45BD7"/>
    <w:rsid w:val="00C463DD"/>
    <w:rsid w:val="00C46474"/>
    <w:rsid w:val="00C46A14"/>
    <w:rsid w:val="00C4723D"/>
    <w:rsid w:val="00C4724C"/>
    <w:rsid w:val="00C50356"/>
    <w:rsid w:val="00C5158E"/>
    <w:rsid w:val="00C51960"/>
    <w:rsid w:val="00C51B7F"/>
    <w:rsid w:val="00C51F0A"/>
    <w:rsid w:val="00C51F77"/>
    <w:rsid w:val="00C52063"/>
    <w:rsid w:val="00C52916"/>
    <w:rsid w:val="00C52F3D"/>
    <w:rsid w:val="00C5392D"/>
    <w:rsid w:val="00C539D4"/>
    <w:rsid w:val="00C547E5"/>
    <w:rsid w:val="00C548A1"/>
    <w:rsid w:val="00C54F73"/>
    <w:rsid w:val="00C55779"/>
    <w:rsid w:val="00C561E4"/>
    <w:rsid w:val="00C571B8"/>
    <w:rsid w:val="00C6017C"/>
    <w:rsid w:val="00C606D3"/>
    <w:rsid w:val="00C615FB"/>
    <w:rsid w:val="00C61F13"/>
    <w:rsid w:val="00C61F70"/>
    <w:rsid w:val="00C6242A"/>
    <w:rsid w:val="00C629A0"/>
    <w:rsid w:val="00C6410D"/>
    <w:rsid w:val="00C64A07"/>
    <w:rsid w:val="00C659A9"/>
    <w:rsid w:val="00C65F90"/>
    <w:rsid w:val="00C666AD"/>
    <w:rsid w:val="00C702EE"/>
    <w:rsid w:val="00C709C4"/>
    <w:rsid w:val="00C719BD"/>
    <w:rsid w:val="00C71B21"/>
    <w:rsid w:val="00C72327"/>
    <w:rsid w:val="00C72BDE"/>
    <w:rsid w:val="00C7315E"/>
    <w:rsid w:val="00C7351B"/>
    <w:rsid w:val="00C7385F"/>
    <w:rsid w:val="00C745C3"/>
    <w:rsid w:val="00C761F0"/>
    <w:rsid w:val="00C77374"/>
    <w:rsid w:val="00C77867"/>
    <w:rsid w:val="00C77C10"/>
    <w:rsid w:val="00C815DC"/>
    <w:rsid w:val="00C82175"/>
    <w:rsid w:val="00C822D7"/>
    <w:rsid w:val="00C82416"/>
    <w:rsid w:val="00C8264E"/>
    <w:rsid w:val="00C82965"/>
    <w:rsid w:val="00C8345C"/>
    <w:rsid w:val="00C84095"/>
    <w:rsid w:val="00C8488E"/>
    <w:rsid w:val="00C84F0A"/>
    <w:rsid w:val="00C8504E"/>
    <w:rsid w:val="00C850F5"/>
    <w:rsid w:val="00C8561F"/>
    <w:rsid w:val="00C866DB"/>
    <w:rsid w:val="00C869BF"/>
    <w:rsid w:val="00C878DB"/>
    <w:rsid w:val="00C9045B"/>
    <w:rsid w:val="00C909F8"/>
    <w:rsid w:val="00C911E7"/>
    <w:rsid w:val="00C9183C"/>
    <w:rsid w:val="00C91851"/>
    <w:rsid w:val="00C91BBB"/>
    <w:rsid w:val="00C921CF"/>
    <w:rsid w:val="00C925DA"/>
    <w:rsid w:val="00C929A2"/>
    <w:rsid w:val="00C934B4"/>
    <w:rsid w:val="00C940C1"/>
    <w:rsid w:val="00C94134"/>
    <w:rsid w:val="00C9414B"/>
    <w:rsid w:val="00C94AAA"/>
    <w:rsid w:val="00C94BC7"/>
    <w:rsid w:val="00C961CC"/>
    <w:rsid w:val="00C96D26"/>
    <w:rsid w:val="00CA026A"/>
    <w:rsid w:val="00CA2882"/>
    <w:rsid w:val="00CA399D"/>
    <w:rsid w:val="00CA40A4"/>
    <w:rsid w:val="00CA40C1"/>
    <w:rsid w:val="00CA42FF"/>
    <w:rsid w:val="00CA48BE"/>
    <w:rsid w:val="00CA505B"/>
    <w:rsid w:val="00CA56DE"/>
    <w:rsid w:val="00CA5848"/>
    <w:rsid w:val="00CA7C33"/>
    <w:rsid w:val="00CA7D62"/>
    <w:rsid w:val="00CB06B5"/>
    <w:rsid w:val="00CB0FAC"/>
    <w:rsid w:val="00CB1B90"/>
    <w:rsid w:val="00CB2007"/>
    <w:rsid w:val="00CB21C9"/>
    <w:rsid w:val="00CB22DB"/>
    <w:rsid w:val="00CB25DD"/>
    <w:rsid w:val="00CB27E8"/>
    <w:rsid w:val="00CB2CED"/>
    <w:rsid w:val="00CB335D"/>
    <w:rsid w:val="00CB41B9"/>
    <w:rsid w:val="00CB4487"/>
    <w:rsid w:val="00CB51F2"/>
    <w:rsid w:val="00CB6C7D"/>
    <w:rsid w:val="00CB6C91"/>
    <w:rsid w:val="00CB787B"/>
    <w:rsid w:val="00CB78B8"/>
    <w:rsid w:val="00CB7F90"/>
    <w:rsid w:val="00CC04F4"/>
    <w:rsid w:val="00CC0C13"/>
    <w:rsid w:val="00CC0DF3"/>
    <w:rsid w:val="00CC140E"/>
    <w:rsid w:val="00CC1F58"/>
    <w:rsid w:val="00CC241F"/>
    <w:rsid w:val="00CC2948"/>
    <w:rsid w:val="00CC327C"/>
    <w:rsid w:val="00CC3443"/>
    <w:rsid w:val="00CC4C0C"/>
    <w:rsid w:val="00CC4D2A"/>
    <w:rsid w:val="00CC5BCE"/>
    <w:rsid w:val="00CC664C"/>
    <w:rsid w:val="00CC6EAC"/>
    <w:rsid w:val="00CC7484"/>
    <w:rsid w:val="00CC7652"/>
    <w:rsid w:val="00CC7755"/>
    <w:rsid w:val="00CD0C45"/>
    <w:rsid w:val="00CD2903"/>
    <w:rsid w:val="00CD386B"/>
    <w:rsid w:val="00CD425D"/>
    <w:rsid w:val="00CD462F"/>
    <w:rsid w:val="00CD56E2"/>
    <w:rsid w:val="00CD5808"/>
    <w:rsid w:val="00CD5983"/>
    <w:rsid w:val="00CD6F25"/>
    <w:rsid w:val="00CD70B8"/>
    <w:rsid w:val="00CD7522"/>
    <w:rsid w:val="00CD7717"/>
    <w:rsid w:val="00CE1494"/>
    <w:rsid w:val="00CE1672"/>
    <w:rsid w:val="00CE170A"/>
    <w:rsid w:val="00CE2140"/>
    <w:rsid w:val="00CE3035"/>
    <w:rsid w:val="00CE3E66"/>
    <w:rsid w:val="00CE4904"/>
    <w:rsid w:val="00CE4A8F"/>
    <w:rsid w:val="00CE4D40"/>
    <w:rsid w:val="00CE5876"/>
    <w:rsid w:val="00CE5F5D"/>
    <w:rsid w:val="00CE673A"/>
    <w:rsid w:val="00CE7317"/>
    <w:rsid w:val="00CE7349"/>
    <w:rsid w:val="00CF106D"/>
    <w:rsid w:val="00CF20BA"/>
    <w:rsid w:val="00CF21B3"/>
    <w:rsid w:val="00CF2919"/>
    <w:rsid w:val="00CF2C0D"/>
    <w:rsid w:val="00CF2C2A"/>
    <w:rsid w:val="00CF2FC3"/>
    <w:rsid w:val="00CF3B0D"/>
    <w:rsid w:val="00CF3E3C"/>
    <w:rsid w:val="00CF44EE"/>
    <w:rsid w:val="00CF500B"/>
    <w:rsid w:val="00CF6255"/>
    <w:rsid w:val="00CF7083"/>
    <w:rsid w:val="00CF76CE"/>
    <w:rsid w:val="00CF7D0F"/>
    <w:rsid w:val="00D00BD4"/>
    <w:rsid w:val="00D00BD7"/>
    <w:rsid w:val="00D012D4"/>
    <w:rsid w:val="00D01C8B"/>
    <w:rsid w:val="00D02042"/>
    <w:rsid w:val="00D0217D"/>
    <w:rsid w:val="00D0273C"/>
    <w:rsid w:val="00D03A8D"/>
    <w:rsid w:val="00D03D77"/>
    <w:rsid w:val="00D040C3"/>
    <w:rsid w:val="00D04459"/>
    <w:rsid w:val="00D04B04"/>
    <w:rsid w:val="00D05395"/>
    <w:rsid w:val="00D056DA"/>
    <w:rsid w:val="00D05885"/>
    <w:rsid w:val="00D06910"/>
    <w:rsid w:val="00D06EAB"/>
    <w:rsid w:val="00D07060"/>
    <w:rsid w:val="00D072D7"/>
    <w:rsid w:val="00D10234"/>
    <w:rsid w:val="00D103AB"/>
    <w:rsid w:val="00D107D6"/>
    <w:rsid w:val="00D11301"/>
    <w:rsid w:val="00D1131C"/>
    <w:rsid w:val="00D1134A"/>
    <w:rsid w:val="00D122F4"/>
    <w:rsid w:val="00D126E8"/>
    <w:rsid w:val="00D13038"/>
    <w:rsid w:val="00D134DC"/>
    <w:rsid w:val="00D137CD"/>
    <w:rsid w:val="00D141CF"/>
    <w:rsid w:val="00D1526D"/>
    <w:rsid w:val="00D153D1"/>
    <w:rsid w:val="00D16450"/>
    <w:rsid w:val="00D169C0"/>
    <w:rsid w:val="00D200AB"/>
    <w:rsid w:val="00D2031B"/>
    <w:rsid w:val="00D20619"/>
    <w:rsid w:val="00D20B52"/>
    <w:rsid w:val="00D213F2"/>
    <w:rsid w:val="00D21B2B"/>
    <w:rsid w:val="00D21D87"/>
    <w:rsid w:val="00D21E61"/>
    <w:rsid w:val="00D2276A"/>
    <w:rsid w:val="00D228DB"/>
    <w:rsid w:val="00D2305C"/>
    <w:rsid w:val="00D231F6"/>
    <w:rsid w:val="00D2341B"/>
    <w:rsid w:val="00D236D5"/>
    <w:rsid w:val="00D23C28"/>
    <w:rsid w:val="00D24040"/>
    <w:rsid w:val="00D24185"/>
    <w:rsid w:val="00D24DA3"/>
    <w:rsid w:val="00D256FB"/>
    <w:rsid w:val="00D257E7"/>
    <w:rsid w:val="00D25FE2"/>
    <w:rsid w:val="00D2672E"/>
    <w:rsid w:val="00D26C24"/>
    <w:rsid w:val="00D270EF"/>
    <w:rsid w:val="00D27315"/>
    <w:rsid w:val="00D305BA"/>
    <w:rsid w:val="00D30CA1"/>
    <w:rsid w:val="00D33324"/>
    <w:rsid w:val="00D3346A"/>
    <w:rsid w:val="00D334BD"/>
    <w:rsid w:val="00D33CD6"/>
    <w:rsid w:val="00D34E31"/>
    <w:rsid w:val="00D354E1"/>
    <w:rsid w:val="00D3669F"/>
    <w:rsid w:val="00D36E57"/>
    <w:rsid w:val="00D377FC"/>
    <w:rsid w:val="00D37E2D"/>
    <w:rsid w:val="00D41FE9"/>
    <w:rsid w:val="00D42D39"/>
    <w:rsid w:val="00D42DC1"/>
    <w:rsid w:val="00D42E65"/>
    <w:rsid w:val="00D431EB"/>
    <w:rsid w:val="00D43252"/>
    <w:rsid w:val="00D435C8"/>
    <w:rsid w:val="00D43891"/>
    <w:rsid w:val="00D4394C"/>
    <w:rsid w:val="00D44FB1"/>
    <w:rsid w:val="00D45303"/>
    <w:rsid w:val="00D45485"/>
    <w:rsid w:val="00D4560B"/>
    <w:rsid w:val="00D46294"/>
    <w:rsid w:val="00D46877"/>
    <w:rsid w:val="00D46BA9"/>
    <w:rsid w:val="00D46C0F"/>
    <w:rsid w:val="00D473D1"/>
    <w:rsid w:val="00D47963"/>
    <w:rsid w:val="00D47B2C"/>
    <w:rsid w:val="00D47EEA"/>
    <w:rsid w:val="00D50C86"/>
    <w:rsid w:val="00D50E8D"/>
    <w:rsid w:val="00D50EE6"/>
    <w:rsid w:val="00D51532"/>
    <w:rsid w:val="00D5167F"/>
    <w:rsid w:val="00D537C3"/>
    <w:rsid w:val="00D53B93"/>
    <w:rsid w:val="00D53CC8"/>
    <w:rsid w:val="00D54AC8"/>
    <w:rsid w:val="00D556B8"/>
    <w:rsid w:val="00D56CCE"/>
    <w:rsid w:val="00D577D8"/>
    <w:rsid w:val="00D579D6"/>
    <w:rsid w:val="00D60049"/>
    <w:rsid w:val="00D60739"/>
    <w:rsid w:val="00D61B09"/>
    <w:rsid w:val="00D62E80"/>
    <w:rsid w:val="00D63013"/>
    <w:rsid w:val="00D6302C"/>
    <w:rsid w:val="00D644E5"/>
    <w:rsid w:val="00D64A83"/>
    <w:rsid w:val="00D64D91"/>
    <w:rsid w:val="00D65841"/>
    <w:rsid w:val="00D65878"/>
    <w:rsid w:val="00D66812"/>
    <w:rsid w:val="00D66BBC"/>
    <w:rsid w:val="00D70A01"/>
    <w:rsid w:val="00D71187"/>
    <w:rsid w:val="00D712FE"/>
    <w:rsid w:val="00D725AD"/>
    <w:rsid w:val="00D73195"/>
    <w:rsid w:val="00D73357"/>
    <w:rsid w:val="00D73754"/>
    <w:rsid w:val="00D73F68"/>
    <w:rsid w:val="00D749FD"/>
    <w:rsid w:val="00D750F6"/>
    <w:rsid w:val="00D757ED"/>
    <w:rsid w:val="00D75A5E"/>
    <w:rsid w:val="00D75CBE"/>
    <w:rsid w:val="00D7781D"/>
    <w:rsid w:val="00D77AEF"/>
    <w:rsid w:val="00D82605"/>
    <w:rsid w:val="00D82B3A"/>
    <w:rsid w:val="00D8324A"/>
    <w:rsid w:val="00D839C8"/>
    <w:rsid w:val="00D8586C"/>
    <w:rsid w:val="00D85DCB"/>
    <w:rsid w:val="00D86B85"/>
    <w:rsid w:val="00D87C94"/>
    <w:rsid w:val="00D87EF4"/>
    <w:rsid w:val="00D902C0"/>
    <w:rsid w:val="00D90984"/>
    <w:rsid w:val="00D90A8D"/>
    <w:rsid w:val="00D90F93"/>
    <w:rsid w:val="00D911BD"/>
    <w:rsid w:val="00D91CED"/>
    <w:rsid w:val="00D9204F"/>
    <w:rsid w:val="00D92AE1"/>
    <w:rsid w:val="00D92FD3"/>
    <w:rsid w:val="00D95303"/>
    <w:rsid w:val="00D9541E"/>
    <w:rsid w:val="00D956BB"/>
    <w:rsid w:val="00D95A82"/>
    <w:rsid w:val="00D96442"/>
    <w:rsid w:val="00D9732B"/>
    <w:rsid w:val="00D978C6"/>
    <w:rsid w:val="00D97FB9"/>
    <w:rsid w:val="00DA0F6C"/>
    <w:rsid w:val="00DA16D9"/>
    <w:rsid w:val="00DA1948"/>
    <w:rsid w:val="00DA2765"/>
    <w:rsid w:val="00DA2C96"/>
    <w:rsid w:val="00DA3111"/>
    <w:rsid w:val="00DA3C1C"/>
    <w:rsid w:val="00DA3D54"/>
    <w:rsid w:val="00DA3DC3"/>
    <w:rsid w:val="00DA3EB3"/>
    <w:rsid w:val="00DA4457"/>
    <w:rsid w:val="00DA49AA"/>
    <w:rsid w:val="00DA53E6"/>
    <w:rsid w:val="00DA7238"/>
    <w:rsid w:val="00DA730E"/>
    <w:rsid w:val="00DA7412"/>
    <w:rsid w:val="00DA764F"/>
    <w:rsid w:val="00DB0C79"/>
    <w:rsid w:val="00DB162B"/>
    <w:rsid w:val="00DB208A"/>
    <w:rsid w:val="00DB24CE"/>
    <w:rsid w:val="00DB36BD"/>
    <w:rsid w:val="00DB3C10"/>
    <w:rsid w:val="00DB45B8"/>
    <w:rsid w:val="00DB4CDF"/>
    <w:rsid w:val="00DB5B2F"/>
    <w:rsid w:val="00DB6242"/>
    <w:rsid w:val="00DB67B7"/>
    <w:rsid w:val="00DB6CA7"/>
    <w:rsid w:val="00DC0CAC"/>
    <w:rsid w:val="00DC0FCD"/>
    <w:rsid w:val="00DC128E"/>
    <w:rsid w:val="00DC290C"/>
    <w:rsid w:val="00DC3411"/>
    <w:rsid w:val="00DC4569"/>
    <w:rsid w:val="00DC4F03"/>
    <w:rsid w:val="00DC54BF"/>
    <w:rsid w:val="00DC6989"/>
    <w:rsid w:val="00DC6DBB"/>
    <w:rsid w:val="00DC6E39"/>
    <w:rsid w:val="00DC71FF"/>
    <w:rsid w:val="00DC7EEC"/>
    <w:rsid w:val="00DD013D"/>
    <w:rsid w:val="00DD0339"/>
    <w:rsid w:val="00DD0C32"/>
    <w:rsid w:val="00DD0D14"/>
    <w:rsid w:val="00DD0D2C"/>
    <w:rsid w:val="00DD1B10"/>
    <w:rsid w:val="00DD26A8"/>
    <w:rsid w:val="00DD2781"/>
    <w:rsid w:val="00DD2835"/>
    <w:rsid w:val="00DD3406"/>
    <w:rsid w:val="00DD3D73"/>
    <w:rsid w:val="00DD49DC"/>
    <w:rsid w:val="00DD575E"/>
    <w:rsid w:val="00DD6D53"/>
    <w:rsid w:val="00DE000C"/>
    <w:rsid w:val="00DE3E91"/>
    <w:rsid w:val="00DE3F50"/>
    <w:rsid w:val="00DE473D"/>
    <w:rsid w:val="00DE592D"/>
    <w:rsid w:val="00DE5C04"/>
    <w:rsid w:val="00DE79A8"/>
    <w:rsid w:val="00DE79F7"/>
    <w:rsid w:val="00DF0447"/>
    <w:rsid w:val="00DF0819"/>
    <w:rsid w:val="00DF159D"/>
    <w:rsid w:val="00DF1E57"/>
    <w:rsid w:val="00DF2D98"/>
    <w:rsid w:val="00DF374D"/>
    <w:rsid w:val="00DF3F04"/>
    <w:rsid w:val="00DF4996"/>
    <w:rsid w:val="00DF4D62"/>
    <w:rsid w:val="00DF50FB"/>
    <w:rsid w:val="00DF56AC"/>
    <w:rsid w:val="00DF5756"/>
    <w:rsid w:val="00DF589C"/>
    <w:rsid w:val="00DF5EFA"/>
    <w:rsid w:val="00DF67AC"/>
    <w:rsid w:val="00DF6941"/>
    <w:rsid w:val="00DF6C8D"/>
    <w:rsid w:val="00DF6E87"/>
    <w:rsid w:val="00DF740E"/>
    <w:rsid w:val="00DF7914"/>
    <w:rsid w:val="00E00251"/>
    <w:rsid w:val="00E012C9"/>
    <w:rsid w:val="00E01753"/>
    <w:rsid w:val="00E03890"/>
    <w:rsid w:val="00E0416B"/>
    <w:rsid w:val="00E0462F"/>
    <w:rsid w:val="00E04B7E"/>
    <w:rsid w:val="00E05998"/>
    <w:rsid w:val="00E06BD4"/>
    <w:rsid w:val="00E07C3D"/>
    <w:rsid w:val="00E105DF"/>
    <w:rsid w:val="00E1069D"/>
    <w:rsid w:val="00E10CF1"/>
    <w:rsid w:val="00E10FDC"/>
    <w:rsid w:val="00E11639"/>
    <w:rsid w:val="00E124A0"/>
    <w:rsid w:val="00E12C41"/>
    <w:rsid w:val="00E138E5"/>
    <w:rsid w:val="00E13BBE"/>
    <w:rsid w:val="00E13CA7"/>
    <w:rsid w:val="00E1418A"/>
    <w:rsid w:val="00E14467"/>
    <w:rsid w:val="00E15945"/>
    <w:rsid w:val="00E16CD9"/>
    <w:rsid w:val="00E16E9D"/>
    <w:rsid w:val="00E17496"/>
    <w:rsid w:val="00E17CD1"/>
    <w:rsid w:val="00E20861"/>
    <w:rsid w:val="00E209FD"/>
    <w:rsid w:val="00E21D75"/>
    <w:rsid w:val="00E2297A"/>
    <w:rsid w:val="00E23119"/>
    <w:rsid w:val="00E2352D"/>
    <w:rsid w:val="00E237A7"/>
    <w:rsid w:val="00E24886"/>
    <w:rsid w:val="00E248D7"/>
    <w:rsid w:val="00E24EAC"/>
    <w:rsid w:val="00E25E54"/>
    <w:rsid w:val="00E26103"/>
    <w:rsid w:val="00E27346"/>
    <w:rsid w:val="00E27F6D"/>
    <w:rsid w:val="00E31D69"/>
    <w:rsid w:val="00E3235C"/>
    <w:rsid w:val="00E334A0"/>
    <w:rsid w:val="00E33D68"/>
    <w:rsid w:val="00E3477A"/>
    <w:rsid w:val="00E352FB"/>
    <w:rsid w:val="00E35FC6"/>
    <w:rsid w:val="00E366E0"/>
    <w:rsid w:val="00E36CF1"/>
    <w:rsid w:val="00E376E4"/>
    <w:rsid w:val="00E37733"/>
    <w:rsid w:val="00E40420"/>
    <w:rsid w:val="00E41EBB"/>
    <w:rsid w:val="00E424EA"/>
    <w:rsid w:val="00E42D0D"/>
    <w:rsid w:val="00E43EC4"/>
    <w:rsid w:val="00E4406C"/>
    <w:rsid w:val="00E44542"/>
    <w:rsid w:val="00E44E70"/>
    <w:rsid w:val="00E466BF"/>
    <w:rsid w:val="00E51BCB"/>
    <w:rsid w:val="00E53400"/>
    <w:rsid w:val="00E5357A"/>
    <w:rsid w:val="00E542F7"/>
    <w:rsid w:val="00E54361"/>
    <w:rsid w:val="00E54E7F"/>
    <w:rsid w:val="00E5597B"/>
    <w:rsid w:val="00E55EB5"/>
    <w:rsid w:val="00E55EE1"/>
    <w:rsid w:val="00E5731A"/>
    <w:rsid w:val="00E57B61"/>
    <w:rsid w:val="00E603ED"/>
    <w:rsid w:val="00E6108F"/>
    <w:rsid w:val="00E6130F"/>
    <w:rsid w:val="00E6247F"/>
    <w:rsid w:val="00E624A1"/>
    <w:rsid w:val="00E627E6"/>
    <w:rsid w:val="00E62BDD"/>
    <w:rsid w:val="00E632CC"/>
    <w:rsid w:val="00E63CD8"/>
    <w:rsid w:val="00E65396"/>
    <w:rsid w:val="00E6540A"/>
    <w:rsid w:val="00E65C41"/>
    <w:rsid w:val="00E66A03"/>
    <w:rsid w:val="00E66B74"/>
    <w:rsid w:val="00E66C40"/>
    <w:rsid w:val="00E67476"/>
    <w:rsid w:val="00E67F91"/>
    <w:rsid w:val="00E70FC3"/>
    <w:rsid w:val="00E711CA"/>
    <w:rsid w:val="00E71252"/>
    <w:rsid w:val="00E71BC8"/>
    <w:rsid w:val="00E7260F"/>
    <w:rsid w:val="00E734DE"/>
    <w:rsid w:val="00E74889"/>
    <w:rsid w:val="00E74951"/>
    <w:rsid w:val="00E74EF5"/>
    <w:rsid w:val="00E7543A"/>
    <w:rsid w:val="00E7582C"/>
    <w:rsid w:val="00E759A9"/>
    <w:rsid w:val="00E75E9C"/>
    <w:rsid w:val="00E75F22"/>
    <w:rsid w:val="00E76A04"/>
    <w:rsid w:val="00E779FC"/>
    <w:rsid w:val="00E77C0A"/>
    <w:rsid w:val="00E809CA"/>
    <w:rsid w:val="00E80B72"/>
    <w:rsid w:val="00E82675"/>
    <w:rsid w:val="00E848D3"/>
    <w:rsid w:val="00E85522"/>
    <w:rsid w:val="00E85AAD"/>
    <w:rsid w:val="00E85E43"/>
    <w:rsid w:val="00E86349"/>
    <w:rsid w:val="00E863FD"/>
    <w:rsid w:val="00E86AF5"/>
    <w:rsid w:val="00E875A8"/>
    <w:rsid w:val="00E879CB"/>
    <w:rsid w:val="00E90155"/>
    <w:rsid w:val="00E92E6D"/>
    <w:rsid w:val="00E93CD3"/>
    <w:rsid w:val="00E94088"/>
    <w:rsid w:val="00E9408F"/>
    <w:rsid w:val="00E946BA"/>
    <w:rsid w:val="00E9537E"/>
    <w:rsid w:val="00E95575"/>
    <w:rsid w:val="00E96630"/>
    <w:rsid w:val="00E96A37"/>
    <w:rsid w:val="00E97027"/>
    <w:rsid w:val="00E97FF4"/>
    <w:rsid w:val="00EA0821"/>
    <w:rsid w:val="00EA118F"/>
    <w:rsid w:val="00EA1886"/>
    <w:rsid w:val="00EA26C7"/>
    <w:rsid w:val="00EA3104"/>
    <w:rsid w:val="00EA31F1"/>
    <w:rsid w:val="00EA31F7"/>
    <w:rsid w:val="00EA4EE1"/>
    <w:rsid w:val="00EA5005"/>
    <w:rsid w:val="00EA526E"/>
    <w:rsid w:val="00EA5836"/>
    <w:rsid w:val="00EB152C"/>
    <w:rsid w:val="00EB16A9"/>
    <w:rsid w:val="00EB1ECC"/>
    <w:rsid w:val="00EB2581"/>
    <w:rsid w:val="00EB327A"/>
    <w:rsid w:val="00EB35CF"/>
    <w:rsid w:val="00EB3A70"/>
    <w:rsid w:val="00EB60B3"/>
    <w:rsid w:val="00EB7049"/>
    <w:rsid w:val="00EC1345"/>
    <w:rsid w:val="00EC1C71"/>
    <w:rsid w:val="00EC240B"/>
    <w:rsid w:val="00EC28F3"/>
    <w:rsid w:val="00EC347A"/>
    <w:rsid w:val="00EC4754"/>
    <w:rsid w:val="00EC542F"/>
    <w:rsid w:val="00EC5632"/>
    <w:rsid w:val="00EC5FE7"/>
    <w:rsid w:val="00EC6086"/>
    <w:rsid w:val="00EC6A38"/>
    <w:rsid w:val="00EC7459"/>
    <w:rsid w:val="00ED00C7"/>
    <w:rsid w:val="00ED00F0"/>
    <w:rsid w:val="00ED020C"/>
    <w:rsid w:val="00ED06EC"/>
    <w:rsid w:val="00ED1386"/>
    <w:rsid w:val="00ED140E"/>
    <w:rsid w:val="00ED1515"/>
    <w:rsid w:val="00ED1FE9"/>
    <w:rsid w:val="00ED4972"/>
    <w:rsid w:val="00ED49E2"/>
    <w:rsid w:val="00ED5317"/>
    <w:rsid w:val="00ED655E"/>
    <w:rsid w:val="00ED6562"/>
    <w:rsid w:val="00ED739D"/>
    <w:rsid w:val="00ED7A2A"/>
    <w:rsid w:val="00ED7EE3"/>
    <w:rsid w:val="00EE0B0F"/>
    <w:rsid w:val="00EE0D70"/>
    <w:rsid w:val="00EE0D9B"/>
    <w:rsid w:val="00EE1204"/>
    <w:rsid w:val="00EE1955"/>
    <w:rsid w:val="00EE1B4E"/>
    <w:rsid w:val="00EE26A1"/>
    <w:rsid w:val="00EE3526"/>
    <w:rsid w:val="00EE370F"/>
    <w:rsid w:val="00EE456A"/>
    <w:rsid w:val="00EE5084"/>
    <w:rsid w:val="00EE5A36"/>
    <w:rsid w:val="00EE5BD5"/>
    <w:rsid w:val="00EE5E84"/>
    <w:rsid w:val="00EE6199"/>
    <w:rsid w:val="00EE68F2"/>
    <w:rsid w:val="00EE711E"/>
    <w:rsid w:val="00EE7275"/>
    <w:rsid w:val="00EE744F"/>
    <w:rsid w:val="00EE77B7"/>
    <w:rsid w:val="00EE7A90"/>
    <w:rsid w:val="00EF0235"/>
    <w:rsid w:val="00EF09E6"/>
    <w:rsid w:val="00EF1457"/>
    <w:rsid w:val="00EF1D7F"/>
    <w:rsid w:val="00EF1EF6"/>
    <w:rsid w:val="00EF28E5"/>
    <w:rsid w:val="00EF4F34"/>
    <w:rsid w:val="00EF5073"/>
    <w:rsid w:val="00EF65BA"/>
    <w:rsid w:val="00EF6EE2"/>
    <w:rsid w:val="00EF7717"/>
    <w:rsid w:val="00F004E2"/>
    <w:rsid w:val="00F02C8E"/>
    <w:rsid w:val="00F03069"/>
    <w:rsid w:val="00F0317F"/>
    <w:rsid w:val="00F03190"/>
    <w:rsid w:val="00F03535"/>
    <w:rsid w:val="00F03A99"/>
    <w:rsid w:val="00F0454C"/>
    <w:rsid w:val="00F0493B"/>
    <w:rsid w:val="00F04CDE"/>
    <w:rsid w:val="00F05290"/>
    <w:rsid w:val="00F05B21"/>
    <w:rsid w:val="00F060D9"/>
    <w:rsid w:val="00F06644"/>
    <w:rsid w:val="00F06702"/>
    <w:rsid w:val="00F06A0F"/>
    <w:rsid w:val="00F07596"/>
    <w:rsid w:val="00F07C5A"/>
    <w:rsid w:val="00F100FA"/>
    <w:rsid w:val="00F10238"/>
    <w:rsid w:val="00F10790"/>
    <w:rsid w:val="00F10A25"/>
    <w:rsid w:val="00F10E0C"/>
    <w:rsid w:val="00F1114D"/>
    <w:rsid w:val="00F12D79"/>
    <w:rsid w:val="00F12EC0"/>
    <w:rsid w:val="00F137BE"/>
    <w:rsid w:val="00F1389A"/>
    <w:rsid w:val="00F142FF"/>
    <w:rsid w:val="00F145AF"/>
    <w:rsid w:val="00F14650"/>
    <w:rsid w:val="00F148F2"/>
    <w:rsid w:val="00F151BD"/>
    <w:rsid w:val="00F1539A"/>
    <w:rsid w:val="00F16063"/>
    <w:rsid w:val="00F16C07"/>
    <w:rsid w:val="00F16F6B"/>
    <w:rsid w:val="00F16FA2"/>
    <w:rsid w:val="00F17E29"/>
    <w:rsid w:val="00F20424"/>
    <w:rsid w:val="00F20680"/>
    <w:rsid w:val="00F20C3D"/>
    <w:rsid w:val="00F2157E"/>
    <w:rsid w:val="00F2311F"/>
    <w:rsid w:val="00F23259"/>
    <w:rsid w:val="00F23820"/>
    <w:rsid w:val="00F23B86"/>
    <w:rsid w:val="00F23E8E"/>
    <w:rsid w:val="00F25118"/>
    <w:rsid w:val="00F2528A"/>
    <w:rsid w:val="00F25822"/>
    <w:rsid w:val="00F25C4A"/>
    <w:rsid w:val="00F25E5E"/>
    <w:rsid w:val="00F26BC3"/>
    <w:rsid w:val="00F27F80"/>
    <w:rsid w:val="00F301C6"/>
    <w:rsid w:val="00F30C7A"/>
    <w:rsid w:val="00F30F1F"/>
    <w:rsid w:val="00F318C1"/>
    <w:rsid w:val="00F31CDD"/>
    <w:rsid w:val="00F31FB3"/>
    <w:rsid w:val="00F32635"/>
    <w:rsid w:val="00F33547"/>
    <w:rsid w:val="00F33AEB"/>
    <w:rsid w:val="00F36AFD"/>
    <w:rsid w:val="00F36C66"/>
    <w:rsid w:val="00F4204E"/>
    <w:rsid w:val="00F421C4"/>
    <w:rsid w:val="00F4380B"/>
    <w:rsid w:val="00F43E9E"/>
    <w:rsid w:val="00F4418A"/>
    <w:rsid w:val="00F44474"/>
    <w:rsid w:val="00F453A1"/>
    <w:rsid w:val="00F45731"/>
    <w:rsid w:val="00F45EE4"/>
    <w:rsid w:val="00F460AC"/>
    <w:rsid w:val="00F4697F"/>
    <w:rsid w:val="00F46CDD"/>
    <w:rsid w:val="00F508C3"/>
    <w:rsid w:val="00F50F06"/>
    <w:rsid w:val="00F530E2"/>
    <w:rsid w:val="00F534BC"/>
    <w:rsid w:val="00F53F0E"/>
    <w:rsid w:val="00F549D0"/>
    <w:rsid w:val="00F554AC"/>
    <w:rsid w:val="00F55AE7"/>
    <w:rsid w:val="00F564F6"/>
    <w:rsid w:val="00F56D24"/>
    <w:rsid w:val="00F5774C"/>
    <w:rsid w:val="00F57C6B"/>
    <w:rsid w:val="00F60BB1"/>
    <w:rsid w:val="00F60C16"/>
    <w:rsid w:val="00F612EF"/>
    <w:rsid w:val="00F6333B"/>
    <w:rsid w:val="00F63797"/>
    <w:rsid w:val="00F647C1"/>
    <w:rsid w:val="00F647F9"/>
    <w:rsid w:val="00F64FCD"/>
    <w:rsid w:val="00F656E4"/>
    <w:rsid w:val="00F659C1"/>
    <w:rsid w:val="00F65E7F"/>
    <w:rsid w:val="00F667CF"/>
    <w:rsid w:val="00F6721A"/>
    <w:rsid w:val="00F67B7A"/>
    <w:rsid w:val="00F70FF2"/>
    <w:rsid w:val="00F713E3"/>
    <w:rsid w:val="00F71BF6"/>
    <w:rsid w:val="00F73B88"/>
    <w:rsid w:val="00F749AF"/>
    <w:rsid w:val="00F756F2"/>
    <w:rsid w:val="00F75F5B"/>
    <w:rsid w:val="00F76E01"/>
    <w:rsid w:val="00F771FB"/>
    <w:rsid w:val="00F77963"/>
    <w:rsid w:val="00F77E3F"/>
    <w:rsid w:val="00F80602"/>
    <w:rsid w:val="00F80641"/>
    <w:rsid w:val="00F8075C"/>
    <w:rsid w:val="00F82380"/>
    <w:rsid w:val="00F8265D"/>
    <w:rsid w:val="00F84476"/>
    <w:rsid w:val="00F84719"/>
    <w:rsid w:val="00F8521C"/>
    <w:rsid w:val="00F858CE"/>
    <w:rsid w:val="00F85C54"/>
    <w:rsid w:val="00F85E0B"/>
    <w:rsid w:val="00F86121"/>
    <w:rsid w:val="00F86289"/>
    <w:rsid w:val="00F87D43"/>
    <w:rsid w:val="00F90553"/>
    <w:rsid w:val="00F9057C"/>
    <w:rsid w:val="00F906D7"/>
    <w:rsid w:val="00F90D84"/>
    <w:rsid w:val="00F90EA8"/>
    <w:rsid w:val="00F90FD3"/>
    <w:rsid w:val="00F910E4"/>
    <w:rsid w:val="00F9190E"/>
    <w:rsid w:val="00F91FD2"/>
    <w:rsid w:val="00F92055"/>
    <w:rsid w:val="00F922F7"/>
    <w:rsid w:val="00F93781"/>
    <w:rsid w:val="00F963B8"/>
    <w:rsid w:val="00F9669A"/>
    <w:rsid w:val="00F96A11"/>
    <w:rsid w:val="00F96BA5"/>
    <w:rsid w:val="00F96C9D"/>
    <w:rsid w:val="00F96D05"/>
    <w:rsid w:val="00F97390"/>
    <w:rsid w:val="00F976E7"/>
    <w:rsid w:val="00FA1481"/>
    <w:rsid w:val="00FA1718"/>
    <w:rsid w:val="00FA1A7C"/>
    <w:rsid w:val="00FA1FCE"/>
    <w:rsid w:val="00FA2416"/>
    <w:rsid w:val="00FA2A43"/>
    <w:rsid w:val="00FA3145"/>
    <w:rsid w:val="00FA32C0"/>
    <w:rsid w:val="00FA35A2"/>
    <w:rsid w:val="00FA380F"/>
    <w:rsid w:val="00FA447C"/>
    <w:rsid w:val="00FA56DB"/>
    <w:rsid w:val="00FA57FA"/>
    <w:rsid w:val="00FA5D93"/>
    <w:rsid w:val="00FA6BE1"/>
    <w:rsid w:val="00FA6D79"/>
    <w:rsid w:val="00FB1408"/>
    <w:rsid w:val="00FB1B6F"/>
    <w:rsid w:val="00FB1E66"/>
    <w:rsid w:val="00FB2DAC"/>
    <w:rsid w:val="00FB36FC"/>
    <w:rsid w:val="00FB3767"/>
    <w:rsid w:val="00FB4B15"/>
    <w:rsid w:val="00FB4E3D"/>
    <w:rsid w:val="00FB5EB5"/>
    <w:rsid w:val="00FB613B"/>
    <w:rsid w:val="00FB6F7F"/>
    <w:rsid w:val="00FB7622"/>
    <w:rsid w:val="00FC0957"/>
    <w:rsid w:val="00FC20C0"/>
    <w:rsid w:val="00FC22CD"/>
    <w:rsid w:val="00FC2CFD"/>
    <w:rsid w:val="00FC4B83"/>
    <w:rsid w:val="00FC5381"/>
    <w:rsid w:val="00FC6453"/>
    <w:rsid w:val="00FC68B7"/>
    <w:rsid w:val="00FC70CA"/>
    <w:rsid w:val="00FC7212"/>
    <w:rsid w:val="00FD0299"/>
    <w:rsid w:val="00FD0381"/>
    <w:rsid w:val="00FD0A8A"/>
    <w:rsid w:val="00FD0BF9"/>
    <w:rsid w:val="00FD15D6"/>
    <w:rsid w:val="00FD1616"/>
    <w:rsid w:val="00FD1954"/>
    <w:rsid w:val="00FD1C34"/>
    <w:rsid w:val="00FD23D3"/>
    <w:rsid w:val="00FD38E1"/>
    <w:rsid w:val="00FD436D"/>
    <w:rsid w:val="00FD4F3A"/>
    <w:rsid w:val="00FD4FB8"/>
    <w:rsid w:val="00FD5F60"/>
    <w:rsid w:val="00FD7631"/>
    <w:rsid w:val="00FD7CE4"/>
    <w:rsid w:val="00FE0300"/>
    <w:rsid w:val="00FE08CB"/>
    <w:rsid w:val="00FE106A"/>
    <w:rsid w:val="00FE1292"/>
    <w:rsid w:val="00FE22ED"/>
    <w:rsid w:val="00FE280C"/>
    <w:rsid w:val="00FE4268"/>
    <w:rsid w:val="00FE48B6"/>
    <w:rsid w:val="00FE52FC"/>
    <w:rsid w:val="00FE6DC3"/>
    <w:rsid w:val="00FE7356"/>
    <w:rsid w:val="00FE7EF7"/>
    <w:rsid w:val="00FF0611"/>
    <w:rsid w:val="00FF0FD2"/>
    <w:rsid w:val="00FF1D1B"/>
    <w:rsid w:val="00FF3273"/>
    <w:rsid w:val="00FF3E06"/>
    <w:rsid w:val="00FF3FD6"/>
    <w:rsid w:val="00FF49A1"/>
    <w:rsid w:val="00FF67E9"/>
    <w:rsid w:val="00FF6837"/>
    <w:rsid w:val="00FF783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469C75"/>
  <w15:docId w15:val="{ADADCDE9-9B02-4879-86C7-8F4AA9F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qFormat/>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
    <w:link w:val="Appelnotedebasde"/>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371327"/>
    <w:pPr>
      <w:spacing w:before="120" w:after="120"/>
    </w:pPr>
    <w:rPr>
      <w:sz w:val="18"/>
      <w:szCs w:val="22"/>
      <w:vertAlign w:val="superscript"/>
      <w:lang w:val="de-DE" w:eastAsia="de-DE" w:bidi="ar-SA"/>
    </w:rPr>
  </w:style>
  <w:style w:type="paragraph" w:styleId="HTMLPreformatted">
    <w:name w:val="HTML Preformatted"/>
    <w:basedOn w:val="Normal"/>
    <w:link w:val="HTMLPreformattedChar"/>
    <w:uiPriority w:val="99"/>
    <w:semiHidden/>
    <w:unhideWhenUsed/>
    <w:rsid w:val="00203C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3CA7"/>
    <w:rPr>
      <w:rFonts w:ascii="Consolas" w:hAnsi="Consolas"/>
      <w:sz w:val="20"/>
      <w:szCs w:val="20"/>
      <w:lang w:val="en-US" w:eastAsia="en-US" w:bidi="he-IL"/>
    </w:rPr>
  </w:style>
  <w:style w:type="character" w:styleId="UnresolvedMention">
    <w:name w:val="Unresolved Mention"/>
    <w:basedOn w:val="DefaultParagraphFont"/>
    <w:uiPriority w:val="99"/>
    <w:semiHidden/>
    <w:unhideWhenUsed/>
    <w:rsid w:val="00EE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754">
      <w:bodyDiv w:val="1"/>
      <w:marLeft w:val="0"/>
      <w:marRight w:val="0"/>
      <w:marTop w:val="0"/>
      <w:marBottom w:val="0"/>
      <w:divBdr>
        <w:top w:val="none" w:sz="0" w:space="0" w:color="auto"/>
        <w:left w:val="none" w:sz="0" w:space="0" w:color="auto"/>
        <w:bottom w:val="none" w:sz="0" w:space="0" w:color="auto"/>
        <w:right w:val="none" w:sz="0" w:space="0" w:color="auto"/>
      </w:divBdr>
    </w:div>
    <w:div w:id="151454363">
      <w:bodyDiv w:val="1"/>
      <w:marLeft w:val="0"/>
      <w:marRight w:val="0"/>
      <w:marTop w:val="0"/>
      <w:marBottom w:val="0"/>
      <w:divBdr>
        <w:top w:val="none" w:sz="0" w:space="0" w:color="auto"/>
        <w:left w:val="none" w:sz="0" w:space="0" w:color="auto"/>
        <w:bottom w:val="none" w:sz="0" w:space="0" w:color="auto"/>
        <w:right w:val="none" w:sz="0" w:space="0" w:color="auto"/>
      </w:divBdr>
    </w:div>
    <w:div w:id="217595396">
      <w:bodyDiv w:val="1"/>
      <w:marLeft w:val="0"/>
      <w:marRight w:val="0"/>
      <w:marTop w:val="0"/>
      <w:marBottom w:val="0"/>
      <w:divBdr>
        <w:top w:val="none" w:sz="0" w:space="0" w:color="auto"/>
        <w:left w:val="none" w:sz="0" w:space="0" w:color="auto"/>
        <w:bottom w:val="none" w:sz="0" w:space="0" w:color="auto"/>
        <w:right w:val="none" w:sz="0" w:space="0" w:color="auto"/>
      </w:divBdr>
    </w:div>
    <w:div w:id="280499104">
      <w:bodyDiv w:val="1"/>
      <w:marLeft w:val="0"/>
      <w:marRight w:val="0"/>
      <w:marTop w:val="0"/>
      <w:marBottom w:val="0"/>
      <w:divBdr>
        <w:top w:val="none" w:sz="0" w:space="0" w:color="auto"/>
        <w:left w:val="none" w:sz="0" w:space="0" w:color="auto"/>
        <w:bottom w:val="none" w:sz="0" w:space="0" w:color="auto"/>
        <w:right w:val="none" w:sz="0" w:space="0" w:color="auto"/>
      </w:divBdr>
    </w:div>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440145908">
      <w:bodyDiv w:val="1"/>
      <w:marLeft w:val="0"/>
      <w:marRight w:val="0"/>
      <w:marTop w:val="0"/>
      <w:marBottom w:val="0"/>
      <w:divBdr>
        <w:top w:val="none" w:sz="0" w:space="0" w:color="auto"/>
        <w:left w:val="none" w:sz="0" w:space="0" w:color="auto"/>
        <w:bottom w:val="none" w:sz="0" w:space="0" w:color="auto"/>
        <w:right w:val="none" w:sz="0" w:space="0" w:color="auto"/>
      </w:divBdr>
    </w:div>
    <w:div w:id="460614537">
      <w:bodyDiv w:val="1"/>
      <w:marLeft w:val="0"/>
      <w:marRight w:val="0"/>
      <w:marTop w:val="0"/>
      <w:marBottom w:val="0"/>
      <w:divBdr>
        <w:top w:val="none" w:sz="0" w:space="0" w:color="auto"/>
        <w:left w:val="none" w:sz="0" w:space="0" w:color="auto"/>
        <w:bottom w:val="none" w:sz="0" w:space="0" w:color="auto"/>
        <w:right w:val="none" w:sz="0" w:space="0" w:color="auto"/>
      </w:divBdr>
    </w:div>
    <w:div w:id="465511014">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09497984">
      <w:bodyDiv w:val="1"/>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811292105">
      <w:bodyDiv w:val="1"/>
      <w:marLeft w:val="0"/>
      <w:marRight w:val="0"/>
      <w:marTop w:val="0"/>
      <w:marBottom w:val="0"/>
      <w:divBdr>
        <w:top w:val="none" w:sz="0" w:space="0" w:color="auto"/>
        <w:left w:val="none" w:sz="0" w:space="0" w:color="auto"/>
        <w:bottom w:val="none" w:sz="0" w:space="0" w:color="auto"/>
        <w:right w:val="none" w:sz="0" w:space="0" w:color="auto"/>
      </w:divBdr>
    </w:div>
    <w:div w:id="939145261">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295016048">
      <w:bodyDiv w:val="1"/>
      <w:marLeft w:val="0"/>
      <w:marRight w:val="0"/>
      <w:marTop w:val="0"/>
      <w:marBottom w:val="0"/>
      <w:divBdr>
        <w:top w:val="none" w:sz="0" w:space="0" w:color="auto"/>
        <w:left w:val="none" w:sz="0" w:space="0" w:color="auto"/>
        <w:bottom w:val="none" w:sz="0" w:space="0" w:color="auto"/>
        <w:right w:val="none" w:sz="0" w:space="0" w:color="auto"/>
      </w:divBdr>
    </w:div>
    <w:div w:id="1301763984">
      <w:bodyDiv w:val="1"/>
      <w:marLeft w:val="0"/>
      <w:marRight w:val="0"/>
      <w:marTop w:val="0"/>
      <w:marBottom w:val="0"/>
      <w:divBdr>
        <w:top w:val="none" w:sz="0" w:space="0" w:color="auto"/>
        <w:left w:val="none" w:sz="0" w:space="0" w:color="auto"/>
        <w:bottom w:val="none" w:sz="0" w:space="0" w:color="auto"/>
        <w:right w:val="none" w:sz="0" w:space="0" w:color="auto"/>
      </w:divBdr>
    </w:div>
    <w:div w:id="1398819278">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505971922">
      <w:bodyDiv w:val="1"/>
      <w:marLeft w:val="0"/>
      <w:marRight w:val="0"/>
      <w:marTop w:val="0"/>
      <w:marBottom w:val="0"/>
      <w:divBdr>
        <w:top w:val="none" w:sz="0" w:space="0" w:color="auto"/>
        <w:left w:val="none" w:sz="0" w:space="0" w:color="auto"/>
        <w:bottom w:val="none" w:sz="0" w:space="0" w:color="auto"/>
        <w:right w:val="none" w:sz="0" w:space="0" w:color="auto"/>
      </w:divBdr>
    </w:div>
    <w:div w:id="1629242766">
      <w:bodyDiv w:val="1"/>
      <w:marLeft w:val="0"/>
      <w:marRight w:val="0"/>
      <w:marTop w:val="0"/>
      <w:marBottom w:val="0"/>
      <w:divBdr>
        <w:top w:val="none" w:sz="0" w:space="0" w:color="auto"/>
        <w:left w:val="none" w:sz="0" w:space="0" w:color="auto"/>
        <w:bottom w:val="none" w:sz="0" w:space="0" w:color="auto"/>
        <w:right w:val="none" w:sz="0" w:space="0" w:color="auto"/>
      </w:divBdr>
    </w:div>
    <w:div w:id="1638490585">
      <w:bodyDiv w:val="1"/>
      <w:marLeft w:val="0"/>
      <w:marRight w:val="0"/>
      <w:marTop w:val="0"/>
      <w:marBottom w:val="0"/>
      <w:divBdr>
        <w:top w:val="none" w:sz="0" w:space="0" w:color="auto"/>
        <w:left w:val="none" w:sz="0" w:space="0" w:color="auto"/>
        <w:bottom w:val="none" w:sz="0" w:space="0" w:color="auto"/>
        <w:right w:val="none" w:sz="0" w:space="0" w:color="auto"/>
      </w:divBdr>
    </w:div>
    <w:div w:id="1735199089">
      <w:bodyDiv w:val="1"/>
      <w:marLeft w:val="0"/>
      <w:marRight w:val="0"/>
      <w:marTop w:val="0"/>
      <w:marBottom w:val="0"/>
      <w:divBdr>
        <w:top w:val="none" w:sz="0" w:space="0" w:color="auto"/>
        <w:left w:val="none" w:sz="0" w:space="0" w:color="auto"/>
        <w:bottom w:val="none" w:sz="0" w:space="0" w:color="auto"/>
        <w:right w:val="none" w:sz="0" w:space="0" w:color="auto"/>
      </w:divBdr>
    </w:div>
    <w:div w:id="1772355645">
      <w:bodyDiv w:val="1"/>
      <w:marLeft w:val="0"/>
      <w:marRight w:val="0"/>
      <w:marTop w:val="0"/>
      <w:marBottom w:val="0"/>
      <w:divBdr>
        <w:top w:val="none" w:sz="0" w:space="0" w:color="auto"/>
        <w:left w:val="none" w:sz="0" w:space="0" w:color="auto"/>
        <w:bottom w:val="none" w:sz="0" w:space="0" w:color="auto"/>
        <w:right w:val="none" w:sz="0" w:space="0" w:color="auto"/>
      </w:divBdr>
    </w:div>
    <w:div w:id="1777553582">
      <w:bodyDiv w:val="1"/>
      <w:marLeft w:val="0"/>
      <w:marRight w:val="0"/>
      <w:marTop w:val="0"/>
      <w:marBottom w:val="0"/>
      <w:divBdr>
        <w:top w:val="none" w:sz="0" w:space="0" w:color="auto"/>
        <w:left w:val="none" w:sz="0" w:space="0" w:color="auto"/>
        <w:bottom w:val="none" w:sz="0" w:space="0" w:color="auto"/>
        <w:right w:val="none" w:sz="0" w:space="0" w:color="auto"/>
      </w:divBdr>
    </w:div>
    <w:div w:id="1781559378">
      <w:bodyDiv w:val="1"/>
      <w:marLeft w:val="0"/>
      <w:marRight w:val="0"/>
      <w:marTop w:val="0"/>
      <w:marBottom w:val="0"/>
      <w:divBdr>
        <w:top w:val="none" w:sz="0" w:space="0" w:color="auto"/>
        <w:left w:val="none" w:sz="0" w:space="0" w:color="auto"/>
        <w:bottom w:val="none" w:sz="0" w:space="0" w:color="auto"/>
        <w:right w:val="none" w:sz="0" w:space="0" w:color="auto"/>
      </w:divBdr>
    </w:div>
    <w:div w:id="1814829462">
      <w:bodyDiv w:val="1"/>
      <w:marLeft w:val="0"/>
      <w:marRight w:val="0"/>
      <w:marTop w:val="0"/>
      <w:marBottom w:val="0"/>
      <w:divBdr>
        <w:top w:val="none" w:sz="0" w:space="0" w:color="auto"/>
        <w:left w:val="none" w:sz="0" w:space="0" w:color="auto"/>
        <w:bottom w:val="none" w:sz="0" w:space="0" w:color="auto"/>
        <w:right w:val="none" w:sz="0" w:space="0" w:color="auto"/>
      </w:divBdr>
    </w:div>
    <w:div w:id="1839298984">
      <w:bodyDiv w:val="1"/>
      <w:marLeft w:val="0"/>
      <w:marRight w:val="0"/>
      <w:marTop w:val="0"/>
      <w:marBottom w:val="0"/>
      <w:divBdr>
        <w:top w:val="none" w:sz="0" w:space="0" w:color="auto"/>
        <w:left w:val="none" w:sz="0" w:space="0" w:color="auto"/>
        <w:bottom w:val="none" w:sz="0" w:space="0" w:color="auto"/>
        <w:right w:val="none" w:sz="0" w:space="0" w:color="auto"/>
      </w:divBdr>
    </w:div>
    <w:div w:id="1839999777">
      <w:bodyDiv w:val="1"/>
      <w:marLeft w:val="0"/>
      <w:marRight w:val="0"/>
      <w:marTop w:val="0"/>
      <w:marBottom w:val="0"/>
      <w:divBdr>
        <w:top w:val="none" w:sz="0" w:space="0" w:color="auto"/>
        <w:left w:val="none" w:sz="0" w:space="0" w:color="auto"/>
        <w:bottom w:val="none" w:sz="0" w:space="0" w:color="auto"/>
        <w:right w:val="none" w:sz="0" w:space="0" w:color="auto"/>
      </w:divBdr>
    </w:div>
    <w:div w:id="1873375686">
      <w:bodyDiv w:val="1"/>
      <w:marLeft w:val="0"/>
      <w:marRight w:val="0"/>
      <w:marTop w:val="0"/>
      <w:marBottom w:val="0"/>
      <w:divBdr>
        <w:top w:val="none" w:sz="0" w:space="0" w:color="auto"/>
        <w:left w:val="none" w:sz="0" w:space="0" w:color="auto"/>
        <w:bottom w:val="none" w:sz="0" w:space="0" w:color="auto"/>
        <w:right w:val="none" w:sz="0" w:space="0" w:color="auto"/>
      </w:divBdr>
    </w:div>
    <w:div w:id="1994331819">
      <w:bodyDiv w:val="1"/>
      <w:marLeft w:val="0"/>
      <w:marRight w:val="0"/>
      <w:marTop w:val="0"/>
      <w:marBottom w:val="0"/>
      <w:divBdr>
        <w:top w:val="none" w:sz="0" w:space="0" w:color="auto"/>
        <w:left w:val="none" w:sz="0" w:space="0" w:color="auto"/>
        <w:bottom w:val="none" w:sz="0" w:space="0" w:color="auto"/>
        <w:right w:val="none" w:sz="0" w:space="0" w:color="auto"/>
      </w:divBdr>
    </w:div>
    <w:div w:id="2007242515">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juris.ohchr.org/casedetails/3645/en-US" TargetMode="External"/><Relationship Id="rId13" Type="http://schemas.openxmlformats.org/officeDocument/2006/relationships/hyperlink" Target="https://juris.ohchr.org/casedetails/3297/en-US" TargetMode="External"/><Relationship Id="rId3" Type="http://schemas.openxmlformats.org/officeDocument/2006/relationships/hyperlink" Target="https://tbinternet.ohchr.org/_layouts/15/treatybodyexternal/Download.aspx?symbolno=CCPR%2FC%2F21%2FRev.1%2FAdd.13&amp;Lang=en" TargetMode="External"/><Relationship Id="rId7" Type="http://schemas.openxmlformats.org/officeDocument/2006/relationships/hyperlink" Target="https://juris.ohchr.org/casedetails/3645/en-US" TargetMode="External"/><Relationship Id="rId12" Type="http://schemas.openxmlformats.org/officeDocument/2006/relationships/hyperlink" Target="https://documents-dds-ny.un.org/doc/UNDOC/DER/G07/418/84/PDF/G0741884.pdf?OpenElement" TargetMode="External"/><Relationship Id="rId2" Type="http://schemas.openxmlformats.org/officeDocument/2006/relationships/hyperlink" Target="https://tbinternet.ohchr.org/_layouts/15/treatybodyexternal/Download.aspx?symbolno=INT%2FCCPR%2FGEC%2F6621&amp;Lang=en" TargetMode="External"/><Relationship Id="rId1" Type="http://schemas.openxmlformats.org/officeDocument/2006/relationships/hyperlink" Target="https://www.ohchr.org/Documents/HRBodies/CCPR/Membership/CV_ABDO_ROCHOLL.docx" TargetMode="External"/><Relationship Id="rId6" Type="http://schemas.openxmlformats.org/officeDocument/2006/relationships/hyperlink" Target="https://undocs.org/Home/Mobile?FinalSymbol=CCPR%2FC%2F120%2FD%2F2173%2F2012&amp;Language=E&amp;DeviceType=Desktop&amp;LangRequested=False" TargetMode="External"/><Relationship Id="rId11" Type="http://schemas.openxmlformats.org/officeDocument/2006/relationships/hyperlink" Target="https://tbinternet.ohchr.org/_layouts/15/treatybodyexternal/Download.aspx?symbolno=INT%2FCCPR%2FGEC%2F6622&amp;Lang=en" TargetMode="External"/><Relationship Id="rId5" Type="http://schemas.openxmlformats.org/officeDocument/2006/relationships/hyperlink" Target="https://juris.ohchr.org/casedetails/3645/en-US" TargetMode="External"/><Relationship Id="rId10" Type="http://schemas.openxmlformats.org/officeDocument/2006/relationships/hyperlink" Target="https://www.osce.org/files/f/documents/5/f/108930.pdf" TargetMode="External"/><Relationship Id="rId4" Type="http://schemas.openxmlformats.org/officeDocument/2006/relationships/hyperlink" Target="https://juris.ohchr.org/casedetails/3434/en-US" TargetMode="External"/><Relationship Id="rId9" Type="http://schemas.openxmlformats.org/officeDocument/2006/relationships/hyperlink" Target="https://www.unodc.org/documents/terrorism/Publications/Module_on_Human_Rights/Module_HR_and_CJ_responses_to_terrorism_ebook.pdf" TargetMode="External"/><Relationship Id="rId14" Type="http://schemas.openxmlformats.org/officeDocument/2006/relationships/hyperlink" Target="https://juris.ohchr.org/casedetails/3605/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ase document" ma:contentTypeID="0x010100A70BC505B2949A43BBFACEE4A972077000E0AB6A012A73AF4CAFE3CE383E87D2F7" ma:contentTypeVersion="17" ma:contentTypeDescription="" ma:contentTypeScope="" ma:versionID="7732c5109fb48c39a7afca10a8239789">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3</Folder>
    <Case xmlns="1bb7588e-e247-4215-aaaa-8ddb8e8e8079" xsi:nil="true"/>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Props1.xml><?xml version="1.0" encoding="utf-8"?>
<ds:datastoreItem xmlns:ds="http://schemas.openxmlformats.org/officeDocument/2006/customXml" ds:itemID="{C6376ACD-06A8-44FE-A565-B96A1ACAB7BB}">
  <ds:schemaRefs>
    <ds:schemaRef ds:uri="http://schemas.openxmlformats.org/officeDocument/2006/bibliography"/>
  </ds:schemaRefs>
</ds:datastoreItem>
</file>

<file path=customXml/itemProps2.xml><?xml version="1.0" encoding="utf-8"?>
<ds:datastoreItem xmlns:ds="http://schemas.openxmlformats.org/officeDocument/2006/customXml" ds:itemID="{9A9D8E72-CD01-47AE-A1BF-A1584FA17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EBAB3-34BB-4C8F-868D-DFCA070D9785}">
  <ds:schemaRefs>
    <ds:schemaRef ds:uri="http://schemas.microsoft.com/sharepoint/v3/contenttype/forms"/>
  </ds:schemaRefs>
</ds:datastoreItem>
</file>

<file path=customXml/itemProps4.xml><?xml version="1.0" encoding="utf-8"?>
<ds:datastoreItem xmlns:ds="http://schemas.openxmlformats.org/officeDocument/2006/customXml" ds:itemID="{58DFB642-8438-4430-99C8-225DA0B7C868}">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bb7588e-e247-4215-aaaa-8ddb8e8e8079"/>
    <ds:schemaRef ds:uri="http://purl.org/dc/terms/"/>
    <ds:schemaRef ds:uri="2d113eb4-e65a-468c-82cb-a0357bc1037f"/>
    <ds:schemaRef ds:uri="d0e6e1dd-cead-4b20-a8ab-6c17962cc4ab"/>
    <ds:schemaRef ds:uri="843519ee-602c-4a77-9f98-e0b2d1df032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6457</Words>
  <Characters>36811</Characters>
  <Application>Microsoft Office Word</Application>
  <DocSecurity>0</DocSecurity>
  <Lines>306</Lines>
  <Paragraphs>86</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CCPR/C/WG/138/DR/2998/2017</vt:lpstr>
      <vt:lpstr>1610356</vt:lpstr>
      <vt:lpstr>1610356</vt:lpstr>
    </vt:vector>
  </TitlesOfParts>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Mohamed Abdelazim</cp:lastModifiedBy>
  <cp:revision>2</cp:revision>
  <cp:lastPrinted>2023-11-23T16:00:00Z</cp:lastPrinted>
  <dcterms:created xsi:type="dcterms:W3CDTF">2023-11-23T15:17:00Z</dcterms:created>
  <dcterms:modified xsi:type="dcterms:W3CDTF">2023-11-23T16:02:00Z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0x010100A70BC505B2949A43BBFACEE4A972077000E0AB6A012A73AF4CAFE3CE383E87D2F7</vt:lpwstr>
  </property>
  <property fmtid="{D5CDD505-2E9C-101B-9397-08002B2CF9AE}" pid="3" name="Order">
    <vt:r8>1000</vt:r8>
  </property>
</Properties>
</file>