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203694">
        <w:trPr>
          <w:cantSplit/>
          <w:trHeight w:hRule="exact" w:val="851"/>
        </w:trPr>
        <w:tc>
          <w:tcPr>
            <w:tcW w:w="1276" w:type="dxa"/>
            <w:tcBorders>
              <w:bottom w:val="single" w:sz="4" w:space="0" w:color="auto"/>
            </w:tcBorders>
            <w:vAlign w:val="bottom"/>
          </w:tcPr>
          <w:p w:rsidR="00990482" w:rsidRPr="00203694" w:rsidRDefault="00990482" w:rsidP="00990482">
            <w:pPr>
              <w:spacing w:after="80"/>
            </w:pPr>
          </w:p>
        </w:tc>
        <w:tc>
          <w:tcPr>
            <w:tcW w:w="2268" w:type="dxa"/>
            <w:tcBorders>
              <w:bottom w:val="single" w:sz="4" w:space="0" w:color="auto"/>
            </w:tcBorders>
            <w:vAlign w:val="bottom"/>
          </w:tcPr>
          <w:p w:rsidR="00990482" w:rsidRPr="00203694" w:rsidRDefault="00990482" w:rsidP="00990482">
            <w:pPr>
              <w:spacing w:after="80" w:line="300" w:lineRule="exact"/>
              <w:rPr>
                <w:b/>
                <w:sz w:val="24"/>
                <w:szCs w:val="24"/>
              </w:rPr>
            </w:pPr>
            <w:r w:rsidRPr="00203694">
              <w:rPr>
                <w:sz w:val="28"/>
                <w:szCs w:val="28"/>
              </w:rPr>
              <w:t>United Nations</w:t>
            </w:r>
          </w:p>
        </w:tc>
        <w:tc>
          <w:tcPr>
            <w:tcW w:w="6095" w:type="dxa"/>
            <w:gridSpan w:val="2"/>
            <w:tcBorders>
              <w:bottom w:val="single" w:sz="4" w:space="0" w:color="auto"/>
            </w:tcBorders>
            <w:vAlign w:val="bottom"/>
          </w:tcPr>
          <w:p w:rsidR="00990482" w:rsidRPr="00203694" w:rsidRDefault="00990482" w:rsidP="00AF2A2E">
            <w:pPr>
              <w:jc w:val="right"/>
            </w:pPr>
            <w:r w:rsidRPr="00203694">
              <w:rPr>
                <w:sz w:val="40"/>
              </w:rPr>
              <w:t>CCPR</w:t>
            </w:r>
            <w:r w:rsidRPr="00203694">
              <w:t>/C/</w:t>
            </w:r>
            <w:r w:rsidR="0074691A" w:rsidRPr="00203694">
              <w:t>1</w:t>
            </w:r>
            <w:r w:rsidR="001B7A9F" w:rsidRPr="00203694">
              <w:t>2</w:t>
            </w:r>
            <w:r w:rsidR="000F58EB">
              <w:t>6</w:t>
            </w:r>
            <w:r w:rsidRPr="00203694">
              <w:t>/D/</w:t>
            </w:r>
            <w:r w:rsidR="003A66C7" w:rsidRPr="00203694">
              <w:t>23</w:t>
            </w:r>
            <w:r w:rsidR="000F58EB">
              <w:t>0</w:t>
            </w:r>
            <w:r w:rsidR="00456396">
              <w:t>6</w:t>
            </w:r>
            <w:r w:rsidRPr="00203694">
              <w:t>/</w:t>
            </w:r>
            <w:r w:rsidR="0074691A" w:rsidRPr="00203694">
              <w:t>201</w:t>
            </w:r>
            <w:r w:rsidR="000F58EB">
              <w:t>3</w:t>
            </w:r>
          </w:p>
        </w:tc>
      </w:tr>
      <w:tr w:rsidR="00990482" w:rsidRPr="00203694">
        <w:trPr>
          <w:cantSplit/>
          <w:trHeight w:hRule="exact" w:val="2835"/>
        </w:trPr>
        <w:tc>
          <w:tcPr>
            <w:tcW w:w="1276" w:type="dxa"/>
            <w:tcBorders>
              <w:top w:val="single" w:sz="4" w:space="0" w:color="auto"/>
              <w:bottom w:val="single" w:sz="12" w:space="0" w:color="auto"/>
            </w:tcBorders>
          </w:tcPr>
          <w:p w:rsidR="00990482" w:rsidRPr="00203694" w:rsidRDefault="008C1E24" w:rsidP="00990482">
            <w:pPr>
              <w:spacing w:before="120"/>
            </w:pPr>
            <w:r w:rsidRPr="00203694">
              <w:rPr>
                <w:noProof/>
                <w:lang w:eastAsia="en-GB"/>
              </w:rPr>
              <w:drawing>
                <wp:inline distT="0" distB="0" distL="0" distR="0" wp14:anchorId="7178BC02" wp14:editId="3FD182C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90482" w:rsidRDefault="00990482" w:rsidP="005F5053">
            <w:pPr>
              <w:spacing w:before="120" w:line="380" w:lineRule="exact"/>
              <w:rPr>
                <w:b/>
                <w:sz w:val="34"/>
                <w:szCs w:val="40"/>
              </w:rPr>
            </w:pPr>
            <w:r w:rsidRPr="00203694">
              <w:rPr>
                <w:b/>
                <w:sz w:val="34"/>
                <w:szCs w:val="40"/>
              </w:rPr>
              <w:t>International Covenant on</w:t>
            </w:r>
            <w:r w:rsidRPr="00203694">
              <w:rPr>
                <w:b/>
                <w:sz w:val="34"/>
                <w:szCs w:val="40"/>
              </w:rPr>
              <w:br/>
              <w:t>Civil and Political Rights</w:t>
            </w:r>
          </w:p>
          <w:p w:rsidR="00733020" w:rsidRPr="00203694" w:rsidRDefault="00733020" w:rsidP="005F5053">
            <w:pPr>
              <w:spacing w:before="120" w:line="380" w:lineRule="exact"/>
              <w:rPr>
                <w:sz w:val="34"/>
              </w:rPr>
            </w:pPr>
            <w:r w:rsidRPr="000921E9">
              <w:rPr>
                <w:sz w:val="34"/>
                <w:szCs w:val="40"/>
              </w:rPr>
              <w:t>Advance unedited version</w:t>
            </w:r>
          </w:p>
        </w:tc>
        <w:tc>
          <w:tcPr>
            <w:tcW w:w="2835" w:type="dxa"/>
            <w:tcBorders>
              <w:top w:val="single" w:sz="4" w:space="0" w:color="auto"/>
              <w:bottom w:val="single" w:sz="12" w:space="0" w:color="auto"/>
            </w:tcBorders>
          </w:tcPr>
          <w:p w:rsidR="006F3851" w:rsidRPr="000D7AF3" w:rsidRDefault="00CB68DE" w:rsidP="006F3851">
            <w:pPr>
              <w:spacing w:before="240" w:line="240" w:lineRule="exact"/>
              <w:rPr>
                <w:rStyle w:val="FootnoteTextChar"/>
              </w:rPr>
            </w:pPr>
            <w:r w:rsidRPr="00203694">
              <w:t xml:space="preserve">Distr.: </w:t>
            </w:r>
            <w:r w:rsidR="00AF2A2E">
              <w:t>General</w:t>
            </w:r>
          </w:p>
          <w:p w:rsidR="006F3851" w:rsidRPr="00203694" w:rsidRDefault="00AF2A2E" w:rsidP="006F3851">
            <w:pPr>
              <w:spacing w:line="240" w:lineRule="exact"/>
            </w:pPr>
            <w:r>
              <w:t>6 August</w:t>
            </w:r>
            <w:r w:rsidR="000D7AF3">
              <w:t xml:space="preserve"> </w:t>
            </w:r>
            <w:r w:rsidR="0074691A" w:rsidRPr="00203694">
              <w:t>201</w:t>
            </w:r>
            <w:r w:rsidR="000F58EB">
              <w:t>9</w:t>
            </w:r>
          </w:p>
          <w:p w:rsidR="006F3851" w:rsidRPr="00203694" w:rsidRDefault="006F3851" w:rsidP="006F3851">
            <w:pPr>
              <w:spacing w:line="240" w:lineRule="exact"/>
            </w:pPr>
          </w:p>
          <w:p w:rsidR="00CB68DE" w:rsidRPr="00203694" w:rsidRDefault="00CB68DE" w:rsidP="00CB68DE">
            <w:pPr>
              <w:spacing w:line="240" w:lineRule="exact"/>
            </w:pPr>
            <w:r w:rsidRPr="00203694">
              <w:t>Original: English</w:t>
            </w:r>
          </w:p>
          <w:p w:rsidR="00990482" w:rsidRPr="00203694" w:rsidRDefault="00990482" w:rsidP="00CB68DE">
            <w:pPr>
              <w:spacing w:line="240" w:lineRule="exact"/>
            </w:pPr>
          </w:p>
        </w:tc>
      </w:tr>
    </w:tbl>
    <w:p w:rsidR="003817E5" w:rsidRPr="00203694" w:rsidRDefault="003817E5" w:rsidP="003817E5">
      <w:pPr>
        <w:spacing w:before="120"/>
        <w:rPr>
          <w:b/>
          <w:sz w:val="24"/>
          <w:szCs w:val="24"/>
        </w:rPr>
      </w:pPr>
      <w:r w:rsidRPr="00203694">
        <w:rPr>
          <w:b/>
          <w:sz w:val="24"/>
          <w:szCs w:val="24"/>
        </w:rPr>
        <w:t>Human Rights Committee</w:t>
      </w:r>
    </w:p>
    <w:p w:rsidR="00CB68DE" w:rsidRPr="00203694" w:rsidRDefault="006F3851" w:rsidP="00D62EF7">
      <w:pPr>
        <w:pStyle w:val="HChG"/>
        <w:rPr>
          <w:rFonts w:eastAsia="MS Mincho"/>
        </w:rPr>
      </w:pPr>
      <w:r w:rsidRPr="00203694">
        <w:tab/>
      </w:r>
      <w:r w:rsidRPr="00203694">
        <w:tab/>
      </w:r>
      <w:r w:rsidR="00D62EF7">
        <w:tab/>
      </w:r>
      <w:r w:rsidR="001F3840">
        <w:t>Decision adopted by the Committee under the Optional Protocol, concerning c</w:t>
      </w:r>
      <w:r w:rsidR="00CB68DE" w:rsidRPr="00203694">
        <w:t xml:space="preserve">ommunication No. </w:t>
      </w:r>
      <w:r w:rsidR="002C38E8" w:rsidRPr="00203694">
        <w:t>2</w:t>
      </w:r>
      <w:r w:rsidR="00456396">
        <w:t>306</w:t>
      </w:r>
      <w:r w:rsidR="0074691A" w:rsidRPr="00203694">
        <w:t>/201</w:t>
      </w:r>
      <w:r w:rsidR="000F58EB">
        <w:t>3</w:t>
      </w:r>
      <w:r w:rsidR="001F3840" w:rsidRPr="00D62EF7">
        <w:rPr>
          <w:rStyle w:val="FootnoteReference"/>
          <w:sz w:val="20"/>
          <w:vertAlign w:val="baseline"/>
        </w:rPr>
        <w:footnoteReference w:customMarkFollows="1" w:id="2"/>
        <w:t>*</w:t>
      </w:r>
      <w:r w:rsidR="001F3840">
        <w:rPr>
          <w:rFonts w:eastAsia="MS Mincho"/>
          <w:b w:val="0"/>
          <w:sz w:val="20"/>
        </w:rPr>
        <w:t>,</w:t>
      </w:r>
      <w:r w:rsidR="001F3840" w:rsidRPr="00D62EF7">
        <w:rPr>
          <w:rStyle w:val="FootnoteReference"/>
          <w:rFonts w:eastAsia="MS Mincho"/>
          <w:b w:val="0"/>
          <w:sz w:val="20"/>
          <w:vertAlign w:val="baseline"/>
        </w:rPr>
        <w:footnoteReference w:customMarkFollows="1" w:id="3"/>
        <w:t>**</w:t>
      </w:r>
    </w:p>
    <w:p w:rsidR="00990482" w:rsidRPr="00203694" w:rsidRDefault="00D57E94" w:rsidP="00D57E94">
      <w:pPr>
        <w:pStyle w:val="SingleTxtG"/>
        <w:ind w:left="4536" w:hanging="3402"/>
        <w:jc w:val="left"/>
        <w:rPr>
          <w:lang w:val="en-GB"/>
        </w:rPr>
      </w:pPr>
      <w:r w:rsidRPr="00203694">
        <w:rPr>
          <w:i/>
          <w:lang w:val="en-GB"/>
        </w:rPr>
        <w:t>Communication s</w:t>
      </w:r>
      <w:r w:rsidR="00990482" w:rsidRPr="00203694">
        <w:rPr>
          <w:i/>
          <w:lang w:val="en-GB"/>
        </w:rPr>
        <w:t>ubmitted by:</w:t>
      </w:r>
      <w:r w:rsidR="00990482" w:rsidRPr="00203694">
        <w:rPr>
          <w:lang w:val="en-GB"/>
        </w:rPr>
        <w:tab/>
      </w:r>
      <w:r w:rsidR="00456396">
        <w:rPr>
          <w:lang w:val="en-GB"/>
        </w:rPr>
        <w:t xml:space="preserve">V K (not </w:t>
      </w:r>
      <w:r w:rsidR="00CD4915" w:rsidRPr="00CD4915">
        <w:rPr>
          <w:lang w:val="en-GB"/>
        </w:rPr>
        <w:t>represented</w:t>
      </w:r>
      <w:r w:rsidR="00356773" w:rsidRPr="00203694">
        <w:t xml:space="preserve"> by </w:t>
      </w:r>
      <w:r w:rsidR="005913FC" w:rsidRPr="00203694">
        <w:rPr>
          <w:lang w:val="en-GB"/>
        </w:rPr>
        <w:t>counsel</w:t>
      </w:r>
      <w:r w:rsidR="003A66C7" w:rsidRPr="00203694">
        <w:rPr>
          <w:lang w:val="en-GB"/>
        </w:rPr>
        <w:t>)</w:t>
      </w:r>
    </w:p>
    <w:p w:rsidR="00990482" w:rsidRPr="00203694" w:rsidRDefault="00990482" w:rsidP="001F06D5">
      <w:pPr>
        <w:pStyle w:val="SingleTxtG"/>
        <w:ind w:left="4536" w:hanging="3402"/>
        <w:jc w:val="left"/>
        <w:rPr>
          <w:lang w:val="en-GB"/>
        </w:rPr>
      </w:pPr>
      <w:r w:rsidRPr="00203694">
        <w:rPr>
          <w:i/>
          <w:lang w:val="en-GB"/>
        </w:rPr>
        <w:t>Alleged victim:</w:t>
      </w:r>
      <w:r w:rsidR="00D97DCF" w:rsidRPr="00203694">
        <w:rPr>
          <w:lang w:val="en-GB"/>
        </w:rPr>
        <w:tab/>
      </w:r>
      <w:r w:rsidR="000F58EB">
        <w:rPr>
          <w:lang w:val="en-GB"/>
        </w:rPr>
        <w:t>The author</w:t>
      </w:r>
    </w:p>
    <w:p w:rsidR="00990482" w:rsidRPr="00203694" w:rsidRDefault="00990482" w:rsidP="00850B7F">
      <w:pPr>
        <w:pStyle w:val="SingleTxtG"/>
        <w:ind w:left="4536" w:hanging="3402"/>
        <w:jc w:val="left"/>
        <w:rPr>
          <w:lang w:val="en-GB"/>
        </w:rPr>
      </w:pPr>
      <w:r w:rsidRPr="00203694">
        <w:rPr>
          <w:i/>
          <w:lang w:val="en-GB"/>
        </w:rPr>
        <w:t>State party:</w:t>
      </w:r>
      <w:r w:rsidR="00456396">
        <w:rPr>
          <w:lang w:val="en-GB"/>
        </w:rPr>
        <w:tab/>
        <w:t>the Russian Federation</w:t>
      </w:r>
    </w:p>
    <w:p w:rsidR="00990482" w:rsidRPr="00203694" w:rsidRDefault="00990482" w:rsidP="00850B7F">
      <w:pPr>
        <w:pStyle w:val="SingleTxtG"/>
        <w:ind w:left="4536" w:hanging="3402"/>
        <w:jc w:val="left"/>
        <w:rPr>
          <w:lang w:val="en-GB"/>
        </w:rPr>
      </w:pPr>
      <w:r w:rsidRPr="00203694">
        <w:rPr>
          <w:i/>
          <w:lang w:val="en-GB"/>
        </w:rPr>
        <w:t>Date of communication:</w:t>
      </w:r>
      <w:r w:rsidRPr="00203694">
        <w:rPr>
          <w:lang w:val="en-GB"/>
        </w:rPr>
        <w:tab/>
      </w:r>
      <w:r w:rsidR="00456396">
        <w:rPr>
          <w:lang w:val="en-GB"/>
        </w:rPr>
        <w:t>21 September</w:t>
      </w:r>
      <w:r w:rsidR="003A66C7" w:rsidRPr="00203694">
        <w:rPr>
          <w:lang w:val="en-GB"/>
        </w:rPr>
        <w:t xml:space="preserve"> 2013</w:t>
      </w:r>
      <w:r w:rsidRPr="00203694">
        <w:rPr>
          <w:lang w:val="en-GB"/>
        </w:rPr>
        <w:t xml:space="preserve"> (initial submission)</w:t>
      </w:r>
    </w:p>
    <w:p w:rsidR="00990482" w:rsidRPr="00203694" w:rsidRDefault="00990482" w:rsidP="001B7A9F">
      <w:pPr>
        <w:pStyle w:val="SingleTxtG"/>
        <w:ind w:left="4536" w:hanging="3402"/>
        <w:rPr>
          <w:lang w:val="en-GB"/>
        </w:rPr>
      </w:pPr>
      <w:r w:rsidRPr="00203694">
        <w:rPr>
          <w:i/>
          <w:lang w:val="en-GB"/>
        </w:rPr>
        <w:t>Document references:</w:t>
      </w:r>
      <w:r w:rsidRPr="00203694">
        <w:rPr>
          <w:lang w:val="en-GB"/>
        </w:rPr>
        <w:tab/>
      </w:r>
      <w:r w:rsidR="00D57E94" w:rsidRPr="00203694">
        <w:rPr>
          <w:lang w:val="en-GB"/>
        </w:rPr>
        <w:t>Decision taken pursuant to rule 9</w:t>
      </w:r>
      <w:r w:rsidR="000D7AF3">
        <w:rPr>
          <w:lang w:val="en-GB"/>
        </w:rPr>
        <w:t>2</w:t>
      </w:r>
      <w:r w:rsidR="00D57E94" w:rsidRPr="00203694">
        <w:rPr>
          <w:lang w:val="en-GB"/>
        </w:rPr>
        <w:t xml:space="preserve"> of the Committee’s rules of procedure, transmitted to the State party on </w:t>
      </w:r>
      <w:r w:rsidR="00A001F2">
        <w:rPr>
          <w:lang w:val="en-GB"/>
        </w:rPr>
        <w:t>3</w:t>
      </w:r>
      <w:r w:rsidR="000F58EB">
        <w:rPr>
          <w:lang w:val="en-GB"/>
        </w:rPr>
        <w:t xml:space="preserve"> December 2013</w:t>
      </w:r>
      <w:r w:rsidR="00D57E94" w:rsidRPr="00203694">
        <w:rPr>
          <w:lang w:val="en-GB"/>
        </w:rPr>
        <w:t xml:space="preserve"> (not issued in document form)</w:t>
      </w:r>
    </w:p>
    <w:p w:rsidR="006F3851" w:rsidRPr="00203694" w:rsidRDefault="00990482" w:rsidP="00850B7F">
      <w:pPr>
        <w:pStyle w:val="SingleTxtG"/>
        <w:ind w:left="4536" w:hanging="3402"/>
        <w:jc w:val="left"/>
      </w:pPr>
      <w:r w:rsidRPr="00203694">
        <w:rPr>
          <w:i/>
          <w:lang w:val="en-GB"/>
        </w:rPr>
        <w:t xml:space="preserve">Date of adoption of </w:t>
      </w:r>
      <w:r w:rsidR="006F3851" w:rsidRPr="00203694">
        <w:rPr>
          <w:i/>
          <w:lang w:val="en-GB"/>
        </w:rPr>
        <w:t>V</w:t>
      </w:r>
      <w:r w:rsidRPr="00203694">
        <w:rPr>
          <w:i/>
          <w:lang w:val="en-GB"/>
        </w:rPr>
        <w:t>iews:</w:t>
      </w:r>
      <w:r w:rsidRPr="00203694">
        <w:rPr>
          <w:lang w:val="en-GB"/>
        </w:rPr>
        <w:tab/>
      </w:r>
      <w:r w:rsidR="00AF2A2E">
        <w:rPr>
          <w:lang w:val="en-GB"/>
        </w:rPr>
        <w:t>26</w:t>
      </w:r>
      <w:r w:rsidR="00F97E4E" w:rsidRPr="00203694">
        <w:rPr>
          <w:lang w:val="en-GB"/>
        </w:rPr>
        <w:t xml:space="preserve"> </w:t>
      </w:r>
      <w:r w:rsidR="000F58EB">
        <w:rPr>
          <w:lang w:val="en-GB"/>
        </w:rPr>
        <w:t>July</w:t>
      </w:r>
      <w:r w:rsidR="009E3D4D" w:rsidRPr="00203694">
        <w:rPr>
          <w:lang w:val="en-GB"/>
        </w:rPr>
        <w:t xml:space="preserve"> </w:t>
      </w:r>
      <w:r w:rsidR="00533EBB" w:rsidRPr="00203694">
        <w:rPr>
          <w:lang w:val="en-GB"/>
        </w:rPr>
        <w:t>201</w:t>
      </w:r>
      <w:r w:rsidR="003A66C7" w:rsidRPr="00203694">
        <w:rPr>
          <w:lang w:val="en-GB"/>
        </w:rPr>
        <w:t>9</w:t>
      </w:r>
    </w:p>
    <w:p w:rsidR="00990482" w:rsidRPr="00203694" w:rsidRDefault="00990482" w:rsidP="001B4EAF">
      <w:pPr>
        <w:pStyle w:val="SingleTxtG"/>
        <w:ind w:left="4536" w:hanging="3402"/>
        <w:jc w:val="left"/>
        <w:rPr>
          <w:lang w:val="en-GB"/>
        </w:rPr>
      </w:pPr>
      <w:r w:rsidRPr="00203694">
        <w:rPr>
          <w:i/>
          <w:iCs/>
          <w:lang w:val="en-GB"/>
        </w:rPr>
        <w:t>Subject matter:</w:t>
      </w:r>
      <w:r w:rsidR="005D1B69" w:rsidRPr="00203694">
        <w:rPr>
          <w:lang w:val="en-GB"/>
        </w:rPr>
        <w:tab/>
      </w:r>
      <w:r w:rsidR="00EA05C8">
        <w:rPr>
          <w:lang w:val="en-GB"/>
        </w:rPr>
        <w:t>Torture and unlawful detention of the author</w:t>
      </w:r>
    </w:p>
    <w:p w:rsidR="00990482" w:rsidRPr="00203694" w:rsidRDefault="00990482" w:rsidP="00BB0C52">
      <w:pPr>
        <w:pStyle w:val="SingleTxtG"/>
        <w:ind w:left="4536" w:hanging="3402"/>
        <w:jc w:val="left"/>
        <w:rPr>
          <w:lang w:val="en-GB"/>
        </w:rPr>
      </w:pPr>
      <w:r w:rsidRPr="00203694">
        <w:rPr>
          <w:i/>
          <w:iCs/>
          <w:lang w:val="en-GB"/>
        </w:rPr>
        <w:t>Procedural issue</w:t>
      </w:r>
      <w:r w:rsidR="002565A0">
        <w:rPr>
          <w:i/>
          <w:iCs/>
          <w:lang w:val="en-GB"/>
        </w:rPr>
        <w:t>s</w:t>
      </w:r>
      <w:r w:rsidRPr="00203694">
        <w:rPr>
          <w:i/>
          <w:iCs/>
          <w:lang w:val="en-GB"/>
        </w:rPr>
        <w:t xml:space="preserve">: </w:t>
      </w:r>
      <w:r w:rsidRPr="00203694">
        <w:rPr>
          <w:i/>
          <w:iCs/>
          <w:lang w:val="en-GB"/>
        </w:rPr>
        <w:tab/>
      </w:r>
      <w:r w:rsidR="009372A2" w:rsidRPr="00203694">
        <w:rPr>
          <w:iCs/>
          <w:lang w:val="en-GB"/>
        </w:rPr>
        <w:t>Non-substantiation of the claims</w:t>
      </w:r>
      <w:r w:rsidR="000F58EB">
        <w:rPr>
          <w:iCs/>
          <w:lang w:val="en-GB"/>
        </w:rPr>
        <w:t xml:space="preserve">, </w:t>
      </w:r>
      <w:r w:rsidR="00676CAD">
        <w:rPr>
          <w:iCs/>
          <w:lang w:val="en-GB"/>
        </w:rPr>
        <w:t>exhaustion</w:t>
      </w:r>
      <w:r w:rsidR="000F58EB">
        <w:rPr>
          <w:iCs/>
          <w:lang w:val="en-GB"/>
        </w:rPr>
        <w:t xml:space="preserve"> of domestic remedies</w:t>
      </w:r>
    </w:p>
    <w:p w:rsidR="00990482" w:rsidRPr="000F58EB" w:rsidRDefault="00990482" w:rsidP="00265CAE">
      <w:pPr>
        <w:pStyle w:val="SingleTxtG"/>
        <w:ind w:left="4536" w:hanging="3402"/>
        <w:jc w:val="left"/>
        <w:rPr>
          <w:lang w:val="en-GB"/>
        </w:rPr>
      </w:pPr>
      <w:r w:rsidRPr="00203694">
        <w:rPr>
          <w:i/>
          <w:iCs/>
          <w:lang w:val="en-GB"/>
        </w:rPr>
        <w:t xml:space="preserve">Substantive issues: </w:t>
      </w:r>
      <w:r w:rsidRPr="00203694">
        <w:rPr>
          <w:i/>
          <w:iCs/>
          <w:lang w:val="en-GB"/>
        </w:rPr>
        <w:tab/>
      </w:r>
      <w:r w:rsidR="000F58EB">
        <w:rPr>
          <w:i/>
          <w:iCs/>
          <w:lang w:val="en-GB"/>
        </w:rPr>
        <w:tab/>
      </w:r>
      <w:r w:rsidR="00EA05C8">
        <w:rPr>
          <w:lang w:val="en-GB"/>
        </w:rPr>
        <w:t>Torture, unlawful detention, privacy, conditions of detention.</w:t>
      </w:r>
    </w:p>
    <w:p w:rsidR="00990482" w:rsidRPr="00203694" w:rsidRDefault="00990482" w:rsidP="00990482">
      <w:pPr>
        <w:pStyle w:val="SingleTxtG"/>
        <w:ind w:left="4536" w:hanging="3402"/>
        <w:jc w:val="left"/>
        <w:rPr>
          <w:lang w:val="en-GB"/>
        </w:rPr>
      </w:pPr>
      <w:r w:rsidRPr="00203694">
        <w:rPr>
          <w:i/>
          <w:iCs/>
          <w:lang w:val="en-GB"/>
        </w:rPr>
        <w:t>Articles of the Covenant:</w:t>
      </w:r>
      <w:r w:rsidRPr="00203694">
        <w:rPr>
          <w:lang w:val="en-GB"/>
        </w:rPr>
        <w:t xml:space="preserve"> </w:t>
      </w:r>
      <w:r w:rsidRPr="00203694">
        <w:rPr>
          <w:lang w:val="en-GB"/>
        </w:rPr>
        <w:tab/>
      </w:r>
      <w:r w:rsidR="00C37158" w:rsidRPr="00A001F2">
        <w:t>2</w:t>
      </w:r>
      <w:r w:rsidR="00C37158">
        <w:t>(</w:t>
      </w:r>
      <w:r w:rsidR="00C37158" w:rsidRPr="00A001F2">
        <w:t>3</w:t>
      </w:r>
      <w:r w:rsidR="00C37158">
        <w:t>)(b),</w:t>
      </w:r>
      <w:r w:rsidR="00C37158" w:rsidRPr="00A001F2">
        <w:t xml:space="preserve"> </w:t>
      </w:r>
      <w:r w:rsidR="00C37158">
        <w:t>5(2), 7, 9,</w:t>
      </w:r>
      <w:r w:rsidR="00C37158" w:rsidRPr="00A001F2">
        <w:t xml:space="preserve"> 14</w:t>
      </w:r>
      <w:r w:rsidR="00C37158">
        <w:t>(</w:t>
      </w:r>
      <w:r w:rsidR="00C37158" w:rsidRPr="00A001F2">
        <w:t>3</w:t>
      </w:r>
      <w:r w:rsidR="00C37158">
        <w:t xml:space="preserve">)(e), (g) and 5, </w:t>
      </w:r>
      <w:r w:rsidR="00C37158" w:rsidRPr="00A001F2">
        <w:t>17</w:t>
      </w:r>
      <w:r w:rsidR="00C37158">
        <w:t>(</w:t>
      </w:r>
      <w:r w:rsidR="00C37158" w:rsidRPr="00A001F2">
        <w:t>1</w:t>
      </w:r>
      <w:r w:rsidR="00C37158">
        <w:t>),</w:t>
      </w:r>
      <w:r w:rsidR="00C37158" w:rsidRPr="00A001F2">
        <w:t xml:space="preserve"> and 23 of the Covenant</w:t>
      </w:r>
    </w:p>
    <w:p w:rsidR="00C62444" w:rsidRPr="002E4DBD" w:rsidRDefault="00990482" w:rsidP="002E4DBD">
      <w:pPr>
        <w:pStyle w:val="SingleTxtG"/>
        <w:ind w:left="4536" w:hanging="3402"/>
        <w:jc w:val="left"/>
        <w:rPr>
          <w:iCs/>
          <w:lang w:val="en-GB"/>
        </w:rPr>
      </w:pPr>
      <w:r w:rsidRPr="00203694">
        <w:rPr>
          <w:i/>
          <w:iCs/>
          <w:lang w:val="en-GB"/>
        </w:rPr>
        <w:t>Article</w:t>
      </w:r>
      <w:r w:rsidR="002565A0">
        <w:rPr>
          <w:i/>
          <w:iCs/>
          <w:lang w:val="en-GB"/>
        </w:rPr>
        <w:t>s</w:t>
      </w:r>
      <w:r w:rsidRPr="00203694">
        <w:rPr>
          <w:i/>
          <w:iCs/>
          <w:lang w:val="en-GB"/>
        </w:rPr>
        <w:t xml:space="preserve"> of the Optional Protocol:</w:t>
      </w:r>
      <w:r w:rsidRPr="00203694">
        <w:rPr>
          <w:i/>
          <w:iCs/>
          <w:lang w:val="en-GB"/>
        </w:rPr>
        <w:tab/>
      </w:r>
      <w:r w:rsidR="00EA05C8">
        <w:rPr>
          <w:iCs/>
          <w:lang w:val="en-GB"/>
        </w:rPr>
        <w:t>2, 5(2)(b)</w:t>
      </w:r>
    </w:p>
    <w:p w:rsidR="002E4DBD" w:rsidRDefault="002E4DBD">
      <w:pPr>
        <w:suppressAutoHyphens w:val="0"/>
        <w:spacing w:line="240" w:lineRule="auto"/>
        <w:rPr>
          <w:lang w:val="x-none"/>
        </w:rPr>
      </w:pPr>
      <w:r>
        <w:br w:type="page"/>
      </w:r>
    </w:p>
    <w:p w:rsidR="00A001F2" w:rsidRDefault="00A001F2" w:rsidP="000D7AF3">
      <w:pPr>
        <w:pStyle w:val="SingleTxtG"/>
      </w:pPr>
      <w:r>
        <w:lastRenderedPageBreak/>
        <w:t>1.</w:t>
      </w:r>
      <w:r w:rsidRPr="00A001F2">
        <w:tab/>
        <w:t>Th</w:t>
      </w:r>
      <w:r>
        <w:t>e author of the communication</w:t>
      </w:r>
      <w:r w:rsidR="00AF2A2E">
        <w:t xml:space="preserve"> is Mr. V K</w:t>
      </w:r>
      <w:r w:rsidRPr="00A001F2">
        <w:t>, a Russian national born in 1978. He claims to be a victim of a violation by the Russian Federation of his rights under articles 2</w:t>
      </w:r>
      <w:r w:rsidR="00974418">
        <w:t>(</w:t>
      </w:r>
      <w:r w:rsidRPr="00A001F2">
        <w:t>3</w:t>
      </w:r>
      <w:r w:rsidR="00974418">
        <w:t>)</w:t>
      </w:r>
      <w:r w:rsidRPr="00A001F2">
        <w:t>(b); 5</w:t>
      </w:r>
      <w:r w:rsidR="00C54660">
        <w:t>(</w:t>
      </w:r>
      <w:r w:rsidRPr="00A001F2">
        <w:t>2</w:t>
      </w:r>
      <w:r w:rsidR="00C54660">
        <w:t>)</w:t>
      </w:r>
      <w:r w:rsidRPr="00A001F2">
        <w:t>; 7; 9; 14</w:t>
      </w:r>
      <w:r w:rsidR="00974418">
        <w:t>(</w:t>
      </w:r>
      <w:r w:rsidRPr="00A001F2">
        <w:t>3</w:t>
      </w:r>
      <w:r w:rsidR="00974418">
        <w:t>)</w:t>
      </w:r>
      <w:r w:rsidRPr="00A001F2">
        <w:t>(e) and (g)</w:t>
      </w:r>
      <w:r w:rsidR="00974418">
        <w:t xml:space="preserve"> and (5)</w:t>
      </w:r>
      <w:r w:rsidRPr="00A001F2">
        <w:t>; 17</w:t>
      </w:r>
      <w:r w:rsidR="00974418">
        <w:t>(</w:t>
      </w:r>
      <w:r w:rsidRPr="00A001F2">
        <w:t>1</w:t>
      </w:r>
      <w:r w:rsidR="00974418">
        <w:t>)</w:t>
      </w:r>
      <w:r w:rsidRPr="00A001F2">
        <w:t xml:space="preserve">; and 23, of the </w:t>
      </w:r>
      <w:r w:rsidR="002565A0">
        <w:t xml:space="preserve">International </w:t>
      </w:r>
      <w:r w:rsidRPr="00A001F2">
        <w:t>Covenant</w:t>
      </w:r>
      <w:r w:rsidR="002565A0">
        <w:t xml:space="preserve"> on Civil and Political Rights</w:t>
      </w:r>
      <w:r w:rsidRPr="00A001F2">
        <w:t xml:space="preserve">. The Optional Protocol entered into force for the Russian Federation on 1 January 1992. The author is unrepresented. </w:t>
      </w:r>
    </w:p>
    <w:p w:rsidR="00A001F2" w:rsidRPr="00A001F2" w:rsidRDefault="000D7AF3" w:rsidP="000D7AF3">
      <w:pPr>
        <w:pStyle w:val="H23G"/>
      </w:pPr>
      <w:r>
        <w:tab/>
      </w:r>
      <w:r>
        <w:tab/>
      </w:r>
      <w:r w:rsidR="00A001F2" w:rsidRPr="00A001F2">
        <w:t>The facts as presented by the author</w:t>
      </w:r>
    </w:p>
    <w:p w:rsidR="00A001F2" w:rsidRPr="00A001F2" w:rsidRDefault="00A001F2" w:rsidP="000D7AF3">
      <w:pPr>
        <w:pStyle w:val="SingleTxtG"/>
      </w:pPr>
      <w:r w:rsidRPr="00A001F2">
        <w:t>2.1</w:t>
      </w:r>
      <w:r w:rsidRPr="00A001F2">
        <w:tab/>
        <w:t>In 2010, the author worked as a penitentiary officer in the village of Chkalovsk</w:t>
      </w:r>
      <w:r w:rsidR="00220BBF">
        <w:t xml:space="preserve"> of the Primorsky Region in the Russian Federation</w:t>
      </w:r>
      <w:r w:rsidRPr="00A001F2">
        <w:t>. On 31 August 2010 at around 8 p.m., while on duty, he was arrested by unknown persons</w:t>
      </w:r>
      <w:r w:rsidR="002565A0">
        <w:t xml:space="preserve">. They showed no </w:t>
      </w:r>
      <w:r w:rsidRPr="00A001F2">
        <w:t>court</w:t>
      </w:r>
      <w:r w:rsidR="00220BBF">
        <w:t xml:space="preserve"> order</w:t>
      </w:r>
      <w:r w:rsidRPr="00A001F2">
        <w:t xml:space="preserve"> or</w:t>
      </w:r>
      <w:r w:rsidR="00220BBF">
        <w:t xml:space="preserve"> a</w:t>
      </w:r>
      <w:r w:rsidRPr="00A001F2">
        <w:t xml:space="preserve"> prosecutor’s warrant</w:t>
      </w:r>
      <w:r w:rsidR="00974418">
        <w:t xml:space="preserve"> for the arrest</w:t>
      </w:r>
      <w:r w:rsidR="002565A0">
        <w:t xml:space="preserve">, but </w:t>
      </w:r>
      <w:r w:rsidRPr="00A001F2">
        <w:t xml:space="preserve">handcuffed him, forced him into their car and drove him towards his residence. They searched his flat for about one hour, threatening to “drive him, as he was, in uniform, to a temporary detention facility and lock him in one cell with hard-core criminals.” The search was also conducted in the absence of any court or prosecutor’s warrant.  </w:t>
      </w:r>
    </w:p>
    <w:p w:rsidR="00A001F2" w:rsidRPr="00A001F2" w:rsidRDefault="00A001F2" w:rsidP="000D7AF3">
      <w:pPr>
        <w:pStyle w:val="SingleTxtG"/>
      </w:pPr>
      <w:r w:rsidRPr="00A001F2">
        <w:t>2.2</w:t>
      </w:r>
      <w:r w:rsidRPr="00A001F2">
        <w:tab/>
        <w:t xml:space="preserve">Thereafter, the author was driven to the </w:t>
      </w:r>
      <w:r w:rsidR="00220BBF">
        <w:t>city</w:t>
      </w:r>
      <w:r w:rsidRPr="00A001F2">
        <w:t xml:space="preserve"> of Spassk-Dalny. In the night of</w:t>
      </w:r>
      <w:r w:rsidR="002D5342">
        <w:t xml:space="preserve"> 31 August 2010, he was forced by policemen to confess</w:t>
      </w:r>
      <w:r w:rsidRPr="00A001F2">
        <w:t xml:space="preserve"> to selling drugs, in the absence of a counsel. He was handcuffed and threatened that otherwise </w:t>
      </w:r>
      <w:r w:rsidR="002D5342">
        <w:t>the policemen</w:t>
      </w:r>
      <w:r w:rsidRPr="00A001F2">
        <w:t xml:space="preserve"> would report that drugs had been found at his place and that his father was involved in drug-dealing. They claimed to be capable of anything, especially in order to revenge their colleagues, and warned him that he should not have testified against them. They did not let him take medicine to treat his ulcer and chronic pancreatitis. Then they forced him to confess, in writing and under torture, that he had sold drugs to Mr. </w:t>
      </w:r>
      <w:r w:rsidR="002D5342">
        <w:t>V</w:t>
      </w:r>
      <w:r w:rsidRPr="00A001F2">
        <w:t>.</w:t>
      </w:r>
      <w:r w:rsidR="002D5342">
        <w:t>V.</w:t>
      </w:r>
      <w:r w:rsidRPr="00A001F2">
        <w:t xml:space="preserve">, an official of the Drug Control Agency. </w:t>
      </w:r>
      <w:r w:rsidR="002D5342">
        <w:t>After that</w:t>
      </w:r>
      <w:r w:rsidRPr="00A001F2">
        <w:t>, the author was released.</w:t>
      </w:r>
    </w:p>
    <w:p w:rsidR="00A001F2" w:rsidRPr="00A001F2" w:rsidRDefault="00A001F2" w:rsidP="000D7AF3">
      <w:pPr>
        <w:pStyle w:val="SingleTxtG"/>
      </w:pPr>
      <w:r w:rsidRPr="00A001F2">
        <w:t>2.3</w:t>
      </w:r>
      <w:r w:rsidRPr="00A001F2">
        <w:tab/>
        <w:t xml:space="preserve">On 9 September 2010, an investigator notified the author of the charges filed against him. The investigator refused to record the author’s statement regarding the exact circumstances as to how his confessions had been produced. After that, the author and his relatives started receiving threats, which the author raised in court hearings. However, the prosecutor and the court failed to take any measures. In particular, the court rejected the author’s motion to play a record of his conversation with policemen who had threatened him at his place. The author further claims that his statements were only partly reflected in the trial record, which largely reproduced the indictment act.  </w:t>
      </w:r>
    </w:p>
    <w:p w:rsidR="00A001F2" w:rsidRPr="00A001F2" w:rsidRDefault="00A001F2" w:rsidP="000D7AF3">
      <w:pPr>
        <w:pStyle w:val="SingleTxtG"/>
      </w:pPr>
      <w:r w:rsidRPr="00A001F2">
        <w:t>2.4</w:t>
      </w:r>
      <w:r w:rsidRPr="00A001F2">
        <w:tab/>
        <w:t xml:space="preserve">The author also claims that, in violation of </w:t>
      </w:r>
      <w:r w:rsidR="002D5342">
        <w:t>his rights</w:t>
      </w:r>
      <w:r w:rsidRPr="00A001F2">
        <w:t xml:space="preserve">, a number of witnesses, including Mr. </w:t>
      </w:r>
      <w:r w:rsidR="002D5342">
        <w:t>V.V.</w:t>
      </w:r>
      <w:r w:rsidRPr="00A001F2">
        <w:t xml:space="preserve">, were not questioned by the Spassky District Court of the Primorsky Region. Furthermore, Mr. </w:t>
      </w:r>
      <w:r w:rsidR="002D5342">
        <w:t>V.V</w:t>
      </w:r>
      <w:r w:rsidRPr="00A001F2">
        <w:t xml:space="preserve">.’s statements were read out in court, despite the author’s objection thereto. The author filed objections to the trial </w:t>
      </w:r>
      <w:r w:rsidR="002565A0">
        <w:t>transcript</w:t>
      </w:r>
      <w:r w:rsidRPr="00A001F2">
        <w:t xml:space="preserve"> before the</w:t>
      </w:r>
      <w:r w:rsidR="002D5342">
        <w:t xml:space="preserve"> Spassky</w:t>
      </w:r>
      <w:r w:rsidRPr="00A001F2">
        <w:t xml:space="preserve"> </w:t>
      </w:r>
      <w:r w:rsidR="002D5342">
        <w:t>District C</w:t>
      </w:r>
      <w:r w:rsidRPr="00A001F2">
        <w:t>ourt. He also requested the</w:t>
      </w:r>
      <w:r w:rsidR="002D5342">
        <w:t xml:space="preserve"> Spassky</w:t>
      </w:r>
      <w:r w:rsidRPr="00A001F2">
        <w:t xml:space="preserve"> District Court to provide him with copies of the objections and other relevant documents.  However, the</w:t>
      </w:r>
      <w:r w:rsidR="00EB60E5">
        <w:t xml:space="preserve"> court</w:t>
      </w:r>
      <w:r w:rsidRPr="00A001F2">
        <w:t xml:space="preserve"> did not accede to his request despite having made those documents available to the head of the Spassky District Prosecutor’s Office. </w:t>
      </w:r>
    </w:p>
    <w:p w:rsidR="00A001F2" w:rsidRPr="00A001F2" w:rsidRDefault="00A001F2" w:rsidP="000D7AF3">
      <w:pPr>
        <w:pStyle w:val="SingleTxtG"/>
      </w:pPr>
      <w:r w:rsidRPr="00A001F2">
        <w:t>2.5</w:t>
      </w:r>
      <w:r w:rsidRPr="00A001F2">
        <w:tab/>
        <w:t xml:space="preserve">On 2 December 2011, the </w:t>
      </w:r>
      <w:r w:rsidR="00EB60E5">
        <w:t xml:space="preserve">Spassky </w:t>
      </w:r>
      <w:r w:rsidRPr="00A001F2">
        <w:t>District Court found the author guilty of attempted drug sale, under article</w:t>
      </w:r>
      <w:r w:rsidR="00351FD9">
        <w:t>s 30(3) and</w:t>
      </w:r>
      <w:r w:rsidRPr="00A001F2">
        <w:t xml:space="preserve"> 228</w:t>
      </w:r>
      <w:r w:rsidR="00EB60E5">
        <w:t>(</w:t>
      </w:r>
      <w:r w:rsidRPr="00A001F2">
        <w:t>1</w:t>
      </w:r>
      <w:r w:rsidR="00EB60E5">
        <w:t>)(</w:t>
      </w:r>
      <w:r w:rsidRPr="00A001F2">
        <w:t>3</w:t>
      </w:r>
      <w:r w:rsidR="00EB60E5">
        <w:t>)</w:t>
      </w:r>
      <w:r w:rsidRPr="00A001F2">
        <w:t>, of the Criminal Code</w:t>
      </w:r>
      <w:r w:rsidR="00EB60E5">
        <w:t xml:space="preserve"> of the Russian Federation</w:t>
      </w:r>
      <w:r w:rsidRPr="00A001F2">
        <w:t xml:space="preserve">, and sentenced him to </w:t>
      </w:r>
      <w:r w:rsidR="00351FD9">
        <w:t>8</w:t>
      </w:r>
      <w:r w:rsidRPr="00A001F2">
        <w:t xml:space="preserve"> ye</w:t>
      </w:r>
      <w:r w:rsidR="00EB60E5">
        <w:t>ars</w:t>
      </w:r>
      <w:r w:rsidR="00351FD9">
        <w:t xml:space="preserve"> and six months</w:t>
      </w:r>
      <w:r w:rsidR="00EB60E5">
        <w:t xml:space="preserve"> of</w:t>
      </w:r>
      <w:r w:rsidRPr="00A001F2">
        <w:t xml:space="preserve"> imprisonment. </w:t>
      </w:r>
      <w:r w:rsidR="00EB60E5">
        <w:t>Following the verdict and sentence, t</w:t>
      </w:r>
      <w:r w:rsidRPr="00A001F2">
        <w:t>he author was placed in detention facility SIZO</w:t>
      </w:r>
      <w:r w:rsidR="00EB60E5">
        <w:t>-</w:t>
      </w:r>
      <w:r w:rsidRPr="00A001F2">
        <w:t>4 in Spassk-Dalny. He claims that his guilt was not supported with any evidence, such a</w:t>
      </w:r>
      <w:r w:rsidR="00351FD9">
        <w:t>s his fingerprints; that an audio</w:t>
      </w:r>
      <w:r w:rsidR="00351FD9">
        <w:rPr>
          <w:rStyle w:val="FootnoteReference"/>
        </w:rPr>
        <w:footnoteReference w:id="4"/>
      </w:r>
      <w:r w:rsidRPr="00A001F2">
        <w:t xml:space="preserve"> record was not examined in court; that Mr. </w:t>
      </w:r>
      <w:r w:rsidR="00EB60E5">
        <w:t>V</w:t>
      </w:r>
      <w:r w:rsidRPr="00A001F2">
        <w:t>.</w:t>
      </w:r>
      <w:r w:rsidR="00EB60E5">
        <w:t>V.,</w:t>
      </w:r>
      <w:r w:rsidRPr="00A001F2">
        <w:t xml:space="preserve"> the main witness who had acted as a buy</w:t>
      </w:r>
      <w:r w:rsidR="00220BBF">
        <w:t>er, was not questioned in court,</w:t>
      </w:r>
      <w:r w:rsidRPr="00A001F2">
        <w:t xml:space="preserve"> and that </w:t>
      </w:r>
      <w:r w:rsidR="00EB60E5">
        <w:t>the author</w:t>
      </w:r>
      <w:r w:rsidRPr="00A001F2">
        <w:t xml:space="preserve"> was on duty at the time of the e</w:t>
      </w:r>
      <w:r w:rsidR="00EB60E5">
        <w:t>vents and, therefore, had an alibi</w:t>
      </w:r>
      <w:r w:rsidRPr="00A001F2">
        <w:t xml:space="preserve">. </w:t>
      </w:r>
    </w:p>
    <w:p w:rsidR="00A001F2" w:rsidRPr="00A001F2" w:rsidRDefault="00A001F2" w:rsidP="000D7AF3">
      <w:pPr>
        <w:pStyle w:val="SingleTxtG"/>
      </w:pPr>
      <w:r w:rsidRPr="00A001F2">
        <w:t>2.6</w:t>
      </w:r>
      <w:r w:rsidRPr="00A001F2">
        <w:tab/>
        <w:t xml:space="preserve">On 27 February 2012, the </w:t>
      </w:r>
      <w:r w:rsidR="00220BBF" w:rsidRPr="00A001F2">
        <w:t>Primorsky</w:t>
      </w:r>
      <w:r w:rsidRPr="00A001F2">
        <w:t xml:space="preserve"> Regional Court upheld the author’s sentence on appeal.  The author claims that his complaints regarding the forced confession and continuous threats were disregarded by the</w:t>
      </w:r>
      <w:r w:rsidR="00EB60E5">
        <w:t xml:space="preserve"> Primorsky</w:t>
      </w:r>
      <w:r w:rsidRPr="00A001F2">
        <w:t xml:space="preserve"> Regional Court, and further by the President of the </w:t>
      </w:r>
      <w:r w:rsidR="00D14434">
        <w:t>same court on supervisory appeal</w:t>
      </w:r>
      <w:r w:rsidRPr="00A001F2">
        <w:t xml:space="preserve">, </w:t>
      </w:r>
      <w:r w:rsidR="00EB60E5">
        <w:t>by the</w:t>
      </w:r>
      <w:r w:rsidRPr="00A001F2">
        <w:t xml:space="preserve"> Supreme Court</w:t>
      </w:r>
      <w:r w:rsidR="00EB60E5">
        <w:t xml:space="preserve"> of the Russian Federation</w:t>
      </w:r>
      <w:r w:rsidRPr="00A001F2">
        <w:t xml:space="preserve">, </w:t>
      </w:r>
      <w:r w:rsidR="00EB60E5">
        <w:t xml:space="preserve">as </w:t>
      </w:r>
      <w:r w:rsidR="00EB60E5">
        <w:lastRenderedPageBreak/>
        <w:t xml:space="preserve">well as </w:t>
      </w:r>
      <w:r w:rsidRPr="00A001F2">
        <w:t>the Presidential Council on Human Rights and the State Duma</w:t>
      </w:r>
      <w:r w:rsidR="00EB60E5">
        <w:t xml:space="preserve"> of the Russian Federation (</w:t>
      </w:r>
      <w:r w:rsidR="002565A0">
        <w:t>lower house of the P</w:t>
      </w:r>
      <w:r w:rsidR="00EB60E5">
        <w:t>arliament)</w:t>
      </w:r>
      <w:r w:rsidR="000D7AF3">
        <w:t>.</w:t>
      </w:r>
    </w:p>
    <w:p w:rsidR="00A001F2" w:rsidRPr="00A001F2" w:rsidRDefault="00A001F2" w:rsidP="000D7AF3">
      <w:pPr>
        <w:pStyle w:val="SingleTxtG"/>
      </w:pPr>
      <w:r w:rsidRPr="00A001F2">
        <w:t>2.7</w:t>
      </w:r>
      <w:r w:rsidRPr="00A001F2">
        <w:tab/>
        <w:t>On an unspecified date, the author attempted to send, from SIZO</w:t>
      </w:r>
      <w:r w:rsidR="00EB60E5">
        <w:t>-</w:t>
      </w:r>
      <w:r w:rsidRPr="00A001F2">
        <w:t>4, an envelope containing an application to the ECHR, whereby he complained of conditions of his detention. He argued, in particular, that his cell was badly lit, that his bedding was very uncomfortable, that the water was of poor quality and that it was forbidden to receive fruit, other than apples, from relatives. He also argued that his health had deteriorated, in particular due to low-quality food and a lack of a specific diet and regular medical treatment, including medical appointments. He had contracted haemorrhoid in detention.  At some point the author was</w:t>
      </w:r>
      <w:r w:rsidR="00EB60E5">
        <w:t xml:space="preserve"> approached by the head of SIZO-</w:t>
      </w:r>
      <w:r w:rsidRPr="00A001F2">
        <w:t>4, who told him, showing an opened envelope with the author’s application to the ECHR, that no complaint of torture or any other violation allegedly occurred in SIZO</w:t>
      </w:r>
      <w:r w:rsidR="00EB60E5">
        <w:t>-</w:t>
      </w:r>
      <w:r w:rsidRPr="00A001F2">
        <w:t>4 would be sent out. He added that Prosecutor Sh., who had participated in the author’s trial, was in charge of the monitoring of SIZO</w:t>
      </w:r>
      <w:r w:rsidR="00EB60E5">
        <w:t>-</w:t>
      </w:r>
      <w:r w:rsidRPr="00A001F2">
        <w:t>4, and that the author’s condition could deteriorate because of such complaints. Thereafter, two other persons from SIZO</w:t>
      </w:r>
      <w:r w:rsidR="00EB60E5">
        <w:t>-</w:t>
      </w:r>
      <w:r w:rsidRPr="00A001F2">
        <w:t>4 threatened the author not to complain as “anything could happen to him in detention”.</w:t>
      </w:r>
    </w:p>
    <w:p w:rsidR="00A001F2" w:rsidRPr="002E4DBD" w:rsidRDefault="002E4DBD" w:rsidP="002E4DBD">
      <w:pPr>
        <w:pStyle w:val="H23G"/>
      </w:pPr>
      <w:r>
        <w:tab/>
      </w:r>
      <w:r>
        <w:tab/>
      </w:r>
      <w:r w:rsidR="00A001F2" w:rsidRPr="00A001F2">
        <w:t xml:space="preserve">The complaint </w:t>
      </w:r>
    </w:p>
    <w:p w:rsidR="00A001F2" w:rsidRPr="00A001F2" w:rsidRDefault="00A001F2" w:rsidP="000D7AF3">
      <w:pPr>
        <w:pStyle w:val="SingleTxtG"/>
      </w:pPr>
      <w:r w:rsidRPr="00A001F2">
        <w:t>3.</w:t>
      </w:r>
      <w:r w:rsidRPr="00A001F2">
        <w:tab/>
        <w:t>The author claims that the above-mentioned facts demonstrate that he has been a victim of a violation, by the State par</w:t>
      </w:r>
      <w:r w:rsidR="00EB60E5">
        <w:t>ty, of his rights under article</w:t>
      </w:r>
      <w:r w:rsidR="00C37158">
        <w:t>s</w:t>
      </w:r>
      <w:r w:rsidRPr="00A001F2">
        <w:t xml:space="preserve"> 2</w:t>
      </w:r>
      <w:r w:rsidR="00EB60E5">
        <w:t>(</w:t>
      </w:r>
      <w:r w:rsidRPr="00A001F2">
        <w:t>3</w:t>
      </w:r>
      <w:r w:rsidR="00EB60E5">
        <w:t>)</w:t>
      </w:r>
      <w:r w:rsidR="00C37158">
        <w:t>(b),</w:t>
      </w:r>
      <w:r w:rsidRPr="00A001F2">
        <w:t xml:space="preserve"> </w:t>
      </w:r>
      <w:r w:rsidR="00EB60E5">
        <w:t xml:space="preserve"> </w:t>
      </w:r>
      <w:r w:rsidR="00C37158">
        <w:t>5(2),</w:t>
      </w:r>
      <w:r w:rsidR="00EB60E5">
        <w:t xml:space="preserve"> </w:t>
      </w:r>
      <w:r w:rsidR="00C37158">
        <w:t>7, 9,</w:t>
      </w:r>
      <w:r w:rsidRPr="00A001F2">
        <w:t xml:space="preserve"> 14</w:t>
      </w:r>
      <w:r w:rsidR="00EB60E5">
        <w:t>(</w:t>
      </w:r>
      <w:r w:rsidRPr="00A001F2">
        <w:t>3</w:t>
      </w:r>
      <w:r w:rsidR="00C37158">
        <w:t>)(e),</w:t>
      </w:r>
      <w:r w:rsidR="00EB60E5">
        <w:t xml:space="preserve"> </w:t>
      </w:r>
      <w:r w:rsidR="00C37158">
        <w:t>3</w:t>
      </w:r>
      <w:r w:rsidR="00EB60E5">
        <w:t>(g)</w:t>
      </w:r>
      <w:r w:rsidR="00C37158">
        <w:t xml:space="preserve"> and 5, </w:t>
      </w:r>
      <w:r w:rsidRPr="00A001F2">
        <w:t>17</w:t>
      </w:r>
      <w:r w:rsidR="00EB60E5">
        <w:t>(</w:t>
      </w:r>
      <w:r w:rsidRPr="00A001F2">
        <w:t>1</w:t>
      </w:r>
      <w:r w:rsidR="00EB60E5">
        <w:t>)</w:t>
      </w:r>
      <w:r w:rsidR="00C37158">
        <w:t>,</w:t>
      </w:r>
      <w:r w:rsidRPr="00A001F2">
        <w:t xml:space="preserve"> and 23 of the </w:t>
      </w:r>
      <w:r w:rsidR="00B05462" w:rsidRPr="00A001F2">
        <w:t>Covenant He</w:t>
      </w:r>
      <w:r w:rsidRPr="00A001F2">
        <w:t xml:space="preserve"> also alleges a violation of the right to defend himself, without referring to any Covenant provision. </w:t>
      </w:r>
    </w:p>
    <w:p w:rsidR="0074691A" w:rsidRPr="000F58EB" w:rsidRDefault="0074691A" w:rsidP="000D7AF3">
      <w:pPr>
        <w:pStyle w:val="H23G"/>
      </w:pPr>
      <w:r w:rsidRPr="00203694">
        <w:tab/>
      </w:r>
      <w:r w:rsidRPr="00203694">
        <w:tab/>
      </w:r>
      <w:r w:rsidRPr="000F58EB">
        <w:t xml:space="preserve">State party’s </w:t>
      </w:r>
      <w:r w:rsidRPr="000D7AF3">
        <w:t>observations</w:t>
      </w:r>
      <w:r w:rsidRPr="000F58EB">
        <w:t xml:space="preserve"> on</w:t>
      </w:r>
      <w:r w:rsidR="003433F5" w:rsidRPr="000F58EB">
        <w:t xml:space="preserve"> admissibility</w:t>
      </w:r>
      <w:r w:rsidR="00701BE6" w:rsidRPr="000F58EB">
        <w:t xml:space="preserve"> and merits</w:t>
      </w:r>
    </w:p>
    <w:p w:rsidR="002C1FBD" w:rsidRDefault="0074691A" w:rsidP="000D7AF3">
      <w:pPr>
        <w:pStyle w:val="SingleTxtG"/>
        <w:rPr>
          <w:lang w:val="en-US"/>
        </w:rPr>
      </w:pPr>
      <w:r w:rsidRPr="000F58EB">
        <w:t>4.1</w:t>
      </w:r>
      <w:r w:rsidRPr="000F58EB">
        <w:tab/>
      </w:r>
      <w:r w:rsidR="00A83C38">
        <w:rPr>
          <w:lang w:val="en-US"/>
        </w:rPr>
        <w:t>By n</w:t>
      </w:r>
      <w:r w:rsidR="00B91356">
        <w:rPr>
          <w:lang w:val="en-US"/>
        </w:rPr>
        <w:t>ote</w:t>
      </w:r>
      <w:r w:rsidR="002565A0">
        <w:rPr>
          <w:lang w:val="en-US"/>
        </w:rPr>
        <w:t>s</w:t>
      </w:r>
      <w:r w:rsidR="00B91356">
        <w:rPr>
          <w:lang w:val="en-US"/>
        </w:rPr>
        <w:t xml:space="preserve"> verbale</w:t>
      </w:r>
      <w:r w:rsidR="002565A0">
        <w:rPr>
          <w:lang w:val="en-US"/>
        </w:rPr>
        <w:t>s</w:t>
      </w:r>
      <w:r w:rsidR="00B91356">
        <w:rPr>
          <w:lang w:val="en-US"/>
        </w:rPr>
        <w:t xml:space="preserve"> dated </w:t>
      </w:r>
      <w:r w:rsidR="001B1E4E" w:rsidRPr="001B1E4E">
        <w:rPr>
          <w:lang w:val="en-GB"/>
        </w:rPr>
        <w:t xml:space="preserve">29 </w:t>
      </w:r>
      <w:r w:rsidR="001B1E4E">
        <w:rPr>
          <w:lang w:val="en-US"/>
        </w:rPr>
        <w:t>January</w:t>
      </w:r>
      <w:r w:rsidR="00467689">
        <w:rPr>
          <w:lang w:val="en-US"/>
        </w:rPr>
        <w:t>,</w:t>
      </w:r>
      <w:r w:rsidR="00D229B3">
        <w:rPr>
          <w:lang w:val="en-US"/>
        </w:rPr>
        <w:t xml:space="preserve"> 16 July</w:t>
      </w:r>
      <w:r w:rsidR="00467689">
        <w:rPr>
          <w:lang w:val="en-US"/>
        </w:rPr>
        <w:t>, and 24 November 2014</w:t>
      </w:r>
      <w:r w:rsidR="001B1E4E">
        <w:rPr>
          <w:lang w:val="en-US"/>
        </w:rPr>
        <w:t xml:space="preserve">, the State party provided its observations on </w:t>
      </w:r>
      <w:r w:rsidR="001B1E4E" w:rsidRPr="000D7AF3">
        <w:t>admissibility</w:t>
      </w:r>
      <w:r w:rsidR="001B1E4E">
        <w:rPr>
          <w:lang w:val="en-US"/>
        </w:rPr>
        <w:t xml:space="preserve"> and merits of the communication. </w:t>
      </w:r>
      <w:r w:rsidR="00B42875">
        <w:rPr>
          <w:lang w:val="en-US"/>
        </w:rPr>
        <w:t xml:space="preserve">It recalls that on </w:t>
      </w:r>
      <w:r w:rsidR="001B1E4E">
        <w:rPr>
          <w:lang w:val="en-US"/>
        </w:rPr>
        <w:t xml:space="preserve">2 December 2011, the author was sentenced for attempting a sale of prohibited narcotic drugs in especially large amount. The author complains that he did not commit this crime, was forced to confess, and his rights were violated during the detention. </w:t>
      </w:r>
    </w:p>
    <w:p w:rsidR="001B1E4E" w:rsidRDefault="001B1E4E" w:rsidP="000D7AF3">
      <w:pPr>
        <w:pStyle w:val="SingleTxtG"/>
        <w:rPr>
          <w:lang w:val="en-US"/>
        </w:rPr>
      </w:pPr>
      <w:r>
        <w:rPr>
          <w:lang w:val="en-US"/>
        </w:rPr>
        <w:t>4.2</w:t>
      </w:r>
      <w:r>
        <w:rPr>
          <w:lang w:val="en-US"/>
        </w:rPr>
        <w:tab/>
        <w:t xml:space="preserve">During the investigation </w:t>
      </w:r>
      <w:r w:rsidRPr="000D7AF3">
        <w:t>and</w:t>
      </w:r>
      <w:r>
        <w:rPr>
          <w:lang w:val="en-US"/>
        </w:rPr>
        <w:t xml:space="preserve"> the court hearings, the auth</w:t>
      </w:r>
      <w:r w:rsidR="00B06EE1">
        <w:rPr>
          <w:lang w:val="en-US"/>
        </w:rPr>
        <w:t xml:space="preserve">or confirmed </w:t>
      </w:r>
      <w:r w:rsidR="00B42875">
        <w:rPr>
          <w:lang w:val="en-US"/>
        </w:rPr>
        <w:t xml:space="preserve">having given </w:t>
      </w:r>
      <w:r w:rsidR="00B06EE1">
        <w:rPr>
          <w:lang w:val="en-US"/>
        </w:rPr>
        <w:t xml:space="preserve">a syringe with narcotic substance inside to several unknown men, but denied receiving monetary compensation in return. During the court hearings, he also stated that the investigator forced him to sign a confession. The court of first instance, the Spassky District Court, rejected </w:t>
      </w:r>
      <w:r w:rsidR="00B42875">
        <w:rPr>
          <w:lang w:val="en-US"/>
        </w:rPr>
        <w:t xml:space="preserve">his </w:t>
      </w:r>
      <w:r w:rsidR="00B06EE1">
        <w:rPr>
          <w:lang w:val="en-US"/>
        </w:rPr>
        <w:t>arguments and found him guilty as charged. On 27 February 2012, the cassation court of appeals left the verdict and sentence without any changes.</w:t>
      </w:r>
      <w:r w:rsidR="00297B13">
        <w:rPr>
          <w:lang w:val="en-US"/>
        </w:rPr>
        <w:t xml:space="preserve"> On 10 December 2012 and 29 January 2013, the Primorsky Regional Court rejected the author’s supervisory appeal requests. On 29 August 2013</w:t>
      </w:r>
      <w:r w:rsidR="00B42875">
        <w:rPr>
          <w:lang w:val="en-US"/>
        </w:rPr>
        <w:t xml:space="preserve"> and 11 July 2014</w:t>
      </w:r>
      <w:r w:rsidR="00297B13">
        <w:rPr>
          <w:lang w:val="en-US"/>
        </w:rPr>
        <w:t>, the Supreme Court of the Russian Federation rejected the author’s request for supervisory appeals as well. No further appeal avenues are currently available to the author</w:t>
      </w:r>
      <w:r w:rsidR="00297B13">
        <w:rPr>
          <w:rStyle w:val="FootnoteReference"/>
          <w:lang w:val="en-US"/>
        </w:rPr>
        <w:footnoteReference w:id="5"/>
      </w:r>
      <w:r w:rsidR="00297B13">
        <w:rPr>
          <w:lang w:val="en-US"/>
        </w:rPr>
        <w:t xml:space="preserve">. </w:t>
      </w:r>
    </w:p>
    <w:p w:rsidR="00B06EE1" w:rsidRDefault="00B06EE1" w:rsidP="000D7AF3">
      <w:pPr>
        <w:pStyle w:val="SingleTxtG"/>
        <w:rPr>
          <w:lang w:val="en-US"/>
        </w:rPr>
      </w:pPr>
      <w:r>
        <w:rPr>
          <w:lang w:val="en-US"/>
        </w:rPr>
        <w:t>4.3</w:t>
      </w:r>
      <w:r>
        <w:rPr>
          <w:lang w:val="en-US"/>
        </w:rPr>
        <w:tab/>
      </w:r>
      <w:r w:rsidR="00297B13">
        <w:rPr>
          <w:lang w:val="en-US"/>
        </w:rPr>
        <w:t>At the same time, the author never complained about “the use of unl</w:t>
      </w:r>
      <w:r w:rsidR="005366E6">
        <w:rPr>
          <w:lang w:val="en-US"/>
        </w:rPr>
        <w:t xml:space="preserve">awful methods of investigation, either to the prosecutor’s office, or to the investigators. </w:t>
      </w:r>
      <w:bookmarkStart w:id="0" w:name="_Hlk8926034"/>
      <w:r w:rsidR="005366E6">
        <w:rPr>
          <w:lang w:val="en-US"/>
        </w:rPr>
        <w:t xml:space="preserve">During his detention in the pre-trial detention center “SIZO-4”, the author did not submit any complaints to the administration of the detention facility </w:t>
      </w:r>
      <w:bookmarkStart w:id="1" w:name="_Hlk8925434"/>
      <w:r w:rsidR="005366E6">
        <w:rPr>
          <w:lang w:val="en-US"/>
        </w:rPr>
        <w:t>about “inappropriate” conditions of detention, including issues of living conditions, and access to medical services.</w:t>
      </w:r>
      <w:bookmarkEnd w:id="1"/>
      <w:r w:rsidR="005366E6">
        <w:rPr>
          <w:lang w:val="en-US"/>
        </w:rPr>
        <w:t xml:space="preserve"> </w:t>
      </w:r>
      <w:r w:rsidR="009E528E">
        <w:rPr>
          <w:lang w:val="en-US"/>
        </w:rPr>
        <w:t xml:space="preserve">During the imprisonment in correctional colony No. 3 in the Irkutsk region, he also failed to submit any complaints to the administration of the prison, courts, prosecutor’s office or any other government agency. </w:t>
      </w:r>
      <w:r w:rsidR="00F64F72">
        <w:rPr>
          <w:lang w:val="en-US"/>
        </w:rPr>
        <w:t xml:space="preserve">The author therefore did not exhaust all available domestic remedies, and his communication to the Committee should therefore be considered as inadmissible </w:t>
      </w:r>
      <w:bookmarkEnd w:id="0"/>
    </w:p>
    <w:p w:rsidR="00E32E41" w:rsidRDefault="00E32E41" w:rsidP="00E32E41">
      <w:pPr>
        <w:pStyle w:val="SingleTxtG"/>
        <w:ind w:left="1170"/>
        <w:rPr>
          <w:lang w:val="en-US"/>
        </w:rPr>
      </w:pPr>
      <w:r>
        <w:rPr>
          <w:lang w:val="en-US"/>
        </w:rPr>
        <w:t>4.4</w:t>
      </w:r>
      <w:r>
        <w:rPr>
          <w:lang w:val="en-US"/>
        </w:rPr>
        <w:tab/>
        <w:t xml:space="preserve">Regarding the merits, the State party submits that the author’s rights were observed throughout the investigation and detention. </w:t>
      </w:r>
      <w:r w:rsidR="00B42875">
        <w:rPr>
          <w:lang w:val="en-US"/>
        </w:rPr>
        <w:t xml:space="preserve">Under </w:t>
      </w:r>
      <w:r>
        <w:rPr>
          <w:lang w:val="en-US"/>
        </w:rPr>
        <w:t xml:space="preserve">article 182(3) of the Criminal Procedure Code of the Russian Federation, the search of a dwelling is conducted based on a court decision. This court decision granting a search warrant is issued upon request from the investigating officer, who in turn must ask permission from either chief of the instigative agency, or a prosecutor. Such requests for a search warrant must be considered by a judge within 24 hours of filing of the request. According to article 165(5) of the Criminal Procedure Code, in “exceptional circumstances”, when search and seizure cannot be postponed or delayed, these actions can be conducted without court warrant. </w:t>
      </w:r>
    </w:p>
    <w:p w:rsidR="00E32E41" w:rsidRDefault="00E32E41" w:rsidP="00E32E41">
      <w:pPr>
        <w:pStyle w:val="SingleTxtG"/>
        <w:ind w:left="1170"/>
        <w:rPr>
          <w:lang w:val="en-US"/>
        </w:rPr>
      </w:pPr>
      <w:r>
        <w:rPr>
          <w:lang w:val="en-US"/>
        </w:rPr>
        <w:t>4.5</w:t>
      </w:r>
      <w:r>
        <w:rPr>
          <w:lang w:val="en-US"/>
        </w:rPr>
        <w:tab/>
        <w:t xml:space="preserve">In such cases, the investigating officers files a notification with the relevant court </w:t>
      </w:r>
      <w:r w:rsidR="008612BB">
        <w:rPr>
          <w:lang w:val="en-US"/>
        </w:rPr>
        <w:t xml:space="preserve">and a prosecutor </w:t>
      </w:r>
      <w:r>
        <w:rPr>
          <w:lang w:val="en-US"/>
        </w:rPr>
        <w:t>within 24 hours of conducting unauthorized search</w:t>
      </w:r>
      <w:r w:rsidR="008612BB">
        <w:rPr>
          <w:lang w:val="en-US"/>
        </w:rPr>
        <w:t>. The court, upon receiving such notification, examine</w:t>
      </w:r>
      <w:r w:rsidR="00B42875">
        <w:rPr>
          <w:lang w:val="en-US"/>
        </w:rPr>
        <w:t>s</w:t>
      </w:r>
      <w:r w:rsidR="008612BB">
        <w:rPr>
          <w:lang w:val="en-US"/>
        </w:rPr>
        <w:t xml:space="preserve"> the lawfulness of the actions in question, and issues a decision. If the search is considered unlawful, the evidence obtained as a result are inadmissible in court in accordance with article 75 of the Criminal Procedure Code. </w:t>
      </w:r>
      <w:r w:rsidR="000F2724">
        <w:rPr>
          <w:lang w:val="en-US"/>
        </w:rPr>
        <w:t xml:space="preserve">On 31 August 2010, between 8.30pm and 9.30pm, upon decision of the investigative officer in the circumstances where a search could not be delayed, the author’s house was searched. The author himself and two </w:t>
      </w:r>
      <w:r w:rsidR="003B2728">
        <w:rPr>
          <w:lang w:val="en-US"/>
        </w:rPr>
        <w:t xml:space="preserve">witnesses were present during the search. The author was presented with a decision on search, and he was explained his rights to legal defense, and against self-incrimination. As it is clear from the records, the author refused legal assistance. </w:t>
      </w:r>
    </w:p>
    <w:p w:rsidR="003B2728" w:rsidRDefault="003B2728" w:rsidP="00E32E41">
      <w:pPr>
        <w:pStyle w:val="SingleTxtG"/>
        <w:ind w:left="1170"/>
        <w:rPr>
          <w:lang w:val="en-US"/>
        </w:rPr>
      </w:pPr>
      <w:r>
        <w:rPr>
          <w:lang w:val="en-US"/>
        </w:rPr>
        <w:t>4.6</w:t>
      </w:r>
      <w:r>
        <w:rPr>
          <w:lang w:val="en-US"/>
        </w:rPr>
        <w:tab/>
      </w:r>
      <w:r w:rsidR="00555174">
        <w:rPr>
          <w:lang w:val="en-US"/>
        </w:rPr>
        <w:t xml:space="preserve">In accordance with article 52 of the Criminal Procedure Code, the suspected or accused person has a right to refuse legal assistance at any time of the investigation. Such a right is given only to the suspected or accused him or herself, and must be formalized in a written form. If such refusal is announced during the investigative action, the investigative officer must so indicate in the records. </w:t>
      </w:r>
      <w:r w:rsidR="00F272ED" w:rsidRPr="00F272ED">
        <w:rPr>
          <w:lang w:val="en-GB"/>
        </w:rPr>
        <w:t>On 1 September 2010, the investigator informed a judge of the Spassky</w:t>
      </w:r>
      <w:r w:rsidR="00F272ED">
        <w:rPr>
          <w:lang w:val="en-US"/>
        </w:rPr>
        <w:t xml:space="preserve"> District Court regarding the search, and on 2 September, a judge declared the search that was carried out on 31 August as valid.</w:t>
      </w:r>
    </w:p>
    <w:p w:rsidR="00F272ED" w:rsidRDefault="00F272ED" w:rsidP="000D7AF3">
      <w:pPr>
        <w:pStyle w:val="SingleTxtG"/>
        <w:rPr>
          <w:lang w:val="en-GB"/>
        </w:rPr>
      </w:pPr>
      <w:r>
        <w:rPr>
          <w:lang w:val="en-US"/>
        </w:rPr>
        <w:t>4.7</w:t>
      </w:r>
      <w:r>
        <w:rPr>
          <w:lang w:val="en-US"/>
        </w:rPr>
        <w:tab/>
      </w:r>
      <w:r w:rsidR="00E5211B">
        <w:rPr>
          <w:lang w:val="en-US"/>
        </w:rPr>
        <w:t>The Covenant prescribes for everyone to have a right to examine witnesses</w:t>
      </w:r>
      <w:r w:rsidR="00B42875">
        <w:rPr>
          <w:lang w:val="en-US"/>
        </w:rPr>
        <w:t xml:space="preserve"> and </w:t>
      </w:r>
      <w:r w:rsidR="00E5211B">
        <w:rPr>
          <w:lang w:val="en-US"/>
        </w:rPr>
        <w:t xml:space="preserve">have a right to obtain the attendance of witnesses on his behalf under the same conditions as witnesses against him. Based on the records of the questioning of a witness, Mr. V.V., who was at the time an officer dealing with crimes related to narcotic substance, explained that he was taking part in an </w:t>
      </w:r>
      <w:r w:rsidR="00E5211B" w:rsidRPr="000D7AF3">
        <w:t>investigation</w:t>
      </w:r>
      <w:r w:rsidR="00E5211B">
        <w:rPr>
          <w:lang w:val="en-US"/>
        </w:rPr>
        <w:t xml:space="preserve"> which involved “test purchase”. He stated that on 14 July 2010, he and his partner, Mr. E.A., purchase a </w:t>
      </w:r>
      <w:r w:rsidR="005E5C22">
        <w:rPr>
          <w:lang w:val="en-US"/>
        </w:rPr>
        <w:t>narcotic</w:t>
      </w:r>
      <w:r w:rsidR="00E5211B">
        <w:rPr>
          <w:lang w:val="en-US"/>
        </w:rPr>
        <w:t xml:space="preserve"> substance from a person who called himself Viktor. Mr. V.V. was </w:t>
      </w:r>
      <w:r w:rsidR="00E5211B" w:rsidRPr="00E5211B">
        <w:rPr>
          <w:lang w:val="en-GB"/>
        </w:rPr>
        <w:t>dismissed from police on 11 May 2011. This witness failed to appear during the court hearing scheduled for 13 May, 1 and 30 Au</w:t>
      </w:r>
      <w:r w:rsidR="00E5211B">
        <w:rPr>
          <w:lang w:val="en-GB"/>
        </w:rPr>
        <w:t xml:space="preserve">gust, 16 and 27 September 2011. The court hearings were therefor postponed, and it was ordered to take additional measures to secure the witness’ presence. </w:t>
      </w:r>
      <w:r w:rsidR="00A024FC">
        <w:rPr>
          <w:lang w:val="en-GB"/>
        </w:rPr>
        <w:t xml:space="preserve">However, </w:t>
      </w:r>
      <w:r w:rsidR="00E5211B">
        <w:rPr>
          <w:lang w:val="en-GB"/>
        </w:rPr>
        <w:t xml:space="preserve">Mr. V.V. could not be found. </w:t>
      </w:r>
    </w:p>
    <w:p w:rsidR="00E5211B" w:rsidRDefault="00E5211B" w:rsidP="000D7AF3">
      <w:pPr>
        <w:pStyle w:val="SingleTxtG"/>
        <w:rPr>
          <w:lang w:val="en-GB"/>
        </w:rPr>
      </w:pPr>
      <w:r>
        <w:rPr>
          <w:lang w:val="en-GB"/>
        </w:rPr>
        <w:t>4.8</w:t>
      </w:r>
      <w:r>
        <w:rPr>
          <w:lang w:val="en-GB"/>
        </w:rPr>
        <w:tab/>
      </w:r>
      <w:r w:rsidR="00DC7468">
        <w:rPr>
          <w:lang w:val="en-GB"/>
        </w:rPr>
        <w:t xml:space="preserve">In accordance with article 281(1) of the Criminal Procedure Code, with the agreement of both the defendant and the prosecutor, the testimonies of witnesses or victims can be read in court, if the </w:t>
      </w:r>
      <w:r w:rsidR="00DC7468" w:rsidRPr="000D7AF3">
        <w:t>presence</w:t>
      </w:r>
      <w:r w:rsidR="00DC7468">
        <w:rPr>
          <w:lang w:val="en-GB"/>
        </w:rPr>
        <w:t xml:space="preserve"> of the said witness or victim cannot be secured. On 11 October 2011, the court asked whether there were any objections to the testimony of Mr. V.V. to be read in court. No objections were voiced and the testimony was read </w:t>
      </w:r>
      <w:r w:rsidR="00A024FC">
        <w:rPr>
          <w:lang w:val="en-GB"/>
        </w:rPr>
        <w:t>out</w:t>
      </w:r>
      <w:r w:rsidR="00DC7468">
        <w:rPr>
          <w:lang w:val="en-GB"/>
        </w:rPr>
        <w:t>. The author and his lawyer did not file any objections. Moreover, the author and his lawyer posed questions to Mr. E.A., who was part of the “test purchase”, as well as</w:t>
      </w:r>
      <w:r w:rsidR="00B90A40">
        <w:rPr>
          <w:lang w:val="en-GB"/>
        </w:rPr>
        <w:t xml:space="preserve"> to</w:t>
      </w:r>
      <w:r w:rsidR="00DC7468">
        <w:rPr>
          <w:lang w:val="en-GB"/>
        </w:rPr>
        <w:t xml:space="preserve"> another officer, Mr. S.A., and a witness, Ms. R.K.</w:t>
      </w:r>
      <w:r w:rsidR="00B90A40">
        <w:rPr>
          <w:lang w:val="en-GB"/>
        </w:rPr>
        <w:t xml:space="preserve"> </w:t>
      </w:r>
    </w:p>
    <w:p w:rsidR="00B90A40" w:rsidRDefault="00B90A40" w:rsidP="000D7AF3">
      <w:pPr>
        <w:pStyle w:val="SingleTxtG"/>
        <w:rPr>
          <w:lang w:val="en-GB"/>
        </w:rPr>
      </w:pPr>
      <w:r>
        <w:rPr>
          <w:lang w:val="en-GB"/>
        </w:rPr>
        <w:t>4.9</w:t>
      </w:r>
      <w:r>
        <w:rPr>
          <w:lang w:val="en-GB"/>
        </w:rPr>
        <w:tab/>
        <w:t xml:space="preserve">After the </w:t>
      </w:r>
      <w:r w:rsidR="00A024FC">
        <w:rPr>
          <w:lang w:val="en-GB"/>
        </w:rPr>
        <w:t xml:space="preserve">initial </w:t>
      </w:r>
      <w:r>
        <w:rPr>
          <w:lang w:val="en-GB"/>
        </w:rPr>
        <w:t xml:space="preserve">search, the author was questioned as a suspect, in the presence of a lawyer, and during </w:t>
      </w:r>
      <w:r w:rsidRPr="000D7AF3">
        <w:t>this</w:t>
      </w:r>
      <w:r>
        <w:rPr>
          <w:lang w:val="en-GB"/>
        </w:rPr>
        <w:t xml:space="preserve"> interrogation, he admitted that on 14 July 2010, he dealt with narcotic substance. He did not indicate, however, that the police officers used violence or threats against him. </w:t>
      </w:r>
    </w:p>
    <w:p w:rsidR="00B90A40" w:rsidRDefault="00B90A40" w:rsidP="000D7AF3">
      <w:pPr>
        <w:pStyle w:val="SingleTxtG"/>
        <w:rPr>
          <w:lang w:val="en-GB"/>
        </w:rPr>
      </w:pPr>
      <w:r>
        <w:rPr>
          <w:lang w:val="en-GB"/>
        </w:rPr>
        <w:t>4.10</w:t>
      </w:r>
      <w:r>
        <w:rPr>
          <w:lang w:val="en-GB"/>
        </w:rPr>
        <w:tab/>
        <w:t xml:space="preserve">In his complaint to the Committee, the author claims that he was charged on 9 September 2010, and during the interrogation, he informed the investigating officers that he confessed under pressure, and his relatives were threatened, and he never dealt with any drugs and did not give them to anyone. The records, however, indicate that the author was charged on 10 September 2010, that </w:t>
      </w:r>
      <w:r w:rsidR="00A024FC">
        <w:rPr>
          <w:lang w:val="en-GB"/>
        </w:rPr>
        <w:t xml:space="preserve">his </w:t>
      </w:r>
      <w:r>
        <w:rPr>
          <w:lang w:val="en-GB"/>
        </w:rPr>
        <w:t xml:space="preserve">lawyer was present during this meeting, and there are no information regarding mistreatment of the author. </w:t>
      </w:r>
      <w:r w:rsidR="003475F3">
        <w:rPr>
          <w:lang w:val="en-GB"/>
        </w:rPr>
        <w:t xml:space="preserve">During this interrogation, the author fully admitted his guilt. During an interrogation on 26 October 2010, the author admitted that he sold to someone the drugs for money. During another interrogation on 16 February 2011, he confirmed his earlier statements. All records are signed by the author and his lawyer. </w:t>
      </w:r>
    </w:p>
    <w:p w:rsidR="003475F3" w:rsidRDefault="003475F3" w:rsidP="00E32E41">
      <w:pPr>
        <w:pStyle w:val="SingleTxtG"/>
        <w:ind w:left="1170"/>
        <w:rPr>
          <w:lang w:val="en-GB"/>
        </w:rPr>
      </w:pPr>
      <w:r>
        <w:rPr>
          <w:lang w:val="en-GB"/>
        </w:rPr>
        <w:t>4.11</w:t>
      </w:r>
      <w:r>
        <w:rPr>
          <w:lang w:val="en-GB"/>
        </w:rPr>
        <w:tab/>
        <w:t xml:space="preserve">During the questioning in court (minutes of the court hearings of 13 May 2011), the author also admitted his guilt. The State party therefore submits that there were no violations of the author’s rights under the Covenant. </w:t>
      </w:r>
    </w:p>
    <w:p w:rsidR="00D8105F" w:rsidRDefault="00D8105F" w:rsidP="000D7AF3">
      <w:pPr>
        <w:pStyle w:val="SingleTxtG"/>
        <w:rPr>
          <w:lang w:val="en-GB"/>
        </w:rPr>
      </w:pPr>
      <w:r>
        <w:rPr>
          <w:lang w:val="en-GB"/>
        </w:rPr>
        <w:t>4.12</w:t>
      </w:r>
      <w:r>
        <w:rPr>
          <w:lang w:val="en-GB"/>
        </w:rPr>
        <w:tab/>
        <w:t xml:space="preserve">The author, after submitting a complaint to the Committee, also submitted a complaint dated 19 May 2014 against the investigators in his case, </w:t>
      </w:r>
      <w:r w:rsidRPr="000D7AF3">
        <w:t>claiming</w:t>
      </w:r>
      <w:r>
        <w:rPr>
          <w:lang w:val="en-GB"/>
        </w:rPr>
        <w:t xml:space="preserve"> that they exceeded their authority. As a result, on 22 October 2014, the prosecutor’s office of the city of Spassk-Dalny initiated an examination, which is currently</w:t>
      </w:r>
      <w:r w:rsidRPr="00B05462">
        <w:rPr>
          <w:vertAlign w:val="superscript"/>
        </w:rPr>
        <w:footnoteReference w:id="6"/>
      </w:r>
      <w:r>
        <w:rPr>
          <w:lang w:val="en-GB"/>
        </w:rPr>
        <w:t xml:space="preserve"> ongoing, and no final decision has been taken.</w:t>
      </w:r>
    </w:p>
    <w:p w:rsidR="00D8105F" w:rsidRPr="00D8105F" w:rsidRDefault="00D8105F" w:rsidP="000D7AF3">
      <w:pPr>
        <w:pStyle w:val="SingleTxtG"/>
      </w:pPr>
      <w:r w:rsidRPr="00D8105F">
        <w:t>4.13</w:t>
      </w:r>
      <w:r w:rsidRPr="00D8105F">
        <w:tab/>
        <w:t>The State party confirms that from 18 June to 2 July 2014, the author was treated in hospital No. 1 of the federal p</w:t>
      </w:r>
      <w:r w:rsidR="00A024FC">
        <w:t xml:space="preserve">enitentiary </w:t>
      </w:r>
      <w:r w:rsidRPr="00D8105F">
        <w:t xml:space="preserve">system with </w:t>
      </w:r>
      <w:r w:rsidR="00A024FC">
        <w:t xml:space="preserve">a </w:t>
      </w:r>
      <w:r w:rsidRPr="00D8105F">
        <w:t xml:space="preserve">diagnosis of </w:t>
      </w:r>
      <w:r>
        <w:t>“</w:t>
      </w:r>
      <w:r w:rsidRPr="00D8105F">
        <w:t xml:space="preserve">exacerbation </w:t>
      </w:r>
      <w:r>
        <w:t>c</w:t>
      </w:r>
      <w:r w:rsidRPr="00D8105F">
        <w:t>hronic calculous cholecystitis</w:t>
      </w:r>
      <w:r>
        <w:t xml:space="preserve">”. He was treated and released, and was told to follow doctor’s recommendations, including a diet. </w:t>
      </w:r>
      <w:r w:rsidR="009E523F">
        <w:t xml:space="preserve">As a result, he received food that has less fat and spices. The author did not complain about food to the administration </w:t>
      </w:r>
      <w:r w:rsidR="006F53D3">
        <w:rPr>
          <w:lang w:val="en-GB"/>
        </w:rPr>
        <w:t>+</w:t>
      </w:r>
      <w:bookmarkStart w:id="2" w:name="_GoBack"/>
      <w:bookmarkEnd w:id="2"/>
      <w:r w:rsidR="009E523F">
        <w:t xml:space="preserve">of the prison. </w:t>
      </w:r>
      <w:r w:rsidR="00A024FC">
        <w:t>H</w:t>
      </w:r>
      <w:r w:rsidR="009E523F">
        <w:t xml:space="preserve">e is regularly checked by doctors. </w:t>
      </w:r>
    </w:p>
    <w:p w:rsidR="005B41BB" w:rsidRPr="000F58EB" w:rsidRDefault="000D7AF3" w:rsidP="000D7AF3">
      <w:pPr>
        <w:pStyle w:val="H23G"/>
      </w:pPr>
      <w:r>
        <w:rPr>
          <w:snapToGrid w:val="0"/>
        </w:rPr>
        <w:tab/>
      </w:r>
      <w:r>
        <w:rPr>
          <w:snapToGrid w:val="0"/>
        </w:rPr>
        <w:tab/>
      </w:r>
      <w:r w:rsidR="002C1FBD" w:rsidRPr="000F58EB">
        <w:rPr>
          <w:snapToGrid w:val="0"/>
        </w:rPr>
        <w:t>Author’s comments on the State party’s observations on admissibility and merits</w:t>
      </w:r>
    </w:p>
    <w:p w:rsidR="00676CAD" w:rsidRDefault="009D0D72" w:rsidP="000D7AF3">
      <w:pPr>
        <w:pStyle w:val="SingleTxtG"/>
        <w:rPr>
          <w:lang w:val="en-GB"/>
        </w:rPr>
      </w:pPr>
      <w:r w:rsidRPr="000F58EB">
        <w:rPr>
          <w:lang w:val="en-GB"/>
        </w:rPr>
        <w:t>5.1</w:t>
      </w:r>
      <w:r w:rsidRPr="000F58EB">
        <w:rPr>
          <w:lang w:val="en-GB"/>
        </w:rPr>
        <w:tab/>
      </w:r>
      <w:r w:rsidR="003475F3">
        <w:rPr>
          <w:lang w:val="en-GB"/>
        </w:rPr>
        <w:t>In his responses</w:t>
      </w:r>
      <w:r w:rsidR="00467689">
        <w:rPr>
          <w:rStyle w:val="FootnoteReference"/>
          <w:lang w:val="en-GB"/>
        </w:rPr>
        <w:footnoteReference w:id="7"/>
      </w:r>
      <w:r w:rsidR="003475F3">
        <w:rPr>
          <w:lang w:val="en-GB"/>
        </w:rPr>
        <w:t xml:space="preserve"> to the State party’s observations on admissibility and merits, th</w:t>
      </w:r>
      <w:r w:rsidR="00A024FC">
        <w:rPr>
          <w:lang w:val="en-GB"/>
        </w:rPr>
        <w:t>e</w:t>
      </w:r>
      <w:r w:rsidR="003475F3">
        <w:rPr>
          <w:lang w:val="en-GB"/>
        </w:rPr>
        <w:t xml:space="preserve"> author submits that </w:t>
      </w:r>
      <w:r w:rsidR="00EA7017">
        <w:rPr>
          <w:lang w:val="en-GB"/>
        </w:rPr>
        <w:t xml:space="preserve">he </w:t>
      </w:r>
      <w:r w:rsidR="00EA7017" w:rsidRPr="000D7AF3">
        <w:t>confessed</w:t>
      </w:r>
      <w:r w:rsidR="00EA7017">
        <w:rPr>
          <w:lang w:val="en-GB"/>
        </w:rPr>
        <w:t xml:space="preserve"> crimes because he was “tortured and threatened”, but that his complaints were disregarded by </w:t>
      </w:r>
      <w:r w:rsidR="00A024FC">
        <w:rPr>
          <w:lang w:val="en-GB"/>
        </w:rPr>
        <w:t xml:space="preserve">the </w:t>
      </w:r>
      <w:r w:rsidR="00EA7017">
        <w:rPr>
          <w:lang w:val="en-GB"/>
        </w:rPr>
        <w:t xml:space="preserve">court, </w:t>
      </w:r>
      <w:r w:rsidR="00A024FC">
        <w:rPr>
          <w:lang w:val="en-GB"/>
        </w:rPr>
        <w:t xml:space="preserve">and this </w:t>
      </w:r>
      <w:r w:rsidR="00EA7017">
        <w:rPr>
          <w:lang w:val="en-GB"/>
        </w:rPr>
        <w:t xml:space="preserve">is recorded in court records. </w:t>
      </w:r>
      <w:r w:rsidR="003B4521">
        <w:rPr>
          <w:lang w:val="en-GB"/>
        </w:rPr>
        <w:t>The author also stated that he had audio recordings on a CD</w:t>
      </w:r>
      <w:r w:rsidR="00351FD9">
        <w:rPr>
          <w:rStyle w:val="FootnoteReference"/>
          <w:lang w:val="en-GB"/>
        </w:rPr>
        <w:footnoteReference w:id="8"/>
      </w:r>
      <w:r w:rsidR="003B4521">
        <w:rPr>
          <w:lang w:val="en-GB"/>
        </w:rPr>
        <w:t>, which contain his conversations with police officers. The author asked this disk to be forensically examined to ascertain if the voices belonged to police officers</w:t>
      </w:r>
      <w:r w:rsidR="00A024FC">
        <w:rPr>
          <w:lang w:val="en-GB"/>
        </w:rPr>
        <w:t xml:space="preserve"> but</w:t>
      </w:r>
      <w:r w:rsidR="003B4521">
        <w:rPr>
          <w:lang w:val="en-GB"/>
        </w:rPr>
        <w:t xml:space="preserve"> his request was rejected. </w:t>
      </w:r>
    </w:p>
    <w:p w:rsidR="003B4521" w:rsidRDefault="003B4521" w:rsidP="000D7AF3">
      <w:pPr>
        <w:pStyle w:val="SingleTxtG"/>
        <w:rPr>
          <w:lang w:val="en-GB"/>
        </w:rPr>
      </w:pPr>
      <w:r>
        <w:rPr>
          <w:lang w:val="en-GB"/>
        </w:rPr>
        <w:t>5.2</w:t>
      </w:r>
      <w:r>
        <w:rPr>
          <w:lang w:val="en-GB"/>
        </w:rPr>
        <w:tab/>
        <w:t>All complaints that he filed from the SIZO-4, were sent to the prosecutor’</w:t>
      </w:r>
      <w:r w:rsidR="004F5EB4">
        <w:rPr>
          <w:lang w:val="en-GB"/>
        </w:rPr>
        <w:t xml:space="preserve">s office. The prosecutor’s office, however, always </w:t>
      </w:r>
      <w:r w:rsidR="004F5EB4" w:rsidRPr="000D7AF3">
        <w:t>tried</w:t>
      </w:r>
      <w:r w:rsidR="004F5EB4">
        <w:rPr>
          <w:lang w:val="en-GB"/>
        </w:rPr>
        <w:t xml:space="preserve"> to protect the officials of the pre-trial detention facility. The author complained about lack of medical assistance in SIZO-4, and conditions of detention, but all his complaints </w:t>
      </w:r>
      <w:r w:rsidR="00A024FC">
        <w:rPr>
          <w:lang w:val="en-GB"/>
        </w:rPr>
        <w:t xml:space="preserve">remained </w:t>
      </w:r>
      <w:r w:rsidR="004F5EB4">
        <w:rPr>
          <w:lang w:val="en-GB"/>
        </w:rPr>
        <w:t xml:space="preserve">unanswered. </w:t>
      </w:r>
      <w:r w:rsidR="00A024FC">
        <w:rPr>
          <w:lang w:val="en-GB"/>
        </w:rPr>
        <w:t>In support</w:t>
      </w:r>
      <w:r w:rsidR="004F5EB4">
        <w:rPr>
          <w:lang w:val="en-GB"/>
        </w:rPr>
        <w:t>, the author sends a copy of his complaint</w:t>
      </w:r>
      <w:r w:rsidR="00A024FC">
        <w:rPr>
          <w:lang w:val="en-GB"/>
        </w:rPr>
        <w:t>s</w:t>
      </w:r>
      <w:r w:rsidR="004F5EB4">
        <w:rPr>
          <w:lang w:val="en-GB"/>
        </w:rPr>
        <w:t xml:space="preserve"> to the prosecutor’s office dated 16 Dec</w:t>
      </w:r>
      <w:r w:rsidR="00472B5C">
        <w:rPr>
          <w:lang w:val="en-GB"/>
        </w:rPr>
        <w:t xml:space="preserve">ember 2011 and 30 January 2012. </w:t>
      </w:r>
    </w:p>
    <w:p w:rsidR="00E71C5D" w:rsidRDefault="00472B5C" w:rsidP="000D7AF3">
      <w:pPr>
        <w:pStyle w:val="SingleTxtG"/>
        <w:rPr>
          <w:lang w:val="en-GB"/>
        </w:rPr>
      </w:pPr>
      <w:r>
        <w:rPr>
          <w:lang w:val="en-GB"/>
        </w:rPr>
        <w:t>5.3</w:t>
      </w:r>
      <w:r>
        <w:rPr>
          <w:lang w:val="en-GB"/>
        </w:rPr>
        <w:tab/>
        <w:t xml:space="preserve">The </w:t>
      </w:r>
      <w:r w:rsidR="003A596B">
        <w:rPr>
          <w:lang w:val="en-GB"/>
        </w:rPr>
        <w:t xml:space="preserve">author also draws attention to the fact that the alleged crime was committed, according to the authorities, on 14 July 2010, and the search was conducted on 31 August 2010. The purpose of the night search was to deliver the author to the police station of the city of Spassk-Dalny, subject him to torture and force him to sign a confession. The author complained about this during the court hearings. </w:t>
      </w:r>
      <w:r w:rsidR="00A024FC">
        <w:rPr>
          <w:lang w:val="en-GB"/>
        </w:rPr>
        <w:t xml:space="preserve">He </w:t>
      </w:r>
      <w:r w:rsidR="003A596B">
        <w:rPr>
          <w:lang w:val="en-GB"/>
        </w:rPr>
        <w:t>submit</w:t>
      </w:r>
      <w:r w:rsidR="00A024FC">
        <w:rPr>
          <w:lang w:val="en-GB"/>
        </w:rPr>
        <w:t>s</w:t>
      </w:r>
      <w:r w:rsidR="003A596B">
        <w:rPr>
          <w:lang w:val="en-GB"/>
        </w:rPr>
        <w:t xml:space="preserve"> </w:t>
      </w:r>
      <w:r w:rsidR="00A024FC">
        <w:rPr>
          <w:lang w:val="en-GB"/>
        </w:rPr>
        <w:t xml:space="preserve">copies of </w:t>
      </w:r>
      <w:r w:rsidR="003A596B">
        <w:rPr>
          <w:lang w:val="en-GB"/>
        </w:rPr>
        <w:t xml:space="preserve">two complaints, </w:t>
      </w:r>
      <w:r w:rsidR="00A024FC">
        <w:rPr>
          <w:lang w:val="en-GB"/>
        </w:rPr>
        <w:t xml:space="preserve">from </w:t>
      </w:r>
      <w:r w:rsidR="003A596B">
        <w:rPr>
          <w:lang w:val="en-GB"/>
        </w:rPr>
        <w:t xml:space="preserve">March </w:t>
      </w:r>
      <w:r w:rsidR="00A024FC">
        <w:rPr>
          <w:lang w:val="en-GB"/>
        </w:rPr>
        <w:t>a</w:t>
      </w:r>
      <w:r w:rsidR="003A596B">
        <w:rPr>
          <w:lang w:val="en-GB"/>
        </w:rPr>
        <w:t>n</w:t>
      </w:r>
      <w:r w:rsidR="00A024FC">
        <w:rPr>
          <w:lang w:val="en-GB"/>
        </w:rPr>
        <w:t>d</w:t>
      </w:r>
      <w:r w:rsidR="003A596B">
        <w:rPr>
          <w:lang w:val="en-GB"/>
        </w:rPr>
        <w:t xml:space="preserve"> July 2014, but claims to have never received any responses. </w:t>
      </w:r>
    </w:p>
    <w:p w:rsidR="00E71C5D" w:rsidRDefault="00E71C5D" w:rsidP="00E71C5D">
      <w:pPr>
        <w:pStyle w:val="SingleTxtG"/>
        <w:rPr>
          <w:lang w:val="en-GB"/>
        </w:rPr>
      </w:pPr>
      <w:r>
        <w:rPr>
          <w:lang w:val="en-GB"/>
        </w:rPr>
        <w:t>5.4</w:t>
      </w:r>
      <w:r>
        <w:rPr>
          <w:lang w:val="en-GB"/>
        </w:rPr>
        <w:tab/>
        <w:t>The author also claims that the police officer</w:t>
      </w:r>
      <w:r w:rsidR="00090396">
        <w:rPr>
          <w:lang w:val="en-GB"/>
        </w:rPr>
        <w:t>, Mr. V.V.,</w:t>
      </w:r>
      <w:r>
        <w:rPr>
          <w:lang w:val="en-GB"/>
        </w:rPr>
        <w:t xml:space="preserve"> who acted as a “buyer”, was </w:t>
      </w:r>
      <w:r w:rsidR="00A024FC">
        <w:rPr>
          <w:lang w:val="en-GB"/>
        </w:rPr>
        <w:t xml:space="preserve">subsequently </w:t>
      </w:r>
      <w:r>
        <w:rPr>
          <w:lang w:val="en-GB"/>
        </w:rPr>
        <w:t xml:space="preserve">fired from the police based on the fact that he falsified </w:t>
      </w:r>
      <w:r w:rsidR="0028134F">
        <w:rPr>
          <w:lang w:val="en-GB"/>
        </w:rPr>
        <w:t>evidence regarding a drug investigation</w:t>
      </w:r>
      <w:r w:rsidR="00090396">
        <w:rPr>
          <w:lang w:val="en-GB"/>
        </w:rPr>
        <w:t xml:space="preserve">. He could not testify in court because at the time, he was at large and wanted by the authorities. </w:t>
      </w:r>
    </w:p>
    <w:p w:rsidR="0028134F" w:rsidRDefault="0028134F" w:rsidP="00E71C5D">
      <w:pPr>
        <w:pStyle w:val="SingleTxtG"/>
        <w:rPr>
          <w:lang w:val="en-GB"/>
        </w:rPr>
      </w:pPr>
      <w:r>
        <w:rPr>
          <w:lang w:val="en-GB"/>
        </w:rPr>
        <w:t>5.5</w:t>
      </w:r>
      <w:r>
        <w:rPr>
          <w:lang w:val="en-GB"/>
        </w:rPr>
        <w:tab/>
        <w:t xml:space="preserve">The author also claims that he was released after initially being held for 24 hours, and he had to travel 50 kilometres to reach home. During the 24 hours in detention, he was forced to sign “different papers”. In all his complaints, the author complained about torture, threats, and that the evidence was falsified against him. The court also falsified </w:t>
      </w:r>
      <w:r w:rsidR="00DA1F2F">
        <w:rPr>
          <w:lang w:val="en-GB"/>
        </w:rPr>
        <w:t xml:space="preserve">its </w:t>
      </w:r>
      <w:r>
        <w:rPr>
          <w:lang w:val="en-GB"/>
        </w:rPr>
        <w:t xml:space="preserve">final verdict as it is evident from the copies presented to the Committee. </w:t>
      </w:r>
    </w:p>
    <w:p w:rsidR="0074691A" w:rsidRPr="000F58EB" w:rsidRDefault="0074691A" w:rsidP="0074691A">
      <w:pPr>
        <w:pStyle w:val="H23G"/>
      </w:pPr>
      <w:r w:rsidRPr="000F58EB">
        <w:tab/>
      </w:r>
      <w:r w:rsidRPr="000F58EB">
        <w:tab/>
        <w:t>Issues and proceedings before the Committee</w:t>
      </w:r>
    </w:p>
    <w:p w:rsidR="0074691A" w:rsidRPr="000F58EB" w:rsidRDefault="0074691A" w:rsidP="0074691A">
      <w:pPr>
        <w:pStyle w:val="H4G"/>
      </w:pPr>
      <w:r w:rsidRPr="000F58EB">
        <w:tab/>
      </w:r>
      <w:r w:rsidRPr="000F58EB">
        <w:tab/>
        <w:t>Consideration of admissibility</w:t>
      </w:r>
    </w:p>
    <w:p w:rsidR="0074691A" w:rsidRPr="000F58EB" w:rsidRDefault="00CD7913" w:rsidP="000D7AF3">
      <w:pPr>
        <w:pStyle w:val="SingleTxtG"/>
      </w:pPr>
      <w:r w:rsidRPr="000F58EB">
        <w:rPr>
          <w:lang w:val="en-US"/>
        </w:rPr>
        <w:t>6</w:t>
      </w:r>
      <w:r w:rsidR="0074691A" w:rsidRPr="000F58EB">
        <w:t>.1</w:t>
      </w:r>
      <w:r w:rsidR="0074691A" w:rsidRPr="000F58EB">
        <w:tab/>
        <w:t>Before considering any claims contained in a communication, the Human Rights Committee must, in accordance with rule 9</w:t>
      </w:r>
      <w:r w:rsidR="000D7AF3">
        <w:rPr>
          <w:lang w:val="en-GB"/>
        </w:rPr>
        <w:t>7</w:t>
      </w:r>
      <w:r w:rsidR="0074691A" w:rsidRPr="000F58EB">
        <w:t xml:space="preserve"> of its rules of procedure, decide whether or not it is admissible </w:t>
      </w:r>
      <w:r w:rsidR="0074691A" w:rsidRPr="000D7AF3">
        <w:t>under</w:t>
      </w:r>
      <w:r w:rsidR="0074691A" w:rsidRPr="000F58EB">
        <w:t xml:space="preserve"> the Optional Protocol to the Covenant.</w:t>
      </w:r>
    </w:p>
    <w:p w:rsidR="0074691A" w:rsidRPr="000F58EB" w:rsidRDefault="00CD7913" w:rsidP="0074691A">
      <w:pPr>
        <w:pStyle w:val="SingleTxtG"/>
      </w:pPr>
      <w:r w:rsidRPr="000F58EB">
        <w:rPr>
          <w:lang w:val="en-US"/>
        </w:rPr>
        <w:t>6</w:t>
      </w:r>
      <w:r w:rsidR="0074691A" w:rsidRPr="000F58EB">
        <w:t>.2</w:t>
      </w:r>
      <w:r w:rsidR="0074691A" w:rsidRPr="000F58EB">
        <w:tab/>
        <w:t xml:space="preserve">The Committee has ascertained, as required under article 5, paragraph 2 (a), of the Optional Protocol, that the same matter is not being examined under another procedure of international investigation or settlement. </w:t>
      </w:r>
    </w:p>
    <w:p w:rsidR="00CD7913" w:rsidRPr="000F58EB" w:rsidRDefault="00CD7913" w:rsidP="00CD7913">
      <w:pPr>
        <w:pStyle w:val="SingleTxtG"/>
      </w:pPr>
      <w:r w:rsidRPr="000F58EB">
        <w:rPr>
          <w:lang w:val="en-US"/>
        </w:rPr>
        <w:t>6</w:t>
      </w:r>
      <w:r w:rsidR="00A607CB" w:rsidRPr="000F58EB">
        <w:t>.3</w:t>
      </w:r>
      <w:r w:rsidR="00A607CB" w:rsidRPr="000F58EB">
        <w:rPr>
          <w:lang w:val="en-GB"/>
        </w:rPr>
        <w:tab/>
      </w:r>
      <w:r w:rsidRPr="000F58EB">
        <w:t>The Committee takes note of the author</w:t>
      </w:r>
      <w:r w:rsidR="00A6155C">
        <w:rPr>
          <w:lang w:val="en-US"/>
        </w:rPr>
        <w:t>’</w:t>
      </w:r>
      <w:r w:rsidRPr="000F58EB">
        <w:t xml:space="preserve">s claim that </w:t>
      </w:r>
      <w:r w:rsidR="00A6155C">
        <w:rPr>
          <w:lang w:val="en-US"/>
        </w:rPr>
        <w:t>he</w:t>
      </w:r>
      <w:r w:rsidRPr="000F58EB">
        <w:t xml:space="preserve"> ha</w:t>
      </w:r>
      <w:r w:rsidR="00A6155C">
        <w:rPr>
          <w:lang w:val="en-US"/>
        </w:rPr>
        <w:t>s</w:t>
      </w:r>
      <w:r w:rsidRPr="000F58EB">
        <w:t xml:space="preserve"> exhausted all effective domestic remedies available to </w:t>
      </w:r>
      <w:r w:rsidR="00A6155C">
        <w:rPr>
          <w:lang w:val="en-US"/>
        </w:rPr>
        <w:t>him</w:t>
      </w:r>
      <w:r w:rsidRPr="000F58EB">
        <w:t xml:space="preserve">. </w:t>
      </w:r>
      <w:r w:rsidR="00EF020C" w:rsidRPr="00EF020C">
        <w:rPr>
          <w:lang w:val="en-GB"/>
        </w:rPr>
        <w:t>The State party</w:t>
      </w:r>
      <w:r w:rsidR="00EF020C">
        <w:rPr>
          <w:lang w:val="en-US"/>
        </w:rPr>
        <w:t xml:space="preserve"> claims that the author</w:t>
      </w:r>
      <w:r w:rsidR="00807726">
        <w:rPr>
          <w:lang w:val="en-US"/>
        </w:rPr>
        <w:t xml:space="preserve"> has</w:t>
      </w:r>
      <w:r w:rsidR="00EF020C">
        <w:rPr>
          <w:lang w:val="en-US"/>
        </w:rPr>
        <w:t xml:space="preserve"> failed to exhaust </w:t>
      </w:r>
      <w:r w:rsidR="00612094">
        <w:rPr>
          <w:lang w:val="en-US"/>
        </w:rPr>
        <w:t xml:space="preserve">all available </w:t>
      </w:r>
      <w:r w:rsidR="00EF020C">
        <w:rPr>
          <w:lang w:val="en-US"/>
        </w:rPr>
        <w:t>domestic remedies, arguing that</w:t>
      </w:r>
      <w:r w:rsidR="00612094">
        <w:rPr>
          <w:lang w:val="en-US"/>
        </w:rPr>
        <w:t xml:space="preserve"> he did not complain to the prosecutor’s office, the administration of the pre-trial detention center, and the investigators</w:t>
      </w:r>
      <w:r w:rsidR="00187047">
        <w:rPr>
          <w:lang w:val="en-US"/>
        </w:rPr>
        <w:t>. The</w:t>
      </w:r>
      <w:r w:rsidR="00612094">
        <w:rPr>
          <w:lang w:val="en-US"/>
        </w:rPr>
        <w:t xml:space="preserve"> Committee notes its long-standing jurisprudence in that</w:t>
      </w:r>
      <w:r w:rsidR="00E0411F">
        <w:rPr>
          <w:lang w:val="en-US"/>
        </w:rPr>
        <w:t xml:space="preserve"> the requirement </w:t>
      </w:r>
      <w:r w:rsidR="00E0411F" w:rsidRPr="00E0411F">
        <w:rPr>
          <w:lang w:val="en-US"/>
        </w:rPr>
        <w:t xml:space="preserve">to </w:t>
      </w:r>
      <w:r w:rsidR="00E0411F">
        <w:rPr>
          <w:lang w:val="en-US"/>
        </w:rPr>
        <w:t>all available</w:t>
      </w:r>
      <w:r w:rsidR="00E0411F" w:rsidRPr="00E0411F">
        <w:rPr>
          <w:lang w:val="en-US"/>
        </w:rPr>
        <w:t xml:space="preserve"> domestic remedies </w:t>
      </w:r>
      <w:r w:rsidR="00E0411F" w:rsidRPr="00E0411F">
        <w:rPr>
          <w:lang w:eastAsia="en-GB"/>
        </w:rPr>
        <w:t>refer</w:t>
      </w:r>
      <w:r w:rsidR="00E0411F">
        <w:rPr>
          <w:lang w:val="en-US" w:eastAsia="en-GB"/>
        </w:rPr>
        <w:t xml:space="preserve"> in the first place</w:t>
      </w:r>
      <w:r w:rsidR="00612094" w:rsidRPr="00E0411F">
        <w:rPr>
          <w:lang w:eastAsia="en-GB"/>
        </w:rPr>
        <w:t xml:space="preserve"> to the exhaustion of judicial</w:t>
      </w:r>
      <w:r w:rsidR="00E0411F">
        <w:rPr>
          <w:lang w:val="en-US" w:eastAsia="en-GB"/>
        </w:rPr>
        <w:t xml:space="preserve"> </w:t>
      </w:r>
      <w:r w:rsidR="00E0411F">
        <w:t>remedies</w:t>
      </w:r>
      <w:r w:rsidR="00E0411F">
        <w:rPr>
          <w:rStyle w:val="FootnoteReference"/>
        </w:rPr>
        <w:footnoteReference w:id="9"/>
      </w:r>
      <w:r w:rsidR="00612094" w:rsidRPr="00E0411F">
        <w:rPr>
          <w:lang w:eastAsia="en-GB"/>
        </w:rPr>
        <w:t>.</w:t>
      </w:r>
      <w:r w:rsidR="00E0411F">
        <w:rPr>
          <w:lang w:val="en-US" w:eastAsia="en-GB"/>
        </w:rPr>
        <w:t xml:space="preserve"> The Committee notes that the author filed several supervisory appeal requests to the Primorsky Regional Court and the Supreme Court of the Russian Federation.</w:t>
      </w:r>
      <w:r w:rsidR="00E0411F" w:rsidRPr="00E0411F">
        <w:rPr>
          <w:lang w:val="en-US" w:eastAsia="en-GB"/>
        </w:rPr>
        <w:t xml:space="preserve"> </w:t>
      </w:r>
      <w:r w:rsidR="00EF020C" w:rsidRPr="00E0411F">
        <w:t>C</w:t>
      </w:r>
      <w:r w:rsidR="00EF020C" w:rsidRPr="00E0411F">
        <w:rPr>
          <w:lang w:val="en-US"/>
        </w:rPr>
        <w:t>onsidering the text of the court decisions, and in the absence of other explanations or arguments from the State party in</w:t>
      </w:r>
      <w:r w:rsidRPr="00E0411F">
        <w:t xml:space="preserve"> this connection, the</w:t>
      </w:r>
      <w:r w:rsidRPr="000F58EB">
        <w:t xml:space="preserve"> Committee </w:t>
      </w:r>
      <w:r w:rsidR="00EF020C">
        <w:rPr>
          <w:lang w:val="en-US"/>
        </w:rPr>
        <w:t>concludes</w:t>
      </w:r>
      <w:r w:rsidRPr="000F58EB">
        <w:t xml:space="preserve"> that </w:t>
      </w:r>
      <w:r w:rsidR="00B22B4F" w:rsidRPr="00A83C38">
        <w:rPr>
          <w:lang w:val="en-GB"/>
        </w:rPr>
        <w:t>it</w:t>
      </w:r>
      <w:r w:rsidR="00B22B4F">
        <w:rPr>
          <w:lang w:val="en-GB"/>
        </w:rPr>
        <w:t xml:space="preserve"> is not precluded by virtue of </w:t>
      </w:r>
      <w:r w:rsidRPr="000F58EB">
        <w:t>article 5, paragraph 2 (b), of the Optional Protocol</w:t>
      </w:r>
      <w:r w:rsidR="00B22B4F" w:rsidRPr="00A83C38">
        <w:rPr>
          <w:lang w:val="en-GB"/>
        </w:rPr>
        <w:t>, f</w:t>
      </w:r>
      <w:r w:rsidR="00B22B4F">
        <w:rPr>
          <w:lang w:val="en-GB"/>
        </w:rPr>
        <w:t>rom examining the present communication</w:t>
      </w:r>
      <w:r w:rsidRPr="000F58EB">
        <w:t>.</w:t>
      </w:r>
    </w:p>
    <w:p w:rsidR="00DA1F2F" w:rsidRDefault="00402B92" w:rsidP="0023634A">
      <w:pPr>
        <w:pStyle w:val="SingleTxtG"/>
      </w:pPr>
      <w:r w:rsidRPr="000F58EB">
        <w:rPr>
          <w:lang w:val="en-US"/>
        </w:rPr>
        <w:t>6</w:t>
      </w:r>
      <w:r w:rsidR="003845D3" w:rsidRPr="000F58EB">
        <w:t>.</w:t>
      </w:r>
      <w:r w:rsidR="000F6A2D" w:rsidRPr="000F58EB">
        <w:t>4</w:t>
      </w:r>
      <w:r w:rsidR="00A83C38">
        <w:tab/>
      </w:r>
      <w:r w:rsidR="00A83C38">
        <w:rPr>
          <w:lang w:val="en-US"/>
        </w:rPr>
        <w:t>The Committee notes that the</w:t>
      </w:r>
      <w:r w:rsidR="00DA1F2F" w:rsidRPr="00A83C38">
        <w:rPr>
          <w:lang w:val="en-GB"/>
        </w:rPr>
        <w:t xml:space="preserve"> author has cl</w:t>
      </w:r>
      <w:r w:rsidR="00DA1F2F">
        <w:rPr>
          <w:lang w:val="en-GB"/>
        </w:rPr>
        <w:t>a</w:t>
      </w:r>
      <w:r w:rsidR="00DA1F2F" w:rsidRPr="00A83C38">
        <w:rPr>
          <w:lang w:val="en-GB"/>
        </w:rPr>
        <w:t>imed t</w:t>
      </w:r>
      <w:r w:rsidR="00DA1F2F">
        <w:rPr>
          <w:lang w:val="en-GB"/>
        </w:rPr>
        <w:t>hat in violation of article 7</w:t>
      </w:r>
      <w:r w:rsidR="00A83C38">
        <w:rPr>
          <w:lang w:val="en-GB"/>
        </w:rPr>
        <w:t xml:space="preserve"> of the Covenant</w:t>
      </w:r>
      <w:r w:rsidR="00DA1F2F">
        <w:rPr>
          <w:lang w:val="en-GB"/>
        </w:rPr>
        <w:t xml:space="preserve">, </w:t>
      </w:r>
      <w:r w:rsidR="00A83C38">
        <w:rPr>
          <w:lang w:val="en-GB"/>
        </w:rPr>
        <w:t xml:space="preserve">he was </w:t>
      </w:r>
      <w:r w:rsidR="00DA1F2F">
        <w:rPr>
          <w:lang w:val="en-GB"/>
        </w:rPr>
        <w:t>brought to a police station and forced to confess guilt in crimes, what subsequently was used to have him sentenced. The State party has refuted these allegations, in particular b</w:t>
      </w:r>
      <w:r w:rsidR="00A83C38">
        <w:rPr>
          <w:lang w:val="en-GB"/>
        </w:rPr>
        <w:t>y</w:t>
      </w:r>
      <w:r w:rsidR="00DA1F2F">
        <w:rPr>
          <w:lang w:val="en-GB"/>
        </w:rPr>
        <w:t xml:space="preserve"> noting that both during the investigation and in court, on several occasions, the author confessed guilt in drug-related crimes</w:t>
      </w:r>
      <w:r w:rsidR="00DA1F2F" w:rsidRPr="006901C8">
        <w:rPr>
          <w:rStyle w:val="FootnoteReference"/>
          <w:lang w:val="en-GB"/>
        </w:rPr>
        <w:footnoteReference w:id="10"/>
      </w:r>
      <w:r w:rsidR="00DA1F2F" w:rsidRPr="006901C8">
        <w:rPr>
          <w:lang w:val="en-GB"/>
        </w:rPr>
        <w:t>.</w:t>
      </w:r>
      <w:r w:rsidR="00A83C38">
        <w:rPr>
          <w:lang w:val="en-GB"/>
        </w:rPr>
        <w:t xml:space="preserve"> The author submits in several of his complaints to </w:t>
      </w:r>
      <w:r w:rsidR="00807726">
        <w:rPr>
          <w:lang w:val="en-GB"/>
        </w:rPr>
        <w:t xml:space="preserve">the </w:t>
      </w:r>
      <w:r w:rsidR="00A83C38">
        <w:rPr>
          <w:lang w:val="en-GB"/>
        </w:rPr>
        <w:t>courts that he was “pressured”, but does not provide any det</w:t>
      </w:r>
      <w:r w:rsidR="006901C8">
        <w:rPr>
          <w:lang w:val="en-GB"/>
        </w:rPr>
        <w:t>ails regarding the alleged ill-treatment or torture</w:t>
      </w:r>
      <w:r w:rsidR="00A83C38">
        <w:rPr>
          <w:lang w:val="en-GB"/>
        </w:rPr>
        <w:t>. The Committee</w:t>
      </w:r>
      <w:r w:rsidR="006901C8">
        <w:rPr>
          <w:lang w:val="en-GB"/>
        </w:rPr>
        <w:t xml:space="preserve"> further</w:t>
      </w:r>
      <w:r w:rsidR="00A83C38">
        <w:rPr>
          <w:lang w:val="en-GB"/>
        </w:rPr>
        <w:t xml:space="preserve"> notes, for example,</w:t>
      </w:r>
      <w:r w:rsidR="006901C8">
        <w:rPr>
          <w:lang w:val="en-GB"/>
        </w:rPr>
        <w:t xml:space="preserve"> the author’s claim before the Committee</w:t>
      </w:r>
      <w:r w:rsidR="00A83C38">
        <w:rPr>
          <w:lang w:val="en-GB"/>
        </w:rPr>
        <w:t xml:space="preserve"> that his family members were threatened. The Committee notes from the transcripts of the court hearings</w:t>
      </w:r>
      <w:r w:rsidR="00807726">
        <w:rPr>
          <w:lang w:val="en-GB"/>
        </w:rPr>
        <w:t>, however,</w:t>
      </w:r>
      <w:r w:rsidR="00A83C38">
        <w:rPr>
          <w:lang w:val="en-GB"/>
        </w:rPr>
        <w:t xml:space="preserve"> that both the author’s wife and his father testified during the court hearings (the author’s wife was present, and her earlier</w:t>
      </w:r>
      <w:r w:rsidR="006901C8">
        <w:rPr>
          <w:lang w:val="en-GB"/>
        </w:rPr>
        <w:t xml:space="preserve"> statement</w:t>
      </w:r>
      <w:r w:rsidR="00A83C38">
        <w:rPr>
          <w:lang w:val="en-GB"/>
        </w:rPr>
        <w:t xml:space="preserve"> to the investigator was read </w:t>
      </w:r>
      <w:r w:rsidR="00807726">
        <w:rPr>
          <w:lang w:val="en-GB"/>
        </w:rPr>
        <w:t xml:space="preserve">out </w:t>
      </w:r>
      <w:r w:rsidR="00A83C38">
        <w:rPr>
          <w:lang w:val="en-GB"/>
        </w:rPr>
        <w:t xml:space="preserve">in court, upon her consent, and consent of the author and his lawyer). The Committee notes that these testimonies do not indicate any threats </w:t>
      </w:r>
      <w:r w:rsidR="00807726">
        <w:rPr>
          <w:lang w:val="en-GB"/>
        </w:rPr>
        <w:t>whatsoever by the p</w:t>
      </w:r>
      <w:r w:rsidR="00A83C38">
        <w:rPr>
          <w:lang w:val="en-GB"/>
        </w:rPr>
        <w:t xml:space="preserve">olice or the investigators. </w:t>
      </w:r>
      <w:r w:rsidR="00B22B4F">
        <w:rPr>
          <w:lang w:val="en-GB"/>
        </w:rPr>
        <w:t>In the absence of any other information of relevance on file, in particular of a description of the manner the author has been ill-treated</w:t>
      </w:r>
      <w:r w:rsidR="00A83C38">
        <w:rPr>
          <w:lang w:val="en-GB"/>
        </w:rPr>
        <w:t xml:space="preserve"> or manner in which his family members were threatened</w:t>
      </w:r>
      <w:r w:rsidR="00B22B4F">
        <w:rPr>
          <w:lang w:val="en-GB"/>
        </w:rPr>
        <w:t>, the Committee considers that this part of the communication is insufficiently substantiated and therefore inadmissible under arti</w:t>
      </w:r>
      <w:r w:rsidR="000D7AF3">
        <w:rPr>
          <w:lang w:val="en-GB"/>
        </w:rPr>
        <w:t>cle 2 of the Optional Protocol.</w:t>
      </w:r>
    </w:p>
    <w:p w:rsidR="0023634A" w:rsidRPr="000F58EB" w:rsidRDefault="00DA1F2F" w:rsidP="0023634A">
      <w:pPr>
        <w:pStyle w:val="SingleTxtG"/>
      </w:pPr>
      <w:r w:rsidRPr="00974418">
        <w:rPr>
          <w:lang w:val="en-GB"/>
        </w:rPr>
        <w:t>6.</w:t>
      </w:r>
      <w:r>
        <w:rPr>
          <w:lang w:val="en-GB"/>
        </w:rPr>
        <w:t>5</w:t>
      </w:r>
      <w:r w:rsidR="00A83C38">
        <w:rPr>
          <w:lang w:val="en-GB"/>
        </w:rPr>
        <w:tab/>
      </w:r>
      <w:r w:rsidR="00C54660">
        <w:rPr>
          <w:lang w:val="en-US"/>
        </w:rPr>
        <w:t xml:space="preserve">The Committee </w:t>
      </w:r>
      <w:r>
        <w:rPr>
          <w:lang w:val="en-US"/>
        </w:rPr>
        <w:t xml:space="preserve">further </w:t>
      </w:r>
      <w:r w:rsidR="00C54660">
        <w:rPr>
          <w:lang w:val="en-US"/>
        </w:rPr>
        <w:t xml:space="preserve">considers the author’s claims under article 2(3)(b) and 5(2) of the Covenant. The Committee notes, however, that these articles cannot be </w:t>
      </w:r>
      <w:r w:rsidR="000D78E8">
        <w:rPr>
          <w:lang w:val="en-US"/>
        </w:rPr>
        <w:t xml:space="preserve">invoked </w:t>
      </w:r>
      <w:r w:rsidR="00C54660">
        <w:rPr>
          <w:lang w:val="en-US"/>
        </w:rPr>
        <w:t xml:space="preserve">autonomously. </w:t>
      </w:r>
      <w:r w:rsidR="0023634A" w:rsidRPr="000F58EB">
        <w:t>The Committee has</w:t>
      </w:r>
      <w:r w:rsidR="00C54660">
        <w:rPr>
          <w:lang w:val="en-US"/>
        </w:rPr>
        <w:t xml:space="preserve"> </w:t>
      </w:r>
      <w:r w:rsidR="000D78E8">
        <w:rPr>
          <w:lang w:val="en-US"/>
        </w:rPr>
        <w:t xml:space="preserve">also </w:t>
      </w:r>
      <w:r w:rsidR="0023634A" w:rsidRPr="000F58EB">
        <w:t>noted t</w:t>
      </w:r>
      <w:r w:rsidR="00C365B5">
        <w:t>he author</w:t>
      </w:r>
      <w:r w:rsidR="00CD7913" w:rsidRPr="000F58EB">
        <w:rPr>
          <w:lang w:val="en-US"/>
        </w:rPr>
        <w:t>’</w:t>
      </w:r>
      <w:r w:rsidR="00C365B5">
        <w:rPr>
          <w:lang w:val="en-US"/>
        </w:rPr>
        <w:t>s</w:t>
      </w:r>
      <w:r w:rsidR="00604D9C" w:rsidRPr="000F58EB">
        <w:t xml:space="preserve"> claims under</w:t>
      </w:r>
      <w:r w:rsidR="002E4F08" w:rsidRPr="000F58EB">
        <w:t xml:space="preserve"> </w:t>
      </w:r>
      <w:r w:rsidR="006F5BBA" w:rsidRPr="000F58EB">
        <w:t>article</w:t>
      </w:r>
      <w:r w:rsidR="00E45618">
        <w:rPr>
          <w:lang w:val="en-US"/>
        </w:rPr>
        <w:t>s 9,</w:t>
      </w:r>
      <w:r w:rsidR="006F5BBA" w:rsidRPr="000F58EB">
        <w:t xml:space="preserve"> </w:t>
      </w:r>
      <w:r w:rsidR="00C365B5">
        <w:rPr>
          <w:lang w:val="en-US"/>
        </w:rPr>
        <w:t>14(3)(g), 3(e) and (5),</w:t>
      </w:r>
      <w:r w:rsidR="00C54660">
        <w:rPr>
          <w:lang w:val="en-US"/>
        </w:rPr>
        <w:t xml:space="preserve"> 17(1) and 23</w:t>
      </w:r>
      <w:r w:rsidR="00C365B5">
        <w:rPr>
          <w:lang w:val="en-US"/>
        </w:rPr>
        <w:t xml:space="preserve"> of</w:t>
      </w:r>
      <w:r w:rsidR="0023634A" w:rsidRPr="000F58EB">
        <w:t xml:space="preserve"> the Covenant. In the absence of any further pertinent information on file</w:t>
      </w:r>
      <w:r w:rsidR="00066809" w:rsidRPr="000F58EB">
        <w:t>, however</w:t>
      </w:r>
      <w:r w:rsidR="0023634A" w:rsidRPr="000F58EB">
        <w:t>, the Committee considers that the author ha</w:t>
      </w:r>
      <w:r w:rsidR="00A6155C">
        <w:rPr>
          <w:lang w:val="en-US"/>
        </w:rPr>
        <w:t>s</w:t>
      </w:r>
      <w:r w:rsidR="0023634A" w:rsidRPr="000F58EB">
        <w:t xml:space="preserve"> failed to </w:t>
      </w:r>
      <w:r w:rsidR="00066809" w:rsidRPr="000F58EB">
        <w:rPr>
          <w:lang w:val="en-GB"/>
        </w:rPr>
        <w:t xml:space="preserve">sufficiently </w:t>
      </w:r>
      <w:r w:rsidR="0023634A" w:rsidRPr="000F58EB">
        <w:t>substantiate, for</w:t>
      </w:r>
      <w:r w:rsidR="005B53A4" w:rsidRPr="005B53A4">
        <w:rPr>
          <w:lang w:val="en-GB"/>
        </w:rPr>
        <w:t xml:space="preserve"> the</w:t>
      </w:r>
      <w:r w:rsidR="0023634A" w:rsidRPr="000F58EB">
        <w:t xml:space="preserve"> purposes of admissibility, these allegations. Accordingly, it declares this part of the communication inadmissible under article 2 of the Optional Protocol.</w:t>
      </w:r>
    </w:p>
    <w:p w:rsidR="00C54660" w:rsidRPr="008F2633" w:rsidRDefault="00C54660" w:rsidP="00C54660">
      <w:pPr>
        <w:pStyle w:val="SingleTxtG"/>
      </w:pPr>
      <w:r>
        <w:t>7</w:t>
      </w:r>
      <w:r w:rsidRPr="008F2633">
        <w:t>.</w:t>
      </w:r>
      <w:r w:rsidRPr="008F2633">
        <w:tab/>
        <w:t>The Committee therefore decides:</w:t>
      </w:r>
    </w:p>
    <w:p w:rsidR="00C54660" w:rsidRDefault="00AF2A2E" w:rsidP="00290F54">
      <w:pPr>
        <w:pStyle w:val="SingleTxtG"/>
      </w:pPr>
      <w:r>
        <w:tab/>
      </w:r>
      <w:r w:rsidR="000D7AF3">
        <w:tab/>
      </w:r>
      <w:r w:rsidR="00C54660" w:rsidRPr="008F2633">
        <w:t>(a)</w:t>
      </w:r>
      <w:r w:rsidR="00C54660" w:rsidRPr="008F2633">
        <w:tab/>
        <w:t>That the communication is inadmissible under articles 2 of the Optional Protocol;</w:t>
      </w:r>
    </w:p>
    <w:p w:rsidR="00C54660" w:rsidRPr="008F2633" w:rsidRDefault="00AF2A2E" w:rsidP="00C54660">
      <w:pPr>
        <w:pStyle w:val="SingleTxtG"/>
      </w:pPr>
      <w:r>
        <w:tab/>
      </w:r>
      <w:r w:rsidR="00C54660" w:rsidRPr="008F2633">
        <w:tab/>
        <w:t>(b)</w:t>
      </w:r>
      <w:r w:rsidR="00C54660" w:rsidRPr="008F2633">
        <w:tab/>
        <w:t>That the present decision shall be transmitted to the State party and to the author.</w:t>
      </w:r>
    </w:p>
    <w:p w:rsidR="0074691A" w:rsidRPr="000F58EB" w:rsidRDefault="0074691A" w:rsidP="0074691A">
      <w:pPr>
        <w:pStyle w:val="SingleTxtG"/>
        <w:spacing w:before="240" w:after="0"/>
        <w:jc w:val="center"/>
        <w:rPr>
          <w:u w:val="single"/>
        </w:rPr>
      </w:pPr>
      <w:r w:rsidRPr="000F58EB">
        <w:rPr>
          <w:u w:val="single"/>
        </w:rPr>
        <w:tab/>
      </w:r>
      <w:r w:rsidRPr="000F58EB">
        <w:rPr>
          <w:u w:val="single"/>
        </w:rPr>
        <w:tab/>
      </w:r>
      <w:r w:rsidRPr="000F58EB">
        <w:rPr>
          <w:u w:val="single"/>
        </w:rPr>
        <w:tab/>
      </w:r>
    </w:p>
    <w:sectPr w:rsidR="0074691A" w:rsidRPr="000F58EB" w:rsidSect="005D5DA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F2D61F" w16cid:durableId="208834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FF" w:rsidRDefault="005557FF"/>
  </w:endnote>
  <w:endnote w:type="continuationSeparator" w:id="0">
    <w:p w:rsidR="005557FF" w:rsidRDefault="005557FF"/>
  </w:endnote>
  <w:endnote w:type="continuationNotice" w:id="1">
    <w:p w:rsidR="005557FF" w:rsidRDefault="00555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17" w:rsidRPr="00781C83" w:rsidRDefault="00EA7017" w:rsidP="00990482">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6F53D3">
      <w:rPr>
        <w:b/>
        <w:noProof/>
        <w:sz w:val="18"/>
      </w:rPr>
      <w:t>6</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17" w:rsidRPr="00B34770" w:rsidRDefault="00EA7017" w:rsidP="00990482">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6F53D3">
      <w:rPr>
        <w:b/>
        <w:bCs/>
        <w:noProof/>
        <w:sz w:val="18"/>
      </w:rPr>
      <w:t>5</w:t>
    </w:r>
    <w:r w:rsidRPr="00B347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63" w:rsidRDefault="001E4163" w:rsidP="001E4163">
    <w:pPr>
      <w:pStyle w:val="Footer"/>
    </w:pPr>
    <w:r>
      <w:rPr>
        <w:noProof/>
        <w:lang w:val="en-GB"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FF" w:rsidRPr="000B175B" w:rsidRDefault="005557FF" w:rsidP="00990482">
      <w:pPr>
        <w:tabs>
          <w:tab w:val="right" w:pos="2155"/>
        </w:tabs>
        <w:spacing w:after="80"/>
        <w:ind w:left="680"/>
        <w:rPr>
          <w:u w:val="single"/>
        </w:rPr>
      </w:pPr>
      <w:r>
        <w:rPr>
          <w:u w:val="single"/>
        </w:rPr>
        <w:tab/>
      </w:r>
    </w:p>
  </w:footnote>
  <w:footnote w:type="continuationSeparator" w:id="0">
    <w:p w:rsidR="005557FF" w:rsidRPr="00FC68B7" w:rsidRDefault="005557FF" w:rsidP="00990482">
      <w:pPr>
        <w:tabs>
          <w:tab w:val="left" w:pos="2155"/>
        </w:tabs>
        <w:spacing w:after="80"/>
        <w:ind w:left="680"/>
        <w:rPr>
          <w:u w:val="single"/>
        </w:rPr>
      </w:pPr>
      <w:r>
        <w:rPr>
          <w:u w:val="single"/>
        </w:rPr>
        <w:tab/>
      </w:r>
    </w:p>
  </w:footnote>
  <w:footnote w:type="continuationNotice" w:id="1">
    <w:p w:rsidR="005557FF" w:rsidRDefault="005557FF"/>
  </w:footnote>
  <w:footnote w:id="2">
    <w:p w:rsidR="001F3840" w:rsidRPr="00D62EF7" w:rsidRDefault="001F3840">
      <w:pPr>
        <w:pStyle w:val="FootnoteText"/>
        <w:rPr>
          <w:lang w:val="en-GB"/>
        </w:rPr>
      </w:pPr>
      <w:r>
        <w:rPr>
          <w:rStyle w:val="FootnoteReference"/>
        </w:rPr>
        <w:tab/>
      </w:r>
      <w:r w:rsidRPr="00D62EF7">
        <w:rPr>
          <w:rStyle w:val="FootnoteReference"/>
          <w:sz w:val="20"/>
          <w:vertAlign w:val="baseline"/>
        </w:rPr>
        <w:t>*</w:t>
      </w:r>
      <w:r>
        <w:rPr>
          <w:rStyle w:val="FootnoteReference"/>
          <w:sz w:val="20"/>
          <w:vertAlign w:val="baseline"/>
        </w:rPr>
        <w:tab/>
      </w:r>
      <w:r w:rsidRPr="00E63CEE">
        <w:t>Adopted by the Committee at its 126th session (1−26 July 2019)</w:t>
      </w:r>
      <w:r w:rsidRPr="004D2A8B">
        <w:t>.</w:t>
      </w:r>
    </w:p>
  </w:footnote>
  <w:footnote w:id="3">
    <w:p w:rsidR="001F3840" w:rsidRPr="00D62EF7" w:rsidRDefault="001F3840">
      <w:pPr>
        <w:pStyle w:val="FootnoteText"/>
        <w:rPr>
          <w:lang w:val="en-GB"/>
        </w:rPr>
      </w:pPr>
      <w:r>
        <w:rPr>
          <w:rStyle w:val="FootnoteReference"/>
        </w:rPr>
        <w:tab/>
      </w:r>
      <w:r w:rsidRPr="00D62EF7">
        <w:rPr>
          <w:rStyle w:val="FootnoteReference"/>
          <w:sz w:val="20"/>
          <w:vertAlign w:val="baseline"/>
        </w:rPr>
        <w:t>**</w:t>
      </w:r>
      <w:r>
        <w:rPr>
          <w:rStyle w:val="FootnoteReference"/>
          <w:sz w:val="20"/>
          <w:vertAlign w:val="baseline"/>
        </w:rPr>
        <w:tab/>
      </w:r>
      <w:r w:rsidRPr="00E63CEE">
        <w:rPr>
          <w:szCs w:val="18"/>
        </w:rPr>
        <w:t xml:space="preserve">The following members of the Committee participated in the examination of the communication: Tania María Abdo Rocholl, Yadh Ben Achour, Ilze Brands Kehris, Arif Bulkan, Ahmed Amin Fathalla, Shuichi Furuya, </w:t>
      </w:r>
      <w:r w:rsidRPr="0058082B">
        <w:rPr>
          <w:szCs w:val="18"/>
        </w:rPr>
        <w:t xml:space="preserve">Christof Heyns, </w:t>
      </w:r>
      <w:r w:rsidRPr="00E63CEE">
        <w:rPr>
          <w:szCs w:val="18"/>
        </w:rPr>
        <w:t>Bamariam Koita, Duncan Laki Muhumuza, Photini Pazartzis, Hernán Quezada Cabrera, Vasilka Sancin, José Manuel Santos Pais, Yuval Shany, Hélène Tigroudja, Andreas Zimmermann and Gentian Zyberi</w:t>
      </w:r>
      <w:r>
        <w:rPr>
          <w:szCs w:val="18"/>
        </w:rPr>
        <w:t>.</w:t>
      </w:r>
    </w:p>
  </w:footnote>
  <w:footnote w:id="4">
    <w:p w:rsidR="00351FD9" w:rsidRDefault="000D7AF3" w:rsidP="000D7AF3">
      <w:pPr>
        <w:pStyle w:val="FootnoteText"/>
      </w:pPr>
      <w:r>
        <w:tab/>
      </w:r>
      <w:r w:rsidR="00351FD9">
        <w:rPr>
          <w:rStyle w:val="FootnoteReference"/>
        </w:rPr>
        <w:footnoteRef/>
      </w:r>
      <w:r>
        <w:tab/>
      </w:r>
      <w:r w:rsidR="00351FD9">
        <w:t>A copy of this audio disk was not provided to the Committee.</w:t>
      </w:r>
    </w:p>
  </w:footnote>
  <w:footnote w:id="5">
    <w:p w:rsidR="00EA7017" w:rsidRDefault="000D7AF3" w:rsidP="000D7AF3">
      <w:pPr>
        <w:pStyle w:val="FootnoteText"/>
      </w:pPr>
      <w:r>
        <w:tab/>
      </w:r>
      <w:r w:rsidR="00EA7017" w:rsidRPr="000D7AF3">
        <w:rPr>
          <w:rStyle w:val="FootnoteReference"/>
        </w:rPr>
        <w:footnoteRef/>
      </w:r>
      <w:r>
        <w:tab/>
      </w:r>
      <w:r w:rsidR="00EA7017" w:rsidRPr="000D7AF3">
        <w:t>In coming to this conclusion, the State party cites changes that were introduced by the federal law 433-FZ dated 29 December 2010</w:t>
      </w:r>
      <w:r w:rsidR="00EA7017">
        <w:t xml:space="preserve">. </w:t>
      </w:r>
    </w:p>
  </w:footnote>
  <w:footnote w:id="6">
    <w:p w:rsidR="00EA7017" w:rsidRPr="000D7AF3" w:rsidRDefault="000D7AF3" w:rsidP="000D7AF3">
      <w:pPr>
        <w:pStyle w:val="FootnoteText"/>
      </w:pPr>
      <w:r>
        <w:tab/>
      </w:r>
      <w:r w:rsidR="00EA7017" w:rsidRPr="000D7AF3">
        <w:rPr>
          <w:rStyle w:val="FootnoteReference"/>
        </w:rPr>
        <w:footnoteRef/>
      </w:r>
      <w:r>
        <w:tab/>
      </w:r>
      <w:r w:rsidR="00EA7017" w:rsidRPr="000D7AF3">
        <w:t xml:space="preserve">This claim is made in the State party’s submission dated 24 November 2014. </w:t>
      </w:r>
    </w:p>
  </w:footnote>
  <w:footnote w:id="7">
    <w:p w:rsidR="00EA7017" w:rsidRPr="000D7AF3" w:rsidRDefault="000D7AF3" w:rsidP="000D7AF3">
      <w:pPr>
        <w:pStyle w:val="FootnoteText"/>
      </w:pPr>
      <w:r>
        <w:tab/>
      </w:r>
      <w:r w:rsidR="00EA7017" w:rsidRPr="000D7AF3">
        <w:rPr>
          <w:rStyle w:val="FootnoteReference"/>
        </w:rPr>
        <w:footnoteRef/>
      </w:r>
      <w:r>
        <w:tab/>
      </w:r>
      <w:r w:rsidR="00EA7017" w:rsidRPr="000D7AF3">
        <w:t xml:space="preserve">The author submitted several responses, dated 23 March, 9 April, 23 August 2014; 15 December and 27 March 2015; and 29 September 2017. </w:t>
      </w:r>
    </w:p>
  </w:footnote>
  <w:footnote w:id="8">
    <w:p w:rsidR="00351FD9" w:rsidRPr="000D7AF3" w:rsidRDefault="000D7AF3" w:rsidP="000D7AF3">
      <w:pPr>
        <w:pStyle w:val="FootnoteText"/>
      </w:pPr>
      <w:r>
        <w:tab/>
      </w:r>
      <w:r w:rsidR="00351FD9" w:rsidRPr="000D7AF3">
        <w:rPr>
          <w:rStyle w:val="FootnoteReference"/>
        </w:rPr>
        <w:footnoteRef/>
      </w:r>
      <w:r w:rsidR="00351FD9" w:rsidRPr="000D7AF3">
        <w:rPr>
          <w:rStyle w:val="FootnoteReference"/>
        </w:rPr>
        <w:t xml:space="preserve"> </w:t>
      </w:r>
      <w:r w:rsidRPr="000D7AF3">
        <w:rPr>
          <w:rStyle w:val="FootnoteReference"/>
        </w:rPr>
        <w:tab/>
      </w:r>
      <w:r w:rsidR="00351FD9" w:rsidRPr="000D7AF3">
        <w:t>The author refers to this audio disk</w:t>
      </w:r>
      <w:r w:rsidR="00612094" w:rsidRPr="000D7AF3">
        <w:t>/CD</w:t>
      </w:r>
      <w:r w:rsidR="00351FD9" w:rsidRPr="000D7AF3">
        <w:t xml:space="preserve"> at various stages of the proceedings before the Committee. However, he had not presented a copy of this disk to the Committee, nor</w:t>
      </w:r>
      <w:r w:rsidR="00612094" w:rsidRPr="000D7AF3">
        <w:t xml:space="preserve"> has</w:t>
      </w:r>
      <w:r w:rsidR="00351FD9" w:rsidRPr="000D7AF3">
        <w:t xml:space="preserve"> he provided the transcripts of the alleged recordings. </w:t>
      </w:r>
    </w:p>
  </w:footnote>
  <w:footnote w:id="9">
    <w:p w:rsidR="00E0411F" w:rsidRPr="00E0411F" w:rsidRDefault="000D7AF3" w:rsidP="000D7AF3">
      <w:pPr>
        <w:pStyle w:val="FootnoteText"/>
        <w:rPr>
          <w:b/>
        </w:rPr>
      </w:pPr>
      <w:r>
        <w:tab/>
      </w:r>
      <w:r w:rsidR="00E0411F">
        <w:rPr>
          <w:rStyle w:val="FootnoteReference"/>
        </w:rPr>
        <w:footnoteRef/>
      </w:r>
      <w:r>
        <w:tab/>
      </w:r>
      <w:r w:rsidR="00E0411F">
        <w:t xml:space="preserve">See, for example, R.T. v. </w:t>
      </w:r>
      <w:r w:rsidR="00E0411F" w:rsidRPr="00E0411F">
        <w:rPr>
          <w:szCs w:val="18"/>
        </w:rPr>
        <w:t>France (</w:t>
      </w:r>
      <w:r w:rsidR="00E0411F" w:rsidRPr="00E0411F">
        <w:rPr>
          <w:rStyle w:val="Strong"/>
          <w:b w:val="0"/>
          <w:szCs w:val="18"/>
        </w:rPr>
        <w:t>CCPR/C/35/D/262/1987), para 7.4</w:t>
      </w:r>
      <w:r w:rsidR="002E4DBD">
        <w:rPr>
          <w:rStyle w:val="Strong"/>
          <w:b w:val="0"/>
          <w:szCs w:val="18"/>
        </w:rPr>
        <w:t>.</w:t>
      </w:r>
    </w:p>
  </w:footnote>
  <w:footnote w:id="10">
    <w:p w:rsidR="00DA1F2F" w:rsidRPr="0020375A" w:rsidRDefault="002E4DBD" w:rsidP="002E4DBD">
      <w:pPr>
        <w:pStyle w:val="FootnoteText"/>
      </w:pPr>
      <w:r>
        <w:tab/>
      </w:r>
      <w:r w:rsidR="00DA1F2F">
        <w:rPr>
          <w:rStyle w:val="FootnoteReference"/>
        </w:rPr>
        <w:footnoteRef/>
      </w:r>
      <w:r>
        <w:tab/>
      </w:r>
      <w:r w:rsidR="00DA1F2F">
        <w:rPr>
          <w:lang w:val="fr-CH"/>
        </w:rPr>
        <w:t>See para</w:t>
      </w:r>
      <w:r w:rsidR="00FC2B41">
        <w:rPr>
          <w:lang w:val="fr-CH"/>
        </w:rPr>
        <w:t>. 6.3</w:t>
      </w:r>
      <w:r w:rsidR="00DA1F2F">
        <w:rPr>
          <w:lang w:val="fr-CH"/>
        </w:rPr>
        <w:t xml:space="preserv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17" w:rsidRPr="009E3D4D" w:rsidRDefault="00733020" w:rsidP="00990482">
    <w:pPr>
      <w:pStyle w:val="Header"/>
      <w:rPr>
        <w:lang w:val="en-GB"/>
      </w:rPr>
    </w:pPr>
    <w:r w:rsidRPr="00733020">
      <w:t xml:space="preserve">Advance unedited version </w:t>
    </w:r>
    <w:r w:rsidR="00EA7017">
      <w:t>CCPR/C</w:t>
    </w:r>
    <w:r w:rsidR="00EA7017">
      <w:rPr>
        <w:lang w:val="en-GB"/>
      </w:rPr>
      <w:t>/126/</w:t>
    </w:r>
    <w:r w:rsidR="00EA7017">
      <w:t>D/</w:t>
    </w:r>
    <w:r w:rsidR="00EA7017">
      <w:rPr>
        <w:lang w:val="en-GB"/>
      </w:rPr>
      <w:t>230</w:t>
    </w:r>
    <w:r w:rsidR="00EB60E5">
      <w:rPr>
        <w:lang w:val="en-GB"/>
      </w:rPr>
      <w:t>6</w:t>
    </w:r>
    <w:r w:rsidR="00EA7017">
      <w:rPr>
        <w:lang w:val="en-GB"/>
      </w:rPr>
      <w:t>/2013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17" w:rsidRPr="009E3D4D" w:rsidRDefault="00733020" w:rsidP="009E3D4D">
    <w:pPr>
      <w:pStyle w:val="Header"/>
      <w:jc w:val="right"/>
      <w:rPr>
        <w:lang w:val="en-GB"/>
      </w:rPr>
    </w:pPr>
    <w:r w:rsidRPr="00733020">
      <w:t xml:space="preserve">Advance unedited version </w:t>
    </w:r>
    <w:r w:rsidR="00EA7017">
      <w:t>CCPR/C</w:t>
    </w:r>
    <w:r w:rsidR="00EA7017">
      <w:rPr>
        <w:lang w:val="en-GB"/>
      </w:rPr>
      <w:t>/126/</w:t>
    </w:r>
    <w:r w:rsidR="00EA7017">
      <w:t>D/</w:t>
    </w:r>
    <w:r w:rsidR="00EA7017">
      <w:rPr>
        <w:lang w:val="en-GB"/>
      </w:rPr>
      <w:t>230</w:t>
    </w:r>
    <w:r w:rsidR="00EB60E5">
      <w:rPr>
        <w:lang w:val="en-GB"/>
      </w:rPr>
      <w:t>6</w:t>
    </w:r>
    <w:r w:rsidR="00EA7017">
      <w:rPr>
        <w:lang w:val="en-GB"/>
      </w:rPr>
      <w:t>/2013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5"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2"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9"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1" w15:restartNumberingAfterBreak="0">
    <w:nsid w:val="7FEE2B95"/>
    <w:multiLevelType w:val="hybridMultilevel"/>
    <w:tmpl w:val="2F9E2C1C"/>
    <w:lvl w:ilvl="0" w:tplc="5D503CD6">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17"/>
  </w:num>
  <w:num w:numId="3">
    <w:abstractNumId w:val="15"/>
  </w:num>
  <w:num w:numId="4">
    <w:abstractNumId w:val="7"/>
  </w:num>
  <w:num w:numId="5">
    <w:abstractNumId w:val="3"/>
  </w:num>
  <w:num w:numId="6">
    <w:abstractNumId w:val="8"/>
  </w:num>
  <w:num w:numId="7">
    <w:abstractNumId w:val="5"/>
  </w:num>
  <w:num w:numId="8">
    <w:abstractNumId w:val="11"/>
  </w:num>
  <w:num w:numId="9">
    <w:abstractNumId w:val="16"/>
  </w:num>
  <w:num w:numId="10">
    <w:abstractNumId w:val="20"/>
  </w:num>
  <w:num w:numId="11">
    <w:abstractNumId w:val="18"/>
  </w:num>
  <w:num w:numId="12">
    <w:abstractNumId w:val="4"/>
  </w:num>
  <w:num w:numId="13">
    <w:abstractNumId w:val="6"/>
  </w:num>
  <w:num w:numId="14">
    <w:abstractNumId w:val="10"/>
  </w:num>
  <w:num w:numId="15">
    <w:abstractNumId w:val="12"/>
  </w:num>
  <w:num w:numId="16">
    <w:abstractNumId w:val="9"/>
  </w:num>
  <w:num w:numId="17">
    <w:abstractNumId w:val="14"/>
  </w:num>
  <w:num w:numId="18">
    <w:abstractNumId w:val="19"/>
  </w:num>
  <w:num w:numId="19">
    <w:abstractNumId w:val="13"/>
  </w:num>
  <w:num w:numId="20">
    <w:abstractNumId w:val="0"/>
  </w:num>
  <w:num w:numId="21">
    <w:abstractNumId w:val="2"/>
  </w:num>
  <w:num w:numId="2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0C76"/>
    <w:rsid w:val="00003F67"/>
    <w:rsid w:val="0000570E"/>
    <w:rsid w:val="0000613B"/>
    <w:rsid w:val="00010CA8"/>
    <w:rsid w:val="000230E2"/>
    <w:rsid w:val="0002521B"/>
    <w:rsid w:val="00026ADA"/>
    <w:rsid w:val="00031463"/>
    <w:rsid w:val="0003657E"/>
    <w:rsid w:val="00041DDF"/>
    <w:rsid w:val="0004502A"/>
    <w:rsid w:val="00046923"/>
    <w:rsid w:val="0005231C"/>
    <w:rsid w:val="00052D0B"/>
    <w:rsid w:val="00055541"/>
    <w:rsid w:val="00055767"/>
    <w:rsid w:val="00060D75"/>
    <w:rsid w:val="00062453"/>
    <w:rsid w:val="00062FEB"/>
    <w:rsid w:val="00066809"/>
    <w:rsid w:val="0007172F"/>
    <w:rsid w:val="00074001"/>
    <w:rsid w:val="00075162"/>
    <w:rsid w:val="000819E7"/>
    <w:rsid w:val="000859E9"/>
    <w:rsid w:val="00085F49"/>
    <w:rsid w:val="000860DC"/>
    <w:rsid w:val="00087B44"/>
    <w:rsid w:val="00090396"/>
    <w:rsid w:val="000907B0"/>
    <w:rsid w:val="000917FC"/>
    <w:rsid w:val="00093256"/>
    <w:rsid w:val="0009413D"/>
    <w:rsid w:val="000A17EC"/>
    <w:rsid w:val="000A227C"/>
    <w:rsid w:val="000A27FF"/>
    <w:rsid w:val="000A29AA"/>
    <w:rsid w:val="000A3048"/>
    <w:rsid w:val="000A3BC8"/>
    <w:rsid w:val="000A5262"/>
    <w:rsid w:val="000B4683"/>
    <w:rsid w:val="000B5B05"/>
    <w:rsid w:val="000B73F7"/>
    <w:rsid w:val="000C3918"/>
    <w:rsid w:val="000C534E"/>
    <w:rsid w:val="000C536F"/>
    <w:rsid w:val="000C5906"/>
    <w:rsid w:val="000C6580"/>
    <w:rsid w:val="000D5D20"/>
    <w:rsid w:val="000D78E8"/>
    <w:rsid w:val="000D7AF3"/>
    <w:rsid w:val="000E12C7"/>
    <w:rsid w:val="000E2F50"/>
    <w:rsid w:val="000E3567"/>
    <w:rsid w:val="000E61A0"/>
    <w:rsid w:val="000F0622"/>
    <w:rsid w:val="000F2724"/>
    <w:rsid w:val="000F3EF4"/>
    <w:rsid w:val="000F52EB"/>
    <w:rsid w:val="000F58EB"/>
    <w:rsid w:val="000F6A2D"/>
    <w:rsid w:val="00102A2A"/>
    <w:rsid w:val="00107220"/>
    <w:rsid w:val="0010766F"/>
    <w:rsid w:val="001143D8"/>
    <w:rsid w:val="00121B0B"/>
    <w:rsid w:val="00121DA4"/>
    <w:rsid w:val="00124EA5"/>
    <w:rsid w:val="00125006"/>
    <w:rsid w:val="00132496"/>
    <w:rsid w:val="00133661"/>
    <w:rsid w:val="00141125"/>
    <w:rsid w:val="00143A66"/>
    <w:rsid w:val="001448B2"/>
    <w:rsid w:val="00154CD4"/>
    <w:rsid w:val="001557F1"/>
    <w:rsid w:val="001566EE"/>
    <w:rsid w:val="00160A90"/>
    <w:rsid w:val="00173531"/>
    <w:rsid w:val="00176F38"/>
    <w:rsid w:val="001778D2"/>
    <w:rsid w:val="00183717"/>
    <w:rsid w:val="00187047"/>
    <w:rsid w:val="001923BA"/>
    <w:rsid w:val="001925AC"/>
    <w:rsid w:val="0019269D"/>
    <w:rsid w:val="00194AD6"/>
    <w:rsid w:val="001A1869"/>
    <w:rsid w:val="001A271A"/>
    <w:rsid w:val="001A5094"/>
    <w:rsid w:val="001A50C4"/>
    <w:rsid w:val="001B1E4E"/>
    <w:rsid w:val="001B3B67"/>
    <w:rsid w:val="001B4EAF"/>
    <w:rsid w:val="001B5A17"/>
    <w:rsid w:val="001B7A9F"/>
    <w:rsid w:val="001C1405"/>
    <w:rsid w:val="001C67C2"/>
    <w:rsid w:val="001D0814"/>
    <w:rsid w:val="001D4510"/>
    <w:rsid w:val="001E3842"/>
    <w:rsid w:val="001E3FD5"/>
    <w:rsid w:val="001E4163"/>
    <w:rsid w:val="001E5269"/>
    <w:rsid w:val="001E696B"/>
    <w:rsid w:val="001F06D5"/>
    <w:rsid w:val="001F1380"/>
    <w:rsid w:val="001F1FDD"/>
    <w:rsid w:val="001F3840"/>
    <w:rsid w:val="001F7A3E"/>
    <w:rsid w:val="00201AA0"/>
    <w:rsid w:val="00201FF3"/>
    <w:rsid w:val="00203694"/>
    <w:rsid w:val="0020375A"/>
    <w:rsid w:val="00207907"/>
    <w:rsid w:val="00215DFC"/>
    <w:rsid w:val="00217907"/>
    <w:rsid w:val="002202D3"/>
    <w:rsid w:val="0022097A"/>
    <w:rsid w:val="00220BBF"/>
    <w:rsid w:val="0022453A"/>
    <w:rsid w:val="00230AAD"/>
    <w:rsid w:val="00233C69"/>
    <w:rsid w:val="00234285"/>
    <w:rsid w:val="00234AD4"/>
    <w:rsid w:val="0023518A"/>
    <w:rsid w:val="0023634A"/>
    <w:rsid w:val="00243288"/>
    <w:rsid w:val="002471E5"/>
    <w:rsid w:val="0025095A"/>
    <w:rsid w:val="0025188C"/>
    <w:rsid w:val="00251E7C"/>
    <w:rsid w:val="00254512"/>
    <w:rsid w:val="002550F7"/>
    <w:rsid w:val="002565A0"/>
    <w:rsid w:val="002572D4"/>
    <w:rsid w:val="00262E07"/>
    <w:rsid w:val="0026433D"/>
    <w:rsid w:val="00265CAE"/>
    <w:rsid w:val="002660D5"/>
    <w:rsid w:val="00267F3A"/>
    <w:rsid w:val="002716A2"/>
    <w:rsid w:val="0027254C"/>
    <w:rsid w:val="002758F0"/>
    <w:rsid w:val="0027728B"/>
    <w:rsid w:val="0028134F"/>
    <w:rsid w:val="002843FB"/>
    <w:rsid w:val="00284BD8"/>
    <w:rsid w:val="00285B83"/>
    <w:rsid w:val="00287A98"/>
    <w:rsid w:val="002901EC"/>
    <w:rsid w:val="002906E4"/>
    <w:rsid w:val="00290F54"/>
    <w:rsid w:val="00296A63"/>
    <w:rsid w:val="00297B13"/>
    <w:rsid w:val="002A1E31"/>
    <w:rsid w:val="002A30FB"/>
    <w:rsid w:val="002A6C25"/>
    <w:rsid w:val="002B08F8"/>
    <w:rsid w:val="002B18D9"/>
    <w:rsid w:val="002B4749"/>
    <w:rsid w:val="002B5B76"/>
    <w:rsid w:val="002B6C96"/>
    <w:rsid w:val="002C1E51"/>
    <w:rsid w:val="002C1FBD"/>
    <w:rsid w:val="002C38E8"/>
    <w:rsid w:val="002C5E27"/>
    <w:rsid w:val="002C6198"/>
    <w:rsid w:val="002C7915"/>
    <w:rsid w:val="002D2581"/>
    <w:rsid w:val="002D3CC3"/>
    <w:rsid w:val="002D5342"/>
    <w:rsid w:val="002D666D"/>
    <w:rsid w:val="002E0C24"/>
    <w:rsid w:val="002E3730"/>
    <w:rsid w:val="002E37C2"/>
    <w:rsid w:val="002E4587"/>
    <w:rsid w:val="002E4DBD"/>
    <w:rsid w:val="002E4E60"/>
    <w:rsid w:val="002E4F08"/>
    <w:rsid w:val="002E6054"/>
    <w:rsid w:val="002F14CE"/>
    <w:rsid w:val="002F1643"/>
    <w:rsid w:val="002F2BDE"/>
    <w:rsid w:val="002F7EA5"/>
    <w:rsid w:val="0030168F"/>
    <w:rsid w:val="00301EC2"/>
    <w:rsid w:val="003040BD"/>
    <w:rsid w:val="0031229A"/>
    <w:rsid w:val="00313FE6"/>
    <w:rsid w:val="00314741"/>
    <w:rsid w:val="00316632"/>
    <w:rsid w:val="00320871"/>
    <w:rsid w:val="00322AFB"/>
    <w:rsid w:val="00323067"/>
    <w:rsid w:val="0032466F"/>
    <w:rsid w:val="0032653B"/>
    <w:rsid w:val="003278BC"/>
    <w:rsid w:val="003433F5"/>
    <w:rsid w:val="00346E85"/>
    <w:rsid w:val="003475F3"/>
    <w:rsid w:val="00351BC8"/>
    <w:rsid w:val="00351FD9"/>
    <w:rsid w:val="00353744"/>
    <w:rsid w:val="00355F02"/>
    <w:rsid w:val="00356773"/>
    <w:rsid w:val="00356F4C"/>
    <w:rsid w:val="003579FC"/>
    <w:rsid w:val="003631D8"/>
    <w:rsid w:val="00365C6A"/>
    <w:rsid w:val="00373AF2"/>
    <w:rsid w:val="003744BB"/>
    <w:rsid w:val="003759E1"/>
    <w:rsid w:val="003764D9"/>
    <w:rsid w:val="003817E5"/>
    <w:rsid w:val="00381B56"/>
    <w:rsid w:val="00383462"/>
    <w:rsid w:val="003845D3"/>
    <w:rsid w:val="00385480"/>
    <w:rsid w:val="003870C4"/>
    <w:rsid w:val="00390948"/>
    <w:rsid w:val="00390A0B"/>
    <w:rsid w:val="003976BA"/>
    <w:rsid w:val="003A0229"/>
    <w:rsid w:val="003A4D9A"/>
    <w:rsid w:val="003A4EB1"/>
    <w:rsid w:val="003A596B"/>
    <w:rsid w:val="003A66C7"/>
    <w:rsid w:val="003A7AB6"/>
    <w:rsid w:val="003B2728"/>
    <w:rsid w:val="003B4521"/>
    <w:rsid w:val="003B69A7"/>
    <w:rsid w:val="003C13C8"/>
    <w:rsid w:val="003C1A14"/>
    <w:rsid w:val="003C25E1"/>
    <w:rsid w:val="003C75D0"/>
    <w:rsid w:val="003D193A"/>
    <w:rsid w:val="003D1D58"/>
    <w:rsid w:val="003D2CE2"/>
    <w:rsid w:val="003D3D16"/>
    <w:rsid w:val="003D4CDD"/>
    <w:rsid w:val="003D4FFB"/>
    <w:rsid w:val="003D53A2"/>
    <w:rsid w:val="003E2ECE"/>
    <w:rsid w:val="003E31DC"/>
    <w:rsid w:val="003E51AC"/>
    <w:rsid w:val="003E6098"/>
    <w:rsid w:val="003E656E"/>
    <w:rsid w:val="003F13DE"/>
    <w:rsid w:val="00402B92"/>
    <w:rsid w:val="00403AEC"/>
    <w:rsid w:val="004117D5"/>
    <w:rsid w:val="00412FB7"/>
    <w:rsid w:val="00414375"/>
    <w:rsid w:val="00414EA8"/>
    <w:rsid w:val="00420159"/>
    <w:rsid w:val="00421A96"/>
    <w:rsid w:val="00423A63"/>
    <w:rsid w:val="00425FFB"/>
    <w:rsid w:val="00426455"/>
    <w:rsid w:val="004276FD"/>
    <w:rsid w:val="00430B1A"/>
    <w:rsid w:val="00431DEB"/>
    <w:rsid w:val="004372E6"/>
    <w:rsid w:val="00441062"/>
    <w:rsid w:val="0044401A"/>
    <w:rsid w:val="00446C1A"/>
    <w:rsid w:val="00456396"/>
    <w:rsid w:val="00457F86"/>
    <w:rsid w:val="004648E1"/>
    <w:rsid w:val="00467689"/>
    <w:rsid w:val="00472B5C"/>
    <w:rsid w:val="004751D9"/>
    <w:rsid w:val="004809AE"/>
    <w:rsid w:val="0048396A"/>
    <w:rsid w:val="004839A0"/>
    <w:rsid w:val="00486494"/>
    <w:rsid w:val="00491EAB"/>
    <w:rsid w:val="00492588"/>
    <w:rsid w:val="00493479"/>
    <w:rsid w:val="00495363"/>
    <w:rsid w:val="00496CFF"/>
    <w:rsid w:val="004A042A"/>
    <w:rsid w:val="004A41CA"/>
    <w:rsid w:val="004B1054"/>
    <w:rsid w:val="004B34B4"/>
    <w:rsid w:val="004B40C1"/>
    <w:rsid w:val="004B4182"/>
    <w:rsid w:val="004B4215"/>
    <w:rsid w:val="004B4460"/>
    <w:rsid w:val="004C02AA"/>
    <w:rsid w:val="004C0773"/>
    <w:rsid w:val="004D0A83"/>
    <w:rsid w:val="004D0B44"/>
    <w:rsid w:val="004D2CCE"/>
    <w:rsid w:val="004D328D"/>
    <w:rsid w:val="004D4DAD"/>
    <w:rsid w:val="004D590C"/>
    <w:rsid w:val="004D6401"/>
    <w:rsid w:val="004E0E84"/>
    <w:rsid w:val="004E1856"/>
    <w:rsid w:val="004E19DB"/>
    <w:rsid w:val="004E3748"/>
    <w:rsid w:val="004E62E4"/>
    <w:rsid w:val="004E67BD"/>
    <w:rsid w:val="004F5B3C"/>
    <w:rsid w:val="004F5EA8"/>
    <w:rsid w:val="004F5EB4"/>
    <w:rsid w:val="004F7737"/>
    <w:rsid w:val="005007AA"/>
    <w:rsid w:val="005117BE"/>
    <w:rsid w:val="00515B13"/>
    <w:rsid w:val="0051787C"/>
    <w:rsid w:val="00517C95"/>
    <w:rsid w:val="00522698"/>
    <w:rsid w:val="00522B0C"/>
    <w:rsid w:val="0052390A"/>
    <w:rsid w:val="00523D35"/>
    <w:rsid w:val="00531D46"/>
    <w:rsid w:val="0053223C"/>
    <w:rsid w:val="00533EBB"/>
    <w:rsid w:val="005366E6"/>
    <w:rsid w:val="00540F9F"/>
    <w:rsid w:val="005410CB"/>
    <w:rsid w:val="0054321D"/>
    <w:rsid w:val="0054360A"/>
    <w:rsid w:val="00545E84"/>
    <w:rsid w:val="00547890"/>
    <w:rsid w:val="00555174"/>
    <w:rsid w:val="005557FF"/>
    <w:rsid w:val="00556895"/>
    <w:rsid w:val="00571B8F"/>
    <w:rsid w:val="00573A49"/>
    <w:rsid w:val="005767BB"/>
    <w:rsid w:val="00577525"/>
    <w:rsid w:val="00580F35"/>
    <w:rsid w:val="00581D7F"/>
    <w:rsid w:val="00584FC8"/>
    <w:rsid w:val="0058610D"/>
    <w:rsid w:val="00591079"/>
    <w:rsid w:val="005913FC"/>
    <w:rsid w:val="00597164"/>
    <w:rsid w:val="005979B4"/>
    <w:rsid w:val="005A1290"/>
    <w:rsid w:val="005A31CA"/>
    <w:rsid w:val="005A7506"/>
    <w:rsid w:val="005B2F50"/>
    <w:rsid w:val="005B41BB"/>
    <w:rsid w:val="005B53A4"/>
    <w:rsid w:val="005B7197"/>
    <w:rsid w:val="005C0BF8"/>
    <w:rsid w:val="005C38E7"/>
    <w:rsid w:val="005C7A38"/>
    <w:rsid w:val="005C7B78"/>
    <w:rsid w:val="005D1B69"/>
    <w:rsid w:val="005D41D8"/>
    <w:rsid w:val="005D5724"/>
    <w:rsid w:val="005D5DAA"/>
    <w:rsid w:val="005D68A7"/>
    <w:rsid w:val="005E5C22"/>
    <w:rsid w:val="005E7823"/>
    <w:rsid w:val="005F5053"/>
    <w:rsid w:val="005F5772"/>
    <w:rsid w:val="00600B6C"/>
    <w:rsid w:val="0060382D"/>
    <w:rsid w:val="00604D9C"/>
    <w:rsid w:val="006109EB"/>
    <w:rsid w:val="00610C4B"/>
    <w:rsid w:val="00612094"/>
    <w:rsid w:val="00614CAC"/>
    <w:rsid w:val="006158CA"/>
    <w:rsid w:val="00624188"/>
    <w:rsid w:val="006262B8"/>
    <w:rsid w:val="0063265A"/>
    <w:rsid w:val="00636722"/>
    <w:rsid w:val="00636DF3"/>
    <w:rsid w:val="00641E73"/>
    <w:rsid w:val="00643F09"/>
    <w:rsid w:val="00645FF2"/>
    <w:rsid w:val="00647966"/>
    <w:rsid w:val="00650E5C"/>
    <w:rsid w:val="00654C72"/>
    <w:rsid w:val="006552E7"/>
    <w:rsid w:val="0066223F"/>
    <w:rsid w:val="00662EF2"/>
    <w:rsid w:val="00663BF2"/>
    <w:rsid w:val="006646A7"/>
    <w:rsid w:val="006656FF"/>
    <w:rsid w:val="00676CAD"/>
    <w:rsid w:val="00682F3B"/>
    <w:rsid w:val="00686A44"/>
    <w:rsid w:val="00686FB2"/>
    <w:rsid w:val="00690041"/>
    <w:rsid w:val="006901C8"/>
    <w:rsid w:val="0069244E"/>
    <w:rsid w:val="00695E2E"/>
    <w:rsid w:val="006A6ED9"/>
    <w:rsid w:val="006B0778"/>
    <w:rsid w:val="006B1CAB"/>
    <w:rsid w:val="006B1FE8"/>
    <w:rsid w:val="006B4391"/>
    <w:rsid w:val="006B541A"/>
    <w:rsid w:val="006B58DD"/>
    <w:rsid w:val="006C3820"/>
    <w:rsid w:val="006C6EF4"/>
    <w:rsid w:val="006C79BA"/>
    <w:rsid w:val="006C7DEF"/>
    <w:rsid w:val="006D0E9E"/>
    <w:rsid w:val="006D24FE"/>
    <w:rsid w:val="006D2BE8"/>
    <w:rsid w:val="006D6577"/>
    <w:rsid w:val="006E02CA"/>
    <w:rsid w:val="006E212B"/>
    <w:rsid w:val="006E6038"/>
    <w:rsid w:val="006F3851"/>
    <w:rsid w:val="006F53D3"/>
    <w:rsid w:val="006F5BBA"/>
    <w:rsid w:val="006F7237"/>
    <w:rsid w:val="00700FEE"/>
    <w:rsid w:val="00701BE6"/>
    <w:rsid w:val="007045C3"/>
    <w:rsid w:val="00704E6A"/>
    <w:rsid w:val="00705C99"/>
    <w:rsid w:val="007142CA"/>
    <w:rsid w:val="00715961"/>
    <w:rsid w:val="00716799"/>
    <w:rsid w:val="00716F89"/>
    <w:rsid w:val="007253DA"/>
    <w:rsid w:val="007263AA"/>
    <w:rsid w:val="00731737"/>
    <w:rsid w:val="007317FC"/>
    <w:rsid w:val="00733020"/>
    <w:rsid w:val="00734AD9"/>
    <w:rsid w:val="0074207B"/>
    <w:rsid w:val="0074264D"/>
    <w:rsid w:val="00742C0A"/>
    <w:rsid w:val="00743777"/>
    <w:rsid w:val="0074519A"/>
    <w:rsid w:val="0074691A"/>
    <w:rsid w:val="00762271"/>
    <w:rsid w:val="00762447"/>
    <w:rsid w:val="007630C8"/>
    <w:rsid w:val="00764D2D"/>
    <w:rsid w:val="007679EF"/>
    <w:rsid w:val="00767A46"/>
    <w:rsid w:val="00770F82"/>
    <w:rsid w:val="00771905"/>
    <w:rsid w:val="007728CC"/>
    <w:rsid w:val="00772BBC"/>
    <w:rsid w:val="00773465"/>
    <w:rsid w:val="007743AE"/>
    <w:rsid w:val="00781715"/>
    <w:rsid w:val="0078418D"/>
    <w:rsid w:val="007933A8"/>
    <w:rsid w:val="00793FAF"/>
    <w:rsid w:val="007A431A"/>
    <w:rsid w:val="007A5891"/>
    <w:rsid w:val="007B5C44"/>
    <w:rsid w:val="007C25DA"/>
    <w:rsid w:val="007C4757"/>
    <w:rsid w:val="007C645B"/>
    <w:rsid w:val="007D5420"/>
    <w:rsid w:val="007E20F7"/>
    <w:rsid w:val="007E56C3"/>
    <w:rsid w:val="007E7D26"/>
    <w:rsid w:val="007F597C"/>
    <w:rsid w:val="008039E7"/>
    <w:rsid w:val="0080512E"/>
    <w:rsid w:val="008076C3"/>
    <w:rsid w:val="00807726"/>
    <w:rsid w:val="00817857"/>
    <w:rsid w:val="008216A5"/>
    <w:rsid w:val="00823423"/>
    <w:rsid w:val="0082396B"/>
    <w:rsid w:val="0082416F"/>
    <w:rsid w:val="008243FB"/>
    <w:rsid w:val="00831A88"/>
    <w:rsid w:val="00832E11"/>
    <w:rsid w:val="00845FEF"/>
    <w:rsid w:val="00846CDA"/>
    <w:rsid w:val="00850B7F"/>
    <w:rsid w:val="008539CE"/>
    <w:rsid w:val="0086063B"/>
    <w:rsid w:val="008612BB"/>
    <w:rsid w:val="00861C81"/>
    <w:rsid w:val="008707D0"/>
    <w:rsid w:val="00875DE0"/>
    <w:rsid w:val="008820B6"/>
    <w:rsid w:val="00884509"/>
    <w:rsid w:val="00885193"/>
    <w:rsid w:val="00891F99"/>
    <w:rsid w:val="00893FC4"/>
    <w:rsid w:val="008943E9"/>
    <w:rsid w:val="00896776"/>
    <w:rsid w:val="0089696C"/>
    <w:rsid w:val="008B5A77"/>
    <w:rsid w:val="008B707C"/>
    <w:rsid w:val="008B7695"/>
    <w:rsid w:val="008C1E24"/>
    <w:rsid w:val="008C3A24"/>
    <w:rsid w:val="008C3B4F"/>
    <w:rsid w:val="008C6F2C"/>
    <w:rsid w:val="008C7513"/>
    <w:rsid w:val="008D0EA8"/>
    <w:rsid w:val="008D42D0"/>
    <w:rsid w:val="008D561B"/>
    <w:rsid w:val="008D6D56"/>
    <w:rsid w:val="008E0E68"/>
    <w:rsid w:val="008E4B57"/>
    <w:rsid w:val="008E4FA6"/>
    <w:rsid w:val="008E58FE"/>
    <w:rsid w:val="008E5EC3"/>
    <w:rsid w:val="008E6FB9"/>
    <w:rsid w:val="008F238B"/>
    <w:rsid w:val="008F4C2B"/>
    <w:rsid w:val="008F7947"/>
    <w:rsid w:val="00907D85"/>
    <w:rsid w:val="009105B1"/>
    <w:rsid w:val="00910CC9"/>
    <w:rsid w:val="00912FAA"/>
    <w:rsid w:val="00916AB8"/>
    <w:rsid w:val="00923028"/>
    <w:rsid w:val="00924D38"/>
    <w:rsid w:val="009264BA"/>
    <w:rsid w:val="00926C2C"/>
    <w:rsid w:val="00930D7A"/>
    <w:rsid w:val="00934EC9"/>
    <w:rsid w:val="00935CD6"/>
    <w:rsid w:val="00936E30"/>
    <w:rsid w:val="009372A2"/>
    <w:rsid w:val="00937FB7"/>
    <w:rsid w:val="009431F0"/>
    <w:rsid w:val="0094663B"/>
    <w:rsid w:val="00950BB0"/>
    <w:rsid w:val="00954909"/>
    <w:rsid w:val="00961AE1"/>
    <w:rsid w:val="009629B7"/>
    <w:rsid w:val="00964532"/>
    <w:rsid w:val="00965F56"/>
    <w:rsid w:val="009725B9"/>
    <w:rsid w:val="00974418"/>
    <w:rsid w:val="00974B5E"/>
    <w:rsid w:val="009764DF"/>
    <w:rsid w:val="009770AF"/>
    <w:rsid w:val="0098065C"/>
    <w:rsid w:val="00986064"/>
    <w:rsid w:val="0099016C"/>
    <w:rsid w:val="00990482"/>
    <w:rsid w:val="009926D5"/>
    <w:rsid w:val="009927A7"/>
    <w:rsid w:val="009931FA"/>
    <w:rsid w:val="009A13DE"/>
    <w:rsid w:val="009A4F53"/>
    <w:rsid w:val="009A5A7D"/>
    <w:rsid w:val="009A70D8"/>
    <w:rsid w:val="009B1B2B"/>
    <w:rsid w:val="009B7379"/>
    <w:rsid w:val="009D0D72"/>
    <w:rsid w:val="009D269C"/>
    <w:rsid w:val="009D460C"/>
    <w:rsid w:val="009D4C57"/>
    <w:rsid w:val="009D580E"/>
    <w:rsid w:val="009D5A64"/>
    <w:rsid w:val="009D7E43"/>
    <w:rsid w:val="009E2F4A"/>
    <w:rsid w:val="009E3D4D"/>
    <w:rsid w:val="009E523F"/>
    <w:rsid w:val="009E528E"/>
    <w:rsid w:val="009F0C8D"/>
    <w:rsid w:val="009F356C"/>
    <w:rsid w:val="009F36AD"/>
    <w:rsid w:val="009F4992"/>
    <w:rsid w:val="009F6ABA"/>
    <w:rsid w:val="00A001F2"/>
    <w:rsid w:val="00A024FC"/>
    <w:rsid w:val="00A02D13"/>
    <w:rsid w:val="00A103F8"/>
    <w:rsid w:val="00A217DD"/>
    <w:rsid w:val="00A23C6D"/>
    <w:rsid w:val="00A24DE2"/>
    <w:rsid w:val="00A263AB"/>
    <w:rsid w:val="00A26A1D"/>
    <w:rsid w:val="00A32DD9"/>
    <w:rsid w:val="00A415B3"/>
    <w:rsid w:val="00A44099"/>
    <w:rsid w:val="00A47131"/>
    <w:rsid w:val="00A47FA5"/>
    <w:rsid w:val="00A50903"/>
    <w:rsid w:val="00A50A6B"/>
    <w:rsid w:val="00A50C62"/>
    <w:rsid w:val="00A53A20"/>
    <w:rsid w:val="00A607CB"/>
    <w:rsid w:val="00A6155C"/>
    <w:rsid w:val="00A62241"/>
    <w:rsid w:val="00A63003"/>
    <w:rsid w:val="00A6553A"/>
    <w:rsid w:val="00A6655C"/>
    <w:rsid w:val="00A733C6"/>
    <w:rsid w:val="00A81D44"/>
    <w:rsid w:val="00A83C38"/>
    <w:rsid w:val="00A84E43"/>
    <w:rsid w:val="00A902A7"/>
    <w:rsid w:val="00A971B8"/>
    <w:rsid w:val="00AA364A"/>
    <w:rsid w:val="00AA516F"/>
    <w:rsid w:val="00AA5B5F"/>
    <w:rsid w:val="00AB2611"/>
    <w:rsid w:val="00AB3AFC"/>
    <w:rsid w:val="00AB44DC"/>
    <w:rsid w:val="00AB71AF"/>
    <w:rsid w:val="00AC46A2"/>
    <w:rsid w:val="00AC4B87"/>
    <w:rsid w:val="00AC7B62"/>
    <w:rsid w:val="00AD2F11"/>
    <w:rsid w:val="00AD4EC8"/>
    <w:rsid w:val="00AD5637"/>
    <w:rsid w:val="00AD62EA"/>
    <w:rsid w:val="00AE0C7C"/>
    <w:rsid w:val="00AE16C5"/>
    <w:rsid w:val="00AE222E"/>
    <w:rsid w:val="00AE618D"/>
    <w:rsid w:val="00AE7892"/>
    <w:rsid w:val="00AF2A2E"/>
    <w:rsid w:val="00AF4D55"/>
    <w:rsid w:val="00AF55F6"/>
    <w:rsid w:val="00B01E69"/>
    <w:rsid w:val="00B037D1"/>
    <w:rsid w:val="00B05462"/>
    <w:rsid w:val="00B06EE1"/>
    <w:rsid w:val="00B16A16"/>
    <w:rsid w:val="00B20DA6"/>
    <w:rsid w:val="00B22B4F"/>
    <w:rsid w:val="00B23A3E"/>
    <w:rsid w:val="00B42875"/>
    <w:rsid w:val="00B5049B"/>
    <w:rsid w:val="00B51F69"/>
    <w:rsid w:val="00B52FC0"/>
    <w:rsid w:val="00B53CCE"/>
    <w:rsid w:val="00B55CDE"/>
    <w:rsid w:val="00B57DBC"/>
    <w:rsid w:val="00B64941"/>
    <w:rsid w:val="00B65EDE"/>
    <w:rsid w:val="00B67981"/>
    <w:rsid w:val="00B702E8"/>
    <w:rsid w:val="00B71D8F"/>
    <w:rsid w:val="00B804EB"/>
    <w:rsid w:val="00B80C24"/>
    <w:rsid w:val="00B83BA4"/>
    <w:rsid w:val="00B844F4"/>
    <w:rsid w:val="00B873B3"/>
    <w:rsid w:val="00B90A40"/>
    <w:rsid w:val="00B9131B"/>
    <w:rsid w:val="00B91356"/>
    <w:rsid w:val="00B91481"/>
    <w:rsid w:val="00B9597C"/>
    <w:rsid w:val="00BA35C8"/>
    <w:rsid w:val="00BA7AD9"/>
    <w:rsid w:val="00BB0C52"/>
    <w:rsid w:val="00BB5E4C"/>
    <w:rsid w:val="00BC7576"/>
    <w:rsid w:val="00BD0A90"/>
    <w:rsid w:val="00BD30B0"/>
    <w:rsid w:val="00BD71FD"/>
    <w:rsid w:val="00BE09F7"/>
    <w:rsid w:val="00BE0B0D"/>
    <w:rsid w:val="00BE0EC5"/>
    <w:rsid w:val="00BF0883"/>
    <w:rsid w:val="00BF102D"/>
    <w:rsid w:val="00BF3B11"/>
    <w:rsid w:val="00BF5F37"/>
    <w:rsid w:val="00BF7461"/>
    <w:rsid w:val="00C00231"/>
    <w:rsid w:val="00C0072E"/>
    <w:rsid w:val="00C03641"/>
    <w:rsid w:val="00C114D8"/>
    <w:rsid w:val="00C13A9B"/>
    <w:rsid w:val="00C13F76"/>
    <w:rsid w:val="00C169D0"/>
    <w:rsid w:val="00C23BAC"/>
    <w:rsid w:val="00C259AE"/>
    <w:rsid w:val="00C2664A"/>
    <w:rsid w:val="00C32723"/>
    <w:rsid w:val="00C32DED"/>
    <w:rsid w:val="00C332EE"/>
    <w:rsid w:val="00C3384D"/>
    <w:rsid w:val="00C365B5"/>
    <w:rsid w:val="00C37158"/>
    <w:rsid w:val="00C3798D"/>
    <w:rsid w:val="00C411E2"/>
    <w:rsid w:val="00C41BBF"/>
    <w:rsid w:val="00C45403"/>
    <w:rsid w:val="00C54660"/>
    <w:rsid w:val="00C55D51"/>
    <w:rsid w:val="00C571C9"/>
    <w:rsid w:val="00C62444"/>
    <w:rsid w:val="00C65E17"/>
    <w:rsid w:val="00C671B1"/>
    <w:rsid w:val="00C72142"/>
    <w:rsid w:val="00C72CCF"/>
    <w:rsid w:val="00C734B4"/>
    <w:rsid w:val="00C76A65"/>
    <w:rsid w:val="00C8387A"/>
    <w:rsid w:val="00C872B9"/>
    <w:rsid w:val="00C87A4D"/>
    <w:rsid w:val="00C9282A"/>
    <w:rsid w:val="00C92A72"/>
    <w:rsid w:val="00C950C0"/>
    <w:rsid w:val="00C97957"/>
    <w:rsid w:val="00CA0018"/>
    <w:rsid w:val="00CA3982"/>
    <w:rsid w:val="00CA6456"/>
    <w:rsid w:val="00CA658B"/>
    <w:rsid w:val="00CA6A78"/>
    <w:rsid w:val="00CA7435"/>
    <w:rsid w:val="00CB2AC1"/>
    <w:rsid w:val="00CB4E67"/>
    <w:rsid w:val="00CB68DE"/>
    <w:rsid w:val="00CC2EFC"/>
    <w:rsid w:val="00CC30A2"/>
    <w:rsid w:val="00CC5F90"/>
    <w:rsid w:val="00CC7DC3"/>
    <w:rsid w:val="00CD1EC4"/>
    <w:rsid w:val="00CD48F2"/>
    <w:rsid w:val="00CD4915"/>
    <w:rsid w:val="00CD4DE1"/>
    <w:rsid w:val="00CD6165"/>
    <w:rsid w:val="00CD6EA8"/>
    <w:rsid w:val="00CD7913"/>
    <w:rsid w:val="00CE139B"/>
    <w:rsid w:val="00CE44AB"/>
    <w:rsid w:val="00CE6025"/>
    <w:rsid w:val="00CE6BE1"/>
    <w:rsid w:val="00CE7317"/>
    <w:rsid w:val="00CE7D43"/>
    <w:rsid w:val="00CF51BA"/>
    <w:rsid w:val="00CF65DC"/>
    <w:rsid w:val="00D0071B"/>
    <w:rsid w:val="00D00B03"/>
    <w:rsid w:val="00D02097"/>
    <w:rsid w:val="00D0227F"/>
    <w:rsid w:val="00D05060"/>
    <w:rsid w:val="00D12A71"/>
    <w:rsid w:val="00D14434"/>
    <w:rsid w:val="00D154D9"/>
    <w:rsid w:val="00D229B3"/>
    <w:rsid w:val="00D24BB8"/>
    <w:rsid w:val="00D273DE"/>
    <w:rsid w:val="00D33663"/>
    <w:rsid w:val="00D3442C"/>
    <w:rsid w:val="00D34D18"/>
    <w:rsid w:val="00D36C6C"/>
    <w:rsid w:val="00D36D83"/>
    <w:rsid w:val="00D3747B"/>
    <w:rsid w:val="00D40442"/>
    <w:rsid w:val="00D42C3A"/>
    <w:rsid w:val="00D472E2"/>
    <w:rsid w:val="00D476F8"/>
    <w:rsid w:val="00D51B50"/>
    <w:rsid w:val="00D51FE3"/>
    <w:rsid w:val="00D5499B"/>
    <w:rsid w:val="00D562D8"/>
    <w:rsid w:val="00D57E94"/>
    <w:rsid w:val="00D60101"/>
    <w:rsid w:val="00D62EF7"/>
    <w:rsid w:val="00D6422C"/>
    <w:rsid w:val="00D65DE9"/>
    <w:rsid w:val="00D6773F"/>
    <w:rsid w:val="00D72F4E"/>
    <w:rsid w:val="00D8105F"/>
    <w:rsid w:val="00D82E19"/>
    <w:rsid w:val="00D8457A"/>
    <w:rsid w:val="00D9061C"/>
    <w:rsid w:val="00D906A4"/>
    <w:rsid w:val="00D909C6"/>
    <w:rsid w:val="00D97DCF"/>
    <w:rsid w:val="00DA1F2F"/>
    <w:rsid w:val="00DA6316"/>
    <w:rsid w:val="00DA68C5"/>
    <w:rsid w:val="00DA7CE3"/>
    <w:rsid w:val="00DB302C"/>
    <w:rsid w:val="00DC0C8D"/>
    <w:rsid w:val="00DC2AB9"/>
    <w:rsid w:val="00DC3960"/>
    <w:rsid w:val="00DC5FDD"/>
    <w:rsid w:val="00DC6A5E"/>
    <w:rsid w:val="00DC6E0B"/>
    <w:rsid w:val="00DC7468"/>
    <w:rsid w:val="00DD30B8"/>
    <w:rsid w:val="00DD3A5A"/>
    <w:rsid w:val="00DD3FCC"/>
    <w:rsid w:val="00DD68C1"/>
    <w:rsid w:val="00DE44B5"/>
    <w:rsid w:val="00DE53A9"/>
    <w:rsid w:val="00DE5FAB"/>
    <w:rsid w:val="00DE6C56"/>
    <w:rsid w:val="00DE71F9"/>
    <w:rsid w:val="00DF0873"/>
    <w:rsid w:val="00DF1F05"/>
    <w:rsid w:val="00DF3A81"/>
    <w:rsid w:val="00DF6C4C"/>
    <w:rsid w:val="00DF7299"/>
    <w:rsid w:val="00E03DB9"/>
    <w:rsid w:val="00E0411F"/>
    <w:rsid w:val="00E04833"/>
    <w:rsid w:val="00E07F72"/>
    <w:rsid w:val="00E161A1"/>
    <w:rsid w:val="00E20481"/>
    <w:rsid w:val="00E21D01"/>
    <w:rsid w:val="00E22F83"/>
    <w:rsid w:val="00E2566E"/>
    <w:rsid w:val="00E27D25"/>
    <w:rsid w:val="00E32E41"/>
    <w:rsid w:val="00E35AEE"/>
    <w:rsid w:val="00E36CD0"/>
    <w:rsid w:val="00E45618"/>
    <w:rsid w:val="00E456A3"/>
    <w:rsid w:val="00E51F2C"/>
    <w:rsid w:val="00E5211B"/>
    <w:rsid w:val="00E54D2A"/>
    <w:rsid w:val="00E55590"/>
    <w:rsid w:val="00E60C23"/>
    <w:rsid w:val="00E6173E"/>
    <w:rsid w:val="00E62767"/>
    <w:rsid w:val="00E63D7D"/>
    <w:rsid w:val="00E64EDB"/>
    <w:rsid w:val="00E65C44"/>
    <w:rsid w:val="00E71C5D"/>
    <w:rsid w:val="00E7528A"/>
    <w:rsid w:val="00E7750B"/>
    <w:rsid w:val="00E85AF1"/>
    <w:rsid w:val="00E86266"/>
    <w:rsid w:val="00E9012F"/>
    <w:rsid w:val="00E91256"/>
    <w:rsid w:val="00E9244A"/>
    <w:rsid w:val="00E942EF"/>
    <w:rsid w:val="00E94920"/>
    <w:rsid w:val="00EA05C8"/>
    <w:rsid w:val="00EA138A"/>
    <w:rsid w:val="00EA27FF"/>
    <w:rsid w:val="00EA5028"/>
    <w:rsid w:val="00EA7017"/>
    <w:rsid w:val="00EB0481"/>
    <w:rsid w:val="00EB60E5"/>
    <w:rsid w:val="00EB7BF1"/>
    <w:rsid w:val="00EC0062"/>
    <w:rsid w:val="00EC1301"/>
    <w:rsid w:val="00EC6512"/>
    <w:rsid w:val="00EC751E"/>
    <w:rsid w:val="00EC7555"/>
    <w:rsid w:val="00EC79C7"/>
    <w:rsid w:val="00ED4A59"/>
    <w:rsid w:val="00ED785F"/>
    <w:rsid w:val="00EE1074"/>
    <w:rsid w:val="00EE1A0E"/>
    <w:rsid w:val="00EE3CA4"/>
    <w:rsid w:val="00EF020C"/>
    <w:rsid w:val="00EF07E4"/>
    <w:rsid w:val="00EF4E55"/>
    <w:rsid w:val="00EF68A6"/>
    <w:rsid w:val="00F15344"/>
    <w:rsid w:val="00F153E9"/>
    <w:rsid w:val="00F15F2B"/>
    <w:rsid w:val="00F16328"/>
    <w:rsid w:val="00F2032A"/>
    <w:rsid w:val="00F24B71"/>
    <w:rsid w:val="00F2549E"/>
    <w:rsid w:val="00F25D7D"/>
    <w:rsid w:val="00F2688C"/>
    <w:rsid w:val="00F272ED"/>
    <w:rsid w:val="00F3274D"/>
    <w:rsid w:val="00F40981"/>
    <w:rsid w:val="00F47365"/>
    <w:rsid w:val="00F52B82"/>
    <w:rsid w:val="00F52F7D"/>
    <w:rsid w:val="00F54184"/>
    <w:rsid w:val="00F54CBB"/>
    <w:rsid w:val="00F572DD"/>
    <w:rsid w:val="00F60023"/>
    <w:rsid w:val="00F61444"/>
    <w:rsid w:val="00F64F72"/>
    <w:rsid w:val="00F7493B"/>
    <w:rsid w:val="00F85AFE"/>
    <w:rsid w:val="00F90EEA"/>
    <w:rsid w:val="00F97E4E"/>
    <w:rsid w:val="00FA0CC8"/>
    <w:rsid w:val="00FA5014"/>
    <w:rsid w:val="00FA5E4C"/>
    <w:rsid w:val="00FA7AC1"/>
    <w:rsid w:val="00FB3128"/>
    <w:rsid w:val="00FC26E0"/>
    <w:rsid w:val="00FC2B41"/>
    <w:rsid w:val="00FC2D9F"/>
    <w:rsid w:val="00FC431E"/>
    <w:rsid w:val="00FD2A0C"/>
    <w:rsid w:val="00FD4077"/>
    <w:rsid w:val="00FD6A54"/>
    <w:rsid w:val="00FE0506"/>
    <w:rsid w:val="00FE1BEE"/>
    <w:rsid w:val="00FE2169"/>
    <w:rsid w:val="00FE4EF7"/>
    <w:rsid w:val="00FF367E"/>
    <w:rsid w:val="00FF5F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F23BC1"/>
  <w15:docId w15:val="{914D5329-0246-4C78-9FDA-3CD15455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
    <w:basedOn w:val="Normal"/>
    <w:link w:val="FootnoteTextChar"/>
    <w:uiPriority w:val="99"/>
    <w:qFormat/>
    <w:rsid w:val="00DE53A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
    <w:uiPriority w:val="99"/>
    <w:qFormat/>
    <w:rsid w:val="00DE53A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uiPriority w:val="99"/>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styleId="Emphasis">
    <w:name w:val="Emphasis"/>
    <w:uiPriority w:val="20"/>
    <w:qFormat/>
    <w:rsid w:val="0074691A"/>
    <w:rPr>
      <w:b/>
      <w:bCs/>
      <w:i w:val="0"/>
      <w:iCs w:val="0"/>
    </w:rPr>
  </w:style>
  <w:style w:type="character" w:customStyle="1" w:styleId="st">
    <w:name w:val="st"/>
    <w:rsid w:val="0074691A"/>
  </w:style>
  <w:style w:type="character" w:customStyle="1" w:styleId="apple-converted-space">
    <w:name w:val="apple-converted-space"/>
    <w:basedOn w:val="DefaultParagraphFont"/>
    <w:rsid w:val="008F7947"/>
  </w:style>
  <w:style w:type="character" w:customStyle="1" w:styleId="wordhighlighted">
    <w:name w:val="wordhighlighted"/>
    <w:basedOn w:val="DefaultParagraphFont"/>
    <w:rsid w:val="00C411E2"/>
  </w:style>
  <w:style w:type="paragraph" w:styleId="Title">
    <w:name w:val="Title"/>
    <w:basedOn w:val="Normal"/>
    <w:link w:val="TitleChar"/>
    <w:qFormat/>
    <w:rsid w:val="00000C76"/>
    <w:pPr>
      <w:suppressAutoHyphens w:val="0"/>
      <w:spacing w:after="120" w:line="300" w:lineRule="exact"/>
      <w:jc w:val="center"/>
    </w:pPr>
    <w:rPr>
      <w:rFonts w:ascii="Arial" w:hAnsi="Arial"/>
      <w:b/>
      <w:bCs/>
      <w:sz w:val="24"/>
      <w:szCs w:val="24"/>
      <w:lang w:val="en-US" w:eastAsia="de-DE"/>
    </w:rPr>
  </w:style>
  <w:style w:type="character" w:customStyle="1" w:styleId="TitleChar">
    <w:name w:val="Title Char"/>
    <w:basedOn w:val="DefaultParagraphFont"/>
    <w:link w:val="Title"/>
    <w:rsid w:val="00000C76"/>
    <w:rPr>
      <w:rFonts w:ascii="Arial" w:hAnsi="Arial"/>
      <w:b/>
      <w:bCs/>
      <w:sz w:val="24"/>
      <w:szCs w:val="24"/>
      <w:lang w:val="en-US" w:eastAsia="de-DE"/>
    </w:rPr>
  </w:style>
  <w:style w:type="character" w:customStyle="1" w:styleId="hps">
    <w:name w:val="hps"/>
    <w:rsid w:val="000C6580"/>
  </w:style>
  <w:style w:type="paragraph" w:styleId="HTMLPreformatted">
    <w:name w:val="HTML Preformatted"/>
    <w:basedOn w:val="Normal"/>
    <w:link w:val="HTMLPreformattedChar"/>
    <w:uiPriority w:val="99"/>
    <w:semiHidden/>
    <w:unhideWhenUsed/>
    <w:rsid w:val="00A0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A001F2"/>
    <w:rPr>
      <w:rFonts w:ascii="Courier New" w:hAnsi="Courier New" w:cs="Courier New"/>
    </w:rPr>
  </w:style>
  <w:style w:type="character" w:styleId="Strong">
    <w:name w:val="Strong"/>
    <w:basedOn w:val="DefaultParagraphFont"/>
    <w:uiPriority w:val="22"/>
    <w:qFormat/>
    <w:rsid w:val="00E04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66704868">
      <w:bodyDiv w:val="1"/>
      <w:marLeft w:val="0"/>
      <w:marRight w:val="0"/>
      <w:marTop w:val="0"/>
      <w:marBottom w:val="0"/>
      <w:divBdr>
        <w:top w:val="none" w:sz="0" w:space="0" w:color="auto"/>
        <w:left w:val="none" w:sz="0" w:space="0" w:color="auto"/>
        <w:bottom w:val="none" w:sz="0" w:space="0" w:color="auto"/>
        <w:right w:val="none" w:sz="0" w:space="0" w:color="auto"/>
      </w:divBdr>
    </w:div>
    <w:div w:id="489295301">
      <w:bodyDiv w:val="1"/>
      <w:marLeft w:val="0"/>
      <w:marRight w:val="0"/>
      <w:marTop w:val="0"/>
      <w:marBottom w:val="0"/>
      <w:divBdr>
        <w:top w:val="none" w:sz="0" w:space="0" w:color="auto"/>
        <w:left w:val="none" w:sz="0" w:space="0" w:color="auto"/>
        <w:bottom w:val="none" w:sz="0" w:space="0" w:color="auto"/>
        <w:right w:val="none" w:sz="0" w:space="0" w:color="auto"/>
      </w:divBdr>
    </w:div>
    <w:div w:id="582840181">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2956291">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4920175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 w:id="21408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2BBA8-0D76-40FE-A9DC-40C01219E79A}">
  <ds:schemaRefs>
    <ds:schemaRef ds:uri="http://schemas.openxmlformats.org/officeDocument/2006/bibliography"/>
  </ds:schemaRefs>
</ds:datastoreItem>
</file>

<file path=customXml/itemProps2.xml><?xml version="1.0" encoding="utf-8"?>
<ds:datastoreItem xmlns:ds="http://schemas.openxmlformats.org/officeDocument/2006/customXml" ds:itemID="{34CE6AEE-BD5F-455A-914B-E12CB2741939}"/>
</file>

<file path=customXml/itemProps3.xml><?xml version="1.0" encoding="utf-8"?>
<ds:datastoreItem xmlns:ds="http://schemas.openxmlformats.org/officeDocument/2006/customXml" ds:itemID="{C227D773-E66E-48AA-A906-AA31F4DCCBF4}"/>
</file>

<file path=customXml/itemProps4.xml><?xml version="1.0" encoding="utf-8"?>
<ds:datastoreItem xmlns:ds="http://schemas.openxmlformats.org/officeDocument/2006/customXml" ds:itemID="{48EEB40A-BBA2-4685-9077-94A667130D5B}"/>
</file>

<file path=docProps/app.xml><?xml version="1.0" encoding="utf-8"?>
<Properties xmlns="http://schemas.openxmlformats.org/officeDocument/2006/extended-properties" xmlns:vt="http://schemas.openxmlformats.org/officeDocument/2006/docPropsVTypes">
  <Template>CCPR_E.dotm</Template>
  <TotalTime>3</TotalTime>
  <Pages>6</Pages>
  <Words>3179</Words>
  <Characters>18122</Characters>
  <Application>Microsoft Office Word</Application>
  <DocSecurity>0</DocSecurity>
  <Lines>151</Lines>
  <Paragraphs>42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CCPR/C/126/DR/2306/2013</vt:lpstr>
      <vt:lpstr>United Nations</vt:lpstr>
      <vt:lpstr>United Nations</vt:lpstr>
    </vt:vector>
  </TitlesOfParts>
  <Company>CSD</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CCPR/C/126/DR/2306/2013</dc:title>
  <dc:subject>1911400</dc:subject>
  <dc:creator>Una Giltsoff</dc:creator>
  <cp:keywords/>
  <dc:description/>
  <cp:lastModifiedBy>ABDELAZIM Mohamed</cp:lastModifiedBy>
  <cp:revision>3</cp:revision>
  <cp:lastPrinted>2019-08-06T10:20:00Z</cp:lastPrinted>
  <dcterms:created xsi:type="dcterms:W3CDTF">2019-08-06T10:20:00Z</dcterms:created>
  <dcterms:modified xsi:type="dcterms:W3CDTF">2019-08-06T10:23:00Z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