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128E3" w:rsidRPr="00415BA0" w14:paraId="3E1204A3" w14:textId="77777777" w:rsidTr="00B6553F">
        <w:trPr>
          <w:cantSplit/>
          <w:trHeight w:hRule="exact" w:val="851"/>
        </w:trPr>
        <w:tc>
          <w:tcPr>
            <w:tcW w:w="1276" w:type="dxa"/>
            <w:tcBorders>
              <w:bottom w:val="single" w:sz="4" w:space="0" w:color="auto"/>
            </w:tcBorders>
            <w:vAlign w:val="bottom"/>
          </w:tcPr>
          <w:p w14:paraId="1A795169" w14:textId="77777777" w:rsidR="000128E3" w:rsidRPr="00D0694B" w:rsidRDefault="000128E3" w:rsidP="00B6553F">
            <w:pPr>
              <w:spacing w:after="80"/>
            </w:pPr>
          </w:p>
        </w:tc>
        <w:tc>
          <w:tcPr>
            <w:tcW w:w="2268" w:type="dxa"/>
            <w:tcBorders>
              <w:bottom w:val="single" w:sz="4" w:space="0" w:color="auto"/>
            </w:tcBorders>
            <w:vAlign w:val="bottom"/>
          </w:tcPr>
          <w:p w14:paraId="3B34DE0B" w14:textId="77777777" w:rsidR="000128E3" w:rsidRPr="00415BA0" w:rsidRDefault="000128E3" w:rsidP="00B6553F">
            <w:pPr>
              <w:spacing w:after="80" w:line="300" w:lineRule="exact"/>
              <w:rPr>
                <w:b/>
              </w:rPr>
            </w:pPr>
            <w:r w:rsidRPr="00415BA0">
              <w:rPr>
                <w:sz w:val="28"/>
                <w:szCs w:val="28"/>
              </w:rPr>
              <w:t>United Nations</w:t>
            </w:r>
          </w:p>
        </w:tc>
        <w:tc>
          <w:tcPr>
            <w:tcW w:w="6095" w:type="dxa"/>
            <w:gridSpan w:val="2"/>
            <w:tcBorders>
              <w:bottom w:val="single" w:sz="4" w:space="0" w:color="auto"/>
            </w:tcBorders>
            <w:vAlign w:val="bottom"/>
          </w:tcPr>
          <w:p w14:paraId="76372EF9" w14:textId="059D1445" w:rsidR="000128E3" w:rsidRPr="00CB2BCB" w:rsidRDefault="000128E3" w:rsidP="00AE7E7D">
            <w:pPr>
              <w:jc w:val="right"/>
              <w:rPr>
                <w:lang w:val="ru-RU"/>
              </w:rPr>
            </w:pPr>
            <w:r w:rsidRPr="00415BA0">
              <w:rPr>
                <w:sz w:val="40"/>
              </w:rPr>
              <w:t>CCPR</w:t>
            </w:r>
            <w:r w:rsidR="00431FE1" w:rsidRPr="00A822C2">
              <w:rPr>
                <w:sz w:val="20"/>
              </w:rPr>
              <w:t>/C/1</w:t>
            </w:r>
            <w:r w:rsidR="001E3A36" w:rsidRPr="00A822C2">
              <w:rPr>
                <w:sz w:val="20"/>
              </w:rPr>
              <w:t>2</w:t>
            </w:r>
            <w:r w:rsidR="007E6D74" w:rsidRPr="00A822C2">
              <w:rPr>
                <w:sz w:val="20"/>
              </w:rPr>
              <w:t>5</w:t>
            </w:r>
            <w:r w:rsidRPr="00A822C2">
              <w:rPr>
                <w:sz w:val="20"/>
              </w:rPr>
              <w:t>/D</w:t>
            </w:r>
            <w:r w:rsidR="009C7EFD" w:rsidRPr="00A822C2">
              <w:rPr>
                <w:sz w:val="20"/>
              </w:rPr>
              <w:t>/2</w:t>
            </w:r>
            <w:r w:rsidR="007E6D74" w:rsidRPr="00A822C2">
              <w:rPr>
                <w:sz w:val="20"/>
              </w:rPr>
              <w:t>308</w:t>
            </w:r>
            <w:r w:rsidRPr="00A822C2">
              <w:rPr>
                <w:sz w:val="20"/>
              </w:rPr>
              <w:t>/201</w:t>
            </w:r>
            <w:r w:rsidR="007E6D74" w:rsidRPr="00A822C2">
              <w:rPr>
                <w:sz w:val="20"/>
              </w:rPr>
              <w:t>3</w:t>
            </w:r>
          </w:p>
        </w:tc>
      </w:tr>
      <w:tr w:rsidR="000128E3" w:rsidRPr="00415BA0" w14:paraId="51B45C5C" w14:textId="77777777" w:rsidTr="00B6553F">
        <w:trPr>
          <w:cantSplit/>
          <w:trHeight w:hRule="exact" w:val="2835"/>
        </w:trPr>
        <w:tc>
          <w:tcPr>
            <w:tcW w:w="1276" w:type="dxa"/>
            <w:tcBorders>
              <w:top w:val="single" w:sz="4" w:space="0" w:color="auto"/>
              <w:bottom w:val="single" w:sz="12" w:space="0" w:color="auto"/>
            </w:tcBorders>
          </w:tcPr>
          <w:p w14:paraId="53C0DD76" w14:textId="77777777" w:rsidR="000128E3" w:rsidRDefault="00F145AF" w:rsidP="00B6553F">
            <w:pPr>
              <w:spacing w:before="120"/>
            </w:pPr>
            <w:r w:rsidRPr="00415BA0">
              <w:rPr>
                <w:noProof/>
                <w:lang w:val="en-GB" w:eastAsia="en-GB" w:bidi="ar-SA"/>
              </w:rPr>
              <w:drawing>
                <wp:inline distT="0" distB="0" distL="0" distR="0" wp14:anchorId="2CB6AF02" wp14:editId="7764B956">
                  <wp:extent cx="716280" cy="594360"/>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p w14:paraId="155BC59B" w14:textId="77777777" w:rsidR="00CB227B" w:rsidRDefault="00CB227B" w:rsidP="00B6553F">
            <w:pPr>
              <w:spacing w:before="120"/>
            </w:pPr>
          </w:p>
          <w:p w14:paraId="1912B78F" w14:textId="77777777" w:rsidR="00CB227B" w:rsidRDefault="00CB227B" w:rsidP="00B6553F">
            <w:pPr>
              <w:spacing w:before="120"/>
            </w:pPr>
          </w:p>
          <w:p w14:paraId="5448B68F" w14:textId="761F54D5" w:rsidR="00CB227B" w:rsidRPr="00415BA0" w:rsidRDefault="00CB227B" w:rsidP="00B6553F">
            <w:pPr>
              <w:spacing w:before="120"/>
            </w:pPr>
          </w:p>
        </w:tc>
        <w:tc>
          <w:tcPr>
            <w:tcW w:w="5528" w:type="dxa"/>
            <w:gridSpan w:val="2"/>
            <w:tcBorders>
              <w:top w:val="single" w:sz="4" w:space="0" w:color="auto"/>
              <w:bottom w:val="single" w:sz="12" w:space="0" w:color="auto"/>
            </w:tcBorders>
          </w:tcPr>
          <w:p w14:paraId="55751061" w14:textId="6982FD3E" w:rsidR="00C7385F" w:rsidRDefault="000128E3" w:rsidP="00267F5F">
            <w:pPr>
              <w:spacing w:before="120" w:line="380" w:lineRule="exact"/>
              <w:rPr>
                <w:b/>
                <w:sz w:val="34"/>
                <w:szCs w:val="40"/>
              </w:rPr>
            </w:pPr>
            <w:r w:rsidRPr="00415BA0">
              <w:rPr>
                <w:b/>
                <w:sz w:val="34"/>
                <w:szCs w:val="40"/>
              </w:rPr>
              <w:t>International Covenant on</w:t>
            </w:r>
            <w:r w:rsidRPr="00415BA0">
              <w:rPr>
                <w:b/>
                <w:sz w:val="34"/>
                <w:szCs w:val="40"/>
              </w:rPr>
              <w:br/>
              <w:t>Civil and Political Rights</w:t>
            </w:r>
          </w:p>
          <w:p w14:paraId="613A1ED2" w14:textId="77777777" w:rsidR="00BD0C1B" w:rsidRDefault="00BD0C1B" w:rsidP="00267F5F">
            <w:pPr>
              <w:spacing w:before="120" w:line="380" w:lineRule="exact"/>
              <w:rPr>
                <w:b/>
                <w:sz w:val="34"/>
                <w:szCs w:val="40"/>
              </w:rPr>
            </w:pPr>
          </w:p>
          <w:p w14:paraId="6B864884" w14:textId="77777777" w:rsidR="00BD0C1B" w:rsidRDefault="00BD0C1B" w:rsidP="00BD0C1B">
            <w:pPr>
              <w:spacing w:before="120" w:line="380" w:lineRule="exact"/>
              <w:rPr>
                <w:sz w:val="34"/>
                <w:szCs w:val="20"/>
                <w:lang w:val="en-GB" w:eastAsia="zh-CN" w:bidi="ar-SA"/>
              </w:rPr>
            </w:pPr>
            <w:r>
              <w:rPr>
                <w:sz w:val="34"/>
                <w:szCs w:val="40"/>
              </w:rPr>
              <w:t>Advance unedited version</w:t>
            </w:r>
          </w:p>
          <w:p w14:paraId="04906185" w14:textId="436A0600" w:rsidR="00BD0C1B" w:rsidRPr="00415BA0" w:rsidRDefault="00BD0C1B" w:rsidP="00267F5F">
            <w:pPr>
              <w:spacing w:before="120" w:line="380" w:lineRule="exact"/>
              <w:rPr>
                <w:b/>
                <w:sz w:val="34"/>
                <w:szCs w:val="40"/>
              </w:rPr>
            </w:pPr>
          </w:p>
        </w:tc>
        <w:tc>
          <w:tcPr>
            <w:tcW w:w="2835" w:type="dxa"/>
            <w:tcBorders>
              <w:top w:val="single" w:sz="4" w:space="0" w:color="auto"/>
              <w:bottom w:val="single" w:sz="12" w:space="0" w:color="auto"/>
            </w:tcBorders>
          </w:tcPr>
          <w:p w14:paraId="31F9EF6D" w14:textId="18DD7F59" w:rsidR="00FC70CA" w:rsidRPr="00A822C2" w:rsidRDefault="00FC70CA" w:rsidP="00FC70CA">
            <w:pPr>
              <w:spacing w:before="240" w:line="240" w:lineRule="exact"/>
              <w:rPr>
                <w:sz w:val="20"/>
                <w:szCs w:val="20"/>
                <w:lang w:eastAsia="en-GB"/>
              </w:rPr>
            </w:pPr>
            <w:r w:rsidRPr="00A822C2">
              <w:rPr>
                <w:sz w:val="20"/>
                <w:szCs w:val="20"/>
              </w:rPr>
              <w:t xml:space="preserve">Distr.: </w:t>
            </w:r>
            <w:r w:rsidR="00AE7E7D">
              <w:rPr>
                <w:sz w:val="20"/>
                <w:szCs w:val="20"/>
              </w:rPr>
              <w:t>General</w:t>
            </w:r>
          </w:p>
          <w:p w14:paraId="5C6306B5" w14:textId="302EADCC" w:rsidR="00FC70CA" w:rsidRPr="00A822C2" w:rsidRDefault="00AE7E7D" w:rsidP="00DC27F8">
            <w:pPr>
              <w:spacing w:line="240" w:lineRule="exact"/>
              <w:rPr>
                <w:sz w:val="20"/>
                <w:szCs w:val="20"/>
              </w:rPr>
            </w:pPr>
            <w:r>
              <w:rPr>
                <w:sz w:val="20"/>
                <w:szCs w:val="20"/>
              </w:rPr>
              <w:t>1</w:t>
            </w:r>
            <w:r w:rsidR="007F05A9">
              <w:rPr>
                <w:sz w:val="20"/>
                <w:szCs w:val="20"/>
              </w:rPr>
              <w:t>2</w:t>
            </w:r>
            <w:r>
              <w:rPr>
                <w:sz w:val="20"/>
                <w:szCs w:val="20"/>
              </w:rPr>
              <w:t xml:space="preserve"> April</w:t>
            </w:r>
            <w:r w:rsidR="008E5658">
              <w:rPr>
                <w:sz w:val="20"/>
                <w:szCs w:val="20"/>
              </w:rPr>
              <w:t xml:space="preserve"> </w:t>
            </w:r>
            <w:r w:rsidR="00DC27F8" w:rsidRPr="00A822C2">
              <w:rPr>
                <w:sz w:val="20"/>
                <w:szCs w:val="20"/>
              </w:rPr>
              <w:t>2019</w:t>
            </w:r>
          </w:p>
          <w:p w14:paraId="5E052CFC" w14:textId="77777777" w:rsidR="00FC70CA" w:rsidRPr="00A822C2" w:rsidRDefault="00FC70CA" w:rsidP="00FC70CA">
            <w:pPr>
              <w:spacing w:line="240" w:lineRule="exact"/>
              <w:rPr>
                <w:sz w:val="20"/>
                <w:szCs w:val="20"/>
              </w:rPr>
            </w:pPr>
          </w:p>
          <w:p w14:paraId="079BBA95" w14:textId="77777777" w:rsidR="00FC70CA" w:rsidRPr="00A822C2" w:rsidRDefault="00FC70CA" w:rsidP="00FC70CA">
            <w:pPr>
              <w:spacing w:line="240" w:lineRule="exact"/>
              <w:rPr>
                <w:sz w:val="20"/>
                <w:szCs w:val="20"/>
              </w:rPr>
            </w:pPr>
            <w:r w:rsidRPr="00A822C2">
              <w:rPr>
                <w:sz w:val="20"/>
                <w:szCs w:val="20"/>
              </w:rPr>
              <w:t>Original: English</w:t>
            </w:r>
          </w:p>
          <w:p w14:paraId="62F4502B" w14:textId="09CE3751" w:rsidR="000128E3" w:rsidRPr="00415BA0" w:rsidRDefault="000128E3" w:rsidP="007113A4">
            <w:pPr>
              <w:spacing w:line="240" w:lineRule="exact"/>
            </w:pPr>
          </w:p>
        </w:tc>
      </w:tr>
    </w:tbl>
    <w:p w14:paraId="0F480DFE" w14:textId="77777777" w:rsidR="008C017D" w:rsidRPr="00415BA0" w:rsidRDefault="008C017D" w:rsidP="008C017D">
      <w:pPr>
        <w:spacing w:line="20" w:lineRule="exact"/>
        <w:rPr>
          <w:b/>
          <w:sz w:val="2"/>
        </w:rPr>
      </w:pPr>
    </w:p>
    <w:p w14:paraId="1771C147" w14:textId="562AB7D6" w:rsidR="003D643B" w:rsidRPr="007E2028" w:rsidRDefault="003D643B" w:rsidP="003D643B">
      <w:pPr>
        <w:spacing w:before="120"/>
        <w:rPr>
          <w:b/>
          <w:bCs/>
        </w:rPr>
      </w:pPr>
      <w:r w:rsidRPr="007E2028">
        <w:rPr>
          <w:b/>
          <w:bCs/>
        </w:rPr>
        <w:t>Human Rights Committee</w:t>
      </w:r>
    </w:p>
    <w:p w14:paraId="149452DE" w14:textId="7476F462" w:rsidR="008A5196" w:rsidRPr="00415BA0" w:rsidRDefault="00FC70CA" w:rsidP="00A822C2">
      <w:pPr>
        <w:pStyle w:val="HChG"/>
        <w:rPr>
          <w:sz w:val="20"/>
        </w:rPr>
      </w:pPr>
      <w:r w:rsidRPr="00415BA0">
        <w:tab/>
      </w:r>
      <w:r w:rsidR="003D643B">
        <w:tab/>
      </w:r>
      <w:r w:rsidR="00AE7E7D" w:rsidRPr="0062131E">
        <w:t xml:space="preserve">Views adopted by the Committee under article 5 (4) of the Optional Protocol, concerning </w:t>
      </w:r>
      <w:r w:rsidR="00AE7E7D">
        <w:t>c</w:t>
      </w:r>
      <w:r w:rsidR="008A5196" w:rsidRPr="00A822C2">
        <w:t>ommunication</w:t>
      </w:r>
      <w:r w:rsidR="008A5196" w:rsidRPr="00415BA0">
        <w:t xml:space="preserve"> No. </w:t>
      </w:r>
      <w:r w:rsidR="00CB6C91" w:rsidRPr="00415BA0">
        <w:t>2</w:t>
      </w:r>
      <w:r w:rsidR="007E6D74">
        <w:t>308</w:t>
      </w:r>
      <w:r w:rsidR="00CB6C91" w:rsidRPr="00415BA0">
        <w:t>/201</w:t>
      </w:r>
      <w:r w:rsidR="007E6D74">
        <w:t>3</w:t>
      </w:r>
      <w:r w:rsidR="00AE7E7D" w:rsidRPr="00BD0C1B">
        <w:rPr>
          <w:rStyle w:val="FootnoteReference"/>
          <w:b w:val="0"/>
          <w:sz w:val="20"/>
          <w:vertAlign w:val="baseline"/>
        </w:rPr>
        <w:footnoteReference w:customMarkFollows="1" w:id="2"/>
        <w:t>*</w:t>
      </w:r>
      <w:r w:rsidR="00AE7E7D">
        <w:rPr>
          <w:b w:val="0"/>
          <w:sz w:val="20"/>
        </w:rPr>
        <w:t>,</w:t>
      </w:r>
      <w:r w:rsidR="00AE7E7D" w:rsidRPr="00BD0C1B">
        <w:rPr>
          <w:rStyle w:val="FootnoteReference"/>
          <w:b w:val="0"/>
          <w:sz w:val="20"/>
          <w:vertAlign w:val="baseline"/>
        </w:rPr>
        <w:footnoteReference w:customMarkFollows="1" w:id="3"/>
        <w:t>**</w:t>
      </w:r>
    </w:p>
    <w:p w14:paraId="193BC44D" w14:textId="272A5D06" w:rsidR="000128E3" w:rsidRPr="00415BA0" w:rsidRDefault="008A5196" w:rsidP="00A822C2">
      <w:pPr>
        <w:pStyle w:val="H1G"/>
      </w:pPr>
      <w:r w:rsidRPr="00415BA0">
        <w:rPr>
          <w:rFonts w:eastAsia="MS Mincho"/>
        </w:rPr>
        <w:tab/>
      </w:r>
      <w:r w:rsidRPr="00415BA0">
        <w:rPr>
          <w:rFonts w:eastAsia="MS Mincho"/>
        </w:rPr>
        <w:tab/>
      </w:r>
    </w:p>
    <w:p w14:paraId="24E6738C" w14:textId="77777777" w:rsidR="000128E3" w:rsidRPr="00415BA0" w:rsidRDefault="00683EF7" w:rsidP="00985865">
      <w:pPr>
        <w:pStyle w:val="SingleTxtG"/>
        <w:ind w:left="4536" w:hanging="3402"/>
        <w:jc w:val="left"/>
      </w:pPr>
      <w:r w:rsidRPr="00415BA0">
        <w:rPr>
          <w:i/>
        </w:rPr>
        <w:t>Communication s</w:t>
      </w:r>
      <w:r w:rsidR="000128E3" w:rsidRPr="00415BA0">
        <w:rPr>
          <w:i/>
        </w:rPr>
        <w:t>ubmitted by:</w:t>
      </w:r>
      <w:r w:rsidR="000128E3" w:rsidRPr="00415BA0">
        <w:tab/>
      </w:r>
      <w:proofErr w:type="spellStart"/>
      <w:r w:rsidR="007E6D74">
        <w:rPr>
          <w:lang w:val="en-US"/>
        </w:rPr>
        <w:t>Ruslan</w:t>
      </w:r>
      <w:proofErr w:type="spellEnd"/>
      <w:r w:rsidR="007E6D74">
        <w:rPr>
          <w:lang w:val="en-US"/>
        </w:rPr>
        <w:t xml:space="preserve"> </w:t>
      </w:r>
      <w:proofErr w:type="spellStart"/>
      <w:r w:rsidR="007E6D74">
        <w:rPr>
          <w:lang w:val="en-US"/>
        </w:rPr>
        <w:t>Dzhumanbaev</w:t>
      </w:r>
      <w:proofErr w:type="spellEnd"/>
      <w:r w:rsidR="007E6D74">
        <w:rPr>
          <w:lang w:val="en-US"/>
        </w:rPr>
        <w:t xml:space="preserve"> </w:t>
      </w:r>
      <w:r w:rsidR="009A1452" w:rsidRPr="00415BA0">
        <w:t>(</w:t>
      </w:r>
      <w:r w:rsidR="005E2E34">
        <w:t xml:space="preserve">represented by </w:t>
      </w:r>
      <w:r w:rsidR="003D7D77">
        <w:t xml:space="preserve">counsel, Ms. </w:t>
      </w:r>
      <w:proofErr w:type="spellStart"/>
      <w:r w:rsidR="007E6D74">
        <w:t>Bakhytzhan</w:t>
      </w:r>
      <w:proofErr w:type="spellEnd"/>
      <w:r w:rsidR="007E6D74">
        <w:t xml:space="preserve"> </w:t>
      </w:r>
      <w:proofErr w:type="spellStart"/>
      <w:r w:rsidR="007E6D74">
        <w:t>Toregozhina</w:t>
      </w:r>
      <w:proofErr w:type="spellEnd"/>
      <w:r w:rsidR="000128E3" w:rsidRPr="00415BA0">
        <w:t>)</w:t>
      </w:r>
    </w:p>
    <w:p w14:paraId="37EB96D4" w14:textId="77777777" w:rsidR="000128E3" w:rsidRPr="00415BA0" w:rsidRDefault="000128E3" w:rsidP="007113A4">
      <w:pPr>
        <w:pStyle w:val="SingleTxtG"/>
        <w:ind w:left="4536" w:hanging="3402"/>
        <w:jc w:val="left"/>
      </w:pPr>
      <w:r w:rsidRPr="00415BA0">
        <w:rPr>
          <w:i/>
        </w:rPr>
        <w:t>Alleged victim</w:t>
      </w:r>
      <w:r w:rsidR="007B1D5B">
        <w:rPr>
          <w:i/>
        </w:rPr>
        <w:t>s</w:t>
      </w:r>
      <w:r w:rsidRPr="00415BA0">
        <w:rPr>
          <w:i/>
        </w:rPr>
        <w:t>:</w:t>
      </w:r>
      <w:r w:rsidRPr="00415BA0">
        <w:tab/>
      </w:r>
      <w:r w:rsidR="00B02D8E">
        <w:t>T</w:t>
      </w:r>
      <w:r w:rsidR="00DD26A8" w:rsidRPr="00415BA0">
        <w:t>he author</w:t>
      </w:r>
    </w:p>
    <w:p w14:paraId="64061C1A" w14:textId="77777777" w:rsidR="000128E3" w:rsidRPr="00415BA0" w:rsidRDefault="000128E3" w:rsidP="007113A4">
      <w:pPr>
        <w:pStyle w:val="SingleTxtG"/>
        <w:ind w:left="4536" w:hanging="3402"/>
        <w:jc w:val="left"/>
      </w:pPr>
      <w:r w:rsidRPr="00415BA0">
        <w:rPr>
          <w:i/>
        </w:rPr>
        <w:t>State party:</w:t>
      </w:r>
      <w:r w:rsidRPr="00415BA0">
        <w:tab/>
      </w:r>
      <w:r w:rsidR="00CB2BCB">
        <w:t>Kazakhstan</w:t>
      </w:r>
    </w:p>
    <w:p w14:paraId="59711086" w14:textId="77777777" w:rsidR="000128E3" w:rsidRPr="00415BA0" w:rsidRDefault="000128E3" w:rsidP="007113A4">
      <w:pPr>
        <w:pStyle w:val="SingleTxtG"/>
        <w:ind w:left="4536" w:hanging="3402"/>
        <w:jc w:val="left"/>
      </w:pPr>
      <w:r w:rsidRPr="00415BA0">
        <w:rPr>
          <w:i/>
        </w:rPr>
        <w:t>Date</w:t>
      </w:r>
      <w:r w:rsidR="00602B75" w:rsidRPr="00415BA0">
        <w:rPr>
          <w:i/>
        </w:rPr>
        <w:t>s</w:t>
      </w:r>
      <w:r w:rsidRPr="00415BA0">
        <w:rPr>
          <w:i/>
        </w:rPr>
        <w:t xml:space="preserve"> of communication:</w:t>
      </w:r>
      <w:r w:rsidRPr="00415BA0">
        <w:tab/>
      </w:r>
      <w:r w:rsidR="00CB2BCB">
        <w:t>1</w:t>
      </w:r>
      <w:r w:rsidR="007E6D74">
        <w:t>3</w:t>
      </w:r>
      <w:r w:rsidR="0066426E">
        <w:t xml:space="preserve"> </w:t>
      </w:r>
      <w:r w:rsidR="00CB2BCB">
        <w:t>June</w:t>
      </w:r>
      <w:r w:rsidR="000F2B93">
        <w:t xml:space="preserve"> </w:t>
      </w:r>
      <w:r w:rsidR="00B22683">
        <w:t>201</w:t>
      </w:r>
      <w:r w:rsidR="007E6D74">
        <w:t>3</w:t>
      </w:r>
      <w:r w:rsidRPr="00415BA0">
        <w:t xml:space="preserve"> (initial submission)</w:t>
      </w:r>
    </w:p>
    <w:p w14:paraId="6193C0EA" w14:textId="77777777" w:rsidR="000128E3" w:rsidRPr="00415BA0" w:rsidRDefault="000128E3" w:rsidP="007113A4">
      <w:pPr>
        <w:pStyle w:val="SingleTxtG"/>
        <w:ind w:left="4536" w:hanging="3402"/>
        <w:jc w:val="left"/>
      </w:pPr>
      <w:r w:rsidRPr="00415BA0">
        <w:rPr>
          <w:i/>
        </w:rPr>
        <w:t>Document references:</w:t>
      </w:r>
      <w:r w:rsidRPr="00415BA0">
        <w:tab/>
      </w:r>
      <w:r w:rsidRPr="0034792E">
        <w:t>Special Rapporteur’s rule 97 decision</w:t>
      </w:r>
      <w:r w:rsidR="0052434D" w:rsidRPr="0034792E">
        <w:t>s</w:t>
      </w:r>
      <w:r w:rsidRPr="0034792E">
        <w:t xml:space="preserve">, transmitted to the State party on </w:t>
      </w:r>
      <w:r w:rsidR="007E6D74">
        <w:t>4</w:t>
      </w:r>
      <w:r w:rsidR="0034792E" w:rsidRPr="0034792E">
        <w:t xml:space="preserve"> </w:t>
      </w:r>
      <w:r w:rsidR="007E6D74">
        <w:t xml:space="preserve">December </w:t>
      </w:r>
      <w:r w:rsidR="00B22683" w:rsidRPr="0034792E">
        <w:t>201</w:t>
      </w:r>
      <w:r w:rsidR="007E6D74">
        <w:t>3</w:t>
      </w:r>
      <w:r w:rsidR="00841306" w:rsidRPr="0034792E">
        <w:t xml:space="preserve"> </w:t>
      </w:r>
      <w:r w:rsidRPr="0034792E">
        <w:t>(not issued in document form)</w:t>
      </w:r>
    </w:p>
    <w:p w14:paraId="7C5CC1D9" w14:textId="601FBD07" w:rsidR="000128E3" w:rsidRPr="00A822C2" w:rsidRDefault="000128E3" w:rsidP="007113A4">
      <w:pPr>
        <w:pStyle w:val="SingleTxtG"/>
        <w:ind w:left="4536" w:hanging="3402"/>
        <w:jc w:val="left"/>
      </w:pPr>
      <w:r w:rsidRPr="00415BA0">
        <w:rPr>
          <w:i/>
        </w:rPr>
        <w:t>Date of adoption of Views:</w:t>
      </w:r>
      <w:r w:rsidRPr="00415BA0">
        <w:tab/>
      </w:r>
      <w:r w:rsidR="00AC3B75">
        <w:t xml:space="preserve">29 March </w:t>
      </w:r>
      <w:r w:rsidRPr="00415BA0">
        <w:t>201</w:t>
      </w:r>
      <w:r w:rsidR="007E6D74">
        <w:t>9</w:t>
      </w:r>
    </w:p>
    <w:p w14:paraId="0D8590CE" w14:textId="2873367F" w:rsidR="000128E3" w:rsidRPr="00415BA0" w:rsidRDefault="000128E3" w:rsidP="007113A4">
      <w:pPr>
        <w:pStyle w:val="SingleTxtG"/>
        <w:ind w:left="4536" w:hanging="3402"/>
        <w:jc w:val="left"/>
      </w:pPr>
      <w:r w:rsidRPr="00415BA0">
        <w:rPr>
          <w:i/>
          <w:iCs/>
        </w:rPr>
        <w:t>Subject matter:</w:t>
      </w:r>
      <w:r w:rsidRPr="00415BA0">
        <w:tab/>
      </w:r>
      <w:r w:rsidR="00E31114" w:rsidRPr="00C346A0">
        <w:t>Sanction for participating in a peaceful assembly</w:t>
      </w:r>
    </w:p>
    <w:p w14:paraId="5810E2C3" w14:textId="77777777" w:rsidR="000128E3" w:rsidRPr="00F25C4A" w:rsidRDefault="000128E3" w:rsidP="007113A4">
      <w:pPr>
        <w:pStyle w:val="SingleTxtG"/>
        <w:ind w:left="4536" w:hanging="3402"/>
        <w:jc w:val="left"/>
        <w:rPr>
          <w:lang w:val="en-US"/>
        </w:rPr>
      </w:pPr>
      <w:r w:rsidRPr="00415BA0">
        <w:rPr>
          <w:i/>
          <w:iCs/>
        </w:rPr>
        <w:t xml:space="preserve">Procedural issue: </w:t>
      </w:r>
      <w:r w:rsidRPr="00415BA0">
        <w:rPr>
          <w:i/>
          <w:iCs/>
        </w:rPr>
        <w:tab/>
      </w:r>
      <w:r w:rsidR="00EE7275" w:rsidRPr="00E60245">
        <w:t>Exhaustion of domestic remedies</w:t>
      </w:r>
    </w:p>
    <w:p w14:paraId="1AD827F6" w14:textId="77777777" w:rsidR="000128E3" w:rsidRPr="00415BA0" w:rsidRDefault="000128E3" w:rsidP="007113A4">
      <w:pPr>
        <w:pStyle w:val="SingleTxtG"/>
        <w:ind w:left="4536" w:hanging="3402"/>
        <w:jc w:val="left"/>
      </w:pPr>
      <w:r w:rsidRPr="00415BA0">
        <w:rPr>
          <w:i/>
          <w:iCs/>
        </w:rPr>
        <w:t xml:space="preserve">Substantive issues: </w:t>
      </w:r>
      <w:r w:rsidRPr="00415BA0">
        <w:rPr>
          <w:i/>
          <w:iCs/>
        </w:rPr>
        <w:tab/>
      </w:r>
      <w:r w:rsidR="00066977">
        <w:rPr>
          <w:iCs/>
        </w:rPr>
        <w:t>F</w:t>
      </w:r>
      <w:r w:rsidR="00E31114">
        <w:rPr>
          <w:iCs/>
        </w:rPr>
        <w:t>reedom of expression</w:t>
      </w:r>
      <w:r w:rsidR="003D7D77">
        <w:rPr>
          <w:iCs/>
        </w:rPr>
        <w:t>; freedom of assembly</w:t>
      </w:r>
    </w:p>
    <w:p w14:paraId="7181C907" w14:textId="77777777" w:rsidR="00364901" w:rsidRPr="00143694" w:rsidRDefault="000128E3" w:rsidP="003C4DEF">
      <w:pPr>
        <w:pStyle w:val="SingleTxtG"/>
        <w:ind w:left="4536" w:hanging="3402"/>
        <w:jc w:val="left"/>
        <w:rPr>
          <w:lang w:val="en-US"/>
        </w:rPr>
      </w:pPr>
      <w:r w:rsidRPr="00415BA0">
        <w:rPr>
          <w:i/>
          <w:iCs/>
        </w:rPr>
        <w:t>Articles of the Covenant:</w:t>
      </w:r>
      <w:r w:rsidRPr="00415BA0">
        <w:t xml:space="preserve"> </w:t>
      </w:r>
      <w:r w:rsidRPr="00415BA0">
        <w:tab/>
      </w:r>
      <w:r w:rsidR="00E31114">
        <w:t>19</w:t>
      </w:r>
      <w:r w:rsidR="00C93A4C">
        <w:t>(2)</w:t>
      </w:r>
      <w:r w:rsidR="00E31114">
        <w:t xml:space="preserve"> and 21</w:t>
      </w:r>
    </w:p>
    <w:p w14:paraId="1B0A0862" w14:textId="77777777" w:rsidR="003C4DEF" w:rsidRDefault="000128E3" w:rsidP="003C4DEF">
      <w:pPr>
        <w:pStyle w:val="SingleTxtG"/>
        <w:ind w:left="4536" w:hanging="3402"/>
        <w:jc w:val="left"/>
        <w:rPr>
          <w:iCs/>
        </w:rPr>
      </w:pPr>
      <w:r w:rsidRPr="00415BA0">
        <w:rPr>
          <w:i/>
          <w:iCs/>
        </w:rPr>
        <w:t>Articles of the Optional Protocol:</w:t>
      </w:r>
      <w:r w:rsidRPr="00415BA0">
        <w:rPr>
          <w:i/>
          <w:iCs/>
        </w:rPr>
        <w:tab/>
      </w:r>
      <w:r w:rsidR="0029607D" w:rsidRPr="001E0966">
        <w:rPr>
          <w:iCs/>
        </w:rPr>
        <w:t>2</w:t>
      </w:r>
      <w:r w:rsidR="003D7D77">
        <w:rPr>
          <w:iCs/>
        </w:rPr>
        <w:t xml:space="preserve"> </w:t>
      </w:r>
      <w:r w:rsidR="0029607D" w:rsidRPr="001E0966">
        <w:rPr>
          <w:iCs/>
        </w:rPr>
        <w:t>and</w:t>
      </w:r>
      <w:r w:rsidR="005F7079" w:rsidRPr="001E0966">
        <w:rPr>
          <w:iCs/>
        </w:rPr>
        <w:t xml:space="preserve"> </w:t>
      </w:r>
      <w:r w:rsidR="004F56A1" w:rsidRPr="001E0966">
        <w:rPr>
          <w:iCs/>
        </w:rPr>
        <w:t>5(2</w:t>
      </w:r>
      <w:proofErr w:type="gramStart"/>
      <w:r w:rsidR="004F56A1" w:rsidRPr="001E0966">
        <w:rPr>
          <w:iCs/>
        </w:rPr>
        <w:t>)(</w:t>
      </w:r>
      <w:proofErr w:type="gramEnd"/>
      <w:r w:rsidR="004F56A1" w:rsidRPr="001E0966">
        <w:rPr>
          <w:iCs/>
        </w:rPr>
        <w:t>b)</w:t>
      </w:r>
    </w:p>
    <w:p w14:paraId="6AF04E5F" w14:textId="29F2647E" w:rsidR="00A822C2" w:rsidRDefault="00A822C2">
      <w:pPr>
        <w:rPr>
          <w:iCs/>
          <w:sz w:val="20"/>
          <w:szCs w:val="20"/>
          <w:lang w:val="en-GB" w:bidi="ar-SA"/>
        </w:rPr>
      </w:pPr>
      <w:r>
        <w:rPr>
          <w:iCs/>
        </w:rPr>
        <w:br w:type="page"/>
      </w:r>
      <w:bookmarkStart w:id="0" w:name="_GoBack"/>
      <w:bookmarkEnd w:id="0"/>
    </w:p>
    <w:p w14:paraId="0A25DBA8" w14:textId="3C3EB5B6" w:rsidR="001E1235" w:rsidRDefault="001E1235" w:rsidP="001E1235">
      <w:pPr>
        <w:pStyle w:val="SingleTxtG"/>
      </w:pPr>
      <w:r w:rsidRPr="00415BA0">
        <w:lastRenderedPageBreak/>
        <w:t>1.</w:t>
      </w:r>
      <w:r w:rsidRPr="00415BA0">
        <w:tab/>
      </w:r>
      <w:r w:rsidR="00066977" w:rsidRPr="000F471C">
        <w:t xml:space="preserve">The author is Mr. </w:t>
      </w:r>
      <w:proofErr w:type="spellStart"/>
      <w:r w:rsidR="00066977" w:rsidRPr="000F471C">
        <w:t>Ruslan</w:t>
      </w:r>
      <w:proofErr w:type="spellEnd"/>
      <w:r w:rsidR="00066977" w:rsidRPr="000F471C">
        <w:t xml:space="preserve"> </w:t>
      </w:r>
      <w:proofErr w:type="spellStart"/>
      <w:r w:rsidR="00066977" w:rsidRPr="000F471C">
        <w:t>Dz</w:t>
      </w:r>
      <w:r w:rsidR="00066977">
        <w:t>h</w:t>
      </w:r>
      <w:r w:rsidR="00066977" w:rsidRPr="000F471C">
        <w:t>umanbaev</w:t>
      </w:r>
      <w:proofErr w:type="spellEnd"/>
      <w:r w:rsidR="00066977" w:rsidRPr="000F471C">
        <w:t xml:space="preserve">, </w:t>
      </w:r>
      <w:r w:rsidR="00066977">
        <w:t xml:space="preserve">a </w:t>
      </w:r>
      <w:r w:rsidR="00066977" w:rsidRPr="000F471C">
        <w:t xml:space="preserve">national of Kazakhstan born in 1974. He claims </w:t>
      </w:r>
      <w:r w:rsidR="00933B53">
        <w:t>that the State Party has violated</w:t>
      </w:r>
      <w:r w:rsidR="00021654">
        <w:t xml:space="preserve"> </w:t>
      </w:r>
      <w:r w:rsidR="00066977" w:rsidRPr="000F471C">
        <w:t xml:space="preserve">his rights under articles </w:t>
      </w:r>
      <w:r w:rsidR="00066977" w:rsidRPr="004C2DC1">
        <w:t>19</w:t>
      </w:r>
      <w:r w:rsidR="00C93A4C" w:rsidRPr="004C2DC1">
        <w:t>(2)</w:t>
      </w:r>
      <w:r w:rsidR="00066977">
        <w:t xml:space="preserve"> </w:t>
      </w:r>
      <w:r w:rsidR="00066977" w:rsidRPr="000F471C">
        <w:t>and 21 of the Covenant</w:t>
      </w:r>
      <w:r w:rsidR="00AF0E10">
        <w:t xml:space="preserve">. The Optional Protocol entered into force for </w:t>
      </w:r>
      <w:r w:rsidR="00D23C35">
        <w:t>Kazakhstan</w:t>
      </w:r>
      <w:r w:rsidR="00AF0E10">
        <w:t xml:space="preserve"> on </w:t>
      </w:r>
      <w:r w:rsidR="00D23C35">
        <w:t>24</w:t>
      </w:r>
      <w:r w:rsidR="00AF0E10">
        <w:t xml:space="preserve"> </w:t>
      </w:r>
      <w:r w:rsidR="00D23C35">
        <w:t>January 2006</w:t>
      </w:r>
      <w:r w:rsidR="00AF0E10">
        <w:t>. The author is represented</w:t>
      </w:r>
      <w:r w:rsidR="00066977">
        <w:t xml:space="preserve"> by counsel</w:t>
      </w:r>
      <w:r w:rsidR="00AF0E10">
        <w:t>.</w:t>
      </w:r>
    </w:p>
    <w:p w14:paraId="69687E0A" w14:textId="77777777" w:rsidR="000128E3" w:rsidRPr="00B20840" w:rsidRDefault="000128E3" w:rsidP="00781C83">
      <w:pPr>
        <w:pStyle w:val="H23G"/>
        <w:rPr>
          <w:lang w:val="en-US"/>
        </w:rPr>
      </w:pPr>
      <w:r w:rsidRPr="00415BA0">
        <w:tab/>
      </w:r>
      <w:r w:rsidRPr="00415BA0">
        <w:tab/>
        <w:t>The facts as submitted by the author</w:t>
      </w:r>
    </w:p>
    <w:p w14:paraId="68B846CF" w14:textId="69C07445" w:rsidR="000B7D8E" w:rsidRPr="00BA23E7" w:rsidRDefault="00175A57" w:rsidP="00F07E02">
      <w:pPr>
        <w:pStyle w:val="SingleTxtG"/>
        <w:rPr>
          <w:lang w:val="en-US"/>
        </w:rPr>
      </w:pPr>
      <w:r>
        <w:t>2.1</w:t>
      </w:r>
      <w:r>
        <w:tab/>
      </w:r>
      <w:r w:rsidR="00066977" w:rsidRPr="000F471C">
        <w:t xml:space="preserve">On 2 </w:t>
      </w:r>
      <w:r w:rsidR="006A7A30">
        <w:t>June</w:t>
      </w:r>
      <w:r w:rsidR="00066977" w:rsidRPr="000F471C">
        <w:t xml:space="preserve"> 2012, the author encountered </w:t>
      </w:r>
      <w:r w:rsidR="00C93A4C">
        <w:t xml:space="preserve">some </w:t>
      </w:r>
      <w:r w:rsidR="00066977" w:rsidRPr="000F471C">
        <w:t xml:space="preserve">friends in the centre of Almaty, near the statue of poet </w:t>
      </w:r>
      <w:proofErr w:type="spellStart"/>
      <w:r w:rsidR="00066977" w:rsidRPr="000F471C">
        <w:t>Abay</w:t>
      </w:r>
      <w:proofErr w:type="spellEnd"/>
      <w:r w:rsidR="00066977" w:rsidRPr="000F471C">
        <w:t xml:space="preserve"> </w:t>
      </w:r>
      <w:proofErr w:type="spellStart"/>
      <w:r w:rsidR="00066977" w:rsidRPr="000F471C">
        <w:t>Kunanbayev</w:t>
      </w:r>
      <w:proofErr w:type="spellEnd"/>
      <w:r w:rsidR="00066977" w:rsidRPr="000F471C">
        <w:t>, the author’s direct ancestor.</w:t>
      </w:r>
      <w:r w:rsidR="00066977">
        <w:t xml:space="preserve"> They discussed </w:t>
      </w:r>
      <w:proofErr w:type="spellStart"/>
      <w:r w:rsidR="00066977">
        <w:t>Abay</w:t>
      </w:r>
      <w:proofErr w:type="spellEnd"/>
      <w:r w:rsidR="00066977">
        <w:t xml:space="preserve"> </w:t>
      </w:r>
      <w:proofErr w:type="spellStart"/>
      <w:r w:rsidR="00066977">
        <w:t>Kunanbayev’s</w:t>
      </w:r>
      <w:proofErr w:type="spellEnd"/>
      <w:r w:rsidR="00066977">
        <w:t xml:space="preserve"> poetry as well as the tragic events of 16 December 2011 in </w:t>
      </w:r>
      <w:proofErr w:type="spellStart"/>
      <w:r w:rsidR="00066977">
        <w:t>Zhanaozen</w:t>
      </w:r>
      <w:proofErr w:type="spellEnd"/>
      <w:r w:rsidR="00066977">
        <w:t>. They did</w:t>
      </w:r>
      <w:r w:rsidR="00933B53">
        <w:t xml:space="preserve"> no</w:t>
      </w:r>
      <w:r w:rsidR="00066977">
        <w:t xml:space="preserve">t have any microphones or banners </w:t>
      </w:r>
      <w:r w:rsidR="002B2617">
        <w:t xml:space="preserve">in their possession </w:t>
      </w:r>
      <w:r w:rsidR="00066977">
        <w:t>and their meeting was of an informal nature</w:t>
      </w:r>
      <w:r w:rsidR="00BA23E7">
        <w:rPr>
          <w:lang w:val="en-US"/>
        </w:rPr>
        <w:t>.</w:t>
      </w:r>
    </w:p>
    <w:p w14:paraId="008152BD" w14:textId="77777777" w:rsidR="00F75E6D" w:rsidRDefault="00F75E6D" w:rsidP="00F75E6D">
      <w:pPr>
        <w:pStyle w:val="SingleTxtG"/>
      </w:pPr>
      <w:r>
        <w:t>2.2</w:t>
      </w:r>
      <w:r>
        <w:tab/>
      </w:r>
      <w:r w:rsidR="0038198F">
        <w:t>At some point, t</w:t>
      </w:r>
      <w:r w:rsidR="00C93A4C" w:rsidRPr="000F471C">
        <w:t xml:space="preserve">he group was approached by a representative of </w:t>
      </w:r>
      <w:r w:rsidR="00C93A4C">
        <w:t xml:space="preserve">the </w:t>
      </w:r>
      <w:r w:rsidR="00C93A4C" w:rsidRPr="000F471C">
        <w:t xml:space="preserve">prosecutor’s office </w:t>
      </w:r>
      <w:r w:rsidR="00C93A4C">
        <w:t>who</w:t>
      </w:r>
      <w:r w:rsidR="00C93A4C" w:rsidRPr="000F471C">
        <w:t xml:space="preserve"> informed </w:t>
      </w:r>
      <w:r w:rsidR="00C93A4C">
        <w:t xml:space="preserve">them </w:t>
      </w:r>
      <w:r w:rsidR="00C93A4C" w:rsidRPr="000F471C">
        <w:t xml:space="preserve">that they </w:t>
      </w:r>
      <w:r w:rsidR="00C93A4C">
        <w:t xml:space="preserve">were </w:t>
      </w:r>
      <w:r w:rsidR="00C93A4C" w:rsidRPr="000F471C">
        <w:t>violat</w:t>
      </w:r>
      <w:r w:rsidR="00C93A4C">
        <w:t>ing</w:t>
      </w:r>
      <w:r w:rsidR="00C93A4C" w:rsidRPr="000F471C">
        <w:t xml:space="preserve"> the Law on the Order of Organization and Conduct of Peaceful Assemblies, Meetings, Processions, Pickets and Demonstrations in the Republic of Kazakhstan. </w:t>
      </w:r>
      <w:r w:rsidR="009348F6">
        <w:t>Upon his advice,</w:t>
      </w:r>
      <w:r w:rsidR="00F460DF">
        <w:t xml:space="preserve"> the author and his friends </w:t>
      </w:r>
      <w:r w:rsidR="009348F6">
        <w:t xml:space="preserve">decided to walk away from the statue of </w:t>
      </w:r>
      <w:proofErr w:type="spellStart"/>
      <w:r w:rsidR="009348F6">
        <w:t>Abay</w:t>
      </w:r>
      <w:proofErr w:type="spellEnd"/>
      <w:r w:rsidR="009348F6">
        <w:t xml:space="preserve"> </w:t>
      </w:r>
      <w:proofErr w:type="spellStart"/>
      <w:r w:rsidR="00F37F80" w:rsidRPr="000F471C">
        <w:t>Kunanbayev</w:t>
      </w:r>
      <w:proofErr w:type="spellEnd"/>
      <w:r w:rsidR="00F37F80">
        <w:t xml:space="preserve"> </w:t>
      </w:r>
      <w:r w:rsidR="009348F6">
        <w:t>so they would not be breaking the law</w:t>
      </w:r>
      <w:r>
        <w:t xml:space="preserve">. </w:t>
      </w:r>
    </w:p>
    <w:p w14:paraId="7C4FC079" w14:textId="17397AD2" w:rsidR="00B6638C" w:rsidRDefault="00780E49" w:rsidP="00795F52">
      <w:pPr>
        <w:pStyle w:val="SingleTxtG"/>
      </w:pPr>
      <w:r>
        <w:t>2.3</w:t>
      </w:r>
      <w:r>
        <w:tab/>
      </w:r>
      <w:r w:rsidR="00C93A4C" w:rsidRPr="000F471C">
        <w:t>On the same day, the author was arrested by the police</w:t>
      </w:r>
      <w:r w:rsidR="00C93A4C">
        <w:t xml:space="preserve"> and </w:t>
      </w:r>
      <w:r w:rsidR="00C93A4C" w:rsidRPr="000F471C">
        <w:t>tried by the Specialized Interregional Administrative Court of Almaty</w:t>
      </w:r>
      <w:r w:rsidR="00C93A4C">
        <w:t xml:space="preserve">. The author testified that he was only meeting friends to discuss poetry and the events in </w:t>
      </w:r>
      <w:proofErr w:type="spellStart"/>
      <w:r w:rsidR="00C93A4C">
        <w:t>Zhanaozen</w:t>
      </w:r>
      <w:proofErr w:type="spellEnd"/>
      <w:r w:rsidR="00C93A4C">
        <w:t xml:space="preserve"> and thus exercising his freedom of opinion and expression. The Court</w:t>
      </w:r>
      <w:r w:rsidR="00C93A4C" w:rsidRPr="000F471C">
        <w:t xml:space="preserve"> found </w:t>
      </w:r>
      <w:r w:rsidR="00C93A4C">
        <w:t>the author</w:t>
      </w:r>
      <w:r w:rsidR="00C93A4C" w:rsidRPr="000F471C">
        <w:t xml:space="preserve"> guilty</w:t>
      </w:r>
      <w:r w:rsidR="00172896">
        <w:t xml:space="preserve"> of </w:t>
      </w:r>
      <w:r w:rsidR="00172896" w:rsidRPr="00172896">
        <w:t>violating the legislation on organizing and holding peaceful assemblies</w:t>
      </w:r>
      <w:r w:rsidR="00C93A4C" w:rsidRPr="00172896">
        <w:t xml:space="preserve"> </w:t>
      </w:r>
      <w:r w:rsidR="00C93A4C" w:rsidRPr="000F471C">
        <w:t xml:space="preserve">and sentenced him </w:t>
      </w:r>
      <w:r w:rsidR="00C93A4C">
        <w:t>to a fine of 32,</w:t>
      </w:r>
      <w:r w:rsidR="00C93A4C" w:rsidRPr="000F471C">
        <w:t xml:space="preserve">360 </w:t>
      </w:r>
      <w:proofErr w:type="spellStart"/>
      <w:r w:rsidR="00307DF7">
        <w:t>t</w:t>
      </w:r>
      <w:r w:rsidR="00C93A4C" w:rsidRPr="000F471C">
        <w:t>enge</w:t>
      </w:r>
      <w:proofErr w:type="spellEnd"/>
      <w:r w:rsidR="00C93A4C">
        <w:t>.</w:t>
      </w:r>
      <w:r w:rsidR="00C93A4C" w:rsidRPr="000F471C">
        <w:rPr>
          <w:rStyle w:val="FootnoteReference"/>
          <w:rFonts w:eastAsiaTheme="majorEastAsia"/>
        </w:rPr>
        <w:footnoteReference w:id="4"/>
      </w:r>
    </w:p>
    <w:p w14:paraId="1A97DB6B" w14:textId="13299884" w:rsidR="00C93A4C" w:rsidRDefault="00C93A4C" w:rsidP="00795F52">
      <w:pPr>
        <w:pStyle w:val="SingleTxtG"/>
      </w:pPr>
      <w:r>
        <w:t>2.4</w:t>
      </w:r>
      <w:r>
        <w:tab/>
      </w:r>
      <w:r w:rsidRPr="000F471C">
        <w:t xml:space="preserve">The author learnt from the </w:t>
      </w:r>
      <w:r w:rsidR="0038198F">
        <w:t xml:space="preserve">trial transcript </w:t>
      </w:r>
      <w:r w:rsidRPr="000F471C">
        <w:t xml:space="preserve">that </w:t>
      </w:r>
      <w:r>
        <w:t xml:space="preserve">the </w:t>
      </w:r>
      <w:proofErr w:type="spellStart"/>
      <w:r w:rsidRPr="000F471C">
        <w:t>Akimat</w:t>
      </w:r>
      <w:proofErr w:type="spellEnd"/>
      <w:r w:rsidRPr="000F471C">
        <w:rPr>
          <w:rStyle w:val="FootnoteReference"/>
          <w:rFonts w:eastAsiaTheme="majorEastAsia"/>
        </w:rPr>
        <w:footnoteReference w:id="5"/>
      </w:r>
      <w:r w:rsidRPr="000F471C">
        <w:t xml:space="preserve"> of Almaty </w:t>
      </w:r>
      <w:r w:rsidR="00CD1791">
        <w:t xml:space="preserve">had </w:t>
      </w:r>
      <w:r w:rsidR="00625291" w:rsidRPr="000F471C">
        <w:t xml:space="preserve">earlier </w:t>
      </w:r>
      <w:r w:rsidR="00CD1791">
        <w:t xml:space="preserve">denied an application for </w:t>
      </w:r>
      <w:r w:rsidRPr="008C6A6E">
        <w:t xml:space="preserve">a </w:t>
      </w:r>
      <w:r w:rsidR="006B1403" w:rsidRPr="008C6A6E">
        <w:t xml:space="preserve">public </w:t>
      </w:r>
      <w:r w:rsidRPr="008C6A6E">
        <w:t xml:space="preserve">meeting </w:t>
      </w:r>
      <w:r w:rsidR="00CD1791" w:rsidRPr="008C6A6E">
        <w:t>by</w:t>
      </w:r>
      <w:r w:rsidRPr="008C6A6E">
        <w:t xml:space="preserve"> Mr. </w:t>
      </w:r>
      <w:proofErr w:type="spellStart"/>
      <w:r w:rsidRPr="008C6A6E">
        <w:t>Abilov</w:t>
      </w:r>
      <w:proofErr w:type="spellEnd"/>
      <w:r w:rsidRPr="008C6A6E">
        <w:t>,</w:t>
      </w:r>
      <w:r w:rsidR="00CD1791" w:rsidRPr="008C6A6E">
        <w:t xml:space="preserve"> a</w:t>
      </w:r>
      <w:r w:rsidRPr="008C6A6E">
        <w:t xml:space="preserve"> leader of the political party </w:t>
      </w:r>
      <w:proofErr w:type="spellStart"/>
      <w:r w:rsidRPr="008C6A6E">
        <w:t>Azat</w:t>
      </w:r>
      <w:proofErr w:type="spellEnd"/>
      <w:r w:rsidRPr="008C6A6E">
        <w:t xml:space="preserve">, planned </w:t>
      </w:r>
      <w:r w:rsidR="00CD1791" w:rsidRPr="008C6A6E">
        <w:t>for</w:t>
      </w:r>
      <w:r w:rsidRPr="008C6A6E">
        <w:t xml:space="preserve"> the same day, the same time</w:t>
      </w:r>
      <w:r w:rsidR="00CD1791" w:rsidRPr="008C6A6E">
        <w:t xml:space="preserve"> and</w:t>
      </w:r>
      <w:r w:rsidRPr="008C6A6E">
        <w:t xml:space="preserve"> at the same place.</w:t>
      </w:r>
      <w:r w:rsidRPr="000F471C">
        <w:t xml:space="preserve"> The author maintains that he is </w:t>
      </w:r>
      <w:r w:rsidR="006A7A30">
        <w:t xml:space="preserve">not a </w:t>
      </w:r>
      <w:r w:rsidRPr="000F471C">
        <w:t xml:space="preserve">member of the </w:t>
      </w:r>
      <w:proofErr w:type="spellStart"/>
      <w:r w:rsidRPr="000F471C">
        <w:t>Azat</w:t>
      </w:r>
      <w:proofErr w:type="spellEnd"/>
      <w:r w:rsidRPr="000F471C">
        <w:t xml:space="preserve"> party</w:t>
      </w:r>
      <w:r w:rsidR="006A7A30">
        <w:t xml:space="preserve"> </w:t>
      </w:r>
      <w:r w:rsidRPr="000F471C">
        <w:t>and did</w:t>
      </w:r>
      <w:r w:rsidR="004056A3">
        <w:t xml:space="preserve"> not</w:t>
      </w:r>
      <w:r w:rsidRPr="000F471C">
        <w:t xml:space="preserve"> have any relation to the planned </w:t>
      </w:r>
      <w:r w:rsidR="0038198F">
        <w:t>event</w:t>
      </w:r>
      <w:r>
        <w:t>.</w:t>
      </w:r>
    </w:p>
    <w:p w14:paraId="4EC967D2" w14:textId="51FB715C" w:rsidR="00C93A4C" w:rsidRDefault="00C93A4C" w:rsidP="00C93A4C">
      <w:pPr>
        <w:pStyle w:val="SingleTxtG"/>
      </w:pPr>
      <w:r>
        <w:t>2.5</w:t>
      </w:r>
      <w:r>
        <w:tab/>
      </w:r>
      <w:r w:rsidRPr="000F471C">
        <w:t>On 11 June 2012, the author submitted an appeal to the Appellate Court of Almaty. He stated that the Administrative Court did</w:t>
      </w:r>
      <w:r w:rsidR="0066141D">
        <w:t xml:space="preserve"> not</w:t>
      </w:r>
      <w:r w:rsidRPr="000F471C">
        <w:t xml:space="preserve"> take into account that the</w:t>
      </w:r>
      <w:r w:rsidR="00625291">
        <w:t xml:space="preserve">ir </w:t>
      </w:r>
      <w:r w:rsidRPr="000F471C">
        <w:t>meeting</w:t>
      </w:r>
      <w:r w:rsidR="00625291">
        <w:t xml:space="preserve"> was of a peaceful nature, did not violate </w:t>
      </w:r>
      <w:r w:rsidR="0066141D">
        <w:t xml:space="preserve">the </w:t>
      </w:r>
      <w:r w:rsidR="00625291">
        <w:t>rights of other</w:t>
      </w:r>
      <w:r w:rsidR="0066141D">
        <w:t>s</w:t>
      </w:r>
      <w:r w:rsidR="00625291">
        <w:t xml:space="preserve">, and had no </w:t>
      </w:r>
      <w:r w:rsidRPr="000F471C">
        <w:t>relation to a meet</w:t>
      </w:r>
      <w:r>
        <w:t xml:space="preserve">ing </w:t>
      </w:r>
      <w:r w:rsidR="00882B9D">
        <w:t>planned by</w:t>
      </w:r>
      <w:r>
        <w:t xml:space="preserve"> Mr. </w:t>
      </w:r>
      <w:proofErr w:type="spellStart"/>
      <w:r>
        <w:t>Abilov</w:t>
      </w:r>
      <w:proofErr w:type="spellEnd"/>
      <w:r>
        <w:t xml:space="preserve">. </w:t>
      </w:r>
      <w:r w:rsidRPr="000F471C">
        <w:t>On 19 June 2012, the Appellate Court</w:t>
      </w:r>
      <w:r>
        <w:t xml:space="preserve"> confirmed the decision of the court of the first instance and </w:t>
      </w:r>
      <w:r w:rsidRPr="000F471C">
        <w:t xml:space="preserve">dismissed the appeal. </w:t>
      </w:r>
      <w:r>
        <w:t xml:space="preserve">The Appellate Court </w:t>
      </w:r>
      <w:r w:rsidR="00FC550A">
        <w:t>found</w:t>
      </w:r>
      <w:r>
        <w:t xml:space="preserve"> that the Administrative Court </w:t>
      </w:r>
      <w:r w:rsidR="00FC550A">
        <w:t xml:space="preserve">acted </w:t>
      </w:r>
      <w:r>
        <w:t>in accordance with the law</w:t>
      </w:r>
      <w:r w:rsidR="00FC550A">
        <w:t xml:space="preserve">, </w:t>
      </w:r>
      <w:r>
        <w:t>correctly assessed facts and evidence, and imposed an appropriate sanction.</w:t>
      </w:r>
    </w:p>
    <w:p w14:paraId="1FA0B5DD" w14:textId="77777777" w:rsidR="00C93A4C" w:rsidRDefault="00C93A4C" w:rsidP="00C93A4C">
      <w:pPr>
        <w:pStyle w:val="SingleTxtG"/>
      </w:pPr>
      <w:r>
        <w:t>2.6</w:t>
      </w:r>
      <w:r>
        <w:tab/>
        <w:t>On 5 July 2012</w:t>
      </w:r>
      <w:r w:rsidR="00713908">
        <w:t>,</w:t>
      </w:r>
      <w:r>
        <w:t xml:space="preserve"> t</w:t>
      </w:r>
      <w:r w:rsidRPr="000F471C">
        <w:t xml:space="preserve">he author petitioned </w:t>
      </w:r>
      <w:r>
        <w:t xml:space="preserve">the </w:t>
      </w:r>
      <w:r w:rsidR="00850E5F">
        <w:t xml:space="preserve">Office of the </w:t>
      </w:r>
      <w:r w:rsidRPr="000F471C">
        <w:t xml:space="preserve">General Prosecutor </w:t>
      </w:r>
      <w:r w:rsidR="00FC550A">
        <w:t xml:space="preserve">for </w:t>
      </w:r>
      <w:r w:rsidRPr="000F471C">
        <w:t xml:space="preserve">a supervisory review </w:t>
      </w:r>
      <w:r>
        <w:t xml:space="preserve">of </w:t>
      </w:r>
      <w:r w:rsidRPr="000F471C">
        <w:t xml:space="preserve">the </w:t>
      </w:r>
      <w:r>
        <w:t>Administrative C</w:t>
      </w:r>
      <w:r w:rsidRPr="000F471C">
        <w:t>ourt’s decision</w:t>
      </w:r>
      <w:r>
        <w:t xml:space="preserve">. </w:t>
      </w:r>
      <w:r w:rsidR="00FC550A">
        <w:t xml:space="preserve">On </w:t>
      </w:r>
      <w:r w:rsidR="00FC550A" w:rsidRPr="000F471C">
        <w:t>17 July 2012</w:t>
      </w:r>
      <w:r w:rsidR="00FC550A">
        <w:t>, t</w:t>
      </w:r>
      <w:r>
        <w:t xml:space="preserve">he </w:t>
      </w:r>
      <w:r w:rsidR="00FC550A">
        <w:t xml:space="preserve">Deputy </w:t>
      </w:r>
      <w:r>
        <w:t xml:space="preserve">General Prosecutor </w:t>
      </w:r>
      <w:r w:rsidR="00FC550A">
        <w:t xml:space="preserve">denied </w:t>
      </w:r>
      <w:r w:rsidR="0038198F">
        <w:t>his</w:t>
      </w:r>
      <w:r>
        <w:t xml:space="preserve"> petition</w:t>
      </w:r>
      <w:r w:rsidR="00FC550A">
        <w:t xml:space="preserve"> for a supervisory review</w:t>
      </w:r>
      <w:r>
        <w:t>.</w:t>
      </w:r>
    </w:p>
    <w:p w14:paraId="736D9934" w14:textId="77777777" w:rsidR="00B6638C" w:rsidRDefault="009F094D" w:rsidP="009F094D">
      <w:pPr>
        <w:pStyle w:val="H23G"/>
      </w:pPr>
      <w:r>
        <w:tab/>
      </w:r>
      <w:r>
        <w:tab/>
      </w:r>
      <w:r w:rsidR="00B6638C">
        <w:t>The complaint</w:t>
      </w:r>
    </w:p>
    <w:p w14:paraId="4E9B4964" w14:textId="79B00FB7" w:rsidR="00B6638C" w:rsidRDefault="00C93A4C" w:rsidP="00795F52">
      <w:pPr>
        <w:pStyle w:val="SingleTxtG"/>
      </w:pPr>
      <w:r>
        <w:t>3.</w:t>
      </w:r>
      <w:r w:rsidR="00B6638C">
        <w:tab/>
      </w:r>
      <w:r w:rsidRPr="000F471C">
        <w:t xml:space="preserve">The author claims that the </w:t>
      </w:r>
      <w:r>
        <w:t xml:space="preserve">State </w:t>
      </w:r>
      <w:r w:rsidR="0038198F">
        <w:t>p</w:t>
      </w:r>
      <w:r>
        <w:t>arty</w:t>
      </w:r>
      <w:r w:rsidRPr="000F471C">
        <w:t xml:space="preserve"> has violated his right</w:t>
      </w:r>
      <w:r w:rsidR="00FC550A">
        <w:t>s</w:t>
      </w:r>
      <w:r w:rsidRPr="000F471C">
        <w:t xml:space="preserve"> to </w:t>
      </w:r>
      <w:r w:rsidR="004C2DC1">
        <w:t>freedom of expression</w:t>
      </w:r>
      <w:r w:rsidR="004C2DC1" w:rsidRPr="000F471C">
        <w:t xml:space="preserve"> </w:t>
      </w:r>
      <w:r w:rsidR="00FC550A">
        <w:t>under a</w:t>
      </w:r>
      <w:r>
        <w:t>rticle 19(</w:t>
      </w:r>
      <w:r w:rsidRPr="000F471C">
        <w:t>2</w:t>
      </w:r>
      <w:r>
        <w:t>)</w:t>
      </w:r>
      <w:r w:rsidRPr="000F471C">
        <w:t xml:space="preserve"> </w:t>
      </w:r>
      <w:r w:rsidR="00FC550A">
        <w:t xml:space="preserve">and </w:t>
      </w:r>
      <w:r w:rsidRPr="000F471C">
        <w:t>to peaceful assembly</w:t>
      </w:r>
      <w:r>
        <w:t xml:space="preserve"> under </w:t>
      </w:r>
      <w:r w:rsidR="00FC550A">
        <w:t>a</w:t>
      </w:r>
      <w:r>
        <w:t>rticle 21 of the Covenant</w:t>
      </w:r>
      <w:r w:rsidR="00713908">
        <w:t xml:space="preserve">, </w:t>
      </w:r>
      <w:r w:rsidR="00B6706A">
        <w:t>as</w:t>
      </w:r>
      <w:r w:rsidRPr="000F471C">
        <w:t xml:space="preserve"> neither </w:t>
      </w:r>
      <w:r>
        <w:t xml:space="preserve">the </w:t>
      </w:r>
      <w:r w:rsidRPr="000F471C">
        <w:t xml:space="preserve">police nor </w:t>
      </w:r>
      <w:r>
        <w:t xml:space="preserve">the </w:t>
      </w:r>
      <w:r w:rsidRPr="000F471C">
        <w:t>court</w:t>
      </w:r>
      <w:r>
        <w:t>s</w:t>
      </w:r>
      <w:r w:rsidRPr="000F471C">
        <w:t xml:space="preserve"> </w:t>
      </w:r>
      <w:r w:rsidR="002A3A3A">
        <w:t xml:space="preserve">provided a valid </w:t>
      </w:r>
      <w:r w:rsidRPr="000F471C">
        <w:t>justif</w:t>
      </w:r>
      <w:r w:rsidR="00882B9D">
        <w:t>ica</w:t>
      </w:r>
      <w:r w:rsidR="002A3A3A">
        <w:t xml:space="preserve">tion for </w:t>
      </w:r>
      <w:r w:rsidR="00FC550A">
        <w:t>restrict</w:t>
      </w:r>
      <w:r w:rsidR="002A3A3A">
        <w:t>ing</w:t>
      </w:r>
      <w:r w:rsidR="00FC550A">
        <w:t xml:space="preserve"> </w:t>
      </w:r>
      <w:r w:rsidRPr="000F471C">
        <w:t>these rights</w:t>
      </w:r>
      <w:r w:rsidR="00795F52">
        <w:t>.</w:t>
      </w:r>
      <w:r w:rsidR="00FA572E">
        <w:t xml:space="preserve"> </w:t>
      </w:r>
    </w:p>
    <w:p w14:paraId="365B5194" w14:textId="77777777" w:rsidR="000128E3" w:rsidRPr="00415BA0" w:rsidRDefault="000128E3" w:rsidP="00F26BC3">
      <w:pPr>
        <w:pStyle w:val="H23G"/>
      </w:pPr>
      <w:r w:rsidRPr="00415BA0">
        <w:tab/>
      </w:r>
      <w:r w:rsidRPr="00415BA0">
        <w:tab/>
        <w:t>State party’s observations</w:t>
      </w:r>
      <w:r w:rsidR="00E17CD1" w:rsidRPr="00415BA0">
        <w:t xml:space="preserve"> </w:t>
      </w:r>
      <w:r w:rsidR="004C69F9" w:rsidRPr="00415BA0">
        <w:t>on admiss</w:t>
      </w:r>
      <w:r w:rsidR="00E17CD1" w:rsidRPr="00415BA0">
        <w:t>i</w:t>
      </w:r>
      <w:r w:rsidR="004C69F9" w:rsidRPr="00415BA0">
        <w:t>bility</w:t>
      </w:r>
    </w:p>
    <w:p w14:paraId="685562D8" w14:textId="7257C5AE" w:rsidR="00C93A4C" w:rsidRDefault="001E1235" w:rsidP="001B6BD7">
      <w:pPr>
        <w:pStyle w:val="SingleTxtG"/>
      </w:pPr>
      <w:r w:rsidRPr="00415BA0">
        <w:t>4.</w:t>
      </w:r>
      <w:r w:rsidR="00623C4A">
        <w:t>1</w:t>
      </w:r>
      <w:r w:rsidR="000128E3" w:rsidRPr="00415BA0">
        <w:tab/>
      </w:r>
      <w:r w:rsidR="00607635" w:rsidRPr="00415BA0">
        <w:t xml:space="preserve">By </w:t>
      </w:r>
      <w:r w:rsidR="009D26D2" w:rsidRPr="00415BA0">
        <w:t xml:space="preserve">note </w:t>
      </w:r>
      <w:proofErr w:type="spellStart"/>
      <w:r w:rsidR="009D26D2" w:rsidRPr="00415BA0">
        <w:t>verbale</w:t>
      </w:r>
      <w:proofErr w:type="spellEnd"/>
      <w:r w:rsidR="00BF4AA2" w:rsidRPr="00415BA0">
        <w:t xml:space="preserve"> </w:t>
      </w:r>
      <w:r w:rsidR="00D11301">
        <w:t>dated</w:t>
      </w:r>
      <w:r w:rsidR="005A0DD8" w:rsidRPr="00415BA0">
        <w:t xml:space="preserve"> </w:t>
      </w:r>
      <w:r w:rsidR="00C93A4C">
        <w:t>28</w:t>
      </w:r>
      <w:r w:rsidR="00B20B3C">
        <w:t xml:space="preserve"> </w:t>
      </w:r>
      <w:r w:rsidR="00890485">
        <w:t xml:space="preserve">January </w:t>
      </w:r>
      <w:r w:rsidR="00EC1345" w:rsidRPr="00415BA0">
        <w:t>201</w:t>
      </w:r>
      <w:r w:rsidR="00C93A4C">
        <w:t>4</w:t>
      </w:r>
      <w:r w:rsidR="00EC1345" w:rsidRPr="00415BA0">
        <w:t>,</w:t>
      </w:r>
      <w:r w:rsidR="009D26D2" w:rsidRPr="00415BA0">
        <w:t xml:space="preserve"> </w:t>
      </w:r>
      <w:r w:rsidR="001B6BD7">
        <w:t>t</w:t>
      </w:r>
      <w:r w:rsidR="000A7B9A">
        <w:t xml:space="preserve">he </w:t>
      </w:r>
      <w:r w:rsidR="00094DF7" w:rsidRPr="00FC59FB">
        <w:t xml:space="preserve">State party requests the Committee to find </w:t>
      </w:r>
      <w:r w:rsidR="00094DF7">
        <w:t>the</w:t>
      </w:r>
      <w:r w:rsidR="00094DF7" w:rsidRPr="00FC59FB">
        <w:t xml:space="preserve"> communication inadmissible due to non-substantiation and failure to exhaust domestic remedies</w:t>
      </w:r>
      <w:r w:rsidR="00A41CC7">
        <w:t>. It notes</w:t>
      </w:r>
      <w:r w:rsidR="000A7B9A">
        <w:t xml:space="preserve"> that on 2 June 2012, the author with about 25 other people took active part in an unauthorized gathering </w:t>
      </w:r>
      <w:r w:rsidR="00044374">
        <w:t xml:space="preserve">to discuss the events in </w:t>
      </w:r>
      <w:proofErr w:type="spellStart"/>
      <w:r w:rsidR="00044374">
        <w:t>Zhanaozen</w:t>
      </w:r>
      <w:proofErr w:type="spellEnd"/>
      <w:r w:rsidR="00044374">
        <w:t>. In his public speech he talked about poverty of</w:t>
      </w:r>
      <w:r w:rsidR="00044374">
        <w:rPr>
          <w:lang w:val="en-US"/>
        </w:rPr>
        <w:t xml:space="preserve"> th</w:t>
      </w:r>
      <w:r w:rsidR="001B4C64">
        <w:rPr>
          <w:lang w:val="en-US"/>
        </w:rPr>
        <w:t>e rural population, corruption, and other topics</w:t>
      </w:r>
      <w:r w:rsidR="00044374">
        <w:rPr>
          <w:lang w:val="en-US"/>
        </w:rPr>
        <w:t xml:space="preserve">. The event was covered by several mass media outlets. </w:t>
      </w:r>
      <w:r w:rsidR="001B6BD7">
        <w:rPr>
          <w:lang w:val="en-US"/>
        </w:rPr>
        <w:t xml:space="preserve">The State party notes that the author’s actions violated article 9 of the </w:t>
      </w:r>
      <w:r w:rsidR="001B6BD7" w:rsidRPr="00FC59FB">
        <w:t xml:space="preserve">Law on the Procedure for Organizing and Holding Peaceful Assemblies, </w:t>
      </w:r>
      <w:r w:rsidR="001B6BD7">
        <w:t>Meeting</w:t>
      </w:r>
      <w:r w:rsidR="001B6BD7" w:rsidRPr="00FC59FB">
        <w:t>s, Marches, Pickets and Demonstrations</w:t>
      </w:r>
      <w:r w:rsidR="001B6BD7">
        <w:t xml:space="preserve"> in Kazakhstan. On the same day, the author was found guilty by the </w:t>
      </w:r>
      <w:r w:rsidR="001B6BD7" w:rsidRPr="000F471C">
        <w:t>Specialized Interregional Administrative Court of Almaty</w:t>
      </w:r>
      <w:r w:rsidR="001B6BD7">
        <w:t xml:space="preserve"> of an administrative offence under article 373 para 1 of the Code of Administrative Offences of </w:t>
      </w:r>
      <w:r w:rsidR="001B6BD7">
        <w:lastRenderedPageBreak/>
        <w:t>Kazakhstan (</w:t>
      </w:r>
      <w:r w:rsidR="001B6BD7" w:rsidRPr="005D1F22">
        <w:rPr>
          <w:i/>
        </w:rPr>
        <w:t>violation of the legislation on organizing and holding peaceful assemblies</w:t>
      </w:r>
      <w:r w:rsidR="001B6BD7">
        <w:t xml:space="preserve">) and fined 32,360 </w:t>
      </w:r>
      <w:proofErr w:type="spellStart"/>
      <w:r w:rsidR="001B6BD7">
        <w:t>tenge</w:t>
      </w:r>
      <w:proofErr w:type="spellEnd"/>
      <w:r w:rsidR="001B6BD7">
        <w:t>.</w:t>
      </w:r>
    </w:p>
    <w:p w14:paraId="2EBDEEA2" w14:textId="7F05B167" w:rsidR="001B6BD7" w:rsidRDefault="001B6BD7" w:rsidP="001B6BD7">
      <w:pPr>
        <w:pStyle w:val="SingleTxtG"/>
      </w:pPr>
      <w:r>
        <w:t>4.2</w:t>
      </w:r>
      <w:r>
        <w:tab/>
      </w:r>
      <w:r w:rsidR="00D064F7">
        <w:rPr>
          <w:lang w:val="en-US"/>
        </w:rPr>
        <w:t xml:space="preserve">The State party </w:t>
      </w:r>
      <w:r w:rsidR="00A41CC7">
        <w:rPr>
          <w:lang w:val="en-US"/>
        </w:rPr>
        <w:t xml:space="preserve">further </w:t>
      </w:r>
      <w:r w:rsidR="00D064F7">
        <w:rPr>
          <w:lang w:val="en-US"/>
        </w:rPr>
        <w:t xml:space="preserve">notes that the author does not deny that </w:t>
      </w:r>
      <w:r w:rsidR="00B94D25">
        <w:rPr>
          <w:lang w:val="en-US"/>
        </w:rPr>
        <w:t xml:space="preserve">he took part in the unauthorized gathering on 2 June 2012, but he argues that his actions have </w:t>
      </w:r>
      <w:r w:rsidR="00CB6F85">
        <w:rPr>
          <w:lang w:val="en-US"/>
        </w:rPr>
        <w:t xml:space="preserve">not </w:t>
      </w:r>
      <w:r w:rsidR="00B94D25">
        <w:rPr>
          <w:lang w:val="en-US"/>
        </w:rPr>
        <w:t xml:space="preserve">violated the law. </w:t>
      </w:r>
      <w:r w:rsidR="00E37A8A">
        <w:rPr>
          <w:lang w:val="en-US"/>
        </w:rPr>
        <w:t>Article 19(</w:t>
      </w:r>
      <w:r w:rsidR="00CB6F85">
        <w:rPr>
          <w:lang w:val="en-US"/>
        </w:rPr>
        <w:t>3</w:t>
      </w:r>
      <w:r w:rsidR="00E37A8A">
        <w:rPr>
          <w:lang w:val="en-US"/>
        </w:rPr>
        <w:t>)</w:t>
      </w:r>
      <w:r w:rsidR="00CB6F85">
        <w:rPr>
          <w:lang w:val="en-US"/>
        </w:rPr>
        <w:t xml:space="preserve"> </w:t>
      </w:r>
      <w:r w:rsidR="002C48A9">
        <w:rPr>
          <w:lang w:val="en-US"/>
        </w:rPr>
        <w:t>allows</w:t>
      </w:r>
      <w:r w:rsidR="00CB6F85">
        <w:rPr>
          <w:lang w:val="en-US"/>
        </w:rPr>
        <w:t xml:space="preserve"> for </w:t>
      </w:r>
      <w:r w:rsidR="0072490C" w:rsidRPr="00FC59FB">
        <w:t>certain restrictions</w:t>
      </w:r>
      <w:r w:rsidR="00C83DAD">
        <w:t xml:space="preserve"> </w:t>
      </w:r>
      <w:r w:rsidR="007031D1">
        <w:t>on</w:t>
      </w:r>
      <w:r w:rsidR="00C83DAD">
        <w:t xml:space="preserve"> </w:t>
      </w:r>
      <w:r w:rsidR="00C35754">
        <w:t>the right to freedom of expression</w:t>
      </w:r>
      <w:r w:rsidR="00C83DAD">
        <w:t xml:space="preserve"> </w:t>
      </w:r>
      <w:r w:rsidR="0072490C">
        <w:t xml:space="preserve">if they are </w:t>
      </w:r>
      <w:r w:rsidR="0072490C" w:rsidRPr="00FC59FB">
        <w:t>provided by law and are necessary</w:t>
      </w:r>
      <w:r w:rsidR="0072490C">
        <w:t xml:space="preserve"> </w:t>
      </w:r>
      <w:r w:rsidR="0072490C" w:rsidRPr="00FC59FB">
        <w:t>for the respect of the rights of others</w:t>
      </w:r>
      <w:r w:rsidR="0072490C">
        <w:t>,</w:t>
      </w:r>
      <w:r w:rsidR="0072490C" w:rsidRPr="00FC59FB">
        <w:t xml:space="preserve"> protection of national security or</w:t>
      </w:r>
      <w:r w:rsidR="0072490C">
        <w:t xml:space="preserve"> </w:t>
      </w:r>
      <w:r w:rsidR="0072490C" w:rsidRPr="00FC59FB">
        <w:t>public order</w:t>
      </w:r>
      <w:r w:rsidR="0072490C">
        <w:t>,</w:t>
      </w:r>
      <w:r w:rsidR="0072490C" w:rsidRPr="00FC59FB">
        <w:t xml:space="preserve"> public health or morals</w:t>
      </w:r>
      <w:r w:rsidR="0072490C">
        <w:t xml:space="preserve">. </w:t>
      </w:r>
      <w:r w:rsidR="00C17334">
        <w:t xml:space="preserve">Similarly, article 21 provides for the right to peaceful assembly, and no restrictions may be placed on this right other that those imposed in conformity with the law and which are necessary in a democratic society in the interests of national security or public safety, public order, the protection of public health or morals or the protection of the rights and freedoms of others. </w:t>
      </w:r>
      <w:r w:rsidR="0072490C">
        <w:t>The State party notes that in Kazakhstan</w:t>
      </w:r>
      <w:r w:rsidR="00307DF7">
        <w:t>,</w:t>
      </w:r>
      <w:r w:rsidR="0072490C">
        <w:t xml:space="preserve"> the </w:t>
      </w:r>
      <w:r w:rsidR="0072490C" w:rsidRPr="00FC59FB">
        <w:t xml:space="preserve">Law on the Procedure for Organizing and Holding Peaceful Assemblies, </w:t>
      </w:r>
      <w:r w:rsidR="0072490C">
        <w:t>Meeting</w:t>
      </w:r>
      <w:r w:rsidR="0072490C" w:rsidRPr="00FC59FB">
        <w:t>s, Marches, Pickets and Demonstrations</w:t>
      </w:r>
      <w:r w:rsidR="0072490C">
        <w:t xml:space="preserve"> </w:t>
      </w:r>
      <w:r w:rsidR="002C48A9">
        <w:t>sets</w:t>
      </w:r>
      <w:r w:rsidR="0072490C">
        <w:t xml:space="preserve"> </w:t>
      </w:r>
      <w:r w:rsidR="002C48A9">
        <w:t xml:space="preserve">the procedure for expressing opinion in public places and restrictions to this right. According to this law, one must submit an application to a local municipality to hold a public event, and </w:t>
      </w:r>
      <w:r w:rsidR="00510D8B">
        <w:t>those in violation of this requirement can be held responsible in accordance with the legislation. The State party submits that there have been no permits issued by the local municipal body for the gathering attended by the author.</w:t>
      </w:r>
    </w:p>
    <w:p w14:paraId="4778817C" w14:textId="3DCCCBB5" w:rsidR="00510D8B" w:rsidRDefault="00510D8B" w:rsidP="001B6BD7">
      <w:pPr>
        <w:pStyle w:val="SingleTxtG"/>
      </w:pPr>
      <w:r>
        <w:t>4.3</w:t>
      </w:r>
      <w:r>
        <w:tab/>
        <w:t xml:space="preserve">The State party </w:t>
      </w:r>
      <w:r w:rsidR="005B57BB">
        <w:t xml:space="preserve">recognizes that freedom of assembly is a democratic </w:t>
      </w:r>
      <w:r w:rsidR="004C2DC1">
        <w:t>exercise</w:t>
      </w:r>
      <w:r w:rsidR="00BD1E52">
        <w:t xml:space="preserve"> </w:t>
      </w:r>
      <w:r w:rsidR="005B57BB">
        <w:t>of</w:t>
      </w:r>
      <w:r w:rsidR="005B57BB">
        <w:rPr>
          <w:lang w:val="en-US"/>
        </w:rPr>
        <w:t xml:space="preserve"> political activism, and that the Constitution of Kazakhstan guarantees the realization and protection of this inalienable right. However, </w:t>
      </w:r>
      <w:r w:rsidR="009230E0">
        <w:rPr>
          <w:lang w:val="en-US"/>
        </w:rPr>
        <w:t xml:space="preserve">it notes that </w:t>
      </w:r>
      <w:r w:rsidR="005B57BB">
        <w:rPr>
          <w:lang w:val="en-US"/>
        </w:rPr>
        <w:t>realization of rights by some shall not lead to the violation of rights of others</w:t>
      </w:r>
      <w:r w:rsidR="009230E0">
        <w:rPr>
          <w:lang w:val="en-US"/>
        </w:rPr>
        <w:t xml:space="preserve">. </w:t>
      </w:r>
      <w:r w:rsidR="00727493">
        <w:rPr>
          <w:lang w:val="en-US"/>
        </w:rPr>
        <w:t>It refers to the Warsaw principles of ODIHR OSCE, which recognize the necessity of restrictions and exceptions to the right to peaceful assemblies. The State party notes that all developed democratic countries restrict t</w:t>
      </w:r>
      <w:r w:rsidR="00A52B05">
        <w:rPr>
          <w:lang w:val="en-US"/>
        </w:rPr>
        <w:t>he right to peaceful assembly</w:t>
      </w:r>
      <w:r w:rsidR="00727493">
        <w:rPr>
          <w:lang w:val="en-US"/>
        </w:rPr>
        <w:t xml:space="preserve"> with laws that provide specific conditions f</w:t>
      </w:r>
      <w:r w:rsidR="00A52B05">
        <w:rPr>
          <w:lang w:val="en-US"/>
        </w:rPr>
        <w:t>or</w:t>
      </w:r>
      <w:r w:rsidR="00727493">
        <w:rPr>
          <w:lang w:val="en-US"/>
        </w:rPr>
        <w:t xml:space="preserve"> its realization. According to the State party, in recent years</w:t>
      </w:r>
      <w:r w:rsidR="0038198F">
        <w:rPr>
          <w:lang w:val="en-US"/>
        </w:rPr>
        <w:t>,</w:t>
      </w:r>
      <w:r w:rsidR="00727493">
        <w:rPr>
          <w:lang w:val="en-US"/>
        </w:rPr>
        <w:t xml:space="preserve"> European countries </w:t>
      </w:r>
      <w:r w:rsidR="00CC017B">
        <w:rPr>
          <w:lang w:val="en-US"/>
        </w:rPr>
        <w:t xml:space="preserve">have </w:t>
      </w:r>
      <w:r w:rsidR="00727493">
        <w:rPr>
          <w:lang w:val="en-US"/>
        </w:rPr>
        <w:t>incu</w:t>
      </w:r>
      <w:r w:rsidR="00C5658C">
        <w:rPr>
          <w:lang w:val="en-US"/>
        </w:rPr>
        <w:t>r</w:t>
      </w:r>
      <w:r w:rsidR="00727493">
        <w:rPr>
          <w:lang w:val="en-US"/>
        </w:rPr>
        <w:t>r</w:t>
      </w:r>
      <w:r w:rsidR="00CC017B">
        <w:rPr>
          <w:lang w:val="en-US"/>
        </w:rPr>
        <w:t>ed</w:t>
      </w:r>
      <w:r w:rsidR="00727493">
        <w:rPr>
          <w:lang w:val="en-US"/>
        </w:rPr>
        <w:t xml:space="preserve"> </w:t>
      </w:r>
      <w:r w:rsidR="00CC017B">
        <w:rPr>
          <w:lang w:val="en-US"/>
        </w:rPr>
        <w:t xml:space="preserve">billion-dollar losses from parts of society </w:t>
      </w:r>
      <w:r w:rsidR="00B67269">
        <w:rPr>
          <w:lang w:val="en-US"/>
        </w:rPr>
        <w:t xml:space="preserve">exercising its right to peaceful assemblies, namely numerous riots, destruction of public and private property, </w:t>
      </w:r>
      <w:r w:rsidR="00A52B05">
        <w:rPr>
          <w:lang w:val="en-US"/>
        </w:rPr>
        <w:t>stoppage of factories, etc. Thus, to ensure</w:t>
      </w:r>
      <w:r w:rsidR="00C5658C">
        <w:rPr>
          <w:lang w:val="en-US"/>
        </w:rPr>
        <w:t xml:space="preserve"> the</w:t>
      </w:r>
      <w:r w:rsidR="00A52B05">
        <w:rPr>
          <w:lang w:val="en-US"/>
        </w:rPr>
        <w:t xml:space="preserve"> rights and freedoms of others, public safety, </w:t>
      </w:r>
      <w:r w:rsidR="00A52B05">
        <w:t xml:space="preserve">the </w:t>
      </w:r>
      <w:r w:rsidR="00A52B05" w:rsidRPr="00FC59FB">
        <w:t>normal functioning of transport and the preservation of infrastructure</w:t>
      </w:r>
      <w:r w:rsidR="00A52B05">
        <w:t>, local governments in Kazakhstan have identified designated area</w:t>
      </w:r>
      <w:r w:rsidR="001B4C64">
        <w:t>s</w:t>
      </w:r>
      <w:r w:rsidR="00A52B05">
        <w:t xml:space="preserve"> where non-state public events can be held. </w:t>
      </w:r>
    </w:p>
    <w:p w14:paraId="750C5A92" w14:textId="13030808" w:rsidR="00A52B05" w:rsidRDefault="00A52B05" w:rsidP="001B6BD7">
      <w:pPr>
        <w:pStyle w:val="SingleTxtG"/>
        <w:rPr>
          <w:lang w:val="en-US"/>
        </w:rPr>
      </w:pPr>
      <w:r>
        <w:t>4.4</w:t>
      </w:r>
      <w:r>
        <w:tab/>
        <w:t xml:space="preserve">The State party notes that the author </w:t>
      </w:r>
      <w:r w:rsidR="00C7156F">
        <w:t xml:space="preserve">has been sanctioned not for expressing his opinion but for violating the procedure for holding a public </w:t>
      </w:r>
      <w:r w:rsidR="001B4C64">
        <w:t>assembly</w:t>
      </w:r>
      <w:r w:rsidR="00C7156F">
        <w:t>. His claim that he did not commit an unlawful action has been considered by</w:t>
      </w:r>
      <w:r w:rsidR="001B4C64">
        <w:t xml:space="preserve"> the</w:t>
      </w:r>
      <w:r w:rsidR="00C7156F">
        <w:t xml:space="preserve"> trial and appellate courts and found to be unsubstantiated. </w:t>
      </w:r>
    </w:p>
    <w:p w14:paraId="75FB7BC9" w14:textId="5932ABF2" w:rsidR="006B1403" w:rsidRDefault="00C7156F" w:rsidP="001B6BD7">
      <w:pPr>
        <w:pStyle w:val="SingleTxtG"/>
        <w:rPr>
          <w:lang w:val="en-US"/>
        </w:rPr>
      </w:pPr>
      <w:r>
        <w:rPr>
          <w:lang w:val="en-US"/>
        </w:rPr>
        <w:t>4.5</w:t>
      </w:r>
      <w:r>
        <w:rPr>
          <w:lang w:val="en-US"/>
        </w:rPr>
        <w:tab/>
        <w:t xml:space="preserve">The State party further </w:t>
      </w:r>
      <w:r w:rsidR="004C2DC1">
        <w:rPr>
          <w:lang w:val="en-US"/>
        </w:rPr>
        <w:t xml:space="preserve">acknowledges </w:t>
      </w:r>
      <w:r>
        <w:rPr>
          <w:lang w:val="en-US"/>
        </w:rPr>
        <w:t xml:space="preserve">that </w:t>
      </w:r>
      <w:r w:rsidR="006B1403">
        <w:rPr>
          <w:lang w:val="en-US"/>
        </w:rPr>
        <w:t xml:space="preserve">there is no connection between the author’s unauthorized gathering and the request by Mr. </w:t>
      </w:r>
      <w:proofErr w:type="spellStart"/>
      <w:r w:rsidR="006B1403">
        <w:rPr>
          <w:lang w:val="en-US"/>
        </w:rPr>
        <w:t>Abilov</w:t>
      </w:r>
      <w:proofErr w:type="spellEnd"/>
      <w:r w:rsidR="006B1403">
        <w:rPr>
          <w:lang w:val="en-US"/>
        </w:rPr>
        <w:t xml:space="preserve"> to hold a public meeting at the same time and place.</w:t>
      </w:r>
    </w:p>
    <w:p w14:paraId="4BC8CBD3" w14:textId="50B49774" w:rsidR="00C7156F" w:rsidRDefault="00A822C2" w:rsidP="001B6BD7">
      <w:pPr>
        <w:pStyle w:val="SingleTxtG"/>
        <w:rPr>
          <w:lang w:val="en-US"/>
        </w:rPr>
      </w:pPr>
      <w:r>
        <w:rPr>
          <w:lang w:val="en-US"/>
        </w:rPr>
        <w:t>4.6</w:t>
      </w:r>
      <w:r>
        <w:rPr>
          <w:lang w:val="en-US"/>
        </w:rPr>
        <w:tab/>
      </w:r>
      <w:r w:rsidR="006B1403">
        <w:rPr>
          <w:lang w:val="en-US"/>
        </w:rPr>
        <w:t xml:space="preserve">With regard to the exhaustion of domestic remedies, the State party submits that the Code of Administrative Offenses provides for </w:t>
      </w:r>
      <w:r w:rsidR="00B31ACF">
        <w:rPr>
          <w:lang w:val="en-US"/>
        </w:rPr>
        <w:t>a supervisory review procedure</w:t>
      </w:r>
      <w:r w:rsidR="00A81334">
        <w:rPr>
          <w:lang w:val="en-US"/>
        </w:rPr>
        <w:t xml:space="preserve">, which allows the author to submit a petition to the Office of the General Prosecutor requesting a review of his case. The author submitted such </w:t>
      </w:r>
      <w:r w:rsidR="00C5658C">
        <w:rPr>
          <w:lang w:val="en-US"/>
        </w:rPr>
        <w:t xml:space="preserve">a </w:t>
      </w:r>
      <w:r w:rsidR="00A81334">
        <w:rPr>
          <w:lang w:val="en-US"/>
        </w:rPr>
        <w:t>petition to the Deputy General Prosecutor, which was denied on 6 June 2013</w:t>
      </w:r>
      <w:r w:rsidR="00C5658C">
        <w:rPr>
          <w:lang w:val="en-US"/>
        </w:rPr>
        <w:t>. H</w:t>
      </w:r>
      <w:r w:rsidR="00A81334">
        <w:rPr>
          <w:lang w:val="en-US"/>
        </w:rPr>
        <w:t>owever</w:t>
      </w:r>
      <w:r w:rsidR="00C5658C">
        <w:rPr>
          <w:lang w:val="en-US"/>
        </w:rPr>
        <w:t xml:space="preserve">, </w:t>
      </w:r>
      <w:r w:rsidR="00A81334">
        <w:rPr>
          <w:lang w:val="en-US"/>
        </w:rPr>
        <w:t xml:space="preserve">he </w:t>
      </w:r>
      <w:r w:rsidR="00BE51D5">
        <w:rPr>
          <w:lang w:val="en-US"/>
        </w:rPr>
        <w:t>did</w:t>
      </w:r>
      <w:r w:rsidR="00C5658C">
        <w:rPr>
          <w:lang w:val="en-US"/>
        </w:rPr>
        <w:t xml:space="preserve"> not</w:t>
      </w:r>
      <w:r w:rsidR="00A81334">
        <w:rPr>
          <w:lang w:val="en-US"/>
        </w:rPr>
        <w:t xml:space="preserve"> petition the General Prosecutor of Kazakhstan for a supervisor</w:t>
      </w:r>
      <w:r w:rsidR="001B4C64">
        <w:rPr>
          <w:lang w:val="en-US"/>
        </w:rPr>
        <w:t>y</w:t>
      </w:r>
      <w:r w:rsidR="00A81334">
        <w:rPr>
          <w:lang w:val="en-US"/>
        </w:rPr>
        <w:t xml:space="preserve"> review. Therefore, the State party considers that the author has</w:t>
      </w:r>
      <w:r w:rsidR="00C5658C">
        <w:rPr>
          <w:lang w:val="en-US"/>
        </w:rPr>
        <w:t xml:space="preserve"> not</w:t>
      </w:r>
      <w:r w:rsidR="00A81334">
        <w:rPr>
          <w:lang w:val="en-US"/>
        </w:rPr>
        <w:t xml:space="preserve"> exhausted all available domestic legal remedies and his communication sh</w:t>
      </w:r>
      <w:r w:rsidR="00BE51D5">
        <w:rPr>
          <w:lang w:val="en-US"/>
        </w:rPr>
        <w:t>ould</w:t>
      </w:r>
      <w:r w:rsidR="00A81334">
        <w:rPr>
          <w:lang w:val="en-US"/>
        </w:rPr>
        <w:t xml:space="preserve"> be found inadmissible pursuant to article 5(2</w:t>
      </w:r>
      <w:proofErr w:type="gramStart"/>
      <w:r w:rsidR="00A81334">
        <w:rPr>
          <w:lang w:val="en-US"/>
        </w:rPr>
        <w:t>)(</w:t>
      </w:r>
      <w:proofErr w:type="gramEnd"/>
      <w:r w:rsidR="00A81334">
        <w:rPr>
          <w:lang w:val="en-US"/>
        </w:rPr>
        <w:t>b) of the Optional Protocol to the Covenant.</w:t>
      </w:r>
    </w:p>
    <w:p w14:paraId="71403697" w14:textId="77777777" w:rsidR="000128E3" w:rsidRPr="00415BA0" w:rsidRDefault="008F4C04" w:rsidP="007113A4">
      <w:pPr>
        <w:pStyle w:val="H23G"/>
      </w:pPr>
      <w:r w:rsidRPr="00415BA0">
        <w:tab/>
      </w:r>
      <w:r w:rsidRPr="00415BA0">
        <w:tab/>
      </w:r>
      <w:r w:rsidR="00EE5A36">
        <w:t>Author</w:t>
      </w:r>
      <w:r w:rsidR="005A3B99">
        <w:t>’</w:t>
      </w:r>
      <w:r w:rsidR="004C69F9" w:rsidRPr="00415BA0">
        <w:t>s</w:t>
      </w:r>
      <w:r w:rsidR="000128E3" w:rsidRPr="00415BA0">
        <w:t xml:space="preserve"> comments on the State party’s observations</w:t>
      </w:r>
    </w:p>
    <w:p w14:paraId="6E65077A" w14:textId="51AD27B9" w:rsidR="0012090F" w:rsidRDefault="00FC70CA">
      <w:pPr>
        <w:pStyle w:val="SingleTxtG"/>
      </w:pPr>
      <w:r w:rsidRPr="00415BA0">
        <w:t>5</w:t>
      </w:r>
      <w:r w:rsidR="00381975" w:rsidRPr="00415BA0">
        <w:t>.</w:t>
      </w:r>
      <w:r w:rsidR="007D3677">
        <w:t>1</w:t>
      </w:r>
      <w:r w:rsidR="000128E3" w:rsidRPr="00415BA0">
        <w:tab/>
      </w:r>
      <w:r w:rsidR="00000922">
        <w:t>In</w:t>
      </w:r>
      <w:r w:rsidR="004C69F9" w:rsidRPr="00415BA0">
        <w:t xml:space="preserve"> </w:t>
      </w:r>
      <w:r w:rsidR="003C74C5">
        <w:t xml:space="preserve">a </w:t>
      </w:r>
      <w:r w:rsidR="003C74C5">
        <w:rPr>
          <w:bCs/>
        </w:rPr>
        <w:t>l</w:t>
      </w:r>
      <w:r w:rsidR="00956A6B" w:rsidRPr="00415BA0">
        <w:rPr>
          <w:bCs/>
        </w:rPr>
        <w:t xml:space="preserve">etter </w:t>
      </w:r>
      <w:r w:rsidR="000F0C6A">
        <w:t>dated</w:t>
      </w:r>
      <w:r w:rsidR="000F0C6A" w:rsidRPr="00415BA0">
        <w:t xml:space="preserve"> </w:t>
      </w:r>
      <w:r w:rsidR="00DF24BC">
        <w:t>2</w:t>
      </w:r>
      <w:r w:rsidR="00624FB2">
        <w:t>0</w:t>
      </w:r>
      <w:r w:rsidR="00DF24BC">
        <w:t xml:space="preserve"> </w:t>
      </w:r>
      <w:r w:rsidR="00D6459B">
        <w:t>February</w:t>
      </w:r>
      <w:r w:rsidR="00000922">
        <w:t xml:space="preserve"> </w:t>
      </w:r>
      <w:r w:rsidR="001E175D">
        <w:rPr>
          <w:bCs/>
        </w:rPr>
        <w:t>201</w:t>
      </w:r>
      <w:r w:rsidR="00624FB2">
        <w:rPr>
          <w:bCs/>
        </w:rPr>
        <w:t>4</w:t>
      </w:r>
      <w:r w:rsidR="00F100FA" w:rsidRPr="00415BA0">
        <w:rPr>
          <w:bCs/>
        </w:rPr>
        <w:t xml:space="preserve">, </w:t>
      </w:r>
      <w:r w:rsidR="00F100FA" w:rsidRPr="00FE7356">
        <w:rPr>
          <w:bCs/>
        </w:rPr>
        <w:t>the author</w:t>
      </w:r>
      <w:r w:rsidR="00F100FA" w:rsidRPr="00415BA0">
        <w:rPr>
          <w:bCs/>
        </w:rPr>
        <w:t xml:space="preserve"> </w:t>
      </w:r>
      <w:r w:rsidR="00DE4F6C">
        <w:rPr>
          <w:bCs/>
        </w:rPr>
        <w:t>responded to</w:t>
      </w:r>
      <w:r w:rsidR="001E1235" w:rsidRPr="00415BA0">
        <w:rPr>
          <w:bCs/>
        </w:rPr>
        <w:t xml:space="preserve"> the observations of the </w:t>
      </w:r>
      <w:r w:rsidR="001E1235" w:rsidRPr="00993E0B">
        <w:rPr>
          <w:lang w:val="en-US"/>
        </w:rPr>
        <w:t>State party</w:t>
      </w:r>
      <w:r w:rsidR="00CE5876" w:rsidRPr="00993E0B">
        <w:rPr>
          <w:lang w:val="en-US"/>
        </w:rPr>
        <w:t xml:space="preserve">. </w:t>
      </w:r>
      <w:r w:rsidR="00993E0B" w:rsidRPr="00993E0B">
        <w:rPr>
          <w:lang w:val="en-US"/>
        </w:rPr>
        <w:t xml:space="preserve">The author </w:t>
      </w:r>
      <w:r w:rsidR="00503C27">
        <w:rPr>
          <w:lang w:val="en-US"/>
        </w:rPr>
        <w:t xml:space="preserve">refers to </w:t>
      </w:r>
      <w:r w:rsidR="00993E0B">
        <w:rPr>
          <w:lang w:val="en-US"/>
        </w:rPr>
        <w:t xml:space="preserve">the </w:t>
      </w:r>
      <w:r w:rsidR="00993E0B" w:rsidRPr="00993E0B">
        <w:rPr>
          <w:lang w:val="en-US"/>
        </w:rPr>
        <w:t>OSCE/ODIHR</w:t>
      </w:r>
      <w:r w:rsidR="00993E0B">
        <w:rPr>
          <w:lang w:val="en-US"/>
        </w:rPr>
        <w:t xml:space="preserve"> Guidelines on freedom of peaceful assembly</w:t>
      </w:r>
      <w:r w:rsidR="006F757C">
        <w:rPr>
          <w:lang w:val="en-US"/>
        </w:rPr>
        <w:t xml:space="preserve"> of 2007, accepted by Kazakhstan and other OSCE members, which sets o</w:t>
      </w:r>
      <w:r w:rsidR="003A5486">
        <w:rPr>
          <w:lang w:val="en-US"/>
        </w:rPr>
        <w:t xml:space="preserve">ut six </w:t>
      </w:r>
      <w:r w:rsidR="00F460DF">
        <w:rPr>
          <w:lang w:val="en-US"/>
        </w:rPr>
        <w:t>guiding</w:t>
      </w:r>
      <w:r w:rsidR="003A5486">
        <w:rPr>
          <w:lang w:val="en-US"/>
        </w:rPr>
        <w:t xml:space="preserve"> principles </w:t>
      </w:r>
      <w:r w:rsidR="001E5219">
        <w:rPr>
          <w:lang w:val="en-US"/>
        </w:rPr>
        <w:t>for</w:t>
      </w:r>
      <w:r w:rsidR="003A5486">
        <w:rPr>
          <w:lang w:val="en-US"/>
        </w:rPr>
        <w:t xml:space="preserve"> </w:t>
      </w:r>
      <w:r w:rsidR="00C5658C">
        <w:rPr>
          <w:lang w:val="en-US"/>
        </w:rPr>
        <w:t xml:space="preserve">the </w:t>
      </w:r>
      <w:r w:rsidR="003A5486">
        <w:rPr>
          <w:lang w:val="en-US"/>
        </w:rPr>
        <w:t>regulation of peaceful assemblies</w:t>
      </w:r>
      <w:r w:rsidR="00503C27">
        <w:rPr>
          <w:lang w:val="en-US"/>
        </w:rPr>
        <w:t>, and</w:t>
      </w:r>
      <w:r w:rsidR="00C5658C">
        <w:rPr>
          <w:lang w:val="en-US"/>
        </w:rPr>
        <w:t xml:space="preserve"> submits that a</w:t>
      </w:r>
      <w:r w:rsidR="003A5486">
        <w:rPr>
          <w:lang w:val="en-US"/>
        </w:rPr>
        <w:t>ll of them have been violated by the State party</w:t>
      </w:r>
      <w:r w:rsidR="006F757C">
        <w:rPr>
          <w:lang w:val="en-US"/>
        </w:rPr>
        <w:t xml:space="preserve">. </w:t>
      </w:r>
      <w:r w:rsidR="00324401">
        <w:t>The author submits that</w:t>
      </w:r>
      <w:r w:rsidR="001E5219">
        <w:t>,</w:t>
      </w:r>
      <w:r w:rsidR="00324401">
        <w:t xml:space="preserve"> although article 10 of the </w:t>
      </w:r>
      <w:r w:rsidR="00324401" w:rsidRPr="00FC59FB">
        <w:t xml:space="preserve">Law on the Procedure for Organizing and Holding Peaceful Assemblies, </w:t>
      </w:r>
      <w:r w:rsidR="00324401">
        <w:t>Meeting</w:t>
      </w:r>
      <w:r w:rsidR="00324401" w:rsidRPr="00FC59FB">
        <w:t>s, Marches, Pickets and Demonstrations</w:t>
      </w:r>
      <w:r w:rsidR="00324401">
        <w:t xml:space="preserve"> allows local authorities to </w:t>
      </w:r>
      <w:r w:rsidR="00324401" w:rsidRPr="003A6CB6">
        <w:rPr>
          <w:spacing w:val="-2"/>
        </w:rPr>
        <w:t>regulate the procedure (order) of a peaceful assembly</w:t>
      </w:r>
      <w:r w:rsidR="00324401">
        <w:rPr>
          <w:spacing w:val="-2"/>
        </w:rPr>
        <w:t xml:space="preserve">, it does not grant them power to determine places where assemblies shall take place, </w:t>
      </w:r>
      <w:r w:rsidR="00324401">
        <w:rPr>
          <w:spacing w:val="-2"/>
        </w:rPr>
        <w:lastRenderedPageBreak/>
        <w:t xml:space="preserve">and </w:t>
      </w:r>
      <w:r w:rsidR="00324401">
        <w:rPr>
          <w:spacing w:val="-2"/>
          <w:lang w:val="en-US"/>
        </w:rPr>
        <w:t xml:space="preserve">especially to limit them to just one location. </w:t>
      </w:r>
      <w:r w:rsidR="009301A6">
        <w:t xml:space="preserve">The author </w:t>
      </w:r>
      <w:r w:rsidR="00B0587C">
        <w:t xml:space="preserve">also </w:t>
      </w:r>
      <w:r w:rsidR="009301A6">
        <w:t xml:space="preserve">submits that there is a decision </w:t>
      </w:r>
      <w:r w:rsidR="001D4D6C">
        <w:t>No.</w:t>
      </w:r>
      <w:r w:rsidR="009301A6">
        <w:t xml:space="preserve">167 dated 29.07.2005 by the local council of Almaty city that recommends to the city mayor to use the city’s main </w:t>
      </w:r>
      <w:r w:rsidR="00777AD0">
        <w:t xml:space="preserve">Republic </w:t>
      </w:r>
      <w:r w:rsidR="009301A6">
        <w:t xml:space="preserve">square for official </w:t>
      </w:r>
      <w:r w:rsidR="0038198F">
        <w:t>S</w:t>
      </w:r>
      <w:r w:rsidR="009301A6">
        <w:t>tate funded events, to use the square behind a local movie theatre for events organized by non-governmental organizations</w:t>
      </w:r>
      <w:r w:rsidR="00777AD0">
        <w:t>, and all other squares for official and entertain</w:t>
      </w:r>
      <w:r w:rsidR="001432AA">
        <w:t>ment</w:t>
      </w:r>
      <w:r w:rsidR="00777AD0">
        <w:t xml:space="preserve"> events</w:t>
      </w:r>
      <w:r w:rsidR="009301A6">
        <w:t xml:space="preserve">. The author argues that this decision </w:t>
      </w:r>
      <w:r w:rsidR="001D4D6C">
        <w:t>is not formal</w:t>
      </w:r>
      <w:r w:rsidR="0089051F">
        <w:t>ly based in</w:t>
      </w:r>
      <w:r w:rsidR="001D4D6C">
        <w:t xml:space="preserve"> </w:t>
      </w:r>
      <w:r w:rsidR="009301A6">
        <w:t>law</w:t>
      </w:r>
      <w:r w:rsidR="001D4D6C">
        <w:t xml:space="preserve"> and</w:t>
      </w:r>
      <w:r w:rsidR="0089051F">
        <w:t xml:space="preserve"> </w:t>
      </w:r>
      <w:r w:rsidR="001E5219">
        <w:t xml:space="preserve">is </w:t>
      </w:r>
      <w:r w:rsidR="0089051F">
        <w:t>inconsistent with international human rights law because it eff</w:t>
      </w:r>
      <w:r w:rsidR="00204491">
        <w:t>ectively</w:t>
      </w:r>
      <w:r w:rsidR="0089051F">
        <w:t xml:space="preserve"> </w:t>
      </w:r>
      <w:r w:rsidR="009301A6">
        <w:t>restrict</w:t>
      </w:r>
      <w:r w:rsidR="001E5219">
        <w:t>s</w:t>
      </w:r>
      <w:r w:rsidR="009301A6">
        <w:t xml:space="preserve"> the freedom of peaceful </w:t>
      </w:r>
      <w:proofErr w:type="spellStart"/>
      <w:r w:rsidR="009301A6">
        <w:t>assembly.</w:t>
      </w:r>
      <w:r w:rsidR="00B0587C">
        <w:t>He</w:t>
      </w:r>
      <w:proofErr w:type="spellEnd"/>
      <w:r w:rsidR="00B0587C">
        <w:t xml:space="preserve"> also</w:t>
      </w:r>
      <w:r w:rsidR="00777AD0">
        <w:t xml:space="preserve"> argues that </w:t>
      </w:r>
      <w:r w:rsidR="00B0587C">
        <w:t>th</w:t>
      </w:r>
      <w:r w:rsidR="001E5219">
        <w:t>e</w:t>
      </w:r>
      <w:r w:rsidR="00B0587C">
        <w:t xml:space="preserve"> </w:t>
      </w:r>
      <w:r w:rsidR="00777AD0">
        <w:t xml:space="preserve">decision discriminates </w:t>
      </w:r>
      <w:r w:rsidR="00C054F9">
        <w:t>on the basis of</w:t>
      </w:r>
      <w:r w:rsidR="00777AD0">
        <w:t xml:space="preserve"> </w:t>
      </w:r>
      <w:r w:rsidR="00C054F9">
        <w:t>people’s</w:t>
      </w:r>
      <w:r w:rsidR="00777AD0">
        <w:t xml:space="preserve"> political views. </w:t>
      </w:r>
    </w:p>
    <w:p w14:paraId="34DCB58D" w14:textId="7AD9D6C5" w:rsidR="00777AD0" w:rsidRDefault="00777AD0" w:rsidP="00B0726B">
      <w:pPr>
        <w:pStyle w:val="SingleTxtG"/>
      </w:pPr>
      <w:r>
        <w:t>5.</w:t>
      </w:r>
      <w:r w:rsidR="00B0587C">
        <w:t>2</w:t>
      </w:r>
      <w:r>
        <w:tab/>
        <w:t xml:space="preserve">With regard to the exhaustion of domestic remedies, the author submits that </w:t>
      </w:r>
      <w:r w:rsidR="00850E5F">
        <w:t>he has already petitioned the Office of the General Prosecutor for a supervisory revi</w:t>
      </w:r>
      <w:r w:rsidR="001D4D6C">
        <w:t>ew</w:t>
      </w:r>
      <w:r w:rsidR="00C054F9">
        <w:t>.</w:t>
      </w:r>
      <w:r w:rsidR="001D4D6C">
        <w:t xml:space="preserve"> </w:t>
      </w:r>
      <w:r w:rsidR="00C054F9">
        <w:t>H</w:t>
      </w:r>
      <w:r w:rsidR="001D4D6C">
        <w:t>e</w:t>
      </w:r>
      <w:r w:rsidR="00C054F9">
        <w:t xml:space="preserve"> therefore</w:t>
      </w:r>
      <w:r w:rsidR="001D4D6C">
        <w:t xml:space="preserve"> considers the</w:t>
      </w:r>
      <w:r w:rsidR="00850E5F">
        <w:t xml:space="preserve"> domestic remedies to be exhausted. </w:t>
      </w:r>
    </w:p>
    <w:p w14:paraId="122DC129" w14:textId="77777777" w:rsidR="00B5611D" w:rsidRPr="00D6459B" w:rsidRDefault="00D6459B" w:rsidP="00D6459B">
      <w:pPr>
        <w:pStyle w:val="H23G"/>
      </w:pPr>
      <w:r>
        <w:tab/>
      </w:r>
      <w:r>
        <w:tab/>
      </w:r>
      <w:r w:rsidR="00A41CC7">
        <w:t xml:space="preserve">Further </w:t>
      </w:r>
      <w:r>
        <w:t xml:space="preserve">observations by the </w:t>
      </w:r>
      <w:r w:rsidRPr="00415BA0">
        <w:t>State party on admissibility</w:t>
      </w:r>
    </w:p>
    <w:p w14:paraId="0057FAB2" w14:textId="77777777" w:rsidR="00850E5F" w:rsidRDefault="00D6459B" w:rsidP="00A139D1">
      <w:pPr>
        <w:pStyle w:val="SingleTxtG"/>
      </w:pPr>
      <w:r>
        <w:t>6</w:t>
      </w:r>
      <w:r w:rsidRPr="00415BA0">
        <w:t>.</w:t>
      </w:r>
      <w:r w:rsidRPr="00415BA0">
        <w:tab/>
        <w:t xml:space="preserve">By </w:t>
      </w:r>
      <w:r>
        <w:t xml:space="preserve">a </w:t>
      </w:r>
      <w:r w:rsidRPr="00415BA0">
        <w:t xml:space="preserve">note </w:t>
      </w:r>
      <w:proofErr w:type="spellStart"/>
      <w:r w:rsidRPr="00415BA0">
        <w:t>verbale</w:t>
      </w:r>
      <w:proofErr w:type="spellEnd"/>
      <w:r w:rsidRPr="00415BA0">
        <w:t xml:space="preserve"> </w:t>
      </w:r>
      <w:r>
        <w:t>dated</w:t>
      </w:r>
      <w:r w:rsidRPr="00415BA0">
        <w:t xml:space="preserve"> </w:t>
      </w:r>
      <w:r w:rsidR="00A41CC7">
        <w:t>30</w:t>
      </w:r>
      <w:r>
        <w:t xml:space="preserve"> April </w:t>
      </w:r>
      <w:r w:rsidRPr="00415BA0">
        <w:t>201</w:t>
      </w:r>
      <w:r w:rsidR="00A41CC7">
        <w:t>4</w:t>
      </w:r>
      <w:r w:rsidRPr="00415BA0">
        <w:t xml:space="preserve">, the State party </w:t>
      </w:r>
      <w:r w:rsidR="00A41CC7">
        <w:t xml:space="preserve">reiterated its position that </w:t>
      </w:r>
      <w:r w:rsidR="00094DF7">
        <w:t>the</w:t>
      </w:r>
      <w:r w:rsidR="00094DF7" w:rsidRPr="00FC59FB">
        <w:t xml:space="preserve"> Committee </w:t>
      </w:r>
      <w:r w:rsidR="00094DF7">
        <w:t>shall</w:t>
      </w:r>
      <w:r w:rsidR="00094DF7" w:rsidRPr="00FC59FB">
        <w:t xml:space="preserve"> find </w:t>
      </w:r>
      <w:r w:rsidR="00094DF7">
        <w:t>the</w:t>
      </w:r>
      <w:r w:rsidR="00094DF7" w:rsidRPr="00FC59FB">
        <w:t xml:space="preserve"> communication inadmissible due to non-substantiation and failure to exhaust domestic remedies</w:t>
      </w:r>
      <w:r w:rsidR="00A41CC7">
        <w:t>.</w:t>
      </w:r>
    </w:p>
    <w:p w14:paraId="4A392600" w14:textId="77777777" w:rsidR="00DC6247" w:rsidRPr="00415BA0" w:rsidRDefault="00DC6247" w:rsidP="00DC6247">
      <w:pPr>
        <w:pStyle w:val="H23G"/>
      </w:pPr>
      <w:r w:rsidRPr="00415BA0">
        <w:tab/>
      </w:r>
      <w:r w:rsidRPr="00415BA0">
        <w:tab/>
      </w:r>
      <w:r>
        <w:t>Author’</w:t>
      </w:r>
      <w:r w:rsidRPr="00415BA0">
        <w:t xml:space="preserve">s comments on the State party’s </w:t>
      </w:r>
      <w:r w:rsidR="00A41CC7">
        <w:t xml:space="preserve">further </w:t>
      </w:r>
      <w:r w:rsidRPr="00415BA0">
        <w:t>observations</w:t>
      </w:r>
    </w:p>
    <w:p w14:paraId="0D73B5B5" w14:textId="33368E40" w:rsidR="00A41CC7" w:rsidRDefault="00DC6247" w:rsidP="00891C35">
      <w:pPr>
        <w:pStyle w:val="SingleTxtG"/>
      </w:pPr>
      <w:r>
        <w:t>7</w:t>
      </w:r>
      <w:r w:rsidRPr="00415BA0">
        <w:t>.</w:t>
      </w:r>
      <w:r w:rsidRPr="00415BA0">
        <w:tab/>
      </w:r>
      <w:r>
        <w:t>In</w:t>
      </w:r>
      <w:r w:rsidRPr="00415BA0">
        <w:t xml:space="preserve"> </w:t>
      </w:r>
      <w:r>
        <w:t xml:space="preserve">a </w:t>
      </w:r>
      <w:r w:rsidRPr="00891C35">
        <w:t xml:space="preserve">letter </w:t>
      </w:r>
      <w:r>
        <w:t>dated</w:t>
      </w:r>
      <w:r w:rsidRPr="00415BA0">
        <w:t xml:space="preserve"> </w:t>
      </w:r>
      <w:r w:rsidR="00A41CC7">
        <w:t xml:space="preserve">30 May </w:t>
      </w:r>
      <w:r w:rsidRPr="00891C35">
        <w:t>201</w:t>
      </w:r>
      <w:r w:rsidR="00A41CC7" w:rsidRPr="00891C35">
        <w:t>4</w:t>
      </w:r>
      <w:r w:rsidRPr="00891C35">
        <w:t xml:space="preserve">, the author </w:t>
      </w:r>
      <w:r w:rsidR="00DB7F2E" w:rsidRPr="00891C35">
        <w:t xml:space="preserve">notes that </w:t>
      </w:r>
      <w:r w:rsidR="0062163B" w:rsidRPr="00891C35">
        <w:t xml:space="preserve">in its observations </w:t>
      </w:r>
      <w:r w:rsidR="00DB7F2E" w:rsidRPr="00891C35">
        <w:t xml:space="preserve">the State party </w:t>
      </w:r>
      <w:r w:rsidR="001D4D6C">
        <w:t xml:space="preserve">has </w:t>
      </w:r>
      <w:proofErr w:type="spellStart"/>
      <w:r w:rsidR="00DB7F2E" w:rsidRPr="00891C35">
        <w:t>admit</w:t>
      </w:r>
      <w:r w:rsidR="001D4D6C">
        <w:t>ed</w:t>
      </w:r>
      <w:proofErr w:type="spellEnd"/>
      <w:r w:rsidR="00DB7F2E" w:rsidRPr="00891C35">
        <w:t xml:space="preserve"> that </w:t>
      </w:r>
      <w:r w:rsidR="0003308F">
        <w:t>he was charged with an administrative offence for participating in a peaceful assembly</w:t>
      </w:r>
      <w:r w:rsidR="0062163B" w:rsidRPr="00891C35">
        <w:t xml:space="preserve">. </w:t>
      </w:r>
      <w:r w:rsidR="00B745CB">
        <w:t xml:space="preserve">He </w:t>
      </w:r>
      <w:r w:rsidR="0062163B" w:rsidRPr="00891C35">
        <w:t xml:space="preserve">claims that </w:t>
      </w:r>
      <w:r w:rsidR="0003308F">
        <w:t xml:space="preserve">his rights have been </w:t>
      </w:r>
      <w:r w:rsidR="0062163B" w:rsidRPr="00891C35">
        <w:t>restrict</w:t>
      </w:r>
      <w:r w:rsidR="0003308F">
        <w:t>ed</w:t>
      </w:r>
      <w:r w:rsidR="0062163B" w:rsidRPr="00891C35">
        <w:t xml:space="preserve"> based on </w:t>
      </w:r>
      <w:r w:rsidR="0003308F">
        <w:t>the</w:t>
      </w:r>
      <w:r w:rsidR="00891C35" w:rsidRPr="00891C35">
        <w:t xml:space="preserve"> </w:t>
      </w:r>
      <w:r w:rsidR="0062163B" w:rsidRPr="00891C35">
        <w:t xml:space="preserve">by-law </w:t>
      </w:r>
      <w:r w:rsidR="00891C35" w:rsidRPr="00891C35">
        <w:t xml:space="preserve">passed by the local council, which </w:t>
      </w:r>
      <w:r w:rsidR="0062163B" w:rsidRPr="00891C35">
        <w:t>is of a recommendatory nature and violates the Constitution of Kazakhst</w:t>
      </w:r>
      <w:r w:rsidR="00891C35" w:rsidRPr="00891C35">
        <w:t>an and international standards. The author notes that in accordance with general comment No. 34, when a State party invokes a legitimate ground for restriction of freedom of expression, it must demonstrate in specific and individualized fashion the precise nature of the threat, and the necessity and proportionality of the specific action taken</w:t>
      </w:r>
      <w:r w:rsidR="00891C35">
        <w:t>.</w:t>
      </w:r>
      <w:r w:rsidR="00891C35">
        <w:rPr>
          <w:rStyle w:val="FootnoteReference"/>
        </w:rPr>
        <w:footnoteReference w:id="6"/>
      </w:r>
      <w:r w:rsidR="00891C35">
        <w:t xml:space="preserve"> However, the gathering of 2 </w:t>
      </w:r>
      <w:r w:rsidR="006A7A30">
        <w:t>June</w:t>
      </w:r>
      <w:r w:rsidR="00891C35">
        <w:t xml:space="preserve"> 2012 cannot be characterized as a threat because it was peaceful </w:t>
      </w:r>
      <w:r w:rsidR="0003308F">
        <w:t xml:space="preserve">and </w:t>
      </w:r>
      <w:r w:rsidR="00891C35">
        <w:t xml:space="preserve">did not violate </w:t>
      </w:r>
      <w:r w:rsidR="00C808B3">
        <w:t xml:space="preserve">the </w:t>
      </w:r>
      <w:r w:rsidR="00891C35">
        <w:t xml:space="preserve">public order or </w:t>
      </w:r>
      <w:r w:rsidR="00C808B3">
        <w:t xml:space="preserve">the </w:t>
      </w:r>
      <w:r w:rsidR="00891C35">
        <w:t>rights of other</w:t>
      </w:r>
      <w:r w:rsidR="00B745CB">
        <w:t>s</w:t>
      </w:r>
      <w:r w:rsidR="00891C35">
        <w:t xml:space="preserve">. </w:t>
      </w:r>
      <w:r w:rsidR="00483BAF">
        <w:t>The author notes that</w:t>
      </w:r>
      <w:r w:rsidR="0003308F">
        <w:t xml:space="preserve"> </w:t>
      </w:r>
      <w:r w:rsidR="00C808B3">
        <w:t xml:space="preserve">the State party, in claiming that the restriction of the author’s rights was necessary, has not </w:t>
      </w:r>
      <w:r w:rsidR="00483BAF">
        <w:t xml:space="preserve">indicated </w:t>
      </w:r>
      <w:r w:rsidR="0003308F">
        <w:t xml:space="preserve">which ground listed in </w:t>
      </w:r>
      <w:r w:rsidR="00483BAF">
        <w:t xml:space="preserve">article 19(3) </w:t>
      </w:r>
      <w:r w:rsidR="00C808B3">
        <w:t>it is relying upon to make such a claim.</w:t>
      </w:r>
      <w:r w:rsidR="00483BAF">
        <w:t xml:space="preserve"> </w:t>
      </w:r>
    </w:p>
    <w:p w14:paraId="2B0E8B3D" w14:textId="77777777" w:rsidR="000128E3" w:rsidRDefault="007A26E3" w:rsidP="000E645D">
      <w:pPr>
        <w:pStyle w:val="H23G"/>
        <w:spacing w:afterLines="120" w:after="288"/>
      </w:pPr>
      <w:r w:rsidRPr="00415BA0">
        <w:tab/>
      </w:r>
      <w:r w:rsidRPr="00415BA0">
        <w:tab/>
      </w:r>
      <w:r w:rsidR="000128E3" w:rsidRPr="00415BA0">
        <w:t>Issues and proceedings before the Committee</w:t>
      </w:r>
    </w:p>
    <w:p w14:paraId="68007C9F" w14:textId="77777777" w:rsidR="008B3D95" w:rsidRPr="005C4358" w:rsidRDefault="00DE5C04" w:rsidP="00E419BC">
      <w:pPr>
        <w:pStyle w:val="H4G"/>
        <w:rPr>
          <w:i w:val="0"/>
        </w:rPr>
      </w:pPr>
      <w:r>
        <w:tab/>
      </w:r>
      <w:r w:rsidR="008B3D95" w:rsidRPr="005C4358">
        <w:tab/>
        <w:t>Considerations of admissibility</w:t>
      </w:r>
    </w:p>
    <w:p w14:paraId="75B9DB51" w14:textId="77777777" w:rsidR="008B3D95" w:rsidRPr="00A10891" w:rsidRDefault="00BF4D8F" w:rsidP="008B3D95">
      <w:pPr>
        <w:pStyle w:val="SingleTxtG"/>
      </w:pPr>
      <w:r>
        <w:t>8</w:t>
      </w:r>
      <w:r w:rsidR="008B3D95" w:rsidRPr="00A10891">
        <w:t>.1</w:t>
      </w:r>
      <w:r w:rsidR="008B3D95" w:rsidRPr="00A10891">
        <w:tab/>
        <w:t>Before considering any claim contained in a communication, the Committee must decide, in accordance with rule 93 of its rules of procedure, whether the communication is admissible under the Optional Protocol.</w:t>
      </w:r>
    </w:p>
    <w:p w14:paraId="761FA06B" w14:textId="77777777" w:rsidR="008B3D95" w:rsidRDefault="00BF4D8F" w:rsidP="008B3D95">
      <w:pPr>
        <w:pStyle w:val="SingleTxtG"/>
      </w:pPr>
      <w:r>
        <w:t>8</w:t>
      </w:r>
      <w:r w:rsidR="008B3D95" w:rsidRPr="00A10891">
        <w:t>.2</w:t>
      </w:r>
      <w:r w:rsidR="008B3D95" w:rsidRPr="00A10891">
        <w:tab/>
        <w:t>The Committee has ascertained, as required under article 5(2</w:t>
      </w:r>
      <w:proofErr w:type="gramStart"/>
      <w:r w:rsidR="008B3D95" w:rsidRPr="00A10891">
        <w:t>)(</w:t>
      </w:r>
      <w:proofErr w:type="gramEnd"/>
      <w:r w:rsidR="008B3D95" w:rsidRPr="00A10891">
        <w:t>a) of the Optional Protocol, that the same matter is not being examined under another procedure of international investigation or settlement.</w:t>
      </w:r>
    </w:p>
    <w:p w14:paraId="365A1B96" w14:textId="5416234F" w:rsidR="00483BAF" w:rsidRDefault="00BF4D8F" w:rsidP="00267449">
      <w:pPr>
        <w:pStyle w:val="SingleTxtG"/>
      </w:pPr>
      <w:r>
        <w:t>8</w:t>
      </w:r>
      <w:r w:rsidR="00022CC7">
        <w:t>.</w:t>
      </w:r>
      <w:r w:rsidR="00382EE8">
        <w:t>3</w:t>
      </w:r>
      <w:r w:rsidR="00022CC7">
        <w:tab/>
      </w:r>
      <w:r w:rsidR="0072728C" w:rsidRPr="00B53EA7">
        <w:t>The Committee notes the State party’s argument that the author has failed to file a</w:t>
      </w:r>
      <w:r w:rsidR="00B745CB">
        <w:t xml:space="preserve"> </w:t>
      </w:r>
      <w:r w:rsidR="0003308F">
        <w:t>petition for a</w:t>
      </w:r>
      <w:r w:rsidR="0072728C" w:rsidRPr="00B53EA7">
        <w:t xml:space="preserve"> supervisory review to the Prosecutor General</w:t>
      </w:r>
      <w:r>
        <w:t xml:space="preserve"> of Kazakhstan</w:t>
      </w:r>
      <w:r w:rsidR="0072728C" w:rsidRPr="00B53EA7">
        <w:t xml:space="preserve">. </w:t>
      </w:r>
      <w:r w:rsidR="00483BAF" w:rsidRPr="00FC59FB">
        <w:t>The Committee recalls its jurisprudence, according to which a petition to prosecutor’s office requesting a review of court decisions that have taken effect does not constitute a remedy that has to be exhausted for the purposes of article 5(2)(b) of the Optional Protocol.</w:t>
      </w:r>
      <w:r w:rsidR="00483BAF" w:rsidRPr="00FC59FB">
        <w:rPr>
          <w:vertAlign w:val="superscript"/>
        </w:rPr>
        <w:footnoteReference w:id="7"/>
      </w:r>
      <w:r w:rsidR="00483BAF" w:rsidRPr="00FC59FB">
        <w:t xml:space="preserve"> In the present case, the Committee notes the author’s </w:t>
      </w:r>
      <w:r w:rsidR="00483BAF">
        <w:t>claim</w:t>
      </w:r>
      <w:r w:rsidR="00483BAF" w:rsidRPr="00FC59FB">
        <w:t xml:space="preserve"> that on </w:t>
      </w:r>
      <w:r w:rsidR="00483BAF">
        <w:t>5 July 2012,</w:t>
      </w:r>
      <w:r w:rsidR="00483BAF" w:rsidRPr="00FC59FB">
        <w:t xml:space="preserve"> he </w:t>
      </w:r>
      <w:r w:rsidR="00483BAF">
        <w:t xml:space="preserve">petitioned the </w:t>
      </w:r>
      <w:r w:rsidR="00483BAF" w:rsidRPr="00B53EA7">
        <w:t>Office of the Prosecutor General</w:t>
      </w:r>
      <w:r w:rsidR="00483BAF" w:rsidRPr="00FC59FB">
        <w:t xml:space="preserve"> for a supervisory review </w:t>
      </w:r>
      <w:r w:rsidR="0003308F">
        <w:t xml:space="preserve">of his </w:t>
      </w:r>
      <w:r w:rsidR="00483BAF" w:rsidRPr="00FC59FB">
        <w:t>administrative case</w:t>
      </w:r>
      <w:r w:rsidR="00855DE1">
        <w:t xml:space="preserve">. </w:t>
      </w:r>
      <w:r w:rsidR="000C6554">
        <w:t>I</w:t>
      </w:r>
      <w:r>
        <w:t xml:space="preserve">t was </w:t>
      </w:r>
      <w:r w:rsidR="00483BAF" w:rsidRPr="00FC59FB">
        <w:t>denied</w:t>
      </w:r>
      <w:r w:rsidR="000C6554">
        <w:t>, however,</w:t>
      </w:r>
      <w:r w:rsidR="00483BAF" w:rsidRPr="00FC59FB">
        <w:t xml:space="preserve"> by the Deputy General Prosecutor</w:t>
      </w:r>
      <w:r w:rsidR="00855DE1">
        <w:t xml:space="preserve"> on 17 July 2012</w:t>
      </w:r>
      <w:r w:rsidR="00483BAF" w:rsidRPr="00FC59FB">
        <w:t xml:space="preserve">. The Committee considers that the State party has not demonstrated that a further </w:t>
      </w:r>
      <w:r>
        <w:t xml:space="preserve">petition for a </w:t>
      </w:r>
      <w:r w:rsidR="00483BAF" w:rsidRPr="00FC59FB">
        <w:t xml:space="preserve">supervisory review to the General Prosecutor would have been an effective remedy in </w:t>
      </w:r>
      <w:r w:rsidR="0003308F">
        <w:t>t</w:t>
      </w:r>
      <w:r w:rsidR="00483BAF" w:rsidRPr="00FC59FB">
        <w:t xml:space="preserve">his case. Accordingly, the </w:t>
      </w:r>
      <w:r w:rsidR="00483BAF" w:rsidRPr="00FC59FB">
        <w:lastRenderedPageBreak/>
        <w:t>Committee finds that it is not precluded by article 5(2</w:t>
      </w:r>
      <w:proofErr w:type="gramStart"/>
      <w:r w:rsidR="00483BAF" w:rsidRPr="00FC59FB">
        <w:t>)(</w:t>
      </w:r>
      <w:proofErr w:type="gramEnd"/>
      <w:r w:rsidR="00483BAF" w:rsidRPr="00FC59FB">
        <w:t>b) of the Optional Protocol from examining the present communication.</w:t>
      </w:r>
    </w:p>
    <w:p w14:paraId="39E126EE" w14:textId="74AFAABA" w:rsidR="00631010" w:rsidRPr="00415BA0" w:rsidRDefault="00BF4D8F" w:rsidP="003421A3">
      <w:pPr>
        <w:pStyle w:val="SingleTxtG"/>
      </w:pPr>
      <w:r>
        <w:t>8</w:t>
      </w:r>
      <w:r w:rsidR="00D746D1">
        <w:t>.</w:t>
      </w:r>
      <w:r>
        <w:t>4</w:t>
      </w:r>
      <w:r w:rsidR="00D746D1">
        <w:tab/>
      </w:r>
      <w:r w:rsidR="003421A3" w:rsidRPr="007A760F">
        <w:t>The Committee considers that the author has sufficiently substantiated his claim</w:t>
      </w:r>
      <w:r w:rsidR="00B745CB">
        <w:t>s</w:t>
      </w:r>
      <w:r w:rsidR="003421A3" w:rsidRPr="007A760F">
        <w:t xml:space="preserve"> under article</w:t>
      </w:r>
      <w:r w:rsidR="00410EB5">
        <w:t>s</w:t>
      </w:r>
      <w:r w:rsidR="003421A3">
        <w:t xml:space="preserve"> </w:t>
      </w:r>
      <w:r w:rsidR="005D13FF">
        <w:t>19 and 21</w:t>
      </w:r>
      <w:r>
        <w:t xml:space="preserve"> </w:t>
      </w:r>
      <w:r w:rsidR="003421A3" w:rsidRPr="007A760F">
        <w:t>of the Covenant, for purposes of admissibility. Accordingly, it declares the communication admissible and proceeds with its consideration of the merits.</w:t>
      </w:r>
    </w:p>
    <w:p w14:paraId="0D9F3F59" w14:textId="7ADC95F6" w:rsidR="000D4E61" w:rsidRPr="00415BA0" w:rsidRDefault="00A822C2" w:rsidP="00A822C2">
      <w:pPr>
        <w:pStyle w:val="H4G"/>
      </w:pPr>
      <w:r>
        <w:tab/>
      </w:r>
      <w:r>
        <w:tab/>
      </w:r>
      <w:r w:rsidR="000D4E61" w:rsidRPr="00415BA0">
        <w:t>Considerations of the merits</w:t>
      </w:r>
    </w:p>
    <w:p w14:paraId="314DE65D" w14:textId="77777777" w:rsidR="004179B3" w:rsidRDefault="00BF4D8F" w:rsidP="00267449">
      <w:pPr>
        <w:pStyle w:val="SingleTxtG"/>
      </w:pPr>
      <w:r>
        <w:t>9</w:t>
      </w:r>
      <w:r w:rsidR="004179B3" w:rsidRPr="00415BA0">
        <w:t>.1</w:t>
      </w:r>
      <w:r w:rsidR="004179B3" w:rsidRPr="00415BA0">
        <w:tab/>
      </w:r>
      <w:r w:rsidR="00B2707A" w:rsidRPr="00415BA0">
        <w:t>The Human Rights Committee has considered the present communication in the light of all the information made available to it by the parties, as required under article 5(1) of the Optional Protocol.</w:t>
      </w:r>
    </w:p>
    <w:p w14:paraId="148B5DFF" w14:textId="1235A8D2" w:rsidR="00B6706A" w:rsidRPr="00FC59FB" w:rsidRDefault="00B6706A" w:rsidP="00B6706A">
      <w:pPr>
        <w:pStyle w:val="SingleTxtG"/>
      </w:pPr>
      <w:r>
        <w:t>9</w:t>
      </w:r>
      <w:r w:rsidRPr="00FC59FB">
        <w:t>.2</w:t>
      </w:r>
      <w:r w:rsidRPr="00FC59FB">
        <w:tab/>
        <w:t>The Committee notes the author’s claim that the State party has violated his right to</w:t>
      </w:r>
      <w:r w:rsidR="004C2DC1">
        <w:t xml:space="preserve"> </w:t>
      </w:r>
      <w:proofErr w:type="spellStart"/>
      <w:r w:rsidR="004C2DC1">
        <w:t>to</w:t>
      </w:r>
      <w:proofErr w:type="spellEnd"/>
      <w:r w:rsidR="004C2DC1">
        <w:t xml:space="preserve"> freedom of expression</w:t>
      </w:r>
      <w:r w:rsidRPr="00FC59FB">
        <w:t xml:space="preserve"> and his right of peaceful assembly, because he was sentenced to </w:t>
      </w:r>
      <w:r>
        <w:t>a fine</w:t>
      </w:r>
      <w:r w:rsidRPr="00FC59FB">
        <w:t xml:space="preserve"> for participating in a</w:t>
      </w:r>
      <w:r w:rsidR="00B745CB">
        <w:t xml:space="preserve"> peaceful </w:t>
      </w:r>
      <w:r w:rsidRPr="00FC59FB">
        <w:t xml:space="preserve">public gathering in </w:t>
      </w:r>
      <w:r>
        <w:t xml:space="preserve">Almaty </w:t>
      </w:r>
      <w:r w:rsidRPr="00FC59FB">
        <w:t xml:space="preserve">on </w:t>
      </w:r>
      <w:r>
        <w:t xml:space="preserve">2 June </w:t>
      </w:r>
      <w:r w:rsidRPr="00FC59FB">
        <w:t>201</w:t>
      </w:r>
      <w:r>
        <w:t>2</w:t>
      </w:r>
      <w:r w:rsidRPr="00FC59FB">
        <w:t>. The Committee considers that the State party imposed limitations on the author’s rights, in particular on his right to impart information and ideas of all kinds, as prescribed under article 19(2) of the Covenant. Therefore, the Committee must determine whether the restrictions imposed on the author’s rights can be justified under article 19(3).</w:t>
      </w:r>
    </w:p>
    <w:p w14:paraId="41A1BBCE" w14:textId="77777777" w:rsidR="00B6706A" w:rsidRPr="00FC59FB" w:rsidRDefault="001B3D26" w:rsidP="00B6706A">
      <w:pPr>
        <w:pStyle w:val="SingleTxtG"/>
      </w:pPr>
      <w:r>
        <w:t>9</w:t>
      </w:r>
      <w:r w:rsidR="00B6706A" w:rsidRPr="00FC59FB">
        <w:t>.3</w:t>
      </w:r>
      <w:r w:rsidR="00B6706A" w:rsidRPr="00FC59FB">
        <w:tab/>
        <w:t>The Committee refers to its general comment No. 34</w:t>
      </w:r>
      <w:r w:rsidR="00B6706A">
        <w:t xml:space="preserve"> </w:t>
      </w:r>
      <w:r w:rsidR="00B6706A" w:rsidRPr="002B2065">
        <w:t xml:space="preserve">(2011) on the </w:t>
      </w:r>
      <w:r w:rsidR="00B6706A" w:rsidRPr="00C346A0">
        <w:t>freedoms of opinion and expressio</w:t>
      </w:r>
      <w:r w:rsidR="00B6706A" w:rsidRPr="002B2065">
        <w:t>n</w:t>
      </w:r>
      <w:r w:rsidR="00B6706A" w:rsidRPr="00FC59FB">
        <w:t>, in which it states that freedom of opinion and freedom of expression are indispensable conditions for the full development of the person and that such freedoms are essential for any society (para. 2). They constitute the foundation stone for every free and democratic society (para. 2). The Committee recalls that article 19</w:t>
      </w:r>
      <w:r w:rsidR="00B6706A">
        <w:t xml:space="preserve"> </w:t>
      </w:r>
      <w:r w:rsidR="00B6706A" w:rsidRPr="00FC59FB">
        <w:t xml:space="preserve">(3) of the Covenant allows certain restrictions </w:t>
      </w:r>
      <w:r w:rsidR="00B6706A">
        <w:t xml:space="preserve">but </w:t>
      </w:r>
      <w:r w:rsidR="00B6706A" w:rsidRPr="00FC59FB">
        <w:t xml:space="preserve">only as </w:t>
      </w:r>
      <w:r w:rsidR="00B6706A">
        <w:t xml:space="preserve">are </w:t>
      </w:r>
      <w:r w:rsidR="00B6706A" w:rsidRPr="00FC59FB">
        <w:t>provided by law and are necessary</w:t>
      </w:r>
      <w:r w:rsidR="00B6706A">
        <w:t>:</w:t>
      </w:r>
      <w:r w:rsidR="00B6706A" w:rsidRPr="00FC59FB">
        <w:t xml:space="preserve"> (a) for the respect of the rights </w:t>
      </w:r>
      <w:r w:rsidR="00B6706A">
        <w:t>or reputations</w:t>
      </w:r>
      <w:r w:rsidR="00B6706A" w:rsidRPr="00FC59FB">
        <w:t xml:space="preserve"> of others</w:t>
      </w:r>
      <w:r w:rsidR="00B6706A">
        <w:t>;</w:t>
      </w:r>
      <w:r w:rsidR="00B6706A" w:rsidRPr="00FC59FB">
        <w:t xml:space="preserve"> and (b) for the protection of national security or</w:t>
      </w:r>
      <w:r w:rsidR="00B6706A">
        <w:t xml:space="preserve"> of</w:t>
      </w:r>
      <w:r w:rsidR="00B6706A" w:rsidRPr="00FC59FB">
        <w:t xml:space="preserve"> public order (</w:t>
      </w:r>
      <w:proofErr w:type="spellStart"/>
      <w:r w:rsidR="00B6706A" w:rsidRPr="00FC59FB">
        <w:t>ordre</w:t>
      </w:r>
      <w:proofErr w:type="spellEnd"/>
      <w:r w:rsidR="00B6706A" w:rsidRPr="00FC59FB">
        <w:t xml:space="preserve"> public)</w:t>
      </w:r>
      <w:r w:rsidR="00B6706A">
        <w:t>,</w:t>
      </w:r>
      <w:r w:rsidR="00B6706A" w:rsidRPr="00FC59FB">
        <w:t xml:space="preserve"> or </w:t>
      </w:r>
      <w:r w:rsidR="00B6706A">
        <w:t xml:space="preserve">of </w:t>
      </w:r>
      <w:r w:rsidR="00B6706A" w:rsidRPr="00FC59FB">
        <w:t>public health or morals. Any restriction on the exercise of such freedoms must conform to the strict tests of necessity and proportionality. Restrictions must be applied only for those purposes for which they were prescribed and must be directly related to the specific need on which they are predicated.</w:t>
      </w:r>
      <w:r w:rsidR="00B6706A" w:rsidRPr="00FC59FB">
        <w:rPr>
          <w:rStyle w:val="FootnoteReference"/>
        </w:rPr>
        <w:footnoteReference w:id="8"/>
      </w:r>
      <w:r w:rsidR="00B6706A" w:rsidRPr="00FC59FB">
        <w:t xml:space="preserve"> The Committee </w:t>
      </w:r>
      <w:r w:rsidR="00B6706A">
        <w:t>further</w:t>
      </w:r>
      <w:r w:rsidR="00B6706A" w:rsidRPr="00FC59FB">
        <w:t xml:space="preserve"> recalls that it is for the State party to demonstrate that the restrictions on the author’s rights under article 19 of the Covenant were necessary and proportionate.</w:t>
      </w:r>
      <w:r w:rsidR="00B6706A" w:rsidRPr="00FC59FB">
        <w:rPr>
          <w:rStyle w:val="FootnoteReference"/>
        </w:rPr>
        <w:footnoteReference w:id="9"/>
      </w:r>
    </w:p>
    <w:p w14:paraId="1641091E" w14:textId="48F780ED" w:rsidR="00BD6E8D" w:rsidRDefault="001B3D26" w:rsidP="00B6706A">
      <w:pPr>
        <w:pStyle w:val="SingleTxtG"/>
      </w:pPr>
      <w:r>
        <w:t>9</w:t>
      </w:r>
      <w:r w:rsidR="00B6706A" w:rsidRPr="00FC59FB">
        <w:t>.4</w:t>
      </w:r>
      <w:r w:rsidR="00B6706A" w:rsidRPr="00FC59FB">
        <w:tab/>
        <w:t xml:space="preserve">The Committee notes that the author was sanctioned for participating in </w:t>
      </w:r>
      <w:proofErr w:type="gramStart"/>
      <w:r w:rsidR="00EE2118">
        <w:t xml:space="preserve">a </w:t>
      </w:r>
      <w:r w:rsidR="00B6706A" w:rsidRPr="00FC59FB">
        <w:t xml:space="preserve"> public</w:t>
      </w:r>
      <w:proofErr w:type="gramEnd"/>
      <w:r w:rsidR="00B6706A" w:rsidRPr="00FC59FB">
        <w:t xml:space="preserve"> event </w:t>
      </w:r>
      <w:r w:rsidR="00DB7746">
        <w:t xml:space="preserve">on 2 June 2012 </w:t>
      </w:r>
      <w:r w:rsidR="00B6706A" w:rsidRPr="00FC59FB">
        <w:t xml:space="preserve">based on </w:t>
      </w:r>
      <w:r w:rsidR="00B6706A">
        <w:t>determinations</w:t>
      </w:r>
      <w:r w:rsidR="00B6706A" w:rsidRPr="00FC59FB">
        <w:t xml:space="preserve"> by local courts that the events had been held without prior authorization, in violation of </w:t>
      </w:r>
      <w:r>
        <w:t xml:space="preserve">the </w:t>
      </w:r>
      <w:r w:rsidRPr="00FC59FB">
        <w:t xml:space="preserve">Law on the Procedure for Organizing and Holding Peaceful Assemblies, </w:t>
      </w:r>
      <w:r>
        <w:t>Meeting</w:t>
      </w:r>
      <w:r w:rsidRPr="00FC59FB">
        <w:t>s, Marches, Pickets and Demonstrations</w:t>
      </w:r>
      <w:r w:rsidR="00B6706A" w:rsidRPr="00FC59FB">
        <w:t>. The Committee notes</w:t>
      </w:r>
      <w:r w:rsidR="00BD6E8D">
        <w:t xml:space="preserve"> </w:t>
      </w:r>
      <w:r w:rsidR="005B00F9">
        <w:t>differing</w:t>
      </w:r>
      <w:r w:rsidR="00BD6E8D">
        <w:t xml:space="preserve"> accounts of the event.</w:t>
      </w:r>
      <w:r w:rsidR="00B6706A" w:rsidRPr="00FC59FB">
        <w:t xml:space="preserve"> </w:t>
      </w:r>
      <w:r w:rsidR="00BD6E8D">
        <w:t xml:space="preserve">By the author’s account, the event was informal in nature and discussions were limited to poetry and recent events in </w:t>
      </w:r>
      <w:proofErr w:type="spellStart"/>
      <w:r w:rsidR="00BD6E8D">
        <w:t>Zhaozen</w:t>
      </w:r>
      <w:proofErr w:type="spellEnd"/>
      <w:r w:rsidR="00BD6E8D">
        <w:t>. It involved himself and a group of friends who immediately left after being told by law enforcement officials that his actions violate</w:t>
      </w:r>
      <w:r w:rsidR="00A0467A">
        <w:t>d</w:t>
      </w:r>
      <w:r w:rsidR="00BD6E8D">
        <w:t xml:space="preserve"> the law. </w:t>
      </w:r>
      <w:r w:rsidR="00DB7746">
        <w:t xml:space="preserve">The Committee also notes the State party’s </w:t>
      </w:r>
      <w:r w:rsidR="00BD6E8D">
        <w:t>account</w:t>
      </w:r>
      <w:r w:rsidR="00DB7746">
        <w:t xml:space="preserve"> that the author’s event was covered by several mass media ou</w:t>
      </w:r>
      <w:r w:rsidR="00165F6C">
        <w:t>t</w:t>
      </w:r>
      <w:r w:rsidR="00DB7746">
        <w:t>lets</w:t>
      </w:r>
      <w:r w:rsidR="00BD6E8D">
        <w:t xml:space="preserve"> and</w:t>
      </w:r>
      <w:r w:rsidR="00BD6E8D" w:rsidRPr="00BD6E8D">
        <w:t xml:space="preserve"> </w:t>
      </w:r>
      <w:r w:rsidR="00BD6E8D">
        <w:t xml:space="preserve">involved the active participation of approximately twenty-five other </w:t>
      </w:r>
      <w:r w:rsidR="00BD6E8D">
        <w:rPr>
          <w:lang w:val="en-US"/>
        </w:rPr>
        <w:t>people. The</w:t>
      </w:r>
      <w:r w:rsidR="00165F6C">
        <w:rPr>
          <w:lang w:val="en-US"/>
        </w:rPr>
        <w:t xml:space="preserve"> State party claims that the author’s</w:t>
      </w:r>
      <w:r w:rsidR="00BD6E8D">
        <w:rPr>
          <w:lang w:val="en-US"/>
        </w:rPr>
        <w:t xml:space="preserve"> </w:t>
      </w:r>
      <w:r w:rsidR="00434684">
        <w:rPr>
          <w:lang w:val="en-US"/>
        </w:rPr>
        <w:t xml:space="preserve">public </w:t>
      </w:r>
      <w:r w:rsidR="00BD6E8D">
        <w:rPr>
          <w:lang w:val="en-US"/>
        </w:rPr>
        <w:t>discussion</w:t>
      </w:r>
      <w:r w:rsidR="00BD6E8D">
        <w:t xml:space="preserve"> </w:t>
      </w:r>
      <w:r w:rsidR="00DB7746">
        <w:t xml:space="preserve">of recent events in </w:t>
      </w:r>
      <w:proofErr w:type="spellStart"/>
      <w:r w:rsidR="00DB7746">
        <w:t>Zhaozen</w:t>
      </w:r>
      <w:proofErr w:type="spellEnd"/>
      <w:r w:rsidR="00DB7746">
        <w:t xml:space="preserve"> </w:t>
      </w:r>
      <w:r w:rsidR="00BD6E8D">
        <w:t>addressed</w:t>
      </w:r>
      <w:r w:rsidR="00DB7746">
        <w:t xml:space="preserve"> poverty of the rural population, corruption, </w:t>
      </w:r>
      <w:r w:rsidR="000C6554">
        <w:t>among</w:t>
      </w:r>
      <w:r w:rsidR="00DB7746">
        <w:t xml:space="preserve"> other topics</w:t>
      </w:r>
      <w:r w:rsidR="00434684">
        <w:t xml:space="preserve">, </w:t>
      </w:r>
      <w:r w:rsidR="0067432B">
        <w:t xml:space="preserve">which </w:t>
      </w:r>
      <w:r w:rsidR="00434684">
        <w:t>has not been refuted by the author</w:t>
      </w:r>
      <w:r w:rsidR="00BD6E8D">
        <w:t>.</w:t>
      </w:r>
      <w:r w:rsidR="00DB7746">
        <w:t xml:space="preserve"> </w:t>
      </w:r>
    </w:p>
    <w:p w14:paraId="74AEA234" w14:textId="6EC37561" w:rsidR="00B6706A" w:rsidRPr="00FC59FB" w:rsidRDefault="00BD6E8D" w:rsidP="00B6706A">
      <w:pPr>
        <w:pStyle w:val="SingleTxtG"/>
      </w:pPr>
      <w:r>
        <w:t>9.5</w:t>
      </w:r>
      <w:r>
        <w:tab/>
      </w:r>
      <w:r w:rsidR="00E37A8A" w:rsidRPr="00C35754">
        <w:t>The Committee observes that, in the present case, the State party has argued that </w:t>
      </w:r>
      <w:r w:rsidR="00C35754" w:rsidRPr="00C35754">
        <w:t>article 19(</w:t>
      </w:r>
      <w:r w:rsidR="00E37A8A" w:rsidRPr="00C35754">
        <w:t>3</w:t>
      </w:r>
      <w:r w:rsidR="00C35754" w:rsidRPr="00C35754">
        <w:t>)</w:t>
      </w:r>
      <w:r w:rsidR="00E37A8A" w:rsidRPr="00C35754">
        <w:t xml:space="preserve"> allows for </w:t>
      </w:r>
      <w:r w:rsidR="00E37A8A" w:rsidRPr="00FC59FB">
        <w:t>certain restrictions</w:t>
      </w:r>
      <w:r w:rsidR="00E37A8A">
        <w:t xml:space="preserve"> to </w:t>
      </w:r>
      <w:r w:rsidR="00C35754">
        <w:t xml:space="preserve">the right to </w:t>
      </w:r>
      <w:r w:rsidR="00E37A8A">
        <w:t>freedom of expression</w:t>
      </w:r>
      <w:r w:rsidR="00C35754">
        <w:t xml:space="preserve"> </w:t>
      </w:r>
      <w:r w:rsidR="00C17334">
        <w:t xml:space="preserve">if they are </w:t>
      </w:r>
      <w:r w:rsidR="00C17334" w:rsidRPr="00FC59FB">
        <w:t>provided by law and are necessary</w:t>
      </w:r>
      <w:r w:rsidR="00C17334">
        <w:t xml:space="preserve"> </w:t>
      </w:r>
      <w:r w:rsidR="00C17334" w:rsidRPr="00FC59FB">
        <w:t>for the respect of the rights of others</w:t>
      </w:r>
      <w:r w:rsidR="00C17334">
        <w:t>,</w:t>
      </w:r>
      <w:r w:rsidR="00C17334" w:rsidRPr="00FC59FB">
        <w:t xml:space="preserve"> protection of national security or</w:t>
      </w:r>
      <w:r w:rsidR="00C17334">
        <w:t xml:space="preserve"> </w:t>
      </w:r>
      <w:r w:rsidR="00C17334" w:rsidRPr="00FC59FB">
        <w:t>public order</w:t>
      </w:r>
      <w:r w:rsidR="00C17334">
        <w:t>,</w:t>
      </w:r>
      <w:r w:rsidR="00C17334" w:rsidRPr="00FC59FB">
        <w:t xml:space="preserve"> public health or morals</w:t>
      </w:r>
      <w:r w:rsidR="00C17334">
        <w:t xml:space="preserve">. </w:t>
      </w:r>
      <w:r w:rsidR="00C35754">
        <w:t>The Committee</w:t>
      </w:r>
      <w:r w:rsidR="00E37A8A" w:rsidRPr="00C35754">
        <w:t xml:space="preserve"> further observes that</w:t>
      </w:r>
      <w:r>
        <w:t xml:space="preserve"> regardless of the </w:t>
      </w:r>
      <w:r w:rsidR="00165F6C">
        <w:t xml:space="preserve">nature or the </w:t>
      </w:r>
      <w:r>
        <w:t>contents of the author’s discussions during the event on 2 June 2012,</w:t>
      </w:r>
      <w:r w:rsidR="00E37A8A" w:rsidRPr="00C35754">
        <w:t xml:space="preserve"> the State party has failed to</w:t>
      </w:r>
      <w:r w:rsidR="00594CD9">
        <w:t xml:space="preserve"> clearly</w:t>
      </w:r>
      <w:r w:rsidR="00E37A8A" w:rsidRPr="00C35754">
        <w:t xml:space="preserve"> invoke any specific grounds to support the necessity of the restrictions imposed on the author as required under article 19(3) of the </w:t>
      </w:r>
      <w:r w:rsidR="00E37A8A" w:rsidRPr="00C35754">
        <w:lastRenderedPageBreak/>
        <w:t>Covenant.</w:t>
      </w:r>
      <w:r w:rsidR="00E37A8A" w:rsidRPr="00C35754">
        <w:rPr>
          <w:vertAlign w:val="superscript"/>
        </w:rPr>
        <w:footnoteReference w:id="10"/>
      </w:r>
      <w:r w:rsidR="00E37A8A" w:rsidRPr="00C35754">
        <w:t xml:space="preserve"> Moreover,</w:t>
      </w:r>
      <w:r w:rsidR="00AD6DE8">
        <w:t xml:space="preserve"> in its submissions</w:t>
      </w:r>
      <w:r w:rsidR="00E37A8A" w:rsidRPr="00C35754">
        <w:t xml:space="preserve"> the State party</w:t>
      </w:r>
      <w:r w:rsidR="00AD6DE8">
        <w:t xml:space="preserve"> has not provided any information that would justify restriction of the author’s right </w:t>
      </w:r>
      <w:r w:rsidR="0067432B">
        <w:t>to freedom of expression</w:t>
      </w:r>
      <w:r w:rsidR="00E37A8A" w:rsidRPr="00C35754">
        <w:t>. The Committee considers that, in the circumstances of the case, the limitations on the author</w:t>
      </w:r>
      <w:r w:rsidR="00B745CB">
        <w:t>’s rights</w:t>
      </w:r>
      <w:r w:rsidR="00E37A8A" w:rsidRPr="00C35754">
        <w:t>, although imposed on the basis of domestic law, were not shown to be justified and proportional pursuant to the conditions set out in article 19(3) of the Covenant. It therefore concludes that the author’s rights under article 19(2) of the Covenant have been violated.</w:t>
      </w:r>
      <w:r w:rsidR="00E37A8A" w:rsidRPr="00C35754">
        <w:rPr>
          <w:vertAlign w:val="superscript"/>
        </w:rPr>
        <w:footnoteReference w:id="11"/>
      </w:r>
    </w:p>
    <w:p w14:paraId="7BF597CD" w14:textId="0B6FDCD8" w:rsidR="00795BCF" w:rsidRDefault="00C35754" w:rsidP="00B6706A">
      <w:pPr>
        <w:pStyle w:val="SingleTxtG"/>
      </w:pPr>
      <w:r>
        <w:t>9</w:t>
      </w:r>
      <w:r w:rsidR="00B6706A" w:rsidRPr="00FC59FB">
        <w:t>.</w:t>
      </w:r>
      <w:r w:rsidR="00BD6E8D">
        <w:t>6</w:t>
      </w:r>
      <w:r w:rsidR="00B6706A" w:rsidRPr="00FC59FB">
        <w:tab/>
        <w:t xml:space="preserve">Regarding the author’s claim under article 21 of the Covenant, the Committee </w:t>
      </w:r>
      <w:r w:rsidR="00795BCF" w:rsidRPr="003E0D6A">
        <w:t>recalls that the right of peaceful assembly, as guaranteed under article 21 of the Covenant, is a human right that is essential for public expression of an individual</w:t>
      </w:r>
      <w:r w:rsidR="00795BCF">
        <w:t>’</w:t>
      </w:r>
      <w:r w:rsidR="00795BCF" w:rsidRPr="003E0D6A">
        <w:t>s views and opinions and is indispensable in a democratic society. The organizers of an assembly generally have the right to choose a location within sight and sound of their target audience</w:t>
      </w:r>
      <w:r w:rsidR="00EF2C68">
        <w:t>.</w:t>
      </w:r>
      <w:r w:rsidR="00DF324D">
        <w:t xml:space="preserve"> </w:t>
      </w:r>
      <w:r w:rsidR="00EF2C68">
        <w:t>No r</w:t>
      </w:r>
      <w:r w:rsidR="00795BCF" w:rsidRPr="003E0D6A">
        <w:t>estriction</w:t>
      </w:r>
      <w:r w:rsidR="00EF2C68">
        <w:t>s</w:t>
      </w:r>
      <w:r w:rsidR="00795BCF" w:rsidRPr="003E0D6A">
        <w:t xml:space="preserve"> to th</w:t>
      </w:r>
      <w:r w:rsidR="00EF2C68">
        <w:t>e</w:t>
      </w:r>
      <w:r w:rsidR="00795BCF" w:rsidRPr="003E0D6A">
        <w:t xml:space="preserve"> right </w:t>
      </w:r>
      <w:r w:rsidR="00EF2C68">
        <w:t>to peaceful assembly are</w:t>
      </w:r>
      <w:r w:rsidR="00DF324D">
        <w:t xml:space="preserve"> </w:t>
      </w:r>
      <w:r w:rsidR="00795BCF" w:rsidRPr="003E0D6A">
        <w:t xml:space="preserve">permissible, unless </w:t>
      </w:r>
      <w:r w:rsidR="00EF2C68">
        <w:t>they</w:t>
      </w:r>
      <w:r w:rsidR="00DB0AA3">
        <w:t xml:space="preserve"> (a) are</w:t>
      </w:r>
      <w:r w:rsidR="00795BCF" w:rsidRPr="003E0D6A">
        <w:t xml:space="preserve"> imposed in con</w:t>
      </w:r>
      <w:r w:rsidR="00DB0AA3">
        <w:t>formity with the law; and (b) are</w:t>
      </w:r>
      <w:r w:rsidR="00795BCF" w:rsidRPr="003E0D6A">
        <w:t xml:space="preserve"> necessary in a democratic society, in the interests of national security or public safety, public order (</w:t>
      </w:r>
      <w:proofErr w:type="spellStart"/>
      <w:r w:rsidR="00795BCF" w:rsidRPr="00D65462">
        <w:rPr>
          <w:i/>
          <w:iCs/>
        </w:rPr>
        <w:t>ordre</w:t>
      </w:r>
      <w:proofErr w:type="spellEnd"/>
      <w:r w:rsidR="00795BCF" w:rsidRPr="00D65462">
        <w:rPr>
          <w:i/>
          <w:iCs/>
        </w:rPr>
        <w:t xml:space="preserve"> public</w:t>
      </w:r>
      <w:r w:rsidR="00795BCF" w:rsidRPr="003E0D6A">
        <w:t>), protection of public health or morals or protection of the rights and freedoms of others. When a State party imposes restrictions with the aim of reconciling an individual</w:t>
      </w:r>
      <w:r w:rsidR="00795BCF">
        <w:t>’</w:t>
      </w:r>
      <w:r w:rsidR="00795BCF" w:rsidRPr="003E0D6A">
        <w:t>s right to assembly and the aforementioned interests of general concern, it should be guided by the objective of facilitating the right</w:t>
      </w:r>
      <w:r w:rsidR="00EF2C68">
        <w:t xml:space="preserve"> </w:t>
      </w:r>
      <w:r w:rsidR="00795BCF" w:rsidRPr="003E0D6A">
        <w:t xml:space="preserve">rather than </w:t>
      </w:r>
      <w:r w:rsidR="00EF2C68">
        <w:t>imposing</w:t>
      </w:r>
      <w:r w:rsidR="00795BCF" w:rsidRPr="003E0D6A">
        <w:t xml:space="preserve"> unnecessary or disproportionate limitations </w:t>
      </w:r>
      <w:r w:rsidR="00EF2C68">
        <w:t>on</w:t>
      </w:r>
      <w:r w:rsidR="00795BCF" w:rsidRPr="003E0D6A">
        <w:t xml:space="preserve"> it. The State party is thus under an obligation to justify the limitation of the right protected by article</w:t>
      </w:r>
      <w:r w:rsidR="00795BCF">
        <w:t xml:space="preserve"> </w:t>
      </w:r>
      <w:r w:rsidR="00795BCF" w:rsidRPr="003E0D6A">
        <w:t>21 of the Covenant.</w:t>
      </w:r>
      <w:r w:rsidR="00795BCF" w:rsidRPr="00D65462">
        <w:rPr>
          <w:rStyle w:val="FootnoteReference"/>
        </w:rPr>
        <w:footnoteReference w:id="12"/>
      </w:r>
    </w:p>
    <w:p w14:paraId="6A9192F5" w14:textId="0F8BAFC0" w:rsidR="00B6706A" w:rsidRPr="00FC59FB" w:rsidRDefault="00FD79B1" w:rsidP="00B6706A">
      <w:pPr>
        <w:pStyle w:val="SingleTxtG"/>
      </w:pPr>
      <w:r>
        <w:t>9.7</w:t>
      </w:r>
      <w:r>
        <w:tab/>
        <w:t xml:space="preserve">The Committee notes the State party’s submission that the Constitution of Kazakhstan guarantees the protection of the right to peaceful assembly, </w:t>
      </w:r>
      <w:r>
        <w:rPr>
          <w:lang w:val="en-US"/>
        </w:rPr>
        <w:t xml:space="preserve">and that </w:t>
      </w:r>
      <w:r>
        <w:t xml:space="preserve">the realization of this right can be restricted to ensure the rights and freedoms of others, public safety, the normal functioning of transport and the preservation of infrastructure. However, the Committee observes that in the present case the State party has failed to </w:t>
      </w:r>
      <w:r w:rsidRPr="003E0D6A">
        <w:t>provide any justification or explanation as to how, in practice, the authors</w:t>
      </w:r>
      <w:r>
        <w:t>’</w:t>
      </w:r>
      <w:r w:rsidRPr="003E0D6A">
        <w:t xml:space="preserve"> </w:t>
      </w:r>
      <w:r w:rsidR="009E3B16">
        <w:t xml:space="preserve">meeting </w:t>
      </w:r>
      <w:r w:rsidRPr="003E0D6A">
        <w:t>would have violated the interests of national security or public safety, public order (</w:t>
      </w:r>
      <w:proofErr w:type="spellStart"/>
      <w:r w:rsidRPr="00D65462">
        <w:rPr>
          <w:i/>
          <w:iCs/>
        </w:rPr>
        <w:t>ordre</w:t>
      </w:r>
      <w:proofErr w:type="spellEnd"/>
      <w:r w:rsidRPr="00D65462">
        <w:rPr>
          <w:i/>
          <w:iCs/>
        </w:rPr>
        <w:t xml:space="preserve"> public</w:t>
      </w:r>
      <w:r w:rsidRPr="003E0D6A">
        <w:t>), the protection of public health or morals or the protection of the rights and freedoms of others, as set out in article 21 of the Covenant.</w:t>
      </w:r>
      <w:r w:rsidR="009E3B16">
        <w:t xml:space="preserve"> </w:t>
      </w:r>
      <w:r w:rsidR="00B6706A" w:rsidRPr="00FC59FB">
        <w:t xml:space="preserve">Accordingly, the Committee concludes that the facts before it also </w:t>
      </w:r>
      <w:r w:rsidR="005B00F9">
        <w:t xml:space="preserve">constitute </w:t>
      </w:r>
      <w:r w:rsidR="00B6706A" w:rsidRPr="00FC59FB">
        <w:t>a violation of the author’s rights under article 21</w:t>
      </w:r>
      <w:r w:rsidR="006C7C42">
        <w:t xml:space="preserve"> </w:t>
      </w:r>
      <w:r w:rsidR="00B6706A" w:rsidRPr="00FC59FB">
        <w:t>of the Covenant.</w:t>
      </w:r>
    </w:p>
    <w:p w14:paraId="6DBFBAC3" w14:textId="7C33B346" w:rsidR="00971B6C" w:rsidRDefault="00BF30FB" w:rsidP="00971B6C">
      <w:pPr>
        <w:pStyle w:val="SingleTxtG"/>
      </w:pPr>
      <w:r>
        <w:t>1</w:t>
      </w:r>
      <w:r w:rsidR="00C35754">
        <w:t>0</w:t>
      </w:r>
      <w:r w:rsidR="00971B6C" w:rsidRPr="008216A5">
        <w:t>.</w:t>
      </w:r>
      <w:r w:rsidR="00971B6C" w:rsidRPr="008216A5">
        <w:tab/>
        <w:t>The Human Rights Committee, acting under article 5</w:t>
      </w:r>
      <w:r w:rsidR="00971B6C">
        <w:t>(</w:t>
      </w:r>
      <w:r w:rsidR="00971B6C" w:rsidRPr="008216A5">
        <w:t>4</w:t>
      </w:r>
      <w:r w:rsidR="00971B6C">
        <w:t>)</w:t>
      </w:r>
      <w:r w:rsidR="00971B6C" w:rsidRPr="008216A5">
        <w:t xml:space="preserve">, of the Optional Protocol, is of the view that the </w:t>
      </w:r>
      <w:r w:rsidR="00971B6C">
        <w:t>facts before it disclose violation</w:t>
      </w:r>
      <w:r w:rsidR="002560DE">
        <w:t>s</w:t>
      </w:r>
      <w:r w:rsidR="00971B6C">
        <w:t xml:space="preserve"> of </w:t>
      </w:r>
      <w:r w:rsidR="00971B6C" w:rsidRPr="008216A5">
        <w:t>the author</w:t>
      </w:r>
      <w:r w:rsidR="00971B6C">
        <w:t>’</w:t>
      </w:r>
      <w:r w:rsidR="00971B6C" w:rsidRPr="008216A5">
        <w:t>s right</w:t>
      </w:r>
      <w:r w:rsidR="00971B6C">
        <w:t>s</w:t>
      </w:r>
      <w:r w:rsidR="00971B6C" w:rsidRPr="008216A5">
        <w:t xml:space="preserve"> under </w:t>
      </w:r>
      <w:r w:rsidR="00971B6C">
        <w:t>a</w:t>
      </w:r>
      <w:r w:rsidR="00971B6C" w:rsidRPr="008216A5">
        <w:t>rticle</w:t>
      </w:r>
      <w:r w:rsidR="00971B6C">
        <w:t>s</w:t>
      </w:r>
      <w:r w:rsidR="00971B6C" w:rsidRPr="008216A5">
        <w:t xml:space="preserve"> </w:t>
      </w:r>
      <w:r w:rsidR="00971B6C">
        <w:t>19</w:t>
      </w:r>
      <w:r w:rsidR="00C35754">
        <w:t>(2)</w:t>
      </w:r>
      <w:r w:rsidR="00971B6C">
        <w:t xml:space="preserve"> and 21</w:t>
      </w:r>
      <w:r w:rsidR="00C35754">
        <w:t xml:space="preserve"> </w:t>
      </w:r>
      <w:r w:rsidR="00971B6C">
        <w:t>of the Covenant</w:t>
      </w:r>
      <w:r w:rsidR="00971B6C" w:rsidRPr="008216A5">
        <w:t>.</w:t>
      </w:r>
      <w:r w:rsidR="00971B6C">
        <w:t xml:space="preserve"> </w:t>
      </w:r>
    </w:p>
    <w:p w14:paraId="6F6CAB0C" w14:textId="34D0D351" w:rsidR="00971B6C" w:rsidRDefault="00971B6C" w:rsidP="00971B6C">
      <w:pPr>
        <w:pStyle w:val="SingleTxtG"/>
      </w:pPr>
      <w:r>
        <w:t>1</w:t>
      </w:r>
      <w:r w:rsidR="00C35754">
        <w:t>1</w:t>
      </w:r>
      <w:r>
        <w:t>.</w:t>
      </w:r>
      <w:r>
        <w:tab/>
      </w:r>
      <w:r w:rsidRPr="001C110B">
        <w:t xml:space="preserve">In accordance with article 2(3)(a) of the Covenant, </w:t>
      </w:r>
      <w:r w:rsidR="005B00F9">
        <w:t xml:space="preserve">which requires State parties to </w:t>
      </w:r>
      <w:r w:rsidR="005B00F9" w:rsidRPr="001C110B">
        <w:t>make full reparation to individuals whose Covenant rights have been violated</w:t>
      </w:r>
      <w:r w:rsidR="005B00F9">
        <w:t>, t</w:t>
      </w:r>
      <w:r w:rsidRPr="001C110B">
        <w:t>he State party is under an obligation to provide the author with an effect</w:t>
      </w:r>
      <w:r w:rsidR="00022268">
        <w:t xml:space="preserve">ive remedy. </w:t>
      </w:r>
      <w:r w:rsidRPr="001C110B">
        <w:t>In the present case, the State party is under an obligation</w:t>
      </w:r>
      <w:r>
        <w:t>, inter alia,</w:t>
      </w:r>
      <w:r w:rsidRPr="001C110B">
        <w:t xml:space="preserve"> </w:t>
      </w:r>
      <w:r w:rsidR="00C35754" w:rsidRPr="002B2065">
        <w:t xml:space="preserve">to provide </w:t>
      </w:r>
      <w:r w:rsidR="00C35754">
        <w:t xml:space="preserve">the author with </w:t>
      </w:r>
      <w:r w:rsidR="00C35754" w:rsidRPr="002B2065">
        <w:t>adequate compensation</w:t>
      </w:r>
      <w:r w:rsidR="00C35754">
        <w:t>, including</w:t>
      </w:r>
      <w:r w:rsidR="00C35754" w:rsidRPr="00C51530">
        <w:t xml:space="preserve"> reimbursement </w:t>
      </w:r>
      <w:r w:rsidR="00C35754" w:rsidRPr="00C35754">
        <w:t>of the present value of the fine and any </w:t>
      </w:r>
      <w:r w:rsidR="00C35754" w:rsidRPr="00C51530">
        <w:t>legal costs</w:t>
      </w:r>
      <w:r w:rsidR="00C35754">
        <w:t xml:space="preserve"> or other fees</w:t>
      </w:r>
      <w:r w:rsidR="005B00F9">
        <w:t xml:space="preserve"> </w:t>
      </w:r>
      <w:r w:rsidR="00C35754" w:rsidRPr="00C51530">
        <w:t>incurred by</w:t>
      </w:r>
      <w:r w:rsidR="00C35754">
        <w:t xml:space="preserve"> him</w:t>
      </w:r>
      <w:r w:rsidR="00C35754" w:rsidRPr="00C346A0">
        <w:t>.</w:t>
      </w:r>
      <w:r w:rsidRPr="001C110B">
        <w:t xml:space="preserve"> </w:t>
      </w:r>
      <w:r w:rsidRPr="00971B6C">
        <w:t>The State party is also under an obligation to take all steps necessary to prevent similar violations from occurring in the future</w:t>
      </w:r>
      <w:r w:rsidR="00022268">
        <w:t xml:space="preserve">. </w:t>
      </w:r>
      <w:r w:rsidR="00A15029">
        <w:t>In this connection, t</w:t>
      </w:r>
      <w:r w:rsidR="00022268" w:rsidRPr="00022268">
        <w:t>he State party should review its legislation</w:t>
      </w:r>
      <w:r w:rsidR="0067432B">
        <w:t xml:space="preserve"> pertaining to the freedom of expression and peaceful assembly</w:t>
      </w:r>
      <w:r w:rsidR="00022268" w:rsidRPr="00022268">
        <w:t>, in</w:t>
      </w:r>
      <w:r w:rsidR="0067432B">
        <w:t>cluding</w:t>
      </w:r>
      <w:r w:rsidR="00022268" w:rsidRPr="00022268">
        <w:t xml:space="preserve"> the </w:t>
      </w:r>
      <w:r w:rsidR="00022268">
        <w:rPr>
          <w:lang w:val="en-US"/>
        </w:rPr>
        <w:t>the Law “On the procedure of organizing and holding peaceful assemblies, rallies, marches, pickets and demonstrations in Kazakhstan”</w:t>
      </w:r>
      <w:r w:rsidR="00022268" w:rsidRPr="00022268">
        <w:t>, as it has been applied in the present case, with a view to ensuring that the rights under articles 19 and 21 of the Covenant may be fully enjoyed in the State party.</w:t>
      </w:r>
      <w:r w:rsidR="00022268">
        <w:t xml:space="preserve"> </w:t>
      </w:r>
    </w:p>
    <w:p w14:paraId="68E97845" w14:textId="78C68CF2" w:rsidR="000564D0" w:rsidRDefault="00971B6C" w:rsidP="00094298">
      <w:pPr>
        <w:pStyle w:val="SingleTxtG"/>
      </w:pPr>
      <w:r>
        <w:t>1</w:t>
      </w:r>
      <w:r w:rsidR="008C6A6E">
        <w:t>2</w:t>
      </w:r>
      <w:r w:rsidRPr="008216A5">
        <w:t>.</w:t>
      </w:r>
      <w:r w:rsidRPr="008216A5">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or subject to its jurisdiction the rights recogni</w:t>
      </w:r>
      <w:r>
        <w:t>z</w:t>
      </w:r>
      <w:r w:rsidRPr="008216A5">
        <w:t xml:space="preserve">ed in the Covenant and to provide an effective and enforceable remedy when it has been determined that a violation has occurred, the Committee wishes to receive from the State party, within 180 days, information about the measures taken to give </w:t>
      </w:r>
      <w:r>
        <w:t xml:space="preserve">effect to the </w:t>
      </w:r>
      <w:r>
        <w:lastRenderedPageBreak/>
        <w:t>Committee’</w:t>
      </w:r>
      <w:r w:rsidRPr="008216A5">
        <w:t xml:space="preserve">s Views. The State party is also requested to publish the present Views and </w:t>
      </w:r>
      <w:r w:rsidRPr="008216A5">
        <w:rPr>
          <w:lang w:val="en-US"/>
        </w:rPr>
        <w:t xml:space="preserve">to have them widely disseminated in </w:t>
      </w:r>
      <w:r>
        <w:rPr>
          <w:lang w:val="en-US"/>
        </w:rPr>
        <w:t xml:space="preserve">all official languages </w:t>
      </w:r>
      <w:r w:rsidRPr="008216A5">
        <w:rPr>
          <w:lang w:val="en-US"/>
        </w:rPr>
        <w:t>in the State party</w:t>
      </w:r>
      <w:r>
        <w:t>.</w:t>
      </w:r>
    </w:p>
    <w:p w14:paraId="15350914" w14:textId="13D7257B" w:rsidR="009A17F1" w:rsidRPr="00A822C2" w:rsidRDefault="00C15938" w:rsidP="009D4B30">
      <w:pPr>
        <w:pStyle w:val="SingleTxtG"/>
        <w:spacing w:before="240" w:after="0"/>
        <w:jc w:val="center"/>
        <w:rPr>
          <w:u w:val="single"/>
        </w:rPr>
      </w:pPr>
      <w:r>
        <w:rPr>
          <w:u w:val="single"/>
        </w:rPr>
        <w:tab/>
      </w:r>
      <w:r>
        <w:rPr>
          <w:u w:val="single"/>
        </w:rPr>
        <w:tab/>
      </w:r>
      <w:r>
        <w:rPr>
          <w:u w:val="single"/>
        </w:rPr>
        <w:tab/>
      </w:r>
      <w:r w:rsidR="00A822C2">
        <w:rPr>
          <w:u w:val="single"/>
        </w:rPr>
        <w:tab/>
      </w:r>
    </w:p>
    <w:sectPr w:rsidR="009A17F1" w:rsidRPr="00A822C2" w:rsidSect="00A822C2">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8F2DE3" w16cid:durableId="203CA33F"/>
  <w16cid:commentId w16cid:paraId="2D3D3F3B" w16cid:durableId="203CA3F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6C362" w14:textId="77777777" w:rsidR="00EE1B8F" w:rsidRDefault="00EE1B8F"/>
  </w:endnote>
  <w:endnote w:type="continuationSeparator" w:id="0">
    <w:p w14:paraId="50C79B7E" w14:textId="77777777" w:rsidR="00EE1B8F" w:rsidRDefault="00EE1B8F"/>
  </w:endnote>
  <w:endnote w:type="continuationNotice" w:id="1">
    <w:p w14:paraId="1BDF8BD6" w14:textId="77777777" w:rsidR="00EE1B8F" w:rsidRDefault="00EE1B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notTrueType/>
    <w:pitch w:val="variable"/>
    <w:sig w:usb0="F7FFAFFF" w:usb1="E9DFFFFF" w:usb2="0000003F" w:usb3="00000000" w:csb0="003F01FF" w:csb1="00000000"/>
  </w:font>
  <w:font w:name="C39T30Lfz">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3D922" w14:textId="5047EB51" w:rsidR="00E54361" w:rsidRPr="00781C83" w:rsidRDefault="00422F31" w:rsidP="00781C83">
    <w:pPr>
      <w:pStyle w:val="Footer"/>
      <w:tabs>
        <w:tab w:val="right" w:pos="9638"/>
      </w:tabs>
    </w:pPr>
    <w:r w:rsidRPr="00781C83">
      <w:rPr>
        <w:b/>
        <w:sz w:val="18"/>
      </w:rPr>
      <w:fldChar w:fldCharType="begin"/>
    </w:r>
    <w:r w:rsidR="00E54361" w:rsidRPr="00781C83">
      <w:rPr>
        <w:b/>
        <w:sz w:val="18"/>
      </w:rPr>
      <w:instrText xml:space="preserve"> PAGE  \* MERGEFORMAT </w:instrText>
    </w:r>
    <w:r w:rsidRPr="00781C83">
      <w:rPr>
        <w:b/>
        <w:sz w:val="18"/>
      </w:rPr>
      <w:fldChar w:fldCharType="separate"/>
    </w:r>
    <w:r w:rsidR="00D8321C">
      <w:rPr>
        <w:b/>
        <w:noProof/>
        <w:sz w:val="18"/>
      </w:rPr>
      <w:t>6</w:t>
    </w:r>
    <w:r w:rsidRPr="00781C83">
      <w:rPr>
        <w:b/>
        <w:sz w:val="18"/>
      </w:rPr>
      <w:fldChar w:fldCharType="end"/>
    </w:r>
    <w:r w:rsidR="00E54361">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65CE1" w14:textId="1F5BE69E" w:rsidR="00E54361" w:rsidRPr="00781C83" w:rsidRDefault="00E54361" w:rsidP="00781C83">
    <w:pPr>
      <w:pStyle w:val="Footer"/>
      <w:tabs>
        <w:tab w:val="right" w:pos="9638"/>
      </w:tabs>
      <w:rPr>
        <w:sz w:val="18"/>
      </w:rPr>
    </w:pPr>
    <w:r>
      <w:rPr>
        <w:b/>
        <w:sz w:val="18"/>
      </w:rPr>
      <w:tab/>
    </w:r>
    <w:r w:rsidR="00422F31" w:rsidRPr="00781C83">
      <w:rPr>
        <w:sz w:val="18"/>
      </w:rPr>
      <w:fldChar w:fldCharType="begin"/>
    </w:r>
    <w:r w:rsidRPr="00781C83">
      <w:rPr>
        <w:sz w:val="18"/>
      </w:rPr>
      <w:instrText xml:space="preserve"> PAGE  \* MERGEFORMAT </w:instrText>
    </w:r>
    <w:r w:rsidR="00422F31" w:rsidRPr="00781C83">
      <w:rPr>
        <w:sz w:val="18"/>
      </w:rPr>
      <w:fldChar w:fldCharType="separate"/>
    </w:r>
    <w:r w:rsidR="00D8321C">
      <w:rPr>
        <w:noProof/>
        <w:sz w:val="18"/>
      </w:rPr>
      <w:t>7</w:t>
    </w:r>
    <w:r w:rsidR="00422F31" w:rsidRPr="00781C83">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18126" w14:textId="0172A551" w:rsidR="00276774" w:rsidRDefault="002D4C07" w:rsidP="00276774">
    <w:pPr>
      <w:pStyle w:val="Footer"/>
    </w:pPr>
    <w:r>
      <w:rPr>
        <w:noProof/>
        <w:lang w:eastAsia="en-GB"/>
      </w:rPr>
      <w:drawing>
        <wp:anchor distT="0" distB="0" distL="114300" distR="114300" simplePos="0" relativeHeight="251659264" behindDoc="1" locked="1" layoutInCell="1" allowOverlap="1" wp14:anchorId="263CCE1F" wp14:editId="05BC4FDC">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BFABA49" w14:textId="7D57D71B" w:rsidR="00276774" w:rsidRPr="005A0A48" w:rsidRDefault="00276774" w:rsidP="002D4C07">
    <w:pPr>
      <w:pStyle w:val="Footer"/>
      <w:ind w:right="1134"/>
      <w:rPr>
        <w:rFonts w:asciiTheme="majorBidi" w:hAnsiTheme="majorBidi" w:cstheme="majorBidi"/>
        <w:sz w:val="20"/>
      </w:rPr>
    </w:pPr>
  </w:p>
  <w:p w14:paraId="45055663" w14:textId="1ECD0A9E" w:rsidR="002D4C07" w:rsidRPr="002D4C07" w:rsidRDefault="002D4C07" w:rsidP="002D4C07">
    <w:pPr>
      <w:pStyle w:val="Footer"/>
      <w:ind w:right="1134"/>
      <w:rPr>
        <w:rFonts w:ascii="C39T30Lfz" w:hAnsi="C39T30Lfz"/>
        <w:sz w:val="56"/>
      </w:rPr>
    </w:pPr>
    <w:r>
      <w:rPr>
        <w:rFonts w:ascii="C39T30Lfz" w:hAnsi="C39T30Lfz"/>
        <w:noProof/>
        <w:sz w:val="56"/>
        <w:lang w:eastAsia="en-GB"/>
      </w:rPr>
      <w:drawing>
        <wp:anchor distT="0" distB="0" distL="114300" distR="114300" simplePos="0" relativeHeight="251660288" behindDoc="0" locked="0" layoutInCell="1" allowOverlap="1" wp14:anchorId="6F682CED" wp14:editId="645114A5">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CPR/C/125/DR/2308/201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5/DR/2308/201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3CD8B" w14:textId="77777777" w:rsidR="00EE1B8F" w:rsidRPr="000B175B" w:rsidRDefault="00EE1B8F" w:rsidP="000B175B">
      <w:pPr>
        <w:tabs>
          <w:tab w:val="right" w:pos="2155"/>
        </w:tabs>
        <w:spacing w:after="80"/>
        <w:ind w:left="680"/>
        <w:rPr>
          <w:u w:val="single"/>
        </w:rPr>
      </w:pPr>
      <w:r>
        <w:rPr>
          <w:u w:val="single"/>
        </w:rPr>
        <w:tab/>
      </w:r>
    </w:p>
  </w:footnote>
  <w:footnote w:type="continuationSeparator" w:id="0">
    <w:p w14:paraId="1B876F20" w14:textId="77777777" w:rsidR="00EE1B8F" w:rsidRPr="00FC68B7" w:rsidRDefault="00EE1B8F" w:rsidP="00FC68B7">
      <w:pPr>
        <w:tabs>
          <w:tab w:val="left" w:pos="2155"/>
        </w:tabs>
        <w:spacing w:after="80"/>
        <w:ind w:left="680"/>
        <w:rPr>
          <w:u w:val="single"/>
        </w:rPr>
      </w:pPr>
      <w:r>
        <w:rPr>
          <w:u w:val="single"/>
        </w:rPr>
        <w:tab/>
      </w:r>
    </w:p>
  </w:footnote>
  <w:footnote w:type="continuationNotice" w:id="1">
    <w:p w14:paraId="762CEE7E" w14:textId="77777777" w:rsidR="00EE1B8F" w:rsidRDefault="00EE1B8F"/>
  </w:footnote>
  <w:footnote w:id="2">
    <w:p w14:paraId="2EDA5264" w14:textId="698C5C69" w:rsidR="00AE7E7D" w:rsidRPr="00D8321C" w:rsidRDefault="00AE7E7D" w:rsidP="00D8321C">
      <w:pPr>
        <w:pStyle w:val="FootnoteText"/>
      </w:pPr>
      <w:r w:rsidRPr="00D8321C">
        <w:rPr>
          <w:rStyle w:val="FootnoteReference"/>
          <w:vertAlign w:val="baseline"/>
        </w:rPr>
        <w:tab/>
        <w:t>*</w:t>
      </w:r>
      <w:r w:rsidRPr="00D8321C">
        <w:rPr>
          <w:rStyle w:val="FootnoteReference"/>
          <w:vertAlign w:val="baseline"/>
        </w:rPr>
        <w:tab/>
      </w:r>
      <w:r w:rsidRPr="00D8321C">
        <w:t>Adopted by the Committee at its 125th session (4 – 29 March 2019).</w:t>
      </w:r>
    </w:p>
  </w:footnote>
  <w:footnote w:id="3">
    <w:p w14:paraId="7B9CFFDD" w14:textId="66E891BA" w:rsidR="007F05A9" w:rsidRPr="00D8321C" w:rsidRDefault="00AE7E7D" w:rsidP="00D8321C">
      <w:pPr>
        <w:pStyle w:val="FootnoteText"/>
      </w:pPr>
      <w:r w:rsidRPr="00D8321C">
        <w:rPr>
          <w:rStyle w:val="FootnoteReference"/>
          <w:vertAlign w:val="baseline"/>
        </w:rPr>
        <w:tab/>
        <w:t>**</w:t>
      </w:r>
      <w:r w:rsidRPr="00D8321C">
        <w:rPr>
          <w:rStyle w:val="FootnoteReference"/>
          <w:vertAlign w:val="baseline"/>
        </w:rPr>
        <w:tab/>
      </w:r>
      <w:r w:rsidR="007F05A9" w:rsidRPr="00D8321C">
        <w:t xml:space="preserve">The following members of the Committee participated in the examination of the communication: Tania </w:t>
      </w:r>
      <w:proofErr w:type="spellStart"/>
      <w:r w:rsidR="007F05A9" w:rsidRPr="00D8321C">
        <w:t>Abdo</w:t>
      </w:r>
      <w:proofErr w:type="spellEnd"/>
      <w:r w:rsidR="007F05A9" w:rsidRPr="00D8321C">
        <w:t xml:space="preserve"> </w:t>
      </w:r>
      <w:proofErr w:type="spellStart"/>
      <w:r w:rsidR="007F05A9" w:rsidRPr="00D8321C">
        <w:t>Rocholl</w:t>
      </w:r>
      <w:proofErr w:type="spellEnd"/>
      <w:r w:rsidR="007F05A9" w:rsidRPr="00D8321C">
        <w:t xml:space="preserve">, </w:t>
      </w:r>
      <w:proofErr w:type="spellStart"/>
      <w:r w:rsidR="007F05A9" w:rsidRPr="00D8321C">
        <w:t>Yadh</w:t>
      </w:r>
      <w:proofErr w:type="spellEnd"/>
      <w:r w:rsidR="007F05A9" w:rsidRPr="00D8321C">
        <w:t xml:space="preserve"> Ben </w:t>
      </w:r>
      <w:proofErr w:type="spellStart"/>
      <w:r w:rsidR="007F05A9" w:rsidRPr="00D8321C">
        <w:t>Achour</w:t>
      </w:r>
      <w:proofErr w:type="spellEnd"/>
      <w:r w:rsidR="007F05A9" w:rsidRPr="00D8321C">
        <w:t xml:space="preserve">, </w:t>
      </w:r>
      <w:proofErr w:type="spellStart"/>
      <w:r w:rsidR="007F05A9" w:rsidRPr="00D8321C">
        <w:t>Ilze</w:t>
      </w:r>
      <w:proofErr w:type="spellEnd"/>
      <w:r w:rsidR="007F05A9" w:rsidRPr="00D8321C">
        <w:t xml:space="preserve"> Brands </w:t>
      </w:r>
      <w:proofErr w:type="spellStart"/>
      <w:r w:rsidR="007F05A9" w:rsidRPr="00D8321C">
        <w:t>Kehris</w:t>
      </w:r>
      <w:proofErr w:type="spellEnd"/>
      <w:r w:rsidR="007F05A9" w:rsidRPr="00D8321C">
        <w:t xml:space="preserve">, Christopher </w:t>
      </w:r>
      <w:proofErr w:type="spellStart"/>
      <w:r w:rsidR="007F05A9" w:rsidRPr="00D8321C">
        <w:t>Arif</w:t>
      </w:r>
      <w:proofErr w:type="spellEnd"/>
      <w:r w:rsidR="007F05A9" w:rsidRPr="00D8321C">
        <w:t xml:space="preserve"> </w:t>
      </w:r>
      <w:proofErr w:type="spellStart"/>
      <w:r w:rsidR="007F05A9" w:rsidRPr="00D8321C">
        <w:t>Bulkan</w:t>
      </w:r>
      <w:proofErr w:type="spellEnd"/>
      <w:r w:rsidR="007F05A9" w:rsidRPr="00D8321C">
        <w:t xml:space="preserve">, Ahmed Amin </w:t>
      </w:r>
      <w:proofErr w:type="spellStart"/>
      <w:r w:rsidR="007F05A9" w:rsidRPr="00D8321C">
        <w:t>Fathalla</w:t>
      </w:r>
      <w:proofErr w:type="spellEnd"/>
      <w:r w:rsidR="007F05A9" w:rsidRPr="00D8321C">
        <w:t xml:space="preserve">, Shuichi, </w:t>
      </w:r>
      <w:proofErr w:type="spellStart"/>
      <w:r w:rsidR="007F05A9" w:rsidRPr="00D8321C">
        <w:t>Furuya</w:t>
      </w:r>
      <w:proofErr w:type="spellEnd"/>
      <w:r w:rsidR="007F05A9" w:rsidRPr="00D8321C">
        <w:t xml:space="preserve">, </w:t>
      </w:r>
      <w:proofErr w:type="spellStart"/>
      <w:r w:rsidR="00D8321C">
        <w:t>Christof</w:t>
      </w:r>
      <w:proofErr w:type="spellEnd"/>
      <w:r w:rsidR="00D8321C">
        <w:t xml:space="preserve"> </w:t>
      </w:r>
      <w:proofErr w:type="spellStart"/>
      <w:r w:rsidR="00D8321C">
        <w:t>Heyns</w:t>
      </w:r>
      <w:proofErr w:type="spellEnd"/>
      <w:r w:rsidR="00D8321C">
        <w:t xml:space="preserve">, </w:t>
      </w:r>
      <w:proofErr w:type="spellStart"/>
      <w:r w:rsidR="00D8321C">
        <w:t>Bamariam</w:t>
      </w:r>
      <w:proofErr w:type="spellEnd"/>
      <w:r w:rsidR="00D8321C">
        <w:t xml:space="preserve"> </w:t>
      </w:r>
      <w:proofErr w:type="spellStart"/>
      <w:r w:rsidR="00D8321C">
        <w:t>Koita</w:t>
      </w:r>
      <w:proofErr w:type="spellEnd"/>
      <w:r w:rsidR="00D8321C">
        <w:t>,</w:t>
      </w:r>
      <w:r w:rsidR="00D8321C" w:rsidRPr="00D8321C">
        <w:t xml:space="preserve"> Marcia V.J. </w:t>
      </w:r>
      <w:proofErr w:type="spellStart"/>
      <w:r w:rsidR="00D8321C" w:rsidRPr="00D8321C">
        <w:t>Kran</w:t>
      </w:r>
      <w:proofErr w:type="spellEnd"/>
      <w:r w:rsidR="00D8321C" w:rsidRPr="00D8321C">
        <w:t>,</w:t>
      </w:r>
      <w:r w:rsidR="00D8321C">
        <w:t xml:space="preserve"> </w:t>
      </w:r>
      <w:r w:rsidR="007F05A9" w:rsidRPr="00D8321C">
        <w:t xml:space="preserve">Duncan </w:t>
      </w:r>
      <w:proofErr w:type="spellStart"/>
      <w:r w:rsidR="007F05A9" w:rsidRPr="00D8321C">
        <w:t>Laki</w:t>
      </w:r>
      <w:proofErr w:type="spellEnd"/>
      <w:r w:rsidR="007F05A9" w:rsidRPr="00D8321C">
        <w:t xml:space="preserve"> </w:t>
      </w:r>
      <w:proofErr w:type="spellStart"/>
      <w:r w:rsidR="007F05A9" w:rsidRPr="00D8321C">
        <w:t>Muhumuza</w:t>
      </w:r>
      <w:proofErr w:type="spellEnd"/>
      <w:r w:rsidR="007F05A9" w:rsidRPr="00D8321C">
        <w:t xml:space="preserve">, </w:t>
      </w:r>
      <w:proofErr w:type="spellStart"/>
      <w:r w:rsidR="007F05A9" w:rsidRPr="00D8321C">
        <w:t>Photini</w:t>
      </w:r>
      <w:proofErr w:type="spellEnd"/>
      <w:r w:rsidR="007F05A9" w:rsidRPr="00D8321C">
        <w:t xml:space="preserve"> </w:t>
      </w:r>
      <w:proofErr w:type="spellStart"/>
      <w:r w:rsidR="007F05A9" w:rsidRPr="00D8321C">
        <w:t>Pazartzis</w:t>
      </w:r>
      <w:proofErr w:type="spellEnd"/>
      <w:r w:rsidR="007F05A9" w:rsidRPr="00D8321C">
        <w:t xml:space="preserve">, </w:t>
      </w:r>
      <w:proofErr w:type="spellStart"/>
      <w:r w:rsidR="007F05A9" w:rsidRPr="00D8321C">
        <w:t>Hernán</w:t>
      </w:r>
      <w:proofErr w:type="spellEnd"/>
      <w:r w:rsidR="007F05A9" w:rsidRPr="00D8321C">
        <w:t xml:space="preserve"> Quezada, </w:t>
      </w:r>
      <w:proofErr w:type="spellStart"/>
      <w:r w:rsidR="007F05A9" w:rsidRPr="00D8321C">
        <w:t>Vasilka</w:t>
      </w:r>
      <w:proofErr w:type="spellEnd"/>
      <w:r w:rsidR="007F05A9" w:rsidRPr="00D8321C">
        <w:t xml:space="preserve"> </w:t>
      </w:r>
      <w:proofErr w:type="spellStart"/>
      <w:r w:rsidR="007F05A9" w:rsidRPr="00D8321C">
        <w:t>Sancin</w:t>
      </w:r>
      <w:proofErr w:type="spellEnd"/>
      <w:r w:rsidR="007F05A9" w:rsidRPr="00D8321C">
        <w:t xml:space="preserve">, José Manuel Santos </w:t>
      </w:r>
      <w:proofErr w:type="spellStart"/>
      <w:r w:rsidR="007F05A9" w:rsidRPr="00D8321C">
        <w:t>Pais</w:t>
      </w:r>
      <w:proofErr w:type="spellEnd"/>
      <w:r w:rsidR="007F05A9" w:rsidRPr="00D8321C">
        <w:t xml:space="preserve">, Yuval </w:t>
      </w:r>
      <w:proofErr w:type="spellStart"/>
      <w:r w:rsidR="007F05A9" w:rsidRPr="00D8321C">
        <w:t>Shany</w:t>
      </w:r>
      <w:proofErr w:type="spellEnd"/>
      <w:r w:rsidR="007F05A9" w:rsidRPr="00D8321C">
        <w:t xml:space="preserve">, Hélène </w:t>
      </w:r>
      <w:proofErr w:type="spellStart"/>
      <w:r w:rsidR="007F05A9" w:rsidRPr="00D8321C">
        <w:t>Tigroudja</w:t>
      </w:r>
      <w:proofErr w:type="spellEnd"/>
      <w:r w:rsidR="007F05A9" w:rsidRPr="00D8321C">
        <w:t xml:space="preserve">, Andreas Zimmermann and Gentian </w:t>
      </w:r>
      <w:proofErr w:type="spellStart"/>
      <w:r w:rsidR="007F05A9" w:rsidRPr="00D8321C">
        <w:t>Zyberi</w:t>
      </w:r>
      <w:proofErr w:type="spellEnd"/>
      <w:r w:rsidR="007F05A9" w:rsidRPr="00D8321C">
        <w:t xml:space="preserve">. </w:t>
      </w:r>
    </w:p>
    <w:p w14:paraId="393F9E75" w14:textId="3BEF1929" w:rsidR="00AE7E7D" w:rsidRPr="00D8321C" w:rsidRDefault="00AC3B75" w:rsidP="00D8321C">
      <w:pPr>
        <w:pStyle w:val="FootnoteText"/>
      </w:pPr>
      <w:r w:rsidRPr="00D8321C">
        <w:t>.</w:t>
      </w:r>
    </w:p>
  </w:footnote>
  <w:footnote w:id="4">
    <w:p w14:paraId="51773DA8" w14:textId="77D41E7E" w:rsidR="00C93A4C" w:rsidRPr="000F471C" w:rsidRDefault="00C93A4C" w:rsidP="00072984">
      <w:pPr>
        <w:pStyle w:val="FootnoteText"/>
        <w:rPr>
          <w:szCs w:val="18"/>
          <w:lang w:val="en-GB"/>
        </w:rPr>
      </w:pPr>
      <w:r>
        <w:rPr>
          <w:szCs w:val="18"/>
          <w:lang w:val="en-GB"/>
        </w:rPr>
        <w:tab/>
      </w:r>
      <w:r w:rsidRPr="000F471C">
        <w:rPr>
          <w:rStyle w:val="FootnoteReference"/>
          <w:szCs w:val="18"/>
        </w:rPr>
        <w:footnoteRef/>
      </w:r>
      <w:r>
        <w:rPr>
          <w:szCs w:val="18"/>
          <w:lang w:val="en-GB"/>
        </w:rPr>
        <w:tab/>
      </w:r>
      <w:r w:rsidRPr="000F471C">
        <w:rPr>
          <w:szCs w:val="18"/>
          <w:lang w:val="en-GB"/>
        </w:rPr>
        <w:t xml:space="preserve">Equivalent of </w:t>
      </w:r>
      <w:r>
        <w:rPr>
          <w:szCs w:val="18"/>
          <w:lang w:val="en-GB"/>
        </w:rPr>
        <w:t>approximately 211</w:t>
      </w:r>
      <w:r w:rsidRPr="000F471C">
        <w:rPr>
          <w:szCs w:val="18"/>
          <w:lang w:val="en-GB"/>
        </w:rPr>
        <w:t xml:space="preserve"> USD in 201</w:t>
      </w:r>
      <w:r>
        <w:rPr>
          <w:szCs w:val="18"/>
          <w:lang w:val="en-GB"/>
        </w:rPr>
        <w:t>3</w:t>
      </w:r>
      <w:r w:rsidRPr="000F471C">
        <w:rPr>
          <w:szCs w:val="18"/>
          <w:lang w:val="en-GB"/>
        </w:rPr>
        <w:t xml:space="preserve">. </w:t>
      </w:r>
    </w:p>
  </w:footnote>
  <w:footnote w:id="5">
    <w:p w14:paraId="66852D65" w14:textId="35182271" w:rsidR="00C93A4C" w:rsidRPr="000F471C" w:rsidRDefault="00C93A4C" w:rsidP="00072984">
      <w:pPr>
        <w:pStyle w:val="FootnoteText"/>
        <w:rPr>
          <w:szCs w:val="18"/>
          <w:lang w:val="en-GB"/>
        </w:rPr>
      </w:pPr>
      <w:r>
        <w:rPr>
          <w:szCs w:val="18"/>
          <w:lang w:val="en-GB"/>
        </w:rPr>
        <w:tab/>
      </w:r>
      <w:r w:rsidRPr="000F471C">
        <w:rPr>
          <w:rStyle w:val="FootnoteReference"/>
          <w:szCs w:val="18"/>
        </w:rPr>
        <w:footnoteRef/>
      </w:r>
      <w:r>
        <w:rPr>
          <w:szCs w:val="18"/>
          <w:lang w:val="en-GB"/>
        </w:rPr>
        <w:tab/>
      </w:r>
      <w:r w:rsidRPr="000F471C">
        <w:rPr>
          <w:szCs w:val="18"/>
          <w:lang w:val="en-GB"/>
        </w:rPr>
        <w:t>Equivalent of a mayor’s office</w:t>
      </w:r>
      <w:r>
        <w:rPr>
          <w:szCs w:val="18"/>
          <w:lang w:val="en-GB"/>
        </w:rPr>
        <w:t xml:space="preserve"> (municipal, district or provincial government)</w:t>
      </w:r>
      <w:r w:rsidRPr="000F471C">
        <w:rPr>
          <w:szCs w:val="18"/>
          <w:lang w:val="en-GB"/>
        </w:rPr>
        <w:t>.</w:t>
      </w:r>
    </w:p>
  </w:footnote>
  <w:footnote w:id="6">
    <w:p w14:paraId="69346A8A" w14:textId="5E982337" w:rsidR="00891C35" w:rsidRDefault="00891C35" w:rsidP="00072984">
      <w:pPr>
        <w:pStyle w:val="FootnoteText"/>
      </w:pPr>
      <w:r>
        <w:tab/>
      </w:r>
      <w:r>
        <w:rPr>
          <w:rStyle w:val="FootnoteReference"/>
        </w:rPr>
        <w:footnoteRef/>
      </w:r>
      <w:r>
        <w:tab/>
        <w:t>G</w:t>
      </w:r>
      <w:r w:rsidRPr="00E35273">
        <w:rPr>
          <w:iCs/>
        </w:rPr>
        <w:t>eneral comment No. 34</w:t>
      </w:r>
      <w:r w:rsidRPr="00E35273">
        <w:rPr>
          <w:i/>
        </w:rPr>
        <w:t xml:space="preserve">, </w:t>
      </w:r>
      <w:r>
        <w:t>para. 35.</w:t>
      </w:r>
    </w:p>
  </w:footnote>
  <w:footnote w:id="7">
    <w:p w14:paraId="1AE81FEE" w14:textId="77777777" w:rsidR="00483BAF" w:rsidRPr="002D6DC4" w:rsidRDefault="00483BAF" w:rsidP="00483BAF">
      <w:pPr>
        <w:pStyle w:val="FootnoteText"/>
        <w:rPr>
          <w:lang w:val="es-ES"/>
        </w:rPr>
      </w:pPr>
      <w:r>
        <w:tab/>
      </w:r>
      <w:r>
        <w:rPr>
          <w:rStyle w:val="FootnoteReference"/>
        </w:rPr>
        <w:footnoteRef/>
      </w:r>
      <w:r>
        <w:tab/>
      </w:r>
      <w:r w:rsidRPr="00144F11">
        <w:rPr>
          <w:i/>
        </w:rPr>
        <w:t>Alekseev v. Russian Federation</w:t>
      </w:r>
      <w:r w:rsidRPr="00144F11">
        <w:t xml:space="preserve"> (CCPR/C/109/D/1873/2009), para. </w:t>
      </w:r>
      <w:r w:rsidRPr="002D6DC4">
        <w:rPr>
          <w:lang w:val="es-ES"/>
        </w:rPr>
        <w:t xml:space="preserve">8.4; </w:t>
      </w:r>
      <w:proofErr w:type="spellStart"/>
      <w:r w:rsidRPr="002D6DC4">
        <w:rPr>
          <w:i/>
          <w:lang w:val="es-ES"/>
        </w:rPr>
        <w:t>Lozenko</w:t>
      </w:r>
      <w:proofErr w:type="spellEnd"/>
      <w:r w:rsidRPr="002D6DC4">
        <w:rPr>
          <w:i/>
          <w:lang w:val="es-ES"/>
        </w:rPr>
        <w:t xml:space="preserve"> v. </w:t>
      </w:r>
      <w:proofErr w:type="spellStart"/>
      <w:r w:rsidRPr="002D6DC4">
        <w:rPr>
          <w:i/>
          <w:lang w:val="es-ES"/>
        </w:rPr>
        <w:t>Belarus</w:t>
      </w:r>
      <w:proofErr w:type="spellEnd"/>
      <w:r w:rsidRPr="002D6DC4">
        <w:rPr>
          <w:lang w:val="es-ES"/>
        </w:rPr>
        <w:t xml:space="preserve"> (CCPR/C/112/D/1929/2010), para. 6.3</w:t>
      </w:r>
      <w:r w:rsidRPr="00144F11">
        <w:rPr>
          <w:lang w:val="es-ES"/>
        </w:rPr>
        <w:t>;</w:t>
      </w:r>
      <w:r w:rsidRPr="002D6DC4">
        <w:rPr>
          <w:lang w:val="es-ES"/>
        </w:rPr>
        <w:t xml:space="preserve"> </w:t>
      </w:r>
      <w:proofErr w:type="spellStart"/>
      <w:r w:rsidRPr="002D6DC4">
        <w:rPr>
          <w:i/>
          <w:lang w:val="es-ES"/>
        </w:rPr>
        <w:t>Sudalenko</w:t>
      </w:r>
      <w:proofErr w:type="spellEnd"/>
      <w:r w:rsidRPr="002D6DC4">
        <w:rPr>
          <w:i/>
          <w:lang w:val="es-ES"/>
        </w:rPr>
        <w:t xml:space="preserve"> v. </w:t>
      </w:r>
      <w:proofErr w:type="spellStart"/>
      <w:r w:rsidRPr="002D6DC4">
        <w:rPr>
          <w:i/>
          <w:lang w:val="es-ES"/>
        </w:rPr>
        <w:t>Belarus</w:t>
      </w:r>
      <w:proofErr w:type="spellEnd"/>
      <w:r w:rsidRPr="002D6DC4">
        <w:rPr>
          <w:iCs/>
          <w:lang w:val="es-ES"/>
        </w:rPr>
        <w:t xml:space="preserve"> </w:t>
      </w:r>
      <w:r w:rsidRPr="002D6DC4">
        <w:rPr>
          <w:lang w:val="es-ES"/>
        </w:rPr>
        <w:t>(CCPR/C/1</w:t>
      </w:r>
      <w:r w:rsidRPr="00144F11">
        <w:rPr>
          <w:lang w:val="es-ES"/>
        </w:rPr>
        <w:t>15</w:t>
      </w:r>
      <w:r w:rsidRPr="002D6DC4">
        <w:rPr>
          <w:lang w:val="es-ES"/>
        </w:rPr>
        <w:t>/D/</w:t>
      </w:r>
      <w:r w:rsidRPr="00144F11">
        <w:rPr>
          <w:lang w:val="es-ES"/>
        </w:rPr>
        <w:t>2016</w:t>
      </w:r>
      <w:r w:rsidRPr="002D6DC4">
        <w:rPr>
          <w:lang w:val="es-ES"/>
        </w:rPr>
        <w:t>/20</w:t>
      </w:r>
      <w:r w:rsidRPr="00144F11">
        <w:rPr>
          <w:lang w:val="es-ES"/>
        </w:rPr>
        <w:t>10</w:t>
      </w:r>
      <w:r w:rsidRPr="002D6DC4">
        <w:rPr>
          <w:lang w:val="es-ES"/>
        </w:rPr>
        <w:t xml:space="preserve">), para. 7.3; </w:t>
      </w:r>
      <w:proofErr w:type="spellStart"/>
      <w:r w:rsidRPr="002D6DC4">
        <w:rPr>
          <w:i/>
          <w:lang w:val="es-ES"/>
        </w:rPr>
        <w:t>Poplavny</w:t>
      </w:r>
      <w:proofErr w:type="spellEnd"/>
      <w:r w:rsidRPr="002D6DC4">
        <w:rPr>
          <w:i/>
          <w:lang w:val="es-ES"/>
        </w:rPr>
        <w:t xml:space="preserve"> and </w:t>
      </w:r>
      <w:proofErr w:type="spellStart"/>
      <w:r w:rsidRPr="002D6DC4">
        <w:rPr>
          <w:i/>
          <w:lang w:val="es-ES"/>
        </w:rPr>
        <w:t>Sudalenko</w:t>
      </w:r>
      <w:proofErr w:type="spellEnd"/>
      <w:r w:rsidRPr="002D6DC4">
        <w:rPr>
          <w:i/>
          <w:lang w:val="es-ES"/>
        </w:rPr>
        <w:t xml:space="preserve"> v. </w:t>
      </w:r>
      <w:proofErr w:type="spellStart"/>
      <w:r w:rsidRPr="002D6DC4">
        <w:rPr>
          <w:i/>
          <w:lang w:val="es-ES"/>
        </w:rPr>
        <w:t>Belarus</w:t>
      </w:r>
      <w:proofErr w:type="spellEnd"/>
      <w:r w:rsidRPr="002D6DC4">
        <w:rPr>
          <w:lang w:val="es-ES"/>
        </w:rPr>
        <w:t xml:space="preserve"> (CCPR/C/118/D/2139/2012</w:t>
      </w:r>
      <w:r>
        <w:rPr>
          <w:lang w:val="es-ES"/>
        </w:rPr>
        <w:t>)</w:t>
      </w:r>
      <w:r w:rsidRPr="002D6DC4">
        <w:rPr>
          <w:lang w:val="es-ES"/>
        </w:rPr>
        <w:t>, para. 7.3.</w:t>
      </w:r>
    </w:p>
  </w:footnote>
  <w:footnote w:id="8">
    <w:p w14:paraId="561DA13C" w14:textId="77777777" w:rsidR="00B6706A" w:rsidRPr="002D6DC4" w:rsidRDefault="00B6706A" w:rsidP="00B6706A">
      <w:pPr>
        <w:pStyle w:val="FootnoteText"/>
        <w:rPr>
          <w:lang w:val="es-ES"/>
        </w:rPr>
      </w:pPr>
      <w:r w:rsidRPr="002D6DC4">
        <w:rPr>
          <w:lang w:val="es-ES"/>
        </w:rPr>
        <w:tab/>
      </w:r>
      <w:r>
        <w:rPr>
          <w:rStyle w:val="FootnoteReference"/>
        </w:rPr>
        <w:footnoteRef/>
      </w:r>
      <w:r w:rsidRPr="002D6DC4">
        <w:rPr>
          <w:lang w:val="es-ES"/>
        </w:rPr>
        <w:tab/>
        <w:t>G</w:t>
      </w:r>
      <w:r w:rsidRPr="002D6DC4">
        <w:rPr>
          <w:iCs/>
          <w:lang w:val="es-ES"/>
        </w:rPr>
        <w:t xml:space="preserve">eneral </w:t>
      </w:r>
      <w:proofErr w:type="spellStart"/>
      <w:r w:rsidRPr="002D6DC4">
        <w:rPr>
          <w:iCs/>
          <w:lang w:val="es-ES"/>
        </w:rPr>
        <w:t>comment</w:t>
      </w:r>
      <w:proofErr w:type="spellEnd"/>
      <w:r w:rsidRPr="002D6DC4">
        <w:rPr>
          <w:iCs/>
          <w:lang w:val="es-ES"/>
        </w:rPr>
        <w:t xml:space="preserve"> No. 34</w:t>
      </w:r>
      <w:r w:rsidRPr="002D6DC4">
        <w:rPr>
          <w:i/>
          <w:lang w:val="es-ES"/>
        </w:rPr>
        <w:t xml:space="preserve">, </w:t>
      </w:r>
      <w:r w:rsidRPr="002D6DC4">
        <w:rPr>
          <w:lang w:val="es-ES"/>
        </w:rPr>
        <w:t xml:space="preserve">para. 22; </w:t>
      </w:r>
      <w:proofErr w:type="spellStart"/>
      <w:r w:rsidRPr="002D6DC4">
        <w:rPr>
          <w:i/>
          <w:lang w:val="es-ES"/>
        </w:rPr>
        <w:t>Turchenyak</w:t>
      </w:r>
      <w:proofErr w:type="spellEnd"/>
      <w:r w:rsidRPr="002D6DC4">
        <w:rPr>
          <w:i/>
          <w:lang w:val="es-ES"/>
        </w:rPr>
        <w:t xml:space="preserve"> et al. v. </w:t>
      </w:r>
      <w:proofErr w:type="spellStart"/>
      <w:r w:rsidRPr="002D6DC4">
        <w:rPr>
          <w:i/>
          <w:lang w:val="es-ES"/>
        </w:rPr>
        <w:t>Belarus</w:t>
      </w:r>
      <w:proofErr w:type="spellEnd"/>
      <w:r w:rsidRPr="002D6DC4">
        <w:rPr>
          <w:lang w:val="es-ES"/>
        </w:rPr>
        <w:t xml:space="preserve"> (CCPR/C/108/D/1948/2010), para. 7.7; </w:t>
      </w:r>
      <w:proofErr w:type="spellStart"/>
      <w:r w:rsidRPr="002D6DC4">
        <w:rPr>
          <w:i/>
          <w:lang w:val="es-ES"/>
        </w:rPr>
        <w:t>Korol</w:t>
      </w:r>
      <w:proofErr w:type="spellEnd"/>
      <w:r w:rsidRPr="002D6DC4">
        <w:rPr>
          <w:i/>
          <w:lang w:val="es-ES"/>
        </w:rPr>
        <w:t xml:space="preserve"> v. </w:t>
      </w:r>
      <w:proofErr w:type="spellStart"/>
      <w:r w:rsidRPr="002D6DC4">
        <w:rPr>
          <w:i/>
          <w:lang w:val="es-ES"/>
        </w:rPr>
        <w:t>Belarus</w:t>
      </w:r>
      <w:proofErr w:type="spellEnd"/>
      <w:r w:rsidRPr="002D6DC4">
        <w:rPr>
          <w:iCs/>
          <w:lang w:val="es-ES"/>
        </w:rPr>
        <w:t xml:space="preserve"> (CCPR/C/117/D/2089/2011)</w:t>
      </w:r>
      <w:r w:rsidRPr="002D6DC4">
        <w:rPr>
          <w:lang w:val="es-ES"/>
        </w:rPr>
        <w:t xml:space="preserve">, para. 7.3; </w:t>
      </w:r>
      <w:proofErr w:type="spellStart"/>
      <w:r w:rsidRPr="002D6DC4">
        <w:rPr>
          <w:rFonts w:eastAsia="Times New Roman"/>
          <w:i/>
          <w:iCs/>
          <w:lang w:val="es-ES"/>
        </w:rPr>
        <w:t>Poplavny</w:t>
      </w:r>
      <w:proofErr w:type="spellEnd"/>
      <w:r w:rsidRPr="002D6DC4">
        <w:rPr>
          <w:rFonts w:eastAsia="Times New Roman"/>
          <w:i/>
          <w:iCs/>
          <w:lang w:val="es-ES"/>
        </w:rPr>
        <w:t xml:space="preserve"> and </w:t>
      </w:r>
      <w:proofErr w:type="spellStart"/>
      <w:r w:rsidRPr="002D6DC4">
        <w:rPr>
          <w:rFonts w:eastAsia="Times New Roman"/>
          <w:i/>
          <w:iCs/>
          <w:lang w:val="es-ES"/>
        </w:rPr>
        <w:t>Sudalenko</w:t>
      </w:r>
      <w:proofErr w:type="spellEnd"/>
      <w:r w:rsidRPr="002D6DC4">
        <w:rPr>
          <w:rFonts w:eastAsia="Times New Roman"/>
          <w:i/>
          <w:iCs/>
          <w:lang w:val="es-ES"/>
        </w:rPr>
        <w:t xml:space="preserve"> v. </w:t>
      </w:r>
      <w:proofErr w:type="spellStart"/>
      <w:r w:rsidRPr="002D6DC4">
        <w:rPr>
          <w:rFonts w:eastAsia="Times New Roman"/>
          <w:i/>
          <w:iCs/>
          <w:lang w:val="es-ES"/>
        </w:rPr>
        <w:t>Belarus</w:t>
      </w:r>
      <w:proofErr w:type="spellEnd"/>
      <w:r w:rsidRPr="002D6DC4">
        <w:rPr>
          <w:rFonts w:eastAsia="Times New Roman"/>
          <w:lang w:val="es-ES"/>
        </w:rPr>
        <w:t>,</w:t>
      </w:r>
      <w:r w:rsidRPr="002D6DC4">
        <w:rPr>
          <w:rFonts w:eastAsia="Times New Roman"/>
          <w:iCs/>
          <w:lang w:val="es-ES"/>
        </w:rPr>
        <w:t xml:space="preserve"> para. 8.3.</w:t>
      </w:r>
    </w:p>
  </w:footnote>
  <w:footnote w:id="9">
    <w:p w14:paraId="49BF6857" w14:textId="77777777" w:rsidR="00B6706A" w:rsidRPr="002D6DC4" w:rsidRDefault="00B6706A" w:rsidP="00B6706A">
      <w:pPr>
        <w:pStyle w:val="FootnoteText"/>
        <w:rPr>
          <w:lang w:val="es-ES"/>
        </w:rPr>
      </w:pPr>
      <w:r w:rsidRPr="002D6DC4">
        <w:rPr>
          <w:lang w:val="es-ES"/>
        </w:rPr>
        <w:tab/>
      </w:r>
      <w:r>
        <w:rPr>
          <w:rStyle w:val="FootnoteReference"/>
        </w:rPr>
        <w:footnoteRef/>
      </w:r>
      <w:r w:rsidRPr="002D6DC4">
        <w:rPr>
          <w:lang w:val="es-ES"/>
        </w:rPr>
        <w:tab/>
      </w:r>
      <w:proofErr w:type="spellStart"/>
      <w:r w:rsidRPr="002D6DC4">
        <w:rPr>
          <w:i/>
          <w:lang w:val="es-ES"/>
        </w:rPr>
        <w:t>Androsenko</w:t>
      </w:r>
      <w:proofErr w:type="spellEnd"/>
      <w:r w:rsidRPr="002D6DC4">
        <w:rPr>
          <w:i/>
          <w:lang w:val="es-ES"/>
        </w:rPr>
        <w:t xml:space="preserve"> v. </w:t>
      </w:r>
      <w:proofErr w:type="spellStart"/>
      <w:r w:rsidRPr="002D6DC4">
        <w:rPr>
          <w:i/>
          <w:lang w:val="es-ES"/>
        </w:rPr>
        <w:t>Belarus</w:t>
      </w:r>
      <w:proofErr w:type="spellEnd"/>
      <w:r w:rsidRPr="002D6DC4">
        <w:rPr>
          <w:iCs/>
          <w:lang w:val="es-ES"/>
        </w:rPr>
        <w:t xml:space="preserve"> (CCPR/C/11</w:t>
      </w:r>
      <w:r>
        <w:rPr>
          <w:iCs/>
          <w:lang w:val="es-ES"/>
        </w:rPr>
        <w:t>6</w:t>
      </w:r>
      <w:r w:rsidRPr="002D6DC4">
        <w:rPr>
          <w:iCs/>
          <w:lang w:val="es-ES"/>
        </w:rPr>
        <w:t>/D/20</w:t>
      </w:r>
      <w:r>
        <w:rPr>
          <w:iCs/>
          <w:lang w:val="es-ES"/>
        </w:rPr>
        <w:t>92</w:t>
      </w:r>
      <w:r w:rsidRPr="002D6DC4">
        <w:rPr>
          <w:iCs/>
          <w:lang w:val="es-ES"/>
        </w:rPr>
        <w:t>/2011</w:t>
      </w:r>
      <w:r>
        <w:rPr>
          <w:iCs/>
          <w:lang w:val="es-ES"/>
        </w:rPr>
        <w:t>)</w:t>
      </w:r>
      <w:r w:rsidRPr="002D6DC4">
        <w:rPr>
          <w:lang w:val="es-ES"/>
        </w:rPr>
        <w:t xml:space="preserve">, para. 7.3; </w:t>
      </w:r>
      <w:proofErr w:type="spellStart"/>
      <w:r w:rsidRPr="002D6DC4">
        <w:rPr>
          <w:rFonts w:eastAsia="Times New Roman"/>
          <w:i/>
          <w:iCs/>
          <w:lang w:val="es-ES"/>
        </w:rPr>
        <w:t>Poplavny</w:t>
      </w:r>
      <w:proofErr w:type="spellEnd"/>
      <w:r w:rsidRPr="002D6DC4">
        <w:rPr>
          <w:rFonts w:eastAsia="Times New Roman"/>
          <w:i/>
          <w:iCs/>
          <w:lang w:val="es-ES"/>
        </w:rPr>
        <w:t xml:space="preserve"> and </w:t>
      </w:r>
      <w:proofErr w:type="spellStart"/>
      <w:r w:rsidRPr="002D6DC4">
        <w:rPr>
          <w:rFonts w:eastAsia="Times New Roman"/>
          <w:i/>
          <w:iCs/>
          <w:lang w:val="es-ES"/>
        </w:rPr>
        <w:t>Sudalenko</w:t>
      </w:r>
      <w:proofErr w:type="spellEnd"/>
      <w:r w:rsidRPr="002D6DC4">
        <w:rPr>
          <w:rFonts w:eastAsia="Times New Roman"/>
          <w:i/>
          <w:iCs/>
          <w:lang w:val="es-ES"/>
        </w:rPr>
        <w:t xml:space="preserve"> v. </w:t>
      </w:r>
      <w:proofErr w:type="spellStart"/>
      <w:r w:rsidRPr="002D6DC4">
        <w:rPr>
          <w:rFonts w:eastAsia="Times New Roman"/>
          <w:i/>
          <w:iCs/>
          <w:lang w:val="es-ES"/>
        </w:rPr>
        <w:t>Belarus</w:t>
      </w:r>
      <w:proofErr w:type="spellEnd"/>
      <w:r w:rsidRPr="002D6DC4">
        <w:rPr>
          <w:szCs w:val="18"/>
          <w:lang w:val="es-ES" w:eastAsia="en-GB"/>
        </w:rPr>
        <w:t xml:space="preserve">, </w:t>
      </w:r>
      <w:r w:rsidRPr="002D6DC4">
        <w:rPr>
          <w:rFonts w:eastAsia="Times New Roman"/>
          <w:iCs/>
          <w:lang w:val="es-ES"/>
        </w:rPr>
        <w:t>para. 8.3.</w:t>
      </w:r>
    </w:p>
  </w:footnote>
  <w:footnote w:id="10">
    <w:p w14:paraId="4F12C0E0" w14:textId="3AC26569" w:rsidR="00E37A8A" w:rsidRDefault="00E37A8A" w:rsidP="00E37A8A">
      <w:pPr>
        <w:pStyle w:val="FootnoteText"/>
      </w:pPr>
      <w:r w:rsidRPr="002D6DC4">
        <w:rPr>
          <w:lang w:val="es-ES"/>
        </w:rPr>
        <w:tab/>
      </w:r>
      <w:r>
        <w:rPr>
          <w:vertAlign w:val="superscript"/>
        </w:rPr>
        <w:footnoteRef/>
      </w:r>
      <w:r w:rsidRPr="002D6DC4">
        <w:rPr>
          <w:lang w:val="es-ES"/>
        </w:rPr>
        <w:tab/>
      </w:r>
      <w:proofErr w:type="spellStart"/>
      <w:r w:rsidR="008C6A6E" w:rsidRPr="002D6DC4">
        <w:rPr>
          <w:i/>
          <w:iCs/>
          <w:lang w:val="es-ES"/>
        </w:rPr>
        <w:t>Toregozhina</w:t>
      </w:r>
      <w:proofErr w:type="spellEnd"/>
      <w:r w:rsidR="008C6A6E" w:rsidRPr="002D6DC4">
        <w:rPr>
          <w:i/>
          <w:iCs/>
          <w:lang w:val="es-ES"/>
        </w:rPr>
        <w:t xml:space="preserve"> v. </w:t>
      </w:r>
      <w:proofErr w:type="spellStart"/>
      <w:r w:rsidR="008C6A6E" w:rsidRPr="002D6DC4">
        <w:rPr>
          <w:i/>
          <w:iCs/>
          <w:lang w:val="es-ES"/>
        </w:rPr>
        <w:t>Kazakhstan</w:t>
      </w:r>
      <w:proofErr w:type="spellEnd"/>
      <w:r w:rsidR="008C6A6E" w:rsidRPr="002D6DC4">
        <w:rPr>
          <w:i/>
          <w:iCs/>
          <w:lang w:val="es-ES"/>
        </w:rPr>
        <w:t xml:space="preserve"> </w:t>
      </w:r>
      <w:r w:rsidR="00C35754" w:rsidRPr="002D6DC4">
        <w:rPr>
          <w:lang w:val="es-ES"/>
        </w:rPr>
        <w:t>(CCPR/C/11</w:t>
      </w:r>
      <w:r w:rsidR="008C6A6E" w:rsidRPr="002D6DC4">
        <w:rPr>
          <w:lang w:val="es-ES"/>
        </w:rPr>
        <w:t>2</w:t>
      </w:r>
      <w:r w:rsidR="00C35754" w:rsidRPr="002D6DC4">
        <w:rPr>
          <w:lang w:val="es-ES"/>
        </w:rPr>
        <w:t>/D/</w:t>
      </w:r>
      <w:r w:rsidR="008C6A6E" w:rsidRPr="002D6DC4">
        <w:rPr>
          <w:lang w:val="es-ES"/>
        </w:rPr>
        <w:t>2137</w:t>
      </w:r>
      <w:r w:rsidR="00C35754" w:rsidRPr="002D6DC4">
        <w:rPr>
          <w:lang w:val="es-ES"/>
        </w:rPr>
        <w:t>/20</w:t>
      </w:r>
      <w:r w:rsidR="008C6A6E" w:rsidRPr="002D6DC4">
        <w:rPr>
          <w:lang w:val="es-ES"/>
        </w:rPr>
        <w:t>12</w:t>
      </w:r>
      <w:r w:rsidR="00C35754" w:rsidRPr="002D6DC4">
        <w:rPr>
          <w:lang w:val="es-ES"/>
        </w:rPr>
        <w:t>),</w:t>
      </w:r>
      <w:r w:rsidRPr="002D6DC4">
        <w:rPr>
          <w:lang w:val="es-ES"/>
        </w:rPr>
        <w:t xml:space="preserve"> </w:t>
      </w:r>
      <w:r w:rsidR="008C6A6E" w:rsidRPr="002D6DC4">
        <w:rPr>
          <w:lang w:val="es-ES"/>
        </w:rPr>
        <w:t>para. 7</w:t>
      </w:r>
      <w:r w:rsidRPr="002D6DC4">
        <w:rPr>
          <w:lang w:val="es-ES"/>
        </w:rPr>
        <w:t>.5</w:t>
      </w:r>
      <w:r w:rsidR="00FA4CD7" w:rsidRPr="002D6DC4">
        <w:rPr>
          <w:lang w:val="es-ES"/>
        </w:rPr>
        <w:t xml:space="preserve">; </w:t>
      </w:r>
      <w:proofErr w:type="spellStart"/>
      <w:r w:rsidR="00FA4CD7" w:rsidRPr="002D6DC4">
        <w:rPr>
          <w:rStyle w:val="Emphasis"/>
          <w:lang w:val="es-ES"/>
        </w:rPr>
        <w:t>Zhagiparov</w:t>
      </w:r>
      <w:proofErr w:type="spellEnd"/>
      <w:r w:rsidR="00FA4CD7" w:rsidRPr="002D6DC4">
        <w:rPr>
          <w:rStyle w:val="Emphasis"/>
          <w:lang w:val="es-ES"/>
        </w:rPr>
        <w:t xml:space="preserve"> v. </w:t>
      </w:r>
      <w:proofErr w:type="spellStart"/>
      <w:r w:rsidR="00FA4CD7" w:rsidRPr="002D6DC4">
        <w:rPr>
          <w:rStyle w:val="Emphasis"/>
          <w:lang w:val="es-ES"/>
        </w:rPr>
        <w:t>Kazahkstan</w:t>
      </w:r>
      <w:proofErr w:type="spellEnd"/>
      <w:r w:rsidR="00FA4CD7" w:rsidRPr="002D6DC4">
        <w:rPr>
          <w:lang w:val="es-ES"/>
        </w:rPr>
        <w:t xml:space="preserve"> (CCPR/C/124/D/2441/2014), para. </w:t>
      </w:r>
      <w:r w:rsidR="00FA4CD7">
        <w:t>13.4.</w:t>
      </w:r>
    </w:p>
  </w:footnote>
  <w:footnote w:id="11">
    <w:p w14:paraId="1D7E211A" w14:textId="77777777" w:rsidR="00E37A8A" w:rsidRDefault="00E37A8A" w:rsidP="00E37A8A">
      <w:pPr>
        <w:pStyle w:val="FootnoteText"/>
      </w:pPr>
      <w:r>
        <w:tab/>
      </w:r>
      <w:r>
        <w:rPr>
          <w:vertAlign w:val="superscript"/>
        </w:rPr>
        <w:footnoteRef/>
      </w:r>
      <w:r>
        <w:rPr>
          <w:rFonts w:eastAsia="Arial Unicode MS"/>
        </w:rPr>
        <w:tab/>
      </w:r>
      <w:r w:rsidR="008C6A6E">
        <w:rPr>
          <w:rFonts w:eastAsia="Arial Unicode MS"/>
          <w:i/>
          <w:iCs/>
        </w:rPr>
        <w:t>Id</w:t>
      </w:r>
      <w:r>
        <w:rPr>
          <w:rFonts w:eastAsia="Arial Unicode MS"/>
        </w:rPr>
        <w:t>.</w:t>
      </w:r>
    </w:p>
  </w:footnote>
  <w:footnote w:id="12">
    <w:p w14:paraId="310F3DB2" w14:textId="687C171E" w:rsidR="00795BCF" w:rsidRPr="009D0BC0" w:rsidRDefault="00795BCF" w:rsidP="00795BCF">
      <w:pPr>
        <w:pStyle w:val="FootnoteText"/>
        <w:rPr>
          <w:lang w:val="es-ES"/>
        </w:rPr>
      </w:pPr>
      <w:r w:rsidRPr="009D0BC0">
        <w:rPr>
          <w:lang w:val="es-ES"/>
        </w:rPr>
        <w:tab/>
      </w:r>
      <w:r w:rsidRPr="00D65462">
        <w:rPr>
          <w:rStyle w:val="FootnoteReference"/>
        </w:rPr>
        <w:footnoteRef/>
      </w:r>
      <w:r w:rsidRPr="009D0BC0">
        <w:rPr>
          <w:lang w:val="es-ES"/>
        </w:rPr>
        <w:tab/>
      </w:r>
      <w:proofErr w:type="spellStart"/>
      <w:r w:rsidRPr="009D0BC0">
        <w:rPr>
          <w:szCs w:val="18"/>
          <w:lang w:val="es-ES" w:eastAsia="en-GB"/>
        </w:rPr>
        <w:t>See</w:t>
      </w:r>
      <w:proofErr w:type="spellEnd"/>
      <w:r w:rsidRPr="009D0BC0">
        <w:rPr>
          <w:szCs w:val="18"/>
          <w:lang w:val="es-ES" w:eastAsia="en-GB"/>
        </w:rPr>
        <w:t xml:space="preserve"> </w:t>
      </w:r>
      <w:proofErr w:type="spellStart"/>
      <w:r w:rsidRPr="009D0BC0">
        <w:rPr>
          <w:i/>
          <w:iCs/>
          <w:szCs w:val="18"/>
          <w:lang w:val="es-ES" w:eastAsia="en-GB"/>
        </w:rPr>
        <w:t>Poplavny</w:t>
      </w:r>
      <w:proofErr w:type="spellEnd"/>
      <w:r w:rsidRPr="009D0BC0">
        <w:rPr>
          <w:i/>
          <w:iCs/>
          <w:szCs w:val="18"/>
          <w:lang w:val="es-ES" w:eastAsia="en-GB"/>
        </w:rPr>
        <w:t xml:space="preserve"> v.</w:t>
      </w:r>
      <w:r w:rsidRPr="009D0BC0">
        <w:rPr>
          <w:szCs w:val="18"/>
          <w:lang w:val="es-ES" w:eastAsia="en-GB"/>
        </w:rPr>
        <w:t xml:space="preserve"> </w:t>
      </w:r>
      <w:proofErr w:type="spellStart"/>
      <w:r w:rsidRPr="009D0BC0">
        <w:rPr>
          <w:i/>
          <w:iCs/>
          <w:szCs w:val="18"/>
          <w:lang w:val="es-ES" w:eastAsia="en-GB"/>
        </w:rPr>
        <w:t>Belarus</w:t>
      </w:r>
      <w:proofErr w:type="spellEnd"/>
      <w:r w:rsidR="00FD79B1">
        <w:rPr>
          <w:i/>
          <w:iCs/>
          <w:szCs w:val="18"/>
          <w:lang w:val="es-ES" w:eastAsia="en-GB"/>
        </w:rPr>
        <w:t xml:space="preserve"> </w:t>
      </w:r>
      <w:r w:rsidR="00FD79B1">
        <w:t>(</w:t>
      </w:r>
      <w:r w:rsidR="00FD79B1" w:rsidRPr="00DC1F23">
        <w:rPr>
          <w:szCs w:val="18"/>
        </w:rPr>
        <w:t>CCPR/C/115/D/2019/2010</w:t>
      </w:r>
      <w:r w:rsidR="00FD79B1">
        <w:rPr>
          <w:szCs w:val="18"/>
        </w:rPr>
        <w:t>)</w:t>
      </w:r>
      <w:r w:rsidRPr="009D0BC0">
        <w:rPr>
          <w:szCs w:val="18"/>
          <w:lang w:val="es-ES" w:eastAsia="en-GB"/>
        </w:rPr>
        <w:t>, para. 8.4.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6049B" w14:textId="4A479235" w:rsidR="00E54361" w:rsidRPr="00781C83" w:rsidRDefault="00BD0C1B" w:rsidP="004B5BD5">
    <w:pPr>
      <w:pStyle w:val="Header"/>
    </w:pPr>
    <w:r w:rsidRPr="00BD0C1B">
      <w:t>Advance unedited version</w:t>
    </w:r>
    <w:r>
      <w:t xml:space="preserve"> </w:t>
    </w:r>
    <w:r w:rsidR="00E54361">
      <w:t>CCPR</w:t>
    </w:r>
    <w:r w:rsidR="00E54361" w:rsidRPr="00607635">
      <w:t>/</w:t>
    </w:r>
    <w:r w:rsidR="00E54361" w:rsidRPr="00415BA0">
      <w:t>C/1</w:t>
    </w:r>
    <w:r w:rsidR="000E64F2">
      <w:t>2</w:t>
    </w:r>
    <w:r w:rsidR="00066977">
      <w:t>5</w:t>
    </w:r>
    <w:r w:rsidR="00E54361" w:rsidRPr="00415BA0">
      <w:t>/D/2</w:t>
    </w:r>
    <w:r w:rsidR="00066977">
      <w:t>308</w:t>
    </w:r>
    <w:r w:rsidR="00E54361" w:rsidRPr="00415BA0">
      <w:t>/201</w:t>
    </w:r>
    <w:r w:rsidR="00066977">
      <w:t>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DB3D8" w14:textId="2F277EE8" w:rsidR="00E54361" w:rsidRPr="00F90553" w:rsidRDefault="00BD0C1B" w:rsidP="004B5BD5">
    <w:pPr>
      <w:pStyle w:val="Header"/>
      <w:jc w:val="right"/>
    </w:pPr>
    <w:r w:rsidRPr="00BD0C1B">
      <w:t>Advance unedited version</w:t>
    </w:r>
    <w:r>
      <w:t xml:space="preserve"> </w:t>
    </w:r>
    <w:r w:rsidR="00E54361">
      <w:t>CCPR</w:t>
    </w:r>
    <w:r w:rsidR="00E54361" w:rsidRPr="00607635">
      <w:t>/</w:t>
    </w:r>
    <w:r w:rsidR="00E54361" w:rsidRPr="00415BA0">
      <w:t>C/1</w:t>
    </w:r>
    <w:r w:rsidR="000E64F2">
      <w:t>2</w:t>
    </w:r>
    <w:r w:rsidR="00066977">
      <w:t>5</w:t>
    </w:r>
    <w:r w:rsidR="00E54361" w:rsidRPr="00415BA0">
      <w:t>/DR/2</w:t>
    </w:r>
    <w:r w:rsidR="00066977">
      <w:t>308</w:t>
    </w:r>
    <w:r w:rsidR="00E54361" w:rsidRPr="00415BA0">
      <w:t>/201</w:t>
    </w:r>
    <w:r w:rsidR="00066977">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EB5B73"/>
    <w:multiLevelType w:val="multilevel"/>
    <w:tmpl w:val="06E0FFDC"/>
    <w:lvl w:ilvl="0">
      <w:start w:val="1"/>
      <w:numFmt w:val="decimal"/>
      <w:lvlText w:val="%1"/>
      <w:lvlJc w:val="left"/>
      <w:pPr>
        <w:ind w:left="360" w:hanging="360"/>
      </w:pPr>
      <w:rPr>
        <w:rFonts w:cs="Times New Roman" w:hint="default"/>
      </w:rPr>
    </w:lvl>
    <w:lvl w:ilvl="1">
      <w:start w:val="1"/>
      <w:numFmt w:val="decimal"/>
      <w:lvlText w:val="%1.%2"/>
      <w:lvlJc w:val="left"/>
      <w:pPr>
        <w:ind w:left="1494" w:hanging="36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256" w:hanging="72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7884" w:hanging="108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512" w:hanging="1440"/>
      </w:pPr>
      <w:rPr>
        <w:rFonts w:cs="Times New Roman" w:hint="default"/>
      </w:rPr>
    </w:lvl>
  </w:abstractNum>
  <w:abstractNum w:abstractNumId="2" w15:restartNumberingAfterBreak="0">
    <w:nsid w:val="1827439E"/>
    <w:multiLevelType w:val="multilevel"/>
    <w:tmpl w:val="8984F2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048" w:hanging="1440"/>
      </w:pPr>
      <w:rPr>
        <w:rFonts w:hint="default"/>
      </w:rPr>
    </w:lvl>
  </w:abstractNum>
  <w:abstractNum w:abstractNumId="3" w15:restartNumberingAfterBreak="0">
    <w:nsid w:val="58F57CA8"/>
    <w:multiLevelType w:val="multilevel"/>
    <w:tmpl w:val="2EC82B0C"/>
    <w:lvl w:ilvl="0">
      <w:start w:val="1"/>
      <w:numFmt w:val="decimal"/>
      <w:lvlText w:val="%1"/>
      <w:lvlJc w:val="left"/>
      <w:pPr>
        <w:ind w:left="576" w:hanging="576"/>
      </w:pPr>
      <w:rPr>
        <w:rFonts w:hint="default"/>
      </w:rPr>
    </w:lvl>
    <w:lvl w:ilvl="1">
      <w:start w:val="1"/>
      <w:numFmt w:val="decimal"/>
      <w:lvlText w:val="%1.%2"/>
      <w:lvlJc w:val="left"/>
      <w:pPr>
        <w:ind w:left="1710" w:hanging="576"/>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4" w15:restartNumberingAfterBreak="0">
    <w:nsid w:val="62116750"/>
    <w:multiLevelType w:val="hybridMultilevel"/>
    <w:tmpl w:val="54828B94"/>
    <w:lvl w:ilvl="0" w:tplc="160AFEEC">
      <w:start w:val="1"/>
      <w:numFmt w:val="decimal"/>
      <w:lvlText w:val="%1."/>
      <w:lvlJc w:val="left"/>
      <w:pPr>
        <w:ind w:left="1710" w:hanging="576"/>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5" w15:restartNumberingAfterBreak="0">
    <w:nsid w:val="649579C7"/>
    <w:multiLevelType w:val="hybridMultilevel"/>
    <w:tmpl w:val="C21650E2"/>
    <w:lvl w:ilvl="0" w:tplc="05D4030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93D6312"/>
    <w:multiLevelType w:val="multilevel"/>
    <w:tmpl w:val="03FE7532"/>
    <w:lvl w:ilvl="0">
      <w:start w:val="2"/>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6"/>
  </w:num>
  <w:num w:numId="3">
    <w:abstractNumId w:val="4"/>
  </w:num>
  <w:num w:numId="4">
    <w:abstractNumId w:val="1"/>
  </w:num>
  <w:num w:numId="5">
    <w:abstractNumId w:val="5"/>
  </w:num>
  <w:num w:numId="6">
    <w:abstractNumId w:val="7"/>
  </w:num>
  <w:num w:numId="7">
    <w:abstractNumId w:val="2"/>
  </w:num>
  <w:num w:numId="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activeWritingStyle w:appName="MSWord" w:lang="fr-CH" w:vendorID="64" w:dllVersion="6" w:nlCheck="1" w:checkStyle="0"/>
  <w:activeWritingStyle w:appName="MSWord" w:lang="en-US"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en-GB" w:vendorID="64" w:dllVersion="6" w:nlCheck="1" w:checkStyle="0"/>
  <w:activeWritingStyle w:appName="MSWord" w:lang="fr-FR" w:vendorID="64" w:dllVersion="6" w:nlCheck="1" w:checkStyle="0"/>
  <w:activeWritingStyle w:appName="MSWord" w:lang="es-ES" w:vendorID="64" w:dllVersion="6" w:nlCheck="1" w:checkStyle="0"/>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6A5"/>
    <w:rsid w:val="00000922"/>
    <w:rsid w:val="00002773"/>
    <w:rsid w:val="000044E2"/>
    <w:rsid w:val="00005BD8"/>
    <w:rsid w:val="00006D75"/>
    <w:rsid w:val="00006F69"/>
    <w:rsid w:val="0000757A"/>
    <w:rsid w:val="00010484"/>
    <w:rsid w:val="000128E3"/>
    <w:rsid w:val="00012A71"/>
    <w:rsid w:val="000135C3"/>
    <w:rsid w:val="00013B77"/>
    <w:rsid w:val="000178D8"/>
    <w:rsid w:val="000205BB"/>
    <w:rsid w:val="00020F51"/>
    <w:rsid w:val="00021654"/>
    <w:rsid w:val="00022268"/>
    <w:rsid w:val="000222FF"/>
    <w:rsid w:val="000227DC"/>
    <w:rsid w:val="00022CC7"/>
    <w:rsid w:val="00024133"/>
    <w:rsid w:val="00025269"/>
    <w:rsid w:val="00025370"/>
    <w:rsid w:val="00025418"/>
    <w:rsid w:val="00025856"/>
    <w:rsid w:val="00025D41"/>
    <w:rsid w:val="00026B06"/>
    <w:rsid w:val="000272B3"/>
    <w:rsid w:val="00027A45"/>
    <w:rsid w:val="00031D46"/>
    <w:rsid w:val="00031D9B"/>
    <w:rsid w:val="00032A3A"/>
    <w:rsid w:val="0003308F"/>
    <w:rsid w:val="0003387B"/>
    <w:rsid w:val="00033AC1"/>
    <w:rsid w:val="00033EE1"/>
    <w:rsid w:val="00034637"/>
    <w:rsid w:val="00034DE4"/>
    <w:rsid w:val="00035F0E"/>
    <w:rsid w:val="0003684E"/>
    <w:rsid w:val="00036A96"/>
    <w:rsid w:val="00036D15"/>
    <w:rsid w:val="0003748E"/>
    <w:rsid w:val="00037807"/>
    <w:rsid w:val="0003789E"/>
    <w:rsid w:val="00037AD0"/>
    <w:rsid w:val="000404F2"/>
    <w:rsid w:val="0004092D"/>
    <w:rsid w:val="00040CAE"/>
    <w:rsid w:val="00041994"/>
    <w:rsid w:val="000419D2"/>
    <w:rsid w:val="00041D73"/>
    <w:rsid w:val="00042F0D"/>
    <w:rsid w:val="00044035"/>
    <w:rsid w:val="00044374"/>
    <w:rsid w:val="000444F2"/>
    <w:rsid w:val="000448FF"/>
    <w:rsid w:val="00044DAB"/>
    <w:rsid w:val="00044EE9"/>
    <w:rsid w:val="00050F6B"/>
    <w:rsid w:val="00052674"/>
    <w:rsid w:val="00053842"/>
    <w:rsid w:val="00053B87"/>
    <w:rsid w:val="00055096"/>
    <w:rsid w:val="000564D0"/>
    <w:rsid w:val="0005688E"/>
    <w:rsid w:val="0005782B"/>
    <w:rsid w:val="00057E97"/>
    <w:rsid w:val="00057F1A"/>
    <w:rsid w:val="00060074"/>
    <w:rsid w:val="00060C3A"/>
    <w:rsid w:val="00063B22"/>
    <w:rsid w:val="00064B7C"/>
    <w:rsid w:val="00066476"/>
    <w:rsid w:val="00066977"/>
    <w:rsid w:val="00066DAF"/>
    <w:rsid w:val="00067250"/>
    <w:rsid w:val="00071DC6"/>
    <w:rsid w:val="00071FC0"/>
    <w:rsid w:val="00072984"/>
    <w:rsid w:val="00072C8C"/>
    <w:rsid w:val="000733B5"/>
    <w:rsid w:val="0007628F"/>
    <w:rsid w:val="000772FF"/>
    <w:rsid w:val="00077BC4"/>
    <w:rsid w:val="0008062E"/>
    <w:rsid w:val="00081815"/>
    <w:rsid w:val="0008278D"/>
    <w:rsid w:val="0008317C"/>
    <w:rsid w:val="00083322"/>
    <w:rsid w:val="00090503"/>
    <w:rsid w:val="000908FA"/>
    <w:rsid w:val="000931C0"/>
    <w:rsid w:val="00093C0B"/>
    <w:rsid w:val="00094298"/>
    <w:rsid w:val="00094C48"/>
    <w:rsid w:val="00094CF1"/>
    <w:rsid w:val="00094DF7"/>
    <w:rsid w:val="000970C1"/>
    <w:rsid w:val="00097416"/>
    <w:rsid w:val="000A0A3D"/>
    <w:rsid w:val="000A2283"/>
    <w:rsid w:val="000A22AD"/>
    <w:rsid w:val="000A34F4"/>
    <w:rsid w:val="000A442E"/>
    <w:rsid w:val="000A50A8"/>
    <w:rsid w:val="000A6B47"/>
    <w:rsid w:val="000A7B9A"/>
    <w:rsid w:val="000A7D92"/>
    <w:rsid w:val="000B175B"/>
    <w:rsid w:val="000B1788"/>
    <w:rsid w:val="000B1A95"/>
    <w:rsid w:val="000B1F33"/>
    <w:rsid w:val="000B31F7"/>
    <w:rsid w:val="000B3A0F"/>
    <w:rsid w:val="000B4A49"/>
    <w:rsid w:val="000B4EF7"/>
    <w:rsid w:val="000B6CA3"/>
    <w:rsid w:val="000B77CE"/>
    <w:rsid w:val="000B7D8E"/>
    <w:rsid w:val="000C0CFF"/>
    <w:rsid w:val="000C2570"/>
    <w:rsid w:val="000C2C03"/>
    <w:rsid w:val="000C2D2E"/>
    <w:rsid w:val="000C2E06"/>
    <w:rsid w:val="000C6554"/>
    <w:rsid w:val="000C6F58"/>
    <w:rsid w:val="000C71A2"/>
    <w:rsid w:val="000C769F"/>
    <w:rsid w:val="000C7C9A"/>
    <w:rsid w:val="000D0A22"/>
    <w:rsid w:val="000D4E61"/>
    <w:rsid w:val="000D7119"/>
    <w:rsid w:val="000D71AC"/>
    <w:rsid w:val="000E0415"/>
    <w:rsid w:val="000E0A4F"/>
    <w:rsid w:val="000E0C6B"/>
    <w:rsid w:val="000E0E8E"/>
    <w:rsid w:val="000E10B6"/>
    <w:rsid w:val="000E133E"/>
    <w:rsid w:val="000E2BE1"/>
    <w:rsid w:val="000E42FA"/>
    <w:rsid w:val="000E4735"/>
    <w:rsid w:val="000E536B"/>
    <w:rsid w:val="000E567F"/>
    <w:rsid w:val="000E645D"/>
    <w:rsid w:val="000E64F2"/>
    <w:rsid w:val="000E6AD2"/>
    <w:rsid w:val="000E7797"/>
    <w:rsid w:val="000E7B78"/>
    <w:rsid w:val="000F03D7"/>
    <w:rsid w:val="000F0C6A"/>
    <w:rsid w:val="000F0DAA"/>
    <w:rsid w:val="000F14F5"/>
    <w:rsid w:val="000F1BE3"/>
    <w:rsid w:val="000F277A"/>
    <w:rsid w:val="000F2B93"/>
    <w:rsid w:val="000F4E65"/>
    <w:rsid w:val="000F570E"/>
    <w:rsid w:val="000F648B"/>
    <w:rsid w:val="000F64A9"/>
    <w:rsid w:val="000F691C"/>
    <w:rsid w:val="000F6BEA"/>
    <w:rsid w:val="000F76E4"/>
    <w:rsid w:val="000F76FA"/>
    <w:rsid w:val="000F77BB"/>
    <w:rsid w:val="000F7E69"/>
    <w:rsid w:val="0010135A"/>
    <w:rsid w:val="00101383"/>
    <w:rsid w:val="001018A9"/>
    <w:rsid w:val="00102AC0"/>
    <w:rsid w:val="001037D9"/>
    <w:rsid w:val="00103A7A"/>
    <w:rsid w:val="00104C57"/>
    <w:rsid w:val="00104EB3"/>
    <w:rsid w:val="00106602"/>
    <w:rsid w:val="0010694D"/>
    <w:rsid w:val="001103AA"/>
    <w:rsid w:val="00110C53"/>
    <w:rsid w:val="0011184E"/>
    <w:rsid w:val="00111AAA"/>
    <w:rsid w:val="00114AD2"/>
    <w:rsid w:val="00115DDE"/>
    <w:rsid w:val="00117EA3"/>
    <w:rsid w:val="0012090F"/>
    <w:rsid w:val="00121F92"/>
    <w:rsid w:val="00123048"/>
    <w:rsid w:val="00123C95"/>
    <w:rsid w:val="00124014"/>
    <w:rsid w:val="00124442"/>
    <w:rsid w:val="001245B3"/>
    <w:rsid w:val="00124EA1"/>
    <w:rsid w:val="00125231"/>
    <w:rsid w:val="001252BD"/>
    <w:rsid w:val="00125565"/>
    <w:rsid w:val="00125C47"/>
    <w:rsid w:val="00125DB6"/>
    <w:rsid w:val="001306DD"/>
    <w:rsid w:val="0013235B"/>
    <w:rsid w:val="00132519"/>
    <w:rsid w:val="00132619"/>
    <w:rsid w:val="00132E4D"/>
    <w:rsid w:val="00133611"/>
    <w:rsid w:val="00133871"/>
    <w:rsid w:val="00133C93"/>
    <w:rsid w:val="00133E77"/>
    <w:rsid w:val="0013670D"/>
    <w:rsid w:val="00142286"/>
    <w:rsid w:val="001432AA"/>
    <w:rsid w:val="00143694"/>
    <w:rsid w:val="00145CA7"/>
    <w:rsid w:val="00146792"/>
    <w:rsid w:val="0015032A"/>
    <w:rsid w:val="00151CCD"/>
    <w:rsid w:val="00153530"/>
    <w:rsid w:val="00154F56"/>
    <w:rsid w:val="0015515E"/>
    <w:rsid w:val="00155885"/>
    <w:rsid w:val="001561BD"/>
    <w:rsid w:val="00156376"/>
    <w:rsid w:val="00157DFB"/>
    <w:rsid w:val="00160C53"/>
    <w:rsid w:val="00160FB9"/>
    <w:rsid w:val="00161364"/>
    <w:rsid w:val="00161B02"/>
    <w:rsid w:val="00161BAD"/>
    <w:rsid w:val="00161C6C"/>
    <w:rsid w:val="00164166"/>
    <w:rsid w:val="001649C8"/>
    <w:rsid w:val="00165896"/>
    <w:rsid w:val="00165F3A"/>
    <w:rsid w:val="00165F6C"/>
    <w:rsid w:val="001676A8"/>
    <w:rsid w:val="00167D31"/>
    <w:rsid w:val="00170114"/>
    <w:rsid w:val="00171C45"/>
    <w:rsid w:val="0017277A"/>
    <w:rsid w:val="00172896"/>
    <w:rsid w:val="00172B2B"/>
    <w:rsid w:val="00172CDA"/>
    <w:rsid w:val="00173A07"/>
    <w:rsid w:val="0017551B"/>
    <w:rsid w:val="0017553F"/>
    <w:rsid w:val="00175A57"/>
    <w:rsid w:val="0017676A"/>
    <w:rsid w:val="00176BF6"/>
    <w:rsid w:val="00176FE1"/>
    <w:rsid w:val="00177A2D"/>
    <w:rsid w:val="0018052F"/>
    <w:rsid w:val="00182A46"/>
    <w:rsid w:val="00183968"/>
    <w:rsid w:val="00185588"/>
    <w:rsid w:val="00186F6A"/>
    <w:rsid w:val="00193B80"/>
    <w:rsid w:val="0019468C"/>
    <w:rsid w:val="00194C49"/>
    <w:rsid w:val="00194E30"/>
    <w:rsid w:val="00195FA5"/>
    <w:rsid w:val="00195FD2"/>
    <w:rsid w:val="001960AA"/>
    <w:rsid w:val="00196CDF"/>
    <w:rsid w:val="001975D8"/>
    <w:rsid w:val="001A079F"/>
    <w:rsid w:val="001A09DE"/>
    <w:rsid w:val="001A149B"/>
    <w:rsid w:val="001A157C"/>
    <w:rsid w:val="001A188E"/>
    <w:rsid w:val="001A2576"/>
    <w:rsid w:val="001A2E0B"/>
    <w:rsid w:val="001A306F"/>
    <w:rsid w:val="001A30F9"/>
    <w:rsid w:val="001A351F"/>
    <w:rsid w:val="001A44F4"/>
    <w:rsid w:val="001A457F"/>
    <w:rsid w:val="001A5755"/>
    <w:rsid w:val="001A58D1"/>
    <w:rsid w:val="001A62D6"/>
    <w:rsid w:val="001A660B"/>
    <w:rsid w:val="001A6686"/>
    <w:rsid w:val="001A6E68"/>
    <w:rsid w:val="001A723C"/>
    <w:rsid w:val="001A7754"/>
    <w:rsid w:val="001B03E8"/>
    <w:rsid w:val="001B1953"/>
    <w:rsid w:val="001B3350"/>
    <w:rsid w:val="001B3687"/>
    <w:rsid w:val="001B368C"/>
    <w:rsid w:val="001B3D26"/>
    <w:rsid w:val="001B400C"/>
    <w:rsid w:val="001B4041"/>
    <w:rsid w:val="001B4B04"/>
    <w:rsid w:val="001B4C64"/>
    <w:rsid w:val="001B4F72"/>
    <w:rsid w:val="001B55BE"/>
    <w:rsid w:val="001B6BD7"/>
    <w:rsid w:val="001B734D"/>
    <w:rsid w:val="001B7CF6"/>
    <w:rsid w:val="001C0773"/>
    <w:rsid w:val="001C276E"/>
    <w:rsid w:val="001C326D"/>
    <w:rsid w:val="001C538B"/>
    <w:rsid w:val="001C6016"/>
    <w:rsid w:val="001C63FD"/>
    <w:rsid w:val="001C657F"/>
    <w:rsid w:val="001C6663"/>
    <w:rsid w:val="001C6B47"/>
    <w:rsid w:val="001C7895"/>
    <w:rsid w:val="001C7D5C"/>
    <w:rsid w:val="001D04B8"/>
    <w:rsid w:val="001D0C8C"/>
    <w:rsid w:val="001D2097"/>
    <w:rsid w:val="001D26DF"/>
    <w:rsid w:val="001D2754"/>
    <w:rsid w:val="001D2861"/>
    <w:rsid w:val="001D384D"/>
    <w:rsid w:val="001D3A03"/>
    <w:rsid w:val="001D43D7"/>
    <w:rsid w:val="001D4B84"/>
    <w:rsid w:val="001D4D6C"/>
    <w:rsid w:val="001D5307"/>
    <w:rsid w:val="001D5C81"/>
    <w:rsid w:val="001D5EDF"/>
    <w:rsid w:val="001D68E1"/>
    <w:rsid w:val="001D7BC0"/>
    <w:rsid w:val="001E06D9"/>
    <w:rsid w:val="001E0966"/>
    <w:rsid w:val="001E10EC"/>
    <w:rsid w:val="001E1235"/>
    <w:rsid w:val="001E175D"/>
    <w:rsid w:val="001E1A5C"/>
    <w:rsid w:val="001E2226"/>
    <w:rsid w:val="001E298B"/>
    <w:rsid w:val="001E33AB"/>
    <w:rsid w:val="001E357C"/>
    <w:rsid w:val="001E3A36"/>
    <w:rsid w:val="001E48A9"/>
    <w:rsid w:val="001E5219"/>
    <w:rsid w:val="001E6800"/>
    <w:rsid w:val="001E68DA"/>
    <w:rsid w:val="001F11C8"/>
    <w:rsid w:val="001F2774"/>
    <w:rsid w:val="001F468C"/>
    <w:rsid w:val="001F6654"/>
    <w:rsid w:val="001F740A"/>
    <w:rsid w:val="001F7FC8"/>
    <w:rsid w:val="00200A64"/>
    <w:rsid w:val="00200CC4"/>
    <w:rsid w:val="002012C3"/>
    <w:rsid w:val="00202DA8"/>
    <w:rsid w:val="00204491"/>
    <w:rsid w:val="00205439"/>
    <w:rsid w:val="00205E43"/>
    <w:rsid w:val="0020739A"/>
    <w:rsid w:val="00210AE2"/>
    <w:rsid w:val="00210CE0"/>
    <w:rsid w:val="002117EE"/>
    <w:rsid w:val="00211E0B"/>
    <w:rsid w:val="00212027"/>
    <w:rsid w:val="002130C2"/>
    <w:rsid w:val="00214B06"/>
    <w:rsid w:val="00215A4D"/>
    <w:rsid w:val="00216A79"/>
    <w:rsid w:val="00217CED"/>
    <w:rsid w:val="00217DDD"/>
    <w:rsid w:val="00221F27"/>
    <w:rsid w:val="00222072"/>
    <w:rsid w:val="0022219E"/>
    <w:rsid w:val="002222A7"/>
    <w:rsid w:val="00222DFC"/>
    <w:rsid w:val="00223B38"/>
    <w:rsid w:val="00223DFF"/>
    <w:rsid w:val="0022501D"/>
    <w:rsid w:val="0022665C"/>
    <w:rsid w:val="00226F53"/>
    <w:rsid w:val="00227C47"/>
    <w:rsid w:val="00230568"/>
    <w:rsid w:val="002310A9"/>
    <w:rsid w:val="002313C7"/>
    <w:rsid w:val="00231675"/>
    <w:rsid w:val="00231C9F"/>
    <w:rsid w:val="0023210C"/>
    <w:rsid w:val="00232622"/>
    <w:rsid w:val="00232832"/>
    <w:rsid w:val="00232D9D"/>
    <w:rsid w:val="00235CC1"/>
    <w:rsid w:val="00236BDC"/>
    <w:rsid w:val="00236C63"/>
    <w:rsid w:val="00236D66"/>
    <w:rsid w:val="002414CD"/>
    <w:rsid w:val="00243ABE"/>
    <w:rsid w:val="00243DD1"/>
    <w:rsid w:val="00244127"/>
    <w:rsid w:val="00244A62"/>
    <w:rsid w:val="00244EDE"/>
    <w:rsid w:val="002450F8"/>
    <w:rsid w:val="00245DF8"/>
    <w:rsid w:val="00250361"/>
    <w:rsid w:val="00252170"/>
    <w:rsid w:val="00253A47"/>
    <w:rsid w:val="00253E54"/>
    <w:rsid w:val="00255D2B"/>
    <w:rsid w:val="002560DE"/>
    <w:rsid w:val="002569AF"/>
    <w:rsid w:val="0025725A"/>
    <w:rsid w:val="00257488"/>
    <w:rsid w:val="00261F5D"/>
    <w:rsid w:val="002632E7"/>
    <w:rsid w:val="002633C4"/>
    <w:rsid w:val="0026447F"/>
    <w:rsid w:val="002649FE"/>
    <w:rsid w:val="00264CD2"/>
    <w:rsid w:val="00265136"/>
    <w:rsid w:val="002652CE"/>
    <w:rsid w:val="00267449"/>
    <w:rsid w:val="00267CEE"/>
    <w:rsid w:val="00267F5F"/>
    <w:rsid w:val="0027131E"/>
    <w:rsid w:val="0027161C"/>
    <w:rsid w:val="00272ADF"/>
    <w:rsid w:val="002743EE"/>
    <w:rsid w:val="002744F0"/>
    <w:rsid w:val="0027570D"/>
    <w:rsid w:val="00276774"/>
    <w:rsid w:val="002767FA"/>
    <w:rsid w:val="002805F9"/>
    <w:rsid w:val="00280C5F"/>
    <w:rsid w:val="00280D66"/>
    <w:rsid w:val="00281129"/>
    <w:rsid w:val="002824C8"/>
    <w:rsid w:val="002834E0"/>
    <w:rsid w:val="00284FD1"/>
    <w:rsid w:val="0028645E"/>
    <w:rsid w:val="00286B4D"/>
    <w:rsid w:val="0028708C"/>
    <w:rsid w:val="002903BD"/>
    <w:rsid w:val="00290F51"/>
    <w:rsid w:val="002915E7"/>
    <w:rsid w:val="00291877"/>
    <w:rsid w:val="00291DD0"/>
    <w:rsid w:val="00294964"/>
    <w:rsid w:val="0029502C"/>
    <w:rsid w:val="0029607D"/>
    <w:rsid w:val="002974A6"/>
    <w:rsid w:val="00297F4A"/>
    <w:rsid w:val="002A0192"/>
    <w:rsid w:val="002A03BE"/>
    <w:rsid w:val="002A239B"/>
    <w:rsid w:val="002A2F55"/>
    <w:rsid w:val="002A3A3A"/>
    <w:rsid w:val="002A4421"/>
    <w:rsid w:val="002A5021"/>
    <w:rsid w:val="002A5B45"/>
    <w:rsid w:val="002A5E37"/>
    <w:rsid w:val="002B0FC2"/>
    <w:rsid w:val="002B1375"/>
    <w:rsid w:val="002B2617"/>
    <w:rsid w:val="002B2CF2"/>
    <w:rsid w:val="002B3574"/>
    <w:rsid w:val="002B3DA5"/>
    <w:rsid w:val="002B3F1E"/>
    <w:rsid w:val="002B499C"/>
    <w:rsid w:val="002B4AC8"/>
    <w:rsid w:val="002B52F2"/>
    <w:rsid w:val="002B56E0"/>
    <w:rsid w:val="002B6C74"/>
    <w:rsid w:val="002B7745"/>
    <w:rsid w:val="002B78C6"/>
    <w:rsid w:val="002B7C4F"/>
    <w:rsid w:val="002C027A"/>
    <w:rsid w:val="002C032D"/>
    <w:rsid w:val="002C051F"/>
    <w:rsid w:val="002C15A4"/>
    <w:rsid w:val="002C2EEB"/>
    <w:rsid w:val="002C3C84"/>
    <w:rsid w:val="002C48A9"/>
    <w:rsid w:val="002C4B41"/>
    <w:rsid w:val="002C4E74"/>
    <w:rsid w:val="002C5711"/>
    <w:rsid w:val="002C5BCD"/>
    <w:rsid w:val="002C70BF"/>
    <w:rsid w:val="002D06E5"/>
    <w:rsid w:val="002D09B5"/>
    <w:rsid w:val="002D0F50"/>
    <w:rsid w:val="002D1250"/>
    <w:rsid w:val="002D1C94"/>
    <w:rsid w:val="002D28BC"/>
    <w:rsid w:val="002D2D50"/>
    <w:rsid w:val="002D3837"/>
    <w:rsid w:val="002D38A3"/>
    <w:rsid w:val="002D3A6B"/>
    <w:rsid w:val="002D3AF5"/>
    <w:rsid w:val="002D46DB"/>
    <w:rsid w:val="002D49A0"/>
    <w:rsid w:val="002D4C07"/>
    <w:rsid w:val="002D5EC0"/>
    <w:rsid w:val="002D5ECE"/>
    <w:rsid w:val="002D6106"/>
    <w:rsid w:val="002D6880"/>
    <w:rsid w:val="002D6DC4"/>
    <w:rsid w:val="002D727C"/>
    <w:rsid w:val="002E0305"/>
    <w:rsid w:val="002E0B71"/>
    <w:rsid w:val="002E1026"/>
    <w:rsid w:val="002E10E6"/>
    <w:rsid w:val="002E1323"/>
    <w:rsid w:val="002E2056"/>
    <w:rsid w:val="002E4AD6"/>
    <w:rsid w:val="002E6BD2"/>
    <w:rsid w:val="002F039C"/>
    <w:rsid w:val="002F053D"/>
    <w:rsid w:val="002F14CA"/>
    <w:rsid w:val="002F175C"/>
    <w:rsid w:val="002F31E8"/>
    <w:rsid w:val="002F4E01"/>
    <w:rsid w:val="002F56D8"/>
    <w:rsid w:val="002F5896"/>
    <w:rsid w:val="002F5D0C"/>
    <w:rsid w:val="002F5DCB"/>
    <w:rsid w:val="002F709A"/>
    <w:rsid w:val="002F772E"/>
    <w:rsid w:val="002F781E"/>
    <w:rsid w:val="002F7A1E"/>
    <w:rsid w:val="00300FEE"/>
    <w:rsid w:val="00301072"/>
    <w:rsid w:val="0030138D"/>
    <w:rsid w:val="00301BD4"/>
    <w:rsid w:val="00301E0F"/>
    <w:rsid w:val="00302727"/>
    <w:rsid w:val="00302B44"/>
    <w:rsid w:val="00302D40"/>
    <w:rsid w:val="003047D3"/>
    <w:rsid w:val="00306124"/>
    <w:rsid w:val="00307DF7"/>
    <w:rsid w:val="00310A5F"/>
    <w:rsid w:val="00310E7B"/>
    <w:rsid w:val="00310F2C"/>
    <w:rsid w:val="0031167A"/>
    <w:rsid w:val="00311E83"/>
    <w:rsid w:val="003121FB"/>
    <w:rsid w:val="00314A18"/>
    <w:rsid w:val="00314A97"/>
    <w:rsid w:val="0031790F"/>
    <w:rsid w:val="00320E07"/>
    <w:rsid w:val="00320F32"/>
    <w:rsid w:val="00321BF2"/>
    <w:rsid w:val="003220F0"/>
    <w:rsid w:val="00322881"/>
    <w:rsid w:val="003229D8"/>
    <w:rsid w:val="0032348D"/>
    <w:rsid w:val="00323A2B"/>
    <w:rsid w:val="00324401"/>
    <w:rsid w:val="00326293"/>
    <w:rsid w:val="0032709F"/>
    <w:rsid w:val="00327403"/>
    <w:rsid w:val="00327502"/>
    <w:rsid w:val="00327BF8"/>
    <w:rsid w:val="00331781"/>
    <w:rsid w:val="00332B1E"/>
    <w:rsid w:val="00332D5C"/>
    <w:rsid w:val="003335F5"/>
    <w:rsid w:val="00333921"/>
    <w:rsid w:val="00333E0C"/>
    <w:rsid w:val="00335D6C"/>
    <w:rsid w:val="00336FB0"/>
    <w:rsid w:val="00337A47"/>
    <w:rsid w:val="00337DE1"/>
    <w:rsid w:val="0034094A"/>
    <w:rsid w:val="003421A3"/>
    <w:rsid w:val="00342D6C"/>
    <w:rsid w:val="0034486F"/>
    <w:rsid w:val="00344DC3"/>
    <w:rsid w:val="00345256"/>
    <w:rsid w:val="003464C6"/>
    <w:rsid w:val="003465C8"/>
    <w:rsid w:val="003467FE"/>
    <w:rsid w:val="00346980"/>
    <w:rsid w:val="00346DE7"/>
    <w:rsid w:val="0034792E"/>
    <w:rsid w:val="0035049F"/>
    <w:rsid w:val="00350592"/>
    <w:rsid w:val="00352709"/>
    <w:rsid w:val="00352D2B"/>
    <w:rsid w:val="00354AA8"/>
    <w:rsid w:val="00355BD5"/>
    <w:rsid w:val="00356EEF"/>
    <w:rsid w:val="003601FD"/>
    <w:rsid w:val="00360EAD"/>
    <w:rsid w:val="0036213E"/>
    <w:rsid w:val="00362869"/>
    <w:rsid w:val="00362F0A"/>
    <w:rsid w:val="003634F2"/>
    <w:rsid w:val="00364789"/>
    <w:rsid w:val="00364901"/>
    <w:rsid w:val="003652A0"/>
    <w:rsid w:val="00365AB4"/>
    <w:rsid w:val="003661AB"/>
    <w:rsid w:val="0036645D"/>
    <w:rsid w:val="00367567"/>
    <w:rsid w:val="003679E9"/>
    <w:rsid w:val="003705C9"/>
    <w:rsid w:val="00371178"/>
    <w:rsid w:val="00371232"/>
    <w:rsid w:val="003713E0"/>
    <w:rsid w:val="00371996"/>
    <w:rsid w:val="003719B4"/>
    <w:rsid w:val="0037204F"/>
    <w:rsid w:val="003721BC"/>
    <w:rsid w:val="00372E2F"/>
    <w:rsid w:val="00372E90"/>
    <w:rsid w:val="003730DD"/>
    <w:rsid w:val="00374609"/>
    <w:rsid w:val="00374D5A"/>
    <w:rsid w:val="00375C3C"/>
    <w:rsid w:val="003762A0"/>
    <w:rsid w:val="0037658A"/>
    <w:rsid w:val="0037720E"/>
    <w:rsid w:val="003800DE"/>
    <w:rsid w:val="00381975"/>
    <w:rsid w:val="0038198F"/>
    <w:rsid w:val="00381DBA"/>
    <w:rsid w:val="003821D3"/>
    <w:rsid w:val="00382EE8"/>
    <w:rsid w:val="0038336C"/>
    <w:rsid w:val="003837A2"/>
    <w:rsid w:val="00383F4C"/>
    <w:rsid w:val="00383F7E"/>
    <w:rsid w:val="003849C4"/>
    <w:rsid w:val="00386A7B"/>
    <w:rsid w:val="00386AC2"/>
    <w:rsid w:val="00386EF5"/>
    <w:rsid w:val="003871ED"/>
    <w:rsid w:val="00390A83"/>
    <w:rsid w:val="00392121"/>
    <w:rsid w:val="00392A35"/>
    <w:rsid w:val="00393666"/>
    <w:rsid w:val="003942F0"/>
    <w:rsid w:val="003945BF"/>
    <w:rsid w:val="00394A4C"/>
    <w:rsid w:val="00395395"/>
    <w:rsid w:val="0039556A"/>
    <w:rsid w:val="00396BAE"/>
    <w:rsid w:val="00397223"/>
    <w:rsid w:val="003973D0"/>
    <w:rsid w:val="003A0984"/>
    <w:rsid w:val="003A1602"/>
    <w:rsid w:val="003A22FB"/>
    <w:rsid w:val="003A3C43"/>
    <w:rsid w:val="003A5380"/>
    <w:rsid w:val="003A5486"/>
    <w:rsid w:val="003A565F"/>
    <w:rsid w:val="003A5830"/>
    <w:rsid w:val="003A6810"/>
    <w:rsid w:val="003A6BB4"/>
    <w:rsid w:val="003A78E3"/>
    <w:rsid w:val="003B1756"/>
    <w:rsid w:val="003B1EB0"/>
    <w:rsid w:val="003B483A"/>
    <w:rsid w:val="003B4890"/>
    <w:rsid w:val="003B59D4"/>
    <w:rsid w:val="003B6175"/>
    <w:rsid w:val="003C02AB"/>
    <w:rsid w:val="003C1A26"/>
    <w:rsid w:val="003C2CC4"/>
    <w:rsid w:val="003C349A"/>
    <w:rsid w:val="003C4DEF"/>
    <w:rsid w:val="003C558C"/>
    <w:rsid w:val="003C74C5"/>
    <w:rsid w:val="003D022D"/>
    <w:rsid w:val="003D0290"/>
    <w:rsid w:val="003D1310"/>
    <w:rsid w:val="003D2644"/>
    <w:rsid w:val="003D2AA6"/>
    <w:rsid w:val="003D3CF9"/>
    <w:rsid w:val="003D4143"/>
    <w:rsid w:val="003D4794"/>
    <w:rsid w:val="003D4B23"/>
    <w:rsid w:val="003D643B"/>
    <w:rsid w:val="003D7D77"/>
    <w:rsid w:val="003E1596"/>
    <w:rsid w:val="003E1C43"/>
    <w:rsid w:val="003E219E"/>
    <w:rsid w:val="003E3065"/>
    <w:rsid w:val="003E347A"/>
    <w:rsid w:val="003E3CF4"/>
    <w:rsid w:val="003E5507"/>
    <w:rsid w:val="003E64CC"/>
    <w:rsid w:val="003E6D09"/>
    <w:rsid w:val="003E6F7E"/>
    <w:rsid w:val="003E723E"/>
    <w:rsid w:val="003F6100"/>
    <w:rsid w:val="003F694E"/>
    <w:rsid w:val="003F7696"/>
    <w:rsid w:val="00400ACF"/>
    <w:rsid w:val="00401429"/>
    <w:rsid w:val="004016C9"/>
    <w:rsid w:val="00401BF0"/>
    <w:rsid w:val="00402458"/>
    <w:rsid w:val="00403387"/>
    <w:rsid w:val="00403BAA"/>
    <w:rsid w:val="0040413A"/>
    <w:rsid w:val="004050B9"/>
    <w:rsid w:val="00405473"/>
    <w:rsid w:val="004056A3"/>
    <w:rsid w:val="00406047"/>
    <w:rsid w:val="004103CE"/>
    <w:rsid w:val="0041050D"/>
    <w:rsid w:val="00410C89"/>
    <w:rsid w:val="00410EB5"/>
    <w:rsid w:val="00410FB0"/>
    <w:rsid w:val="004113B2"/>
    <w:rsid w:val="00411555"/>
    <w:rsid w:val="00412A50"/>
    <w:rsid w:val="004147D4"/>
    <w:rsid w:val="00414931"/>
    <w:rsid w:val="00414B35"/>
    <w:rsid w:val="00415BA0"/>
    <w:rsid w:val="004175B5"/>
    <w:rsid w:val="0041795A"/>
    <w:rsid w:val="004179B3"/>
    <w:rsid w:val="00420855"/>
    <w:rsid w:val="004223A7"/>
    <w:rsid w:val="004228D5"/>
    <w:rsid w:val="00422F31"/>
    <w:rsid w:val="00423921"/>
    <w:rsid w:val="00424479"/>
    <w:rsid w:val="00424AD8"/>
    <w:rsid w:val="0042621F"/>
    <w:rsid w:val="00426B9B"/>
    <w:rsid w:val="00430F99"/>
    <w:rsid w:val="004311E3"/>
    <w:rsid w:val="00431FE1"/>
    <w:rsid w:val="004325CB"/>
    <w:rsid w:val="004327E0"/>
    <w:rsid w:val="004331A3"/>
    <w:rsid w:val="00434684"/>
    <w:rsid w:val="004346B9"/>
    <w:rsid w:val="0043559E"/>
    <w:rsid w:val="00435D83"/>
    <w:rsid w:val="00436142"/>
    <w:rsid w:val="00436B33"/>
    <w:rsid w:val="00440543"/>
    <w:rsid w:val="00440E04"/>
    <w:rsid w:val="00441356"/>
    <w:rsid w:val="0044155F"/>
    <w:rsid w:val="00442A83"/>
    <w:rsid w:val="00442E22"/>
    <w:rsid w:val="00442F2A"/>
    <w:rsid w:val="00443039"/>
    <w:rsid w:val="00443533"/>
    <w:rsid w:val="0044393A"/>
    <w:rsid w:val="00443EE9"/>
    <w:rsid w:val="00446AC1"/>
    <w:rsid w:val="00446B75"/>
    <w:rsid w:val="00450A3B"/>
    <w:rsid w:val="004514F6"/>
    <w:rsid w:val="004536EF"/>
    <w:rsid w:val="0045495B"/>
    <w:rsid w:val="00455148"/>
    <w:rsid w:val="00455900"/>
    <w:rsid w:val="00456152"/>
    <w:rsid w:val="00456EB9"/>
    <w:rsid w:val="0045741F"/>
    <w:rsid w:val="00457C2C"/>
    <w:rsid w:val="00457E0B"/>
    <w:rsid w:val="00460E2A"/>
    <w:rsid w:val="00461924"/>
    <w:rsid w:val="004640BD"/>
    <w:rsid w:val="00466844"/>
    <w:rsid w:val="00466B4C"/>
    <w:rsid w:val="00467903"/>
    <w:rsid w:val="0046795E"/>
    <w:rsid w:val="0047073D"/>
    <w:rsid w:val="00470F0D"/>
    <w:rsid w:val="0047261F"/>
    <w:rsid w:val="0047299E"/>
    <w:rsid w:val="0047326D"/>
    <w:rsid w:val="004734D9"/>
    <w:rsid w:val="00473963"/>
    <w:rsid w:val="004756B9"/>
    <w:rsid w:val="00476D57"/>
    <w:rsid w:val="004821F5"/>
    <w:rsid w:val="004832AC"/>
    <w:rsid w:val="00483833"/>
    <w:rsid w:val="004838A6"/>
    <w:rsid w:val="00483BAF"/>
    <w:rsid w:val="00483D1D"/>
    <w:rsid w:val="00483EF4"/>
    <w:rsid w:val="00484B45"/>
    <w:rsid w:val="00485487"/>
    <w:rsid w:val="0048637B"/>
    <w:rsid w:val="00486877"/>
    <w:rsid w:val="00487256"/>
    <w:rsid w:val="0048737D"/>
    <w:rsid w:val="00487488"/>
    <w:rsid w:val="0049219B"/>
    <w:rsid w:val="00493CC2"/>
    <w:rsid w:val="00494846"/>
    <w:rsid w:val="0049638D"/>
    <w:rsid w:val="004976F2"/>
    <w:rsid w:val="004A14B1"/>
    <w:rsid w:val="004A189A"/>
    <w:rsid w:val="004A2281"/>
    <w:rsid w:val="004A28A7"/>
    <w:rsid w:val="004A3F45"/>
    <w:rsid w:val="004A59DF"/>
    <w:rsid w:val="004A5C21"/>
    <w:rsid w:val="004A6D8B"/>
    <w:rsid w:val="004B2D4D"/>
    <w:rsid w:val="004B34EC"/>
    <w:rsid w:val="004B3D5D"/>
    <w:rsid w:val="004B459B"/>
    <w:rsid w:val="004B4963"/>
    <w:rsid w:val="004B5BD5"/>
    <w:rsid w:val="004B7D6C"/>
    <w:rsid w:val="004C0353"/>
    <w:rsid w:val="004C0946"/>
    <w:rsid w:val="004C21B4"/>
    <w:rsid w:val="004C2A01"/>
    <w:rsid w:val="004C2DC1"/>
    <w:rsid w:val="004C30BF"/>
    <w:rsid w:val="004C35E9"/>
    <w:rsid w:val="004C3EE1"/>
    <w:rsid w:val="004C49B5"/>
    <w:rsid w:val="004C4A2B"/>
    <w:rsid w:val="004C547C"/>
    <w:rsid w:val="004C6269"/>
    <w:rsid w:val="004C69F9"/>
    <w:rsid w:val="004C71A0"/>
    <w:rsid w:val="004C78CB"/>
    <w:rsid w:val="004D1CEB"/>
    <w:rsid w:val="004D2F1B"/>
    <w:rsid w:val="004D3837"/>
    <w:rsid w:val="004D401C"/>
    <w:rsid w:val="004D4AAD"/>
    <w:rsid w:val="004D5BEC"/>
    <w:rsid w:val="004D71B4"/>
    <w:rsid w:val="004E056F"/>
    <w:rsid w:val="004E1541"/>
    <w:rsid w:val="004E1FF5"/>
    <w:rsid w:val="004E2AAE"/>
    <w:rsid w:val="004E37AA"/>
    <w:rsid w:val="004E3FD1"/>
    <w:rsid w:val="004E4D62"/>
    <w:rsid w:val="004E617F"/>
    <w:rsid w:val="004E64A6"/>
    <w:rsid w:val="004F5078"/>
    <w:rsid w:val="004F56A1"/>
    <w:rsid w:val="0050121C"/>
    <w:rsid w:val="0050139F"/>
    <w:rsid w:val="005015E6"/>
    <w:rsid w:val="005022F1"/>
    <w:rsid w:val="005038B2"/>
    <w:rsid w:val="00503C27"/>
    <w:rsid w:val="0050410E"/>
    <w:rsid w:val="005058FF"/>
    <w:rsid w:val="00510D8B"/>
    <w:rsid w:val="00511A20"/>
    <w:rsid w:val="00511F0E"/>
    <w:rsid w:val="00512945"/>
    <w:rsid w:val="00512D8B"/>
    <w:rsid w:val="00513196"/>
    <w:rsid w:val="00514916"/>
    <w:rsid w:val="00514BFF"/>
    <w:rsid w:val="00515693"/>
    <w:rsid w:val="00515EB4"/>
    <w:rsid w:val="00516701"/>
    <w:rsid w:val="00516A5D"/>
    <w:rsid w:val="00516A6A"/>
    <w:rsid w:val="00520C9E"/>
    <w:rsid w:val="0052136D"/>
    <w:rsid w:val="0052434D"/>
    <w:rsid w:val="00524C98"/>
    <w:rsid w:val="00525395"/>
    <w:rsid w:val="00526E19"/>
    <w:rsid w:val="0052775E"/>
    <w:rsid w:val="00527B53"/>
    <w:rsid w:val="00530F9C"/>
    <w:rsid w:val="00533633"/>
    <w:rsid w:val="00533CAC"/>
    <w:rsid w:val="00533EFD"/>
    <w:rsid w:val="00534179"/>
    <w:rsid w:val="005409DC"/>
    <w:rsid w:val="005420F2"/>
    <w:rsid w:val="005429FE"/>
    <w:rsid w:val="00542BC7"/>
    <w:rsid w:val="00543C2E"/>
    <w:rsid w:val="0054481A"/>
    <w:rsid w:val="005479E7"/>
    <w:rsid w:val="00547A47"/>
    <w:rsid w:val="00547B4A"/>
    <w:rsid w:val="00550BDA"/>
    <w:rsid w:val="00550D3B"/>
    <w:rsid w:val="005519D0"/>
    <w:rsid w:val="005523C1"/>
    <w:rsid w:val="00552689"/>
    <w:rsid w:val="00553373"/>
    <w:rsid w:val="00553EA9"/>
    <w:rsid w:val="005545F1"/>
    <w:rsid w:val="0055703E"/>
    <w:rsid w:val="005577F5"/>
    <w:rsid w:val="00560D05"/>
    <w:rsid w:val="005618F9"/>
    <w:rsid w:val="005628B6"/>
    <w:rsid w:val="00562B61"/>
    <w:rsid w:val="00562F4D"/>
    <w:rsid w:val="00564714"/>
    <w:rsid w:val="00565448"/>
    <w:rsid w:val="005655F7"/>
    <w:rsid w:val="00565779"/>
    <w:rsid w:val="00565B32"/>
    <w:rsid w:val="00565EA8"/>
    <w:rsid w:val="0056624F"/>
    <w:rsid w:val="005704D1"/>
    <w:rsid w:val="0057161F"/>
    <w:rsid w:val="00571BB4"/>
    <w:rsid w:val="00571CA9"/>
    <w:rsid w:val="005722B3"/>
    <w:rsid w:val="0057376F"/>
    <w:rsid w:val="00573C39"/>
    <w:rsid w:val="0057407A"/>
    <w:rsid w:val="0057414A"/>
    <w:rsid w:val="0057494C"/>
    <w:rsid w:val="00574EB0"/>
    <w:rsid w:val="00580700"/>
    <w:rsid w:val="005814A2"/>
    <w:rsid w:val="00582B67"/>
    <w:rsid w:val="005848B3"/>
    <w:rsid w:val="005853D7"/>
    <w:rsid w:val="00585B4E"/>
    <w:rsid w:val="00586059"/>
    <w:rsid w:val="0058644D"/>
    <w:rsid w:val="00586ABA"/>
    <w:rsid w:val="0058726B"/>
    <w:rsid w:val="005905E2"/>
    <w:rsid w:val="00590F87"/>
    <w:rsid w:val="005928DF"/>
    <w:rsid w:val="00592C4A"/>
    <w:rsid w:val="00592C4B"/>
    <w:rsid w:val="00592D66"/>
    <w:rsid w:val="00592EFD"/>
    <w:rsid w:val="00594628"/>
    <w:rsid w:val="00594CD9"/>
    <w:rsid w:val="00594CF0"/>
    <w:rsid w:val="00595476"/>
    <w:rsid w:val="005962E6"/>
    <w:rsid w:val="00596EFC"/>
    <w:rsid w:val="00597BF3"/>
    <w:rsid w:val="00597E6E"/>
    <w:rsid w:val="005A02CA"/>
    <w:rsid w:val="005A0312"/>
    <w:rsid w:val="005A0327"/>
    <w:rsid w:val="005A0415"/>
    <w:rsid w:val="005A084E"/>
    <w:rsid w:val="005A0A48"/>
    <w:rsid w:val="005A0C1C"/>
    <w:rsid w:val="005A0DD8"/>
    <w:rsid w:val="005A104A"/>
    <w:rsid w:val="005A15B5"/>
    <w:rsid w:val="005A1B1D"/>
    <w:rsid w:val="005A2F4B"/>
    <w:rsid w:val="005A3B8B"/>
    <w:rsid w:val="005A3B99"/>
    <w:rsid w:val="005A4888"/>
    <w:rsid w:val="005A533E"/>
    <w:rsid w:val="005A72E7"/>
    <w:rsid w:val="005A7430"/>
    <w:rsid w:val="005A7C89"/>
    <w:rsid w:val="005A7F8F"/>
    <w:rsid w:val="005B00F9"/>
    <w:rsid w:val="005B180A"/>
    <w:rsid w:val="005B31F6"/>
    <w:rsid w:val="005B3C41"/>
    <w:rsid w:val="005B3DB3"/>
    <w:rsid w:val="005B57BB"/>
    <w:rsid w:val="005B5B2F"/>
    <w:rsid w:val="005B5F27"/>
    <w:rsid w:val="005B6292"/>
    <w:rsid w:val="005C0CF6"/>
    <w:rsid w:val="005C1CC7"/>
    <w:rsid w:val="005C280C"/>
    <w:rsid w:val="005C33CB"/>
    <w:rsid w:val="005C4358"/>
    <w:rsid w:val="005C458B"/>
    <w:rsid w:val="005C4D93"/>
    <w:rsid w:val="005C53D3"/>
    <w:rsid w:val="005C5760"/>
    <w:rsid w:val="005C674E"/>
    <w:rsid w:val="005C6C4F"/>
    <w:rsid w:val="005C6D98"/>
    <w:rsid w:val="005C7BB2"/>
    <w:rsid w:val="005D0E65"/>
    <w:rsid w:val="005D13FF"/>
    <w:rsid w:val="005D1F22"/>
    <w:rsid w:val="005D2B66"/>
    <w:rsid w:val="005D2DFC"/>
    <w:rsid w:val="005D3075"/>
    <w:rsid w:val="005D30B8"/>
    <w:rsid w:val="005D3F18"/>
    <w:rsid w:val="005D3FB5"/>
    <w:rsid w:val="005D4877"/>
    <w:rsid w:val="005D4A98"/>
    <w:rsid w:val="005D542D"/>
    <w:rsid w:val="005D5721"/>
    <w:rsid w:val="005D5AF5"/>
    <w:rsid w:val="005D5FE7"/>
    <w:rsid w:val="005D6663"/>
    <w:rsid w:val="005D763C"/>
    <w:rsid w:val="005D7A47"/>
    <w:rsid w:val="005D7B9A"/>
    <w:rsid w:val="005D7EC1"/>
    <w:rsid w:val="005E01D5"/>
    <w:rsid w:val="005E06C2"/>
    <w:rsid w:val="005E111E"/>
    <w:rsid w:val="005E1434"/>
    <w:rsid w:val="005E2D2C"/>
    <w:rsid w:val="005E2E34"/>
    <w:rsid w:val="005E3F67"/>
    <w:rsid w:val="005E40A3"/>
    <w:rsid w:val="005E40FD"/>
    <w:rsid w:val="005E4BCE"/>
    <w:rsid w:val="005E4F3F"/>
    <w:rsid w:val="005E5034"/>
    <w:rsid w:val="005E783D"/>
    <w:rsid w:val="005E7981"/>
    <w:rsid w:val="005F1B2D"/>
    <w:rsid w:val="005F4531"/>
    <w:rsid w:val="005F494A"/>
    <w:rsid w:val="005F5024"/>
    <w:rsid w:val="005F5699"/>
    <w:rsid w:val="005F575F"/>
    <w:rsid w:val="005F57AD"/>
    <w:rsid w:val="005F7079"/>
    <w:rsid w:val="005F7717"/>
    <w:rsid w:val="005F7B75"/>
    <w:rsid w:val="005F7F93"/>
    <w:rsid w:val="006001EE"/>
    <w:rsid w:val="00600DB9"/>
    <w:rsid w:val="00601CA8"/>
    <w:rsid w:val="00602B75"/>
    <w:rsid w:val="006032B5"/>
    <w:rsid w:val="00603976"/>
    <w:rsid w:val="00603DAF"/>
    <w:rsid w:val="00605042"/>
    <w:rsid w:val="00606B2B"/>
    <w:rsid w:val="00607635"/>
    <w:rsid w:val="00610349"/>
    <w:rsid w:val="0061115C"/>
    <w:rsid w:val="00611FC4"/>
    <w:rsid w:val="006123D4"/>
    <w:rsid w:val="00613963"/>
    <w:rsid w:val="0061476D"/>
    <w:rsid w:val="00614C50"/>
    <w:rsid w:val="00616894"/>
    <w:rsid w:val="006176FB"/>
    <w:rsid w:val="0062163B"/>
    <w:rsid w:val="00621DE8"/>
    <w:rsid w:val="00622E3D"/>
    <w:rsid w:val="00623021"/>
    <w:rsid w:val="00623C4A"/>
    <w:rsid w:val="00624677"/>
    <w:rsid w:val="00624F12"/>
    <w:rsid w:val="00624FB2"/>
    <w:rsid w:val="00625291"/>
    <w:rsid w:val="006258F4"/>
    <w:rsid w:val="00625FB0"/>
    <w:rsid w:val="006264FB"/>
    <w:rsid w:val="00626D71"/>
    <w:rsid w:val="006274AD"/>
    <w:rsid w:val="00627697"/>
    <w:rsid w:val="00627FB0"/>
    <w:rsid w:val="00630676"/>
    <w:rsid w:val="00631010"/>
    <w:rsid w:val="00632287"/>
    <w:rsid w:val="006343E4"/>
    <w:rsid w:val="00634CB7"/>
    <w:rsid w:val="00635006"/>
    <w:rsid w:val="00636EFE"/>
    <w:rsid w:val="00637497"/>
    <w:rsid w:val="006405BC"/>
    <w:rsid w:val="00640B26"/>
    <w:rsid w:val="0064129E"/>
    <w:rsid w:val="0064226F"/>
    <w:rsid w:val="00643CD4"/>
    <w:rsid w:val="006478E6"/>
    <w:rsid w:val="00652831"/>
    <w:rsid w:val="00652D0A"/>
    <w:rsid w:val="00654341"/>
    <w:rsid w:val="00654777"/>
    <w:rsid w:val="00655B9D"/>
    <w:rsid w:val="006572E9"/>
    <w:rsid w:val="0065732B"/>
    <w:rsid w:val="0066141D"/>
    <w:rsid w:val="00661597"/>
    <w:rsid w:val="006617E2"/>
    <w:rsid w:val="006619EB"/>
    <w:rsid w:val="00662BB6"/>
    <w:rsid w:val="00663817"/>
    <w:rsid w:val="00664204"/>
    <w:rsid w:val="0066426E"/>
    <w:rsid w:val="00664C49"/>
    <w:rsid w:val="00665B06"/>
    <w:rsid w:val="0066644D"/>
    <w:rsid w:val="00673B41"/>
    <w:rsid w:val="00673CB6"/>
    <w:rsid w:val="00674026"/>
    <w:rsid w:val="0067432B"/>
    <w:rsid w:val="006743E9"/>
    <w:rsid w:val="00674D94"/>
    <w:rsid w:val="006752A4"/>
    <w:rsid w:val="00675929"/>
    <w:rsid w:val="0067729C"/>
    <w:rsid w:val="0068043D"/>
    <w:rsid w:val="00680461"/>
    <w:rsid w:val="00682284"/>
    <w:rsid w:val="006825B2"/>
    <w:rsid w:val="006838C8"/>
    <w:rsid w:val="00683EEF"/>
    <w:rsid w:val="00683EF7"/>
    <w:rsid w:val="00684C21"/>
    <w:rsid w:val="006853D1"/>
    <w:rsid w:val="0068555B"/>
    <w:rsid w:val="0068599A"/>
    <w:rsid w:val="00685FA6"/>
    <w:rsid w:val="00687350"/>
    <w:rsid w:val="0068743C"/>
    <w:rsid w:val="00691F84"/>
    <w:rsid w:val="00692BBE"/>
    <w:rsid w:val="00692F9B"/>
    <w:rsid w:val="0069416D"/>
    <w:rsid w:val="00694695"/>
    <w:rsid w:val="00694AE6"/>
    <w:rsid w:val="00696929"/>
    <w:rsid w:val="0069763E"/>
    <w:rsid w:val="006976A6"/>
    <w:rsid w:val="006A0E69"/>
    <w:rsid w:val="006A1764"/>
    <w:rsid w:val="006A24AA"/>
    <w:rsid w:val="006A53B5"/>
    <w:rsid w:val="006A703F"/>
    <w:rsid w:val="006A7737"/>
    <w:rsid w:val="006A7991"/>
    <w:rsid w:val="006A7A30"/>
    <w:rsid w:val="006B04B5"/>
    <w:rsid w:val="006B0995"/>
    <w:rsid w:val="006B1403"/>
    <w:rsid w:val="006B3157"/>
    <w:rsid w:val="006B409F"/>
    <w:rsid w:val="006B450F"/>
    <w:rsid w:val="006B4AA4"/>
    <w:rsid w:val="006B5AB9"/>
    <w:rsid w:val="006B5CC6"/>
    <w:rsid w:val="006B6574"/>
    <w:rsid w:val="006C014A"/>
    <w:rsid w:val="006C082A"/>
    <w:rsid w:val="006C32BC"/>
    <w:rsid w:val="006C3AD1"/>
    <w:rsid w:val="006C4887"/>
    <w:rsid w:val="006C48BB"/>
    <w:rsid w:val="006C692F"/>
    <w:rsid w:val="006C7A23"/>
    <w:rsid w:val="006C7C42"/>
    <w:rsid w:val="006D2401"/>
    <w:rsid w:val="006D2B97"/>
    <w:rsid w:val="006D37AF"/>
    <w:rsid w:val="006D3D02"/>
    <w:rsid w:val="006D51D0"/>
    <w:rsid w:val="006D75C7"/>
    <w:rsid w:val="006D7B5C"/>
    <w:rsid w:val="006E0BAF"/>
    <w:rsid w:val="006E1779"/>
    <w:rsid w:val="006E1A90"/>
    <w:rsid w:val="006E1D8A"/>
    <w:rsid w:val="006E2AE5"/>
    <w:rsid w:val="006E3134"/>
    <w:rsid w:val="006E34B9"/>
    <w:rsid w:val="006E37EC"/>
    <w:rsid w:val="006E3FDB"/>
    <w:rsid w:val="006E564B"/>
    <w:rsid w:val="006E6797"/>
    <w:rsid w:val="006E6FAF"/>
    <w:rsid w:val="006E7191"/>
    <w:rsid w:val="006F36AC"/>
    <w:rsid w:val="006F3DA5"/>
    <w:rsid w:val="006F5BB1"/>
    <w:rsid w:val="006F757C"/>
    <w:rsid w:val="006F7622"/>
    <w:rsid w:val="00700DA3"/>
    <w:rsid w:val="007031D1"/>
    <w:rsid w:val="0070353B"/>
    <w:rsid w:val="00703577"/>
    <w:rsid w:val="00704F7E"/>
    <w:rsid w:val="007052C3"/>
    <w:rsid w:val="007053C1"/>
    <w:rsid w:val="00705625"/>
    <w:rsid w:val="00710489"/>
    <w:rsid w:val="007113A4"/>
    <w:rsid w:val="00711A4E"/>
    <w:rsid w:val="00711F00"/>
    <w:rsid w:val="00713546"/>
    <w:rsid w:val="00713908"/>
    <w:rsid w:val="00713B23"/>
    <w:rsid w:val="0071450D"/>
    <w:rsid w:val="00715358"/>
    <w:rsid w:val="00715AD0"/>
    <w:rsid w:val="007161D6"/>
    <w:rsid w:val="00716EB5"/>
    <w:rsid w:val="00717631"/>
    <w:rsid w:val="00720196"/>
    <w:rsid w:val="0072149D"/>
    <w:rsid w:val="0072226B"/>
    <w:rsid w:val="0072352E"/>
    <w:rsid w:val="0072490C"/>
    <w:rsid w:val="00725549"/>
    <w:rsid w:val="00725F30"/>
    <w:rsid w:val="0072632A"/>
    <w:rsid w:val="00726F57"/>
    <w:rsid w:val="0072728C"/>
    <w:rsid w:val="00727493"/>
    <w:rsid w:val="00727B35"/>
    <w:rsid w:val="007327D5"/>
    <w:rsid w:val="00732B51"/>
    <w:rsid w:val="00734BAC"/>
    <w:rsid w:val="00735CA1"/>
    <w:rsid w:val="00736E08"/>
    <w:rsid w:val="00737D20"/>
    <w:rsid w:val="00740255"/>
    <w:rsid w:val="007405D8"/>
    <w:rsid w:val="007417BC"/>
    <w:rsid w:val="00743842"/>
    <w:rsid w:val="007439B3"/>
    <w:rsid w:val="00743DD2"/>
    <w:rsid w:val="00745A0C"/>
    <w:rsid w:val="00746BB2"/>
    <w:rsid w:val="00746F1E"/>
    <w:rsid w:val="00751074"/>
    <w:rsid w:val="00751147"/>
    <w:rsid w:val="007523EF"/>
    <w:rsid w:val="00753BA9"/>
    <w:rsid w:val="007551B4"/>
    <w:rsid w:val="0076033B"/>
    <w:rsid w:val="00760F53"/>
    <w:rsid w:val="007624CA"/>
    <w:rsid w:val="007627EE"/>
    <w:rsid w:val="007629C8"/>
    <w:rsid w:val="00764878"/>
    <w:rsid w:val="00764914"/>
    <w:rsid w:val="00765D17"/>
    <w:rsid w:val="0076609B"/>
    <w:rsid w:val="00767016"/>
    <w:rsid w:val="00767264"/>
    <w:rsid w:val="007709DF"/>
    <w:rsid w:val="007723A1"/>
    <w:rsid w:val="00772C49"/>
    <w:rsid w:val="00775788"/>
    <w:rsid w:val="007757D4"/>
    <w:rsid w:val="00776265"/>
    <w:rsid w:val="0077671F"/>
    <w:rsid w:val="0077703D"/>
    <w:rsid w:val="00777AD0"/>
    <w:rsid w:val="00777DF8"/>
    <w:rsid w:val="00780E49"/>
    <w:rsid w:val="007812BA"/>
    <w:rsid w:val="007818F4"/>
    <w:rsid w:val="00781C83"/>
    <w:rsid w:val="007826F5"/>
    <w:rsid w:val="00782F90"/>
    <w:rsid w:val="0078300D"/>
    <w:rsid w:val="00784231"/>
    <w:rsid w:val="00784BCF"/>
    <w:rsid w:val="00784C71"/>
    <w:rsid w:val="00785623"/>
    <w:rsid w:val="007868E9"/>
    <w:rsid w:val="00786EFA"/>
    <w:rsid w:val="00786F3A"/>
    <w:rsid w:val="00787E5D"/>
    <w:rsid w:val="0079151D"/>
    <w:rsid w:val="00791C81"/>
    <w:rsid w:val="007925AE"/>
    <w:rsid w:val="00794078"/>
    <w:rsid w:val="00794B4A"/>
    <w:rsid w:val="00795BCF"/>
    <w:rsid w:val="00795F52"/>
    <w:rsid w:val="00795F7A"/>
    <w:rsid w:val="007965DB"/>
    <w:rsid w:val="007A102A"/>
    <w:rsid w:val="007A1319"/>
    <w:rsid w:val="007A26E3"/>
    <w:rsid w:val="007A2815"/>
    <w:rsid w:val="007A2D26"/>
    <w:rsid w:val="007A401C"/>
    <w:rsid w:val="007A4383"/>
    <w:rsid w:val="007A67CC"/>
    <w:rsid w:val="007A7897"/>
    <w:rsid w:val="007B0D02"/>
    <w:rsid w:val="007B0D92"/>
    <w:rsid w:val="007B19F4"/>
    <w:rsid w:val="007B1D5B"/>
    <w:rsid w:val="007B1E62"/>
    <w:rsid w:val="007B415A"/>
    <w:rsid w:val="007B4D89"/>
    <w:rsid w:val="007B5249"/>
    <w:rsid w:val="007B5F65"/>
    <w:rsid w:val="007B6A5D"/>
    <w:rsid w:val="007B6BA5"/>
    <w:rsid w:val="007B7463"/>
    <w:rsid w:val="007C00D6"/>
    <w:rsid w:val="007C203A"/>
    <w:rsid w:val="007C3390"/>
    <w:rsid w:val="007C3A7C"/>
    <w:rsid w:val="007C3D25"/>
    <w:rsid w:val="007C3F74"/>
    <w:rsid w:val="007C3FFB"/>
    <w:rsid w:val="007C4F4B"/>
    <w:rsid w:val="007C5032"/>
    <w:rsid w:val="007C58E8"/>
    <w:rsid w:val="007C784F"/>
    <w:rsid w:val="007C7C57"/>
    <w:rsid w:val="007D0063"/>
    <w:rsid w:val="007D0270"/>
    <w:rsid w:val="007D126C"/>
    <w:rsid w:val="007D18F4"/>
    <w:rsid w:val="007D3316"/>
    <w:rsid w:val="007D3677"/>
    <w:rsid w:val="007D42B0"/>
    <w:rsid w:val="007D4542"/>
    <w:rsid w:val="007D48D5"/>
    <w:rsid w:val="007D5803"/>
    <w:rsid w:val="007E0B2D"/>
    <w:rsid w:val="007E1318"/>
    <w:rsid w:val="007E16D9"/>
    <w:rsid w:val="007E3050"/>
    <w:rsid w:val="007E32DC"/>
    <w:rsid w:val="007E3DF7"/>
    <w:rsid w:val="007E3E13"/>
    <w:rsid w:val="007E5179"/>
    <w:rsid w:val="007E6D74"/>
    <w:rsid w:val="007E6F98"/>
    <w:rsid w:val="007E7F68"/>
    <w:rsid w:val="007F05A9"/>
    <w:rsid w:val="007F0685"/>
    <w:rsid w:val="007F11BA"/>
    <w:rsid w:val="007F1247"/>
    <w:rsid w:val="007F1E75"/>
    <w:rsid w:val="007F3038"/>
    <w:rsid w:val="007F31D9"/>
    <w:rsid w:val="007F3A2C"/>
    <w:rsid w:val="007F5739"/>
    <w:rsid w:val="007F5AA8"/>
    <w:rsid w:val="007F6611"/>
    <w:rsid w:val="007F7246"/>
    <w:rsid w:val="007F75D2"/>
    <w:rsid w:val="007F7E17"/>
    <w:rsid w:val="008022BF"/>
    <w:rsid w:val="0080232C"/>
    <w:rsid w:val="00802B51"/>
    <w:rsid w:val="00803EEC"/>
    <w:rsid w:val="00806AAA"/>
    <w:rsid w:val="008076A7"/>
    <w:rsid w:val="008105B8"/>
    <w:rsid w:val="00810C74"/>
    <w:rsid w:val="008111BA"/>
    <w:rsid w:val="00812971"/>
    <w:rsid w:val="0081367C"/>
    <w:rsid w:val="00813793"/>
    <w:rsid w:val="00814F95"/>
    <w:rsid w:val="008150FB"/>
    <w:rsid w:val="0081534F"/>
    <w:rsid w:val="0081547F"/>
    <w:rsid w:val="00815845"/>
    <w:rsid w:val="00815ADE"/>
    <w:rsid w:val="00815C52"/>
    <w:rsid w:val="008163F8"/>
    <w:rsid w:val="00816972"/>
    <w:rsid w:val="0081741E"/>
    <w:rsid w:val="0081770E"/>
    <w:rsid w:val="008216A5"/>
    <w:rsid w:val="00821A8D"/>
    <w:rsid w:val="00821FEC"/>
    <w:rsid w:val="008242D7"/>
    <w:rsid w:val="00824F1B"/>
    <w:rsid w:val="00825659"/>
    <w:rsid w:val="008257B1"/>
    <w:rsid w:val="00825F45"/>
    <w:rsid w:val="00826086"/>
    <w:rsid w:val="00827317"/>
    <w:rsid w:val="008274A4"/>
    <w:rsid w:val="0082785E"/>
    <w:rsid w:val="00830754"/>
    <w:rsid w:val="008310C1"/>
    <w:rsid w:val="008310F0"/>
    <w:rsid w:val="008320F6"/>
    <w:rsid w:val="00832D01"/>
    <w:rsid w:val="00833415"/>
    <w:rsid w:val="00833511"/>
    <w:rsid w:val="00834953"/>
    <w:rsid w:val="00837EA3"/>
    <w:rsid w:val="00840104"/>
    <w:rsid w:val="0084035B"/>
    <w:rsid w:val="0084126F"/>
    <w:rsid w:val="00841306"/>
    <w:rsid w:val="00841D92"/>
    <w:rsid w:val="00843767"/>
    <w:rsid w:val="00845FA8"/>
    <w:rsid w:val="00846ED4"/>
    <w:rsid w:val="00850E5F"/>
    <w:rsid w:val="00851259"/>
    <w:rsid w:val="00852B57"/>
    <w:rsid w:val="008538BE"/>
    <w:rsid w:val="00855C75"/>
    <w:rsid w:val="00855DE1"/>
    <w:rsid w:val="008579E7"/>
    <w:rsid w:val="00857E2C"/>
    <w:rsid w:val="00861651"/>
    <w:rsid w:val="008621E0"/>
    <w:rsid w:val="00862362"/>
    <w:rsid w:val="00863846"/>
    <w:rsid w:val="00863EF6"/>
    <w:rsid w:val="008641D8"/>
    <w:rsid w:val="008655A1"/>
    <w:rsid w:val="008655A9"/>
    <w:rsid w:val="008658CB"/>
    <w:rsid w:val="00865FDE"/>
    <w:rsid w:val="0086644F"/>
    <w:rsid w:val="008669C2"/>
    <w:rsid w:val="0086733B"/>
    <w:rsid w:val="00867815"/>
    <w:rsid w:val="008678D8"/>
    <w:rsid w:val="008679D9"/>
    <w:rsid w:val="00871051"/>
    <w:rsid w:val="00871842"/>
    <w:rsid w:val="0087204B"/>
    <w:rsid w:val="00875FE5"/>
    <w:rsid w:val="008809FB"/>
    <w:rsid w:val="00880F4C"/>
    <w:rsid w:val="008817F2"/>
    <w:rsid w:val="00882B9D"/>
    <w:rsid w:val="00883D53"/>
    <w:rsid w:val="00884110"/>
    <w:rsid w:val="008854BE"/>
    <w:rsid w:val="00885F41"/>
    <w:rsid w:val="0088636B"/>
    <w:rsid w:val="00886FFA"/>
    <w:rsid w:val="00890485"/>
    <w:rsid w:val="0089051F"/>
    <w:rsid w:val="008908B6"/>
    <w:rsid w:val="0089139E"/>
    <w:rsid w:val="00891599"/>
    <w:rsid w:val="00891C35"/>
    <w:rsid w:val="008926B5"/>
    <w:rsid w:val="00894CED"/>
    <w:rsid w:val="00894F8B"/>
    <w:rsid w:val="00895430"/>
    <w:rsid w:val="008955B9"/>
    <w:rsid w:val="0089735F"/>
    <w:rsid w:val="008975D6"/>
    <w:rsid w:val="008979B1"/>
    <w:rsid w:val="008A10D2"/>
    <w:rsid w:val="008A1DB2"/>
    <w:rsid w:val="008A2431"/>
    <w:rsid w:val="008A2621"/>
    <w:rsid w:val="008A2B09"/>
    <w:rsid w:val="008A39F3"/>
    <w:rsid w:val="008A4733"/>
    <w:rsid w:val="008A5196"/>
    <w:rsid w:val="008A61F6"/>
    <w:rsid w:val="008A62CB"/>
    <w:rsid w:val="008A6B25"/>
    <w:rsid w:val="008A6BB4"/>
    <w:rsid w:val="008A6C4F"/>
    <w:rsid w:val="008A778A"/>
    <w:rsid w:val="008B1EE4"/>
    <w:rsid w:val="008B2335"/>
    <w:rsid w:val="008B2485"/>
    <w:rsid w:val="008B297A"/>
    <w:rsid w:val="008B2D82"/>
    <w:rsid w:val="008B33A0"/>
    <w:rsid w:val="008B388D"/>
    <w:rsid w:val="008B3D95"/>
    <w:rsid w:val="008B5DD3"/>
    <w:rsid w:val="008B6178"/>
    <w:rsid w:val="008C017D"/>
    <w:rsid w:val="008C0E41"/>
    <w:rsid w:val="008C4EDC"/>
    <w:rsid w:val="008C6A6E"/>
    <w:rsid w:val="008D0121"/>
    <w:rsid w:val="008D0FBA"/>
    <w:rsid w:val="008D1459"/>
    <w:rsid w:val="008D2503"/>
    <w:rsid w:val="008D3203"/>
    <w:rsid w:val="008D3AD8"/>
    <w:rsid w:val="008D4A3E"/>
    <w:rsid w:val="008D4BF5"/>
    <w:rsid w:val="008D4D0B"/>
    <w:rsid w:val="008D4DE1"/>
    <w:rsid w:val="008D52B1"/>
    <w:rsid w:val="008D5553"/>
    <w:rsid w:val="008D5CEF"/>
    <w:rsid w:val="008E0104"/>
    <w:rsid w:val="008E0678"/>
    <w:rsid w:val="008E1567"/>
    <w:rsid w:val="008E1FE2"/>
    <w:rsid w:val="008E27EC"/>
    <w:rsid w:val="008E29F8"/>
    <w:rsid w:val="008E2D8F"/>
    <w:rsid w:val="008E3011"/>
    <w:rsid w:val="008E36FD"/>
    <w:rsid w:val="008E4C4F"/>
    <w:rsid w:val="008E5320"/>
    <w:rsid w:val="008E5658"/>
    <w:rsid w:val="008E6A47"/>
    <w:rsid w:val="008E6A69"/>
    <w:rsid w:val="008E7D8C"/>
    <w:rsid w:val="008F053C"/>
    <w:rsid w:val="008F11A1"/>
    <w:rsid w:val="008F142A"/>
    <w:rsid w:val="008F1D58"/>
    <w:rsid w:val="008F2587"/>
    <w:rsid w:val="008F34D7"/>
    <w:rsid w:val="008F4AF5"/>
    <w:rsid w:val="008F4C04"/>
    <w:rsid w:val="008F6CC3"/>
    <w:rsid w:val="008F78BA"/>
    <w:rsid w:val="008F7EF1"/>
    <w:rsid w:val="00900EB6"/>
    <w:rsid w:val="00901CCF"/>
    <w:rsid w:val="0090237B"/>
    <w:rsid w:val="00902668"/>
    <w:rsid w:val="00902FE8"/>
    <w:rsid w:val="00903876"/>
    <w:rsid w:val="009058F2"/>
    <w:rsid w:val="00905FD2"/>
    <w:rsid w:val="009067DD"/>
    <w:rsid w:val="00910F40"/>
    <w:rsid w:val="00911303"/>
    <w:rsid w:val="00912256"/>
    <w:rsid w:val="00912C08"/>
    <w:rsid w:val="00913616"/>
    <w:rsid w:val="00913F5E"/>
    <w:rsid w:val="0091460C"/>
    <w:rsid w:val="00914B6E"/>
    <w:rsid w:val="009152C3"/>
    <w:rsid w:val="00916567"/>
    <w:rsid w:val="00920552"/>
    <w:rsid w:val="009217DD"/>
    <w:rsid w:val="009223CA"/>
    <w:rsid w:val="009230E0"/>
    <w:rsid w:val="00925889"/>
    <w:rsid w:val="009301A6"/>
    <w:rsid w:val="00930D71"/>
    <w:rsid w:val="00932092"/>
    <w:rsid w:val="009331C0"/>
    <w:rsid w:val="009331CB"/>
    <w:rsid w:val="00933B53"/>
    <w:rsid w:val="0093413A"/>
    <w:rsid w:val="009348F6"/>
    <w:rsid w:val="00934AB2"/>
    <w:rsid w:val="0093571E"/>
    <w:rsid w:val="00935941"/>
    <w:rsid w:val="00936533"/>
    <w:rsid w:val="009370F0"/>
    <w:rsid w:val="0093754A"/>
    <w:rsid w:val="00937974"/>
    <w:rsid w:val="00940F93"/>
    <w:rsid w:val="00941AB8"/>
    <w:rsid w:val="0094236B"/>
    <w:rsid w:val="00943FBA"/>
    <w:rsid w:val="00945A23"/>
    <w:rsid w:val="0094712A"/>
    <w:rsid w:val="009502AF"/>
    <w:rsid w:val="00950AF4"/>
    <w:rsid w:val="00951522"/>
    <w:rsid w:val="00951A9F"/>
    <w:rsid w:val="00951EAC"/>
    <w:rsid w:val="00952427"/>
    <w:rsid w:val="0095347F"/>
    <w:rsid w:val="0095403A"/>
    <w:rsid w:val="00955194"/>
    <w:rsid w:val="00955F34"/>
    <w:rsid w:val="009568BE"/>
    <w:rsid w:val="00956A6B"/>
    <w:rsid w:val="0095745B"/>
    <w:rsid w:val="00962B3A"/>
    <w:rsid w:val="00964E2E"/>
    <w:rsid w:val="00965361"/>
    <w:rsid w:val="00965483"/>
    <w:rsid w:val="009669EA"/>
    <w:rsid w:val="00966D7C"/>
    <w:rsid w:val="00967F59"/>
    <w:rsid w:val="009701C4"/>
    <w:rsid w:val="00970A75"/>
    <w:rsid w:val="00971B6C"/>
    <w:rsid w:val="00971C45"/>
    <w:rsid w:val="00972495"/>
    <w:rsid w:val="009735A8"/>
    <w:rsid w:val="009735EF"/>
    <w:rsid w:val="00973B67"/>
    <w:rsid w:val="009740CC"/>
    <w:rsid w:val="00974A2F"/>
    <w:rsid w:val="00974EF5"/>
    <w:rsid w:val="00975230"/>
    <w:rsid w:val="009759CB"/>
    <w:rsid w:val="00975C63"/>
    <w:rsid w:val="00975C94"/>
    <w:rsid w:val="00975E5F"/>
    <w:rsid w:val="009760F3"/>
    <w:rsid w:val="009762B4"/>
    <w:rsid w:val="00980F20"/>
    <w:rsid w:val="009812E7"/>
    <w:rsid w:val="0098266F"/>
    <w:rsid w:val="00982BD5"/>
    <w:rsid w:val="00983C0B"/>
    <w:rsid w:val="00984A06"/>
    <w:rsid w:val="00985506"/>
    <w:rsid w:val="00985865"/>
    <w:rsid w:val="009862A4"/>
    <w:rsid w:val="009863EF"/>
    <w:rsid w:val="009901E3"/>
    <w:rsid w:val="00990941"/>
    <w:rsid w:val="009909F5"/>
    <w:rsid w:val="00990B41"/>
    <w:rsid w:val="0099366E"/>
    <w:rsid w:val="00993D77"/>
    <w:rsid w:val="00993E0B"/>
    <w:rsid w:val="00997A0C"/>
    <w:rsid w:val="009A01E5"/>
    <w:rsid w:val="009A0E8D"/>
    <w:rsid w:val="009A1452"/>
    <w:rsid w:val="009A17F1"/>
    <w:rsid w:val="009A446A"/>
    <w:rsid w:val="009A46D6"/>
    <w:rsid w:val="009A56EA"/>
    <w:rsid w:val="009A5E1E"/>
    <w:rsid w:val="009A6988"/>
    <w:rsid w:val="009A7439"/>
    <w:rsid w:val="009B25EA"/>
    <w:rsid w:val="009B262C"/>
    <w:rsid w:val="009B26E7"/>
    <w:rsid w:val="009B2CFB"/>
    <w:rsid w:val="009B2EF2"/>
    <w:rsid w:val="009B3B6D"/>
    <w:rsid w:val="009B49B0"/>
    <w:rsid w:val="009B6134"/>
    <w:rsid w:val="009B63C7"/>
    <w:rsid w:val="009B685A"/>
    <w:rsid w:val="009C00AE"/>
    <w:rsid w:val="009C1F6C"/>
    <w:rsid w:val="009C2850"/>
    <w:rsid w:val="009C2B94"/>
    <w:rsid w:val="009C2C0D"/>
    <w:rsid w:val="009C39D1"/>
    <w:rsid w:val="009C4874"/>
    <w:rsid w:val="009C6AEC"/>
    <w:rsid w:val="009C77E5"/>
    <w:rsid w:val="009C7EFD"/>
    <w:rsid w:val="009D04AC"/>
    <w:rsid w:val="009D065F"/>
    <w:rsid w:val="009D0B1B"/>
    <w:rsid w:val="009D1D59"/>
    <w:rsid w:val="009D22A2"/>
    <w:rsid w:val="009D26D2"/>
    <w:rsid w:val="009D28AB"/>
    <w:rsid w:val="009D4B30"/>
    <w:rsid w:val="009D4BB8"/>
    <w:rsid w:val="009D5180"/>
    <w:rsid w:val="009D5361"/>
    <w:rsid w:val="009D5673"/>
    <w:rsid w:val="009D6527"/>
    <w:rsid w:val="009D76B0"/>
    <w:rsid w:val="009D7894"/>
    <w:rsid w:val="009D7E85"/>
    <w:rsid w:val="009E0E83"/>
    <w:rsid w:val="009E11CB"/>
    <w:rsid w:val="009E132C"/>
    <w:rsid w:val="009E2898"/>
    <w:rsid w:val="009E2F54"/>
    <w:rsid w:val="009E36BD"/>
    <w:rsid w:val="009E3B16"/>
    <w:rsid w:val="009E445F"/>
    <w:rsid w:val="009E577B"/>
    <w:rsid w:val="009E6A7F"/>
    <w:rsid w:val="009E6CCC"/>
    <w:rsid w:val="009E74F7"/>
    <w:rsid w:val="009E7D26"/>
    <w:rsid w:val="009F08B1"/>
    <w:rsid w:val="009F094D"/>
    <w:rsid w:val="009F192B"/>
    <w:rsid w:val="009F2AC1"/>
    <w:rsid w:val="009F3272"/>
    <w:rsid w:val="009F40E9"/>
    <w:rsid w:val="009F5905"/>
    <w:rsid w:val="009F5D91"/>
    <w:rsid w:val="00A004B1"/>
    <w:rsid w:val="00A00A3F"/>
    <w:rsid w:val="00A012C3"/>
    <w:rsid w:val="00A01489"/>
    <w:rsid w:val="00A01E7F"/>
    <w:rsid w:val="00A030AB"/>
    <w:rsid w:val="00A036B3"/>
    <w:rsid w:val="00A0467A"/>
    <w:rsid w:val="00A05D55"/>
    <w:rsid w:val="00A069BB"/>
    <w:rsid w:val="00A07872"/>
    <w:rsid w:val="00A10474"/>
    <w:rsid w:val="00A11A0C"/>
    <w:rsid w:val="00A11AD7"/>
    <w:rsid w:val="00A12518"/>
    <w:rsid w:val="00A12629"/>
    <w:rsid w:val="00A1306D"/>
    <w:rsid w:val="00A130FE"/>
    <w:rsid w:val="00A139D1"/>
    <w:rsid w:val="00A14D3B"/>
    <w:rsid w:val="00A15029"/>
    <w:rsid w:val="00A157A8"/>
    <w:rsid w:val="00A15A08"/>
    <w:rsid w:val="00A16256"/>
    <w:rsid w:val="00A176A5"/>
    <w:rsid w:val="00A1776E"/>
    <w:rsid w:val="00A20C2E"/>
    <w:rsid w:val="00A230A0"/>
    <w:rsid w:val="00A2561D"/>
    <w:rsid w:val="00A2597E"/>
    <w:rsid w:val="00A25E9B"/>
    <w:rsid w:val="00A262B7"/>
    <w:rsid w:val="00A266D4"/>
    <w:rsid w:val="00A2698E"/>
    <w:rsid w:val="00A31A23"/>
    <w:rsid w:val="00A31B81"/>
    <w:rsid w:val="00A33679"/>
    <w:rsid w:val="00A338F1"/>
    <w:rsid w:val="00A3630E"/>
    <w:rsid w:val="00A36331"/>
    <w:rsid w:val="00A36BE3"/>
    <w:rsid w:val="00A37DD8"/>
    <w:rsid w:val="00A4143D"/>
    <w:rsid w:val="00A4192B"/>
    <w:rsid w:val="00A41CC7"/>
    <w:rsid w:val="00A4263D"/>
    <w:rsid w:val="00A44615"/>
    <w:rsid w:val="00A455A7"/>
    <w:rsid w:val="00A45DB8"/>
    <w:rsid w:val="00A45DFE"/>
    <w:rsid w:val="00A4722B"/>
    <w:rsid w:val="00A47396"/>
    <w:rsid w:val="00A4753A"/>
    <w:rsid w:val="00A50EFE"/>
    <w:rsid w:val="00A50F81"/>
    <w:rsid w:val="00A52B05"/>
    <w:rsid w:val="00A52C35"/>
    <w:rsid w:val="00A534F8"/>
    <w:rsid w:val="00A53B60"/>
    <w:rsid w:val="00A55F52"/>
    <w:rsid w:val="00A57155"/>
    <w:rsid w:val="00A6054C"/>
    <w:rsid w:val="00A6098E"/>
    <w:rsid w:val="00A60C3C"/>
    <w:rsid w:val="00A60E9F"/>
    <w:rsid w:val="00A61815"/>
    <w:rsid w:val="00A62026"/>
    <w:rsid w:val="00A62162"/>
    <w:rsid w:val="00A622BD"/>
    <w:rsid w:val="00A6663B"/>
    <w:rsid w:val="00A674AA"/>
    <w:rsid w:val="00A703CE"/>
    <w:rsid w:val="00A708BB"/>
    <w:rsid w:val="00A70B9B"/>
    <w:rsid w:val="00A710E2"/>
    <w:rsid w:val="00A71689"/>
    <w:rsid w:val="00A71B51"/>
    <w:rsid w:val="00A71DF5"/>
    <w:rsid w:val="00A7276C"/>
    <w:rsid w:val="00A72F22"/>
    <w:rsid w:val="00A7360F"/>
    <w:rsid w:val="00A73EDD"/>
    <w:rsid w:val="00A748A6"/>
    <w:rsid w:val="00A75355"/>
    <w:rsid w:val="00A769F4"/>
    <w:rsid w:val="00A776B4"/>
    <w:rsid w:val="00A77C66"/>
    <w:rsid w:val="00A81334"/>
    <w:rsid w:val="00A8191A"/>
    <w:rsid w:val="00A822C2"/>
    <w:rsid w:val="00A82504"/>
    <w:rsid w:val="00A826D1"/>
    <w:rsid w:val="00A83F31"/>
    <w:rsid w:val="00A84062"/>
    <w:rsid w:val="00A8467B"/>
    <w:rsid w:val="00A85674"/>
    <w:rsid w:val="00A868E0"/>
    <w:rsid w:val="00A86F19"/>
    <w:rsid w:val="00A871D5"/>
    <w:rsid w:val="00A87251"/>
    <w:rsid w:val="00A872E8"/>
    <w:rsid w:val="00A8780F"/>
    <w:rsid w:val="00A9044C"/>
    <w:rsid w:val="00A90C5B"/>
    <w:rsid w:val="00A90E23"/>
    <w:rsid w:val="00A91499"/>
    <w:rsid w:val="00A91DBE"/>
    <w:rsid w:val="00A91DDF"/>
    <w:rsid w:val="00A937E1"/>
    <w:rsid w:val="00A93CCD"/>
    <w:rsid w:val="00A94361"/>
    <w:rsid w:val="00A95B69"/>
    <w:rsid w:val="00A95FB4"/>
    <w:rsid w:val="00A96457"/>
    <w:rsid w:val="00A96799"/>
    <w:rsid w:val="00AA0619"/>
    <w:rsid w:val="00AA0F58"/>
    <w:rsid w:val="00AA293C"/>
    <w:rsid w:val="00AA2C54"/>
    <w:rsid w:val="00AA2D0D"/>
    <w:rsid w:val="00AA42C6"/>
    <w:rsid w:val="00AA4F43"/>
    <w:rsid w:val="00AA5681"/>
    <w:rsid w:val="00AB112C"/>
    <w:rsid w:val="00AB19FA"/>
    <w:rsid w:val="00AB1FB2"/>
    <w:rsid w:val="00AB4E1A"/>
    <w:rsid w:val="00AB5043"/>
    <w:rsid w:val="00AB5A41"/>
    <w:rsid w:val="00AB5D75"/>
    <w:rsid w:val="00AB7014"/>
    <w:rsid w:val="00AB7523"/>
    <w:rsid w:val="00AB7C6D"/>
    <w:rsid w:val="00AC03E4"/>
    <w:rsid w:val="00AC0A14"/>
    <w:rsid w:val="00AC0CFF"/>
    <w:rsid w:val="00AC0D25"/>
    <w:rsid w:val="00AC1844"/>
    <w:rsid w:val="00AC3B75"/>
    <w:rsid w:val="00AC4840"/>
    <w:rsid w:val="00AC4A9B"/>
    <w:rsid w:val="00AC5782"/>
    <w:rsid w:val="00AC5A0B"/>
    <w:rsid w:val="00AC63A2"/>
    <w:rsid w:val="00AC647E"/>
    <w:rsid w:val="00AC72E3"/>
    <w:rsid w:val="00AD001C"/>
    <w:rsid w:val="00AD0548"/>
    <w:rsid w:val="00AD10F3"/>
    <w:rsid w:val="00AD1591"/>
    <w:rsid w:val="00AD1C54"/>
    <w:rsid w:val="00AD392F"/>
    <w:rsid w:val="00AD46B8"/>
    <w:rsid w:val="00AD6DE8"/>
    <w:rsid w:val="00AD6EA8"/>
    <w:rsid w:val="00AD7999"/>
    <w:rsid w:val="00AE24FE"/>
    <w:rsid w:val="00AE2860"/>
    <w:rsid w:val="00AE309F"/>
    <w:rsid w:val="00AE3157"/>
    <w:rsid w:val="00AE5108"/>
    <w:rsid w:val="00AE5404"/>
    <w:rsid w:val="00AE7E7D"/>
    <w:rsid w:val="00AF0E10"/>
    <w:rsid w:val="00AF1A44"/>
    <w:rsid w:val="00AF1E8E"/>
    <w:rsid w:val="00AF2509"/>
    <w:rsid w:val="00AF256C"/>
    <w:rsid w:val="00AF4244"/>
    <w:rsid w:val="00AF55BD"/>
    <w:rsid w:val="00AF5CCF"/>
    <w:rsid w:val="00AF6C3B"/>
    <w:rsid w:val="00AF7C28"/>
    <w:rsid w:val="00B0282C"/>
    <w:rsid w:val="00B02B00"/>
    <w:rsid w:val="00B02BAA"/>
    <w:rsid w:val="00B02D8E"/>
    <w:rsid w:val="00B033CC"/>
    <w:rsid w:val="00B0380C"/>
    <w:rsid w:val="00B04509"/>
    <w:rsid w:val="00B04543"/>
    <w:rsid w:val="00B0587C"/>
    <w:rsid w:val="00B05BD9"/>
    <w:rsid w:val="00B06D66"/>
    <w:rsid w:val="00B07138"/>
    <w:rsid w:val="00B0726B"/>
    <w:rsid w:val="00B07A6A"/>
    <w:rsid w:val="00B10872"/>
    <w:rsid w:val="00B11238"/>
    <w:rsid w:val="00B11C54"/>
    <w:rsid w:val="00B12229"/>
    <w:rsid w:val="00B128E8"/>
    <w:rsid w:val="00B12BB4"/>
    <w:rsid w:val="00B12E1C"/>
    <w:rsid w:val="00B13E9B"/>
    <w:rsid w:val="00B1421A"/>
    <w:rsid w:val="00B142F7"/>
    <w:rsid w:val="00B15987"/>
    <w:rsid w:val="00B15993"/>
    <w:rsid w:val="00B160E3"/>
    <w:rsid w:val="00B16FC0"/>
    <w:rsid w:val="00B17560"/>
    <w:rsid w:val="00B17A87"/>
    <w:rsid w:val="00B17F54"/>
    <w:rsid w:val="00B201CC"/>
    <w:rsid w:val="00B20840"/>
    <w:rsid w:val="00B20B3C"/>
    <w:rsid w:val="00B2177C"/>
    <w:rsid w:val="00B22683"/>
    <w:rsid w:val="00B23CD1"/>
    <w:rsid w:val="00B241FA"/>
    <w:rsid w:val="00B26D31"/>
    <w:rsid w:val="00B2707A"/>
    <w:rsid w:val="00B27CC0"/>
    <w:rsid w:val="00B30179"/>
    <w:rsid w:val="00B31ACF"/>
    <w:rsid w:val="00B32131"/>
    <w:rsid w:val="00B3246F"/>
    <w:rsid w:val="00B339A7"/>
    <w:rsid w:val="00B33F29"/>
    <w:rsid w:val="00B34616"/>
    <w:rsid w:val="00B34A3F"/>
    <w:rsid w:val="00B369CE"/>
    <w:rsid w:val="00B3733C"/>
    <w:rsid w:val="00B3784A"/>
    <w:rsid w:val="00B37AAE"/>
    <w:rsid w:val="00B37BAE"/>
    <w:rsid w:val="00B41837"/>
    <w:rsid w:val="00B41ACB"/>
    <w:rsid w:val="00B427FA"/>
    <w:rsid w:val="00B43A0B"/>
    <w:rsid w:val="00B443E2"/>
    <w:rsid w:val="00B4566F"/>
    <w:rsid w:val="00B45AAE"/>
    <w:rsid w:val="00B46096"/>
    <w:rsid w:val="00B4718F"/>
    <w:rsid w:val="00B47380"/>
    <w:rsid w:val="00B5092B"/>
    <w:rsid w:val="00B512C7"/>
    <w:rsid w:val="00B515D4"/>
    <w:rsid w:val="00B5249D"/>
    <w:rsid w:val="00B53EA7"/>
    <w:rsid w:val="00B5611D"/>
    <w:rsid w:val="00B563A2"/>
    <w:rsid w:val="00B56A03"/>
    <w:rsid w:val="00B56E4A"/>
    <w:rsid w:val="00B56E9C"/>
    <w:rsid w:val="00B60748"/>
    <w:rsid w:val="00B6380E"/>
    <w:rsid w:val="00B639A0"/>
    <w:rsid w:val="00B63FAE"/>
    <w:rsid w:val="00B64AC0"/>
    <w:rsid w:val="00B64B1F"/>
    <w:rsid w:val="00B6548B"/>
    <w:rsid w:val="00B654DC"/>
    <w:rsid w:val="00B6553F"/>
    <w:rsid w:val="00B65D1D"/>
    <w:rsid w:val="00B6638C"/>
    <w:rsid w:val="00B666E0"/>
    <w:rsid w:val="00B66C3D"/>
    <w:rsid w:val="00B66E5E"/>
    <w:rsid w:val="00B6706A"/>
    <w:rsid w:val="00B67269"/>
    <w:rsid w:val="00B6735D"/>
    <w:rsid w:val="00B67817"/>
    <w:rsid w:val="00B67C9C"/>
    <w:rsid w:val="00B70118"/>
    <w:rsid w:val="00B705E0"/>
    <w:rsid w:val="00B70C5B"/>
    <w:rsid w:val="00B716A0"/>
    <w:rsid w:val="00B741D6"/>
    <w:rsid w:val="00B745CB"/>
    <w:rsid w:val="00B753D1"/>
    <w:rsid w:val="00B76F9C"/>
    <w:rsid w:val="00B77D05"/>
    <w:rsid w:val="00B77EB1"/>
    <w:rsid w:val="00B81202"/>
    <w:rsid w:val="00B81206"/>
    <w:rsid w:val="00B81E12"/>
    <w:rsid w:val="00B82156"/>
    <w:rsid w:val="00B8236D"/>
    <w:rsid w:val="00B83A07"/>
    <w:rsid w:val="00B846C0"/>
    <w:rsid w:val="00B84C4B"/>
    <w:rsid w:val="00B84CBE"/>
    <w:rsid w:val="00B84D8C"/>
    <w:rsid w:val="00B857DE"/>
    <w:rsid w:val="00B85908"/>
    <w:rsid w:val="00B85D44"/>
    <w:rsid w:val="00B861DB"/>
    <w:rsid w:val="00B86B5F"/>
    <w:rsid w:val="00B874C1"/>
    <w:rsid w:val="00B876FC"/>
    <w:rsid w:val="00B878B3"/>
    <w:rsid w:val="00B879F3"/>
    <w:rsid w:val="00B9067B"/>
    <w:rsid w:val="00B90F27"/>
    <w:rsid w:val="00B92008"/>
    <w:rsid w:val="00B93B25"/>
    <w:rsid w:val="00B94491"/>
    <w:rsid w:val="00B94B8D"/>
    <w:rsid w:val="00B94D25"/>
    <w:rsid w:val="00B952C0"/>
    <w:rsid w:val="00B95FC8"/>
    <w:rsid w:val="00B96520"/>
    <w:rsid w:val="00B96941"/>
    <w:rsid w:val="00B97172"/>
    <w:rsid w:val="00BA061E"/>
    <w:rsid w:val="00BA0CA7"/>
    <w:rsid w:val="00BA1EDB"/>
    <w:rsid w:val="00BA23E7"/>
    <w:rsid w:val="00BA287E"/>
    <w:rsid w:val="00BA29D1"/>
    <w:rsid w:val="00BA40DF"/>
    <w:rsid w:val="00BA428D"/>
    <w:rsid w:val="00BA4341"/>
    <w:rsid w:val="00BA5B72"/>
    <w:rsid w:val="00BB22D5"/>
    <w:rsid w:val="00BB2DB0"/>
    <w:rsid w:val="00BB3491"/>
    <w:rsid w:val="00BB37C3"/>
    <w:rsid w:val="00BB3869"/>
    <w:rsid w:val="00BB4B91"/>
    <w:rsid w:val="00BB577C"/>
    <w:rsid w:val="00BB7F1B"/>
    <w:rsid w:val="00BC01E3"/>
    <w:rsid w:val="00BC05BC"/>
    <w:rsid w:val="00BC0B15"/>
    <w:rsid w:val="00BC186C"/>
    <w:rsid w:val="00BC298A"/>
    <w:rsid w:val="00BC2C23"/>
    <w:rsid w:val="00BC2C92"/>
    <w:rsid w:val="00BC48F3"/>
    <w:rsid w:val="00BC4B5D"/>
    <w:rsid w:val="00BC5A8B"/>
    <w:rsid w:val="00BC6B1E"/>
    <w:rsid w:val="00BC70AB"/>
    <w:rsid w:val="00BC74E9"/>
    <w:rsid w:val="00BD035A"/>
    <w:rsid w:val="00BD07D0"/>
    <w:rsid w:val="00BD0C1B"/>
    <w:rsid w:val="00BD1277"/>
    <w:rsid w:val="00BD1E52"/>
    <w:rsid w:val="00BD21E3"/>
    <w:rsid w:val="00BD2AEB"/>
    <w:rsid w:val="00BD41E9"/>
    <w:rsid w:val="00BD5EB3"/>
    <w:rsid w:val="00BD65C9"/>
    <w:rsid w:val="00BD6B0A"/>
    <w:rsid w:val="00BD6E8D"/>
    <w:rsid w:val="00BD6FD3"/>
    <w:rsid w:val="00BD7CB2"/>
    <w:rsid w:val="00BD7EA8"/>
    <w:rsid w:val="00BE07C8"/>
    <w:rsid w:val="00BE0B12"/>
    <w:rsid w:val="00BE2C31"/>
    <w:rsid w:val="00BE2F99"/>
    <w:rsid w:val="00BE325F"/>
    <w:rsid w:val="00BE3A3E"/>
    <w:rsid w:val="00BE51D5"/>
    <w:rsid w:val="00BE74B1"/>
    <w:rsid w:val="00BE76EE"/>
    <w:rsid w:val="00BE7732"/>
    <w:rsid w:val="00BF09D4"/>
    <w:rsid w:val="00BF1BB0"/>
    <w:rsid w:val="00BF1D74"/>
    <w:rsid w:val="00BF21FF"/>
    <w:rsid w:val="00BF30FB"/>
    <w:rsid w:val="00BF3D9D"/>
    <w:rsid w:val="00BF4AA2"/>
    <w:rsid w:val="00BF4D8F"/>
    <w:rsid w:val="00BF5A65"/>
    <w:rsid w:val="00BF5B2C"/>
    <w:rsid w:val="00BF68A8"/>
    <w:rsid w:val="00BF6DBF"/>
    <w:rsid w:val="00C006A7"/>
    <w:rsid w:val="00C00A5E"/>
    <w:rsid w:val="00C017D4"/>
    <w:rsid w:val="00C03905"/>
    <w:rsid w:val="00C0401B"/>
    <w:rsid w:val="00C041C3"/>
    <w:rsid w:val="00C047E4"/>
    <w:rsid w:val="00C04F50"/>
    <w:rsid w:val="00C054F9"/>
    <w:rsid w:val="00C0718D"/>
    <w:rsid w:val="00C1045F"/>
    <w:rsid w:val="00C11207"/>
    <w:rsid w:val="00C11A03"/>
    <w:rsid w:val="00C13569"/>
    <w:rsid w:val="00C13B55"/>
    <w:rsid w:val="00C14199"/>
    <w:rsid w:val="00C14A79"/>
    <w:rsid w:val="00C15217"/>
    <w:rsid w:val="00C154D2"/>
    <w:rsid w:val="00C15938"/>
    <w:rsid w:val="00C15C4D"/>
    <w:rsid w:val="00C16605"/>
    <w:rsid w:val="00C168CA"/>
    <w:rsid w:val="00C17334"/>
    <w:rsid w:val="00C176E9"/>
    <w:rsid w:val="00C218AA"/>
    <w:rsid w:val="00C22595"/>
    <w:rsid w:val="00C227E8"/>
    <w:rsid w:val="00C2284D"/>
    <w:rsid w:val="00C237CB"/>
    <w:rsid w:val="00C2617F"/>
    <w:rsid w:val="00C2623D"/>
    <w:rsid w:val="00C2698D"/>
    <w:rsid w:val="00C27B17"/>
    <w:rsid w:val="00C27C77"/>
    <w:rsid w:val="00C27D00"/>
    <w:rsid w:val="00C305FF"/>
    <w:rsid w:val="00C31235"/>
    <w:rsid w:val="00C31D00"/>
    <w:rsid w:val="00C3279A"/>
    <w:rsid w:val="00C33045"/>
    <w:rsid w:val="00C33936"/>
    <w:rsid w:val="00C33BD4"/>
    <w:rsid w:val="00C34341"/>
    <w:rsid w:val="00C34926"/>
    <w:rsid w:val="00C35754"/>
    <w:rsid w:val="00C36522"/>
    <w:rsid w:val="00C36CA4"/>
    <w:rsid w:val="00C37106"/>
    <w:rsid w:val="00C37550"/>
    <w:rsid w:val="00C40796"/>
    <w:rsid w:val="00C40EE4"/>
    <w:rsid w:val="00C40F9D"/>
    <w:rsid w:val="00C41957"/>
    <w:rsid w:val="00C42783"/>
    <w:rsid w:val="00C4279B"/>
    <w:rsid w:val="00C427B0"/>
    <w:rsid w:val="00C42964"/>
    <w:rsid w:val="00C42AEC"/>
    <w:rsid w:val="00C435DF"/>
    <w:rsid w:val="00C4482F"/>
    <w:rsid w:val="00C44D68"/>
    <w:rsid w:val="00C463DD"/>
    <w:rsid w:val="00C46474"/>
    <w:rsid w:val="00C46A14"/>
    <w:rsid w:val="00C4723D"/>
    <w:rsid w:val="00C4724C"/>
    <w:rsid w:val="00C50356"/>
    <w:rsid w:val="00C51960"/>
    <w:rsid w:val="00C51B7F"/>
    <w:rsid w:val="00C51F77"/>
    <w:rsid w:val="00C52916"/>
    <w:rsid w:val="00C52F3D"/>
    <w:rsid w:val="00C531C0"/>
    <w:rsid w:val="00C5392D"/>
    <w:rsid w:val="00C539D4"/>
    <w:rsid w:val="00C54520"/>
    <w:rsid w:val="00C54F73"/>
    <w:rsid w:val="00C55779"/>
    <w:rsid w:val="00C561E4"/>
    <w:rsid w:val="00C5658C"/>
    <w:rsid w:val="00C6017C"/>
    <w:rsid w:val="00C606D3"/>
    <w:rsid w:val="00C60F05"/>
    <w:rsid w:val="00C615FB"/>
    <w:rsid w:val="00C61F13"/>
    <w:rsid w:val="00C629A0"/>
    <w:rsid w:val="00C6410D"/>
    <w:rsid w:val="00C64A07"/>
    <w:rsid w:val="00C659A9"/>
    <w:rsid w:val="00C65F90"/>
    <w:rsid w:val="00C702AD"/>
    <w:rsid w:val="00C702EE"/>
    <w:rsid w:val="00C709C4"/>
    <w:rsid w:val="00C7156F"/>
    <w:rsid w:val="00C719BD"/>
    <w:rsid w:val="00C72A85"/>
    <w:rsid w:val="00C7385F"/>
    <w:rsid w:val="00C745C3"/>
    <w:rsid w:val="00C77867"/>
    <w:rsid w:val="00C77C10"/>
    <w:rsid w:val="00C808B3"/>
    <w:rsid w:val="00C815DC"/>
    <w:rsid w:val="00C82175"/>
    <w:rsid w:val="00C822D7"/>
    <w:rsid w:val="00C82416"/>
    <w:rsid w:val="00C83DAD"/>
    <w:rsid w:val="00C8504E"/>
    <w:rsid w:val="00C8561F"/>
    <w:rsid w:val="00C866DB"/>
    <w:rsid w:val="00C9045B"/>
    <w:rsid w:val="00C909F8"/>
    <w:rsid w:val="00C9177A"/>
    <w:rsid w:val="00C9183C"/>
    <w:rsid w:val="00C91BBB"/>
    <w:rsid w:val="00C921CF"/>
    <w:rsid w:val="00C934B4"/>
    <w:rsid w:val="00C93A4C"/>
    <w:rsid w:val="00C940C1"/>
    <w:rsid w:val="00C940C9"/>
    <w:rsid w:val="00C94BC7"/>
    <w:rsid w:val="00C963AF"/>
    <w:rsid w:val="00C96D26"/>
    <w:rsid w:val="00CA026A"/>
    <w:rsid w:val="00CA2882"/>
    <w:rsid w:val="00CA40C1"/>
    <w:rsid w:val="00CA47EB"/>
    <w:rsid w:val="00CA56DE"/>
    <w:rsid w:val="00CA5848"/>
    <w:rsid w:val="00CA5860"/>
    <w:rsid w:val="00CA6843"/>
    <w:rsid w:val="00CA7C33"/>
    <w:rsid w:val="00CA7D62"/>
    <w:rsid w:val="00CB0A5F"/>
    <w:rsid w:val="00CB1B90"/>
    <w:rsid w:val="00CB21C9"/>
    <w:rsid w:val="00CB227B"/>
    <w:rsid w:val="00CB25DD"/>
    <w:rsid w:val="00CB27E8"/>
    <w:rsid w:val="00CB2BCB"/>
    <w:rsid w:val="00CB2CED"/>
    <w:rsid w:val="00CB335D"/>
    <w:rsid w:val="00CB41B9"/>
    <w:rsid w:val="00CB4487"/>
    <w:rsid w:val="00CB69C7"/>
    <w:rsid w:val="00CB6C91"/>
    <w:rsid w:val="00CB6F85"/>
    <w:rsid w:val="00CB787B"/>
    <w:rsid w:val="00CB7F90"/>
    <w:rsid w:val="00CC017B"/>
    <w:rsid w:val="00CC04F4"/>
    <w:rsid w:val="00CC0DF3"/>
    <w:rsid w:val="00CC1F58"/>
    <w:rsid w:val="00CC241F"/>
    <w:rsid w:val="00CC2578"/>
    <w:rsid w:val="00CC327C"/>
    <w:rsid w:val="00CC3369"/>
    <w:rsid w:val="00CC3F2E"/>
    <w:rsid w:val="00CC4C0C"/>
    <w:rsid w:val="00CC5B3A"/>
    <w:rsid w:val="00CC5BCE"/>
    <w:rsid w:val="00CC664C"/>
    <w:rsid w:val="00CC7484"/>
    <w:rsid w:val="00CC7652"/>
    <w:rsid w:val="00CC7755"/>
    <w:rsid w:val="00CD0C45"/>
    <w:rsid w:val="00CD1791"/>
    <w:rsid w:val="00CD386B"/>
    <w:rsid w:val="00CD5808"/>
    <w:rsid w:val="00CD6F25"/>
    <w:rsid w:val="00CD70B8"/>
    <w:rsid w:val="00CE1494"/>
    <w:rsid w:val="00CE1672"/>
    <w:rsid w:val="00CE170A"/>
    <w:rsid w:val="00CE2140"/>
    <w:rsid w:val="00CE3473"/>
    <w:rsid w:val="00CE3E66"/>
    <w:rsid w:val="00CE4904"/>
    <w:rsid w:val="00CE4A8F"/>
    <w:rsid w:val="00CE4D40"/>
    <w:rsid w:val="00CE5876"/>
    <w:rsid w:val="00CE5F5D"/>
    <w:rsid w:val="00CE673A"/>
    <w:rsid w:val="00CE7317"/>
    <w:rsid w:val="00CE7349"/>
    <w:rsid w:val="00CF20BA"/>
    <w:rsid w:val="00CF21B3"/>
    <w:rsid w:val="00CF2919"/>
    <w:rsid w:val="00CF2C0D"/>
    <w:rsid w:val="00CF2C2A"/>
    <w:rsid w:val="00CF2FC3"/>
    <w:rsid w:val="00CF3E3C"/>
    <w:rsid w:val="00CF6255"/>
    <w:rsid w:val="00CF7083"/>
    <w:rsid w:val="00CF76CE"/>
    <w:rsid w:val="00CF7D0F"/>
    <w:rsid w:val="00D012D4"/>
    <w:rsid w:val="00D01929"/>
    <w:rsid w:val="00D01C8B"/>
    <w:rsid w:val="00D0217D"/>
    <w:rsid w:val="00D04B04"/>
    <w:rsid w:val="00D064F7"/>
    <w:rsid w:val="00D06910"/>
    <w:rsid w:val="00D0694B"/>
    <w:rsid w:val="00D06EAB"/>
    <w:rsid w:val="00D07060"/>
    <w:rsid w:val="00D103AB"/>
    <w:rsid w:val="00D107D6"/>
    <w:rsid w:val="00D11301"/>
    <w:rsid w:val="00D1131C"/>
    <w:rsid w:val="00D1134A"/>
    <w:rsid w:val="00D117C2"/>
    <w:rsid w:val="00D122F4"/>
    <w:rsid w:val="00D13038"/>
    <w:rsid w:val="00D141CF"/>
    <w:rsid w:val="00D15DA2"/>
    <w:rsid w:val="00D16450"/>
    <w:rsid w:val="00D16CEF"/>
    <w:rsid w:val="00D2031B"/>
    <w:rsid w:val="00D20933"/>
    <w:rsid w:val="00D20B52"/>
    <w:rsid w:val="00D213F2"/>
    <w:rsid w:val="00D21D87"/>
    <w:rsid w:val="00D21E61"/>
    <w:rsid w:val="00D2276A"/>
    <w:rsid w:val="00D2305C"/>
    <w:rsid w:val="00D231FD"/>
    <w:rsid w:val="00D236D5"/>
    <w:rsid w:val="00D23C28"/>
    <w:rsid w:val="00D23C35"/>
    <w:rsid w:val="00D24040"/>
    <w:rsid w:val="00D257E7"/>
    <w:rsid w:val="00D25FE2"/>
    <w:rsid w:val="00D2672E"/>
    <w:rsid w:val="00D270EF"/>
    <w:rsid w:val="00D27315"/>
    <w:rsid w:val="00D30FCC"/>
    <w:rsid w:val="00D32400"/>
    <w:rsid w:val="00D33CD6"/>
    <w:rsid w:val="00D34365"/>
    <w:rsid w:val="00D34E31"/>
    <w:rsid w:val="00D354E1"/>
    <w:rsid w:val="00D3669F"/>
    <w:rsid w:val="00D375F1"/>
    <w:rsid w:val="00D377FC"/>
    <w:rsid w:val="00D41FE9"/>
    <w:rsid w:val="00D42E65"/>
    <w:rsid w:val="00D431EB"/>
    <w:rsid w:val="00D43252"/>
    <w:rsid w:val="00D4394C"/>
    <w:rsid w:val="00D45303"/>
    <w:rsid w:val="00D45485"/>
    <w:rsid w:val="00D46294"/>
    <w:rsid w:val="00D46BA9"/>
    <w:rsid w:val="00D473D1"/>
    <w:rsid w:val="00D47963"/>
    <w:rsid w:val="00D47B2C"/>
    <w:rsid w:val="00D47EEA"/>
    <w:rsid w:val="00D50C86"/>
    <w:rsid w:val="00D50E8D"/>
    <w:rsid w:val="00D50EE6"/>
    <w:rsid w:val="00D51532"/>
    <w:rsid w:val="00D5167F"/>
    <w:rsid w:val="00D52065"/>
    <w:rsid w:val="00D537C3"/>
    <w:rsid w:val="00D53CC8"/>
    <w:rsid w:val="00D5451E"/>
    <w:rsid w:val="00D56CCE"/>
    <w:rsid w:val="00D577D8"/>
    <w:rsid w:val="00D579D6"/>
    <w:rsid w:val="00D60739"/>
    <w:rsid w:val="00D60F85"/>
    <w:rsid w:val="00D61B09"/>
    <w:rsid w:val="00D622A4"/>
    <w:rsid w:val="00D6279C"/>
    <w:rsid w:val="00D6459B"/>
    <w:rsid w:val="00D64A83"/>
    <w:rsid w:val="00D64D91"/>
    <w:rsid w:val="00D65841"/>
    <w:rsid w:val="00D65878"/>
    <w:rsid w:val="00D65D52"/>
    <w:rsid w:val="00D70A01"/>
    <w:rsid w:val="00D71187"/>
    <w:rsid w:val="00D712A5"/>
    <w:rsid w:val="00D712FE"/>
    <w:rsid w:val="00D725AD"/>
    <w:rsid w:val="00D73195"/>
    <w:rsid w:val="00D73357"/>
    <w:rsid w:val="00D73754"/>
    <w:rsid w:val="00D746D1"/>
    <w:rsid w:val="00D750F6"/>
    <w:rsid w:val="00D77AEF"/>
    <w:rsid w:val="00D812A9"/>
    <w:rsid w:val="00D82605"/>
    <w:rsid w:val="00D82B3A"/>
    <w:rsid w:val="00D8321C"/>
    <w:rsid w:val="00D8324A"/>
    <w:rsid w:val="00D8586C"/>
    <w:rsid w:val="00D87C94"/>
    <w:rsid w:val="00D90984"/>
    <w:rsid w:val="00D90A8D"/>
    <w:rsid w:val="00D90F93"/>
    <w:rsid w:val="00D9204F"/>
    <w:rsid w:val="00D95157"/>
    <w:rsid w:val="00D95303"/>
    <w:rsid w:val="00D95743"/>
    <w:rsid w:val="00D95A82"/>
    <w:rsid w:val="00D96442"/>
    <w:rsid w:val="00D9732B"/>
    <w:rsid w:val="00D978C6"/>
    <w:rsid w:val="00D97FB9"/>
    <w:rsid w:val="00DA0F6C"/>
    <w:rsid w:val="00DA16D9"/>
    <w:rsid w:val="00DA1948"/>
    <w:rsid w:val="00DA1994"/>
    <w:rsid w:val="00DA1C8B"/>
    <w:rsid w:val="00DA1E34"/>
    <w:rsid w:val="00DA2765"/>
    <w:rsid w:val="00DA3111"/>
    <w:rsid w:val="00DA3C1C"/>
    <w:rsid w:val="00DA3DC3"/>
    <w:rsid w:val="00DA49AA"/>
    <w:rsid w:val="00DA53E6"/>
    <w:rsid w:val="00DA5ED4"/>
    <w:rsid w:val="00DA7238"/>
    <w:rsid w:val="00DA7412"/>
    <w:rsid w:val="00DA764F"/>
    <w:rsid w:val="00DA7B26"/>
    <w:rsid w:val="00DB0AA3"/>
    <w:rsid w:val="00DB0C79"/>
    <w:rsid w:val="00DB208A"/>
    <w:rsid w:val="00DB39FF"/>
    <w:rsid w:val="00DB3C10"/>
    <w:rsid w:val="00DB45B8"/>
    <w:rsid w:val="00DB5B2F"/>
    <w:rsid w:val="00DB5B78"/>
    <w:rsid w:val="00DB7746"/>
    <w:rsid w:val="00DB7D36"/>
    <w:rsid w:val="00DB7E51"/>
    <w:rsid w:val="00DB7F2E"/>
    <w:rsid w:val="00DC0CAC"/>
    <w:rsid w:val="00DC0FCD"/>
    <w:rsid w:val="00DC128E"/>
    <w:rsid w:val="00DC27F8"/>
    <w:rsid w:val="00DC290C"/>
    <w:rsid w:val="00DC4569"/>
    <w:rsid w:val="00DC4D45"/>
    <w:rsid w:val="00DC4F03"/>
    <w:rsid w:val="00DC6247"/>
    <w:rsid w:val="00DC6DBB"/>
    <w:rsid w:val="00DC6E39"/>
    <w:rsid w:val="00DC71FF"/>
    <w:rsid w:val="00DC7EEC"/>
    <w:rsid w:val="00DD013D"/>
    <w:rsid w:val="00DD0339"/>
    <w:rsid w:val="00DD1B10"/>
    <w:rsid w:val="00DD26A8"/>
    <w:rsid w:val="00DD2781"/>
    <w:rsid w:val="00DD3D73"/>
    <w:rsid w:val="00DD7FAC"/>
    <w:rsid w:val="00DE000C"/>
    <w:rsid w:val="00DE2EE4"/>
    <w:rsid w:val="00DE3E91"/>
    <w:rsid w:val="00DE3F50"/>
    <w:rsid w:val="00DE4F6C"/>
    <w:rsid w:val="00DE5C04"/>
    <w:rsid w:val="00DE79A8"/>
    <w:rsid w:val="00DF0447"/>
    <w:rsid w:val="00DF19AF"/>
    <w:rsid w:val="00DF1E57"/>
    <w:rsid w:val="00DF24BC"/>
    <w:rsid w:val="00DF324D"/>
    <w:rsid w:val="00DF374D"/>
    <w:rsid w:val="00DF3F04"/>
    <w:rsid w:val="00DF4996"/>
    <w:rsid w:val="00DF50FB"/>
    <w:rsid w:val="00DF56AC"/>
    <w:rsid w:val="00DF5756"/>
    <w:rsid w:val="00DF5EFA"/>
    <w:rsid w:val="00DF67AC"/>
    <w:rsid w:val="00DF6941"/>
    <w:rsid w:val="00DF6C8D"/>
    <w:rsid w:val="00DF6E87"/>
    <w:rsid w:val="00DF740E"/>
    <w:rsid w:val="00DF7914"/>
    <w:rsid w:val="00E00251"/>
    <w:rsid w:val="00E012C9"/>
    <w:rsid w:val="00E01753"/>
    <w:rsid w:val="00E03890"/>
    <w:rsid w:val="00E0462F"/>
    <w:rsid w:val="00E04B7E"/>
    <w:rsid w:val="00E05600"/>
    <w:rsid w:val="00E05998"/>
    <w:rsid w:val="00E07C3D"/>
    <w:rsid w:val="00E10CF1"/>
    <w:rsid w:val="00E138E5"/>
    <w:rsid w:val="00E13BBE"/>
    <w:rsid w:val="00E13CA7"/>
    <w:rsid w:val="00E14467"/>
    <w:rsid w:val="00E15945"/>
    <w:rsid w:val="00E17496"/>
    <w:rsid w:val="00E17CD1"/>
    <w:rsid w:val="00E209FD"/>
    <w:rsid w:val="00E21D75"/>
    <w:rsid w:val="00E24886"/>
    <w:rsid w:val="00E25E54"/>
    <w:rsid w:val="00E26103"/>
    <w:rsid w:val="00E27346"/>
    <w:rsid w:val="00E30C13"/>
    <w:rsid w:val="00E31114"/>
    <w:rsid w:val="00E3187F"/>
    <w:rsid w:val="00E3235C"/>
    <w:rsid w:val="00E334A0"/>
    <w:rsid w:val="00E33D68"/>
    <w:rsid w:val="00E3477A"/>
    <w:rsid w:val="00E352FB"/>
    <w:rsid w:val="00E376E4"/>
    <w:rsid w:val="00E37733"/>
    <w:rsid w:val="00E37A8A"/>
    <w:rsid w:val="00E40420"/>
    <w:rsid w:val="00E419BC"/>
    <w:rsid w:val="00E41EBB"/>
    <w:rsid w:val="00E43EC4"/>
    <w:rsid w:val="00E4406C"/>
    <w:rsid w:val="00E44542"/>
    <w:rsid w:val="00E45950"/>
    <w:rsid w:val="00E46352"/>
    <w:rsid w:val="00E51BCB"/>
    <w:rsid w:val="00E53400"/>
    <w:rsid w:val="00E542F7"/>
    <w:rsid w:val="00E54361"/>
    <w:rsid w:val="00E5597B"/>
    <w:rsid w:val="00E5731A"/>
    <w:rsid w:val="00E60245"/>
    <w:rsid w:val="00E62BDD"/>
    <w:rsid w:val="00E632CC"/>
    <w:rsid w:val="00E63CD8"/>
    <w:rsid w:val="00E64B95"/>
    <w:rsid w:val="00E65396"/>
    <w:rsid w:val="00E65C41"/>
    <w:rsid w:val="00E661DB"/>
    <w:rsid w:val="00E66A03"/>
    <w:rsid w:val="00E66C40"/>
    <w:rsid w:val="00E67476"/>
    <w:rsid w:val="00E67F91"/>
    <w:rsid w:val="00E71130"/>
    <w:rsid w:val="00E71252"/>
    <w:rsid w:val="00E7130A"/>
    <w:rsid w:val="00E71BC8"/>
    <w:rsid w:val="00E7260F"/>
    <w:rsid w:val="00E7543A"/>
    <w:rsid w:val="00E7582C"/>
    <w:rsid w:val="00E759A9"/>
    <w:rsid w:val="00E75F22"/>
    <w:rsid w:val="00E76A04"/>
    <w:rsid w:val="00E779FC"/>
    <w:rsid w:val="00E80B72"/>
    <w:rsid w:val="00E82675"/>
    <w:rsid w:val="00E848D3"/>
    <w:rsid w:val="00E8502D"/>
    <w:rsid w:val="00E8508E"/>
    <w:rsid w:val="00E85E43"/>
    <w:rsid w:val="00E86349"/>
    <w:rsid w:val="00E863FD"/>
    <w:rsid w:val="00E871BE"/>
    <w:rsid w:val="00E879CB"/>
    <w:rsid w:val="00E90155"/>
    <w:rsid w:val="00E9197D"/>
    <w:rsid w:val="00E93CD3"/>
    <w:rsid w:val="00E94088"/>
    <w:rsid w:val="00E9408F"/>
    <w:rsid w:val="00E946BA"/>
    <w:rsid w:val="00E95575"/>
    <w:rsid w:val="00E96630"/>
    <w:rsid w:val="00E96A37"/>
    <w:rsid w:val="00E97027"/>
    <w:rsid w:val="00EA0821"/>
    <w:rsid w:val="00EA1886"/>
    <w:rsid w:val="00EA3104"/>
    <w:rsid w:val="00EA31F7"/>
    <w:rsid w:val="00EA5005"/>
    <w:rsid w:val="00EA5836"/>
    <w:rsid w:val="00EA5C4B"/>
    <w:rsid w:val="00EB16A9"/>
    <w:rsid w:val="00EB1ECC"/>
    <w:rsid w:val="00EB2581"/>
    <w:rsid w:val="00EB327A"/>
    <w:rsid w:val="00EB60B3"/>
    <w:rsid w:val="00EB7049"/>
    <w:rsid w:val="00EB7092"/>
    <w:rsid w:val="00EC08DC"/>
    <w:rsid w:val="00EC1345"/>
    <w:rsid w:val="00EC1C71"/>
    <w:rsid w:val="00EC232E"/>
    <w:rsid w:val="00EC28F3"/>
    <w:rsid w:val="00EC2B1A"/>
    <w:rsid w:val="00EC347A"/>
    <w:rsid w:val="00EC36B6"/>
    <w:rsid w:val="00EC4754"/>
    <w:rsid w:val="00EC542F"/>
    <w:rsid w:val="00EC6CAA"/>
    <w:rsid w:val="00ED00C7"/>
    <w:rsid w:val="00ED06EC"/>
    <w:rsid w:val="00ED0B44"/>
    <w:rsid w:val="00ED1386"/>
    <w:rsid w:val="00ED140E"/>
    <w:rsid w:val="00ED1515"/>
    <w:rsid w:val="00ED5317"/>
    <w:rsid w:val="00ED7A2A"/>
    <w:rsid w:val="00EE0B0F"/>
    <w:rsid w:val="00EE1B4E"/>
    <w:rsid w:val="00EE1B8F"/>
    <w:rsid w:val="00EE2118"/>
    <w:rsid w:val="00EE370F"/>
    <w:rsid w:val="00EE3820"/>
    <w:rsid w:val="00EE5084"/>
    <w:rsid w:val="00EE5A36"/>
    <w:rsid w:val="00EE5BA3"/>
    <w:rsid w:val="00EE5BD5"/>
    <w:rsid w:val="00EE5E84"/>
    <w:rsid w:val="00EE6199"/>
    <w:rsid w:val="00EE711E"/>
    <w:rsid w:val="00EE7275"/>
    <w:rsid w:val="00EE744F"/>
    <w:rsid w:val="00EE77B7"/>
    <w:rsid w:val="00EF0235"/>
    <w:rsid w:val="00EF09E6"/>
    <w:rsid w:val="00EF1D7F"/>
    <w:rsid w:val="00EF1EF6"/>
    <w:rsid w:val="00EF2C68"/>
    <w:rsid w:val="00EF2E87"/>
    <w:rsid w:val="00EF5073"/>
    <w:rsid w:val="00EF65BA"/>
    <w:rsid w:val="00EF7CF8"/>
    <w:rsid w:val="00F004E2"/>
    <w:rsid w:val="00F00B27"/>
    <w:rsid w:val="00F02C8E"/>
    <w:rsid w:val="00F03190"/>
    <w:rsid w:val="00F03535"/>
    <w:rsid w:val="00F03A99"/>
    <w:rsid w:val="00F04CDE"/>
    <w:rsid w:val="00F05290"/>
    <w:rsid w:val="00F06702"/>
    <w:rsid w:val="00F07E02"/>
    <w:rsid w:val="00F100FA"/>
    <w:rsid w:val="00F10238"/>
    <w:rsid w:val="00F10A25"/>
    <w:rsid w:val="00F10E0C"/>
    <w:rsid w:val="00F1114D"/>
    <w:rsid w:val="00F1270E"/>
    <w:rsid w:val="00F12D79"/>
    <w:rsid w:val="00F137BE"/>
    <w:rsid w:val="00F1389A"/>
    <w:rsid w:val="00F145AF"/>
    <w:rsid w:val="00F1464B"/>
    <w:rsid w:val="00F148F2"/>
    <w:rsid w:val="00F151BD"/>
    <w:rsid w:val="00F1539A"/>
    <w:rsid w:val="00F15BE7"/>
    <w:rsid w:val="00F16A13"/>
    <w:rsid w:val="00F16FA2"/>
    <w:rsid w:val="00F20424"/>
    <w:rsid w:val="00F20C3D"/>
    <w:rsid w:val="00F225FE"/>
    <w:rsid w:val="00F2311F"/>
    <w:rsid w:val="00F23820"/>
    <w:rsid w:val="00F23B86"/>
    <w:rsid w:val="00F23E8E"/>
    <w:rsid w:val="00F25118"/>
    <w:rsid w:val="00F2528A"/>
    <w:rsid w:val="00F25822"/>
    <w:rsid w:val="00F25C4A"/>
    <w:rsid w:val="00F25E5E"/>
    <w:rsid w:val="00F26BC3"/>
    <w:rsid w:val="00F27F80"/>
    <w:rsid w:val="00F301C6"/>
    <w:rsid w:val="00F30F1F"/>
    <w:rsid w:val="00F318C1"/>
    <w:rsid w:val="00F31FB3"/>
    <w:rsid w:val="00F32635"/>
    <w:rsid w:val="00F3623F"/>
    <w:rsid w:val="00F36AFD"/>
    <w:rsid w:val="00F36C66"/>
    <w:rsid w:val="00F37F80"/>
    <w:rsid w:val="00F4204E"/>
    <w:rsid w:val="00F421C4"/>
    <w:rsid w:val="00F4380B"/>
    <w:rsid w:val="00F43E9E"/>
    <w:rsid w:val="00F4418A"/>
    <w:rsid w:val="00F441D2"/>
    <w:rsid w:val="00F44474"/>
    <w:rsid w:val="00F453A1"/>
    <w:rsid w:val="00F45731"/>
    <w:rsid w:val="00F45EE4"/>
    <w:rsid w:val="00F460DF"/>
    <w:rsid w:val="00F46CDD"/>
    <w:rsid w:val="00F472BE"/>
    <w:rsid w:val="00F47E02"/>
    <w:rsid w:val="00F51BD2"/>
    <w:rsid w:val="00F52375"/>
    <w:rsid w:val="00F53F0E"/>
    <w:rsid w:val="00F549D0"/>
    <w:rsid w:val="00F55AE7"/>
    <w:rsid w:val="00F56D24"/>
    <w:rsid w:val="00F60EBB"/>
    <w:rsid w:val="00F636A6"/>
    <w:rsid w:val="00F63797"/>
    <w:rsid w:val="00F647F9"/>
    <w:rsid w:val="00F64FCD"/>
    <w:rsid w:val="00F65268"/>
    <w:rsid w:val="00F656E4"/>
    <w:rsid w:val="00F65E7F"/>
    <w:rsid w:val="00F667CF"/>
    <w:rsid w:val="00F66AA6"/>
    <w:rsid w:val="00F6721A"/>
    <w:rsid w:val="00F67B7A"/>
    <w:rsid w:val="00F70FF2"/>
    <w:rsid w:val="00F713E3"/>
    <w:rsid w:val="00F71BF6"/>
    <w:rsid w:val="00F74215"/>
    <w:rsid w:val="00F749AF"/>
    <w:rsid w:val="00F75E6D"/>
    <w:rsid w:val="00F75F5B"/>
    <w:rsid w:val="00F76E01"/>
    <w:rsid w:val="00F8137C"/>
    <w:rsid w:val="00F82380"/>
    <w:rsid w:val="00F8265D"/>
    <w:rsid w:val="00F8521C"/>
    <w:rsid w:val="00F85C54"/>
    <w:rsid w:val="00F86121"/>
    <w:rsid w:val="00F86244"/>
    <w:rsid w:val="00F86289"/>
    <w:rsid w:val="00F867A3"/>
    <w:rsid w:val="00F90553"/>
    <w:rsid w:val="00F9057C"/>
    <w:rsid w:val="00F906D7"/>
    <w:rsid w:val="00F90D84"/>
    <w:rsid w:val="00F90EA8"/>
    <w:rsid w:val="00F90FD3"/>
    <w:rsid w:val="00F910E4"/>
    <w:rsid w:val="00F9190E"/>
    <w:rsid w:val="00F91FD2"/>
    <w:rsid w:val="00F92055"/>
    <w:rsid w:val="00F93781"/>
    <w:rsid w:val="00F9669A"/>
    <w:rsid w:val="00F96BA5"/>
    <w:rsid w:val="00F976E7"/>
    <w:rsid w:val="00FA1481"/>
    <w:rsid w:val="00FA14A0"/>
    <w:rsid w:val="00FA1718"/>
    <w:rsid w:val="00FA32C0"/>
    <w:rsid w:val="00FA380F"/>
    <w:rsid w:val="00FA447C"/>
    <w:rsid w:val="00FA4CD7"/>
    <w:rsid w:val="00FA56DB"/>
    <w:rsid w:val="00FA572E"/>
    <w:rsid w:val="00FA5D93"/>
    <w:rsid w:val="00FA6BE1"/>
    <w:rsid w:val="00FB1408"/>
    <w:rsid w:val="00FB1B6F"/>
    <w:rsid w:val="00FB4B15"/>
    <w:rsid w:val="00FB5EB5"/>
    <w:rsid w:val="00FB613B"/>
    <w:rsid w:val="00FB6F7F"/>
    <w:rsid w:val="00FB7622"/>
    <w:rsid w:val="00FC20C0"/>
    <w:rsid w:val="00FC22CD"/>
    <w:rsid w:val="00FC2CFD"/>
    <w:rsid w:val="00FC5381"/>
    <w:rsid w:val="00FC550A"/>
    <w:rsid w:val="00FC6006"/>
    <w:rsid w:val="00FC6453"/>
    <w:rsid w:val="00FC68B7"/>
    <w:rsid w:val="00FC70CA"/>
    <w:rsid w:val="00FD0381"/>
    <w:rsid w:val="00FD0A8A"/>
    <w:rsid w:val="00FD0BF9"/>
    <w:rsid w:val="00FD1616"/>
    <w:rsid w:val="00FD1954"/>
    <w:rsid w:val="00FD23D3"/>
    <w:rsid w:val="00FD436D"/>
    <w:rsid w:val="00FD4FB8"/>
    <w:rsid w:val="00FD7631"/>
    <w:rsid w:val="00FD79B1"/>
    <w:rsid w:val="00FE106A"/>
    <w:rsid w:val="00FE1292"/>
    <w:rsid w:val="00FE2483"/>
    <w:rsid w:val="00FE3352"/>
    <w:rsid w:val="00FE3DCE"/>
    <w:rsid w:val="00FE52FC"/>
    <w:rsid w:val="00FE6DC3"/>
    <w:rsid w:val="00FE7356"/>
    <w:rsid w:val="00FE7EF7"/>
    <w:rsid w:val="00FF0FD2"/>
    <w:rsid w:val="00FF1D1B"/>
    <w:rsid w:val="00FF3FD6"/>
    <w:rsid w:val="00FF49A1"/>
    <w:rsid w:val="00FF67E9"/>
    <w:rsid w:val="00FF6837"/>
    <w:rsid w:val="00FF7920"/>
    <w:rsid w:val="00FF7D02"/>
    <w:rsid w:val="00FF7D87"/>
  </w:rsids>
  <m:mathPr>
    <m:mathFont m:val="Cambria Math"/>
    <m:brkBin m:val="before"/>
    <m:brkBinSub m:val="--"/>
    <m:smallFrac m:val="0"/>
    <m:dispDef/>
    <m:lMargin m:val="0"/>
    <m:rMargin m:val="0"/>
    <m:defJc m:val="centerGroup"/>
    <m:wrapIndent m:val="1440"/>
    <m:intLim m:val="subSup"/>
    <m:naryLim m:val="undOvr"/>
  </m:mathPr>
  <w:themeFontLang w:val="uz-Cyrl-UZ"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7B5B128D"/>
  <w15:docId w15:val="{5B30F783-1D51-4DF3-AE06-53A6961BE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A83"/>
    <w:rPr>
      <w:sz w:val="24"/>
      <w:szCs w:val="24"/>
      <w:lang w:val="en-US" w:eastAsia="en-US" w:bidi="he-IL"/>
    </w:rPr>
  </w:style>
  <w:style w:type="paragraph" w:styleId="Heading1">
    <w:name w:val="heading 1"/>
    <w:aliases w:val="Table_G"/>
    <w:basedOn w:val="SingleTxtG"/>
    <w:next w:val="SingleTxtG"/>
    <w:link w:val="Heading1Char"/>
    <w:uiPriority w:val="99"/>
    <w:qFormat/>
    <w:rsid w:val="000272B3"/>
    <w:pPr>
      <w:spacing w:after="0" w:line="240" w:lineRule="auto"/>
      <w:ind w:right="0"/>
      <w:jc w:val="left"/>
      <w:outlineLvl w:val="0"/>
    </w:pPr>
  </w:style>
  <w:style w:type="paragraph" w:styleId="Heading2">
    <w:name w:val="heading 2"/>
    <w:basedOn w:val="Normal"/>
    <w:next w:val="Normal"/>
    <w:link w:val="Heading2Char"/>
    <w:uiPriority w:val="99"/>
    <w:qFormat/>
    <w:rsid w:val="000272B3"/>
    <w:pPr>
      <w:suppressAutoHyphens/>
      <w:outlineLvl w:val="1"/>
    </w:pPr>
    <w:rPr>
      <w:sz w:val="20"/>
      <w:szCs w:val="20"/>
      <w:lang w:val="en-GB" w:bidi="ar-SA"/>
    </w:rPr>
  </w:style>
  <w:style w:type="paragraph" w:styleId="Heading3">
    <w:name w:val="heading 3"/>
    <w:basedOn w:val="Normal"/>
    <w:next w:val="Normal"/>
    <w:link w:val="Heading3Char"/>
    <w:uiPriority w:val="99"/>
    <w:qFormat/>
    <w:rsid w:val="000272B3"/>
    <w:pPr>
      <w:suppressAutoHyphens/>
      <w:outlineLvl w:val="2"/>
    </w:pPr>
    <w:rPr>
      <w:sz w:val="20"/>
      <w:szCs w:val="20"/>
      <w:lang w:val="en-GB" w:bidi="ar-SA"/>
    </w:rPr>
  </w:style>
  <w:style w:type="paragraph" w:styleId="Heading4">
    <w:name w:val="heading 4"/>
    <w:basedOn w:val="Normal"/>
    <w:next w:val="Normal"/>
    <w:link w:val="Heading4Char"/>
    <w:uiPriority w:val="99"/>
    <w:qFormat/>
    <w:rsid w:val="000272B3"/>
    <w:pPr>
      <w:suppressAutoHyphens/>
      <w:outlineLvl w:val="3"/>
    </w:pPr>
    <w:rPr>
      <w:sz w:val="20"/>
      <w:szCs w:val="20"/>
      <w:lang w:val="en-GB" w:bidi="ar-SA"/>
    </w:rPr>
  </w:style>
  <w:style w:type="paragraph" w:styleId="Heading5">
    <w:name w:val="heading 5"/>
    <w:basedOn w:val="Normal"/>
    <w:next w:val="Normal"/>
    <w:link w:val="Heading5Char"/>
    <w:uiPriority w:val="99"/>
    <w:qFormat/>
    <w:rsid w:val="000272B3"/>
    <w:pPr>
      <w:suppressAutoHyphens/>
      <w:outlineLvl w:val="4"/>
    </w:pPr>
    <w:rPr>
      <w:sz w:val="20"/>
      <w:szCs w:val="20"/>
      <w:lang w:val="en-GB" w:bidi="ar-SA"/>
    </w:rPr>
  </w:style>
  <w:style w:type="paragraph" w:styleId="Heading6">
    <w:name w:val="heading 6"/>
    <w:basedOn w:val="Normal"/>
    <w:next w:val="Normal"/>
    <w:link w:val="Heading6Char"/>
    <w:uiPriority w:val="99"/>
    <w:qFormat/>
    <w:rsid w:val="000272B3"/>
    <w:pPr>
      <w:suppressAutoHyphens/>
      <w:outlineLvl w:val="5"/>
    </w:pPr>
    <w:rPr>
      <w:sz w:val="20"/>
      <w:szCs w:val="20"/>
      <w:lang w:val="en-GB" w:bidi="ar-SA"/>
    </w:rPr>
  </w:style>
  <w:style w:type="paragraph" w:styleId="Heading7">
    <w:name w:val="heading 7"/>
    <w:basedOn w:val="Normal"/>
    <w:next w:val="Normal"/>
    <w:link w:val="Heading7Char"/>
    <w:uiPriority w:val="99"/>
    <w:qFormat/>
    <w:rsid w:val="000272B3"/>
    <w:pPr>
      <w:suppressAutoHyphens/>
      <w:outlineLvl w:val="6"/>
    </w:pPr>
    <w:rPr>
      <w:sz w:val="20"/>
      <w:szCs w:val="20"/>
      <w:lang w:val="en-GB" w:bidi="ar-SA"/>
    </w:rPr>
  </w:style>
  <w:style w:type="paragraph" w:styleId="Heading8">
    <w:name w:val="heading 8"/>
    <w:basedOn w:val="Normal"/>
    <w:next w:val="Normal"/>
    <w:link w:val="Heading8Char"/>
    <w:uiPriority w:val="99"/>
    <w:qFormat/>
    <w:rsid w:val="000272B3"/>
    <w:pPr>
      <w:suppressAutoHyphens/>
      <w:outlineLvl w:val="7"/>
    </w:pPr>
    <w:rPr>
      <w:sz w:val="20"/>
      <w:szCs w:val="20"/>
      <w:lang w:val="en-GB" w:bidi="ar-SA"/>
    </w:rPr>
  </w:style>
  <w:style w:type="paragraph" w:styleId="Heading9">
    <w:name w:val="heading 9"/>
    <w:basedOn w:val="Normal"/>
    <w:next w:val="Normal"/>
    <w:link w:val="Heading9Char"/>
    <w:uiPriority w:val="99"/>
    <w:qFormat/>
    <w:rsid w:val="000272B3"/>
    <w:pPr>
      <w:suppressAutoHyphens/>
      <w:outlineLvl w:val="8"/>
    </w:pPr>
    <w:rPr>
      <w:sz w:val="20"/>
      <w:szCs w:val="20"/>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uiPriority w:val="9"/>
    <w:rsid w:val="0099069F"/>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
    <w:semiHidden/>
    <w:rsid w:val="0099069F"/>
    <w:rPr>
      <w:rFonts w:asciiTheme="majorHAnsi" w:eastAsiaTheme="majorEastAsia" w:hAnsiTheme="majorHAnsi" w:cstheme="majorBidi"/>
      <w:b/>
      <w:bCs/>
      <w:i/>
      <w:iCs/>
      <w:sz w:val="28"/>
      <w:szCs w:val="28"/>
      <w:lang w:val="en-GB" w:eastAsia="en-US"/>
    </w:rPr>
  </w:style>
  <w:style w:type="character" w:customStyle="1" w:styleId="Heading3Char">
    <w:name w:val="Heading 3 Char"/>
    <w:basedOn w:val="DefaultParagraphFont"/>
    <w:link w:val="Heading3"/>
    <w:uiPriority w:val="9"/>
    <w:semiHidden/>
    <w:rsid w:val="0099069F"/>
    <w:rPr>
      <w:rFonts w:asciiTheme="majorHAnsi" w:eastAsiaTheme="majorEastAsia" w:hAnsiTheme="majorHAnsi" w:cstheme="majorBidi"/>
      <w:b/>
      <w:bCs/>
      <w:sz w:val="26"/>
      <w:szCs w:val="26"/>
      <w:lang w:val="en-GB" w:eastAsia="en-US"/>
    </w:rPr>
  </w:style>
  <w:style w:type="character" w:customStyle="1" w:styleId="Heading4Char">
    <w:name w:val="Heading 4 Char"/>
    <w:basedOn w:val="DefaultParagraphFont"/>
    <w:link w:val="Heading4"/>
    <w:uiPriority w:val="9"/>
    <w:semiHidden/>
    <w:rsid w:val="0099069F"/>
    <w:rPr>
      <w:rFonts w:asciiTheme="minorHAnsi" w:eastAsiaTheme="minorEastAsia" w:hAnsiTheme="minorHAnsi" w:cstheme="minorBidi"/>
      <w:b/>
      <w:bCs/>
      <w:sz w:val="28"/>
      <w:szCs w:val="28"/>
      <w:lang w:val="en-GB" w:eastAsia="en-US"/>
    </w:rPr>
  </w:style>
  <w:style w:type="character" w:customStyle="1" w:styleId="Heading5Char">
    <w:name w:val="Heading 5 Char"/>
    <w:basedOn w:val="DefaultParagraphFont"/>
    <w:link w:val="Heading5"/>
    <w:uiPriority w:val="9"/>
    <w:semiHidden/>
    <w:rsid w:val="0099069F"/>
    <w:rPr>
      <w:rFonts w:asciiTheme="minorHAnsi" w:eastAsiaTheme="minorEastAsia" w:hAnsiTheme="minorHAnsi" w:cstheme="minorBidi"/>
      <w:b/>
      <w:bCs/>
      <w:i/>
      <w:iCs/>
      <w:sz w:val="26"/>
      <w:szCs w:val="26"/>
      <w:lang w:val="en-GB" w:eastAsia="en-US"/>
    </w:rPr>
  </w:style>
  <w:style w:type="character" w:customStyle="1" w:styleId="Heading6Char">
    <w:name w:val="Heading 6 Char"/>
    <w:basedOn w:val="DefaultParagraphFont"/>
    <w:link w:val="Heading6"/>
    <w:uiPriority w:val="9"/>
    <w:semiHidden/>
    <w:rsid w:val="0099069F"/>
    <w:rPr>
      <w:rFonts w:asciiTheme="minorHAnsi" w:eastAsiaTheme="minorEastAsia" w:hAnsiTheme="minorHAnsi" w:cstheme="minorBidi"/>
      <w:b/>
      <w:bCs/>
      <w:lang w:val="en-GB" w:eastAsia="en-US"/>
    </w:rPr>
  </w:style>
  <w:style w:type="character" w:customStyle="1" w:styleId="Heading7Char">
    <w:name w:val="Heading 7 Char"/>
    <w:basedOn w:val="DefaultParagraphFont"/>
    <w:link w:val="Heading7"/>
    <w:uiPriority w:val="9"/>
    <w:semiHidden/>
    <w:rsid w:val="0099069F"/>
    <w:rPr>
      <w:rFonts w:asciiTheme="minorHAnsi" w:eastAsiaTheme="minorEastAsia" w:hAnsiTheme="minorHAnsi" w:cstheme="minorBidi"/>
      <w:sz w:val="24"/>
      <w:szCs w:val="24"/>
      <w:lang w:val="en-GB" w:eastAsia="en-US"/>
    </w:rPr>
  </w:style>
  <w:style w:type="character" w:customStyle="1" w:styleId="Heading8Char">
    <w:name w:val="Heading 8 Char"/>
    <w:basedOn w:val="DefaultParagraphFont"/>
    <w:link w:val="Heading8"/>
    <w:uiPriority w:val="9"/>
    <w:semiHidden/>
    <w:rsid w:val="0099069F"/>
    <w:rPr>
      <w:rFonts w:asciiTheme="minorHAnsi" w:eastAsiaTheme="minorEastAsia" w:hAnsiTheme="minorHAnsi" w:cstheme="minorBidi"/>
      <w:i/>
      <w:iCs/>
      <w:sz w:val="24"/>
      <w:szCs w:val="24"/>
      <w:lang w:val="en-GB" w:eastAsia="en-US"/>
    </w:rPr>
  </w:style>
  <w:style w:type="character" w:customStyle="1" w:styleId="Heading9Char">
    <w:name w:val="Heading 9 Char"/>
    <w:basedOn w:val="DefaultParagraphFont"/>
    <w:link w:val="Heading9"/>
    <w:uiPriority w:val="9"/>
    <w:semiHidden/>
    <w:rsid w:val="0099069F"/>
    <w:rPr>
      <w:rFonts w:asciiTheme="majorHAnsi" w:eastAsiaTheme="majorEastAsia" w:hAnsiTheme="majorHAnsi" w:cstheme="majorBidi"/>
      <w:lang w:val="en-GB" w:eastAsia="en-US"/>
    </w:rPr>
  </w:style>
  <w:style w:type="paragraph" w:styleId="BalloonText">
    <w:name w:val="Balloon Text"/>
    <w:basedOn w:val="Normal"/>
    <w:link w:val="BalloonTextChar"/>
    <w:uiPriority w:val="99"/>
    <w:rsid w:val="006743E9"/>
    <w:pPr>
      <w:suppressAutoHyphens/>
    </w:pPr>
    <w:rPr>
      <w:rFonts w:ascii="Tahoma" w:hAnsi="Tahoma" w:cs="Tahoma"/>
      <w:sz w:val="16"/>
      <w:szCs w:val="16"/>
      <w:lang w:val="en-GB" w:bidi="ar-SA"/>
    </w:rPr>
  </w:style>
  <w:style w:type="character" w:customStyle="1" w:styleId="BalloonTextChar">
    <w:name w:val="Balloon Text Char"/>
    <w:basedOn w:val="DefaultParagraphFont"/>
    <w:link w:val="BalloonText"/>
    <w:uiPriority w:val="99"/>
    <w:locked/>
    <w:rsid w:val="006743E9"/>
    <w:rPr>
      <w:rFonts w:ascii="Tahoma" w:hAnsi="Tahoma"/>
      <w:sz w:val="16"/>
      <w:lang w:eastAsia="en-US"/>
    </w:rPr>
  </w:style>
  <w:style w:type="paragraph" w:customStyle="1" w:styleId="SingleTxtG">
    <w:name w:val="_ Single Txt_G"/>
    <w:basedOn w:val="Normal"/>
    <w:link w:val="SingleTxtGChar"/>
    <w:rsid w:val="000272B3"/>
    <w:pPr>
      <w:suppressAutoHyphens/>
      <w:spacing w:after="120" w:line="240" w:lineRule="atLeast"/>
      <w:ind w:left="1134" w:right="1134"/>
      <w:jc w:val="both"/>
    </w:pPr>
    <w:rPr>
      <w:sz w:val="20"/>
      <w:szCs w:val="20"/>
      <w:lang w:val="en-GB" w:bidi="ar-SA"/>
    </w:rPr>
  </w:style>
  <w:style w:type="paragraph" w:customStyle="1" w:styleId="HMG">
    <w:name w:val="_ H __M_G"/>
    <w:basedOn w:val="Normal"/>
    <w:next w:val="Normal"/>
    <w:uiPriority w:val="99"/>
    <w:rsid w:val="000272B3"/>
    <w:pPr>
      <w:keepNext/>
      <w:keepLines/>
      <w:tabs>
        <w:tab w:val="right" w:pos="851"/>
      </w:tabs>
      <w:suppressAutoHyphens/>
      <w:spacing w:before="240" w:after="240" w:line="360" w:lineRule="exact"/>
      <w:ind w:left="1134" w:right="1134" w:hanging="1134"/>
    </w:pPr>
    <w:rPr>
      <w:b/>
      <w:sz w:val="34"/>
      <w:szCs w:val="20"/>
      <w:lang w:val="en-GB" w:bidi="ar-SA"/>
    </w:rPr>
  </w:style>
  <w:style w:type="paragraph" w:customStyle="1" w:styleId="HChG">
    <w:name w:val="_ H _Ch_G"/>
    <w:basedOn w:val="Normal"/>
    <w:next w:val="Normal"/>
    <w:rsid w:val="000272B3"/>
    <w:pPr>
      <w:keepNext/>
      <w:keepLines/>
      <w:tabs>
        <w:tab w:val="right" w:pos="851"/>
      </w:tabs>
      <w:suppressAutoHyphens/>
      <w:spacing w:before="360" w:after="240" w:line="300" w:lineRule="exact"/>
      <w:ind w:left="1134" w:right="1134" w:hanging="1134"/>
    </w:pPr>
    <w:rPr>
      <w:b/>
      <w:sz w:val="28"/>
      <w:szCs w:val="20"/>
      <w:lang w:val="en-GB" w:bidi="ar-SA"/>
    </w:rPr>
  </w:style>
  <w:style w:type="paragraph" w:styleId="Header">
    <w:name w:val="header"/>
    <w:aliases w:val="6_G"/>
    <w:basedOn w:val="Normal"/>
    <w:link w:val="HeaderChar"/>
    <w:rsid w:val="000272B3"/>
    <w:pPr>
      <w:pBdr>
        <w:bottom w:val="single" w:sz="4" w:space="4" w:color="auto"/>
      </w:pBdr>
      <w:suppressAutoHyphens/>
    </w:pPr>
    <w:rPr>
      <w:b/>
      <w:sz w:val="18"/>
      <w:szCs w:val="20"/>
      <w:lang w:val="en-GB" w:bidi="ar-SA"/>
    </w:rPr>
  </w:style>
  <w:style w:type="character" w:customStyle="1" w:styleId="HeaderChar">
    <w:name w:val="Header Char"/>
    <w:aliases w:val="6_G Char"/>
    <w:basedOn w:val="DefaultParagraphFont"/>
    <w:link w:val="Header"/>
    <w:uiPriority w:val="99"/>
    <w:semiHidden/>
    <w:rsid w:val="0099069F"/>
    <w:rPr>
      <w:sz w:val="20"/>
      <w:szCs w:val="20"/>
      <w:lang w:val="en-GB" w:eastAsia="en-US"/>
    </w:rPr>
  </w:style>
  <w:style w:type="table" w:styleId="TableGrid">
    <w:name w:val="Table Grid"/>
    <w:basedOn w:val="TableNormal"/>
    <w:uiPriority w:val="99"/>
    <w:semiHidden/>
    <w:rsid w:val="000272B3"/>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semiHidden/>
    <w:rsid w:val="000272B3"/>
    <w:rPr>
      <w:rFonts w:cs="Times New Roman"/>
      <w:color w:val="auto"/>
      <w:u w:val="none"/>
    </w:rPr>
  </w:style>
  <w:style w:type="character" w:styleId="FollowedHyperlink">
    <w:name w:val="FollowedHyperlink"/>
    <w:basedOn w:val="DefaultParagraphFont"/>
    <w:uiPriority w:val="99"/>
    <w:semiHidden/>
    <w:rsid w:val="000272B3"/>
    <w:rPr>
      <w:rFonts w:cs="Times New Roman"/>
      <w:color w:val="auto"/>
      <w:u w:val="none"/>
    </w:rPr>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Char Char Char"/>
    <w:basedOn w:val="Normal"/>
    <w:link w:val="FootnoteTextChar1"/>
    <w:qFormat/>
    <w:rsid w:val="004D71B4"/>
    <w:pPr>
      <w:tabs>
        <w:tab w:val="right" w:pos="1021"/>
      </w:tabs>
      <w:suppressAutoHyphens/>
      <w:kinsoku w:val="0"/>
      <w:overflowPunct w:val="0"/>
      <w:autoSpaceDE w:val="0"/>
      <w:autoSpaceDN w:val="0"/>
      <w:adjustRightInd w:val="0"/>
      <w:snapToGrid w:val="0"/>
      <w:spacing w:line="220" w:lineRule="exact"/>
      <w:ind w:left="1134" w:right="1134" w:hanging="1134"/>
    </w:pPr>
    <w:rPr>
      <w:rFonts w:eastAsia="SimSun"/>
      <w:sz w:val="18"/>
      <w:szCs w:val="20"/>
      <w:lang w:eastAsia="zh-CN" w:bidi="ar-SA"/>
    </w:rPr>
  </w:style>
  <w:style w:type="character" w:customStyle="1" w:styleId="FootnoteTextChar">
    <w:name w:val="Footnote Text Char"/>
    <w:aliases w:val="Footnote Reference Char,4_G Char,Footnote number Char,ftref Char,Footnotes refss Char,Style 10 Char,Footnote Reference1 Char1,5_G Char,Footnote Text Char Char Char Char Char Char,Footnote Text Char Char Char Char Char1,FA Fu Char"/>
    <w:basedOn w:val="DefaultParagraphFont"/>
    <w:rsid w:val="0099069F"/>
    <w:rPr>
      <w:sz w:val="20"/>
      <w:szCs w:val="20"/>
      <w:lang w:val="en-GB" w:eastAsia="en-US"/>
    </w:rPr>
  </w:style>
  <w:style w:type="paragraph" w:styleId="EndnoteText">
    <w:name w:val="endnote text"/>
    <w:aliases w:val="2_G"/>
    <w:basedOn w:val="FootnoteText"/>
    <w:link w:val="EndnoteTextChar"/>
    <w:uiPriority w:val="99"/>
    <w:rsid w:val="000272B3"/>
  </w:style>
  <w:style w:type="character" w:customStyle="1" w:styleId="EndnoteTextChar">
    <w:name w:val="Endnote Text Char"/>
    <w:aliases w:val="2_G Char"/>
    <w:basedOn w:val="DefaultParagraphFont"/>
    <w:link w:val="EndnoteText"/>
    <w:uiPriority w:val="99"/>
    <w:semiHidden/>
    <w:rsid w:val="0099069F"/>
    <w:rPr>
      <w:sz w:val="20"/>
      <w:szCs w:val="20"/>
      <w:lang w:val="en-GB" w:eastAsia="en-US"/>
    </w:rPr>
  </w:style>
  <w:style w:type="paragraph" w:customStyle="1" w:styleId="SMG">
    <w:name w:val="__S_M_G"/>
    <w:basedOn w:val="Normal"/>
    <w:next w:val="Normal"/>
    <w:uiPriority w:val="99"/>
    <w:rsid w:val="000272B3"/>
    <w:pPr>
      <w:keepNext/>
      <w:keepLines/>
      <w:suppressAutoHyphens/>
      <w:spacing w:before="240" w:after="240" w:line="420" w:lineRule="exact"/>
      <w:ind w:left="1134" w:right="1134"/>
    </w:pPr>
    <w:rPr>
      <w:b/>
      <w:sz w:val="40"/>
      <w:szCs w:val="20"/>
      <w:lang w:val="en-GB" w:bidi="ar-SA"/>
    </w:rPr>
  </w:style>
  <w:style w:type="paragraph" w:customStyle="1" w:styleId="SLG">
    <w:name w:val="__S_L_G"/>
    <w:basedOn w:val="Normal"/>
    <w:next w:val="Normal"/>
    <w:rsid w:val="000272B3"/>
    <w:pPr>
      <w:keepNext/>
      <w:keepLines/>
      <w:suppressAutoHyphens/>
      <w:spacing w:before="240" w:after="240" w:line="580" w:lineRule="exact"/>
      <w:ind w:left="1134" w:right="1134"/>
    </w:pPr>
    <w:rPr>
      <w:b/>
      <w:sz w:val="56"/>
      <w:szCs w:val="20"/>
      <w:lang w:val="en-GB" w:bidi="ar-SA"/>
    </w:rPr>
  </w:style>
  <w:style w:type="paragraph" w:customStyle="1" w:styleId="SSG">
    <w:name w:val="__S_S_G"/>
    <w:basedOn w:val="Normal"/>
    <w:next w:val="Normal"/>
    <w:rsid w:val="000272B3"/>
    <w:pPr>
      <w:keepNext/>
      <w:keepLines/>
      <w:suppressAutoHyphens/>
      <w:spacing w:before="240" w:after="240" w:line="300" w:lineRule="exact"/>
      <w:ind w:left="1134" w:right="1134"/>
    </w:pPr>
    <w:rPr>
      <w:b/>
      <w:sz w:val="28"/>
      <w:szCs w:val="20"/>
      <w:lang w:val="en-GB" w:bidi="ar-SA"/>
    </w:rPr>
  </w:style>
  <w:style w:type="character" w:styleId="EndnoteReference">
    <w:name w:val="endnote reference"/>
    <w:aliases w:val="1_G"/>
    <w:basedOn w:val="DefaultParagraphFont"/>
    <w:uiPriority w:val="99"/>
    <w:rsid w:val="000272B3"/>
    <w:rPr>
      <w:rFonts w:ascii="Times New Roman" w:hAnsi="Times New Roman" w:cs="Times New Roman"/>
      <w:sz w:val="18"/>
      <w:vertAlign w:val="superscript"/>
    </w:rPr>
  </w:style>
  <w:style w:type="character" w:styleId="PageNumber">
    <w:name w:val="page number"/>
    <w:aliases w:val="7_G"/>
    <w:basedOn w:val="DefaultParagraphFont"/>
    <w:uiPriority w:val="99"/>
    <w:rsid w:val="000272B3"/>
    <w:rPr>
      <w:rFonts w:ascii="Times New Roman" w:hAnsi="Times New Roman" w:cs="Times New Roman"/>
      <w:b/>
      <w:sz w:val="18"/>
    </w:rPr>
  </w:style>
  <w:style w:type="paragraph" w:customStyle="1" w:styleId="XLargeG">
    <w:name w:val="__XLarge_G"/>
    <w:basedOn w:val="Normal"/>
    <w:next w:val="Normal"/>
    <w:uiPriority w:val="99"/>
    <w:rsid w:val="000272B3"/>
    <w:pPr>
      <w:keepNext/>
      <w:keepLines/>
      <w:suppressAutoHyphens/>
      <w:spacing w:before="240" w:after="240" w:line="420" w:lineRule="exact"/>
      <w:ind w:left="1134" w:right="1134"/>
    </w:pPr>
    <w:rPr>
      <w:b/>
      <w:sz w:val="40"/>
      <w:szCs w:val="20"/>
      <w:lang w:val="en-GB" w:bidi="ar-SA"/>
    </w:rPr>
  </w:style>
  <w:style w:type="paragraph" w:customStyle="1" w:styleId="Bullet1G">
    <w:name w:val="_Bullet 1_G"/>
    <w:basedOn w:val="Normal"/>
    <w:uiPriority w:val="99"/>
    <w:rsid w:val="000272B3"/>
    <w:pPr>
      <w:numPr>
        <w:numId w:val="1"/>
      </w:numPr>
      <w:suppressAutoHyphens/>
      <w:spacing w:after="120" w:line="240" w:lineRule="atLeast"/>
      <w:ind w:right="1134"/>
      <w:jc w:val="both"/>
    </w:pPr>
    <w:rPr>
      <w:sz w:val="20"/>
      <w:szCs w:val="20"/>
      <w:lang w:val="en-GB" w:bidi="ar-SA"/>
    </w:rPr>
  </w:style>
  <w:style w:type="paragraph" w:styleId="Footer">
    <w:name w:val="footer"/>
    <w:aliases w:val="3_G"/>
    <w:basedOn w:val="Normal"/>
    <w:link w:val="FooterChar"/>
    <w:uiPriority w:val="99"/>
    <w:rsid w:val="000272B3"/>
    <w:pPr>
      <w:suppressAutoHyphens/>
    </w:pPr>
    <w:rPr>
      <w:sz w:val="16"/>
      <w:szCs w:val="20"/>
      <w:lang w:val="en-GB" w:bidi="ar-SA"/>
    </w:rPr>
  </w:style>
  <w:style w:type="character" w:customStyle="1" w:styleId="FooterChar">
    <w:name w:val="Footer Char"/>
    <w:aliases w:val="3_G Char"/>
    <w:basedOn w:val="DefaultParagraphFont"/>
    <w:link w:val="Footer"/>
    <w:uiPriority w:val="99"/>
    <w:semiHidden/>
    <w:rsid w:val="0099069F"/>
    <w:rPr>
      <w:sz w:val="20"/>
      <w:szCs w:val="20"/>
      <w:lang w:val="en-GB" w:eastAsia="en-US"/>
    </w:rPr>
  </w:style>
  <w:style w:type="paragraph" w:customStyle="1" w:styleId="Bullet2G">
    <w:name w:val="_Bullet 2_G"/>
    <w:basedOn w:val="Normal"/>
    <w:uiPriority w:val="99"/>
    <w:rsid w:val="000272B3"/>
    <w:pPr>
      <w:numPr>
        <w:numId w:val="2"/>
      </w:numPr>
      <w:suppressAutoHyphens/>
      <w:spacing w:after="120" w:line="240" w:lineRule="atLeast"/>
      <w:ind w:right="1134"/>
      <w:jc w:val="both"/>
    </w:pPr>
    <w:rPr>
      <w:sz w:val="20"/>
      <w:szCs w:val="20"/>
      <w:lang w:val="en-GB" w:bidi="ar-SA"/>
    </w:rPr>
  </w:style>
  <w:style w:type="paragraph" w:customStyle="1" w:styleId="H1G">
    <w:name w:val="_ H_1_G"/>
    <w:basedOn w:val="Normal"/>
    <w:next w:val="Normal"/>
    <w:rsid w:val="000272B3"/>
    <w:pPr>
      <w:keepNext/>
      <w:keepLines/>
      <w:tabs>
        <w:tab w:val="right" w:pos="851"/>
      </w:tabs>
      <w:suppressAutoHyphens/>
      <w:spacing w:before="360" w:after="240" w:line="270" w:lineRule="exact"/>
      <w:ind w:left="1134" w:right="1134" w:hanging="1134"/>
    </w:pPr>
    <w:rPr>
      <w:b/>
      <w:szCs w:val="20"/>
      <w:lang w:val="en-GB" w:bidi="ar-SA"/>
    </w:rPr>
  </w:style>
  <w:style w:type="paragraph" w:customStyle="1" w:styleId="H23G">
    <w:name w:val="_ H_2/3_G"/>
    <w:basedOn w:val="Normal"/>
    <w:next w:val="Normal"/>
    <w:uiPriority w:val="99"/>
    <w:rsid w:val="000272B3"/>
    <w:pPr>
      <w:keepNext/>
      <w:keepLines/>
      <w:tabs>
        <w:tab w:val="right" w:pos="851"/>
      </w:tabs>
      <w:suppressAutoHyphens/>
      <w:spacing w:before="240" w:after="120" w:line="240" w:lineRule="exact"/>
      <w:ind w:left="1134" w:right="1134" w:hanging="1134"/>
    </w:pPr>
    <w:rPr>
      <w:b/>
      <w:sz w:val="20"/>
      <w:szCs w:val="20"/>
      <w:lang w:val="en-GB" w:bidi="ar-SA"/>
    </w:rPr>
  </w:style>
  <w:style w:type="paragraph" w:customStyle="1" w:styleId="H4G">
    <w:name w:val="_ H_4_G"/>
    <w:basedOn w:val="Normal"/>
    <w:next w:val="Normal"/>
    <w:rsid w:val="000272B3"/>
    <w:pPr>
      <w:keepNext/>
      <w:keepLines/>
      <w:tabs>
        <w:tab w:val="right" w:pos="851"/>
      </w:tabs>
      <w:suppressAutoHyphens/>
      <w:spacing w:before="240" w:after="120" w:line="240" w:lineRule="exact"/>
      <w:ind w:left="1134" w:right="1134" w:hanging="1134"/>
    </w:pPr>
    <w:rPr>
      <w:i/>
      <w:sz w:val="20"/>
      <w:szCs w:val="20"/>
      <w:lang w:val="en-GB" w:bidi="ar-SA"/>
    </w:rPr>
  </w:style>
  <w:style w:type="paragraph" w:customStyle="1" w:styleId="H56G">
    <w:name w:val="_ H_5/6_G"/>
    <w:basedOn w:val="Normal"/>
    <w:next w:val="Normal"/>
    <w:uiPriority w:val="99"/>
    <w:rsid w:val="000272B3"/>
    <w:pPr>
      <w:keepNext/>
      <w:keepLines/>
      <w:tabs>
        <w:tab w:val="right" w:pos="851"/>
      </w:tabs>
      <w:suppressAutoHyphens/>
      <w:spacing w:before="240" w:after="120" w:line="240" w:lineRule="exact"/>
      <w:ind w:left="1134" w:right="1134" w:hanging="1134"/>
    </w:pPr>
    <w:rPr>
      <w:sz w:val="20"/>
      <w:szCs w:val="20"/>
      <w:lang w:val="en-GB" w:bidi="ar-SA"/>
    </w:rPr>
  </w:style>
  <w:style w:type="character" w:customStyle="1" w:styleId="FootnoteTextChar1">
    <w:name w:val="Footnote Text Char1"/>
    <w:aliases w:val="5_G Char1,Footnote Text Char Char Char Char Char Char1,Footnote Text Char Char Char Char Char2,Footnote reference Char,FA Fu Char1,Footnote Text Char Char Char Char1,Footnote Reference1 Char, Char Char,Char Char,ft Char,Style 27 Char"/>
    <w:link w:val="FootnoteText"/>
    <w:locked/>
    <w:rsid w:val="008216A5"/>
    <w:rPr>
      <w:rFonts w:eastAsia="SimSun"/>
      <w:sz w:val="18"/>
      <w:szCs w:val="20"/>
      <w:lang w:val="en-US" w:eastAsia="zh-CN"/>
    </w:rPr>
  </w:style>
  <w:style w:type="character" w:customStyle="1" w:styleId="sb8d990e2">
    <w:name w:val="sb8d990e2"/>
    <w:rsid w:val="001A09DE"/>
  </w:style>
  <w:style w:type="paragraph" w:customStyle="1" w:styleId="Default">
    <w:name w:val="Default"/>
    <w:uiPriority w:val="99"/>
    <w:rsid w:val="00E40420"/>
    <w:pPr>
      <w:autoSpaceDE w:val="0"/>
      <w:autoSpaceDN w:val="0"/>
      <w:adjustRightInd w:val="0"/>
    </w:pPr>
    <w:rPr>
      <w:color w:val="000000"/>
      <w:sz w:val="24"/>
      <w:szCs w:val="24"/>
      <w:lang w:val="en-GB" w:eastAsia="en-GB"/>
    </w:rPr>
  </w:style>
  <w:style w:type="paragraph" w:customStyle="1" w:styleId="CM55">
    <w:name w:val="CM55"/>
    <w:basedOn w:val="Default"/>
    <w:next w:val="Default"/>
    <w:uiPriority w:val="99"/>
    <w:rsid w:val="00E40420"/>
    <w:rPr>
      <w:color w:val="auto"/>
    </w:rPr>
  </w:style>
  <w:style w:type="character" w:customStyle="1" w:styleId="SingleTxtGChar">
    <w:name w:val="_ Single Txt_G Char"/>
    <w:link w:val="SingleTxtG"/>
    <w:locked/>
    <w:rsid w:val="00FF7920"/>
    <w:rPr>
      <w:lang w:eastAsia="en-US"/>
    </w:rPr>
  </w:style>
  <w:style w:type="character" w:styleId="CommentReference">
    <w:name w:val="annotation reference"/>
    <w:basedOn w:val="DefaultParagraphFont"/>
    <w:uiPriority w:val="99"/>
    <w:rsid w:val="00161B02"/>
    <w:rPr>
      <w:rFonts w:cs="Times New Roman"/>
      <w:sz w:val="16"/>
    </w:rPr>
  </w:style>
  <w:style w:type="paragraph" w:styleId="CommentText">
    <w:name w:val="annotation text"/>
    <w:basedOn w:val="Normal"/>
    <w:link w:val="CommentTextChar"/>
    <w:uiPriority w:val="99"/>
    <w:rsid w:val="00161B02"/>
    <w:pPr>
      <w:suppressAutoHyphens/>
      <w:spacing w:line="240" w:lineRule="atLeast"/>
    </w:pPr>
    <w:rPr>
      <w:sz w:val="20"/>
      <w:szCs w:val="20"/>
      <w:lang w:val="en-GB" w:bidi="ar-SA"/>
    </w:rPr>
  </w:style>
  <w:style w:type="character" w:customStyle="1" w:styleId="CommentTextChar">
    <w:name w:val="Comment Text Char"/>
    <w:basedOn w:val="DefaultParagraphFont"/>
    <w:link w:val="CommentText"/>
    <w:uiPriority w:val="99"/>
    <w:locked/>
    <w:rsid w:val="00161B02"/>
    <w:rPr>
      <w:lang w:eastAsia="en-US"/>
    </w:rPr>
  </w:style>
  <w:style w:type="paragraph" w:styleId="CommentSubject">
    <w:name w:val="annotation subject"/>
    <w:basedOn w:val="CommentText"/>
    <w:next w:val="CommentText"/>
    <w:link w:val="CommentSubjectChar"/>
    <w:uiPriority w:val="99"/>
    <w:rsid w:val="00161B02"/>
    <w:rPr>
      <w:b/>
      <w:bCs/>
    </w:rPr>
  </w:style>
  <w:style w:type="character" w:customStyle="1" w:styleId="CommentSubjectChar">
    <w:name w:val="Comment Subject Char"/>
    <w:basedOn w:val="CommentTextChar"/>
    <w:link w:val="CommentSubject"/>
    <w:uiPriority w:val="99"/>
    <w:locked/>
    <w:rsid w:val="00161B02"/>
    <w:rPr>
      <w:b/>
      <w:lang w:eastAsia="en-US"/>
    </w:rPr>
  </w:style>
  <w:style w:type="character" w:styleId="FootnoteReference">
    <w:name w:val="footnote reference"/>
    <w:aliases w:val="4_G,Footnote number,ftref,Footnotes refss,Style 10,Appel note de bas de p.,referencia nota al pie,BVI fnr,Footnote text,4_Footnote text,callout,Fago Fußnotenzeichen,16 Point,Superscript 6 Point,Footnote,Footnote symbol,f,Ref"/>
    <w:qFormat/>
    <w:locked/>
    <w:rsid w:val="004D71B4"/>
    <w:rPr>
      <w:rFonts w:ascii="Times New Roman" w:hAnsi="Times New Roman"/>
      <w:sz w:val="18"/>
      <w:vertAlign w:val="superscript"/>
    </w:rPr>
  </w:style>
  <w:style w:type="paragraph" w:customStyle="1" w:styleId="SingleTxt">
    <w:name w:val="__Single Txt"/>
    <w:basedOn w:val="Normal"/>
    <w:rsid w:val="00C36CA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heme="minorEastAsia"/>
      <w:spacing w:val="4"/>
      <w:w w:val="103"/>
      <w:kern w:val="14"/>
      <w:sz w:val="20"/>
      <w:szCs w:val="20"/>
      <w:lang w:val="en-GB" w:eastAsia="zh-CN" w:bidi="ar-SA"/>
    </w:rPr>
  </w:style>
  <w:style w:type="paragraph" w:styleId="Revision">
    <w:name w:val="Revision"/>
    <w:hidden/>
    <w:uiPriority w:val="99"/>
    <w:semiHidden/>
    <w:rsid w:val="00AB5D75"/>
    <w:rPr>
      <w:sz w:val="20"/>
      <w:szCs w:val="20"/>
      <w:lang w:val="en-GB" w:eastAsia="en-US"/>
    </w:rPr>
  </w:style>
  <w:style w:type="character" w:customStyle="1" w:styleId="s32a37344">
    <w:name w:val="s32a37344"/>
    <w:rsid w:val="00956A6B"/>
  </w:style>
  <w:style w:type="character" w:styleId="Emphasis">
    <w:name w:val="Emphasis"/>
    <w:basedOn w:val="DefaultParagraphFont"/>
    <w:uiPriority w:val="20"/>
    <w:qFormat/>
    <w:locked/>
    <w:rsid w:val="00F301C6"/>
    <w:rPr>
      <w:i/>
      <w:iCs/>
    </w:rPr>
  </w:style>
  <w:style w:type="character" w:customStyle="1" w:styleId="apple-converted-space">
    <w:name w:val="apple-converted-space"/>
    <w:basedOn w:val="DefaultParagraphFont"/>
    <w:rsid w:val="00F301C6"/>
  </w:style>
  <w:style w:type="paragraph" w:styleId="NormalWeb">
    <w:name w:val="Normal (Web)"/>
    <w:basedOn w:val="Normal"/>
    <w:uiPriority w:val="99"/>
    <w:semiHidden/>
    <w:unhideWhenUsed/>
    <w:rsid w:val="00D73357"/>
    <w:pPr>
      <w:spacing w:before="100" w:beforeAutospacing="1" w:after="100" w:afterAutospacing="1"/>
    </w:pPr>
    <w:rPr>
      <w:lang w:val="en-GB" w:eastAsia="en-GB" w:bidi="ar-SA"/>
    </w:rPr>
  </w:style>
  <w:style w:type="character" w:customStyle="1" w:styleId="BalloonTextChar1">
    <w:name w:val="Balloon Text Char1"/>
    <w:basedOn w:val="DefaultParagraphFont"/>
    <w:uiPriority w:val="99"/>
    <w:locked/>
    <w:rsid w:val="002D1250"/>
    <w:rPr>
      <w:rFonts w:ascii="Tahoma" w:hAnsi="Tahoma"/>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750009">
      <w:bodyDiv w:val="1"/>
      <w:marLeft w:val="0"/>
      <w:marRight w:val="0"/>
      <w:marTop w:val="0"/>
      <w:marBottom w:val="0"/>
      <w:divBdr>
        <w:top w:val="none" w:sz="0" w:space="0" w:color="auto"/>
        <w:left w:val="none" w:sz="0" w:space="0" w:color="auto"/>
        <w:bottom w:val="none" w:sz="0" w:space="0" w:color="auto"/>
        <w:right w:val="none" w:sz="0" w:space="0" w:color="auto"/>
      </w:divBdr>
      <w:divsChild>
        <w:div w:id="666134112">
          <w:marLeft w:val="0"/>
          <w:marRight w:val="0"/>
          <w:marTop w:val="0"/>
          <w:marBottom w:val="0"/>
          <w:divBdr>
            <w:top w:val="none" w:sz="0" w:space="0" w:color="auto"/>
            <w:left w:val="none" w:sz="0" w:space="0" w:color="auto"/>
            <w:bottom w:val="none" w:sz="0" w:space="0" w:color="auto"/>
            <w:right w:val="none" w:sz="0" w:space="0" w:color="auto"/>
          </w:divBdr>
        </w:div>
      </w:divsChild>
    </w:div>
    <w:div w:id="334723195">
      <w:bodyDiv w:val="1"/>
      <w:marLeft w:val="0"/>
      <w:marRight w:val="0"/>
      <w:marTop w:val="0"/>
      <w:marBottom w:val="0"/>
      <w:divBdr>
        <w:top w:val="none" w:sz="0" w:space="0" w:color="auto"/>
        <w:left w:val="none" w:sz="0" w:space="0" w:color="auto"/>
        <w:bottom w:val="none" w:sz="0" w:space="0" w:color="auto"/>
        <w:right w:val="none" w:sz="0" w:space="0" w:color="auto"/>
      </w:divBdr>
    </w:div>
    <w:div w:id="352651174">
      <w:bodyDiv w:val="1"/>
      <w:marLeft w:val="0"/>
      <w:marRight w:val="0"/>
      <w:marTop w:val="0"/>
      <w:marBottom w:val="0"/>
      <w:divBdr>
        <w:top w:val="none" w:sz="0" w:space="0" w:color="auto"/>
        <w:left w:val="none" w:sz="0" w:space="0" w:color="auto"/>
        <w:bottom w:val="none" w:sz="0" w:space="0" w:color="auto"/>
        <w:right w:val="none" w:sz="0" w:space="0" w:color="auto"/>
      </w:divBdr>
    </w:div>
    <w:div w:id="357968925">
      <w:bodyDiv w:val="1"/>
      <w:marLeft w:val="0"/>
      <w:marRight w:val="0"/>
      <w:marTop w:val="0"/>
      <w:marBottom w:val="0"/>
      <w:divBdr>
        <w:top w:val="none" w:sz="0" w:space="0" w:color="auto"/>
        <w:left w:val="none" w:sz="0" w:space="0" w:color="auto"/>
        <w:bottom w:val="none" w:sz="0" w:space="0" w:color="auto"/>
        <w:right w:val="none" w:sz="0" w:space="0" w:color="auto"/>
      </w:divBdr>
    </w:div>
    <w:div w:id="372772207">
      <w:bodyDiv w:val="1"/>
      <w:marLeft w:val="0"/>
      <w:marRight w:val="0"/>
      <w:marTop w:val="0"/>
      <w:marBottom w:val="0"/>
      <w:divBdr>
        <w:top w:val="none" w:sz="0" w:space="0" w:color="auto"/>
        <w:left w:val="none" w:sz="0" w:space="0" w:color="auto"/>
        <w:bottom w:val="none" w:sz="0" w:space="0" w:color="auto"/>
        <w:right w:val="none" w:sz="0" w:space="0" w:color="auto"/>
      </w:divBdr>
    </w:div>
    <w:div w:id="527064858">
      <w:marLeft w:val="0"/>
      <w:marRight w:val="0"/>
      <w:marTop w:val="0"/>
      <w:marBottom w:val="0"/>
      <w:divBdr>
        <w:top w:val="none" w:sz="0" w:space="0" w:color="auto"/>
        <w:left w:val="none" w:sz="0" w:space="0" w:color="auto"/>
        <w:bottom w:val="none" w:sz="0" w:space="0" w:color="auto"/>
        <w:right w:val="none" w:sz="0" w:space="0" w:color="auto"/>
      </w:divBdr>
    </w:div>
    <w:div w:id="527064859">
      <w:marLeft w:val="0"/>
      <w:marRight w:val="0"/>
      <w:marTop w:val="0"/>
      <w:marBottom w:val="0"/>
      <w:divBdr>
        <w:top w:val="none" w:sz="0" w:space="0" w:color="auto"/>
        <w:left w:val="none" w:sz="0" w:space="0" w:color="auto"/>
        <w:bottom w:val="none" w:sz="0" w:space="0" w:color="auto"/>
        <w:right w:val="none" w:sz="0" w:space="0" w:color="auto"/>
      </w:divBdr>
      <w:divsChild>
        <w:div w:id="527064865">
          <w:marLeft w:val="0"/>
          <w:marRight w:val="0"/>
          <w:marTop w:val="0"/>
          <w:marBottom w:val="0"/>
          <w:divBdr>
            <w:top w:val="none" w:sz="0" w:space="0" w:color="auto"/>
            <w:left w:val="single" w:sz="6" w:space="0" w:color="414141"/>
            <w:bottom w:val="none" w:sz="0" w:space="0" w:color="auto"/>
            <w:right w:val="single" w:sz="6" w:space="0" w:color="414141"/>
          </w:divBdr>
          <w:divsChild>
            <w:div w:id="527064861">
              <w:marLeft w:val="0"/>
              <w:marRight w:val="0"/>
              <w:marTop w:val="0"/>
              <w:marBottom w:val="0"/>
              <w:divBdr>
                <w:top w:val="none" w:sz="0" w:space="0" w:color="auto"/>
                <w:left w:val="none" w:sz="0" w:space="0" w:color="auto"/>
                <w:bottom w:val="none" w:sz="0" w:space="0" w:color="auto"/>
                <w:right w:val="none" w:sz="0" w:space="0" w:color="auto"/>
              </w:divBdr>
              <w:divsChild>
                <w:div w:id="52706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064860">
      <w:marLeft w:val="0"/>
      <w:marRight w:val="0"/>
      <w:marTop w:val="0"/>
      <w:marBottom w:val="0"/>
      <w:divBdr>
        <w:top w:val="none" w:sz="0" w:space="0" w:color="auto"/>
        <w:left w:val="none" w:sz="0" w:space="0" w:color="auto"/>
        <w:bottom w:val="none" w:sz="0" w:space="0" w:color="auto"/>
        <w:right w:val="none" w:sz="0" w:space="0" w:color="auto"/>
      </w:divBdr>
    </w:div>
    <w:div w:id="527064862">
      <w:marLeft w:val="0"/>
      <w:marRight w:val="0"/>
      <w:marTop w:val="0"/>
      <w:marBottom w:val="0"/>
      <w:divBdr>
        <w:top w:val="none" w:sz="0" w:space="0" w:color="auto"/>
        <w:left w:val="none" w:sz="0" w:space="0" w:color="auto"/>
        <w:bottom w:val="none" w:sz="0" w:space="0" w:color="auto"/>
        <w:right w:val="none" w:sz="0" w:space="0" w:color="auto"/>
      </w:divBdr>
    </w:div>
    <w:div w:id="527064863">
      <w:marLeft w:val="0"/>
      <w:marRight w:val="0"/>
      <w:marTop w:val="0"/>
      <w:marBottom w:val="0"/>
      <w:divBdr>
        <w:top w:val="none" w:sz="0" w:space="0" w:color="auto"/>
        <w:left w:val="none" w:sz="0" w:space="0" w:color="auto"/>
        <w:bottom w:val="none" w:sz="0" w:space="0" w:color="auto"/>
        <w:right w:val="none" w:sz="0" w:space="0" w:color="auto"/>
      </w:divBdr>
    </w:div>
    <w:div w:id="527064864">
      <w:marLeft w:val="0"/>
      <w:marRight w:val="0"/>
      <w:marTop w:val="0"/>
      <w:marBottom w:val="0"/>
      <w:divBdr>
        <w:top w:val="none" w:sz="0" w:space="0" w:color="auto"/>
        <w:left w:val="none" w:sz="0" w:space="0" w:color="auto"/>
        <w:bottom w:val="none" w:sz="0" w:space="0" w:color="auto"/>
        <w:right w:val="none" w:sz="0" w:space="0" w:color="auto"/>
      </w:divBdr>
    </w:div>
    <w:div w:id="527064866">
      <w:marLeft w:val="0"/>
      <w:marRight w:val="0"/>
      <w:marTop w:val="0"/>
      <w:marBottom w:val="0"/>
      <w:divBdr>
        <w:top w:val="none" w:sz="0" w:space="0" w:color="auto"/>
        <w:left w:val="none" w:sz="0" w:space="0" w:color="auto"/>
        <w:bottom w:val="none" w:sz="0" w:space="0" w:color="auto"/>
        <w:right w:val="none" w:sz="0" w:space="0" w:color="auto"/>
      </w:divBdr>
    </w:div>
    <w:div w:id="527064868">
      <w:marLeft w:val="0"/>
      <w:marRight w:val="0"/>
      <w:marTop w:val="0"/>
      <w:marBottom w:val="0"/>
      <w:divBdr>
        <w:top w:val="none" w:sz="0" w:space="0" w:color="auto"/>
        <w:left w:val="none" w:sz="0" w:space="0" w:color="auto"/>
        <w:bottom w:val="none" w:sz="0" w:space="0" w:color="auto"/>
        <w:right w:val="none" w:sz="0" w:space="0" w:color="auto"/>
      </w:divBdr>
    </w:div>
    <w:div w:id="527064869">
      <w:marLeft w:val="0"/>
      <w:marRight w:val="0"/>
      <w:marTop w:val="0"/>
      <w:marBottom w:val="0"/>
      <w:divBdr>
        <w:top w:val="none" w:sz="0" w:space="0" w:color="auto"/>
        <w:left w:val="none" w:sz="0" w:space="0" w:color="auto"/>
        <w:bottom w:val="none" w:sz="0" w:space="0" w:color="auto"/>
        <w:right w:val="none" w:sz="0" w:space="0" w:color="auto"/>
      </w:divBdr>
    </w:div>
    <w:div w:id="733359147">
      <w:bodyDiv w:val="1"/>
      <w:marLeft w:val="0"/>
      <w:marRight w:val="0"/>
      <w:marTop w:val="0"/>
      <w:marBottom w:val="0"/>
      <w:divBdr>
        <w:top w:val="none" w:sz="0" w:space="0" w:color="auto"/>
        <w:left w:val="none" w:sz="0" w:space="0" w:color="auto"/>
        <w:bottom w:val="none" w:sz="0" w:space="0" w:color="auto"/>
        <w:right w:val="none" w:sz="0" w:space="0" w:color="auto"/>
      </w:divBdr>
    </w:div>
    <w:div w:id="892499449">
      <w:bodyDiv w:val="1"/>
      <w:marLeft w:val="0"/>
      <w:marRight w:val="0"/>
      <w:marTop w:val="0"/>
      <w:marBottom w:val="0"/>
      <w:divBdr>
        <w:top w:val="none" w:sz="0" w:space="0" w:color="auto"/>
        <w:left w:val="none" w:sz="0" w:space="0" w:color="auto"/>
        <w:bottom w:val="none" w:sz="0" w:space="0" w:color="auto"/>
        <w:right w:val="none" w:sz="0" w:space="0" w:color="auto"/>
      </w:divBdr>
    </w:div>
    <w:div w:id="962200267">
      <w:bodyDiv w:val="1"/>
      <w:marLeft w:val="0"/>
      <w:marRight w:val="0"/>
      <w:marTop w:val="0"/>
      <w:marBottom w:val="0"/>
      <w:divBdr>
        <w:top w:val="none" w:sz="0" w:space="0" w:color="auto"/>
        <w:left w:val="none" w:sz="0" w:space="0" w:color="auto"/>
        <w:bottom w:val="none" w:sz="0" w:space="0" w:color="auto"/>
        <w:right w:val="none" w:sz="0" w:space="0" w:color="auto"/>
      </w:divBdr>
    </w:div>
    <w:div w:id="1076171449">
      <w:bodyDiv w:val="1"/>
      <w:marLeft w:val="0"/>
      <w:marRight w:val="0"/>
      <w:marTop w:val="0"/>
      <w:marBottom w:val="0"/>
      <w:divBdr>
        <w:top w:val="none" w:sz="0" w:space="0" w:color="auto"/>
        <w:left w:val="none" w:sz="0" w:space="0" w:color="auto"/>
        <w:bottom w:val="none" w:sz="0" w:space="0" w:color="auto"/>
        <w:right w:val="none" w:sz="0" w:space="0" w:color="auto"/>
      </w:divBdr>
    </w:div>
    <w:div w:id="1085035001">
      <w:bodyDiv w:val="1"/>
      <w:marLeft w:val="0"/>
      <w:marRight w:val="0"/>
      <w:marTop w:val="0"/>
      <w:marBottom w:val="0"/>
      <w:divBdr>
        <w:top w:val="none" w:sz="0" w:space="0" w:color="auto"/>
        <w:left w:val="none" w:sz="0" w:space="0" w:color="auto"/>
        <w:bottom w:val="none" w:sz="0" w:space="0" w:color="auto"/>
        <w:right w:val="none" w:sz="0" w:space="0" w:color="auto"/>
      </w:divBdr>
    </w:div>
    <w:div w:id="1227838613">
      <w:bodyDiv w:val="1"/>
      <w:marLeft w:val="0"/>
      <w:marRight w:val="0"/>
      <w:marTop w:val="0"/>
      <w:marBottom w:val="0"/>
      <w:divBdr>
        <w:top w:val="none" w:sz="0" w:space="0" w:color="auto"/>
        <w:left w:val="none" w:sz="0" w:space="0" w:color="auto"/>
        <w:bottom w:val="none" w:sz="0" w:space="0" w:color="auto"/>
        <w:right w:val="none" w:sz="0" w:space="0" w:color="auto"/>
      </w:divBdr>
    </w:div>
    <w:div w:id="1438066757">
      <w:bodyDiv w:val="1"/>
      <w:marLeft w:val="0"/>
      <w:marRight w:val="0"/>
      <w:marTop w:val="0"/>
      <w:marBottom w:val="0"/>
      <w:divBdr>
        <w:top w:val="none" w:sz="0" w:space="0" w:color="auto"/>
        <w:left w:val="none" w:sz="0" w:space="0" w:color="auto"/>
        <w:bottom w:val="none" w:sz="0" w:space="0" w:color="auto"/>
        <w:right w:val="none" w:sz="0" w:space="0" w:color="auto"/>
      </w:divBdr>
    </w:div>
    <w:div w:id="1588879334">
      <w:bodyDiv w:val="1"/>
      <w:marLeft w:val="0"/>
      <w:marRight w:val="0"/>
      <w:marTop w:val="0"/>
      <w:marBottom w:val="0"/>
      <w:divBdr>
        <w:top w:val="none" w:sz="0" w:space="0" w:color="auto"/>
        <w:left w:val="none" w:sz="0" w:space="0" w:color="auto"/>
        <w:bottom w:val="none" w:sz="0" w:space="0" w:color="auto"/>
        <w:right w:val="none" w:sz="0" w:space="0" w:color="auto"/>
      </w:divBdr>
    </w:div>
    <w:div w:id="1641496687">
      <w:bodyDiv w:val="1"/>
      <w:marLeft w:val="0"/>
      <w:marRight w:val="0"/>
      <w:marTop w:val="0"/>
      <w:marBottom w:val="0"/>
      <w:divBdr>
        <w:top w:val="none" w:sz="0" w:space="0" w:color="auto"/>
        <w:left w:val="none" w:sz="0" w:space="0" w:color="auto"/>
        <w:bottom w:val="none" w:sz="0" w:space="0" w:color="auto"/>
        <w:right w:val="none" w:sz="0" w:space="0" w:color="auto"/>
      </w:divBdr>
    </w:div>
    <w:div w:id="1661234633">
      <w:bodyDiv w:val="1"/>
      <w:marLeft w:val="0"/>
      <w:marRight w:val="0"/>
      <w:marTop w:val="0"/>
      <w:marBottom w:val="0"/>
      <w:divBdr>
        <w:top w:val="none" w:sz="0" w:space="0" w:color="auto"/>
        <w:left w:val="none" w:sz="0" w:space="0" w:color="auto"/>
        <w:bottom w:val="none" w:sz="0" w:space="0" w:color="auto"/>
        <w:right w:val="none" w:sz="0" w:space="0" w:color="auto"/>
      </w:divBdr>
    </w:div>
    <w:div w:id="2012947922">
      <w:bodyDiv w:val="1"/>
      <w:marLeft w:val="0"/>
      <w:marRight w:val="0"/>
      <w:marTop w:val="0"/>
      <w:marBottom w:val="0"/>
      <w:divBdr>
        <w:top w:val="none" w:sz="0" w:space="0" w:color="auto"/>
        <w:left w:val="none" w:sz="0" w:space="0" w:color="auto"/>
        <w:bottom w:val="none" w:sz="0" w:space="0" w:color="auto"/>
        <w:right w:val="none" w:sz="0" w:space="0" w:color="auto"/>
      </w:divBdr>
    </w:div>
    <w:div w:id="2037652085">
      <w:bodyDiv w:val="1"/>
      <w:marLeft w:val="0"/>
      <w:marRight w:val="0"/>
      <w:marTop w:val="0"/>
      <w:marBottom w:val="0"/>
      <w:divBdr>
        <w:top w:val="none" w:sz="0" w:space="0" w:color="auto"/>
        <w:left w:val="none" w:sz="0" w:space="0" w:color="auto"/>
        <w:bottom w:val="none" w:sz="0" w:space="0" w:color="auto"/>
        <w:right w:val="none" w:sz="0" w:space="0" w:color="auto"/>
      </w:divBdr>
    </w:div>
    <w:div w:id="206729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C76D12-00E6-4833-9A54-81BC48333261}"/>
</file>

<file path=customXml/itemProps2.xml><?xml version="1.0" encoding="utf-8"?>
<ds:datastoreItem xmlns:ds="http://schemas.openxmlformats.org/officeDocument/2006/customXml" ds:itemID="{69B0A39E-CF4E-4142-8EA2-5FB56F3A6705}"/>
</file>

<file path=customXml/itemProps3.xml><?xml version="1.0" encoding="utf-8"?>
<ds:datastoreItem xmlns:ds="http://schemas.openxmlformats.org/officeDocument/2006/customXml" ds:itemID="{20563014-9AA6-49CB-81AA-1E4F125E63A9}"/>
</file>

<file path=customXml/itemProps4.xml><?xml version="1.0" encoding="utf-8"?>
<ds:datastoreItem xmlns:ds="http://schemas.openxmlformats.org/officeDocument/2006/customXml" ds:itemID="{13026DFA-15E2-4451-84BC-86D757A402DD}"/>
</file>

<file path=docProps/app.xml><?xml version="1.0" encoding="utf-8"?>
<Properties xmlns="http://schemas.openxmlformats.org/officeDocument/2006/extended-properties" xmlns:vt="http://schemas.openxmlformats.org/officeDocument/2006/docPropsVTypes">
  <Template>Normal.dotm</Template>
  <TotalTime>10</TotalTime>
  <Pages>7</Pages>
  <Words>3315</Words>
  <Characters>18901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CCPR/C/125/DR/2308/2013</vt:lpstr>
    </vt:vector>
  </TitlesOfParts>
  <Company>CSD</Company>
  <LinksUpToDate>false</LinksUpToDate>
  <CharactersWithSpaces>22172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CCPR/C/125/DR/2308/2013</dc:title>
  <dc:subject>1903480</dc:subject>
  <dc:creator>Generic Desk Anglais</dc:creator>
  <cp:keywords/>
  <dc:description/>
  <cp:lastModifiedBy>ABDELAZIM Mohamed</cp:lastModifiedBy>
  <cp:revision>5</cp:revision>
  <cp:lastPrinted>2019-03-01T14:02:00Z</cp:lastPrinted>
  <dcterms:created xsi:type="dcterms:W3CDTF">2019-04-11T08:59:00Z</dcterms:created>
  <dcterms:modified xsi:type="dcterms:W3CDTF">2019-04-12T15:16:00Z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