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232B69" w14:paraId="71967928" w14:textId="77777777" w:rsidTr="00CA1AEA">
        <w:trPr>
          <w:cantSplit/>
          <w:trHeight w:hRule="exact" w:val="851"/>
        </w:trPr>
        <w:tc>
          <w:tcPr>
            <w:tcW w:w="1276" w:type="dxa"/>
            <w:tcBorders>
              <w:bottom w:val="single" w:sz="4" w:space="0" w:color="auto"/>
            </w:tcBorders>
            <w:vAlign w:val="bottom"/>
          </w:tcPr>
          <w:p w14:paraId="16642C43" w14:textId="77777777" w:rsidR="00165C15" w:rsidRPr="00232B69" w:rsidRDefault="00165C15" w:rsidP="00CA1AEA">
            <w:pPr>
              <w:spacing w:after="80"/>
              <w:rPr>
                <w:lang w:val="es-AR"/>
              </w:rPr>
            </w:pPr>
          </w:p>
        </w:tc>
        <w:tc>
          <w:tcPr>
            <w:tcW w:w="2268" w:type="dxa"/>
            <w:tcBorders>
              <w:bottom w:val="single" w:sz="4" w:space="0" w:color="auto"/>
            </w:tcBorders>
            <w:vAlign w:val="bottom"/>
          </w:tcPr>
          <w:p w14:paraId="1C02B852" w14:textId="2D9B92AF" w:rsidR="00165C15" w:rsidRPr="00232B69" w:rsidRDefault="00165C15" w:rsidP="00CA1AEA">
            <w:pPr>
              <w:spacing w:after="80" w:line="300" w:lineRule="exact"/>
              <w:rPr>
                <w:b/>
                <w:lang w:val="es-AR"/>
              </w:rPr>
            </w:pPr>
          </w:p>
        </w:tc>
        <w:tc>
          <w:tcPr>
            <w:tcW w:w="6095" w:type="dxa"/>
            <w:gridSpan w:val="2"/>
            <w:tcBorders>
              <w:bottom w:val="single" w:sz="4" w:space="0" w:color="auto"/>
            </w:tcBorders>
            <w:vAlign w:val="bottom"/>
          </w:tcPr>
          <w:p w14:paraId="2F65DB2F" w14:textId="0B2174F0" w:rsidR="00165C15" w:rsidRPr="00232B69" w:rsidRDefault="00B33385" w:rsidP="0087686F">
            <w:pPr>
              <w:suppressAutoHyphens w:val="0"/>
              <w:spacing w:after="20"/>
              <w:jc w:val="right"/>
              <w:rPr>
                <w:lang w:val="es-AR"/>
              </w:rPr>
            </w:pPr>
            <w:r w:rsidRPr="00232B69">
              <w:rPr>
                <w:sz w:val="40"/>
                <w:lang w:val="es-AR"/>
              </w:rPr>
              <w:t>CCPR</w:t>
            </w:r>
            <w:r w:rsidRPr="00654A24">
              <w:rPr>
                <w:sz w:val="20"/>
                <w:szCs w:val="20"/>
                <w:lang w:val="es-AR"/>
              </w:rPr>
              <w:t>/C/12</w:t>
            </w:r>
            <w:r w:rsidR="00450099" w:rsidRPr="00654A24">
              <w:rPr>
                <w:sz w:val="20"/>
                <w:szCs w:val="20"/>
                <w:lang w:val="es-AR"/>
              </w:rPr>
              <w:t>6</w:t>
            </w:r>
            <w:r w:rsidRPr="00654A24">
              <w:rPr>
                <w:sz w:val="20"/>
                <w:szCs w:val="20"/>
                <w:lang w:val="es-AR"/>
              </w:rPr>
              <w:t>/</w:t>
            </w:r>
            <w:r w:rsidR="00604D80">
              <w:rPr>
                <w:sz w:val="20"/>
                <w:szCs w:val="20"/>
                <w:lang w:val="es-AR"/>
              </w:rPr>
              <w:t>2</w:t>
            </w:r>
            <w:r w:rsidR="006F5CF9" w:rsidRPr="00654A24">
              <w:rPr>
                <w:sz w:val="20"/>
                <w:szCs w:val="20"/>
                <w:lang w:val="es-AR"/>
              </w:rPr>
              <w:t>/Add.</w:t>
            </w:r>
            <w:r w:rsidR="0087686F">
              <w:rPr>
                <w:sz w:val="20"/>
                <w:szCs w:val="20"/>
                <w:lang w:val="es-AR"/>
              </w:rPr>
              <w:t>2</w:t>
            </w:r>
          </w:p>
        </w:tc>
      </w:tr>
      <w:tr w:rsidR="00165C15" w:rsidRPr="00BE20C0" w14:paraId="3A70859F" w14:textId="77777777" w:rsidTr="00CA1AEA">
        <w:trPr>
          <w:cantSplit/>
          <w:trHeight w:hRule="exact" w:val="2835"/>
        </w:trPr>
        <w:tc>
          <w:tcPr>
            <w:tcW w:w="1276" w:type="dxa"/>
            <w:tcBorders>
              <w:top w:val="single" w:sz="4" w:space="0" w:color="auto"/>
              <w:bottom w:val="single" w:sz="12" w:space="0" w:color="auto"/>
            </w:tcBorders>
          </w:tcPr>
          <w:p w14:paraId="34B2E0A1" w14:textId="07A436F8" w:rsidR="00165C15" w:rsidRPr="00232B69" w:rsidRDefault="00165C15" w:rsidP="00CA1AEA">
            <w:pPr>
              <w:spacing w:before="120"/>
              <w:rPr>
                <w:lang w:val="es-AR"/>
              </w:rPr>
            </w:pPr>
          </w:p>
        </w:tc>
        <w:tc>
          <w:tcPr>
            <w:tcW w:w="5528" w:type="dxa"/>
            <w:gridSpan w:val="2"/>
            <w:tcBorders>
              <w:top w:val="single" w:sz="4" w:space="0" w:color="auto"/>
              <w:bottom w:val="single" w:sz="12" w:space="0" w:color="auto"/>
            </w:tcBorders>
          </w:tcPr>
          <w:p w14:paraId="4D6045F2" w14:textId="43CED4E5" w:rsidR="00165C15" w:rsidRPr="003C4286" w:rsidRDefault="003C4286" w:rsidP="0038585A">
            <w:pPr>
              <w:spacing w:before="120" w:line="380" w:lineRule="exact"/>
              <w:rPr>
                <w:b/>
                <w:sz w:val="34"/>
                <w:lang w:val="es-AR"/>
              </w:rPr>
            </w:pPr>
            <w:r w:rsidRPr="003C4286">
              <w:rPr>
                <w:b/>
                <w:sz w:val="34"/>
                <w:lang w:val="es-AR"/>
              </w:rPr>
              <w:t>Versión avanzada no editada</w:t>
            </w:r>
          </w:p>
        </w:tc>
        <w:tc>
          <w:tcPr>
            <w:tcW w:w="2835" w:type="dxa"/>
            <w:tcBorders>
              <w:top w:val="single" w:sz="4" w:space="0" w:color="auto"/>
              <w:bottom w:val="single" w:sz="12" w:space="0" w:color="auto"/>
            </w:tcBorders>
          </w:tcPr>
          <w:p w14:paraId="1DCAFEC5" w14:textId="1D8FC4B3" w:rsidR="008F5539" w:rsidRPr="00654A24" w:rsidRDefault="008F5539" w:rsidP="00654A24">
            <w:pPr>
              <w:suppressAutoHyphens w:val="0"/>
              <w:spacing w:before="120"/>
              <w:rPr>
                <w:sz w:val="20"/>
                <w:szCs w:val="20"/>
                <w:lang w:val="es-AR"/>
              </w:rPr>
            </w:pPr>
            <w:proofErr w:type="spellStart"/>
            <w:r w:rsidRPr="00654A24">
              <w:rPr>
                <w:sz w:val="20"/>
                <w:szCs w:val="20"/>
                <w:lang w:val="es-AR"/>
              </w:rPr>
              <w:t>Distr</w:t>
            </w:r>
            <w:proofErr w:type="spellEnd"/>
            <w:r w:rsidRPr="00654A24">
              <w:rPr>
                <w:sz w:val="20"/>
                <w:szCs w:val="20"/>
                <w:lang w:val="es-AR"/>
              </w:rPr>
              <w:t xml:space="preserve">.: </w:t>
            </w:r>
            <w:r w:rsidR="00604D80">
              <w:rPr>
                <w:sz w:val="20"/>
                <w:szCs w:val="20"/>
                <w:lang w:val="es-AR"/>
              </w:rPr>
              <w:t>general</w:t>
            </w:r>
          </w:p>
          <w:p w14:paraId="0F9C8C02" w14:textId="6F924EE4" w:rsidR="008F5539" w:rsidRPr="00654A24" w:rsidRDefault="00604D80" w:rsidP="00ED3360">
            <w:pPr>
              <w:suppressAutoHyphens w:val="0"/>
              <w:rPr>
                <w:sz w:val="20"/>
                <w:szCs w:val="20"/>
                <w:lang w:val="es-AR"/>
              </w:rPr>
            </w:pPr>
            <w:r>
              <w:rPr>
                <w:sz w:val="20"/>
                <w:szCs w:val="20"/>
                <w:lang w:val="es-AR"/>
              </w:rPr>
              <w:t>7</w:t>
            </w:r>
            <w:r w:rsidR="0038585A" w:rsidRPr="00654A24">
              <w:rPr>
                <w:sz w:val="20"/>
                <w:szCs w:val="20"/>
                <w:lang w:val="es-AR"/>
              </w:rPr>
              <w:t xml:space="preserve"> </w:t>
            </w:r>
            <w:r w:rsidR="008F5539" w:rsidRPr="00654A24">
              <w:rPr>
                <w:sz w:val="20"/>
                <w:szCs w:val="20"/>
                <w:lang w:val="es-AR"/>
              </w:rPr>
              <w:t xml:space="preserve">de </w:t>
            </w:r>
            <w:proofErr w:type="gramStart"/>
            <w:r>
              <w:rPr>
                <w:sz w:val="20"/>
                <w:szCs w:val="20"/>
                <w:lang w:val="es-AR"/>
              </w:rPr>
              <w:t xml:space="preserve">agosto </w:t>
            </w:r>
            <w:r w:rsidR="0038585A" w:rsidRPr="00654A24">
              <w:rPr>
                <w:sz w:val="20"/>
                <w:szCs w:val="20"/>
                <w:lang w:val="es-AR"/>
              </w:rPr>
              <w:t xml:space="preserve"> </w:t>
            </w:r>
            <w:r w:rsidR="008F5539" w:rsidRPr="00654A24">
              <w:rPr>
                <w:sz w:val="20"/>
                <w:szCs w:val="20"/>
                <w:lang w:val="es-AR"/>
              </w:rPr>
              <w:t>de</w:t>
            </w:r>
            <w:proofErr w:type="gramEnd"/>
            <w:r w:rsidR="008F5539" w:rsidRPr="00654A24">
              <w:rPr>
                <w:sz w:val="20"/>
                <w:szCs w:val="20"/>
                <w:lang w:val="es-AR"/>
              </w:rPr>
              <w:t xml:space="preserve"> 2019</w:t>
            </w:r>
          </w:p>
          <w:p w14:paraId="03B3E44C" w14:textId="77777777" w:rsidR="008F5539" w:rsidRPr="00654A24" w:rsidRDefault="008F5539" w:rsidP="008F5539">
            <w:pPr>
              <w:suppressAutoHyphens w:val="0"/>
              <w:rPr>
                <w:sz w:val="20"/>
                <w:szCs w:val="20"/>
                <w:lang w:val="es-AR"/>
              </w:rPr>
            </w:pPr>
          </w:p>
          <w:p w14:paraId="2749FA99" w14:textId="77777777" w:rsidR="008F5539" w:rsidRPr="00654A24" w:rsidRDefault="008F5539" w:rsidP="008F5539">
            <w:pPr>
              <w:suppressAutoHyphens w:val="0"/>
              <w:rPr>
                <w:sz w:val="20"/>
                <w:szCs w:val="20"/>
                <w:lang w:val="es-AR"/>
              </w:rPr>
            </w:pPr>
            <w:r w:rsidRPr="00654A24">
              <w:rPr>
                <w:sz w:val="20"/>
                <w:szCs w:val="20"/>
                <w:lang w:val="es-AR"/>
              </w:rPr>
              <w:t>Original: español</w:t>
            </w:r>
          </w:p>
          <w:p w14:paraId="100F6A5F" w14:textId="41B611A4" w:rsidR="00B33385" w:rsidRPr="00654A24" w:rsidRDefault="00B33385" w:rsidP="003C4286">
            <w:pPr>
              <w:rPr>
                <w:sz w:val="20"/>
                <w:szCs w:val="20"/>
                <w:lang w:val="es-AR"/>
              </w:rPr>
            </w:pPr>
          </w:p>
        </w:tc>
      </w:tr>
    </w:tbl>
    <w:p w14:paraId="09C2E6B4" w14:textId="1AB80AF1" w:rsidR="0007777B" w:rsidRDefault="007049CB" w:rsidP="0007777B">
      <w:pPr>
        <w:spacing w:before="120"/>
        <w:rPr>
          <w:b/>
          <w:bCs/>
          <w:lang w:val="es-AR"/>
        </w:rPr>
      </w:pPr>
      <w:r w:rsidRPr="00232B69">
        <w:rPr>
          <w:b/>
          <w:bCs/>
          <w:lang w:val="es-AR"/>
        </w:rPr>
        <w:t>Comité de Derechos Humanos</w:t>
      </w:r>
    </w:p>
    <w:p w14:paraId="31540C50" w14:textId="30A33A08" w:rsidR="0007777B" w:rsidRDefault="006F5CF9">
      <w:pPr>
        <w:pStyle w:val="HChG"/>
        <w:spacing w:before="240" w:after="120"/>
        <w:rPr>
          <w:lang w:val="es-AR"/>
        </w:rPr>
      </w:pPr>
      <w:r w:rsidRPr="00232B69">
        <w:rPr>
          <w:lang w:val="es-AR"/>
        </w:rPr>
        <w:tab/>
      </w:r>
      <w:r w:rsidRPr="00232B69">
        <w:rPr>
          <w:lang w:val="es-AR"/>
        </w:rPr>
        <w:tab/>
      </w:r>
      <w:bookmarkStart w:id="0" w:name="_Toc506807534"/>
      <w:r w:rsidR="00A13E66" w:rsidRPr="00232B69">
        <w:rPr>
          <w:lang w:val="es-AR"/>
        </w:rPr>
        <w:t xml:space="preserve">Informe sobre el seguimiento de las observaciones </w:t>
      </w:r>
      <w:r w:rsidR="00AA54A3">
        <w:rPr>
          <w:lang w:val="es-AR"/>
        </w:rPr>
        <w:br/>
      </w:r>
      <w:r w:rsidR="00A13E66" w:rsidRPr="00232B69">
        <w:rPr>
          <w:lang w:val="es-AR"/>
        </w:rPr>
        <w:t>finales del Comité</w:t>
      </w:r>
      <w:bookmarkEnd w:id="0"/>
      <w:r w:rsidR="00604D80">
        <w:rPr>
          <w:rStyle w:val="FootnoteReference"/>
          <w:lang w:val="es-AR"/>
        </w:rPr>
        <w:footnoteReference w:customMarkFollows="1" w:id="1"/>
        <w:t>*</w:t>
      </w:r>
    </w:p>
    <w:p w14:paraId="1727F2AE" w14:textId="35746466" w:rsidR="0040486B" w:rsidRPr="00232B69" w:rsidRDefault="00A77B69" w:rsidP="003C4286">
      <w:pPr>
        <w:pStyle w:val="H23G"/>
        <w:rPr>
          <w:lang w:val="pt-BR"/>
        </w:rPr>
      </w:pPr>
      <w:r w:rsidRPr="00BF4BB8">
        <w:tab/>
      </w:r>
      <w:r w:rsidRPr="00BF4BB8">
        <w:tab/>
      </w:r>
      <w:r w:rsidR="004D17AB" w:rsidRPr="00232B69">
        <w:rPr>
          <w:lang w:val="es-AR"/>
        </w:rPr>
        <w:tab/>
      </w:r>
      <w:r w:rsidR="0087686F" w:rsidRPr="00C2558B">
        <w:t>Adición</w:t>
      </w:r>
      <w:bookmarkStart w:id="1" w:name="_GoBack"/>
      <w:bookmarkEnd w:id="1"/>
    </w:p>
    <w:p w14:paraId="5FEBB561" w14:textId="38C8078D" w:rsidR="006853F6" w:rsidRPr="00232B69" w:rsidRDefault="004D17AB" w:rsidP="00562A33">
      <w:pPr>
        <w:pStyle w:val="HChG"/>
        <w:rPr>
          <w:lang w:val="es-AR"/>
        </w:rPr>
      </w:pPr>
      <w:r w:rsidRPr="00232B69">
        <w:rPr>
          <w:lang w:val="pt-BR"/>
        </w:rPr>
        <w:tab/>
      </w:r>
      <w:r w:rsidRPr="00232B69">
        <w:rPr>
          <w:lang w:val="pt-BR"/>
        </w:rPr>
        <w:tab/>
      </w:r>
      <w:r w:rsidR="00A13E66" w:rsidRPr="00232B69">
        <w:rPr>
          <w:lang w:val="es-AR"/>
        </w:rPr>
        <w:t>Evaluación de la información de seguimiento de las observaciones finales de</w:t>
      </w:r>
      <w:r w:rsidR="001566F1">
        <w:rPr>
          <w:lang w:val="es-AR"/>
        </w:rPr>
        <w:t>l</w:t>
      </w:r>
      <w:r w:rsidR="00A13E66" w:rsidRPr="00232B69">
        <w:rPr>
          <w:lang w:val="es-AR"/>
        </w:rPr>
        <w:t xml:space="preserve"> </w:t>
      </w:r>
      <w:r w:rsidR="00332B91" w:rsidRPr="00232B69">
        <w:rPr>
          <w:lang w:val="es-AR"/>
        </w:rPr>
        <w:t>Ecuador</w:t>
      </w:r>
    </w:p>
    <w:tbl>
      <w:tblPr>
        <w:tblW w:w="7371" w:type="dxa"/>
        <w:tblInd w:w="1134" w:type="dxa"/>
        <w:tblLayout w:type="fixed"/>
        <w:tblCellMar>
          <w:left w:w="0" w:type="dxa"/>
          <w:right w:w="0" w:type="dxa"/>
        </w:tblCellMar>
        <w:tblLook w:val="00A0" w:firstRow="1" w:lastRow="0" w:firstColumn="1" w:lastColumn="0" w:noHBand="0" w:noVBand="0"/>
      </w:tblPr>
      <w:tblGrid>
        <w:gridCol w:w="2801"/>
        <w:gridCol w:w="4570"/>
      </w:tblGrid>
      <w:tr w:rsidR="007915D5" w:rsidRPr="00BE20C0" w14:paraId="73F4ABEA" w14:textId="77777777" w:rsidTr="00961904">
        <w:trPr>
          <w:trHeight w:val="241"/>
        </w:trPr>
        <w:tc>
          <w:tcPr>
            <w:tcW w:w="2676" w:type="dxa"/>
            <w:shd w:val="clear" w:color="auto" w:fill="auto"/>
          </w:tcPr>
          <w:p w14:paraId="6815F3C3" w14:textId="7FFF69C5" w:rsidR="007915D5" w:rsidRPr="00232B69" w:rsidRDefault="00A13E66">
            <w:pPr>
              <w:spacing w:before="40" w:after="120" w:line="220" w:lineRule="exact"/>
              <w:ind w:right="113"/>
              <w:rPr>
                <w:rFonts w:eastAsiaTheme="minorEastAsia"/>
                <w:sz w:val="20"/>
                <w:szCs w:val="20"/>
                <w:lang w:val="es-AR" w:eastAsia="zh-CN"/>
              </w:rPr>
            </w:pPr>
            <w:r w:rsidRPr="00ED3360">
              <w:rPr>
                <w:rFonts w:eastAsiaTheme="minorEastAsia"/>
                <w:i/>
                <w:iCs/>
                <w:sz w:val="20"/>
                <w:szCs w:val="20"/>
                <w:lang w:val="es-AR" w:eastAsia="zh-CN"/>
              </w:rPr>
              <w:t>Observaciones finales</w:t>
            </w:r>
            <w:r w:rsidR="007915D5" w:rsidRPr="00232B69">
              <w:rPr>
                <w:rFonts w:eastAsiaTheme="minorEastAsia"/>
                <w:sz w:val="20"/>
                <w:szCs w:val="20"/>
                <w:lang w:val="es-AR" w:eastAsia="zh-CN"/>
              </w:rPr>
              <w:br/>
            </w:r>
            <w:r w:rsidR="007915D5" w:rsidRPr="00ED3360">
              <w:rPr>
                <w:rFonts w:eastAsiaTheme="minorEastAsia"/>
                <w:i/>
                <w:iCs/>
                <w:sz w:val="20"/>
                <w:szCs w:val="20"/>
                <w:lang w:val="es-AR" w:eastAsia="zh-CN"/>
              </w:rPr>
              <w:t>(11</w:t>
            </w:r>
            <w:r w:rsidR="0086284A" w:rsidRPr="00ED3360">
              <w:rPr>
                <w:rFonts w:eastAsiaTheme="minorEastAsia"/>
                <w:i/>
                <w:iCs/>
                <w:sz w:val="20"/>
                <w:szCs w:val="20"/>
                <w:lang w:val="es-AR" w:eastAsia="zh-CN"/>
              </w:rPr>
              <w:t>7</w:t>
            </w:r>
            <w:r w:rsidR="006518DD">
              <w:rPr>
                <w:rFonts w:eastAsiaTheme="minorEastAsia"/>
                <w:i/>
                <w:iCs/>
                <w:sz w:val="20"/>
                <w:szCs w:val="20"/>
                <w:lang w:val="es-AR" w:eastAsia="zh-CN"/>
              </w:rPr>
              <w:t>º período de sesiones</w:t>
            </w:r>
            <w:r w:rsidR="007915D5" w:rsidRPr="00ED3360">
              <w:rPr>
                <w:rFonts w:eastAsiaTheme="minorEastAsia"/>
                <w:i/>
                <w:iCs/>
                <w:sz w:val="20"/>
                <w:szCs w:val="20"/>
                <w:lang w:val="es-AR" w:eastAsia="zh-CN"/>
              </w:rPr>
              <w:t>):</w:t>
            </w:r>
          </w:p>
        </w:tc>
        <w:tc>
          <w:tcPr>
            <w:tcW w:w="4367" w:type="dxa"/>
            <w:shd w:val="clear" w:color="auto" w:fill="auto"/>
          </w:tcPr>
          <w:p w14:paraId="2D3561C6" w14:textId="47B40E7E" w:rsidR="007915D5" w:rsidRPr="00232B69" w:rsidRDefault="003C4286" w:rsidP="00A13E66">
            <w:pPr>
              <w:spacing w:before="40" w:after="120" w:line="220" w:lineRule="exact"/>
              <w:ind w:right="113"/>
              <w:jc w:val="both"/>
              <w:rPr>
                <w:rFonts w:eastAsiaTheme="minorEastAsia"/>
                <w:sz w:val="20"/>
                <w:szCs w:val="20"/>
                <w:lang w:val="es-AR" w:eastAsia="zh-CN"/>
              </w:rPr>
            </w:pPr>
            <w:hyperlink r:id="rId11" w:history="1">
              <w:r w:rsidR="007915D5" w:rsidRPr="00232B69">
                <w:rPr>
                  <w:rStyle w:val="Hyperlink"/>
                  <w:rFonts w:eastAsiaTheme="minorEastAsia"/>
                  <w:sz w:val="20"/>
                  <w:szCs w:val="20"/>
                  <w:lang w:val="es-AR" w:eastAsia="zh-CN"/>
                </w:rPr>
                <w:t>CCPR/C/</w:t>
              </w:r>
              <w:r w:rsidR="00332B91" w:rsidRPr="00232B69">
                <w:rPr>
                  <w:rStyle w:val="Hyperlink"/>
                  <w:rFonts w:eastAsiaTheme="minorEastAsia"/>
                  <w:sz w:val="20"/>
                  <w:szCs w:val="20"/>
                  <w:lang w:val="es-AR" w:eastAsia="zh-CN"/>
                </w:rPr>
                <w:t>ECU/CO/6</w:t>
              </w:r>
            </w:hyperlink>
            <w:r w:rsidR="007915D5" w:rsidRPr="00232B69">
              <w:rPr>
                <w:rFonts w:eastAsiaTheme="minorEastAsia"/>
                <w:sz w:val="20"/>
                <w:szCs w:val="20"/>
                <w:lang w:val="es-AR" w:eastAsia="zh-CN"/>
              </w:rPr>
              <w:t xml:space="preserve">, </w:t>
            </w:r>
            <w:r w:rsidR="00C73398" w:rsidRPr="00232B69">
              <w:rPr>
                <w:rFonts w:eastAsiaTheme="minorEastAsia"/>
                <w:sz w:val="20"/>
                <w:szCs w:val="20"/>
                <w:lang w:val="es-AR" w:eastAsia="zh-CN"/>
              </w:rPr>
              <w:t xml:space="preserve">11 </w:t>
            </w:r>
            <w:r w:rsidR="00A13E66" w:rsidRPr="00232B69">
              <w:rPr>
                <w:rFonts w:eastAsiaTheme="minorEastAsia"/>
                <w:sz w:val="20"/>
                <w:szCs w:val="20"/>
                <w:lang w:val="es-AR" w:eastAsia="zh-CN"/>
              </w:rPr>
              <w:t>de agosto de</w:t>
            </w:r>
            <w:r w:rsidR="00C73398" w:rsidRPr="00232B69">
              <w:rPr>
                <w:rFonts w:eastAsiaTheme="minorEastAsia"/>
                <w:sz w:val="20"/>
                <w:szCs w:val="20"/>
                <w:lang w:val="es-AR" w:eastAsia="zh-CN"/>
              </w:rPr>
              <w:t xml:space="preserve"> 2016</w:t>
            </w:r>
          </w:p>
        </w:tc>
      </w:tr>
      <w:tr w:rsidR="007915D5" w:rsidRPr="00232B69" w14:paraId="2895437A" w14:textId="77777777" w:rsidTr="00961904">
        <w:trPr>
          <w:trHeight w:val="241"/>
        </w:trPr>
        <w:tc>
          <w:tcPr>
            <w:tcW w:w="2676" w:type="dxa"/>
            <w:shd w:val="clear" w:color="auto" w:fill="auto"/>
          </w:tcPr>
          <w:p w14:paraId="0C7418B0" w14:textId="5DD8ABE3" w:rsidR="007915D5" w:rsidRPr="00ED3360" w:rsidRDefault="00A13E66" w:rsidP="002F5920">
            <w:pPr>
              <w:spacing w:before="40" w:after="120" w:line="220" w:lineRule="exact"/>
              <w:ind w:right="113"/>
              <w:rPr>
                <w:rFonts w:eastAsiaTheme="minorEastAsia"/>
                <w:i/>
                <w:iCs/>
                <w:sz w:val="20"/>
                <w:szCs w:val="20"/>
                <w:lang w:val="es-AR" w:eastAsia="zh-CN"/>
              </w:rPr>
            </w:pPr>
            <w:r w:rsidRPr="00ED3360">
              <w:rPr>
                <w:rFonts w:eastAsiaTheme="minorEastAsia"/>
                <w:i/>
                <w:iCs/>
                <w:sz w:val="20"/>
                <w:szCs w:val="20"/>
                <w:lang w:val="es-AR" w:eastAsia="zh-CN"/>
              </w:rPr>
              <w:t>Párrafos objeto de seguimiento</w:t>
            </w:r>
            <w:r w:rsidR="007915D5" w:rsidRPr="00ED3360">
              <w:rPr>
                <w:rFonts w:eastAsiaTheme="minorEastAsia"/>
                <w:i/>
                <w:iCs/>
                <w:sz w:val="20"/>
                <w:szCs w:val="20"/>
                <w:lang w:val="es-AR" w:eastAsia="zh-CN"/>
              </w:rPr>
              <w:t>:</w:t>
            </w:r>
          </w:p>
        </w:tc>
        <w:tc>
          <w:tcPr>
            <w:tcW w:w="4367" w:type="dxa"/>
            <w:shd w:val="clear" w:color="auto" w:fill="auto"/>
          </w:tcPr>
          <w:p w14:paraId="5CE3C1F9" w14:textId="53AC714E" w:rsidR="007915D5" w:rsidRPr="00232B69" w:rsidRDefault="00332B91" w:rsidP="00A13E66">
            <w:pPr>
              <w:spacing w:before="40" w:after="120" w:line="220" w:lineRule="exact"/>
              <w:ind w:right="113"/>
              <w:jc w:val="both"/>
              <w:rPr>
                <w:rFonts w:eastAsiaTheme="minorEastAsia"/>
                <w:sz w:val="20"/>
                <w:szCs w:val="20"/>
                <w:lang w:val="es-AR" w:eastAsia="zh-CN"/>
              </w:rPr>
            </w:pPr>
            <w:r w:rsidRPr="00232B69">
              <w:rPr>
                <w:rFonts w:eastAsiaTheme="minorEastAsia"/>
                <w:sz w:val="20"/>
                <w:szCs w:val="20"/>
                <w:lang w:val="es-AR" w:eastAsia="zh-CN"/>
              </w:rPr>
              <w:t xml:space="preserve">20, 24 </w:t>
            </w:r>
            <w:r w:rsidR="00A13E66" w:rsidRPr="00232B69">
              <w:rPr>
                <w:rFonts w:eastAsiaTheme="minorEastAsia"/>
                <w:sz w:val="20"/>
                <w:szCs w:val="20"/>
                <w:lang w:val="es-AR" w:eastAsia="zh-CN"/>
              </w:rPr>
              <w:t>y</w:t>
            </w:r>
            <w:r w:rsidRPr="00232B69">
              <w:rPr>
                <w:rFonts w:eastAsiaTheme="minorEastAsia"/>
                <w:sz w:val="20"/>
                <w:szCs w:val="20"/>
                <w:lang w:val="es-AR" w:eastAsia="zh-CN"/>
              </w:rPr>
              <w:t xml:space="preserve"> 28</w:t>
            </w:r>
          </w:p>
        </w:tc>
      </w:tr>
      <w:tr w:rsidR="007915D5" w:rsidRPr="00BE20C0" w14:paraId="6C3B05BE" w14:textId="77777777" w:rsidTr="00961904">
        <w:trPr>
          <w:trHeight w:val="241"/>
        </w:trPr>
        <w:tc>
          <w:tcPr>
            <w:tcW w:w="2676" w:type="dxa"/>
            <w:shd w:val="clear" w:color="auto" w:fill="auto"/>
          </w:tcPr>
          <w:p w14:paraId="014A66E2" w14:textId="2C6EE6A8" w:rsidR="007915D5" w:rsidRPr="00ED3360" w:rsidRDefault="00A13E66" w:rsidP="00A13E66">
            <w:pPr>
              <w:spacing w:before="40" w:after="120" w:line="220" w:lineRule="exact"/>
              <w:ind w:right="113"/>
              <w:rPr>
                <w:rFonts w:eastAsiaTheme="minorEastAsia"/>
                <w:i/>
                <w:iCs/>
                <w:sz w:val="20"/>
                <w:szCs w:val="20"/>
                <w:lang w:val="es-AR" w:eastAsia="zh-CN"/>
              </w:rPr>
            </w:pPr>
            <w:r w:rsidRPr="00ED3360">
              <w:rPr>
                <w:rFonts w:eastAsiaTheme="minorEastAsia"/>
                <w:i/>
                <w:iCs/>
                <w:sz w:val="20"/>
                <w:szCs w:val="20"/>
                <w:lang w:val="es-AR" w:eastAsia="zh-CN"/>
              </w:rPr>
              <w:t>Respuesta relativa al seguimiento</w:t>
            </w:r>
            <w:r w:rsidR="007915D5" w:rsidRPr="00ED3360">
              <w:rPr>
                <w:rFonts w:eastAsiaTheme="minorEastAsia"/>
                <w:i/>
                <w:iCs/>
                <w:sz w:val="20"/>
                <w:szCs w:val="20"/>
                <w:lang w:val="es-AR" w:eastAsia="zh-CN"/>
              </w:rPr>
              <w:t>:</w:t>
            </w:r>
          </w:p>
        </w:tc>
        <w:tc>
          <w:tcPr>
            <w:tcW w:w="4367" w:type="dxa"/>
            <w:shd w:val="clear" w:color="auto" w:fill="auto"/>
          </w:tcPr>
          <w:p w14:paraId="1E598B20" w14:textId="0489A860" w:rsidR="0086284A" w:rsidRPr="00232B69" w:rsidRDefault="003C4286" w:rsidP="00A13E66">
            <w:pPr>
              <w:spacing w:before="40" w:after="120" w:line="220" w:lineRule="exact"/>
              <w:ind w:right="113"/>
              <w:jc w:val="both"/>
              <w:rPr>
                <w:rFonts w:eastAsiaTheme="minorEastAsia"/>
                <w:sz w:val="20"/>
                <w:szCs w:val="20"/>
                <w:lang w:val="es-AR" w:eastAsia="zh-CN"/>
              </w:rPr>
            </w:pPr>
            <w:hyperlink r:id="rId12" w:history="1">
              <w:r w:rsidR="00504D1D" w:rsidRPr="00232B69">
                <w:rPr>
                  <w:rStyle w:val="Hyperlink"/>
                  <w:rFonts w:eastAsia="SimSun"/>
                  <w:sz w:val="20"/>
                  <w:szCs w:val="20"/>
                  <w:lang w:val="es-AR"/>
                </w:rPr>
                <w:t>CCPR/C/ECU/CO/6</w:t>
              </w:r>
              <w:r w:rsidR="007915D5" w:rsidRPr="00232B69">
                <w:rPr>
                  <w:rStyle w:val="Hyperlink"/>
                  <w:rFonts w:eastAsia="SimSun"/>
                  <w:sz w:val="20"/>
                  <w:szCs w:val="20"/>
                  <w:lang w:val="es-AR"/>
                </w:rPr>
                <w:t>/Add.1</w:t>
              </w:r>
            </w:hyperlink>
            <w:r w:rsidR="007915D5" w:rsidRPr="00232B69">
              <w:rPr>
                <w:rFonts w:eastAsiaTheme="minorEastAsia"/>
                <w:sz w:val="20"/>
                <w:szCs w:val="20"/>
                <w:lang w:val="es-AR" w:eastAsia="zh-CN"/>
              </w:rPr>
              <w:t xml:space="preserve">, </w:t>
            </w:r>
            <w:r w:rsidR="00B000FA">
              <w:rPr>
                <w:rFonts w:eastAsiaTheme="minorEastAsia"/>
                <w:sz w:val="20"/>
                <w:szCs w:val="20"/>
                <w:lang w:val="es-AR" w:eastAsia="zh-CN"/>
              </w:rPr>
              <w:t>8</w:t>
            </w:r>
            <w:r w:rsidR="007915D5" w:rsidRPr="00232B69">
              <w:rPr>
                <w:rFonts w:eastAsiaTheme="minorEastAsia"/>
                <w:sz w:val="20"/>
                <w:szCs w:val="20"/>
                <w:lang w:val="es-AR" w:eastAsia="zh-CN"/>
              </w:rPr>
              <w:t xml:space="preserve"> </w:t>
            </w:r>
            <w:r w:rsidR="00A13E66" w:rsidRPr="00232B69">
              <w:rPr>
                <w:rFonts w:eastAsiaTheme="minorEastAsia"/>
                <w:sz w:val="20"/>
                <w:szCs w:val="20"/>
                <w:lang w:val="es-AR" w:eastAsia="zh-CN"/>
              </w:rPr>
              <w:t xml:space="preserve">de agosto de </w:t>
            </w:r>
            <w:r w:rsidR="007915D5" w:rsidRPr="00232B69">
              <w:rPr>
                <w:rFonts w:eastAsiaTheme="minorEastAsia"/>
                <w:sz w:val="20"/>
                <w:szCs w:val="20"/>
                <w:lang w:val="es-AR" w:eastAsia="zh-CN"/>
              </w:rPr>
              <w:t>201</w:t>
            </w:r>
            <w:r w:rsidR="009373C9" w:rsidRPr="00232B69">
              <w:rPr>
                <w:rFonts w:eastAsiaTheme="minorEastAsia"/>
                <w:sz w:val="20"/>
                <w:szCs w:val="20"/>
                <w:lang w:val="es-AR" w:eastAsia="zh-CN"/>
              </w:rPr>
              <w:t>7</w:t>
            </w:r>
          </w:p>
        </w:tc>
      </w:tr>
      <w:tr w:rsidR="007915D5" w:rsidRPr="00BE20C0" w14:paraId="20E864F2" w14:textId="77777777" w:rsidTr="00961904">
        <w:trPr>
          <w:trHeight w:val="241"/>
        </w:trPr>
        <w:tc>
          <w:tcPr>
            <w:tcW w:w="2676" w:type="dxa"/>
            <w:shd w:val="clear" w:color="auto" w:fill="auto"/>
          </w:tcPr>
          <w:p w14:paraId="2F583B6E" w14:textId="295FF816" w:rsidR="007915D5" w:rsidRPr="00ED3360" w:rsidRDefault="00A13E66" w:rsidP="00C450AD">
            <w:pPr>
              <w:spacing w:before="40" w:after="120" w:line="220" w:lineRule="exact"/>
              <w:ind w:right="113"/>
              <w:jc w:val="both"/>
              <w:rPr>
                <w:rFonts w:eastAsiaTheme="minorEastAsia"/>
                <w:i/>
                <w:iCs/>
                <w:sz w:val="20"/>
                <w:szCs w:val="20"/>
                <w:lang w:val="es-AR" w:eastAsia="zh-CN"/>
              </w:rPr>
            </w:pPr>
            <w:r w:rsidRPr="00ED3360">
              <w:rPr>
                <w:rFonts w:eastAsiaTheme="minorEastAsia"/>
                <w:i/>
                <w:iCs/>
                <w:sz w:val="20"/>
                <w:szCs w:val="20"/>
                <w:lang w:val="es-AR" w:eastAsia="zh-CN"/>
              </w:rPr>
              <w:t>Evaluación del Comité</w:t>
            </w:r>
            <w:r w:rsidR="007915D5" w:rsidRPr="00ED3360">
              <w:rPr>
                <w:rFonts w:eastAsiaTheme="minorEastAsia"/>
                <w:i/>
                <w:iCs/>
                <w:sz w:val="20"/>
                <w:szCs w:val="20"/>
                <w:lang w:val="es-AR" w:eastAsia="zh-CN"/>
              </w:rPr>
              <w:t xml:space="preserve">: </w:t>
            </w:r>
          </w:p>
        </w:tc>
        <w:tc>
          <w:tcPr>
            <w:tcW w:w="4367" w:type="dxa"/>
            <w:shd w:val="clear" w:color="auto" w:fill="auto"/>
          </w:tcPr>
          <w:p w14:paraId="66ECAE52" w14:textId="0AC24E3B" w:rsidR="007915D5" w:rsidRPr="00232B69" w:rsidRDefault="00A13E66" w:rsidP="00A0500C">
            <w:pPr>
              <w:spacing w:before="40" w:after="120" w:line="220" w:lineRule="exact"/>
              <w:ind w:right="113"/>
              <w:rPr>
                <w:rFonts w:eastAsiaTheme="minorEastAsia"/>
                <w:sz w:val="20"/>
                <w:szCs w:val="20"/>
                <w:lang w:val="es-AR" w:eastAsia="zh-CN"/>
              </w:rPr>
            </w:pPr>
            <w:r w:rsidRPr="00232B69">
              <w:rPr>
                <w:rFonts w:eastAsiaTheme="minorEastAsia"/>
                <w:sz w:val="20"/>
                <w:szCs w:val="20"/>
                <w:lang w:val="es-AR" w:eastAsia="zh-CN"/>
              </w:rPr>
              <w:t xml:space="preserve">Se pide información adicional sobre los párrafos </w:t>
            </w:r>
            <w:r w:rsidR="007915D5" w:rsidRPr="00232B69">
              <w:rPr>
                <w:rFonts w:eastAsiaTheme="minorEastAsia"/>
                <w:sz w:val="20"/>
                <w:szCs w:val="20"/>
                <w:lang w:val="es-AR" w:eastAsia="zh-CN"/>
              </w:rPr>
              <w:br/>
            </w:r>
            <w:r w:rsidR="00332B91" w:rsidRPr="00232B69">
              <w:rPr>
                <w:rFonts w:eastAsiaTheme="minorEastAsia"/>
                <w:sz w:val="20"/>
                <w:szCs w:val="20"/>
                <w:lang w:val="es-AR" w:eastAsia="zh-CN"/>
              </w:rPr>
              <w:t>20</w:t>
            </w:r>
            <w:r w:rsidR="007915D5" w:rsidRPr="00232B69">
              <w:rPr>
                <w:rFonts w:eastAsiaTheme="minorEastAsia"/>
                <w:b/>
                <w:sz w:val="20"/>
                <w:szCs w:val="20"/>
                <w:lang w:val="es-AR" w:eastAsia="zh-CN"/>
              </w:rPr>
              <w:t>[</w:t>
            </w:r>
            <w:r w:rsidR="00A0500C">
              <w:rPr>
                <w:rFonts w:eastAsiaTheme="minorEastAsia"/>
                <w:b/>
                <w:sz w:val="20"/>
                <w:szCs w:val="20"/>
                <w:lang w:val="es-AR" w:eastAsia="zh-CN"/>
              </w:rPr>
              <w:t>B</w:t>
            </w:r>
            <w:r w:rsidR="007915D5" w:rsidRPr="00232B69">
              <w:rPr>
                <w:rFonts w:eastAsiaTheme="minorEastAsia"/>
                <w:b/>
                <w:sz w:val="20"/>
                <w:szCs w:val="20"/>
                <w:lang w:val="es-AR" w:eastAsia="zh-CN"/>
              </w:rPr>
              <w:t>]</w:t>
            </w:r>
            <w:r w:rsidR="007915D5" w:rsidRPr="00232B69">
              <w:rPr>
                <w:rFonts w:eastAsiaTheme="minorEastAsia"/>
                <w:sz w:val="20"/>
                <w:szCs w:val="20"/>
                <w:lang w:val="es-AR" w:eastAsia="zh-CN"/>
              </w:rPr>
              <w:t xml:space="preserve">, </w:t>
            </w:r>
            <w:r w:rsidR="00332B91" w:rsidRPr="00232B69">
              <w:rPr>
                <w:rFonts w:eastAsiaTheme="minorEastAsia"/>
                <w:sz w:val="20"/>
                <w:szCs w:val="20"/>
                <w:lang w:val="es-AR" w:eastAsia="zh-CN"/>
              </w:rPr>
              <w:t>24</w:t>
            </w:r>
            <w:r w:rsidR="007915D5" w:rsidRPr="00232B69">
              <w:rPr>
                <w:rFonts w:eastAsiaTheme="minorEastAsia"/>
                <w:b/>
                <w:sz w:val="20"/>
                <w:szCs w:val="20"/>
                <w:lang w:val="es-AR" w:eastAsia="zh-CN"/>
              </w:rPr>
              <w:t>[</w:t>
            </w:r>
            <w:r w:rsidR="00A0500C">
              <w:rPr>
                <w:rFonts w:eastAsiaTheme="minorEastAsia"/>
                <w:b/>
                <w:sz w:val="20"/>
                <w:szCs w:val="20"/>
                <w:lang w:val="es-AR" w:eastAsia="zh-CN"/>
              </w:rPr>
              <w:t>B</w:t>
            </w:r>
            <w:r w:rsidR="007915D5" w:rsidRPr="00232B69">
              <w:rPr>
                <w:rFonts w:eastAsiaTheme="minorEastAsia"/>
                <w:b/>
                <w:sz w:val="20"/>
                <w:szCs w:val="20"/>
                <w:lang w:val="es-AR" w:eastAsia="zh-CN"/>
              </w:rPr>
              <w:t>]</w:t>
            </w:r>
            <w:r w:rsidR="007915D5" w:rsidRPr="00232B69">
              <w:rPr>
                <w:rFonts w:eastAsiaTheme="minorEastAsia"/>
                <w:sz w:val="20"/>
                <w:szCs w:val="20"/>
                <w:lang w:val="es-AR" w:eastAsia="zh-CN"/>
              </w:rPr>
              <w:t xml:space="preserve"> </w:t>
            </w:r>
            <w:r w:rsidRPr="00232B69">
              <w:rPr>
                <w:rFonts w:eastAsiaTheme="minorEastAsia"/>
                <w:sz w:val="20"/>
                <w:szCs w:val="20"/>
                <w:lang w:val="es-AR" w:eastAsia="zh-CN"/>
              </w:rPr>
              <w:t>y</w:t>
            </w:r>
            <w:r w:rsidR="007915D5" w:rsidRPr="00232B69">
              <w:rPr>
                <w:rFonts w:eastAsiaTheme="minorEastAsia"/>
                <w:sz w:val="20"/>
                <w:szCs w:val="20"/>
                <w:lang w:val="es-AR" w:eastAsia="zh-CN"/>
              </w:rPr>
              <w:t xml:space="preserve"> </w:t>
            </w:r>
            <w:r w:rsidR="00332B91" w:rsidRPr="00232B69">
              <w:rPr>
                <w:rFonts w:eastAsiaTheme="minorEastAsia"/>
                <w:sz w:val="20"/>
                <w:szCs w:val="20"/>
                <w:lang w:val="es-AR" w:eastAsia="zh-CN"/>
              </w:rPr>
              <w:t>28</w:t>
            </w:r>
            <w:r w:rsidR="007915D5" w:rsidRPr="00232B69">
              <w:rPr>
                <w:rFonts w:eastAsiaTheme="minorEastAsia"/>
                <w:b/>
                <w:sz w:val="20"/>
                <w:szCs w:val="20"/>
                <w:lang w:val="es-AR" w:eastAsia="zh-CN"/>
              </w:rPr>
              <w:t>[</w:t>
            </w:r>
            <w:r w:rsidR="00474519" w:rsidRPr="00232B69">
              <w:rPr>
                <w:rFonts w:eastAsiaTheme="minorEastAsia"/>
                <w:b/>
                <w:sz w:val="20"/>
                <w:szCs w:val="20"/>
                <w:lang w:val="es-AR" w:eastAsia="zh-CN"/>
              </w:rPr>
              <w:t>B</w:t>
            </w:r>
            <w:r w:rsidR="007915D5" w:rsidRPr="00232B69">
              <w:rPr>
                <w:rFonts w:eastAsiaTheme="minorEastAsia"/>
                <w:b/>
                <w:sz w:val="20"/>
                <w:szCs w:val="20"/>
                <w:lang w:val="es-AR" w:eastAsia="zh-CN"/>
              </w:rPr>
              <w:t>]</w:t>
            </w:r>
          </w:p>
        </w:tc>
      </w:tr>
      <w:tr w:rsidR="00A85CA3" w:rsidRPr="00BE20C0" w14:paraId="7F4C81E6" w14:textId="77777777" w:rsidTr="00961904">
        <w:trPr>
          <w:trHeight w:val="241"/>
        </w:trPr>
        <w:tc>
          <w:tcPr>
            <w:tcW w:w="2676" w:type="dxa"/>
            <w:shd w:val="clear" w:color="auto" w:fill="auto"/>
          </w:tcPr>
          <w:p w14:paraId="29CA8B8B" w14:textId="022FB5EC" w:rsidR="00A85CA3" w:rsidRPr="00ED3360" w:rsidRDefault="00A85CA3">
            <w:pPr>
              <w:spacing w:before="40" w:after="120" w:line="220" w:lineRule="exact"/>
              <w:ind w:right="113"/>
              <w:rPr>
                <w:rFonts w:eastAsiaTheme="minorEastAsia"/>
                <w:i/>
                <w:iCs/>
                <w:sz w:val="20"/>
                <w:szCs w:val="20"/>
                <w:lang w:val="es-AR" w:eastAsia="zh-CN"/>
              </w:rPr>
            </w:pPr>
            <w:r w:rsidRPr="0091447F">
              <w:rPr>
                <w:rFonts w:eastAsia="SimSun"/>
                <w:i/>
                <w:iCs/>
                <w:sz w:val="20"/>
                <w:szCs w:val="20"/>
                <w:lang w:val="es-AR" w:eastAsia="zh-CN"/>
              </w:rPr>
              <w:t>Informa</w:t>
            </w:r>
            <w:r w:rsidR="00A13E66" w:rsidRPr="0091447F">
              <w:rPr>
                <w:rFonts w:eastAsia="SimSun"/>
                <w:i/>
                <w:iCs/>
                <w:sz w:val="20"/>
                <w:szCs w:val="20"/>
                <w:lang w:val="es-AR" w:eastAsia="zh-CN"/>
              </w:rPr>
              <w:t>ción de organizaciones no</w:t>
            </w:r>
            <w:r w:rsidR="00B000FA">
              <w:rPr>
                <w:rFonts w:eastAsia="SimSun"/>
                <w:i/>
                <w:iCs/>
                <w:sz w:val="20"/>
                <w:szCs w:val="20"/>
                <w:lang w:val="es-AR" w:eastAsia="zh-CN"/>
              </w:rPr>
              <w:t xml:space="preserve"> </w:t>
            </w:r>
            <w:r w:rsidR="00A13E66" w:rsidRPr="0091447F">
              <w:rPr>
                <w:rFonts w:eastAsia="SimSun"/>
                <w:i/>
                <w:iCs/>
                <w:sz w:val="20"/>
                <w:szCs w:val="20"/>
                <w:lang w:val="es-AR" w:eastAsia="zh-CN"/>
              </w:rPr>
              <w:t>gubernamentales</w:t>
            </w:r>
            <w:r w:rsidR="006C7B16" w:rsidRPr="0091447F">
              <w:rPr>
                <w:rFonts w:eastAsia="SimSun"/>
                <w:i/>
                <w:iCs/>
                <w:sz w:val="20"/>
                <w:szCs w:val="20"/>
                <w:lang w:val="es-AR" w:eastAsia="zh-CN"/>
              </w:rPr>
              <w:t>:</w:t>
            </w:r>
            <w:r w:rsidR="00A13E66" w:rsidRPr="0091447F">
              <w:rPr>
                <w:rFonts w:eastAsia="SimSun"/>
                <w:i/>
                <w:iCs/>
                <w:sz w:val="20"/>
                <w:szCs w:val="20"/>
                <w:lang w:val="es-AR" w:eastAsia="zh-CN"/>
              </w:rPr>
              <w:t xml:space="preserve"> </w:t>
            </w:r>
          </w:p>
        </w:tc>
        <w:tc>
          <w:tcPr>
            <w:tcW w:w="4367" w:type="dxa"/>
            <w:shd w:val="clear" w:color="auto" w:fill="auto"/>
          </w:tcPr>
          <w:p w14:paraId="5A580F36" w14:textId="0059231B" w:rsidR="00A85CA3" w:rsidRPr="00232B69" w:rsidRDefault="00A85CA3">
            <w:pPr>
              <w:spacing w:before="40" w:after="120" w:line="220" w:lineRule="exact"/>
              <w:ind w:right="113"/>
              <w:rPr>
                <w:rFonts w:eastAsiaTheme="minorEastAsia"/>
                <w:sz w:val="20"/>
                <w:szCs w:val="20"/>
                <w:lang w:val="es-AR" w:eastAsia="zh-CN"/>
              </w:rPr>
            </w:pPr>
            <w:r w:rsidRPr="00232B69">
              <w:rPr>
                <w:rFonts w:eastAsiaTheme="minorEastAsia"/>
                <w:sz w:val="20"/>
                <w:szCs w:val="20"/>
                <w:lang w:val="es-AR" w:eastAsia="zh-CN"/>
              </w:rPr>
              <w:t>Comité Permanente por la Defensa de los Derechos Humanos</w:t>
            </w:r>
            <w:r w:rsidR="00B000FA">
              <w:rPr>
                <w:rFonts w:eastAsiaTheme="minorEastAsia"/>
                <w:sz w:val="20"/>
                <w:szCs w:val="20"/>
                <w:lang w:val="es-AR" w:eastAsia="zh-CN"/>
              </w:rPr>
              <w:t>,</w:t>
            </w:r>
            <w:r w:rsidRPr="00232B69">
              <w:rPr>
                <w:rFonts w:eastAsiaTheme="minorEastAsia"/>
                <w:sz w:val="20"/>
                <w:szCs w:val="20"/>
                <w:lang w:val="es-AR" w:eastAsia="zh-CN"/>
              </w:rPr>
              <w:t xml:space="preserve"> Comisión Ecuménica de Derechos Humanos</w:t>
            </w:r>
            <w:r w:rsidR="00B000FA">
              <w:rPr>
                <w:rFonts w:eastAsiaTheme="minorEastAsia"/>
                <w:sz w:val="20"/>
                <w:szCs w:val="20"/>
                <w:lang w:val="es-AR" w:eastAsia="zh-CN"/>
              </w:rPr>
              <w:t>,</w:t>
            </w:r>
            <w:r w:rsidRPr="00232B69">
              <w:rPr>
                <w:rFonts w:eastAsiaTheme="minorEastAsia"/>
                <w:sz w:val="20"/>
                <w:szCs w:val="20"/>
                <w:lang w:val="es-AR" w:eastAsia="zh-CN"/>
              </w:rPr>
              <w:t xml:space="preserve"> Coalición </w:t>
            </w:r>
            <w:r w:rsidR="00B000FA">
              <w:rPr>
                <w:rFonts w:eastAsiaTheme="minorEastAsia"/>
                <w:sz w:val="20"/>
                <w:szCs w:val="20"/>
                <w:lang w:val="es-AR" w:eastAsia="zh-CN"/>
              </w:rPr>
              <w:t xml:space="preserve">Nacional </w:t>
            </w:r>
            <w:r w:rsidRPr="00232B69">
              <w:rPr>
                <w:rFonts w:eastAsiaTheme="minorEastAsia"/>
                <w:sz w:val="20"/>
                <w:szCs w:val="20"/>
                <w:lang w:val="es-AR" w:eastAsia="zh-CN"/>
              </w:rPr>
              <w:t xml:space="preserve">de </w:t>
            </w:r>
            <w:r w:rsidR="00B000FA">
              <w:rPr>
                <w:rFonts w:eastAsiaTheme="minorEastAsia"/>
                <w:sz w:val="20"/>
                <w:szCs w:val="20"/>
                <w:lang w:val="es-AR" w:eastAsia="zh-CN"/>
              </w:rPr>
              <w:t>M</w:t>
            </w:r>
            <w:r w:rsidRPr="00232B69">
              <w:rPr>
                <w:rFonts w:eastAsiaTheme="minorEastAsia"/>
                <w:sz w:val="20"/>
                <w:szCs w:val="20"/>
                <w:lang w:val="es-AR" w:eastAsia="zh-CN"/>
              </w:rPr>
              <w:t>ujeres del Ecuador</w:t>
            </w:r>
            <w:r w:rsidR="00B000FA">
              <w:rPr>
                <w:rFonts w:eastAsiaTheme="minorEastAsia"/>
                <w:sz w:val="20"/>
                <w:szCs w:val="20"/>
                <w:lang w:val="es-AR" w:eastAsia="zh-CN"/>
              </w:rPr>
              <w:t xml:space="preserve"> y</w:t>
            </w:r>
            <w:r w:rsidR="00B770DD" w:rsidRPr="00232B69">
              <w:rPr>
                <w:rFonts w:eastAsiaTheme="minorEastAsia"/>
                <w:sz w:val="20"/>
                <w:szCs w:val="20"/>
                <w:lang w:val="es-AR" w:eastAsia="zh-CN"/>
              </w:rPr>
              <w:t xml:space="preserve"> Ecuador ama la vida</w:t>
            </w:r>
          </w:p>
        </w:tc>
      </w:tr>
    </w:tbl>
    <w:p w14:paraId="2138F05E" w14:textId="63325057" w:rsidR="007915D5" w:rsidRPr="00232B69" w:rsidRDefault="007915D5" w:rsidP="00A76FD5">
      <w:pPr>
        <w:pStyle w:val="H23G"/>
        <w:rPr>
          <w:rFonts w:eastAsiaTheme="minorEastAsia"/>
          <w:lang w:val="es-AR"/>
        </w:rPr>
      </w:pPr>
      <w:r w:rsidRPr="00232B69">
        <w:rPr>
          <w:lang w:val="es-AR"/>
        </w:rPr>
        <w:tab/>
      </w:r>
      <w:r w:rsidR="00A76FD5" w:rsidRPr="00232B69">
        <w:rPr>
          <w:lang w:val="es-AR"/>
        </w:rPr>
        <w:tab/>
      </w:r>
      <w:r w:rsidR="001251C2" w:rsidRPr="00232B69">
        <w:rPr>
          <w:lang w:val="es-AR"/>
        </w:rPr>
        <w:t>Párrafo 20</w:t>
      </w:r>
      <w:r w:rsidRPr="00232B69">
        <w:rPr>
          <w:lang w:val="es-AR"/>
        </w:rPr>
        <w:t xml:space="preserve">: </w:t>
      </w:r>
      <w:r w:rsidR="001251C2" w:rsidRPr="00232B69">
        <w:rPr>
          <w:lang w:val="es-MX"/>
        </w:rPr>
        <w:t>Comisión de la Verdad</w:t>
      </w:r>
    </w:p>
    <w:p w14:paraId="102FD154" w14:textId="0063AF26" w:rsidR="001251C2" w:rsidRPr="00501D11" w:rsidRDefault="001251C2" w:rsidP="008F5539">
      <w:pPr>
        <w:pStyle w:val="SingleTxtG"/>
        <w:ind w:firstLine="567"/>
        <w:rPr>
          <w:b/>
          <w:lang w:val="es-AR"/>
        </w:rPr>
      </w:pPr>
      <w:bookmarkStart w:id="2" w:name="_Toc506807541"/>
      <w:r w:rsidRPr="00501D11">
        <w:rPr>
          <w:b/>
          <w:lang w:val="es-AR"/>
        </w:rPr>
        <w:t>El Estado parte debe adoptar todas las medidas necesarias para agilizar las investigaciones judiciales relativas a los casos de violaciones de derechos humanos detallados en el informe de la Comisión de la Verdad y garantizar que los presuntos responsables sean juzgados y, de ser declarados culpables, sancionados de conformidad con la gravedad de sus actos. El Estado parte debe también incrementar sus esfuerzos con miras a garantizar que las víctimas y sus familiares tengan pronto acceso a una reparación integral, tomando todas las medidas necesarias, incluida la indemnización.</w:t>
      </w:r>
    </w:p>
    <w:p w14:paraId="38AD062C" w14:textId="76B93B2C" w:rsidR="007915D5" w:rsidRPr="00232B69" w:rsidRDefault="00A76FD5" w:rsidP="00A76FD5">
      <w:pPr>
        <w:pStyle w:val="H23G"/>
        <w:rPr>
          <w:highlight w:val="yellow"/>
          <w:lang w:val="es-AR"/>
        </w:rPr>
      </w:pPr>
      <w:r w:rsidRPr="00232B69">
        <w:rPr>
          <w:lang w:val="es-AR"/>
        </w:rPr>
        <w:tab/>
      </w:r>
      <w:r w:rsidRPr="00232B69">
        <w:rPr>
          <w:lang w:val="es-AR"/>
        </w:rPr>
        <w:tab/>
      </w:r>
      <w:bookmarkEnd w:id="2"/>
      <w:r w:rsidR="001251C2" w:rsidRPr="00232B69">
        <w:rPr>
          <w:lang w:val="es-AR"/>
        </w:rPr>
        <w:t>Resumen de la respuesta del Estado parte</w:t>
      </w:r>
    </w:p>
    <w:p w14:paraId="5FF6AB1D" w14:textId="1FD32F41" w:rsidR="002B6DF9" w:rsidRPr="00232B69" w:rsidRDefault="006E3392">
      <w:pPr>
        <w:pStyle w:val="SingleTxtG"/>
        <w:ind w:firstLine="567"/>
        <w:rPr>
          <w:highlight w:val="yellow"/>
          <w:lang w:val="es-AR"/>
        </w:rPr>
      </w:pPr>
      <w:r w:rsidRPr="00784F98">
        <w:rPr>
          <w:lang w:val="es-AR"/>
        </w:rPr>
        <w:t>Se</w:t>
      </w:r>
      <w:r>
        <w:rPr>
          <w:lang w:val="es-AR"/>
        </w:rPr>
        <w:t xml:space="preserve"> </w:t>
      </w:r>
      <w:r w:rsidR="002B6DF9" w:rsidRPr="00232B69">
        <w:rPr>
          <w:lang w:val="es-AR"/>
        </w:rPr>
        <w:t xml:space="preserve">proporcionó información sobre la Comisión de la Verdad </w:t>
      </w:r>
      <w:r w:rsidR="005C4A63" w:rsidRPr="00232B69">
        <w:rPr>
          <w:lang w:val="es-AR"/>
        </w:rPr>
        <w:t>(</w:t>
      </w:r>
      <w:r w:rsidR="002B6DF9" w:rsidRPr="00232B69">
        <w:rPr>
          <w:lang w:val="es-AR"/>
        </w:rPr>
        <w:t>2007</w:t>
      </w:r>
      <w:r w:rsidR="005C4A63" w:rsidRPr="00232B69">
        <w:rPr>
          <w:lang w:val="es-AR"/>
        </w:rPr>
        <w:t>)</w:t>
      </w:r>
      <w:r w:rsidR="002B6DF9" w:rsidRPr="00232B69">
        <w:rPr>
          <w:lang w:val="es-AR"/>
        </w:rPr>
        <w:t xml:space="preserve"> y la Dirección de la Comisión de la Verdad y Derechos Humanos </w:t>
      </w:r>
      <w:r w:rsidR="005C4A63" w:rsidRPr="00232B69">
        <w:rPr>
          <w:lang w:val="es-AR"/>
        </w:rPr>
        <w:t>(</w:t>
      </w:r>
      <w:r w:rsidR="002B6DF9" w:rsidRPr="00232B69">
        <w:rPr>
          <w:lang w:val="es-AR"/>
        </w:rPr>
        <w:t>2012</w:t>
      </w:r>
      <w:r w:rsidR="005C4A63" w:rsidRPr="00232B69">
        <w:rPr>
          <w:lang w:val="es-AR"/>
        </w:rPr>
        <w:t>)</w:t>
      </w:r>
      <w:r w:rsidR="002B6DF9" w:rsidRPr="00232B69">
        <w:rPr>
          <w:lang w:val="es-AR"/>
        </w:rPr>
        <w:t>.</w:t>
      </w:r>
    </w:p>
    <w:p w14:paraId="1CDA697E" w14:textId="75344987" w:rsidR="004E7356" w:rsidRPr="00232B69" w:rsidRDefault="006E3392">
      <w:pPr>
        <w:pStyle w:val="SingleTxtG"/>
        <w:ind w:firstLine="567"/>
        <w:rPr>
          <w:lang w:val="es-AR"/>
        </w:rPr>
      </w:pPr>
      <w:r>
        <w:rPr>
          <w:lang w:val="es-AR"/>
        </w:rPr>
        <w:t>Actualmente,</w:t>
      </w:r>
      <w:r w:rsidR="004E7356" w:rsidRPr="00232B69">
        <w:rPr>
          <w:lang w:val="es-AR"/>
        </w:rPr>
        <w:t xml:space="preserve"> 12 casos están siendo procesados</w:t>
      </w:r>
      <w:r w:rsidR="007F2DDD">
        <w:rPr>
          <w:lang w:val="es-AR"/>
        </w:rPr>
        <w:t xml:space="preserve"> </w:t>
      </w:r>
      <w:r w:rsidR="00FA4306">
        <w:rPr>
          <w:lang w:val="es-AR"/>
        </w:rPr>
        <w:t>(</w:t>
      </w:r>
      <w:r w:rsidR="007F2DDD">
        <w:rPr>
          <w:lang w:val="es-AR"/>
        </w:rPr>
        <w:t xml:space="preserve">3 </w:t>
      </w:r>
      <w:r w:rsidR="004E7356" w:rsidRPr="00232B69">
        <w:rPr>
          <w:lang w:val="es-AR"/>
        </w:rPr>
        <w:t xml:space="preserve">por crímenes de lesa humanidad y </w:t>
      </w:r>
      <w:r w:rsidR="007F2DDD">
        <w:rPr>
          <w:lang w:val="es-AR"/>
        </w:rPr>
        <w:t xml:space="preserve">9 por </w:t>
      </w:r>
      <w:r w:rsidR="004E7356" w:rsidRPr="00232B69">
        <w:rPr>
          <w:lang w:val="es-AR"/>
        </w:rPr>
        <w:t>graves violaciones de derechos humanos</w:t>
      </w:r>
      <w:r w:rsidR="00FA4306">
        <w:rPr>
          <w:lang w:val="es-AR"/>
        </w:rPr>
        <w:t>)</w:t>
      </w:r>
      <w:r w:rsidR="004E7356" w:rsidRPr="00232B69">
        <w:rPr>
          <w:lang w:val="es-AR"/>
        </w:rPr>
        <w:t xml:space="preserve">. </w:t>
      </w:r>
      <w:r>
        <w:rPr>
          <w:lang w:val="es-AR"/>
        </w:rPr>
        <w:t>E</w:t>
      </w:r>
      <w:r w:rsidR="004E7356" w:rsidRPr="00232B69">
        <w:rPr>
          <w:lang w:val="es-AR"/>
        </w:rPr>
        <w:t>stos casos muestran avances en la superación de los "obstáculos sustantivos y procesales"</w:t>
      </w:r>
      <w:r w:rsidR="00BA3E64">
        <w:rPr>
          <w:lang w:val="es-AR"/>
        </w:rPr>
        <w:t xml:space="preserve"> </w:t>
      </w:r>
      <w:r w:rsidR="004E7356" w:rsidRPr="00232B69">
        <w:rPr>
          <w:lang w:val="es-AR"/>
        </w:rPr>
        <w:t xml:space="preserve">que están allanando el camino para los 106 casos restantes </w:t>
      </w:r>
      <w:r w:rsidR="00BA3E64">
        <w:rPr>
          <w:lang w:val="es-AR"/>
        </w:rPr>
        <w:t xml:space="preserve">y </w:t>
      </w:r>
      <w:r w:rsidR="004E7356" w:rsidRPr="00232B69">
        <w:rPr>
          <w:lang w:val="es-AR"/>
        </w:rPr>
        <w:t xml:space="preserve">que se encuentran actualmente en las etapas preliminares de la </w:t>
      </w:r>
      <w:r w:rsidR="004E7356" w:rsidRPr="00232B69">
        <w:rPr>
          <w:lang w:val="es-AR"/>
        </w:rPr>
        <w:lastRenderedPageBreak/>
        <w:t>investigación.</w:t>
      </w:r>
      <w:r w:rsidR="001C1A7C">
        <w:rPr>
          <w:lang w:val="es-AR"/>
        </w:rPr>
        <w:t xml:space="preserve"> De igual manera</w:t>
      </w:r>
      <w:r w:rsidR="00EA5E34">
        <w:rPr>
          <w:lang w:val="es-AR"/>
        </w:rPr>
        <w:t>,</w:t>
      </w:r>
      <w:r w:rsidR="001C1A7C">
        <w:rPr>
          <w:lang w:val="es-AR"/>
        </w:rPr>
        <w:t xml:space="preserve"> se refiere a que se han dictado </w:t>
      </w:r>
      <w:r w:rsidR="00EA5E34">
        <w:rPr>
          <w:lang w:val="es-AR"/>
        </w:rPr>
        <w:t>tres</w:t>
      </w:r>
      <w:r w:rsidR="00342CFB">
        <w:rPr>
          <w:lang w:val="es-AR"/>
        </w:rPr>
        <w:t xml:space="preserve"> </w:t>
      </w:r>
      <w:r w:rsidR="001C1A7C">
        <w:rPr>
          <w:lang w:val="es-AR"/>
        </w:rPr>
        <w:t>sentencias emblemáticas para el país.</w:t>
      </w:r>
    </w:p>
    <w:p w14:paraId="5333024A" w14:textId="71F5C676" w:rsidR="004E7356" w:rsidRPr="00232B69" w:rsidRDefault="004E7356">
      <w:pPr>
        <w:pStyle w:val="SingleTxtG"/>
        <w:ind w:firstLine="567"/>
        <w:rPr>
          <w:lang w:val="es-AR"/>
        </w:rPr>
      </w:pPr>
      <w:r w:rsidRPr="00232B69">
        <w:rPr>
          <w:lang w:val="es-AR"/>
        </w:rPr>
        <w:t>La Fiscalía General del Estado trabajó estrechamente con las víctimas de violaciones de derechos humanos en talleres en distintas provincias del país</w:t>
      </w:r>
      <w:r w:rsidR="00EA5E34">
        <w:rPr>
          <w:lang w:val="es-AR"/>
        </w:rPr>
        <w:t>,</w:t>
      </w:r>
      <w:r w:rsidRPr="00232B69">
        <w:rPr>
          <w:lang w:val="es-AR"/>
        </w:rPr>
        <w:t xml:space="preserve"> y en 2016 la Oficina </w:t>
      </w:r>
      <w:r w:rsidR="00EA5E34">
        <w:rPr>
          <w:lang w:val="es-AR"/>
        </w:rPr>
        <w:t>de la Fiscalía inauguró</w:t>
      </w:r>
      <w:r w:rsidR="00EA5E34" w:rsidRPr="00232B69">
        <w:rPr>
          <w:lang w:val="es-AR"/>
        </w:rPr>
        <w:t xml:space="preserve"> </w:t>
      </w:r>
      <w:r w:rsidRPr="00232B69">
        <w:rPr>
          <w:lang w:val="es-AR"/>
        </w:rPr>
        <w:t xml:space="preserve">la "Plaza de la Memoria", un espacio público en contra del olvido y la impunidad. </w:t>
      </w:r>
    </w:p>
    <w:p w14:paraId="2013CBA1" w14:textId="695556E9" w:rsidR="00C17CA3" w:rsidRPr="00232B69" w:rsidRDefault="006E3392" w:rsidP="00A76FD5">
      <w:pPr>
        <w:pStyle w:val="SingleTxtG"/>
        <w:ind w:firstLine="567"/>
        <w:rPr>
          <w:lang w:val="es-AR"/>
        </w:rPr>
      </w:pPr>
      <w:r>
        <w:rPr>
          <w:lang w:val="es-AR"/>
        </w:rPr>
        <w:t>Sobre</w:t>
      </w:r>
      <w:r w:rsidR="00C17CA3" w:rsidRPr="00232B69">
        <w:rPr>
          <w:lang w:val="es-AR"/>
        </w:rPr>
        <w:t xml:space="preserve"> las reparaciones a las víctimas, el Estado parte aplicó un mecanismo de reparación integral, que ha sido recomendado por la Corte Interamericana de Derechos Humanos. De los 189 expedientes calificados, 6 han alcanzado acuerdos indemnizatorios</w:t>
      </w:r>
      <w:r w:rsidR="00BA3E64">
        <w:rPr>
          <w:lang w:val="es-AR"/>
        </w:rPr>
        <w:t xml:space="preserve">, </w:t>
      </w:r>
      <w:r w:rsidR="00C17CA3" w:rsidRPr="00232B69">
        <w:rPr>
          <w:lang w:val="es-AR"/>
        </w:rPr>
        <w:t>7 nuevos acuerdos de indemnización correspondiente</w:t>
      </w:r>
      <w:r w:rsidR="00BA3E64">
        <w:rPr>
          <w:lang w:val="es-AR"/>
        </w:rPr>
        <w:t>s</w:t>
      </w:r>
      <w:r w:rsidR="00C17CA3" w:rsidRPr="00232B69">
        <w:rPr>
          <w:lang w:val="es-AR"/>
        </w:rPr>
        <w:t xml:space="preserve"> a 13 beneficiarios se firmarán en el tercer trimestre de 2017</w:t>
      </w:r>
      <w:r w:rsidR="00BA3E64">
        <w:rPr>
          <w:lang w:val="es-AR"/>
        </w:rPr>
        <w:t xml:space="preserve"> y</w:t>
      </w:r>
      <w:r>
        <w:rPr>
          <w:lang w:val="es-AR"/>
        </w:rPr>
        <w:t xml:space="preserve"> </w:t>
      </w:r>
      <w:r w:rsidR="00C17CA3" w:rsidRPr="00232B69">
        <w:rPr>
          <w:lang w:val="es-AR"/>
        </w:rPr>
        <w:t>59 expedientes continúan en proceso de negociación.</w:t>
      </w:r>
    </w:p>
    <w:p w14:paraId="1A8611F7" w14:textId="7F1B450A" w:rsidR="0094781A" w:rsidRPr="00232B69" w:rsidRDefault="00A76FD5" w:rsidP="00A76FD5">
      <w:pPr>
        <w:pStyle w:val="H23G"/>
        <w:rPr>
          <w:lang w:val="es-AR"/>
        </w:rPr>
      </w:pPr>
      <w:r w:rsidRPr="00232B69">
        <w:rPr>
          <w:lang w:val="es-AR"/>
        </w:rPr>
        <w:tab/>
      </w:r>
      <w:r w:rsidRPr="00232B69">
        <w:rPr>
          <w:lang w:val="es-AR"/>
        </w:rPr>
        <w:tab/>
      </w:r>
      <w:r w:rsidR="001251C2" w:rsidRPr="00232B69">
        <w:rPr>
          <w:rFonts w:eastAsia="SimSun"/>
          <w:iCs/>
          <w:lang w:val="es-AR" w:eastAsia="zh-CN"/>
        </w:rPr>
        <w:t>Información de organizaciones no</w:t>
      </w:r>
      <w:r w:rsidR="00BA3E64">
        <w:rPr>
          <w:rFonts w:eastAsia="SimSun"/>
          <w:iCs/>
          <w:lang w:val="es-AR" w:eastAsia="zh-CN"/>
        </w:rPr>
        <w:t xml:space="preserve"> </w:t>
      </w:r>
      <w:r w:rsidR="001251C2" w:rsidRPr="00232B69">
        <w:rPr>
          <w:rFonts w:eastAsia="SimSun"/>
          <w:iCs/>
          <w:lang w:val="es-AR" w:eastAsia="zh-CN"/>
        </w:rPr>
        <w:t>gubernamentales</w:t>
      </w:r>
    </w:p>
    <w:p w14:paraId="20FD4627" w14:textId="7CCB97F9" w:rsidR="0094781A" w:rsidRPr="00ED3360" w:rsidRDefault="00A76FD5" w:rsidP="00784F98">
      <w:pPr>
        <w:pStyle w:val="H4G"/>
        <w:rPr>
          <w:i w:val="0"/>
          <w:iCs/>
          <w:lang w:val="es-AR"/>
        </w:rPr>
      </w:pPr>
      <w:r w:rsidRPr="00232B69">
        <w:rPr>
          <w:lang w:val="es-AR"/>
        </w:rPr>
        <w:tab/>
      </w:r>
      <w:r w:rsidRPr="00232B69">
        <w:rPr>
          <w:lang w:val="es-AR"/>
        </w:rPr>
        <w:tab/>
      </w:r>
      <w:r w:rsidR="00784F98" w:rsidRPr="00ED3360">
        <w:rPr>
          <w:rFonts w:eastAsiaTheme="minorEastAsia"/>
          <w:i w:val="0"/>
          <w:iCs/>
          <w:lang w:val="es-AR" w:eastAsia="zh-CN"/>
        </w:rPr>
        <w:t>Coalición Nacional de Mujeres del Ecuador</w:t>
      </w:r>
    </w:p>
    <w:p w14:paraId="3983B800" w14:textId="4D0B3159" w:rsidR="006841AD" w:rsidRPr="00232B69" w:rsidRDefault="00FA4306" w:rsidP="00FA4306">
      <w:pPr>
        <w:pStyle w:val="SingleTxtG"/>
        <w:ind w:firstLine="567"/>
        <w:rPr>
          <w:lang w:val="es-AR"/>
        </w:rPr>
      </w:pPr>
      <w:r>
        <w:rPr>
          <w:lang w:val="es-AR"/>
        </w:rPr>
        <w:t>L</w:t>
      </w:r>
      <w:r w:rsidRPr="00232B69">
        <w:rPr>
          <w:lang w:val="es-AR"/>
        </w:rPr>
        <w:t xml:space="preserve">as </w:t>
      </w:r>
      <w:r w:rsidR="00C17CA3" w:rsidRPr="00232B69">
        <w:rPr>
          <w:lang w:val="es-AR"/>
        </w:rPr>
        <w:t>investigaciones no se llevaron a cabo de acuerdo con las normas internacionales</w:t>
      </w:r>
      <w:r w:rsidR="00EA5E34">
        <w:rPr>
          <w:lang w:val="es-AR"/>
        </w:rPr>
        <w:t>,</w:t>
      </w:r>
      <w:r w:rsidR="00C17CA3" w:rsidRPr="00232B69">
        <w:rPr>
          <w:lang w:val="es-AR"/>
        </w:rPr>
        <w:t xml:space="preserve"> y los criterios </w:t>
      </w:r>
      <w:r w:rsidR="006841AD">
        <w:rPr>
          <w:lang w:val="es-AR"/>
        </w:rPr>
        <w:t>de selección</w:t>
      </w:r>
      <w:r w:rsidR="00C17CA3" w:rsidRPr="00232B69">
        <w:rPr>
          <w:lang w:val="es-AR"/>
        </w:rPr>
        <w:t xml:space="preserve"> </w:t>
      </w:r>
      <w:r w:rsidR="006841AD">
        <w:rPr>
          <w:lang w:val="es-AR"/>
        </w:rPr>
        <w:t xml:space="preserve">de </w:t>
      </w:r>
      <w:r w:rsidR="00C17CA3" w:rsidRPr="00232B69">
        <w:rPr>
          <w:lang w:val="es-AR"/>
        </w:rPr>
        <w:t xml:space="preserve">los casos </w:t>
      </w:r>
      <w:r w:rsidR="005C4A63" w:rsidRPr="00232B69">
        <w:rPr>
          <w:lang w:val="es-AR"/>
        </w:rPr>
        <w:t>para investigación</w:t>
      </w:r>
      <w:r w:rsidR="00C17CA3" w:rsidRPr="00232B69">
        <w:rPr>
          <w:lang w:val="es-AR"/>
        </w:rPr>
        <w:t xml:space="preserve"> no </w:t>
      </w:r>
      <w:r w:rsidR="006841AD">
        <w:rPr>
          <w:lang w:val="es-AR"/>
        </w:rPr>
        <w:t xml:space="preserve">fueron </w:t>
      </w:r>
      <w:r w:rsidR="00C17CA3" w:rsidRPr="00232B69">
        <w:rPr>
          <w:lang w:val="es-AR"/>
        </w:rPr>
        <w:t>claros. Algunas víctimas y sus abogados han sido objeto de actos de hostigamiento e intimidación. Las medidas de reparación fueron insuficientes.</w:t>
      </w:r>
    </w:p>
    <w:p w14:paraId="151EC2EC" w14:textId="29921615" w:rsidR="00652D6D" w:rsidRPr="00ED3360" w:rsidRDefault="00A76FD5" w:rsidP="00B000FA">
      <w:pPr>
        <w:pStyle w:val="H4G"/>
        <w:rPr>
          <w:i w:val="0"/>
          <w:iCs/>
          <w:lang w:val="es-AR"/>
        </w:rPr>
      </w:pPr>
      <w:r w:rsidRPr="00232B69">
        <w:rPr>
          <w:lang w:val="es-AR"/>
        </w:rPr>
        <w:tab/>
      </w:r>
      <w:r w:rsidRPr="00232B69">
        <w:rPr>
          <w:lang w:val="es-AR"/>
        </w:rPr>
        <w:tab/>
      </w:r>
      <w:r w:rsidR="00B000FA" w:rsidRPr="00ED3360">
        <w:rPr>
          <w:rFonts w:eastAsiaTheme="minorEastAsia"/>
          <w:i w:val="0"/>
          <w:iCs/>
          <w:lang w:val="es-AR" w:eastAsia="zh-CN"/>
        </w:rPr>
        <w:t>Comisión Ecuménica de Derechos Humanos</w:t>
      </w:r>
    </w:p>
    <w:p w14:paraId="5B36A0FF" w14:textId="04A4599A" w:rsidR="00C17CA3" w:rsidRPr="00232B69" w:rsidRDefault="00FA4306" w:rsidP="00A76FD5">
      <w:pPr>
        <w:pStyle w:val="SingleTxtG"/>
        <w:ind w:firstLine="567"/>
        <w:rPr>
          <w:lang w:val="es-AR"/>
        </w:rPr>
      </w:pPr>
      <w:r>
        <w:rPr>
          <w:lang w:val="es-AR"/>
        </w:rPr>
        <w:t>N</w:t>
      </w:r>
      <w:r w:rsidR="00C17CA3" w:rsidRPr="00232B69">
        <w:rPr>
          <w:lang w:val="es-AR"/>
        </w:rPr>
        <w:t>o hubo avances en el procesamiento de los responsables de las violaciones documentadas en el informe de la Comisión de la Verdad</w:t>
      </w:r>
      <w:r>
        <w:rPr>
          <w:lang w:val="es-AR"/>
        </w:rPr>
        <w:t>.</w:t>
      </w:r>
      <w:r w:rsidR="0087686F">
        <w:rPr>
          <w:lang w:val="es-AR"/>
        </w:rPr>
        <w:t xml:space="preserve"> </w:t>
      </w:r>
      <w:r>
        <w:rPr>
          <w:lang w:val="es-AR"/>
        </w:rPr>
        <w:t>R</w:t>
      </w:r>
      <w:r w:rsidR="006841AD">
        <w:rPr>
          <w:lang w:val="es-AR"/>
        </w:rPr>
        <w:t xml:space="preserve">econoció algunos </w:t>
      </w:r>
      <w:r w:rsidR="00C17CA3" w:rsidRPr="00232B69">
        <w:rPr>
          <w:lang w:val="es-AR"/>
        </w:rPr>
        <w:t>avances en las medidas de reparación otorgadas a las víctimas.</w:t>
      </w:r>
    </w:p>
    <w:p w14:paraId="5845F429" w14:textId="6465E963" w:rsidR="00652D6D" w:rsidRPr="00ED3360" w:rsidRDefault="00A76FD5" w:rsidP="00E62540">
      <w:pPr>
        <w:pStyle w:val="H4G"/>
        <w:rPr>
          <w:i w:val="0"/>
          <w:iCs/>
          <w:lang w:val="es-AR"/>
        </w:rPr>
      </w:pPr>
      <w:r w:rsidRPr="00232B69">
        <w:rPr>
          <w:lang w:val="es-AR"/>
        </w:rPr>
        <w:tab/>
      </w:r>
      <w:r w:rsidRPr="00232B69">
        <w:rPr>
          <w:lang w:val="es-AR"/>
        </w:rPr>
        <w:tab/>
      </w:r>
      <w:r w:rsidR="00E62540" w:rsidRPr="00ED3360">
        <w:rPr>
          <w:rFonts w:eastAsiaTheme="minorEastAsia"/>
          <w:i w:val="0"/>
          <w:iCs/>
          <w:lang w:val="es-AR" w:eastAsia="zh-CN"/>
        </w:rPr>
        <w:t>Comité Permanente por la Defensa de los Derechos Humanos</w:t>
      </w:r>
    </w:p>
    <w:p w14:paraId="5F64C222" w14:textId="34B758ED" w:rsidR="00C17CA3" w:rsidRPr="00232B69" w:rsidRDefault="00FA4306">
      <w:pPr>
        <w:pStyle w:val="SingleTxtG"/>
        <w:ind w:firstLine="567"/>
        <w:rPr>
          <w:lang w:val="es-AR"/>
        </w:rPr>
      </w:pPr>
      <w:r>
        <w:rPr>
          <w:lang w:val="es-AR"/>
        </w:rPr>
        <w:t>L</w:t>
      </w:r>
      <w:r w:rsidR="000060CB">
        <w:rPr>
          <w:lang w:val="es-AR"/>
        </w:rPr>
        <w:t>a</w:t>
      </w:r>
      <w:r w:rsidR="00C17CA3" w:rsidRPr="00232B69">
        <w:rPr>
          <w:lang w:val="es-AR"/>
        </w:rPr>
        <w:t xml:space="preserve"> apelació</w:t>
      </w:r>
      <w:r w:rsidR="008F5539">
        <w:rPr>
          <w:lang w:val="es-AR"/>
        </w:rPr>
        <w:t xml:space="preserve">n presentada por los acusados </w:t>
      </w:r>
      <w:r w:rsidR="00C17CA3" w:rsidRPr="00232B69">
        <w:rPr>
          <w:lang w:val="es-AR"/>
        </w:rPr>
        <w:t xml:space="preserve">en noviembre de 2016 </w:t>
      </w:r>
      <w:r>
        <w:rPr>
          <w:lang w:val="es-AR"/>
        </w:rPr>
        <w:t xml:space="preserve">en </w:t>
      </w:r>
      <w:r w:rsidRPr="00232B69">
        <w:rPr>
          <w:lang w:val="es-AR"/>
        </w:rPr>
        <w:t xml:space="preserve">el caso </w:t>
      </w:r>
      <w:r w:rsidRPr="00ED3360">
        <w:rPr>
          <w:i/>
          <w:iCs/>
          <w:lang w:val="es-AR"/>
        </w:rPr>
        <w:t>González y otros</w:t>
      </w:r>
      <w:r>
        <w:rPr>
          <w:lang w:val="es-AR"/>
        </w:rPr>
        <w:t xml:space="preserve"> </w:t>
      </w:r>
      <w:r w:rsidR="00E62540">
        <w:rPr>
          <w:lang w:val="es-AR"/>
        </w:rPr>
        <w:t>(“</w:t>
      </w:r>
      <w:proofErr w:type="spellStart"/>
      <w:r w:rsidRPr="00232B69">
        <w:rPr>
          <w:lang w:val="es-AR"/>
        </w:rPr>
        <w:t>Fybeca</w:t>
      </w:r>
      <w:proofErr w:type="spellEnd"/>
      <w:r w:rsidR="00E62540">
        <w:rPr>
          <w:lang w:val="es-AR"/>
        </w:rPr>
        <w:t>”)</w:t>
      </w:r>
      <w:r>
        <w:rPr>
          <w:lang w:val="es-AR"/>
        </w:rPr>
        <w:t xml:space="preserve"> </w:t>
      </w:r>
      <w:r w:rsidR="00C17CA3" w:rsidRPr="00232B69">
        <w:rPr>
          <w:lang w:val="es-AR"/>
        </w:rPr>
        <w:t xml:space="preserve">aún </w:t>
      </w:r>
      <w:r>
        <w:rPr>
          <w:lang w:val="es-AR"/>
        </w:rPr>
        <w:t>está</w:t>
      </w:r>
      <w:r w:rsidRPr="00232B69">
        <w:rPr>
          <w:lang w:val="es-AR"/>
        </w:rPr>
        <w:t xml:space="preserve"> </w:t>
      </w:r>
      <w:r w:rsidR="00C17CA3" w:rsidRPr="00232B69">
        <w:rPr>
          <w:lang w:val="es-AR"/>
        </w:rPr>
        <w:t>en espera de juicio.</w:t>
      </w:r>
    </w:p>
    <w:p w14:paraId="07C67BCF" w14:textId="7AB6CAD8" w:rsidR="007915D5" w:rsidRPr="002B7733" w:rsidRDefault="00A76FD5" w:rsidP="00A76FD5">
      <w:pPr>
        <w:pStyle w:val="H23G"/>
        <w:rPr>
          <w:lang w:val="es-AR"/>
        </w:rPr>
      </w:pPr>
      <w:r w:rsidRPr="00232B69">
        <w:rPr>
          <w:lang w:val="es-AR"/>
        </w:rPr>
        <w:tab/>
      </w:r>
      <w:r w:rsidRPr="00232B69">
        <w:rPr>
          <w:lang w:val="es-AR"/>
        </w:rPr>
        <w:tab/>
      </w:r>
      <w:r w:rsidR="001251C2" w:rsidRPr="002B7733">
        <w:rPr>
          <w:lang w:val="es-AR"/>
        </w:rPr>
        <w:t>Evaluación del Comité</w:t>
      </w:r>
    </w:p>
    <w:p w14:paraId="283DC8F3" w14:textId="5B3FE1CF" w:rsidR="00CE397F" w:rsidRPr="00232B69" w:rsidRDefault="00CE397F">
      <w:pPr>
        <w:pStyle w:val="SingleTxtG"/>
        <w:keepNext/>
        <w:keepLines/>
        <w:rPr>
          <w:lang w:val="es-AR"/>
        </w:rPr>
      </w:pPr>
      <w:r w:rsidRPr="00232B69">
        <w:rPr>
          <w:b/>
          <w:lang w:val="es-AR"/>
        </w:rPr>
        <w:t>[</w:t>
      </w:r>
      <w:r w:rsidR="00A0500C">
        <w:rPr>
          <w:b/>
          <w:lang w:val="es-AR"/>
        </w:rPr>
        <w:t>B</w:t>
      </w:r>
      <w:r w:rsidRPr="00232B69">
        <w:rPr>
          <w:b/>
          <w:lang w:val="es-AR"/>
        </w:rPr>
        <w:t>]:</w:t>
      </w:r>
      <w:r w:rsidRPr="00232B69">
        <w:rPr>
          <w:lang w:val="es-AR"/>
        </w:rPr>
        <w:t xml:space="preserve"> El Comité toma nota de la información proporcionada por el Estado parte, pero requiere</w:t>
      </w:r>
      <w:r w:rsidR="008F5539">
        <w:rPr>
          <w:lang w:val="es-AR"/>
        </w:rPr>
        <w:t xml:space="preserve"> información adicional sobre: </w:t>
      </w:r>
      <w:r w:rsidR="005A32E8">
        <w:rPr>
          <w:lang w:val="es-AR"/>
        </w:rPr>
        <w:t>a</w:t>
      </w:r>
      <w:r w:rsidRPr="00232B69">
        <w:rPr>
          <w:lang w:val="es-AR"/>
        </w:rPr>
        <w:t xml:space="preserve">) las medidas adoptadas para </w:t>
      </w:r>
      <w:r w:rsidR="00492274" w:rsidRPr="00232B69">
        <w:rPr>
          <w:lang w:val="es-AR"/>
        </w:rPr>
        <w:t>agilizar</w:t>
      </w:r>
      <w:r w:rsidRPr="00232B69">
        <w:rPr>
          <w:lang w:val="es-AR"/>
        </w:rPr>
        <w:t xml:space="preserve"> las investigaciones judiciales </w:t>
      </w:r>
      <w:r w:rsidR="00492274" w:rsidRPr="00232B69">
        <w:rPr>
          <w:lang w:val="es-AR"/>
        </w:rPr>
        <w:t xml:space="preserve">relativas a </w:t>
      </w:r>
      <w:r w:rsidRPr="00232B69">
        <w:rPr>
          <w:lang w:val="es-AR"/>
        </w:rPr>
        <w:t>los casos de violaciones de derechos humanos que figuran en el informe de la Comisión de la Verdad</w:t>
      </w:r>
      <w:r w:rsidR="00492274" w:rsidRPr="00232B69">
        <w:rPr>
          <w:lang w:val="es-AR"/>
        </w:rPr>
        <w:t>, incluido un calendario para los</w:t>
      </w:r>
      <w:r w:rsidRPr="00232B69">
        <w:rPr>
          <w:lang w:val="es-AR"/>
        </w:rPr>
        <w:t xml:space="preserve"> 106 casos restantes</w:t>
      </w:r>
      <w:r w:rsidR="00492274" w:rsidRPr="00232B69">
        <w:rPr>
          <w:lang w:val="es-AR"/>
        </w:rPr>
        <w:t xml:space="preserve"> que se encuentran actualmente en las etapas preliminares de la investigación</w:t>
      </w:r>
      <w:r w:rsidRPr="00232B69">
        <w:rPr>
          <w:lang w:val="es-AR"/>
        </w:rPr>
        <w:t xml:space="preserve">; </w:t>
      </w:r>
      <w:r w:rsidR="005A32E8">
        <w:rPr>
          <w:lang w:val="es-AR"/>
        </w:rPr>
        <w:t>b</w:t>
      </w:r>
      <w:r w:rsidRPr="00232B69">
        <w:rPr>
          <w:lang w:val="es-AR"/>
        </w:rPr>
        <w:t xml:space="preserve">) los criterios utilizados para seleccionar los casos </w:t>
      </w:r>
      <w:r w:rsidR="00C62881" w:rsidRPr="00232B69">
        <w:rPr>
          <w:lang w:val="es-AR"/>
        </w:rPr>
        <w:t>que serán investigados</w:t>
      </w:r>
      <w:r w:rsidRPr="00232B69">
        <w:rPr>
          <w:lang w:val="es-AR"/>
        </w:rPr>
        <w:t xml:space="preserve">; </w:t>
      </w:r>
      <w:r w:rsidR="005A32E8">
        <w:rPr>
          <w:lang w:val="es-AR"/>
        </w:rPr>
        <w:t>c</w:t>
      </w:r>
      <w:r w:rsidRPr="00232B69">
        <w:rPr>
          <w:lang w:val="es-AR"/>
        </w:rPr>
        <w:t xml:space="preserve">) los talleres con </w:t>
      </w:r>
      <w:r w:rsidR="00492274" w:rsidRPr="00232B69">
        <w:rPr>
          <w:lang w:val="es-AR"/>
        </w:rPr>
        <w:t xml:space="preserve">las </w:t>
      </w:r>
      <w:r w:rsidRPr="00232B69">
        <w:rPr>
          <w:lang w:val="es-AR"/>
        </w:rPr>
        <w:t xml:space="preserve">víctimas realizados por la </w:t>
      </w:r>
      <w:r w:rsidR="00492274" w:rsidRPr="00232B69">
        <w:rPr>
          <w:lang w:val="es-AR"/>
        </w:rPr>
        <w:t>Fiscalía General del Estado</w:t>
      </w:r>
      <w:r w:rsidRPr="00232B69">
        <w:rPr>
          <w:lang w:val="es-AR"/>
        </w:rPr>
        <w:t>, incluida información sobre el número de talleres realizados desde la adopción de las observaciones finales del Comité</w:t>
      </w:r>
      <w:r w:rsidR="005A32E8">
        <w:rPr>
          <w:lang w:val="es-AR"/>
        </w:rPr>
        <w:t>;</w:t>
      </w:r>
      <w:r w:rsidRPr="00232B69">
        <w:rPr>
          <w:lang w:val="es-AR"/>
        </w:rPr>
        <w:t xml:space="preserve"> y </w:t>
      </w:r>
      <w:r w:rsidR="005A32E8">
        <w:rPr>
          <w:lang w:val="es-AR"/>
        </w:rPr>
        <w:t>d</w:t>
      </w:r>
      <w:r w:rsidRPr="00232B69">
        <w:rPr>
          <w:lang w:val="es-AR"/>
        </w:rPr>
        <w:t xml:space="preserve">) los progresos realizados para garantizar que las víctimas y sus familiares </w:t>
      </w:r>
      <w:r w:rsidR="00492274" w:rsidRPr="00232B69">
        <w:rPr>
          <w:lang w:val="es-AR"/>
        </w:rPr>
        <w:t>tengan acceso a una reparación integral</w:t>
      </w:r>
      <w:r w:rsidR="00EE38C8">
        <w:rPr>
          <w:lang w:val="es-AR"/>
        </w:rPr>
        <w:t xml:space="preserve"> en todos los casos</w:t>
      </w:r>
      <w:r w:rsidRPr="00232B69">
        <w:rPr>
          <w:lang w:val="es-AR"/>
        </w:rPr>
        <w:t>, en particular</w:t>
      </w:r>
      <w:r w:rsidR="00EE38C8">
        <w:rPr>
          <w:lang w:val="es-AR"/>
        </w:rPr>
        <w:t>,</w:t>
      </w:r>
      <w:r w:rsidRPr="00232B69">
        <w:rPr>
          <w:lang w:val="es-AR"/>
        </w:rPr>
        <w:t xml:space="preserve"> </w:t>
      </w:r>
      <w:r w:rsidR="00D17490">
        <w:rPr>
          <w:lang w:val="es-AR"/>
        </w:rPr>
        <w:t xml:space="preserve">si los acuerdos mencionados por el Estado que se firmarían en 2017 han sido finalizados y </w:t>
      </w:r>
      <w:r w:rsidRPr="00232B69">
        <w:rPr>
          <w:lang w:val="es-AR"/>
        </w:rPr>
        <w:t>con respecto a los 59 casos mencionados por el Estado parte.</w:t>
      </w:r>
    </w:p>
    <w:p w14:paraId="2F0513F8" w14:textId="50A1B6E9" w:rsidR="009373C9" w:rsidRPr="00232B69" w:rsidRDefault="00A76FD5" w:rsidP="00A76FD5">
      <w:pPr>
        <w:pStyle w:val="H23G"/>
        <w:rPr>
          <w:rFonts w:eastAsiaTheme="minorEastAsia"/>
          <w:lang w:val="es-AR"/>
        </w:rPr>
      </w:pPr>
      <w:r w:rsidRPr="00232B69">
        <w:rPr>
          <w:color w:val="000000"/>
          <w:lang w:val="es-AR" w:eastAsia="en-GB"/>
        </w:rPr>
        <w:tab/>
      </w:r>
      <w:r w:rsidRPr="00232B69">
        <w:rPr>
          <w:color w:val="000000"/>
          <w:lang w:val="es-AR" w:eastAsia="en-GB"/>
        </w:rPr>
        <w:tab/>
      </w:r>
      <w:r w:rsidR="007915D5" w:rsidRPr="00232B69">
        <w:rPr>
          <w:color w:val="000000"/>
          <w:lang w:val="es-AR" w:eastAsia="en-GB"/>
        </w:rPr>
        <w:t>P</w:t>
      </w:r>
      <w:r w:rsidR="000570E5" w:rsidRPr="00232B69">
        <w:rPr>
          <w:color w:val="000000"/>
          <w:lang w:val="es-AR" w:eastAsia="en-GB"/>
        </w:rPr>
        <w:t>árrafo</w:t>
      </w:r>
      <w:r w:rsidR="007915D5" w:rsidRPr="00232B69">
        <w:rPr>
          <w:color w:val="000000"/>
          <w:lang w:val="es-AR" w:eastAsia="en-GB"/>
        </w:rPr>
        <w:t xml:space="preserve"> </w:t>
      </w:r>
      <w:r w:rsidR="00197DD4" w:rsidRPr="00232B69">
        <w:rPr>
          <w:color w:val="000000"/>
          <w:lang w:val="es-AR" w:eastAsia="en-GB"/>
        </w:rPr>
        <w:t>24</w:t>
      </w:r>
      <w:r w:rsidR="007915D5" w:rsidRPr="00232B69">
        <w:rPr>
          <w:color w:val="000000"/>
          <w:lang w:val="es-AR" w:eastAsia="en-GB"/>
        </w:rPr>
        <w:t>:</w:t>
      </w:r>
      <w:r w:rsidR="009373C9" w:rsidRPr="00232B69">
        <w:rPr>
          <w:color w:val="000000"/>
          <w:lang w:val="es-AR" w:eastAsia="en-GB"/>
        </w:rPr>
        <w:t xml:space="preserve"> </w:t>
      </w:r>
      <w:r w:rsidR="000570E5" w:rsidRPr="00232B69">
        <w:rPr>
          <w:lang w:val="es-AR"/>
        </w:rPr>
        <w:t>Condiciones</w:t>
      </w:r>
      <w:r w:rsidR="000570E5" w:rsidRPr="00232B69">
        <w:rPr>
          <w:b w:val="0"/>
          <w:bCs/>
          <w:lang w:val="es-MX"/>
        </w:rPr>
        <w:t xml:space="preserve"> </w:t>
      </w:r>
      <w:r w:rsidR="000570E5" w:rsidRPr="00232B69">
        <w:rPr>
          <w:bCs/>
          <w:lang w:val="es-MX"/>
        </w:rPr>
        <w:t>de detención</w:t>
      </w:r>
      <w:r w:rsidR="000570E5" w:rsidRPr="00232B69">
        <w:rPr>
          <w:b w:val="0"/>
          <w:bCs/>
          <w:lang w:val="es-MX"/>
        </w:rPr>
        <w:t xml:space="preserve"> </w:t>
      </w:r>
      <w:r w:rsidR="000570E5" w:rsidRPr="00232B69">
        <w:rPr>
          <w:bCs/>
          <w:lang w:val="es-MX"/>
        </w:rPr>
        <w:t>y violencia en las prisiones</w:t>
      </w:r>
    </w:p>
    <w:p w14:paraId="6A93085F" w14:textId="6554BAEA" w:rsidR="000570E5" w:rsidRPr="00232B69" w:rsidRDefault="000570E5" w:rsidP="009031DB">
      <w:pPr>
        <w:pStyle w:val="SingleTxtG"/>
        <w:ind w:firstLine="567"/>
        <w:rPr>
          <w:rFonts w:eastAsiaTheme="minorEastAsia"/>
          <w:b/>
          <w:lang w:val="es-AR"/>
        </w:rPr>
      </w:pPr>
      <w:r w:rsidRPr="00232B69">
        <w:rPr>
          <w:b/>
          <w:lang w:val="es-AR"/>
        </w:rPr>
        <w:t xml:space="preserve">Tomando en cuenta las </w:t>
      </w:r>
      <w:r w:rsidRPr="00232B69">
        <w:rPr>
          <w:b/>
          <w:lang w:val="es-MX"/>
        </w:rPr>
        <w:t>anteriores observaciones finales (CCPR/C/ECU/CO/5, párr. 17), el Estado parte debe incrementar sus esfuerzos con miras a continuar mejorando las condiciones de detención y a eliminar el hacinamiento, en particular asegurando la aplicación efectiva de las normas relativas a medidas alternativas de privación de la libertad. Asimismo, le recomienda que redoble sus esfuerzos para prevenir y poner fin a la violencia en los lugares de privación de libertad y que continúe asegurando que todos los incidentes de violencia entre reclusos, en particular los casos en los que haya habido muertes, sean investigados y los responsables sancionados de conformidad con la gravedad de sus actos.</w:t>
      </w:r>
    </w:p>
    <w:p w14:paraId="38FAD9AA" w14:textId="027D3502" w:rsidR="008B0D0A" w:rsidRPr="00232B69" w:rsidRDefault="00A76FD5" w:rsidP="00A76FD5">
      <w:pPr>
        <w:pStyle w:val="H23G"/>
        <w:rPr>
          <w:lang w:val="es-AR"/>
        </w:rPr>
      </w:pPr>
      <w:r w:rsidRPr="00232B69">
        <w:rPr>
          <w:lang w:val="es-AR"/>
        </w:rPr>
        <w:lastRenderedPageBreak/>
        <w:tab/>
      </w:r>
      <w:r w:rsidRPr="00232B69">
        <w:rPr>
          <w:lang w:val="es-AR"/>
        </w:rPr>
        <w:tab/>
      </w:r>
      <w:r w:rsidR="001251C2" w:rsidRPr="00232B69">
        <w:rPr>
          <w:lang w:val="es-AR"/>
        </w:rPr>
        <w:t>Resumen de la respuesta del Estado parte</w:t>
      </w:r>
    </w:p>
    <w:p w14:paraId="1673A051" w14:textId="0D13D112" w:rsidR="000570E5" w:rsidRPr="00232B69" w:rsidRDefault="00FA4306">
      <w:pPr>
        <w:pStyle w:val="SingleTxtG"/>
        <w:ind w:firstLine="567"/>
        <w:rPr>
          <w:lang w:val="es-AR"/>
        </w:rPr>
      </w:pPr>
      <w:r>
        <w:rPr>
          <w:lang w:val="es-AR"/>
        </w:rPr>
        <w:t>L</w:t>
      </w:r>
      <w:r w:rsidR="00681C04">
        <w:rPr>
          <w:lang w:val="es-AR"/>
        </w:rPr>
        <w:t>a</w:t>
      </w:r>
      <w:r w:rsidR="000570E5" w:rsidRPr="00232B69">
        <w:rPr>
          <w:lang w:val="es-AR"/>
        </w:rPr>
        <w:t xml:space="preserve"> tasa de hacinamiento en </w:t>
      </w:r>
      <w:r w:rsidR="00681C04">
        <w:rPr>
          <w:lang w:val="es-AR"/>
        </w:rPr>
        <w:t xml:space="preserve">las cárceles durante </w:t>
      </w:r>
      <w:r w:rsidR="000570E5" w:rsidRPr="00232B69">
        <w:rPr>
          <w:lang w:val="es-AR"/>
        </w:rPr>
        <w:t xml:space="preserve">2016 fue del 22,45 </w:t>
      </w:r>
      <w:r w:rsidR="005A32E8">
        <w:rPr>
          <w:lang w:val="es-AR"/>
        </w:rPr>
        <w:t>%</w:t>
      </w:r>
      <w:r w:rsidR="00681C04">
        <w:rPr>
          <w:lang w:val="es-AR"/>
        </w:rPr>
        <w:t>,</w:t>
      </w:r>
      <w:r w:rsidR="000570E5" w:rsidRPr="00232B69">
        <w:rPr>
          <w:lang w:val="es-AR"/>
        </w:rPr>
        <w:t xml:space="preserve"> debido a la pérdida de plazas por un terremoto. </w:t>
      </w:r>
      <w:r>
        <w:rPr>
          <w:lang w:val="es-AR"/>
        </w:rPr>
        <w:t xml:space="preserve">Se </w:t>
      </w:r>
      <w:r w:rsidR="00681C04">
        <w:rPr>
          <w:lang w:val="es-AR"/>
        </w:rPr>
        <w:t>invirtió</w:t>
      </w:r>
      <w:r w:rsidR="000570E5" w:rsidRPr="00232B69">
        <w:rPr>
          <w:lang w:val="es-AR"/>
        </w:rPr>
        <w:t xml:space="preserve"> alrededor de 400 millones </w:t>
      </w:r>
      <w:r w:rsidR="005A32E8">
        <w:rPr>
          <w:lang w:val="es-AR"/>
        </w:rPr>
        <w:t xml:space="preserve">de dólares de los Estados Unidos </w:t>
      </w:r>
      <w:r w:rsidR="000570E5" w:rsidRPr="00232B69">
        <w:rPr>
          <w:lang w:val="es-AR"/>
        </w:rPr>
        <w:t>para crear 16</w:t>
      </w:r>
      <w:r w:rsidR="005A32E8">
        <w:rPr>
          <w:lang w:val="es-AR"/>
        </w:rPr>
        <w:t>.</w:t>
      </w:r>
      <w:r w:rsidR="000570E5" w:rsidRPr="00232B69">
        <w:rPr>
          <w:lang w:val="es-AR"/>
        </w:rPr>
        <w:t xml:space="preserve">000 </w:t>
      </w:r>
      <w:r w:rsidR="004F55CB">
        <w:rPr>
          <w:lang w:val="es-AR"/>
        </w:rPr>
        <w:t>nuevas plazas</w:t>
      </w:r>
      <w:r w:rsidR="000570E5" w:rsidRPr="00232B69">
        <w:rPr>
          <w:lang w:val="es-AR"/>
        </w:rPr>
        <w:t xml:space="preserve"> en centros de rehabilitación social.</w:t>
      </w:r>
    </w:p>
    <w:p w14:paraId="11DE070F" w14:textId="385243A6" w:rsidR="000570E5" w:rsidRPr="00232B69" w:rsidRDefault="000570E5" w:rsidP="00A76FD5">
      <w:pPr>
        <w:pStyle w:val="SingleTxtG"/>
        <w:ind w:firstLine="567"/>
        <w:rPr>
          <w:lang w:val="es-AR"/>
        </w:rPr>
      </w:pPr>
      <w:r w:rsidRPr="00232B69">
        <w:rPr>
          <w:lang w:val="es-AR"/>
        </w:rPr>
        <w:t xml:space="preserve">Un nuevo Modelo de </w:t>
      </w:r>
      <w:r w:rsidR="00F02F3F" w:rsidRPr="00232B69">
        <w:rPr>
          <w:lang w:val="es-AR"/>
        </w:rPr>
        <w:t>Gestión</w:t>
      </w:r>
      <w:r w:rsidRPr="00232B69">
        <w:rPr>
          <w:lang w:val="es-AR"/>
        </w:rPr>
        <w:t xml:space="preserve"> Penit</w:t>
      </w:r>
      <w:r w:rsidR="00F02F3F" w:rsidRPr="00232B69">
        <w:rPr>
          <w:lang w:val="es-AR"/>
        </w:rPr>
        <w:t xml:space="preserve">enciaria ha sido creado </w:t>
      </w:r>
      <w:r w:rsidRPr="00232B69">
        <w:rPr>
          <w:lang w:val="es-AR"/>
        </w:rPr>
        <w:t xml:space="preserve">reduciendo el índice de reincidencia y ejecutando procesos de rehabilitación en infraestructuras adecuadas. </w:t>
      </w:r>
      <w:r w:rsidR="001A1261" w:rsidRPr="00232B69">
        <w:rPr>
          <w:lang w:val="es-AR"/>
        </w:rPr>
        <w:t xml:space="preserve">El Modelo </w:t>
      </w:r>
      <w:r w:rsidRPr="00232B69">
        <w:rPr>
          <w:lang w:val="es-ES"/>
        </w:rPr>
        <w:t>contempla los siguientes ejes: educación, salud, deportes y vínculos familiares.</w:t>
      </w:r>
      <w:r w:rsidR="001A1261" w:rsidRPr="00232B69">
        <w:rPr>
          <w:rStyle w:val="FootnoteReference"/>
          <w:lang w:val="es-AR"/>
        </w:rPr>
        <w:t xml:space="preserve"> </w:t>
      </w:r>
    </w:p>
    <w:p w14:paraId="14FC248B" w14:textId="2DAE4528" w:rsidR="001A1261" w:rsidRPr="00232B69" w:rsidRDefault="001A1261" w:rsidP="00A76FD5">
      <w:pPr>
        <w:pStyle w:val="SingleTxtG"/>
        <w:ind w:firstLine="567"/>
        <w:rPr>
          <w:lang w:val="es-AR"/>
        </w:rPr>
      </w:pPr>
      <w:r w:rsidRPr="00232B69">
        <w:rPr>
          <w:lang w:val="es-ES"/>
        </w:rPr>
        <w:tab/>
        <w:t>En 2016 se emitió el Protocolo de Visitas</w:t>
      </w:r>
      <w:r w:rsidR="004F55CB">
        <w:rPr>
          <w:lang w:val="es-ES"/>
        </w:rPr>
        <w:t>,</w:t>
      </w:r>
      <w:r w:rsidRPr="00232B69">
        <w:rPr>
          <w:lang w:val="es-ES"/>
        </w:rPr>
        <w:t xml:space="preserve"> que norma el procedimiento de control, revisión y seguridad de los centros de rehabilitación social</w:t>
      </w:r>
      <w:r w:rsidR="004F55CB">
        <w:rPr>
          <w:lang w:val="es-ES"/>
        </w:rPr>
        <w:t>,</w:t>
      </w:r>
      <w:r w:rsidRPr="00232B69">
        <w:rPr>
          <w:lang w:val="es-ES"/>
        </w:rPr>
        <w:t xml:space="preserve"> y se implementó el Protocolo de Atención a Población LGBTI en privación de libertad.</w:t>
      </w:r>
    </w:p>
    <w:p w14:paraId="094D34C3" w14:textId="4C48654C" w:rsidR="001A1261" w:rsidRPr="00232B69" w:rsidRDefault="001A1261">
      <w:pPr>
        <w:pStyle w:val="SingleTxtG"/>
        <w:ind w:firstLine="567"/>
        <w:rPr>
          <w:lang w:val="es-AR"/>
        </w:rPr>
      </w:pPr>
      <w:r w:rsidRPr="00232B69">
        <w:rPr>
          <w:lang w:val="es-ES"/>
        </w:rPr>
        <w:t xml:space="preserve">En 2017 se inició la </w:t>
      </w:r>
      <w:r w:rsidR="00B63469">
        <w:rPr>
          <w:lang w:val="es-ES"/>
        </w:rPr>
        <w:t>utilización</w:t>
      </w:r>
      <w:r w:rsidR="00B63469" w:rsidRPr="00232B69">
        <w:rPr>
          <w:lang w:val="es-ES"/>
        </w:rPr>
        <w:t xml:space="preserve"> </w:t>
      </w:r>
      <w:r w:rsidRPr="00232B69">
        <w:rPr>
          <w:lang w:val="es-ES"/>
        </w:rPr>
        <w:t>de dispositivos de vigilancia electrónicos</w:t>
      </w:r>
      <w:r w:rsidR="00B63469">
        <w:rPr>
          <w:lang w:val="es-ES"/>
        </w:rPr>
        <w:t xml:space="preserve"> como medida sustitutiva a la privación de libertad</w:t>
      </w:r>
      <w:r w:rsidRPr="00232B69">
        <w:rPr>
          <w:lang w:val="es-ES"/>
        </w:rPr>
        <w:t>. Actualmente se cuenta con 290 dispositivos implementados.</w:t>
      </w:r>
    </w:p>
    <w:p w14:paraId="3320600C" w14:textId="03318954" w:rsidR="001A1261" w:rsidRPr="008F5539" w:rsidRDefault="001A1261" w:rsidP="00906F50">
      <w:pPr>
        <w:pStyle w:val="SingleTxtG"/>
        <w:ind w:firstLine="567"/>
        <w:rPr>
          <w:lang w:val="es-ES"/>
        </w:rPr>
      </w:pPr>
      <w:r w:rsidRPr="008F5539">
        <w:rPr>
          <w:lang w:val="es-ES"/>
        </w:rPr>
        <w:t>Entre 2010 y 2016</w:t>
      </w:r>
      <w:r w:rsidR="004766C8">
        <w:rPr>
          <w:lang w:val="es-ES"/>
        </w:rPr>
        <w:t>,</w:t>
      </w:r>
      <w:r w:rsidRPr="008F5539">
        <w:rPr>
          <w:lang w:val="es-ES"/>
        </w:rPr>
        <w:t xml:space="preserve"> 1</w:t>
      </w:r>
      <w:r w:rsidR="004766C8">
        <w:rPr>
          <w:lang w:val="es-ES"/>
        </w:rPr>
        <w:t>.</w:t>
      </w:r>
      <w:r w:rsidRPr="008F5539">
        <w:rPr>
          <w:lang w:val="es-ES"/>
        </w:rPr>
        <w:t>971 servidores penitenciarios</w:t>
      </w:r>
      <w:r w:rsidR="00906F50">
        <w:rPr>
          <w:lang w:val="es-ES"/>
        </w:rPr>
        <w:t xml:space="preserve"> </w:t>
      </w:r>
      <w:r w:rsidR="004766C8" w:rsidRPr="008F5539">
        <w:rPr>
          <w:lang w:val="es-ES"/>
        </w:rPr>
        <w:t xml:space="preserve">se han beneficiado </w:t>
      </w:r>
      <w:r w:rsidR="004766C8">
        <w:rPr>
          <w:lang w:val="es-ES"/>
        </w:rPr>
        <w:t>de</w:t>
      </w:r>
      <w:r w:rsidR="004766C8" w:rsidRPr="008F5539">
        <w:rPr>
          <w:lang w:val="es-ES"/>
        </w:rPr>
        <w:t xml:space="preserve"> </w:t>
      </w:r>
      <w:r w:rsidRPr="008F5539">
        <w:rPr>
          <w:lang w:val="es-ES"/>
        </w:rPr>
        <w:t xml:space="preserve">contenidos de capacitación </w:t>
      </w:r>
      <w:r w:rsidR="002E6FE8" w:rsidRPr="008F5539">
        <w:rPr>
          <w:lang w:val="es-ES"/>
        </w:rPr>
        <w:t xml:space="preserve">que </w:t>
      </w:r>
      <w:r w:rsidRPr="008F5539">
        <w:rPr>
          <w:lang w:val="es-ES"/>
        </w:rPr>
        <w:t>incluye</w:t>
      </w:r>
      <w:r w:rsidR="002E6FE8" w:rsidRPr="008F5539">
        <w:rPr>
          <w:lang w:val="es-ES"/>
        </w:rPr>
        <w:t>n</w:t>
      </w:r>
      <w:r w:rsidR="004766C8" w:rsidRPr="008F5539">
        <w:rPr>
          <w:lang w:val="es-ES"/>
        </w:rPr>
        <w:t>, entre otros</w:t>
      </w:r>
      <w:r w:rsidR="004766C8">
        <w:rPr>
          <w:lang w:val="es-ES"/>
        </w:rPr>
        <w:t>,</w:t>
      </w:r>
      <w:r w:rsidRPr="008F5539">
        <w:rPr>
          <w:lang w:val="es-ES"/>
        </w:rPr>
        <w:t xml:space="preserve"> derechos humanos aplicados al contexto penitenciario. </w:t>
      </w:r>
      <w:r w:rsidR="006B7DE3" w:rsidRPr="008F5539">
        <w:rPr>
          <w:lang w:val="es-ES"/>
        </w:rPr>
        <w:t>Igualmente, s</w:t>
      </w:r>
      <w:r w:rsidRPr="008F5539">
        <w:rPr>
          <w:lang w:val="es-ES"/>
        </w:rPr>
        <w:t xml:space="preserve">e </w:t>
      </w:r>
      <w:r w:rsidR="006B7DE3" w:rsidRPr="008F5539">
        <w:rPr>
          <w:lang w:val="es-ES"/>
        </w:rPr>
        <w:t xml:space="preserve">ha </w:t>
      </w:r>
      <w:r w:rsidRPr="008F5539">
        <w:rPr>
          <w:lang w:val="es-ES"/>
        </w:rPr>
        <w:t>implement</w:t>
      </w:r>
      <w:r w:rsidR="006B7DE3" w:rsidRPr="008F5539">
        <w:rPr>
          <w:lang w:val="es-ES"/>
        </w:rPr>
        <w:t>ado</w:t>
      </w:r>
      <w:r w:rsidRPr="008F5539">
        <w:rPr>
          <w:lang w:val="es-ES"/>
        </w:rPr>
        <w:t xml:space="preserve"> la </w:t>
      </w:r>
      <w:r w:rsidR="004766C8">
        <w:rPr>
          <w:lang w:val="es-ES"/>
        </w:rPr>
        <w:t>c</w:t>
      </w:r>
      <w:r w:rsidRPr="008F5539">
        <w:rPr>
          <w:lang w:val="es-ES"/>
        </w:rPr>
        <w:t xml:space="preserve">arrera </w:t>
      </w:r>
      <w:r w:rsidR="004766C8">
        <w:rPr>
          <w:lang w:val="es-ES"/>
        </w:rPr>
        <w:t xml:space="preserve">de </w:t>
      </w:r>
      <w:r w:rsidRPr="008F5539">
        <w:rPr>
          <w:lang w:val="es-ES"/>
        </w:rPr>
        <w:t>Técnic</w:t>
      </w:r>
      <w:r w:rsidR="004766C8">
        <w:rPr>
          <w:lang w:val="es-ES"/>
        </w:rPr>
        <w:t>o</w:t>
      </w:r>
      <w:r w:rsidRPr="008F5539">
        <w:rPr>
          <w:lang w:val="es-ES"/>
        </w:rPr>
        <w:t xml:space="preserve"> en Seguridad Penitenciaria</w:t>
      </w:r>
      <w:r w:rsidR="006B7DE3" w:rsidRPr="008F5539">
        <w:rPr>
          <w:lang w:val="es-ES"/>
        </w:rPr>
        <w:t>.</w:t>
      </w:r>
    </w:p>
    <w:p w14:paraId="1A87A859" w14:textId="4DDCDFA2" w:rsidR="006B7DE3" w:rsidRPr="008F5539" w:rsidRDefault="006B7DE3" w:rsidP="00F02F3F">
      <w:pPr>
        <w:pStyle w:val="SingleTxtG"/>
        <w:ind w:firstLine="567"/>
        <w:rPr>
          <w:lang w:val="es-AR"/>
        </w:rPr>
      </w:pPr>
      <w:r w:rsidRPr="008F5539">
        <w:rPr>
          <w:lang w:val="es-AR"/>
        </w:rPr>
        <w:t xml:space="preserve">Con el fin de reducir los índices de violencia, la Dirección de Tratamiento y Plan de Vida es la responsable de gestionar e implementar planes y actividades que promueven las actividades culturales, laborales, educativas y deportivas. </w:t>
      </w:r>
    </w:p>
    <w:p w14:paraId="20048122" w14:textId="66CE3859" w:rsidR="00695BDF" w:rsidRPr="00232B69" w:rsidRDefault="0075403E" w:rsidP="0075403E">
      <w:pPr>
        <w:pStyle w:val="H23G"/>
        <w:rPr>
          <w:lang w:val="es-AR"/>
        </w:rPr>
      </w:pPr>
      <w:r w:rsidRPr="00232B69">
        <w:rPr>
          <w:lang w:val="es-AR"/>
        </w:rPr>
        <w:tab/>
      </w:r>
      <w:r w:rsidRPr="00232B69">
        <w:rPr>
          <w:lang w:val="es-AR"/>
        </w:rPr>
        <w:tab/>
      </w:r>
      <w:r w:rsidR="001251C2" w:rsidRPr="00232B69">
        <w:rPr>
          <w:rFonts w:eastAsia="SimSun"/>
          <w:iCs/>
          <w:lang w:val="es-AR" w:eastAsia="zh-CN"/>
        </w:rPr>
        <w:t>Información de organizaciones no</w:t>
      </w:r>
      <w:r w:rsidR="002E6FE8">
        <w:rPr>
          <w:rFonts w:eastAsia="SimSun"/>
          <w:iCs/>
          <w:lang w:val="es-AR" w:eastAsia="zh-CN"/>
        </w:rPr>
        <w:t xml:space="preserve"> </w:t>
      </w:r>
      <w:r w:rsidR="001251C2" w:rsidRPr="00232B69">
        <w:rPr>
          <w:rFonts w:eastAsia="SimSun"/>
          <w:iCs/>
          <w:lang w:val="es-AR" w:eastAsia="zh-CN"/>
        </w:rPr>
        <w:t>gubernamentales</w:t>
      </w:r>
    </w:p>
    <w:p w14:paraId="1210F527" w14:textId="1E6E09F9" w:rsidR="00B15477" w:rsidRPr="00ED3360" w:rsidRDefault="00A76FD5" w:rsidP="00784F98">
      <w:pPr>
        <w:pStyle w:val="H4G"/>
        <w:rPr>
          <w:i w:val="0"/>
          <w:iCs/>
          <w:lang w:val="es-AR"/>
        </w:rPr>
      </w:pPr>
      <w:r w:rsidRPr="00232B69">
        <w:rPr>
          <w:lang w:val="es-AR"/>
        </w:rPr>
        <w:tab/>
      </w:r>
      <w:r w:rsidRPr="00232B69">
        <w:rPr>
          <w:lang w:val="es-AR"/>
        </w:rPr>
        <w:tab/>
      </w:r>
      <w:r w:rsidR="00784F98" w:rsidRPr="00ED3360">
        <w:rPr>
          <w:rFonts w:eastAsiaTheme="minorEastAsia"/>
          <w:i w:val="0"/>
          <w:iCs/>
          <w:lang w:val="es-AR" w:eastAsia="zh-CN"/>
        </w:rPr>
        <w:t>Coalición Nacional de Mujeres del Ecuador</w:t>
      </w:r>
    </w:p>
    <w:p w14:paraId="633F23D8" w14:textId="53DD7159" w:rsidR="00F02F3F" w:rsidRPr="008F5539" w:rsidRDefault="00E71D3B">
      <w:pPr>
        <w:pStyle w:val="SingleTxtG"/>
        <w:ind w:firstLine="567"/>
        <w:rPr>
          <w:lang w:val="es-AR"/>
        </w:rPr>
      </w:pPr>
      <w:r>
        <w:rPr>
          <w:lang w:val="es-AR"/>
        </w:rPr>
        <w:t>E</w:t>
      </w:r>
      <w:r w:rsidR="00F02F3F" w:rsidRPr="008F5539">
        <w:rPr>
          <w:lang w:val="es-AR"/>
        </w:rPr>
        <w:t xml:space="preserve">l nuevo Modelo de Gestión </w:t>
      </w:r>
      <w:r w:rsidR="007D632B">
        <w:rPr>
          <w:lang w:val="es-AR"/>
        </w:rPr>
        <w:t>P</w:t>
      </w:r>
      <w:r w:rsidR="00F02F3F" w:rsidRPr="008F5539">
        <w:rPr>
          <w:lang w:val="es-AR"/>
        </w:rPr>
        <w:t>enitenciari</w:t>
      </w:r>
      <w:r w:rsidR="007D632B">
        <w:rPr>
          <w:lang w:val="es-AR"/>
        </w:rPr>
        <w:t>a</w:t>
      </w:r>
      <w:r w:rsidR="00F02F3F" w:rsidRPr="008F5539">
        <w:rPr>
          <w:lang w:val="es-AR"/>
        </w:rPr>
        <w:t xml:space="preserve"> restringió los derechos de visita y defensa legal</w:t>
      </w:r>
      <w:r>
        <w:rPr>
          <w:lang w:val="es-AR"/>
        </w:rPr>
        <w:t>.</w:t>
      </w:r>
      <w:r w:rsidR="00FB627B" w:rsidRPr="008F5539">
        <w:rPr>
          <w:lang w:val="es-AR"/>
        </w:rPr>
        <w:t xml:space="preserve"> </w:t>
      </w:r>
      <w:r w:rsidR="00F02F3F" w:rsidRPr="008F5539">
        <w:rPr>
          <w:lang w:val="es-AR"/>
        </w:rPr>
        <w:t>No consideró las condiciones personales de las mujeres, las mujeres con hijos, las personas con discapacidades</w:t>
      </w:r>
      <w:r w:rsidR="007D632B">
        <w:rPr>
          <w:lang w:val="es-AR"/>
        </w:rPr>
        <w:t xml:space="preserve"> y</w:t>
      </w:r>
      <w:r w:rsidR="00F02F3F" w:rsidRPr="008F5539">
        <w:rPr>
          <w:lang w:val="es-AR"/>
        </w:rPr>
        <w:t xml:space="preserve"> las personas con enfermedades crónicas, entre otras. La distancia y las grandes dimensiones de los complejos carcelarios recién inaugurados promovieron el aislamiento de los detenidos, contribuyeron a la violencia carcelaria y afectaron la economía y las condiciones de vida de sus familias.</w:t>
      </w:r>
    </w:p>
    <w:p w14:paraId="1E3F5C0F" w14:textId="7AED738F" w:rsidR="00926FA6" w:rsidRPr="00ED3360" w:rsidRDefault="00A76FD5" w:rsidP="00B000FA">
      <w:pPr>
        <w:pStyle w:val="H4G"/>
        <w:rPr>
          <w:i w:val="0"/>
          <w:iCs/>
          <w:lang w:val="es-AR"/>
        </w:rPr>
      </w:pPr>
      <w:r w:rsidRPr="008F5539">
        <w:rPr>
          <w:lang w:val="es-AR"/>
        </w:rPr>
        <w:tab/>
      </w:r>
      <w:r w:rsidRPr="008F5539">
        <w:rPr>
          <w:lang w:val="es-AR"/>
        </w:rPr>
        <w:tab/>
      </w:r>
      <w:r w:rsidR="00B000FA" w:rsidRPr="00ED3360">
        <w:rPr>
          <w:rFonts w:eastAsiaTheme="minorEastAsia"/>
          <w:i w:val="0"/>
          <w:iCs/>
          <w:lang w:val="es-AR" w:eastAsia="zh-CN"/>
        </w:rPr>
        <w:t>Comisión Ecuménica de Derechos Humanos</w:t>
      </w:r>
    </w:p>
    <w:p w14:paraId="1E302B08" w14:textId="02772B44" w:rsidR="006A6523" w:rsidRPr="008F5539" w:rsidRDefault="00E71D3B">
      <w:pPr>
        <w:pStyle w:val="SingleTxtG"/>
        <w:ind w:firstLine="567"/>
        <w:rPr>
          <w:lang w:val="es-AR"/>
        </w:rPr>
      </w:pPr>
      <w:r>
        <w:rPr>
          <w:lang w:val="es-AR"/>
        </w:rPr>
        <w:t>E</w:t>
      </w:r>
      <w:r w:rsidR="006A6523" w:rsidRPr="008F5539">
        <w:rPr>
          <w:lang w:val="es-AR"/>
        </w:rPr>
        <w:t>n los procedimientos penales, el encarcelamiento es la regla. La situación de la prisión no ha mejorado</w:t>
      </w:r>
      <w:r w:rsidR="00FB627B" w:rsidRPr="008F5539">
        <w:rPr>
          <w:lang w:val="es-AR"/>
        </w:rPr>
        <w:t>;</w:t>
      </w:r>
      <w:r w:rsidR="006A6523" w:rsidRPr="008F5539">
        <w:rPr>
          <w:lang w:val="es-AR"/>
        </w:rPr>
        <w:t xml:space="preserve"> los detenidos se quejan de las malas condiciones de detención, no tienen suficientes suministros de higiene personal y tienen una mala nutrición. </w:t>
      </w:r>
      <w:r w:rsidR="007D632B">
        <w:rPr>
          <w:lang w:val="es-AR"/>
        </w:rPr>
        <w:t xml:space="preserve">La </w:t>
      </w:r>
      <w:r w:rsidR="00B000FA" w:rsidRPr="00232B69">
        <w:rPr>
          <w:rFonts w:eastAsiaTheme="minorEastAsia"/>
          <w:lang w:val="es-AR"/>
        </w:rPr>
        <w:t>Comisión Ecuménica</w:t>
      </w:r>
      <w:r w:rsidR="00B000FA" w:rsidRPr="008F5539" w:rsidDel="00B000FA">
        <w:rPr>
          <w:lang w:val="es-AR"/>
        </w:rPr>
        <w:t xml:space="preserve"> </w:t>
      </w:r>
      <w:r w:rsidR="006A6523" w:rsidRPr="008F5539">
        <w:rPr>
          <w:lang w:val="es-AR"/>
        </w:rPr>
        <w:t>se refirió a varios casos de violencia ocurridos en las cárceles en 2017.</w:t>
      </w:r>
      <w:r w:rsidR="006A6523" w:rsidRPr="008F5539">
        <w:rPr>
          <w:rStyle w:val="FootnoteReference"/>
          <w:lang w:val="es-AR"/>
        </w:rPr>
        <w:t xml:space="preserve"> </w:t>
      </w:r>
    </w:p>
    <w:p w14:paraId="32ED5FE6" w14:textId="30C37BFD" w:rsidR="002B2C5E" w:rsidRPr="008F5539" w:rsidRDefault="00A76FD5" w:rsidP="007D632B">
      <w:pPr>
        <w:pStyle w:val="H4G"/>
        <w:rPr>
          <w:lang w:val="es-AR"/>
        </w:rPr>
      </w:pPr>
      <w:r w:rsidRPr="008F5539">
        <w:rPr>
          <w:lang w:val="es-AR"/>
        </w:rPr>
        <w:tab/>
      </w:r>
      <w:r w:rsidRPr="008F5539">
        <w:rPr>
          <w:lang w:val="es-AR"/>
        </w:rPr>
        <w:tab/>
      </w:r>
      <w:r w:rsidR="007D632B" w:rsidRPr="00D9497F">
        <w:rPr>
          <w:rFonts w:eastAsiaTheme="minorEastAsia"/>
          <w:i w:val="0"/>
          <w:iCs/>
          <w:lang w:val="es-AR" w:eastAsia="zh-CN"/>
        </w:rPr>
        <w:t>Comité Permanente por la Defensa de los Derechos Humanos</w:t>
      </w:r>
    </w:p>
    <w:p w14:paraId="6B0A02CB" w14:textId="6219E37D" w:rsidR="006A6523" w:rsidRPr="008F5539" w:rsidRDefault="00FB627B">
      <w:pPr>
        <w:pStyle w:val="SingleTxtG"/>
        <w:ind w:firstLine="567"/>
        <w:rPr>
          <w:lang w:val="es-AR"/>
        </w:rPr>
      </w:pPr>
      <w:r w:rsidRPr="008F5539">
        <w:rPr>
          <w:lang w:val="es-AR"/>
        </w:rPr>
        <w:t>R</w:t>
      </w:r>
      <w:r w:rsidR="006A6523" w:rsidRPr="008F5539">
        <w:rPr>
          <w:lang w:val="es-AR"/>
        </w:rPr>
        <w:t>ecibió varios informes de violaciones de derechos humanos ocurridas en centros penitenciarios. El número de reclusos aumentó en los últimos años y en 2017 había un total de 36</w:t>
      </w:r>
      <w:r w:rsidR="007D632B">
        <w:rPr>
          <w:lang w:val="es-AR"/>
        </w:rPr>
        <w:t>.</w:t>
      </w:r>
      <w:r w:rsidR="006A6523" w:rsidRPr="008F5539">
        <w:rPr>
          <w:lang w:val="es-AR"/>
        </w:rPr>
        <w:t xml:space="preserve">673 personas privadas de libertad en </w:t>
      </w:r>
      <w:r w:rsidR="007D632B">
        <w:rPr>
          <w:lang w:val="es-AR"/>
        </w:rPr>
        <w:t xml:space="preserve">el </w:t>
      </w:r>
      <w:r w:rsidR="006A6523" w:rsidRPr="008F5539">
        <w:rPr>
          <w:lang w:val="es-AR"/>
        </w:rPr>
        <w:t xml:space="preserve">Ecuador. </w:t>
      </w:r>
      <w:r w:rsidR="007D632B">
        <w:rPr>
          <w:lang w:val="es-AR"/>
        </w:rPr>
        <w:t>El Comité Permanente</w:t>
      </w:r>
      <w:r w:rsidR="007D632B" w:rsidRPr="008F5539">
        <w:rPr>
          <w:lang w:val="es-AR"/>
        </w:rPr>
        <w:t xml:space="preserve"> </w:t>
      </w:r>
      <w:r w:rsidR="006A6523" w:rsidRPr="008F5539">
        <w:rPr>
          <w:lang w:val="es-AR"/>
        </w:rPr>
        <w:t>documentó una serie de quejas relacionadas con la falta de atención médica a los detenidos, la prohibición arbitraria de visitas y revisiones abusivas a mujeres en el ingreso a cárcel.</w:t>
      </w:r>
    </w:p>
    <w:p w14:paraId="7CF53525" w14:textId="7C3F4A5F" w:rsidR="005E7F61" w:rsidRPr="008F5539" w:rsidRDefault="0075403E" w:rsidP="0075403E">
      <w:pPr>
        <w:pStyle w:val="H23G"/>
        <w:rPr>
          <w:lang w:val="es-AR"/>
        </w:rPr>
      </w:pPr>
      <w:r w:rsidRPr="00232B69">
        <w:rPr>
          <w:lang w:val="es-AR"/>
        </w:rPr>
        <w:tab/>
      </w:r>
      <w:r w:rsidRPr="00232B69">
        <w:rPr>
          <w:lang w:val="es-AR"/>
        </w:rPr>
        <w:tab/>
      </w:r>
      <w:r w:rsidR="001251C2" w:rsidRPr="00EF24B3">
        <w:rPr>
          <w:lang w:val="es-AR"/>
        </w:rPr>
        <w:t>Evaluación del Comité</w:t>
      </w:r>
    </w:p>
    <w:p w14:paraId="1AACADB5" w14:textId="3CC69AC4" w:rsidR="00D06ACF" w:rsidRPr="008F5539" w:rsidRDefault="00D06ACF" w:rsidP="005B1448">
      <w:pPr>
        <w:pStyle w:val="SingleTxtG"/>
        <w:rPr>
          <w:lang w:val="es-AR"/>
        </w:rPr>
      </w:pPr>
      <w:r w:rsidRPr="008F5539">
        <w:rPr>
          <w:b/>
          <w:lang w:val="es-AR"/>
        </w:rPr>
        <w:t>[</w:t>
      </w:r>
      <w:r w:rsidR="00A0500C">
        <w:rPr>
          <w:b/>
          <w:lang w:val="es-AR"/>
        </w:rPr>
        <w:t>B</w:t>
      </w:r>
      <w:r w:rsidRPr="008F5539">
        <w:rPr>
          <w:b/>
          <w:lang w:val="es-AR"/>
        </w:rPr>
        <w:t>]:</w:t>
      </w:r>
      <w:r w:rsidRPr="008F5539">
        <w:rPr>
          <w:lang w:val="es-AR"/>
        </w:rPr>
        <w:t xml:space="preserve"> El Comité toma nota de la información proporcionada por el Estado parte, pero requiere</w:t>
      </w:r>
      <w:r w:rsidR="008F5539" w:rsidRPr="008F5539">
        <w:rPr>
          <w:lang w:val="es-AR"/>
        </w:rPr>
        <w:t xml:space="preserve"> información adicional sobre: </w:t>
      </w:r>
      <w:r w:rsidR="007D632B">
        <w:rPr>
          <w:lang w:val="es-AR"/>
        </w:rPr>
        <w:t>a</w:t>
      </w:r>
      <w:r w:rsidRPr="008F5539">
        <w:rPr>
          <w:lang w:val="es-AR"/>
        </w:rPr>
        <w:t xml:space="preserve">) la tasa de hacinamiento en los centros de detención en los últimos tres años y las medidas específicas </w:t>
      </w:r>
      <w:r w:rsidR="001E69A2" w:rsidRPr="008F5539">
        <w:rPr>
          <w:lang w:val="es-AR"/>
        </w:rPr>
        <w:t>implementadas luego</w:t>
      </w:r>
      <w:r w:rsidRPr="008F5539">
        <w:rPr>
          <w:lang w:val="es-AR"/>
        </w:rPr>
        <w:t xml:space="preserve"> de la adopción de las observaciones finales para eliminar la sobrepoblación en los centros de detención; </w:t>
      </w:r>
      <w:r w:rsidR="007D632B">
        <w:rPr>
          <w:lang w:val="es-AR"/>
        </w:rPr>
        <w:t>b</w:t>
      </w:r>
      <w:r w:rsidRPr="008F5539">
        <w:rPr>
          <w:lang w:val="es-AR"/>
        </w:rPr>
        <w:t xml:space="preserve">) </w:t>
      </w:r>
      <w:r w:rsidR="00232B69" w:rsidRPr="008F5539">
        <w:rPr>
          <w:lang w:val="es-AR"/>
        </w:rPr>
        <w:t xml:space="preserve">las </w:t>
      </w:r>
      <w:r w:rsidRPr="008F5539">
        <w:rPr>
          <w:lang w:val="es-AR"/>
        </w:rPr>
        <w:t xml:space="preserve">capacitaciones al personal penitenciario para mejorar las condiciones de las personas privadas de libertad y reducir las tasas de violencia; </w:t>
      </w:r>
      <w:r w:rsidR="007D632B">
        <w:rPr>
          <w:lang w:val="es-AR"/>
        </w:rPr>
        <w:t>c</w:t>
      </w:r>
      <w:r w:rsidRPr="008F5539">
        <w:rPr>
          <w:lang w:val="es-AR"/>
        </w:rPr>
        <w:t xml:space="preserve">) el nuevo Modelo de Gestión Penitenciaria, incluida la fecha de su implementación y su funcionamiento en la práctica; y </w:t>
      </w:r>
      <w:r w:rsidR="007D632B">
        <w:rPr>
          <w:lang w:val="es-AR"/>
        </w:rPr>
        <w:t>d</w:t>
      </w:r>
      <w:r w:rsidRPr="008F5539">
        <w:rPr>
          <w:lang w:val="es-AR"/>
        </w:rPr>
        <w:t xml:space="preserve">) </w:t>
      </w:r>
      <w:r w:rsidR="00232B69" w:rsidRPr="008F5539">
        <w:rPr>
          <w:lang w:val="es-AR"/>
        </w:rPr>
        <w:t xml:space="preserve">las </w:t>
      </w:r>
      <w:r w:rsidRPr="008F5539">
        <w:rPr>
          <w:lang w:val="es-AR"/>
        </w:rPr>
        <w:t>investigaciones sobre denuncias de violencia en lugares de detención, procesamientos realizados y sanciones aplicadas.</w:t>
      </w:r>
    </w:p>
    <w:p w14:paraId="5A00C10E" w14:textId="78AAB754" w:rsidR="00D021C4" w:rsidRPr="00232B69" w:rsidRDefault="00A76FD5" w:rsidP="00D021C4">
      <w:pPr>
        <w:pStyle w:val="H23G"/>
        <w:rPr>
          <w:rFonts w:eastAsiaTheme="minorEastAsia"/>
          <w:bCs/>
          <w:lang w:val="es-AR"/>
        </w:rPr>
      </w:pPr>
      <w:r w:rsidRPr="00232B69">
        <w:rPr>
          <w:lang w:val="es-AR"/>
        </w:rPr>
        <w:lastRenderedPageBreak/>
        <w:tab/>
      </w:r>
      <w:r w:rsidR="00D021C4" w:rsidRPr="00232B69">
        <w:rPr>
          <w:lang w:val="es-AR"/>
        </w:rPr>
        <w:tab/>
      </w:r>
      <w:r w:rsidR="00D021C4" w:rsidRPr="00232B69">
        <w:rPr>
          <w:rFonts w:eastAsiaTheme="minorEastAsia"/>
          <w:bCs/>
          <w:lang w:val="es-AR"/>
        </w:rPr>
        <w:t xml:space="preserve">Párrafo 28: </w:t>
      </w:r>
      <w:r w:rsidR="00D021C4" w:rsidRPr="00232B69">
        <w:rPr>
          <w:lang w:val="es-AR"/>
        </w:rPr>
        <w:t>Libertades de expresión y reunión pacífica</w:t>
      </w:r>
    </w:p>
    <w:p w14:paraId="5AAF2710" w14:textId="3FFEB0BC" w:rsidR="00D021C4" w:rsidRPr="00232B69" w:rsidRDefault="00D021C4" w:rsidP="008F5539">
      <w:pPr>
        <w:pStyle w:val="SingleTxtG"/>
        <w:autoSpaceDE w:val="0"/>
        <w:autoSpaceDN w:val="0"/>
        <w:adjustRightInd w:val="0"/>
        <w:spacing w:after="100" w:line="240" w:lineRule="auto"/>
        <w:ind w:firstLine="567"/>
        <w:rPr>
          <w:b/>
          <w:lang w:val="es-AR"/>
        </w:rPr>
      </w:pPr>
      <w:r w:rsidRPr="00232B69">
        <w:rPr>
          <w:b/>
          <w:lang w:val="es-AR"/>
        </w:rPr>
        <w:t>El Estado parte debe adoptar medidas apropiadas para garantizar que todas las personas bajo su jurisdicción puedan ejercer en la práctica su derecho a la libertad de reunión pacífica; redoblar sus esfuerzos con miras a prevenir y eliminar efectivamente todas las formas de uso excesivo de la fuerza por miembros de las fuerzas del orden y de seguridad; y adoptar las medidas necesarias para asegurar que todas las alegaciones de uso excesivo de la fuerza sean investigadas de manera pronta, exhaustiva, independiente e imparcial y que los presuntos autores sean llevados ante la justicia y, de ser declarados culpables, sancionados de conformidad con la gravedad de sus actos.</w:t>
      </w:r>
    </w:p>
    <w:p w14:paraId="3660C5FC" w14:textId="5B63CB6E" w:rsidR="007915D5" w:rsidRPr="00501D11" w:rsidRDefault="008F5539" w:rsidP="008F5539">
      <w:pPr>
        <w:pStyle w:val="H23G"/>
        <w:rPr>
          <w:lang w:val="es-AR"/>
        </w:rPr>
      </w:pPr>
      <w:r w:rsidRPr="00216D6E">
        <w:rPr>
          <w:lang w:val="es-AR"/>
        </w:rPr>
        <w:tab/>
      </w:r>
      <w:r w:rsidRPr="00216D6E">
        <w:rPr>
          <w:lang w:val="es-AR"/>
        </w:rPr>
        <w:tab/>
      </w:r>
      <w:r w:rsidR="001251C2" w:rsidRPr="00501D11">
        <w:rPr>
          <w:lang w:val="es-AR"/>
        </w:rPr>
        <w:t xml:space="preserve">Resumen de la respuesta del Estado parte </w:t>
      </w:r>
    </w:p>
    <w:p w14:paraId="53EE80F9" w14:textId="513685D7" w:rsidR="00B4763B" w:rsidRPr="008F5539" w:rsidRDefault="00CE1B26">
      <w:pPr>
        <w:pStyle w:val="SingleTxtG"/>
        <w:ind w:firstLine="567"/>
        <w:rPr>
          <w:lang w:val="pt-BR" w:eastAsia="es-ES"/>
        </w:rPr>
      </w:pPr>
      <w:r w:rsidRPr="008F5539">
        <w:rPr>
          <w:lang w:val="es-AR"/>
        </w:rPr>
        <w:t>E</w:t>
      </w:r>
      <w:r w:rsidR="006E3AEF" w:rsidRPr="008F5539">
        <w:rPr>
          <w:lang w:val="es-AR"/>
        </w:rPr>
        <w:t xml:space="preserve">l Decreto 739 </w:t>
      </w:r>
      <w:r w:rsidR="00EF24B3">
        <w:rPr>
          <w:lang w:val="es-AR"/>
        </w:rPr>
        <w:t>(</w:t>
      </w:r>
      <w:r w:rsidR="006E3AEF" w:rsidRPr="008F5539">
        <w:rPr>
          <w:lang w:val="es-AR"/>
        </w:rPr>
        <w:t>2015</w:t>
      </w:r>
      <w:r w:rsidR="00EF24B3">
        <w:rPr>
          <w:lang w:val="es-AR"/>
        </w:rPr>
        <w:t>)</w:t>
      </w:r>
      <w:r w:rsidR="006E3AEF" w:rsidRPr="008F5539">
        <w:rPr>
          <w:lang w:val="es-AR"/>
        </w:rPr>
        <w:t xml:space="preserve"> establece la definición, </w:t>
      </w:r>
      <w:r w:rsidR="006E3AEF" w:rsidRPr="008F5539">
        <w:rPr>
          <w:lang w:val="es-ES"/>
        </w:rPr>
        <w:t>naturaleza y propósito de agruparse.</w:t>
      </w:r>
      <w:r w:rsidR="0066549E" w:rsidRPr="008F5539">
        <w:rPr>
          <w:lang w:val="es-ES"/>
        </w:rPr>
        <w:t xml:space="preserve"> </w:t>
      </w:r>
      <w:r w:rsidR="00970140" w:rsidRPr="008F5539">
        <w:rPr>
          <w:lang w:val="pt-BR"/>
        </w:rPr>
        <w:t>Dicho Decreto</w:t>
      </w:r>
      <w:r w:rsidR="0066549E" w:rsidRPr="008F5539">
        <w:rPr>
          <w:lang w:val="pt-BR"/>
        </w:rPr>
        <w:t xml:space="preserve"> no contiene restricción alguna para poder asociarse libremente</w:t>
      </w:r>
      <w:r w:rsidR="00EF24B3">
        <w:rPr>
          <w:lang w:val="pt-BR"/>
        </w:rPr>
        <w:t xml:space="preserve"> y está de acuerdo </w:t>
      </w:r>
      <w:r w:rsidR="003400A2">
        <w:rPr>
          <w:lang w:val="pt-BR"/>
        </w:rPr>
        <w:t>con</w:t>
      </w:r>
      <w:r w:rsidR="00EF24B3">
        <w:rPr>
          <w:lang w:val="pt-BR"/>
        </w:rPr>
        <w:t xml:space="preserve"> </w:t>
      </w:r>
      <w:r w:rsidR="00EF24B3">
        <w:rPr>
          <w:lang w:val="pt-BR" w:eastAsia="es-ES"/>
        </w:rPr>
        <w:t>l</w:t>
      </w:r>
      <w:r w:rsidR="0066549E" w:rsidRPr="008F5539">
        <w:rPr>
          <w:lang w:val="pt-BR" w:eastAsia="es-ES"/>
        </w:rPr>
        <w:t xml:space="preserve">os instrumentos internacionales de derechos humanos. </w:t>
      </w:r>
    </w:p>
    <w:p w14:paraId="62DB42D1" w14:textId="33B9572F" w:rsidR="002345A0" w:rsidRPr="008F5539" w:rsidRDefault="00970140">
      <w:pPr>
        <w:pStyle w:val="SingleTxtG"/>
        <w:ind w:firstLine="567"/>
        <w:rPr>
          <w:lang w:val="es-AR"/>
        </w:rPr>
      </w:pPr>
      <w:r w:rsidRPr="008F5539">
        <w:rPr>
          <w:lang w:val="es-ES"/>
        </w:rPr>
        <w:t xml:space="preserve">El Estado parte hizo referencia a un programa de capacitación integral continua </w:t>
      </w:r>
      <w:r w:rsidR="008C4023" w:rsidRPr="008F5539">
        <w:rPr>
          <w:lang w:val="es-ES"/>
        </w:rPr>
        <w:t>para</w:t>
      </w:r>
      <w:r w:rsidRPr="008F5539">
        <w:rPr>
          <w:lang w:val="es-ES"/>
        </w:rPr>
        <w:t xml:space="preserve"> los servidores policiales</w:t>
      </w:r>
      <w:r w:rsidR="006F6C72" w:rsidRPr="008F5539">
        <w:rPr>
          <w:lang w:val="es-ES"/>
        </w:rPr>
        <w:t xml:space="preserve"> en derechos humanos, doctrina policial y procedimientos policiales.</w:t>
      </w:r>
      <w:r w:rsidR="00FF77AC" w:rsidRPr="008F5539">
        <w:rPr>
          <w:lang w:val="es-ES"/>
        </w:rPr>
        <w:t xml:space="preserve"> </w:t>
      </w:r>
      <w:r w:rsidR="006F6C72" w:rsidRPr="008F5539">
        <w:rPr>
          <w:lang w:val="es-ES"/>
        </w:rPr>
        <w:t>Asimismo,</w:t>
      </w:r>
      <w:r w:rsidRPr="008F5539">
        <w:rPr>
          <w:lang w:val="es-ES"/>
        </w:rPr>
        <w:t xml:space="preserve"> </w:t>
      </w:r>
      <w:r w:rsidR="006F6C72" w:rsidRPr="008F5539">
        <w:rPr>
          <w:lang w:val="es-ES"/>
        </w:rPr>
        <w:t xml:space="preserve">aludió a </w:t>
      </w:r>
      <w:r w:rsidRPr="008F5539">
        <w:rPr>
          <w:lang w:val="es-ES"/>
        </w:rPr>
        <w:t>reglamentaciones para los agentes de policía sobre el uso legal, apropiado y proporciona</w:t>
      </w:r>
      <w:r w:rsidR="006F6C72" w:rsidRPr="008F5539">
        <w:rPr>
          <w:lang w:val="es-ES"/>
        </w:rPr>
        <w:t>l</w:t>
      </w:r>
      <w:r w:rsidRPr="008F5539">
        <w:rPr>
          <w:lang w:val="es-ES"/>
        </w:rPr>
        <w:t xml:space="preserve"> de la fuerza.</w:t>
      </w:r>
      <w:r w:rsidR="00B4763B" w:rsidRPr="008F5539">
        <w:rPr>
          <w:lang w:val="es-ES"/>
        </w:rPr>
        <w:t xml:space="preserve"> Al respecto, en 2016 </w:t>
      </w:r>
      <w:r w:rsidR="00B4763B" w:rsidRPr="008F5539">
        <w:rPr>
          <w:lang w:val="es-AR"/>
        </w:rPr>
        <w:t xml:space="preserve">recibieron capacitación </w:t>
      </w:r>
      <w:r w:rsidR="00B4763B" w:rsidRPr="008F5539">
        <w:rPr>
          <w:lang w:val="es-ES"/>
        </w:rPr>
        <w:t>4</w:t>
      </w:r>
      <w:r w:rsidR="00B4763B" w:rsidRPr="008F5539">
        <w:rPr>
          <w:lang w:val="es-AR"/>
        </w:rPr>
        <w:t>6.377 agentes de policía.</w:t>
      </w:r>
    </w:p>
    <w:p w14:paraId="7AD85BFC" w14:textId="685263E3" w:rsidR="002345A0" w:rsidRPr="008F5539" w:rsidRDefault="002345A0">
      <w:pPr>
        <w:pStyle w:val="SingleTxtG"/>
        <w:ind w:firstLine="567"/>
        <w:rPr>
          <w:lang w:val="es-AR"/>
        </w:rPr>
      </w:pPr>
      <w:r w:rsidRPr="008F5539">
        <w:rPr>
          <w:lang w:val="es-AR"/>
        </w:rPr>
        <w:t>El Código Orgánico</w:t>
      </w:r>
      <w:r w:rsidR="00FF77AC" w:rsidRPr="008F5539">
        <w:rPr>
          <w:lang w:val="es-AR"/>
        </w:rPr>
        <w:t xml:space="preserve"> de las Entidades de Seguridad Ciudadana y Orden Público</w:t>
      </w:r>
      <w:r w:rsidRPr="008F5539">
        <w:rPr>
          <w:lang w:val="es-AR"/>
        </w:rPr>
        <w:t xml:space="preserve"> </w:t>
      </w:r>
      <w:r w:rsidR="00FF77AC" w:rsidRPr="008F5539">
        <w:rPr>
          <w:lang w:val="es-AR"/>
        </w:rPr>
        <w:t>de</w:t>
      </w:r>
      <w:r w:rsidRPr="008F5539">
        <w:rPr>
          <w:lang w:val="es-AR"/>
        </w:rPr>
        <w:t xml:space="preserve"> 2017</w:t>
      </w:r>
      <w:r w:rsidR="001C1F93" w:rsidRPr="008F5539">
        <w:rPr>
          <w:lang w:val="es-AR"/>
        </w:rPr>
        <w:t xml:space="preserve"> </w:t>
      </w:r>
      <w:r w:rsidRPr="008F5539">
        <w:rPr>
          <w:lang w:val="es-AR"/>
        </w:rPr>
        <w:t xml:space="preserve">garantiza que </w:t>
      </w:r>
      <w:r w:rsidR="001C1F93" w:rsidRPr="008F5539">
        <w:rPr>
          <w:lang w:val="es-AR"/>
        </w:rPr>
        <w:t>las entidades de seguridad</w:t>
      </w:r>
      <w:r w:rsidRPr="008F5539">
        <w:rPr>
          <w:lang w:val="es-AR"/>
        </w:rPr>
        <w:t xml:space="preserve"> </w:t>
      </w:r>
      <w:r w:rsidR="001C1F93" w:rsidRPr="008F5539">
        <w:rPr>
          <w:lang w:val="es-AR"/>
        </w:rPr>
        <w:t>privilegien la prevención y disuasión antes que el uso de la fuerza,</w:t>
      </w:r>
      <w:r w:rsidR="00AF6833" w:rsidRPr="008F5539">
        <w:rPr>
          <w:lang w:val="es-AR"/>
        </w:rPr>
        <w:t xml:space="preserve"> </w:t>
      </w:r>
      <w:r w:rsidR="00AF6833" w:rsidRPr="008F5539">
        <w:rPr>
          <w:lang w:val="es-MX"/>
        </w:rPr>
        <w:t>procurando siempre preservar la vida, integridad y libertad de las personas.</w:t>
      </w:r>
    </w:p>
    <w:p w14:paraId="15693C29" w14:textId="65C9DF16" w:rsidR="00AF6833" w:rsidRPr="00232B69" w:rsidRDefault="00AF6833" w:rsidP="0075403E">
      <w:pPr>
        <w:pStyle w:val="SingleTxtG"/>
        <w:ind w:firstLine="567"/>
        <w:rPr>
          <w:lang w:val="es-AR"/>
        </w:rPr>
      </w:pPr>
      <w:r w:rsidRPr="00232B69">
        <w:rPr>
          <w:lang w:val="es-AR"/>
        </w:rPr>
        <w:t>En 2016 y 2017, el número de casos registrados por uso excesivo de la fuerza fue de 74 y 29</w:t>
      </w:r>
      <w:r w:rsidR="00906F50">
        <w:rPr>
          <w:lang w:val="es-AR"/>
        </w:rPr>
        <w:t>,</w:t>
      </w:r>
      <w:r w:rsidR="00B4763B">
        <w:rPr>
          <w:lang w:val="es-AR"/>
        </w:rPr>
        <w:t xml:space="preserve"> </w:t>
      </w:r>
      <w:r w:rsidRPr="00232B69">
        <w:rPr>
          <w:lang w:val="es-AR"/>
        </w:rPr>
        <w:t>respectivamente.</w:t>
      </w:r>
    </w:p>
    <w:p w14:paraId="57F462A3" w14:textId="7E0BB547" w:rsidR="001251C2" w:rsidRPr="00216D6E" w:rsidRDefault="008F5539" w:rsidP="008F5539">
      <w:pPr>
        <w:pStyle w:val="H23G"/>
        <w:rPr>
          <w:lang w:val="es-AR"/>
        </w:rPr>
      </w:pPr>
      <w:r w:rsidRPr="00216D6E">
        <w:rPr>
          <w:lang w:val="es-AR"/>
        </w:rPr>
        <w:tab/>
      </w:r>
      <w:r w:rsidRPr="00216D6E">
        <w:rPr>
          <w:lang w:val="es-AR"/>
        </w:rPr>
        <w:tab/>
      </w:r>
      <w:r w:rsidR="001251C2" w:rsidRPr="00216D6E">
        <w:rPr>
          <w:lang w:val="es-AR"/>
        </w:rPr>
        <w:t>Información de organizaciones no</w:t>
      </w:r>
      <w:r w:rsidR="00E94682" w:rsidRPr="00216D6E">
        <w:rPr>
          <w:lang w:val="es-AR"/>
        </w:rPr>
        <w:t xml:space="preserve"> </w:t>
      </w:r>
      <w:r w:rsidR="001251C2" w:rsidRPr="00216D6E">
        <w:rPr>
          <w:lang w:val="es-AR"/>
        </w:rPr>
        <w:t xml:space="preserve">gubernamentales </w:t>
      </w:r>
    </w:p>
    <w:p w14:paraId="2A8D98FF" w14:textId="3BCEF60C" w:rsidR="00B15477" w:rsidRPr="00ED3360" w:rsidRDefault="008F5539" w:rsidP="00B000FA">
      <w:pPr>
        <w:pStyle w:val="H4G"/>
        <w:rPr>
          <w:i w:val="0"/>
          <w:iCs/>
          <w:lang w:val="es-AR"/>
        </w:rPr>
      </w:pPr>
      <w:r w:rsidRPr="00216D6E">
        <w:rPr>
          <w:lang w:val="es-AR"/>
        </w:rPr>
        <w:tab/>
      </w:r>
      <w:r w:rsidRPr="00216D6E">
        <w:rPr>
          <w:lang w:val="es-AR"/>
        </w:rPr>
        <w:tab/>
      </w:r>
      <w:r w:rsidR="00B000FA" w:rsidRPr="00ED3360">
        <w:rPr>
          <w:rFonts w:eastAsiaTheme="minorEastAsia"/>
          <w:i w:val="0"/>
          <w:iCs/>
          <w:lang w:val="es-AR" w:eastAsia="zh-CN"/>
        </w:rPr>
        <w:t>Comisión Ecuménica de Derechos Humanos</w:t>
      </w:r>
    </w:p>
    <w:p w14:paraId="70E96342" w14:textId="705D82EF" w:rsidR="008F5539" w:rsidRPr="003C301E" w:rsidRDefault="008F5539">
      <w:pPr>
        <w:pStyle w:val="SingleTxtG"/>
        <w:rPr>
          <w:lang w:val="es-AR"/>
        </w:rPr>
      </w:pPr>
      <w:r w:rsidRPr="00216D6E">
        <w:rPr>
          <w:lang w:val="es-AR"/>
        </w:rPr>
        <w:tab/>
      </w:r>
      <w:r w:rsidRPr="00216D6E">
        <w:rPr>
          <w:lang w:val="es-AR"/>
        </w:rPr>
        <w:tab/>
      </w:r>
      <w:r w:rsidR="00E94682" w:rsidRPr="003C301E">
        <w:rPr>
          <w:lang w:val="es-AR"/>
        </w:rPr>
        <w:t>Manifestó que l</w:t>
      </w:r>
      <w:r w:rsidR="00AF6833" w:rsidRPr="003C301E">
        <w:rPr>
          <w:lang w:val="es-AR"/>
        </w:rPr>
        <w:t xml:space="preserve">os </w:t>
      </w:r>
      <w:r w:rsidR="00906F50">
        <w:rPr>
          <w:lang w:val="es-AR"/>
        </w:rPr>
        <w:t>D</w:t>
      </w:r>
      <w:r w:rsidR="00AF6833" w:rsidRPr="003C301E">
        <w:rPr>
          <w:lang w:val="es-AR"/>
        </w:rPr>
        <w:t>ecretos 17 y 739 fueron cuestionados a nivel nacional e internacional por no cumplir con las normas internacionales sobre libertad sindical.</w:t>
      </w:r>
      <w:r w:rsidR="00E94682" w:rsidRPr="003C301E">
        <w:rPr>
          <w:lang w:val="es-AR"/>
        </w:rPr>
        <w:t xml:space="preserve"> Se refirió también a</w:t>
      </w:r>
      <w:r w:rsidR="001C1F93" w:rsidRPr="003C301E">
        <w:rPr>
          <w:lang w:val="es-AR"/>
        </w:rPr>
        <w:t xml:space="preserve"> dos casos en los cuales los funcionarios encargados de h</w:t>
      </w:r>
      <w:r w:rsidR="00685CDB" w:rsidRPr="003C301E">
        <w:rPr>
          <w:lang w:val="es-AR"/>
        </w:rPr>
        <w:t xml:space="preserve">acer cumplir la ley hicieron </w:t>
      </w:r>
      <w:r w:rsidRPr="003C301E">
        <w:rPr>
          <w:lang w:val="es-AR"/>
        </w:rPr>
        <w:t xml:space="preserve">uso excesivo de la fuerza y </w:t>
      </w:r>
      <w:r w:rsidR="001C1F93" w:rsidRPr="003C301E">
        <w:rPr>
          <w:lang w:val="es-AR"/>
        </w:rPr>
        <w:t xml:space="preserve">aún no </w:t>
      </w:r>
      <w:r w:rsidR="00906F50">
        <w:rPr>
          <w:lang w:val="es-AR"/>
        </w:rPr>
        <w:t>habían sido</w:t>
      </w:r>
      <w:r w:rsidR="00906F50" w:rsidRPr="003C301E">
        <w:rPr>
          <w:lang w:val="es-AR"/>
        </w:rPr>
        <w:t xml:space="preserve"> </w:t>
      </w:r>
      <w:r w:rsidR="001C1F93" w:rsidRPr="003C301E">
        <w:rPr>
          <w:lang w:val="es-AR"/>
        </w:rPr>
        <w:t>investigados.</w:t>
      </w:r>
    </w:p>
    <w:p w14:paraId="2C563B7B" w14:textId="00823FB4" w:rsidR="007915D5" w:rsidRPr="00216D6E" w:rsidRDefault="008F5539" w:rsidP="008F5539">
      <w:pPr>
        <w:pStyle w:val="H23G"/>
        <w:rPr>
          <w:lang w:val="es-AR"/>
        </w:rPr>
      </w:pPr>
      <w:r w:rsidRPr="00501D11">
        <w:rPr>
          <w:lang w:val="es-AR"/>
        </w:rPr>
        <w:tab/>
      </w:r>
      <w:r w:rsidRPr="00501D11">
        <w:rPr>
          <w:lang w:val="es-AR"/>
        </w:rPr>
        <w:tab/>
      </w:r>
      <w:r w:rsidR="001251C2" w:rsidRPr="00216D6E">
        <w:rPr>
          <w:lang w:val="es-AR"/>
        </w:rPr>
        <w:t>Evaluación del Comité</w:t>
      </w:r>
    </w:p>
    <w:p w14:paraId="3CD4B55E" w14:textId="5C7CEE33" w:rsidR="00AF6833" w:rsidRPr="008F5539" w:rsidRDefault="00AF6833">
      <w:pPr>
        <w:pStyle w:val="SingleTxtG"/>
        <w:rPr>
          <w:lang w:val="es-AR"/>
        </w:rPr>
      </w:pPr>
      <w:r w:rsidRPr="008F5539">
        <w:rPr>
          <w:b/>
          <w:lang w:val="es-AR"/>
        </w:rPr>
        <w:t>[B]</w:t>
      </w:r>
      <w:r w:rsidRPr="008F5539">
        <w:rPr>
          <w:lang w:val="es-AR"/>
        </w:rPr>
        <w:t xml:space="preserve">: El Comité acoge con satisfacción la información proporcionada por el Estado parte. Sin embargo, lamenta que no se haya proporcionado más información sobre los esfuerzos realizados desde la adopción de las observaciones finales </w:t>
      </w:r>
      <w:r w:rsidR="008F5539" w:rsidRPr="008F5539">
        <w:rPr>
          <w:lang w:val="es-AR"/>
        </w:rPr>
        <w:t xml:space="preserve">en 2016, especialmente sobre: </w:t>
      </w:r>
      <w:r w:rsidR="00906F50">
        <w:rPr>
          <w:lang w:val="es-AR"/>
        </w:rPr>
        <w:t>a</w:t>
      </w:r>
      <w:r w:rsidRPr="008F5539">
        <w:rPr>
          <w:lang w:val="es-AR"/>
        </w:rPr>
        <w:t>)</w:t>
      </w:r>
      <w:r w:rsidR="00AA54A3">
        <w:rPr>
          <w:lang w:val="es-AR"/>
        </w:rPr>
        <w:t> </w:t>
      </w:r>
      <w:r w:rsidRPr="008F5539">
        <w:rPr>
          <w:lang w:val="es-AR"/>
        </w:rPr>
        <w:t>las investigaciones de denuncias de us</w:t>
      </w:r>
      <w:r w:rsidR="008F5539" w:rsidRPr="008F5539">
        <w:rPr>
          <w:lang w:val="es-AR"/>
        </w:rPr>
        <w:t xml:space="preserve">o excesivo de la fuerza y los </w:t>
      </w:r>
      <w:r w:rsidRPr="008F5539">
        <w:rPr>
          <w:lang w:val="es-AR"/>
        </w:rPr>
        <w:t xml:space="preserve">esfuerzos realizados para llevar ante la justicia a los presuntos autores y aplicar las sanciones correspondientes; y </w:t>
      </w:r>
      <w:r w:rsidR="00906F50">
        <w:rPr>
          <w:lang w:val="es-AR"/>
        </w:rPr>
        <w:t>b</w:t>
      </w:r>
      <w:r w:rsidRPr="008F5539">
        <w:rPr>
          <w:lang w:val="es-AR"/>
        </w:rPr>
        <w:t>)</w:t>
      </w:r>
      <w:r w:rsidR="00AA54A3">
        <w:rPr>
          <w:lang w:val="es-AR"/>
        </w:rPr>
        <w:t> </w:t>
      </w:r>
      <w:r w:rsidRPr="008F5539">
        <w:rPr>
          <w:lang w:val="es-AR"/>
        </w:rPr>
        <w:t xml:space="preserve">las capacitaciones realizadas en los últimos </w:t>
      </w:r>
      <w:r w:rsidR="00906F50">
        <w:rPr>
          <w:lang w:val="es-AR"/>
        </w:rPr>
        <w:t>tres</w:t>
      </w:r>
      <w:r w:rsidRPr="008F5539">
        <w:rPr>
          <w:lang w:val="es-AR"/>
        </w:rPr>
        <w:t xml:space="preserve"> años para prevenir y eliminar todas las formas de uso excesivo de la fuerza por parte de los funcionarios encargados de hacer cumplir la ley en el contexto de reuniones pacíficas. El Estado parte también debe aclarar si los Decretos 17 y 739 cumplen con el Pacto.</w:t>
      </w:r>
    </w:p>
    <w:p w14:paraId="743EB2E6" w14:textId="77777777" w:rsidR="001251C2" w:rsidRPr="00232B69" w:rsidRDefault="001251C2" w:rsidP="00F65FCD">
      <w:pPr>
        <w:pStyle w:val="SingleTxtG"/>
        <w:keepNext/>
        <w:rPr>
          <w:bCs/>
          <w:lang w:val="es-AR"/>
        </w:rPr>
      </w:pPr>
      <w:r w:rsidRPr="00232B69">
        <w:rPr>
          <w:b/>
          <w:bCs/>
          <w:lang w:val="es-AR"/>
        </w:rPr>
        <w:t xml:space="preserve">Medida recomendada: </w:t>
      </w:r>
      <w:r w:rsidRPr="00232B69">
        <w:rPr>
          <w:lang w:val="es-AR"/>
        </w:rPr>
        <w:t>Envío de una carta al Estado parte para informarlo de la suspensión del procedimiento de seguimiento. La información solicitada debe incluirse en el próximo informe periódico del Estado parte.</w:t>
      </w:r>
    </w:p>
    <w:p w14:paraId="7C991B4E" w14:textId="44D73B3F" w:rsidR="007915D5" w:rsidRDefault="001251C2" w:rsidP="007915D5">
      <w:pPr>
        <w:pStyle w:val="SingleTxtG"/>
        <w:rPr>
          <w:lang w:val="es-AR"/>
        </w:rPr>
      </w:pPr>
      <w:r w:rsidRPr="00232B69">
        <w:rPr>
          <w:b/>
          <w:bCs/>
          <w:lang w:val="es-ES_tradnl"/>
        </w:rPr>
        <w:t>Próximo informe periódico</w:t>
      </w:r>
      <w:r w:rsidRPr="00232B69">
        <w:rPr>
          <w:lang w:val="es-AR"/>
        </w:rPr>
        <w:t xml:space="preserve">: </w:t>
      </w:r>
      <w:r w:rsidR="009373C9" w:rsidRPr="00232B69">
        <w:rPr>
          <w:lang w:val="es-AR"/>
        </w:rPr>
        <w:t xml:space="preserve">15 </w:t>
      </w:r>
      <w:r w:rsidRPr="00232B69">
        <w:rPr>
          <w:lang w:val="es-AR"/>
        </w:rPr>
        <w:t>de julio de</w:t>
      </w:r>
      <w:r w:rsidR="009373C9" w:rsidRPr="00232B69">
        <w:rPr>
          <w:lang w:val="es-AR"/>
        </w:rPr>
        <w:t xml:space="preserve"> </w:t>
      </w:r>
      <w:r w:rsidR="007915D5" w:rsidRPr="00232B69">
        <w:rPr>
          <w:lang w:val="es-AR"/>
        </w:rPr>
        <w:t>202</w:t>
      </w:r>
      <w:r w:rsidR="00D43CF3" w:rsidRPr="00232B69">
        <w:rPr>
          <w:lang w:val="es-AR"/>
        </w:rPr>
        <w:t>1</w:t>
      </w:r>
      <w:r w:rsidR="007915D5" w:rsidRPr="00232B69">
        <w:rPr>
          <w:lang w:val="es-AR"/>
        </w:rPr>
        <w:t>.</w:t>
      </w:r>
    </w:p>
    <w:p w14:paraId="06C08F80" w14:textId="6968094A" w:rsidR="00300EDF" w:rsidRPr="00232B69" w:rsidRDefault="00F65FCD" w:rsidP="00ED3360">
      <w:pPr>
        <w:pStyle w:val="SingleTxtG"/>
        <w:spacing w:before="240" w:after="0"/>
        <w:jc w:val="center"/>
        <w:rPr>
          <w:u w:val="single"/>
          <w:lang w:val="es-AR"/>
        </w:rPr>
      </w:pPr>
      <w:r w:rsidRPr="00A0500C">
        <w:rPr>
          <w:u w:val="single"/>
          <w:lang w:val="es-AR"/>
        </w:rPr>
        <w:tab/>
      </w:r>
      <w:r w:rsidRPr="00A0500C">
        <w:rPr>
          <w:u w:val="single"/>
          <w:lang w:val="es-AR"/>
        </w:rPr>
        <w:tab/>
      </w:r>
      <w:r w:rsidRPr="00A0500C">
        <w:rPr>
          <w:u w:val="single"/>
          <w:lang w:val="es-AR"/>
        </w:rPr>
        <w:tab/>
      </w:r>
    </w:p>
    <w:sectPr w:rsidR="00300EDF" w:rsidRPr="00232B69" w:rsidSect="00961904">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53B58" w14:textId="77777777" w:rsidR="00DE69B9" w:rsidRPr="00B903E5" w:rsidRDefault="00DE69B9" w:rsidP="00B903E5">
      <w:pPr>
        <w:pStyle w:val="Footer"/>
      </w:pPr>
    </w:p>
    <w:p w14:paraId="6C027210" w14:textId="77777777" w:rsidR="00DE69B9" w:rsidRDefault="00DE69B9"/>
  </w:endnote>
  <w:endnote w:type="continuationSeparator" w:id="0">
    <w:p w14:paraId="5FA6003D" w14:textId="77777777" w:rsidR="00DE69B9" w:rsidRPr="00B903E5" w:rsidRDefault="00DE69B9" w:rsidP="00B903E5">
      <w:pPr>
        <w:pStyle w:val="Footer"/>
      </w:pPr>
    </w:p>
    <w:p w14:paraId="7E641D64" w14:textId="77777777" w:rsidR="00DE69B9" w:rsidRDefault="00DE6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1BBD" w14:textId="06B07E45" w:rsidR="000060CB" w:rsidRDefault="000060CB" w:rsidP="00A44792">
    <w:pPr>
      <w:pStyle w:val="Footer"/>
      <w:tabs>
        <w:tab w:val="right" w:pos="9638"/>
      </w:tabs>
    </w:pPr>
    <w:r w:rsidRPr="00B33385">
      <w:rPr>
        <w:b/>
        <w:bCs/>
        <w:sz w:val="18"/>
      </w:rPr>
      <w:fldChar w:fldCharType="begin"/>
    </w:r>
    <w:r w:rsidRPr="00B33385">
      <w:rPr>
        <w:b/>
        <w:bCs/>
        <w:sz w:val="18"/>
      </w:rPr>
      <w:instrText xml:space="preserve"> PAGE  \* MERGEFORMAT </w:instrText>
    </w:r>
    <w:r w:rsidRPr="00B33385">
      <w:rPr>
        <w:b/>
        <w:bCs/>
        <w:sz w:val="18"/>
      </w:rPr>
      <w:fldChar w:fldCharType="separate"/>
    </w:r>
    <w:r w:rsidR="003C4286">
      <w:rPr>
        <w:b/>
        <w:bCs/>
        <w:noProof/>
        <w:sz w:val="18"/>
      </w:rPr>
      <w:t>4</w:t>
    </w:r>
    <w:r w:rsidRPr="00B3338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5574" w14:textId="06FFDBEA" w:rsidR="000060CB" w:rsidRDefault="000060CB" w:rsidP="00B33385">
    <w:pPr>
      <w:pStyle w:val="Footer"/>
      <w:tabs>
        <w:tab w:val="right" w:pos="9638"/>
      </w:tabs>
    </w:pPr>
    <w:r>
      <w:tab/>
    </w:r>
    <w:r w:rsidRPr="00B33385">
      <w:rPr>
        <w:b/>
        <w:bCs/>
        <w:sz w:val="18"/>
      </w:rPr>
      <w:fldChar w:fldCharType="begin"/>
    </w:r>
    <w:r w:rsidRPr="00B33385">
      <w:rPr>
        <w:b/>
        <w:bCs/>
        <w:sz w:val="18"/>
      </w:rPr>
      <w:instrText xml:space="preserve"> PAGE  \* MERGEFORMAT </w:instrText>
    </w:r>
    <w:r w:rsidRPr="00B33385">
      <w:rPr>
        <w:b/>
        <w:bCs/>
        <w:sz w:val="18"/>
      </w:rPr>
      <w:fldChar w:fldCharType="separate"/>
    </w:r>
    <w:r w:rsidR="003C4286">
      <w:rPr>
        <w:b/>
        <w:bCs/>
        <w:noProof/>
        <w:sz w:val="18"/>
      </w:rPr>
      <w:t>3</w:t>
    </w:r>
    <w:r w:rsidRPr="00B33385">
      <w:rPr>
        <w:b/>
        <w:bCs/>
        <w:sz w:val="18"/>
      </w:rPr>
      <w:fldChar w:fldCharType="end"/>
    </w:r>
  </w:p>
  <w:p w14:paraId="54B3A62E" w14:textId="77777777" w:rsidR="000060CB" w:rsidRDefault="000060C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638E" w14:textId="7CD29FFC" w:rsidR="00F65FCD" w:rsidRPr="00F65FCD" w:rsidRDefault="00F65FCD" w:rsidP="00F65FCD">
    <w:pPr>
      <w:pStyle w:val="Footer"/>
      <w:spacing w:before="12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5ED87" w14:textId="77777777" w:rsidR="00DE69B9" w:rsidRPr="00B903E5" w:rsidRDefault="00DE69B9" w:rsidP="00B903E5">
      <w:pPr>
        <w:tabs>
          <w:tab w:val="right" w:pos="2155"/>
        </w:tabs>
        <w:spacing w:after="80"/>
        <w:ind w:left="680"/>
      </w:pPr>
      <w:r>
        <w:rPr>
          <w:u w:val="single"/>
        </w:rPr>
        <w:tab/>
      </w:r>
    </w:p>
    <w:p w14:paraId="3EB63500" w14:textId="77777777" w:rsidR="00DE69B9" w:rsidRDefault="00DE69B9"/>
  </w:footnote>
  <w:footnote w:type="continuationSeparator" w:id="0">
    <w:p w14:paraId="247DB8EF" w14:textId="77777777" w:rsidR="00DE69B9" w:rsidRPr="00B903E5" w:rsidRDefault="00DE69B9" w:rsidP="00B903E5">
      <w:pPr>
        <w:tabs>
          <w:tab w:val="right" w:pos="2155"/>
        </w:tabs>
        <w:spacing w:after="80"/>
        <w:ind w:left="680"/>
      </w:pPr>
      <w:r>
        <w:rPr>
          <w:u w:val="single"/>
        </w:rPr>
        <w:tab/>
      </w:r>
    </w:p>
    <w:p w14:paraId="062C7448" w14:textId="77777777" w:rsidR="00DE69B9" w:rsidRDefault="00DE69B9"/>
  </w:footnote>
  <w:footnote w:id="1">
    <w:p w14:paraId="00F6226C" w14:textId="77A596EA" w:rsidR="00604D80" w:rsidRDefault="00604D80">
      <w:pPr>
        <w:pStyle w:val="FootnoteText"/>
      </w:pPr>
      <w:r>
        <w:tab/>
      </w:r>
      <w:r>
        <w:rPr>
          <w:rStyle w:val="FootnoteReference"/>
        </w:rPr>
        <w:t>*</w:t>
      </w:r>
      <w:r>
        <w:t xml:space="preserve"> </w:t>
      </w:r>
      <w:r>
        <w:tab/>
      </w:r>
      <w:proofErr w:type="spellStart"/>
      <w:r w:rsidRPr="00162DCF">
        <w:t>A</w:t>
      </w:r>
      <w:r>
        <w:t>probadas</w:t>
      </w:r>
      <w:proofErr w:type="spellEnd"/>
      <w:r>
        <w:t xml:space="preserve"> </w:t>
      </w:r>
      <w:proofErr w:type="spellStart"/>
      <w:r>
        <w:t>por</w:t>
      </w:r>
      <w:proofErr w:type="spellEnd"/>
      <w:r>
        <w:t xml:space="preserve"> el </w:t>
      </w:r>
      <w:proofErr w:type="spellStart"/>
      <w:r>
        <w:t>Comité</w:t>
      </w:r>
      <w:proofErr w:type="spellEnd"/>
      <w:r>
        <w:t xml:space="preserve"> </w:t>
      </w:r>
      <w:proofErr w:type="spellStart"/>
      <w:r>
        <w:t>en</w:t>
      </w:r>
      <w:proofErr w:type="spellEnd"/>
      <w:r>
        <w:t xml:space="preserve"> </w:t>
      </w:r>
      <w:proofErr w:type="spellStart"/>
      <w:r>
        <w:t>su</w:t>
      </w:r>
      <w:proofErr w:type="spellEnd"/>
      <w:r>
        <w:t xml:space="preserve"> 126º </w:t>
      </w:r>
      <w:proofErr w:type="spellStart"/>
      <w:r>
        <w:t>período</w:t>
      </w:r>
      <w:proofErr w:type="spellEnd"/>
      <w:r>
        <w:t xml:space="preserve"> de </w:t>
      </w:r>
      <w:proofErr w:type="spellStart"/>
      <w:r>
        <w:t>sesiones</w:t>
      </w:r>
      <w:proofErr w:type="spellEnd"/>
      <w:r>
        <w:t xml:space="preserve"> (1 a 26 de </w:t>
      </w:r>
      <w:proofErr w:type="spellStart"/>
      <w:proofErr w:type="gramStart"/>
      <w:r>
        <w:t>julio</w:t>
      </w:r>
      <w:proofErr w:type="spellEnd"/>
      <w:proofErr w:type="gramEnd"/>
      <w:r w:rsidRPr="00162DCF">
        <w:t xml:space="preserv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2C6F" w14:textId="2A2C1F81" w:rsidR="000060CB" w:rsidRPr="0073305D" w:rsidRDefault="000060CB" w:rsidP="0073305D">
    <w:pPr>
      <w:pStyle w:val="Header"/>
    </w:pPr>
    <w:r w:rsidRPr="0073305D">
      <w:t>CCPR/C/12</w:t>
    </w:r>
    <w:r>
      <w:t>6</w:t>
    </w:r>
    <w:r w:rsidR="0087686F">
      <w:t>/</w:t>
    </w:r>
    <w:r w:rsidR="00604D80">
      <w:t>2</w:t>
    </w:r>
    <w:r w:rsidRPr="0073305D">
      <w:t>/Add.</w:t>
    </w:r>
    <w:r w:rsidR="0087686F">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CADF" w14:textId="0C22C45A" w:rsidR="000060CB" w:rsidRDefault="000060CB" w:rsidP="00B33385">
    <w:pPr>
      <w:pStyle w:val="Header"/>
      <w:jc w:val="right"/>
    </w:pPr>
    <w:r w:rsidRPr="0073305D">
      <w:t>CCPR/C/12</w:t>
    </w:r>
    <w:r>
      <w:t>6</w:t>
    </w:r>
    <w:r w:rsidRPr="0073305D">
      <w:t>/</w:t>
    </w:r>
    <w:r w:rsidR="00604D80">
      <w:t>2</w:t>
    </w:r>
    <w:r w:rsidRPr="0073305D">
      <w:t>/Add.</w:t>
    </w:r>
    <w:r w:rsidR="0087686F">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B32CBC"/>
    <w:multiLevelType w:val="hybridMultilevel"/>
    <w:tmpl w:val="45401D48"/>
    <w:lvl w:ilvl="0" w:tplc="053AC1AA">
      <w:start w:val="1"/>
      <w:numFmt w:val="lowerLetter"/>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4AFE3546"/>
    <w:multiLevelType w:val="hybridMultilevel"/>
    <w:tmpl w:val="17F8D638"/>
    <w:lvl w:ilvl="0" w:tplc="7F08E60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6"/>
  </w:num>
  <w:num w:numId="5">
    <w:abstractNumId w:val="7"/>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hyphenationZone w:val="425"/>
  <w:evenAndOddHeaders/>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79"/>
    <w:rsid w:val="000017A9"/>
    <w:rsid w:val="00004623"/>
    <w:rsid w:val="00005F2A"/>
    <w:rsid w:val="000060CB"/>
    <w:rsid w:val="0001028C"/>
    <w:rsid w:val="00023E18"/>
    <w:rsid w:val="00030B91"/>
    <w:rsid w:val="000327D8"/>
    <w:rsid w:val="000370A4"/>
    <w:rsid w:val="00046E92"/>
    <w:rsid w:val="00050A53"/>
    <w:rsid w:val="0005107D"/>
    <w:rsid w:val="00053766"/>
    <w:rsid w:val="00054ADB"/>
    <w:rsid w:val="0005669A"/>
    <w:rsid w:val="000570E5"/>
    <w:rsid w:val="0006523D"/>
    <w:rsid w:val="00070579"/>
    <w:rsid w:val="00070D60"/>
    <w:rsid w:val="00071B81"/>
    <w:rsid w:val="000721E5"/>
    <w:rsid w:val="0007770B"/>
    <w:rsid w:val="0007777B"/>
    <w:rsid w:val="00077AC6"/>
    <w:rsid w:val="00082E55"/>
    <w:rsid w:val="00084BFB"/>
    <w:rsid w:val="00087480"/>
    <w:rsid w:val="0009348F"/>
    <w:rsid w:val="00097493"/>
    <w:rsid w:val="00097E38"/>
    <w:rsid w:val="000A0B6D"/>
    <w:rsid w:val="000A39D7"/>
    <w:rsid w:val="000A616B"/>
    <w:rsid w:val="000C670B"/>
    <w:rsid w:val="000D21B0"/>
    <w:rsid w:val="000E2473"/>
    <w:rsid w:val="000E2523"/>
    <w:rsid w:val="000E4E57"/>
    <w:rsid w:val="000E636D"/>
    <w:rsid w:val="000F510B"/>
    <w:rsid w:val="000F5245"/>
    <w:rsid w:val="000F799A"/>
    <w:rsid w:val="00101F9D"/>
    <w:rsid w:val="00102892"/>
    <w:rsid w:val="00110A59"/>
    <w:rsid w:val="00120B69"/>
    <w:rsid w:val="00120C0D"/>
    <w:rsid w:val="001225EF"/>
    <w:rsid w:val="00122BDE"/>
    <w:rsid w:val="00123787"/>
    <w:rsid w:val="00124AF1"/>
    <w:rsid w:val="001251C2"/>
    <w:rsid w:val="00131D7A"/>
    <w:rsid w:val="00132F3C"/>
    <w:rsid w:val="00135AEE"/>
    <w:rsid w:val="00140C75"/>
    <w:rsid w:val="0014438B"/>
    <w:rsid w:val="00154AA8"/>
    <w:rsid w:val="00154EA1"/>
    <w:rsid w:val="001554B5"/>
    <w:rsid w:val="00155848"/>
    <w:rsid w:val="001566F1"/>
    <w:rsid w:val="00165C15"/>
    <w:rsid w:val="00167B7D"/>
    <w:rsid w:val="00175162"/>
    <w:rsid w:val="0017543D"/>
    <w:rsid w:val="0017688E"/>
    <w:rsid w:val="001877A5"/>
    <w:rsid w:val="00190A5D"/>
    <w:rsid w:val="00197DD4"/>
    <w:rsid w:val="001A1261"/>
    <w:rsid w:val="001A36C5"/>
    <w:rsid w:val="001B17B2"/>
    <w:rsid w:val="001B2B73"/>
    <w:rsid w:val="001B7C74"/>
    <w:rsid w:val="001C01C0"/>
    <w:rsid w:val="001C1A7C"/>
    <w:rsid w:val="001C1F93"/>
    <w:rsid w:val="001D0BAF"/>
    <w:rsid w:val="001D4D79"/>
    <w:rsid w:val="001D5146"/>
    <w:rsid w:val="001D76CB"/>
    <w:rsid w:val="001E22B4"/>
    <w:rsid w:val="001E5453"/>
    <w:rsid w:val="001E62DD"/>
    <w:rsid w:val="001E69A2"/>
    <w:rsid w:val="001E7C36"/>
    <w:rsid w:val="001F1E45"/>
    <w:rsid w:val="001F5175"/>
    <w:rsid w:val="001F55BD"/>
    <w:rsid w:val="001F65D8"/>
    <w:rsid w:val="002000F0"/>
    <w:rsid w:val="00201DFD"/>
    <w:rsid w:val="00202ECE"/>
    <w:rsid w:val="002054EA"/>
    <w:rsid w:val="00205D51"/>
    <w:rsid w:val="00213400"/>
    <w:rsid w:val="00216D6E"/>
    <w:rsid w:val="002171A8"/>
    <w:rsid w:val="00223C12"/>
    <w:rsid w:val="002257EC"/>
    <w:rsid w:val="00226098"/>
    <w:rsid w:val="0023249F"/>
    <w:rsid w:val="00232B69"/>
    <w:rsid w:val="002345A0"/>
    <w:rsid w:val="0023505B"/>
    <w:rsid w:val="00235A67"/>
    <w:rsid w:val="002372AC"/>
    <w:rsid w:val="00240C54"/>
    <w:rsid w:val="00241B69"/>
    <w:rsid w:val="00247E2C"/>
    <w:rsid w:val="0025332D"/>
    <w:rsid w:val="00254CB7"/>
    <w:rsid w:val="00260115"/>
    <w:rsid w:val="00260F8E"/>
    <w:rsid w:val="0026585A"/>
    <w:rsid w:val="00265BC6"/>
    <w:rsid w:val="00273733"/>
    <w:rsid w:val="00285561"/>
    <w:rsid w:val="00290934"/>
    <w:rsid w:val="00294381"/>
    <w:rsid w:val="00295BE9"/>
    <w:rsid w:val="002A171F"/>
    <w:rsid w:val="002B2C5E"/>
    <w:rsid w:val="002B6DF9"/>
    <w:rsid w:val="002B7733"/>
    <w:rsid w:val="002C2D46"/>
    <w:rsid w:val="002C506F"/>
    <w:rsid w:val="002C7CF3"/>
    <w:rsid w:val="002D0129"/>
    <w:rsid w:val="002D4B04"/>
    <w:rsid w:val="002D6C53"/>
    <w:rsid w:val="002E11FB"/>
    <w:rsid w:val="002E1EDA"/>
    <w:rsid w:val="002E5DA7"/>
    <w:rsid w:val="002E6FE8"/>
    <w:rsid w:val="002F07D9"/>
    <w:rsid w:val="002F41DA"/>
    <w:rsid w:val="002F5595"/>
    <w:rsid w:val="002F5920"/>
    <w:rsid w:val="002F79C8"/>
    <w:rsid w:val="003006AD"/>
    <w:rsid w:val="00300EDF"/>
    <w:rsid w:val="00302D65"/>
    <w:rsid w:val="00307778"/>
    <w:rsid w:val="00307884"/>
    <w:rsid w:val="00307F0B"/>
    <w:rsid w:val="00312306"/>
    <w:rsid w:val="00313D3C"/>
    <w:rsid w:val="00314E73"/>
    <w:rsid w:val="00322C73"/>
    <w:rsid w:val="00323D57"/>
    <w:rsid w:val="0032768E"/>
    <w:rsid w:val="00330883"/>
    <w:rsid w:val="00332B91"/>
    <w:rsid w:val="00333BA9"/>
    <w:rsid w:val="00334F6A"/>
    <w:rsid w:val="003351EB"/>
    <w:rsid w:val="003379C4"/>
    <w:rsid w:val="003400A2"/>
    <w:rsid w:val="00342AC8"/>
    <w:rsid w:val="00342CFB"/>
    <w:rsid w:val="0035046B"/>
    <w:rsid w:val="003506EE"/>
    <w:rsid w:val="00354512"/>
    <w:rsid w:val="003550BC"/>
    <w:rsid w:val="003559F4"/>
    <w:rsid w:val="0036253F"/>
    <w:rsid w:val="00365B55"/>
    <w:rsid w:val="00365E27"/>
    <w:rsid w:val="00367C17"/>
    <w:rsid w:val="00370A01"/>
    <w:rsid w:val="00377B9D"/>
    <w:rsid w:val="003824DB"/>
    <w:rsid w:val="00384DF1"/>
    <w:rsid w:val="00385237"/>
    <w:rsid w:val="0038566A"/>
    <w:rsid w:val="0038585A"/>
    <w:rsid w:val="003950D4"/>
    <w:rsid w:val="003957D6"/>
    <w:rsid w:val="00395858"/>
    <w:rsid w:val="003A34AE"/>
    <w:rsid w:val="003B4550"/>
    <w:rsid w:val="003B55EE"/>
    <w:rsid w:val="003C2FAB"/>
    <w:rsid w:val="003C301E"/>
    <w:rsid w:val="003C4286"/>
    <w:rsid w:val="003C5949"/>
    <w:rsid w:val="003D41AE"/>
    <w:rsid w:val="003D42CD"/>
    <w:rsid w:val="003D7C8B"/>
    <w:rsid w:val="003E2462"/>
    <w:rsid w:val="003E2918"/>
    <w:rsid w:val="003E4D2D"/>
    <w:rsid w:val="003E5961"/>
    <w:rsid w:val="003F3727"/>
    <w:rsid w:val="003F723D"/>
    <w:rsid w:val="00404851"/>
    <w:rsid w:val="0040486B"/>
    <w:rsid w:val="00404B74"/>
    <w:rsid w:val="00404F7F"/>
    <w:rsid w:val="00415DAF"/>
    <w:rsid w:val="00420B2D"/>
    <w:rsid w:val="00420D93"/>
    <w:rsid w:val="00422F7C"/>
    <w:rsid w:val="00423FAF"/>
    <w:rsid w:val="00434757"/>
    <w:rsid w:val="00443362"/>
    <w:rsid w:val="004446ED"/>
    <w:rsid w:val="00450099"/>
    <w:rsid w:val="00452ED4"/>
    <w:rsid w:val="0045745D"/>
    <w:rsid w:val="00460357"/>
    <w:rsid w:val="00460BC6"/>
    <w:rsid w:val="00461253"/>
    <w:rsid w:val="00461F95"/>
    <w:rsid w:val="00462BD5"/>
    <w:rsid w:val="00465E2C"/>
    <w:rsid w:val="004705B5"/>
    <w:rsid w:val="00470EE4"/>
    <w:rsid w:val="00472FED"/>
    <w:rsid w:val="00473206"/>
    <w:rsid w:val="00474519"/>
    <w:rsid w:val="00475C6D"/>
    <w:rsid w:val="004763A9"/>
    <w:rsid w:val="004766C8"/>
    <w:rsid w:val="004769DF"/>
    <w:rsid w:val="00476B94"/>
    <w:rsid w:val="00476BC8"/>
    <w:rsid w:val="004779FB"/>
    <w:rsid w:val="004820E0"/>
    <w:rsid w:val="00482CC1"/>
    <w:rsid w:val="00484EAD"/>
    <w:rsid w:val="00492274"/>
    <w:rsid w:val="0049584D"/>
    <w:rsid w:val="00497E13"/>
    <w:rsid w:val="004A4CF0"/>
    <w:rsid w:val="004B0693"/>
    <w:rsid w:val="004B1EF0"/>
    <w:rsid w:val="004B36B1"/>
    <w:rsid w:val="004B5245"/>
    <w:rsid w:val="004C0E16"/>
    <w:rsid w:val="004C72DA"/>
    <w:rsid w:val="004D132F"/>
    <w:rsid w:val="004D13F0"/>
    <w:rsid w:val="004D17AB"/>
    <w:rsid w:val="004D2658"/>
    <w:rsid w:val="004D2CF3"/>
    <w:rsid w:val="004D68B9"/>
    <w:rsid w:val="004E0E48"/>
    <w:rsid w:val="004E7356"/>
    <w:rsid w:val="004E7482"/>
    <w:rsid w:val="004F55CB"/>
    <w:rsid w:val="00501D11"/>
    <w:rsid w:val="005023E8"/>
    <w:rsid w:val="00503850"/>
    <w:rsid w:val="005042C2"/>
    <w:rsid w:val="00504D1D"/>
    <w:rsid w:val="00507F83"/>
    <w:rsid w:val="00511D91"/>
    <w:rsid w:val="005130E9"/>
    <w:rsid w:val="00516B92"/>
    <w:rsid w:val="00517D23"/>
    <w:rsid w:val="00523106"/>
    <w:rsid w:val="005238D1"/>
    <w:rsid w:val="0053094F"/>
    <w:rsid w:val="00530E1E"/>
    <w:rsid w:val="00531FF2"/>
    <w:rsid w:val="00532D7F"/>
    <w:rsid w:val="0053437D"/>
    <w:rsid w:val="00534524"/>
    <w:rsid w:val="00541ACF"/>
    <w:rsid w:val="005458D1"/>
    <w:rsid w:val="005505EC"/>
    <w:rsid w:val="0055247D"/>
    <w:rsid w:val="00554812"/>
    <w:rsid w:val="00554F0C"/>
    <w:rsid w:val="00556C9F"/>
    <w:rsid w:val="00557916"/>
    <w:rsid w:val="00560164"/>
    <w:rsid w:val="0056036C"/>
    <w:rsid w:val="00562560"/>
    <w:rsid w:val="00562A33"/>
    <w:rsid w:val="00563BEA"/>
    <w:rsid w:val="00563F0A"/>
    <w:rsid w:val="00567133"/>
    <w:rsid w:val="005742BF"/>
    <w:rsid w:val="005809FD"/>
    <w:rsid w:val="00581EA4"/>
    <w:rsid w:val="00587838"/>
    <w:rsid w:val="0059728D"/>
    <w:rsid w:val="005A32E8"/>
    <w:rsid w:val="005A67C2"/>
    <w:rsid w:val="005B1448"/>
    <w:rsid w:val="005B62D0"/>
    <w:rsid w:val="005B7287"/>
    <w:rsid w:val="005C4A63"/>
    <w:rsid w:val="005D1611"/>
    <w:rsid w:val="005D3C7C"/>
    <w:rsid w:val="005D47A8"/>
    <w:rsid w:val="005E0DF9"/>
    <w:rsid w:val="005E793B"/>
    <w:rsid w:val="005E7F61"/>
    <w:rsid w:val="005F39EC"/>
    <w:rsid w:val="005F3A28"/>
    <w:rsid w:val="005F52EA"/>
    <w:rsid w:val="005F5B78"/>
    <w:rsid w:val="005F6246"/>
    <w:rsid w:val="00604D80"/>
    <w:rsid w:val="00605487"/>
    <w:rsid w:val="00605720"/>
    <w:rsid w:val="00614299"/>
    <w:rsid w:val="00617352"/>
    <w:rsid w:val="006214F6"/>
    <w:rsid w:val="00623A62"/>
    <w:rsid w:val="00631684"/>
    <w:rsid w:val="00636F7F"/>
    <w:rsid w:val="006373E0"/>
    <w:rsid w:val="0064474A"/>
    <w:rsid w:val="00644CC3"/>
    <w:rsid w:val="0064611D"/>
    <w:rsid w:val="006518DD"/>
    <w:rsid w:val="00652D6D"/>
    <w:rsid w:val="00654A24"/>
    <w:rsid w:val="00655367"/>
    <w:rsid w:val="00656797"/>
    <w:rsid w:val="00657379"/>
    <w:rsid w:val="00661B67"/>
    <w:rsid w:val="0066549E"/>
    <w:rsid w:val="00665993"/>
    <w:rsid w:val="00671529"/>
    <w:rsid w:val="00676865"/>
    <w:rsid w:val="00676F71"/>
    <w:rsid w:val="00681198"/>
    <w:rsid w:val="00681C04"/>
    <w:rsid w:val="0068265D"/>
    <w:rsid w:val="006841AD"/>
    <w:rsid w:val="006853F6"/>
    <w:rsid w:val="00685CDB"/>
    <w:rsid w:val="00691790"/>
    <w:rsid w:val="00695BDF"/>
    <w:rsid w:val="006A3E9E"/>
    <w:rsid w:val="006A4273"/>
    <w:rsid w:val="006A492A"/>
    <w:rsid w:val="006A5349"/>
    <w:rsid w:val="006A6523"/>
    <w:rsid w:val="006B1DD8"/>
    <w:rsid w:val="006B2970"/>
    <w:rsid w:val="006B439C"/>
    <w:rsid w:val="006B7DE3"/>
    <w:rsid w:val="006C0A71"/>
    <w:rsid w:val="006C2095"/>
    <w:rsid w:val="006C49F4"/>
    <w:rsid w:val="006C63A4"/>
    <w:rsid w:val="006C7B16"/>
    <w:rsid w:val="006D0189"/>
    <w:rsid w:val="006D2248"/>
    <w:rsid w:val="006D2350"/>
    <w:rsid w:val="006D46EE"/>
    <w:rsid w:val="006D490F"/>
    <w:rsid w:val="006D6076"/>
    <w:rsid w:val="006D70E6"/>
    <w:rsid w:val="006E074D"/>
    <w:rsid w:val="006E3392"/>
    <w:rsid w:val="006E3AEF"/>
    <w:rsid w:val="006E3E41"/>
    <w:rsid w:val="006F0900"/>
    <w:rsid w:val="006F14BD"/>
    <w:rsid w:val="006F57AF"/>
    <w:rsid w:val="006F5CF9"/>
    <w:rsid w:val="006F6C72"/>
    <w:rsid w:val="00701252"/>
    <w:rsid w:val="00701F9C"/>
    <w:rsid w:val="007021D2"/>
    <w:rsid w:val="007049CB"/>
    <w:rsid w:val="007071F6"/>
    <w:rsid w:val="00714369"/>
    <w:rsid w:val="007229DB"/>
    <w:rsid w:val="00723DB7"/>
    <w:rsid w:val="00725A29"/>
    <w:rsid w:val="007268F9"/>
    <w:rsid w:val="00727066"/>
    <w:rsid w:val="00730A39"/>
    <w:rsid w:val="00730C9E"/>
    <w:rsid w:val="00732214"/>
    <w:rsid w:val="007327A0"/>
    <w:rsid w:val="0073305D"/>
    <w:rsid w:val="00733621"/>
    <w:rsid w:val="0073638E"/>
    <w:rsid w:val="007536E9"/>
    <w:rsid w:val="0075403E"/>
    <w:rsid w:val="00762AD0"/>
    <w:rsid w:val="007654C2"/>
    <w:rsid w:val="00772356"/>
    <w:rsid w:val="007732A6"/>
    <w:rsid w:val="00775336"/>
    <w:rsid w:val="00776A26"/>
    <w:rsid w:val="007823D1"/>
    <w:rsid w:val="007841C7"/>
    <w:rsid w:val="00784503"/>
    <w:rsid w:val="00784F98"/>
    <w:rsid w:val="007915D5"/>
    <w:rsid w:val="00793D8C"/>
    <w:rsid w:val="007A035E"/>
    <w:rsid w:val="007A6887"/>
    <w:rsid w:val="007A6DE1"/>
    <w:rsid w:val="007A7BA9"/>
    <w:rsid w:val="007B2835"/>
    <w:rsid w:val="007B2AD9"/>
    <w:rsid w:val="007B30AC"/>
    <w:rsid w:val="007C2433"/>
    <w:rsid w:val="007C2562"/>
    <w:rsid w:val="007C2771"/>
    <w:rsid w:val="007C3B5C"/>
    <w:rsid w:val="007C52B0"/>
    <w:rsid w:val="007C69D8"/>
    <w:rsid w:val="007D24F5"/>
    <w:rsid w:val="007D2559"/>
    <w:rsid w:val="007D5C07"/>
    <w:rsid w:val="007D632B"/>
    <w:rsid w:val="007E00C9"/>
    <w:rsid w:val="007E12BC"/>
    <w:rsid w:val="007F0485"/>
    <w:rsid w:val="007F2DDD"/>
    <w:rsid w:val="007F602C"/>
    <w:rsid w:val="00801046"/>
    <w:rsid w:val="00804904"/>
    <w:rsid w:val="00810041"/>
    <w:rsid w:val="008127F3"/>
    <w:rsid w:val="00813F6C"/>
    <w:rsid w:val="00814117"/>
    <w:rsid w:val="00817E57"/>
    <w:rsid w:val="008305B9"/>
    <w:rsid w:val="0084077D"/>
    <w:rsid w:val="00842D14"/>
    <w:rsid w:val="00844807"/>
    <w:rsid w:val="00847EEB"/>
    <w:rsid w:val="00850478"/>
    <w:rsid w:val="00852827"/>
    <w:rsid w:val="008566E6"/>
    <w:rsid w:val="00856DE4"/>
    <w:rsid w:val="00860309"/>
    <w:rsid w:val="0086284A"/>
    <w:rsid w:val="00863D15"/>
    <w:rsid w:val="00863F01"/>
    <w:rsid w:val="00865731"/>
    <w:rsid w:val="008722DF"/>
    <w:rsid w:val="0087686F"/>
    <w:rsid w:val="008835BE"/>
    <w:rsid w:val="0088611A"/>
    <w:rsid w:val="0088777A"/>
    <w:rsid w:val="00892B69"/>
    <w:rsid w:val="008A0678"/>
    <w:rsid w:val="008A0F45"/>
    <w:rsid w:val="008A1D8D"/>
    <w:rsid w:val="008A5A8C"/>
    <w:rsid w:val="008A66A3"/>
    <w:rsid w:val="008B0D0A"/>
    <w:rsid w:val="008B35C1"/>
    <w:rsid w:val="008B4B2D"/>
    <w:rsid w:val="008B6B41"/>
    <w:rsid w:val="008B78DC"/>
    <w:rsid w:val="008C4023"/>
    <w:rsid w:val="008C6078"/>
    <w:rsid w:val="008D27D0"/>
    <w:rsid w:val="008D3450"/>
    <w:rsid w:val="008D47BE"/>
    <w:rsid w:val="008D77C1"/>
    <w:rsid w:val="008D7D10"/>
    <w:rsid w:val="008E1C64"/>
    <w:rsid w:val="008E35C0"/>
    <w:rsid w:val="008E3DC2"/>
    <w:rsid w:val="008E571A"/>
    <w:rsid w:val="008E7366"/>
    <w:rsid w:val="008E741A"/>
    <w:rsid w:val="008F5539"/>
    <w:rsid w:val="008F72A9"/>
    <w:rsid w:val="008F72ED"/>
    <w:rsid w:val="00900290"/>
    <w:rsid w:val="009031DB"/>
    <w:rsid w:val="009032C6"/>
    <w:rsid w:val="00903F8C"/>
    <w:rsid w:val="00906F50"/>
    <w:rsid w:val="00907332"/>
    <w:rsid w:val="009109B9"/>
    <w:rsid w:val="0091447F"/>
    <w:rsid w:val="00926564"/>
    <w:rsid w:val="00926FA6"/>
    <w:rsid w:val="00927FF6"/>
    <w:rsid w:val="00930B56"/>
    <w:rsid w:val="0093311B"/>
    <w:rsid w:val="00935093"/>
    <w:rsid w:val="009352D0"/>
    <w:rsid w:val="009373C9"/>
    <w:rsid w:val="009411B4"/>
    <w:rsid w:val="0094781A"/>
    <w:rsid w:val="00951657"/>
    <w:rsid w:val="0095741D"/>
    <w:rsid w:val="0095777E"/>
    <w:rsid w:val="00957EA5"/>
    <w:rsid w:val="00961904"/>
    <w:rsid w:val="0096265E"/>
    <w:rsid w:val="00970140"/>
    <w:rsid w:val="00974287"/>
    <w:rsid w:val="00974E20"/>
    <w:rsid w:val="00974F28"/>
    <w:rsid w:val="009756D6"/>
    <w:rsid w:val="0098413A"/>
    <w:rsid w:val="009862FA"/>
    <w:rsid w:val="00986AC6"/>
    <w:rsid w:val="00994753"/>
    <w:rsid w:val="009A37EA"/>
    <w:rsid w:val="009A51BD"/>
    <w:rsid w:val="009A5571"/>
    <w:rsid w:val="009A63FA"/>
    <w:rsid w:val="009B141A"/>
    <w:rsid w:val="009B7681"/>
    <w:rsid w:val="009C091C"/>
    <w:rsid w:val="009D0139"/>
    <w:rsid w:val="009D07C4"/>
    <w:rsid w:val="009D18DD"/>
    <w:rsid w:val="009D7899"/>
    <w:rsid w:val="009E254E"/>
    <w:rsid w:val="009E67B1"/>
    <w:rsid w:val="009E7124"/>
    <w:rsid w:val="009F02D8"/>
    <w:rsid w:val="009F503E"/>
    <w:rsid w:val="009F5CDC"/>
    <w:rsid w:val="009F5CEA"/>
    <w:rsid w:val="009F5E7D"/>
    <w:rsid w:val="00A002CB"/>
    <w:rsid w:val="00A02386"/>
    <w:rsid w:val="00A0500C"/>
    <w:rsid w:val="00A064E1"/>
    <w:rsid w:val="00A07C2C"/>
    <w:rsid w:val="00A10EFE"/>
    <w:rsid w:val="00A13E66"/>
    <w:rsid w:val="00A212C4"/>
    <w:rsid w:val="00A23459"/>
    <w:rsid w:val="00A238F5"/>
    <w:rsid w:val="00A264D5"/>
    <w:rsid w:val="00A321A8"/>
    <w:rsid w:val="00A3595E"/>
    <w:rsid w:val="00A40D8C"/>
    <w:rsid w:val="00A41952"/>
    <w:rsid w:val="00A41DD1"/>
    <w:rsid w:val="00A429CF"/>
    <w:rsid w:val="00A43845"/>
    <w:rsid w:val="00A44792"/>
    <w:rsid w:val="00A50521"/>
    <w:rsid w:val="00A545C9"/>
    <w:rsid w:val="00A551B5"/>
    <w:rsid w:val="00A5776D"/>
    <w:rsid w:val="00A578E3"/>
    <w:rsid w:val="00A60F58"/>
    <w:rsid w:val="00A65C03"/>
    <w:rsid w:val="00A71880"/>
    <w:rsid w:val="00A76FD5"/>
    <w:rsid w:val="00A775CF"/>
    <w:rsid w:val="00A77B69"/>
    <w:rsid w:val="00A8170B"/>
    <w:rsid w:val="00A85CA3"/>
    <w:rsid w:val="00A86237"/>
    <w:rsid w:val="00A91FEB"/>
    <w:rsid w:val="00A94E6D"/>
    <w:rsid w:val="00A95823"/>
    <w:rsid w:val="00AA54A3"/>
    <w:rsid w:val="00AA759A"/>
    <w:rsid w:val="00AA7B02"/>
    <w:rsid w:val="00AB1695"/>
    <w:rsid w:val="00AB6368"/>
    <w:rsid w:val="00AB63C7"/>
    <w:rsid w:val="00AB6CEB"/>
    <w:rsid w:val="00AB7C6E"/>
    <w:rsid w:val="00AB7D6B"/>
    <w:rsid w:val="00AC1FCA"/>
    <w:rsid w:val="00AC32A7"/>
    <w:rsid w:val="00AC517B"/>
    <w:rsid w:val="00AD0CFF"/>
    <w:rsid w:val="00AD3ED1"/>
    <w:rsid w:val="00AD6222"/>
    <w:rsid w:val="00AE259B"/>
    <w:rsid w:val="00AE2EC5"/>
    <w:rsid w:val="00AE3164"/>
    <w:rsid w:val="00AE39C8"/>
    <w:rsid w:val="00AE5CDA"/>
    <w:rsid w:val="00AE65A4"/>
    <w:rsid w:val="00AE75DA"/>
    <w:rsid w:val="00AE7D54"/>
    <w:rsid w:val="00AF0255"/>
    <w:rsid w:val="00AF1186"/>
    <w:rsid w:val="00AF1A15"/>
    <w:rsid w:val="00AF256B"/>
    <w:rsid w:val="00AF3F58"/>
    <w:rsid w:val="00AF6152"/>
    <w:rsid w:val="00AF6833"/>
    <w:rsid w:val="00B000FA"/>
    <w:rsid w:val="00B01340"/>
    <w:rsid w:val="00B03A31"/>
    <w:rsid w:val="00B06045"/>
    <w:rsid w:val="00B12FD0"/>
    <w:rsid w:val="00B146F9"/>
    <w:rsid w:val="00B15477"/>
    <w:rsid w:val="00B20D82"/>
    <w:rsid w:val="00B21698"/>
    <w:rsid w:val="00B244A9"/>
    <w:rsid w:val="00B24B18"/>
    <w:rsid w:val="00B25E94"/>
    <w:rsid w:val="00B313CC"/>
    <w:rsid w:val="00B31BD2"/>
    <w:rsid w:val="00B33385"/>
    <w:rsid w:val="00B35AF7"/>
    <w:rsid w:val="00B35FD5"/>
    <w:rsid w:val="00B37982"/>
    <w:rsid w:val="00B41D27"/>
    <w:rsid w:val="00B46194"/>
    <w:rsid w:val="00B4763B"/>
    <w:rsid w:val="00B47DA5"/>
    <w:rsid w:val="00B50BC0"/>
    <w:rsid w:val="00B63469"/>
    <w:rsid w:val="00B6634A"/>
    <w:rsid w:val="00B74DCC"/>
    <w:rsid w:val="00B770DD"/>
    <w:rsid w:val="00B807AF"/>
    <w:rsid w:val="00B82274"/>
    <w:rsid w:val="00B870F6"/>
    <w:rsid w:val="00B900CF"/>
    <w:rsid w:val="00B903E5"/>
    <w:rsid w:val="00B90B98"/>
    <w:rsid w:val="00B96410"/>
    <w:rsid w:val="00BA3E64"/>
    <w:rsid w:val="00BA502A"/>
    <w:rsid w:val="00BA5203"/>
    <w:rsid w:val="00BA5389"/>
    <w:rsid w:val="00BB1E85"/>
    <w:rsid w:val="00BB5694"/>
    <w:rsid w:val="00BC14A9"/>
    <w:rsid w:val="00BC2C94"/>
    <w:rsid w:val="00BC404C"/>
    <w:rsid w:val="00BC54E6"/>
    <w:rsid w:val="00BC7235"/>
    <w:rsid w:val="00BD2587"/>
    <w:rsid w:val="00BE20C0"/>
    <w:rsid w:val="00BE4487"/>
    <w:rsid w:val="00BE494F"/>
    <w:rsid w:val="00BE59BF"/>
    <w:rsid w:val="00BF1CC5"/>
    <w:rsid w:val="00BF3029"/>
    <w:rsid w:val="00BF4BB8"/>
    <w:rsid w:val="00C02455"/>
    <w:rsid w:val="00C028CD"/>
    <w:rsid w:val="00C06A47"/>
    <w:rsid w:val="00C0717E"/>
    <w:rsid w:val="00C1326F"/>
    <w:rsid w:val="00C17CA3"/>
    <w:rsid w:val="00C20597"/>
    <w:rsid w:val="00C2127E"/>
    <w:rsid w:val="00C2130D"/>
    <w:rsid w:val="00C23ABE"/>
    <w:rsid w:val="00C23CAC"/>
    <w:rsid w:val="00C24B5A"/>
    <w:rsid w:val="00C2558B"/>
    <w:rsid w:val="00C25F3D"/>
    <w:rsid w:val="00C3036C"/>
    <w:rsid w:val="00C35A27"/>
    <w:rsid w:val="00C450AD"/>
    <w:rsid w:val="00C51713"/>
    <w:rsid w:val="00C62881"/>
    <w:rsid w:val="00C63ECA"/>
    <w:rsid w:val="00C67728"/>
    <w:rsid w:val="00C73398"/>
    <w:rsid w:val="00C76357"/>
    <w:rsid w:val="00C80B78"/>
    <w:rsid w:val="00C84909"/>
    <w:rsid w:val="00C874AD"/>
    <w:rsid w:val="00C94539"/>
    <w:rsid w:val="00C97796"/>
    <w:rsid w:val="00CA1AEA"/>
    <w:rsid w:val="00CA57C6"/>
    <w:rsid w:val="00CA5C96"/>
    <w:rsid w:val="00CA61B0"/>
    <w:rsid w:val="00CB223D"/>
    <w:rsid w:val="00CB47AE"/>
    <w:rsid w:val="00CB5FEC"/>
    <w:rsid w:val="00CC37B4"/>
    <w:rsid w:val="00CD3C81"/>
    <w:rsid w:val="00CD58D4"/>
    <w:rsid w:val="00CD590D"/>
    <w:rsid w:val="00CE1B26"/>
    <w:rsid w:val="00CE3242"/>
    <w:rsid w:val="00CE37AD"/>
    <w:rsid w:val="00CE397F"/>
    <w:rsid w:val="00CE6131"/>
    <w:rsid w:val="00CE6BC6"/>
    <w:rsid w:val="00CF4435"/>
    <w:rsid w:val="00D01506"/>
    <w:rsid w:val="00D021C4"/>
    <w:rsid w:val="00D051DD"/>
    <w:rsid w:val="00D06ACF"/>
    <w:rsid w:val="00D109BE"/>
    <w:rsid w:val="00D11DDE"/>
    <w:rsid w:val="00D1225A"/>
    <w:rsid w:val="00D1501B"/>
    <w:rsid w:val="00D170D0"/>
    <w:rsid w:val="00D17490"/>
    <w:rsid w:val="00D17A32"/>
    <w:rsid w:val="00D2529C"/>
    <w:rsid w:val="00D25D14"/>
    <w:rsid w:val="00D27095"/>
    <w:rsid w:val="00D31E36"/>
    <w:rsid w:val="00D32348"/>
    <w:rsid w:val="00D359DE"/>
    <w:rsid w:val="00D3629A"/>
    <w:rsid w:val="00D40326"/>
    <w:rsid w:val="00D4113B"/>
    <w:rsid w:val="00D4123D"/>
    <w:rsid w:val="00D43CF3"/>
    <w:rsid w:val="00D4415F"/>
    <w:rsid w:val="00D4509A"/>
    <w:rsid w:val="00D47AB8"/>
    <w:rsid w:val="00D52E80"/>
    <w:rsid w:val="00D5319E"/>
    <w:rsid w:val="00D65B90"/>
    <w:rsid w:val="00D72472"/>
    <w:rsid w:val="00D84B3E"/>
    <w:rsid w:val="00D85FDF"/>
    <w:rsid w:val="00D93386"/>
    <w:rsid w:val="00D95C5D"/>
    <w:rsid w:val="00D95FAE"/>
    <w:rsid w:val="00D97F97"/>
    <w:rsid w:val="00DA053C"/>
    <w:rsid w:val="00DB03E6"/>
    <w:rsid w:val="00DB11A0"/>
    <w:rsid w:val="00DB3BA0"/>
    <w:rsid w:val="00DB59A1"/>
    <w:rsid w:val="00DC7693"/>
    <w:rsid w:val="00DD084F"/>
    <w:rsid w:val="00DD153C"/>
    <w:rsid w:val="00DD35BB"/>
    <w:rsid w:val="00DD3B38"/>
    <w:rsid w:val="00DE2114"/>
    <w:rsid w:val="00DE4748"/>
    <w:rsid w:val="00DE69B9"/>
    <w:rsid w:val="00DE6B4F"/>
    <w:rsid w:val="00E0052C"/>
    <w:rsid w:val="00E02C2B"/>
    <w:rsid w:val="00E1187D"/>
    <w:rsid w:val="00E12C12"/>
    <w:rsid w:val="00E15801"/>
    <w:rsid w:val="00E216C6"/>
    <w:rsid w:val="00E240F2"/>
    <w:rsid w:val="00E26FBB"/>
    <w:rsid w:val="00E27F52"/>
    <w:rsid w:val="00E32263"/>
    <w:rsid w:val="00E323B6"/>
    <w:rsid w:val="00E32F47"/>
    <w:rsid w:val="00E3561D"/>
    <w:rsid w:val="00E37078"/>
    <w:rsid w:val="00E41450"/>
    <w:rsid w:val="00E415C0"/>
    <w:rsid w:val="00E45033"/>
    <w:rsid w:val="00E4520B"/>
    <w:rsid w:val="00E57694"/>
    <w:rsid w:val="00E57F03"/>
    <w:rsid w:val="00E60F73"/>
    <w:rsid w:val="00E62540"/>
    <w:rsid w:val="00E63511"/>
    <w:rsid w:val="00E64DCA"/>
    <w:rsid w:val="00E6593E"/>
    <w:rsid w:val="00E6738D"/>
    <w:rsid w:val="00E70783"/>
    <w:rsid w:val="00E71D3B"/>
    <w:rsid w:val="00E75FB4"/>
    <w:rsid w:val="00E8188E"/>
    <w:rsid w:val="00E85164"/>
    <w:rsid w:val="00E85F0A"/>
    <w:rsid w:val="00E91C26"/>
    <w:rsid w:val="00E93AE3"/>
    <w:rsid w:val="00E94682"/>
    <w:rsid w:val="00E96893"/>
    <w:rsid w:val="00EA0FF8"/>
    <w:rsid w:val="00EA5E34"/>
    <w:rsid w:val="00EC0E79"/>
    <w:rsid w:val="00EC4714"/>
    <w:rsid w:val="00EC4AFC"/>
    <w:rsid w:val="00EC67F4"/>
    <w:rsid w:val="00ED3360"/>
    <w:rsid w:val="00ED3A45"/>
    <w:rsid w:val="00ED5D2B"/>
    <w:rsid w:val="00ED6BFF"/>
    <w:rsid w:val="00ED6C48"/>
    <w:rsid w:val="00ED6F43"/>
    <w:rsid w:val="00EE37CC"/>
    <w:rsid w:val="00EE38C8"/>
    <w:rsid w:val="00EE48CA"/>
    <w:rsid w:val="00EF1D16"/>
    <w:rsid w:val="00EF24B3"/>
    <w:rsid w:val="00EF5B17"/>
    <w:rsid w:val="00EF7926"/>
    <w:rsid w:val="00F01A28"/>
    <w:rsid w:val="00F01BED"/>
    <w:rsid w:val="00F02F3F"/>
    <w:rsid w:val="00F03807"/>
    <w:rsid w:val="00F039AB"/>
    <w:rsid w:val="00F06D4E"/>
    <w:rsid w:val="00F079D3"/>
    <w:rsid w:val="00F13A14"/>
    <w:rsid w:val="00F1655B"/>
    <w:rsid w:val="00F2013E"/>
    <w:rsid w:val="00F20539"/>
    <w:rsid w:val="00F3040C"/>
    <w:rsid w:val="00F313F9"/>
    <w:rsid w:val="00F33C36"/>
    <w:rsid w:val="00F33D88"/>
    <w:rsid w:val="00F3633C"/>
    <w:rsid w:val="00F41F0F"/>
    <w:rsid w:val="00F429CF"/>
    <w:rsid w:val="00F458BF"/>
    <w:rsid w:val="00F50DDF"/>
    <w:rsid w:val="00F54BEE"/>
    <w:rsid w:val="00F54EA8"/>
    <w:rsid w:val="00F57630"/>
    <w:rsid w:val="00F57C90"/>
    <w:rsid w:val="00F63342"/>
    <w:rsid w:val="00F65F5D"/>
    <w:rsid w:val="00F65FCD"/>
    <w:rsid w:val="00F66FEE"/>
    <w:rsid w:val="00F72F1D"/>
    <w:rsid w:val="00F7683B"/>
    <w:rsid w:val="00F7750C"/>
    <w:rsid w:val="00F86A3A"/>
    <w:rsid w:val="00F91235"/>
    <w:rsid w:val="00F92C55"/>
    <w:rsid w:val="00F92C95"/>
    <w:rsid w:val="00F94DC7"/>
    <w:rsid w:val="00FA1667"/>
    <w:rsid w:val="00FA39AA"/>
    <w:rsid w:val="00FA3CF5"/>
    <w:rsid w:val="00FA4306"/>
    <w:rsid w:val="00FB3A78"/>
    <w:rsid w:val="00FB44A3"/>
    <w:rsid w:val="00FB5021"/>
    <w:rsid w:val="00FB627B"/>
    <w:rsid w:val="00FB6820"/>
    <w:rsid w:val="00FC4D51"/>
    <w:rsid w:val="00FD4931"/>
    <w:rsid w:val="00FE12CF"/>
    <w:rsid w:val="00FE40C2"/>
    <w:rsid w:val="00FE72BE"/>
    <w:rsid w:val="00FF4E44"/>
    <w:rsid w:val="00FF5EAF"/>
    <w:rsid w:val="00FF77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B8CF2D"/>
  <w15:docId w15:val="{76BBAD93-53ED-4BA5-A172-356672D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1C"/>
    <w:pPr>
      <w:spacing w:after="0" w:line="240" w:lineRule="auto"/>
    </w:pPr>
    <w:rPr>
      <w:rFonts w:ascii="Times New Roman" w:eastAsia="Times New Roman" w:hAnsi="Times New Roman" w:cs="Times New Roman"/>
      <w:sz w:val="24"/>
      <w:szCs w:val="24"/>
      <w:lang w:val="en-US"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outlineLvl w:val="1"/>
    </w:pPr>
    <w:rPr>
      <w:rFonts w:eastAsia="SimSun"/>
      <w:lang w:eastAsia="zh-CN"/>
    </w:rPr>
  </w:style>
  <w:style w:type="paragraph" w:styleId="Heading3">
    <w:name w:val="heading 3"/>
    <w:basedOn w:val="Normal"/>
    <w:next w:val="Normal"/>
    <w:link w:val="Heading3Char"/>
    <w:semiHidden/>
    <w:rsid w:val="007268F9"/>
    <w:pPr>
      <w:outlineLvl w:val="2"/>
    </w:pPr>
    <w:rPr>
      <w:rFonts w:eastAsia="SimSun"/>
      <w:lang w:eastAsia="zh-CN"/>
    </w:rPr>
  </w:style>
  <w:style w:type="paragraph" w:styleId="Heading4">
    <w:name w:val="heading 4"/>
    <w:basedOn w:val="Normal"/>
    <w:next w:val="Normal"/>
    <w:link w:val="Heading4Char"/>
    <w:semiHidden/>
    <w:rsid w:val="007268F9"/>
    <w:pPr>
      <w:outlineLvl w:val="3"/>
    </w:pPr>
    <w:rPr>
      <w:rFonts w:eastAsia="SimSun"/>
      <w:lang w:eastAsia="zh-CN"/>
    </w:rPr>
  </w:style>
  <w:style w:type="paragraph" w:styleId="Heading5">
    <w:name w:val="heading 5"/>
    <w:basedOn w:val="Normal"/>
    <w:next w:val="Normal"/>
    <w:link w:val="Heading5Char"/>
    <w:semiHidden/>
    <w:rsid w:val="007268F9"/>
    <w:pPr>
      <w:outlineLvl w:val="4"/>
    </w:pPr>
    <w:rPr>
      <w:rFonts w:eastAsia="SimSun"/>
      <w:lang w:eastAsia="zh-CN"/>
    </w:rPr>
  </w:style>
  <w:style w:type="paragraph" w:styleId="Heading6">
    <w:name w:val="heading 6"/>
    <w:basedOn w:val="Normal"/>
    <w:next w:val="Normal"/>
    <w:link w:val="Heading6Char"/>
    <w:semiHidden/>
    <w:rsid w:val="007268F9"/>
    <w:pPr>
      <w:outlineLvl w:val="5"/>
    </w:pPr>
    <w:rPr>
      <w:rFonts w:eastAsia="SimSun"/>
      <w:lang w:eastAsia="zh-CN"/>
    </w:rPr>
  </w:style>
  <w:style w:type="paragraph" w:styleId="Heading7">
    <w:name w:val="heading 7"/>
    <w:basedOn w:val="Normal"/>
    <w:next w:val="Normal"/>
    <w:link w:val="Heading7Char"/>
    <w:semiHidden/>
    <w:rsid w:val="007268F9"/>
    <w:pPr>
      <w:outlineLvl w:val="6"/>
    </w:pPr>
    <w:rPr>
      <w:rFonts w:eastAsia="SimSun"/>
      <w:lang w:eastAsia="zh-CN"/>
    </w:rPr>
  </w:style>
  <w:style w:type="paragraph" w:styleId="Heading8">
    <w:name w:val="heading 8"/>
    <w:basedOn w:val="Normal"/>
    <w:next w:val="Normal"/>
    <w:link w:val="Heading8Char"/>
    <w:semiHidden/>
    <w:rsid w:val="007268F9"/>
    <w:pPr>
      <w:outlineLvl w:val="7"/>
    </w:pPr>
    <w:rPr>
      <w:rFonts w:eastAsia="SimSun"/>
      <w:lang w:eastAsia="zh-CN"/>
    </w:rPr>
  </w:style>
  <w:style w:type="paragraph" w:styleId="Heading9">
    <w:name w:val="heading 9"/>
    <w:basedOn w:val="Normal"/>
    <w:next w:val="Normal"/>
    <w:link w:val="Heading9Char"/>
    <w:semiHidden/>
    <w:rsid w:val="007268F9"/>
    <w:pPr>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uppressAutoHyphens/>
    </w:pPr>
    <w:rPr>
      <w:rFonts w:eastAsia="SimSun"/>
      <w:b/>
      <w:sz w:val="18"/>
      <w:szCs w:val="20"/>
      <w:lang w:val="en-GB"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uppressAutoHyphens/>
    </w:pPr>
    <w:rPr>
      <w:rFonts w:eastAsia="SimSun"/>
      <w:sz w:val="16"/>
      <w:szCs w:val="20"/>
      <w:lang w:val="en-GB"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7268F9"/>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H1G">
    <w:name w:val="_ H_1_G"/>
    <w:basedOn w:val="Normal"/>
    <w:next w:val="Normal"/>
    <w:rsid w:val="007268F9"/>
    <w:pPr>
      <w:keepNext/>
      <w:keepLines/>
      <w:tabs>
        <w:tab w:val="right" w:pos="851"/>
      </w:tabs>
      <w:suppressAutoHyphens/>
      <w:spacing w:before="360" w:after="240" w:line="270" w:lineRule="exact"/>
      <w:ind w:left="1134" w:right="1134" w:hanging="1134"/>
    </w:pPr>
    <w:rPr>
      <w:b/>
      <w:szCs w:val="20"/>
      <w:lang w:val="en-GB"/>
    </w:rPr>
  </w:style>
  <w:style w:type="paragraph" w:customStyle="1" w:styleId="H23G">
    <w:name w:val="_ H_2/3_G"/>
    <w:basedOn w:val="Normal"/>
    <w:next w:val="Normal"/>
    <w:rsid w:val="007268F9"/>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7268F9"/>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7268F9"/>
    <w:pPr>
      <w:keepNext/>
      <w:keepLines/>
      <w:tabs>
        <w:tab w:val="right" w:pos="851"/>
      </w:tabs>
      <w:suppressAutoHyphens/>
      <w:spacing w:before="240" w:after="120" w:line="240" w:lineRule="exact"/>
      <w:ind w:left="1134" w:right="1134" w:hanging="1134"/>
    </w:pPr>
    <w:rPr>
      <w:sz w:val="20"/>
      <w:szCs w:val="20"/>
      <w:lang w:val="en-GB"/>
    </w:rPr>
  </w:style>
  <w:style w:type="paragraph" w:customStyle="1" w:styleId="SingleTxtG">
    <w:name w:val="_ Single Txt_G"/>
    <w:basedOn w:val="Normal"/>
    <w:link w:val="SingleTxtGChar"/>
    <w:qFormat/>
    <w:rsid w:val="007268F9"/>
    <w:pPr>
      <w:suppressAutoHyphens/>
      <w:spacing w:after="120" w:line="240" w:lineRule="atLeast"/>
      <w:ind w:left="1134" w:right="1134"/>
      <w:jc w:val="both"/>
    </w:pPr>
    <w:rPr>
      <w:rFonts w:eastAsia="SimSun"/>
      <w:sz w:val="20"/>
      <w:szCs w:val="20"/>
      <w:lang w:val="en-GB" w:eastAsia="zh-CN"/>
    </w:rPr>
  </w:style>
  <w:style w:type="paragraph" w:customStyle="1" w:styleId="SLG">
    <w:name w:val="__S_L_G"/>
    <w:basedOn w:val="Normal"/>
    <w:next w:val="Normal"/>
    <w:rsid w:val="007268F9"/>
    <w:pPr>
      <w:keepNext/>
      <w:keepLines/>
      <w:suppressAutoHyphens/>
      <w:spacing w:before="240" w:after="240" w:line="580" w:lineRule="exact"/>
      <w:ind w:left="1134" w:right="1134"/>
    </w:pPr>
    <w:rPr>
      <w:b/>
      <w:sz w:val="56"/>
      <w:szCs w:val="20"/>
      <w:lang w:val="en-GB"/>
    </w:rPr>
  </w:style>
  <w:style w:type="paragraph" w:customStyle="1" w:styleId="SMG">
    <w:name w:val="__S_M_G"/>
    <w:basedOn w:val="Normal"/>
    <w:next w:val="Normal"/>
    <w:rsid w:val="007268F9"/>
    <w:pPr>
      <w:keepNext/>
      <w:keepLines/>
      <w:suppressAutoHyphens/>
      <w:spacing w:before="240" w:after="240" w:line="420" w:lineRule="exact"/>
      <w:ind w:left="1134" w:right="1134"/>
    </w:pPr>
    <w:rPr>
      <w:b/>
      <w:sz w:val="40"/>
      <w:szCs w:val="20"/>
      <w:lang w:val="en-GB"/>
    </w:rPr>
  </w:style>
  <w:style w:type="paragraph" w:customStyle="1" w:styleId="SSG">
    <w:name w:val="__S_S_G"/>
    <w:basedOn w:val="Normal"/>
    <w:next w:val="Normal"/>
    <w:rsid w:val="007268F9"/>
    <w:pPr>
      <w:keepNext/>
      <w:keepLines/>
      <w:suppressAutoHyphens/>
      <w:spacing w:before="240" w:after="240" w:line="300" w:lineRule="exact"/>
      <w:ind w:left="1134" w:right="1134"/>
    </w:pPr>
    <w:rPr>
      <w:b/>
      <w:sz w:val="28"/>
      <w:szCs w:val="20"/>
      <w:lang w:val="en-GB"/>
    </w:rPr>
  </w:style>
  <w:style w:type="paragraph" w:customStyle="1" w:styleId="XLargeG">
    <w:name w:val="__XLarge_G"/>
    <w:basedOn w:val="Normal"/>
    <w:next w:val="Normal"/>
    <w:rsid w:val="007268F9"/>
    <w:pPr>
      <w:keepNext/>
      <w:keepLines/>
      <w:suppressAutoHyphens/>
      <w:spacing w:before="240" w:after="240" w:line="420" w:lineRule="exact"/>
      <w:ind w:left="1134" w:right="1134"/>
    </w:pPr>
    <w:rPr>
      <w:b/>
      <w:sz w:val="40"/>
      <w:szCs w:val="20"/>
      <w:lang w:val="en-GB"/>
    </w:rPr>
  </w:style>
  <w:style w:type="paragraph" w:customStyle="1" w:styleId="Bullet1G">
    <w:name w:val="_Bullet 1_G"/>
    <w:basedOn w:val="Normal"/>
    <w:rsid w:val="007268F9"/>
    <w:pPr>
      <w:numPr>
        <w:numId w:val="1"/>
      </w:numPr>
      <w:suppressAutoHyphens/>
      <w:spacing w:after="120" w:line="240" w:lineRule="atLeast"/>
      <w:ind w:right="1134"/>
      <w:jc w:val="both"/>
    </w:pPr>
    <w:rPr>
      <w:sz w:val="20"/>
      <w:szCs w:val="20"/>
      <w:lang w:val="en-GB"/>
    </w:rPr>
  </w:style>
  <w:style w:type="paragraph" w:customStyle="1" w:styleId="Bullet2G">
    <w:name w:val="_Bullet 2_G"/>
    <w:basedOn w:val="Normal"/>
    <w:rsid w:val="007268F9"/>
    <w:pPr>
      <w:numPr>
        <w:numId w:val="2"/>
      </w:numPr>
      <w:suppressAutoHyphens/>
      <w:spacing w:after="120" w:line="240" w:lineRule="atLeast"/>
      <w:ind w:right="1134"/>
      <w:jc w:val="both"/>
    </w:pPr>
    <w:rPr>
      <w:sz w:val="20"/>
      <w:szCs w:val="20"/>
      <w:lang w:val="en-GB"/>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rsid w:val="0007777B"/>
    <w:pPr>
      <w:tabs>
        <w:tab w:val="right" w:pos="1021"/>
      </w:tabs>
      <w:spacing w:line="220" w:lineRule="exact"/>
      <w:ind w:left="1134" w:right="1134" w:hanging="1134"/>
    </w:pPr>
    <w:rPr>
      <w:rFonts w:eastAsia="SimSun"/>
      <w:sz w:val="18"/>
      <w:szCs w:val="20"/>
      <w:lang w:val="en-GB" w:eastAsia="zh-CN"/>
    </w:rPr>
  </w:style>
  <w:style w:type="character" w:customStyle="1" w:styleId="FootnoteTextChar">
    <w:name w:val="Footnote Text Char"/>
    <w:aliases w:val="5_G Char"/>
    <w:basedOn w:val="DefaultParagraphFont"/>
    <w:link w:val="FootnoteText"/>
    <w:uiPriority w:val="99"/>
    <w:rsid w:val="0007777B"/>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callout,Footnote Refernece,Footnote Reference Number,Fußnotenzeichen_Raxen,BVI fnr,Fago Fußnotenzeichen,Footnotes refss,Style 10,ftref,16 Point,Superscript 6 Point,Footnote number,Endnote Text1,Ref,de nota al pie,16 Poin"/>
    <w:link w:val="BVIfnrCharChar"/>
    <w:uiPriority w:val="99"/>
    <w:qFormat/>
    <w:rsid w:val="0007777B"/>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styleId="Hyperlink">
    <w:name w:val="Hyperlink"/>
    <w:basedOn w:val="DefaultParagraphFont"/>
    <w:uiPriority w:val="99"/>
    <w:unhideWhenUsed/>
    <w:rsid w:val="00084BFB"/>
    <w:rPr>
      <w:color w:val="0000FF" w:themeColor="hyperlink"/>
      <w:u w:val="none"/>
    </w:rPr>
  </w:style>
  <w:style w:type="character" w:styleId="CommentReference">
    <w:name w:val="annotation reference"/>
    <w:basedOn w:val="DefaultParagraphFont"/>
    <w:uiPriority w:val="99"/>
    <w:semiHidden/>
    <w:unhideWhenUsed/>
    <w:rsid w:val="00986AC6"/>
    <w:rPr>
      <w:sz w:val="16"/>
      <w:szCs w:val="16"/>
    </w:rPr>
  </w:style>
  <w:style w:type="paragraph" w:styleId="CommentText">
    <w:name w:val="annotation text"/>
    <w:basedOn w:val="Normal"/>
    <w:link w:val="CommentTextChar"/>
    <w:uiPriority w:val="99"/>
    <w:semiHidden/>
    <w:unhideWhenUsed/>
    <w:rsid w:val="00986AC6"/>
  </w:style>
  <w:style w:type="character" w:customStyle="1" w:styleId="CommentTextChar">
    <w:name w:val="Comment Text Char"/>
    <w:basedOn w:val="DefaultParagraphFont"/>
    <w:link w:val="CommentText"/>
    <w:uiPriority w:val="99"/>
    <w:semiHidden/>
    <w:rsid w:val="00986AC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86AC6"/>
    <w:rPr>
      <w:b/>
      <w:bCs/>
    </w:rPr>
  </w:style>
  <w:style w:type="character" w:customStyle="1" w:styleId="CommentSubjectChar">
    <w:name w:val="Comment Subject Char"/>
    <w:basedOn w:val="CommentTextChar"/>
    <w:link w:val="CommentSubject"/>
    <w:uiPriority w:val="99"/>
    <w:semiHidden/>
    <w:rsid w:val="00986AC6"/>
    <w:rPr>
      <w:rFonts w:ascii="Times New Roman" w:eastAsia="Times New Roman" w:hAnsi="Times New Roman" w:cs="Times New Roman"/>
      <w:b/>
      <w:bCs/>
      <w:sz w:val="20"/>
      <w:szCs w:val="20"/>
      <w:lang w:eastAsia="en-US"/>
    </w:rPr>
  </w:style>
  <w:style w:type="paragraph" w:styleId="Title">
    <w:name w:val="Title"/>
    <w:basedOn w:val="Normal"/>
    <w:next w:val="Normal"/>
    <w:link w:val="TitleChar"/>
    <w:uiPriority w:val="10"/>
    <w:rsid w:val="006F5CF9"/>
    <w:pPr>
      <w:suppressAutoHyphens/>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6F5CF9"/>
    <w:rPr>
      <w:rFonts w:asciiTheme="majorHAnsi" w:eastAsiaTheme="majorEastAsia" w:hAnsiTheme="majorHAnsi" w:cstheme="majorBidi"/>
      <w:spacing w:val="-10"/>
      <w:kern w:val="28"/>
      <w:sz w:val="56"/>
      <w:szCs w:val="56"/>
      <w:lang w:eastAsia="en-US"/>
    </w:rPr>
  </w:style>
  <w:style w:type="character" w:customStyle="1" w:styleId="SingleTxtGChar">
    <w:name w:val="_ Single Txt_G Char"/>
    <w:link w:val="SingleTxtG"/>
    <w:rsid w:val="007915D5"/>
    <w:rPr>
      <w:rFonts w:ascii="Times New Roman" w:hAnsi="Times New Roman" w:cs="Times New Roman"/>
      <w:sz w:val="20"/>
      <w:szCs w:val="20"/>
    </w:rPr>
  </w:style>
  <w:style w:type="paragraph" w:customStyle="1" w:styleId="BVIfnrCharChar">
    <w:name w:val="BVI fnr Char Char"/>
    <w:aliases w:val="Footnotes refss Char Char,ftref Char Char,16 Point Char Char,Superscript 6 Point Char Char,Footnote Reference Number Char Char,nota pié di pagina Char Char,Times 10 Point Char Char,Exposant 3 Point Char Char,4_G Char Char"/>
    <w:basedOn w:val="Normal"/>
    <w:link w:val="FootnoteReference"/>
    <w:uiPriority w:val="99"/>
    <w:rsid w:val="006853F6"/>
    <w:pPr>
      <w:spacing w:after="160" w:line="240" w:lineRule="exact"/>
    </w:pPr>
    <w:rPr>
      <w:rFonts w:eastAsia="SimSun" w:cstheme="minorBidi"/>
      <w:sz w:val="18"/>
      <w:szCs w:val="22"/>
      <w:vertAlign w:val="superscript"/>
      <w:lang w:val="en-GB" w:eastAsia="zh-CN"/>
    </w:rPr>
  </w:style>
  <w:style w:type="paragraph" w:styleId="Revision">
    <w:name w:val="Revision"/>
    <w:hidden/>
    <w:uiPriority w:val="99"/>
    <w:semiHidden/>
    <w:rsid w:val="00DB11A0"/>
    <w:pPr>
      <w:spacing w:after="0" w:line="240" w:lineRule="auto"/>
    </w:pPr>
    <w:rPr>
      <w:rFonts w:ascii="Times New Roman" w:eastAsia="Times New Roman" w:hAnsi="Times New Roman" w:cs="Times New Roman"/>
      <w:sz w:val="20"/>
      <w:szCs w:val="20"/>
      <w:lang w:eastAsia="en-US"/>
    </w:rPr>
  </w:style>
  <w:style w:type="character" w:customStyle="1" w:styleId="sessionsubtitle">
    <w:name w:val="sessionsubtitle"/>
    <w:basedOn w:val="DefaultParagraphFont"/>
    <w:rsid w:val="0086284A"/>
  </w:style>
  <w:style w:type="character" w:styleId="FollowedHyperlink">
    <w:name w:val="FollowedHyperlink"/>
    <w:basedOn w:val="DefaultParagraphFont"/>
    <w:uiPriority w:val="99"/>
    <w:semiHidden/>
    <w:unhideWhenUsed/>
    <w:rsid w:val="0086284A"/>
    <w:rPr>
      <w:color w:val="800080" w:themeColor="followedHyperlink"/>
      <w:u w:val="single"/>
    </w:rPr>
  </w:style>
  <w:style w:type="paragraph" w:customStyle="1" w:styleId="Default">
    <w:name w:val="Default"/>
    <w:rsid w:val="009F02D8"/>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FE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E72BE"/>
    <w:rPr>
      <w:rFonts w:ascii="Courier New" w:eastAsia="Times New Roman" w:hAnsi="Courier New" w:cs="Courier New"/>
      <w:sz w:val="20"/>
      <w:szCs w:val="20"/>
      <w:lang w:eastAsia="en-GB"/>
    </w:rPr>
  </w:style>
  <w:style w:type="paragraph" w:styleId="NormalWeb">
    <w:name w:val="Normal (Web)"/>
    <w:basedOn w:val="Normal"/>
    <w:uiPriority w:val="99"/>
    <w:unhideWhenUsed/>
    <w:rsid w:val="00E415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89">
      <w:bodyDiv w:val="1"/>
      <w:marLeft w:val="0"/>
      <w:marRight w:val="0"/>
      <w:marTop w:val="0"/>
      <w:marBottom w:val="0"/>
      <w:divBdr>
        <w:top w:val="none" w:sz="0" w:space="0" w:color="auto"/>
        <w:left w:val="none" w:sz="0" w:space="0" w:color="auto"/>
        <w:bottom w:val="none" w:sz="0" w:space="0" w:color="auto"/>
        <w:right w:val="none" w:sz="0" w:space="0" w:color="auto"/>
      </w:divBdr>
      <w:divsChild>
        <w:div w:id="1329795410">
          <w:marLeft w:val="0"/>
          <w:marRight w:val="0"/>
          <w:marTop w:val="0"/>
          <w:marBottom w:val="0"/>
          <w:divBdr>
            <w:top w:val="none" w:sz="0" w:space="0" w:color="auto"/>
            <w:left w:val="none" w:sz="0" w:space="0" w:color="auto"/>
            <w:bottom w:val="none" w:sz="0" w:space="0" w:color="auto"/>
            <w:right w:val="none" w:sz="0" w:space="0" w:color="auto"/>
          </w:divBdr>
          <w:divsChild>
            <w:div w:id="845245273">
              <w:marLeft w:val="0"/>
              <w:marRight w:val="0"/>
              <w:marTop w:val="0"/>
              <w:marBottom w:val="0"/>
              <w:divBdr>
                <w:top w:val="none" w:sz="0" w:space="0" w:color="auto"/>
                <w:left w:val="none" w:sz="0" w:space="0" w:color="auto"/>
                <w:bottom w:val="none" w:sz="0" w:space="0" w:color="auto"/>
                <w:right w:val="none" w:sz="0" w:space="0" w:color="auto"/>
              </w:divBdr>
              <w:divsChild>
                <w:div w:id="953249641">
                  <w:marLeft w:val="0"/>
                  <w:marRight w:val="0"/>
                  <w:marTop w:val="0"/>
                  <w:marBottom w:val="0"/>
                  <w:divBdr>
                    <w:top w:val="none" w:sz="0" w:space="0" w:color="auto"/>
                    <w:left w:val="none" w:sz="0" w:space="0" w:color="auto"/>
                    <w:bottom w:val="none" w:sz="0" w:space="0" w:color="auto"/>
                    <w:right w:val="none" w:sz="0" w:space="0" w:color="auto"/>
                  </w:divBdr>
                  <w:divsChild>
                    <w:div w:id="1612778615">
                      <w:marLeft w:val="0"/>
                      <w:marRight w:val="0"/>
                      <w:marTop w:val="0"/>
                      <w:marBottom w:val="0"/>
                      <w:divBdr>
                        <w:top w:val="none" w:sz="0" w:space="0" w:color="auto"/>
                        <w:left w:val="none" w:sz="0" w:space="0" w:color="auto"/>
                        <w:bottom w:val="none" w:sz="0" w:space="0" w:color="auto"/>
                        <w:right w:val="none" w:sz="0" w:space="0" w:color="auto"/>
                      </w:divBdr>
                      <w:divsChild>
                        <w:div w:id="550046116">
                          <w:marLeft w:val="0"/>
                          <w:marRight w:val="0"/>
                          <w:marTop w:val="0"/>
                          <w:marBottom w:val="0"/>
                          <w:divBdr>
                            <w:top w:val="none" w:sz="0" w:space="0" w:color="auto"/>
                            <w:left w:val="none" w:sz="0" w:space="0" w:color="auto"/>
                            <w:bottom w:val="none" w:sz="0" w:space="0" w:color="auto"/>
                            <w:right w:val="none" w:sz="0" w:space="0" w:color="auto"/>
                          </w:divBdr>
                          <w:divsChild>
                            <w:div w:id="1558858965">
                              <w:marLeft w:val="2070"/>
                              <w:marRight w:val="3960"/>
                              <w:marTop w:val="0"/>
                              <w:marBottom w:val="0"/>
                              <w:divBdr>
                                <w:top w:val="none" w:sz="0" w:space="0" w:color="auto"/>
                                <w:left w:val="none" w:sz="0" w:space="0" w:color="auto"/>
                                <w:bottom w:val="none" w:sz="0" w:space="0" w:color="auto"/>
                                <w:right w:val="none" w:sz="0" w:space="0" w:color="auto"/>
                              </w:divBdr>
                              <w:divsChild>
                                <w:div w:id="1092825004">
                                  <w:marLeft w:val="0"/>
                                  <w:marRight w:val="0"/>
                                  <w:marTop w:val="0"/>
                                  <w:marBottom w:val="0"/>
                                  <w:divBdr>
                                    <w:top w:val="none" w:sz="0" w:space="0" w:color="auto"/>
                                    <w:left w:val="none" w:sz="0" w:space="0" w:color="auto"/>
                                    <w:bottom w:val="none" w:sz="0" w:space="0" w:color="auto"/>
                                    <w:right w:val="none" w:sz="0" w:space="0" w:color="auto"/>
                                  </w:divBdr>
                                  <w:divsChild>
                                    <w:div w:id="1179007138">
                                      <w:marLeft w:val="0"/>
                                      <w:marRight w:val="0"/>
                                      <w:marTop w:val="0"/>
                                      <w:marBottom w:val="0"/>
                                      <w:divBdr>
                                        <w:top w:val="none" w:sz="0" w:space="0" w:color="auto"/>
                                        <w:left w:val="none" w:sz="0" w:space="0" w:color="auto"/>
                                        <w:bottom w:val="none" w:sz="0" w:space="0" w:color="auto"/>
                                        <w:right w:val="none" w:sz="0" w:space="0" w:color="auto"/>
                                      </w:divBdr>
                                      <w:divsChild>
                                        <w:div w:id="887184812">
                                          <w:marLeft w:val="0"/>
                                          <w:marRight w:val="0"/>
                                          <w:marTop w:val="0"/>
                                          <w:marBottom w:val="0"/>
                                          <w:divBdr>
                                            <w:top w:val="none" w:sz="0" w:space="0" w:color="auto"/>
                                            <w:left w:val="none" w:sz="0" w:space="0" w:color="auto"/>
                                            <w:bottom w:val="none" w:sz="0" w:space="0" w:color="auto"/>
                                            <w:right w:val="none" w:sz="0" w:space="0" w:color="auto"/>
                                          </w:divBdr>
                                          <w:divsChild>
                                            <w:div w:id="22101972">
                                              <w:marLeft w:val="0"/>
                                              <w:marRight w:val="0"/>
                                              <w:marTop w:val="90"/>
                                              <w:marBottom w:val="0"/>
                                              <w:divBdr>
                                                <w:top w:val="none" w:sz="0" w:space="0" w:color="auto"/>
                                                <w:left w:val="none" w:sz="0" w:space="0" w:color="auto"/>
                                                <w:bottom w:val="none" w:sz="0" w:space="0" w:color="auto"/>
                                                <w:right w:val="none" w:sz="0" w:space="0" w:color="auto"/>
                                              </w:divBdr>
                                              <w:divsChild>
                                                <w:div w:id="605579261">
                                                  <w:marLeft w:val="0"/>
                                                  <w:marRight w:val="0"/>
                                                  <w:marTop w:val="0"/>
                                                  <w:marBottom w:val="0"/>
                                                  <w:divBdr>
                                                    <w:top w:val="none" w:sz="0" w:space="0" w:color="auto"/>
                                                    <w:left w:val="none" w:sz="0" w:space="0" w:color="auto"/>
                                                    <w:bottom w:val="none" w:sz="0" w:space="0" w:color="auto"/>
                                                    <w:right w:val="none" w:sz="0" w:space="0" w:color="auto"/>
                                                  </w:divBdr>
                                                  <w:divsChild>
                                                    <w:div w:id="424155549">
                                                      <w:marLeft w:val="0"/>
                                                      <w:marRight w:val="0"/>
                                                      <w:marTop w:val="0"/>
                                                      <w:marBottom w:val="0"/>
                                                      <w:divBdr>
                                                        <w:top w:val="none" w:sz="0" w:space="0" w:color="auto"/>
                                                        <w:left w:val="none" w:sz="0" w:space="0" w:color="auto"/>
                                                        <w:bottom w:val="none" w:sz="0" w:space="0" w:color="auto"/>
                                                        <w:right w:val="none" w:sz="0" w:space="0" w:color="auto"/>
                                                      </w:divBdr>
                                                      <w:divsChild>
                                                        <w:div w:id="492645400">
                                                          <w:marLeft w:val="0"/>
                                                          <w:marRight w:val="0"/>
                                                          <w:marTop w:val="0"/>
                                                          <w:marBottom w:val="390"/>
                                                          <w:divBdr>
                                                            <w:top w:val="none" w:sz="0" w:space="0" w:color="auto"/>
                                                            <w:left w:val="none" w:sz="0" w:space="0" w:color="auto"/>
                                                            <w:bottom w:val="none" w:sz="0" w:space="0" w:color="auto"/>
                                                            <w:right w:val="none" w:sz="0" w:space="0" w:color="auto"/>
                                                          </w:divBdr>
                                                          <w:divsChild>
                                                            <w:div w:id="1795175605">
                                                              <w:marLeft w:val="0"/>
                                                              <w:marRight w:val="0"/>
                                                              <w:marTop w:val="0"/>
                                                              <w:marBottom w:val="0"/>
                                                              <w:divBdr>
                                                                <w:top w:val="none" w:sz="0" w:space="0" w:color="auto"/>
                                                                <w:left w:val="none" w:sz="0" w:space="0" w:color="auto"/>
                                                                <w:bottom w:val="none" w:sz="0" w:space="0" w:color="auto"/>
                                                                <w:right w:val="none" w:sz="0" w:space="0" w:color="auto"/>
                                                              </w:divBdr>
                                                              <w:divsChild>
                                                                <w:div w:id="418671519">
                                                                  <w:marLeft w:val="0"/>
                                                                  <w:marRight w:val="0"/>
                                                                  <w:marTop w:val="0"/>
                                                                  <w:marBottom w:val="0"/>
                                                                  <w:divBdr>
                                                                    <w:top w:val="none" w:sz="0" w:space="0" w:color="auto"/>
                                                                    <w:left w:val="none" w:sz="0" w:space="0" w:color="auto"/>
                                                                    <w:bottom w:val="none" w:sz="0" w:space="0" w:color="auto"/>
                                                                    <w:right w:val="none" w:sz="0" w:space="0" w:color="auto"/>
                                                                  </w:divBdr>
                                                                  <w:divsChild>
                                                                    <w:div w:id="911811337">
                                                                      <w:marLeft w:val="0"/>
                                                                      <w:marRight w:val="0"/>
                                                                      <w:marTop w:val="0"/>
                                                                      <w:marBottom w:val="0"/>
                                                                      <w:divBdr>
                                                                        <w:top w:val="none" w:sz="0" w:space="0" w:color="auto"/>
                                                                        <w:left w:val="none" w:sz="0" w:space="0" w:color="auto"/>
                                                                        <w:bottom w:val="none" w:sz="0" w:space="0" w:color="auto"/>
                                                                        <w:right w:val="none" w:sz="0" w:space="0" w:color="auto"/>
                                                                      </w:divBdr>
                                                                      <w:divsChild>
                                                                        <w:div w:id="57017626">
                                                                          <w:marLeft w:val="0"/>
                                                                          <w:marRight w:val="0"/>
                                                                          <w:marTop w:val="0"/>
                                                                          <w:marBottom w:val="0"/>
                                                                          <w:divBdr>
                                                                            <w:top w:val="none" w:sz="0" w:space="0" w:color="auto"/>
                                                                            <w:left w:val="none" w:sz="0" w:space="0" w:color="auto"/>
                                                                            <w:bottom w:val="none" w:sz="0" w:space="0" w:color="auto"/>
                                                                            <w:right w:val="none" w:sz="0" w:space="0" w:color="auto"/>
                                                                          </w:divBdr>
                                                                          <w:divsChild>
                                                                            <w:div w:id="547837471">
                                                                              <w:marLeft w:val="0"/>
                                                                              <w:marRight w:val="0"/>
                                                                              <w:marTop w:val="0"/>
                                                                              <w:marBottom w:val="0"/>
                                                                              <w:divBdr>
                                                                                <w:top w:val="none" w:sz="0" w:space="0" w:color="auto"/>
                                                                                <w:left w:val="none" w:sz="0" w:space="0" w:color="auto"/>
                                                                                <w:bottom w:val="none" w:sz="0" w:space="0" w:color="auto"/>
                                                                                <w:right w:val="none" w:sz="0" w:space="0" w:color="auto"/>
                                                                              </w:divBdr>
                                                                              <w:divsChild>
                                                                                <w:div w:id="1487892195">
                                                                                  <w:marLeft w:val="0"/>
                                                                                  <w:marRight w:val="0"/>
                                                                                  <w:marTop w:val="0"/>
                                                                                  <w:marBottom w:val="0"/>
                                                                                  <w:divBdr>
                                                                                    <w:top w:val="none" w:sz="0" w:space="0" w:color="auto"/>
                                                                                    <w:left w:val="none" w:sz="0" w:space="0" w:color="auto"/>
                                                                                    <w:bottom w:val="none" w:sz="0" w:space="0" w:color="auto"/>
                                                                                    <w:right w:val="none" w:sz="0" w:space="0" w:color="auto"/>
                                                                                  </w:divBdr>
                                                                                  <w:divsChild>
                                                                                    <w:div w:id="1862861796">
                                                                                      <w:marLeft w:val="0"/>
                                                                                      <w:marRight w:val="0"/>
                                                                                      <w:marTop w:val="0"/>
                                                                                      <w:marBottom w:val="0"/>
                                                                                      <w:divBdr>
                                                                                        <w:top w:val="none" w:sz="0" w:space="0" w:color="auto"/>
                                                                                        <w:left w:val="none" w:sz="0" w:space="0" w:color="auto"/>
                                                                                        <w:bottom w:val="none" w:sz="0" w:space="0" w:color="auto"/>
                                                                                        <w:right w:val="none" w:sz="0" w:space="0" w:color="auto"/>
                                                                                      </w:divBdr>
                                                                                      <w:divsChild>
                                                                                        <w:div w:id="13320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164053367">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8832525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996693600">
      <w:bodyDiv w:val="1"/>
      <w:marLeft w:val="0"/>
      <w:marRight w:val="0"/>
      <w:marTop w:val="0"/>
      <w:marBottom w:val="0"/>
      <w:divBdr>
        <w:top w:val="none" w:sz="0" w:space="0" w:color="auto"/>
        <w:left w:val="none" w:sz="0" w:space="0" w:color="auto"/>
        <w:bottom w:val="none" w:sz="0" w:space="0" w:color="auto"/>
        <w:right w:val="none" w:sz="0" w:space="0" w:color="auto"/>
      </w:divBdr>
      <w:divsChild>
        <w:div w:id="1408382094">
          <w:marLeft w:val="0"/>
          <w:marRight w:val="0"/>
          <w:marTop w:val="0"/>
          <w:marBottom w:val="0"/>
          <w:divBdr>
            <w:top w:val="none" w:sz="0" w:space="0" w:color="auto"/>
            <w:left w:val="none" w:sz="0" w:space="0" w:color="auto"/>
            <w:bottom w:val="none" w:sz="0" w:space="0" w:color="auto"/>
            <w:right w:val="none" w:sz="0" w:space="0" w:color="auto"/>
          </w:divBdr>
          <w:divsChild>
            <w:div w:id="1563324983">
              <w:marLeft w:val="0"/>
              <w:marRight w:val="0"/>
              <w:marTop w:val="0"/>
              <w:marBottom w:val="0"/>
              <w:divBdr>
                <w:top w:val="none" w:sz="0" w:space="0" w:color="auto"/>
                <w:left w:val="none" w:sz="0" w:space="0" w:color="auto"/>
                <w:bottom w:val="none" w:sz="0" w:space="0" w:color="auto"/>
                <w:right w:val="none" w:sz="0" w:space="0" w:color="auto"/>
              </w:divBdr>
              <w:divsChild>
                <w:div w:id="1380856191">
                  <w:marLeft w:val="0"/>
                  <w:marRight w:val="0"/>
                  <w:marTop w:val="0"/>
                  <w:marBottom w:val="0"/>
                  <w:divBdr>
                    <w:top w:val="none" w:sz="0" w:space="0" w:color="auto"/>
                    <w:left w:val="none" w:sz="0" w:space="0" w:color="auto"/>
                    <w:bottom w:val="none" w:sz="0" w:space="0" w:color="auto"/>
                    <w:right w:val="none" w:sz="0" w:space="0" w:color="auto"/>
                  </w:divBdr>
                  <w:divsChild>
                    <w:div w:id="503130924">
                      <w:marLeft w:val="0"/>
                      <w:marRight w:val="0"/>
                      <w:marTop w:val="0"/>
                      <w:marBottom w:val="0"/>
                      <w:divBdr>
                        <w:top w:val="none" w:sz="0" w:space="0" w:color="auto"/>
                        <w:left w:val="none" w:sz="0" w:space="0" w:color="auto"/>
                        <w:bottom w:val="none" w:sz="0" w:space="0" w:color="auto"/>
                        <w:right w:val="none" w:sz="0" w:space="0" w:color="auto"/>
                      </w:divBdr>
                      <w:divsChild>
                        <w:div w:id="927467918">
                          <w:marLeft w:val="0"/>
                          <w:marRight w:val="0"/>
                          <w:marTop w:val="0"/>
                          <w:marBottom w:val="0"/>
                          <w:divBdr>
                            <w:top w:val="none" w:sz="0" w:space="0" w:color="auto"/>
                            <w:left w:val="none" w:sz="0" w:space="0" w:color="auto"/>
                            <w:bottom w:val="none" w:sz="0" w:space="0" w:color="auto"/>
                            <w:right w:val="none" w:sz="0" w:space="0" w:color="auto"/>
                          </w:divBdr>
                          <w:divsChild>
                            <w:div w:id="1949388677">
                              <w:marLeft w:val="2070"/>
                              <w:marRight w:val="3960"/>
                              <w:marTop w:val="0"/>
                              <w:marBottom w:val="0"/>
                              <w:divBdr>
                                <w:top w:val="none" w:sz="0" w:space="0" w:color="auto"/>
                                <w:left w:val="none" w:sz="0" w:space="0" w:color="auto"/>
                                <w:bottom w:val="none" w:sz="0" w:space="0" w:color="auto"/>
                                <w:right w:val="none" w:sz="0" w:space="0" w:color="auto"/>
                              </w:divBdr>
                              <w:divsChild>
                                <w:div w:id="3095352">
                                  <w:marLeft w:val="0"/>
                                  <w:marRight w:val="0"/>
                                  <w:marTop w:val="0"/>
                                  <w:marBottom w:val="0"/>
                                  <w:divBdr>
                                    <w:top w:val="none" w:sz="0" w:space="0" w:color="auto"/>
                                    <w:left w:val="none" w:sz="0" w:space="0" w:color="auto"/>
                                    <w:bottom w:val="none" w:sz="0" w:space="0" w:color="auto"/>
                                    <w:right w:val="none" w:sz="0" w:space="0" w:color="auto"/>
                                  </w:divBdr>
                                  <w:divsChild>
                                    <w:div w:id="827749674">
                                      <w:marLeft w:val="0"/>
                                      <w:marRight w:val="0"/>
                                      <w:marTop w:val="0"/>
                                      <w:marBottom w:val="0"/>
                                      <w:divBdr>
                                        <w:top w:val="none" w:sz="0" w:space="0" w:color="auto"/>
                                        <w:left w:val="none" w:sz="0" w:space="0" w:color="auto"/>
                                        <w:bottom w:val="none" w:sz="0" w:space="0" w:color="auto"/>
                                        <w:right w:val="none" w:sz="0" w:space="0" w:color="auto"/>
                                      </w:divBdr>
                                      <w:divsChild>
                                        <w:div w:id="421606451">
                                          <w:marLeft w:val="0"/>
                                          <w:marRight w:val="0"/>
                                          <w:marTop w:val="0"/>
                                          <w:marBottom w:val="0"/>
                                          <w:divBdr>
                                            <w:top w:val="none" w:sz="0" w:space="0" w:color="auto"/>
                                            <w:left w:val="none" w:sz="0" w:space="0" w:color="auto"/>
                                            <w:bottom w:val="none" w:sz="0" w:space="0" w:color="auto"/>
                                            <w:right w:val="none" w:sz="0" w:space="0" w:color="auto"/>
                                          </w:divBdr>
                                          <w:divsChild>
                                            <w:div w:id="416363157">
                                              <w:marLeft w:val="0"/>
                                              <w:marRight w:val="0"/>
                                              <w:marTop w:val="90"/>
                                              <w:marBottom w:val="0"/>
                                              <w:divBdr>
                                                <w:top w:val="none" w:sz="0" w:space="0" w:color="auto"/>
                                                <w:left w:val="none" w:sz="0" w:space="0" w:color="auto"/>
                                                <w:bottom w:val="none" w:sz="0" w:space="0" w:color="auto"/>
                                                <w:right w:val="none" w:sz="0" w:space="0" w:color="auto"/>
                                              </w:divBdr>
                                              <w:divsChild>
                                                <w:div w:id="1551188323">
                                                  <w:marLeft w:val="0"/>
                                                  <w:marRight w:val="0"/>
                                                  <w:marTop w:val="0"/>
                                                  <w:marBottom w:val="0"/>
                                                  <w:divBdr>
                                                    <w:top w:val="none" w:sz="0" w:space="0" w:color="auto"/>
                                                    <w:left w:val="none" w:sz="0" w:space="0" w:color="auto"/>
                                                    <w:bottom w:val="none" w:sz="0" w:space="0" w:color="auto"/>
                                                    <w:right w:val="none" w:sz="0" w:space="0" w:color="auto"/>
                                                  </w:divBdr>
                                                  <w:divsChild>
                                                    <w:div w:id="203368470">
                                                      <w:marLeft w:val="0"/>
                                                      <w:marRight w:val="0"/>
                                                      <w:marTop w:val="0"/>
                                                      <w:marBottom w:val="0"/>
                                                      <w:divBdr>
                                                        <w:top w:val="none" w:sz="0" w:space="0" w:color="auto"/>
                                                        <w:left w:val="none" w:sz="0" w:space="0" w:color="auto"/>
                                                        <w:bottom w:val="none" w:sz="0" w:space="0" w:color="auto"/>
                                                        <w:right w:val="none" w:sz="0" w:space="0" w:color="auto"/>
                                                      </w:divBdr>
                                                      <w:divsChild>
                                                        <w:div w:id="784693370">
                                                          <w:marLeft w:val="0"/>
                                                          <w:marRight w:val="0"/>
                                                          <w:marTop w:val="0"/>
                                                          <w:marBottom w:val="390"/>
                                                          <w:divBdr>
                                                            <w:top w:val="none" w:sz="0" w:space="0" w:color="auto"/>
                                                            <w:left w:val="none" w:sz="0" w:space="0" w:color="auto"/>
                                                            <w:bottom w:val="none" w:sz="0" w:space="0" w:color="auto"/>
                                                            <w:right w:val="none" w:sz="0" w:space="0" w:color="auto"/>
                                                          </w:divBdr>
                                                          <w:divsChild>
                                                            <w:div w:id="1745955464">
                                                              <w:marLeft w:val="0"/>
                                                              <w:marRight w:val="0"/>
                                                              <w:marTop w:val="0"/>
                                                              <w:marBottom w:val="0"/>
                                                              <w:divBdr>
                                                                <w:top w:val="none" w:sz="0" w:space="0" w:color="auto"/>
                                                                <w:left w:val="none" w:sz="0" w:space="0" w:color="auto"/>
                                                                <w:bottom w:val="none" w:sz="0" w:space="0" w:color="auto"/>
                                                                <w:right w:val="none" w:sz="0" w:space="0" w:color="auto"/>
                                                              </w:divBdr>
                                                              <w:divsChild>
                                                                <w:div w:id="1949504503">
                                                                  <w:marLeft w:val="0"/>
                                                                  <w:marRight w:val="0"/>
                                                                  <w:marTop w:val="0"/>
                                                                  <w:marBottom w:val="0"/>
                                                                  <w:divBdr>
                                                                    <w:top w:val="none" w:sz="0" w:space="0" w:color="auto"/>
                                                                    <w:left w:val="none" w:sz="0" w:space="0" w:color="auto"/>
                                                                    <w:bottom w:val="none" w:sz="0" w:space="0" w:color="auto"/>
                                                                    <w:right w:val="none" w:sz="0" w:space="0" w:color="auto"/>
                                                                  </w:divBdr>
                                                                  <w:divsChild>
                                                                    <w:div w:id="364864035">
                                                                      <w:marLeft w:val="0"/>
                                                                      <w:marRight w:val="0"/>
                                                                      <w:marTop w:val="0"/>
                                                                      <w:marBottom w:val="0"/>
                                                                      <w:divBdr>
                                                                        <w:top w:val="none" w:sz="0" w:space="0" w:color="auto"/>
                                                                        <w:left w:val="none" w:sz="0" w:space="0" w:color="auto"/>
                                                                        <w:bottom w:val="none" w:sz="0" w:space="0" w:color="auto"/>
                                                                        <w:right w:val="none" w:sz="0" w:space="0" w:color="auto"/>
                                                                      </w:divBdr>
                                                                      <w:divsChild>
                                                                        <w:div w:id="157161814">
                                                                          <w:marLeft w:val="0"/>
                                                                          <w:marRight w:val="0"/>
                                                                          <w:marTop w:val="0"/>
                                                                          <w:marBottom w:val="0"/>
                                                                          <w:divBdr>
                                                                            <w:top w:val="none" w:sz="0" w:space="0" w:color="auto"/>
                                                                            <w:left w:val="none" w:sz="0" w:space="0" w:color="auto"/>
                                                                            <w:bottom w:val="none" w:sz="0" w:space="0" w:color="auto"/>
                                                                            <w:right w:val="none" w:sz="0" w:space="0" w:color="auto"/>
                                                                          </w:divBdr>
                                                                          <w:divsChild>
                                                                            <w:div w:id="663582618">
                                                                              <w:marLeft w:val="0"/>
                                                                              <w:marRight w:val="0"/>
                                                                              <w:marTop w:val="0"/>
                                                                              <w:marBottom w:val="0"/>
                                                                              <w:divBdr>
                                                                                <w:top w:val="none" w:sz="0" w:space="0" w:color="auto"/>
                                                                                <w:left w:val="none" w:sz="0" w:space="0" w:color="auto"/>
                                                                                <w:bottom w:val="none" w:sz="0" w:space="0" w:color="auto"/>
                                                                                <w:right w:val="none" w:sz="0" w:space="0" w:color="auto"/>
                                                                              </w:divBdr>
                                                                              <w:divsChild>
                                                                                <w:div w:id="679284461">
                                                                                  <w:marLeft w:val="0"/>
                                                                                  <w:marRight w:val="0"/>
                                                                                  <w:marTop w:val="0"/>
                                                                                  <w:marBottom w:val="0"/>
                                                                                  <w:divBdr>
                                                                                    <w:top w:val="none" w:sz="0" w:space="0" w:color="auto"/>
                                                                                    <w:left w:val="none" w:sz="0" w:space="0" w:color="auto"/>
                                                                                    <w:bottom w:val="none" w:sz="0" w:space="0" w:color="auto"/>
                                                                                    <w:right w:val="none" w:sz="0" w:space="0" w:color="auto"/>
                                                                                  </w:divBdr>
                                                                                  <w:divsChild>
                                                                                    <w:div w:id="663120401">
                                                                                      <w:marLeft w:val="0"/>
                                                                                      <w:marRight w:val="0"/>
                                                                                      <w:marTop w:val="0"/>
                                                                                      <w:marBottom w:val="0"/>
                                                                                      <w:divBdr>
                                                                                        <w:top w:val="none" w:sz="0" w:space="0" w:color="auto"/>
                                                                                        <w:left w:val="none" w:sz="0" w:space="0" w:color="auto"/>
                                                                                        <w:bottom w:val="none" w:sz="0" w:space="0" w:color="auto"/>
                                                                                        <w:right w:val="none" w:sz="0" w:space="0" w:color="auto"/>
                                                                                      </w:divBdr>
                                                                                      <w:divsChild>
                                                                                        <w:div w:id="9237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222012991">
      <w:bodyDiv w:val="1"/>
      <w:marLeft w:val="0"/>
      <w:marRight w:val="0"/>
      <w:marTop w:val="0"/>
      <w:marBottom w:val="0"/>
      <w:divBdr>
        <w:top w:val="none" w:sz="0" w:space="0" w:color="auto"/>
        <w:left w:val="none" w:sz="0" w:space="0" w:color="auto"/>
        <w:bottom w:val="none" w:sz="0" w:space="0" w:color="auto"/>
        <w:right w:val="none" w:sz="0" w:space="0" w:color="auto"/>
      </w:divBdr>
      <w:divsChild>
        <w:div w:id="1383094674">
          <w:marLeft w:val="0"/>
          <w:marRight w:val="0"/>
          <w:marTop w:val="0"/>
          <w:marBottom w:val="0"/>
          <w:divBdr>
            <w:top w:val="none" w:sz="0" w:space="0" w:color="auto"/>
            <w:left w:val="none" w:sz="0" w:space="0" w:color="auto"/>
            <w:bottom w:val="none" w:sz="0" w:space="0" w:color="auto"/>
            <w:right w:val="none" w:sz="0" w:space="0" w:color="auto"/>
          </w:divBdr>
          <w:divsChild>
            <w:div w:id="2099910780">
              <w:marLeft w:val="0"/>
              <w:marRight w:val="0"/>
              <w:marTop w:val="0"/>
              <w:marBottom w:val="0"/>
              <w:divBdr>
                <w:top w:val="none" w:sz="0" w:space="0" w:color="auto"/>
                <w:left w:val="none" w:sz="0" w:space="0" w:color="auto"/>
                <w:bottom w:val="none" w:sz="0" w:space="0" w:color="auto"/>
                <w:right w:val="none" w:sz="0" w:space="0" w:color="auto"/>
              </w:divBdr>
              <w:divsChild>
                <w:div w:id="1904874724">
                  <w:marLeft w:val="0"/>
                  <w:marRight w:val="0"/>
                  <w:marTop w:val="0"/>
                  <w:marBottom w:val="0"/>
                  <w:divBdr>
                    <w:top w:val="none" w:sz="0" w:space="0" w:color="auto"/>
                    <w:left w:val="none" w:sz="0" w:space="0" w:color="auto"/>
                    <w:bottom w:val="none" w:sz="0" w:space="0" w:color="auto"/>
                    <w:right w:val="none" w:sz="0" w:space="0" w:color="auto"/>
                  </w:divBdr>
                  <w:divsChild>
                    <w:div w:id="2104111080">
                      <w:marLeft w:val="0"/>
                      <w:marRight w:val="0"/>
                      <w:marTop w:val="0"/>
                      <w:marBottom w:val="0"/>
                      <w:divBdr>
                        <w:top w:val="none" w:sz="0" w:space="0" w:color="auto"/>
                        <w:left w:val="none" w:sz="0" w:space="0" w:color="auto"/>
                        <w:bottom w:val="none" w:sz="0" w:space="0" w:color="auto"/>
                        <w:right w:val="none" w:sz="0" w:space="0" w:color="auto"/>
                      </w:divBdr>
                      <w:divsChild>
                        <w:div w:id="1022824105">
                          <w:marLeft w:val="0"/>
                          <w:marRight w:val="0"/>
                          <w:marTop w:val="0"/>
                          <w:marBottom w:val="0"/>
                          <w:divBdr>
                            <w:top w:val="none" w:sz="0" w:space="0" w:color="auto"/>
                            <w:left w:val="none" w:sz="0" w:space="0" w:color="auto"/>
                            <w:bottom w:val="none" w:sz="0" w:space="0" w:color="auto"/>
                            <w:right w:val="none" w:sz="0" w:space="0" w:color="auto"/>
                          </w:divBdr>
                          <w:divsChild>
                            <w:div w:id="273291651">
                              <w:marLeft w:val="2070"/>
                              <w:marRight w:val="3960"/>
                              <w:marTop w:val="0"/>
                              <w:marBottom w:val="0"/>
                              <w:divBdr>
                                <w:top w:val="none" w:sz="0" w:space="0" w:color="auto"/>
                                <w:left w:val="none" w:sz="0" w:space="0" w:color="auto"/>
                                <w:bottom w:val="none" w:sz="0" w:space="0" w:color="auto"/>
                                <w:right w:val="none" w:sz="0" w:space="0" w:color="auto"/>
                              </w:divBdr>
                              <w:divsChild>
                                <w:div w:id="1676299106">
                                  <w:marLeft w:val="0"/>
                                  <w:marRight w:val="0"/>
                                  <w:marTop w:val="0"/>
                                  <w:marBottom w:val="0"/>
                                  <w:divBdr>
                                    <w:top w:val="none" w:sz="0" w:space="0" w:color="auto"/>
                                    <w:left w:val="none" w:sz="0" w:space="0" w:color="auto"/>
                                    <w:bottom w:val="none" w:sz="0" w:space="0" w:color="auto"/>
                                    <w:right w:val="none" w:sz="0" w:space="0" w:color="auto"/>
                                  </w:divBdr>
                                  <w:divsChild>
                                    <w:div w:id="749733511">
                                      <w:marLeft w:val="0"/>
                                      <w:marRight w:val="0"/>
                                      <w:marTop w:val="0"/>
                                      <w:marBottom w:val="0"/>
                                      <w:divBdr>
                                        <w:top w:val="none" w:sz="0" w:space="0" w:color="auto"/>
                                        <w:left w:val="none" w:sz="0" w:space="0" w:color="auto"/>
                                        <w:bottom w:val="none" w:sz="0" w:space="0" w:color="auto"/>
                                        <w:right w:val="none" w:sz="0" w:space="0" w:color="auto"/>
                                      </w:divBdr>
                                      <w:divsChild>
                                        <w:div w:id="929197628">
                                          <w:marLeft w:val="0"/>
                                          <w:marRight w:val="0"/>
                                          <w:marTop w:val="0"/>
                                          <w:marBottom w:val="0"/>
                                          <w:divBdr>
                                            <w:top w:val="none" w:sz="0" w:space="0" w:color="auto"/>
                                            <w:left w:val="none" w:sz="0" w:space="0" w:color="auto"/>
                                            <w:bottom w:val="none" w:sz="0" w:space="0" w:color="auto"/>
                                            <w:right w:val="none" w:sz="0" w:space="0" w:color="auto"/>
                                          </w:divBdr>
                                          <w:divsChild>
                                            <w:div w:id="2137095495">
                                              <w:marLeft w:val="0"/>
                                              <w:marRight w:val="0"/>
                                              <w:marTop w:val="90"/>
                                              <w:marBottom w:val="0"/>
                                              <w:divBdr>
                                                <w:top w:val="none" w:sz="0" w:space="0" w:color="auto"/>
                                                <w:left w:val="none" w:sz="0" w:space="0" w:color="auto"/>
                                                <w:bottom w:val="none" w:sz="0" w:space="0" w:color="auto"/>
                                                <w:right w:val="none" w:sz="0" w:space="0" w:color="auto"/>
                                              </w:divBdr>
                                              <w:divsChild>
                                                <w:div w:id="1627085487">
                                                  <w:marLeft w:val="0"/>
                                                  <w:marRight w:val="0"/>
                                                  <w:marTop w:val="0"/>
                                                  <w:marBottom w:val="0"/>
                                                  <w:divBdr>
                                                    <w:top w:val="none" w:sz="0" w:space="0" w:color="auto"/>
                                                    <w:left w:val="none" w:sz="0" w:space="0" w:color="auto"/>
                                                    <w:bottom w:val="none" w:sz="0" w:space="0" w:color="auto"/>
                                                    <w:right w:val="none" w:sz="0" w:space="0" w:color="auto"/>
                                                  </w:divBdr>
                                                  <w:divsChild>
                                                    <w:div w:id="1237976787">
                                                      <w:marLeft w:val="0"/>
                                                      <w:marRight w:val="0"/>
                                                      <w:marTop w:val="0"/>
                                                      <w:marBottom w:val="0"/>
                                                      <w:divBdr>
                                                        <w:top w:val="none" w:sz="0" w:space="0" w:color="auto"/>
                                                        <w:left w:val="none" w:sz="0" w:space="0" w:color="auto"/>
                                                        <w:bottom w:val="none" w:sz="0" w:space="0" w:color="auto"/>
                                                        <w:right w:val="none" w:sz="0" w:space="0" w:color="auto"/>
                                                      </w:divBdr>
                                                      <w:divsChild>
                                                        <w:div w:id="538593497">
                                                          <w:marLeft w:val="0"/>
                                                          <w:marRight w:val="0"/>
                                                          <w:marTop w:val="0"/>
                                                          <w:marBottom w:val="390"/>
                                                          <w:divBdr>
                                                            <w:top w:val="none" w:sz="0" w:space="0" w:color="auto"/>
                                                            <w:left w:val="none" w:sz="0" w:space="0" w:color="auto"/>
                                                            <w:bottom w:val="none" w:sz="0" w:space="0" w:color="auto"/>
                                                            <w:right w:val="none" w:sz="0" w:space="0" w:color="auto"/>
                                                          </w:divBdr>
                                                          <w:divsChild>
                                                            <w:div w:id="940265141">
                                                              <w:marLeft w:val="0"/>
                                                              <w:marRight w:val="0"/>
                                                              <w:marTop w:val="0"/>
                                                              <w:marBottom w:val="0"/>
                                                              <w:divBdr>
                                                                <w:top w:val="none" w:sz="0" w:space="0" w:color="auto"/>
                                                                <w:left w:val="none" w:sz="0" w:space="0" w:color="auto"/>
                                                                <w:bottom w:val="none" w:sz="0" w:space="0" w:color="auto"/>
                                                                <w:right w:val="none" w:sz="0" w:space="0" w:color="auto"/>
                                                              </w:divBdr>
                                                              <w:divsChild>
                                                                <w:div w:id="592785613">
                                                                  <w:marLeft w:val="0"/>
                                                                  <w:marRight w:val="0"/>
                                                                  <w:marTop w:val="0"/>
                                                                  <w:marBottom w:val="0"/>
                                                                  <w:divBdr>
                                                                    <w:top w:val="none" w:sz="0" w:space="0" w:color="auto"/>
                                                                    <w:left w:val="none" w:sz="0" w:space="0" w:color="auto"/>
                                                                    <w:bottom w:val="none" w:sz="0" w:space="0" w:color="auto"/>
                                                                    <w:right w:val="none" w:sz="0" w:space="0" w:color="auto"/>
                                                                  </w:divBdr>
                                                                  <w:divsChild>
                                                                    <w:div w:id="1081877441">
                                                                      <w:marLeft w:val="0"/>
                                                                      <w:marRight w:val="0"/>
                                                                      <w:marTop w:val="0"/>
                                                                      <w:marBottom w:val="0"/>
                                                                      <w:divBdr>
                                                                        <w:top w:val="none" w:sz="0" w:space="0" w:color="auto"/>
                                                                        <w:left w:val="none" w:sz="0" w:space="0" w:color="auto"/>
                                                                        <w:bottom w:val="none" w:sz="0" w:space="0" w:color="auto"/>
                                                                        <w:right w:val="none" w:sz="0" w:space="0" w:color="auto"/>
                                                                      </w:divBdr>
                                                                      <w:divsChild>
                                                                        <w:div w:id="2078744376">
                                                                          <w:marLeft w:val="0"/>
                                                                          <w:marRight w:val="0"/>
                                                                          <w:marTop w:val="0"/>
                                                                          <w:marBottom w:val="0"/>
                                                                          <w:divBdr>
                                                                            <w:top w:val="none" w:sz="0" w:space="0" w:color="auto"/>
                                                                            <w:left w:val="none" w:sz="0" w:space="0" w:color="auto"/>
                                                                            <w:bottom w:val="none" w:sz="0" w:space="0" w:color="auto"/>
                                                                            <w:right w:val="none" w:sz="0" w:space="0" w:color="auto"/>
                                                                          </w:divBdr>
                                                                          <w:divsChild>
                                                                            <w:div w:id="104078788">
                                                                              <w:marLeft w:val="0"/>
                                                                              <w:marRight w:val="0"/>
                                                                              <w:marTop w:val="0"/>
                                                                              <w:marBottom w:val="0"/>
                                                                              <w:divBdr>
                                                                                <w:top w:val="none" w:sz="0" w:space="0" w:color="auto"/>
                                                                                <w:left w:val="none" w:sz="0" w:space="0" w:color="auto"/>
                                                                                <w:bottom w:val="none" w:sz="0" w:space="0" w:color="auto"/>
                                                                                <w:right w:val="none" w:sz="0" w:space="0" w:color="auto"/>
                                                                              </w:divBdr>
                                                                              <w:divsChild>
                                                                                <w:div w:id="95445543">
                                                                                  <w:marLeft w:val="0"/>
                                                                                  <w:marRight w:val="0"/>
                                                                                  <w:marTop w:val="0"/>
                                                                                  <w:marBottom w:val="0"/>
                                                                                  <w:divBdr>
                                                                                    <w:top w:val="none" w:sz="0" w:space="0" w:color="auto"/>
                                                                                    <w:left w:val="none" w:sz="0" w:space="0" w:color="auto"/>
                                                                                    <w:bottom w:val="none" w:sz="0" w:space="0" w:color="auto"/>
                                                                                    <w:right w:val="none" w:sz="0" w:space="0" w:color="auto"/>
                                                                                  </w:divBdr>
                                                                                  <w:divsChild>
                                                                                    <w:div w:id="2145925781">
                                                                                      <w:marLeft w:val="0"/>
                                                                                      <w:marRight w:val="0"/>
                                                                                      <w:marTop w:val="0"/>
                                                                                      <w:marBottom w:val="0"/>
                                                                                      <w:divBdr>
                                                                                        <w:top w:val="none" w:sz="0" w:space="0" w:color="auto"/>
                                                                                        <w:left w:val="none" w:sz="0" w:space="0" w:color="auto"/>
                                                                                        <w:bottom w:val="none" w:sz="0" w:space="0" w:color="auto"/>
                                                                                        <w:right w:val="none" w:sz="0" w:space="0" w:color="auto"/>
                                                                                      </w:divBdr>
                                                                                      <w:divsChild>
                                                                                        <w:div w:id="5310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88710">
      <w:bodyDiv w:val="1"/>
      <w:marLeft w:val="0"/>
      <w:marRight w:val="0"/>
      <w:marTop w:val="0"/>
      <w:marBottom w:val="0"/>
      <w:divBdr>
        <w:top w:val="none" w:sz="0" w:space="0" w:color="auto"/>
        <w:left w:val="none" w:sz="0" w:space="0" w:color="auto"/>
        <w:bottom w:val="none" w:sz="0" w:space="0" w:color="auto"/>
        <w:right w:val="none" w:sz="0" w:space="0" w:color="auto"/>
      </w:divBdr>
    </w:div>
    <w:div w:id="1299190461">
      <w:bodyDiv w:val="1"/>
      <w:marLeft w:val="0"/>
      <w:marRight w:val="0"/>
      <w:marTop w:val="0"/>
      <w:marBottom w:val="0"/>
      <w:divBdr>
        <w:top w:val="none" w:sz="0" w:space="0" w:color="auto"/>
        <w:left w:val="none" w:sz="0" w:space="0" w:color="auto"/>
        <w:bottom w:val="none" w:sz="0" w:space="0" w:color="auto"/>
        <w:right w:val="none" w:sz="0" w:space="0" w:color="auto"/>
      </w:divBdr>
      <w:divsChild>
        <w:div w:id="78913877">
          <w:marLeft w:val="0"/>
          <w:marRight w:val="0"/>
          <w:marTop w:val="0"/>
          <w:marBottom w:val="0"/>
          <w:divBdr>
            <w:top w:val="none" w:sz="0" w:space="0" w:color="auto"/>
            <w:left w:val="none" w:sz="0" w:space="0" w:color="auto"/>
            <w:bottom w:val="none" w:sz="0" w:space="0" w:color="auto"/>
            <w:right w:val="none" w:sz="0" w:space="0" w:color="auto"/>
          </w:divBdr>
          <w:divsChild>
            <w:div w:id="1092698981">
              <w:marLeft w:val="0"/>
              <w:marRight w:val="0"/>
              <w:marTop w:val="0"/>
              <w:marBottom w:val="0"/>
              <w:divBdr>
                <w:top w:val="none" w:sz="0" w:space="0" w:color="auto"/>
                <w:left w:val="none" w:sz="0" w:space="0" w:color="auto"/>
                <w:bottom w:val="none" w:sz="0" w:space="0" w:color="auto"/>
                <w:right w:val="none" w:sz="0" w:space="0" w:color="auto"/>
              </w:divBdr>
              <w:divsChild>
                <w:div w:id="1350453318">
                  <w:marLeft w:val="0"/>
                  <w:marRight w:val="0"/>
                  <w:marTop w:val="0"/>
                  <w:marBottom w:val="0"/>
                  <w:divBdr>
                    <w:top w:val="none" w:sz="0" w:space="0" w:color="auto"/>
                    <w:left w:val="none" w:sz="0" w:space="0" w:color="auto"/>
                    <w:bottom w:val="none" w:sz="0" w:space="0" w:color="auto"/>
                    <w:right w:val="none" w:sz="0" w:space="0" w:color="auto"/>
                  </w:divBdr>
                  <w:divsChild>
                    <w:div w:id="1681590628">
                      <w:marLeft w:val="0"/>
                      <w:marRight w:val="0"/>
                      <w:marTop w:val="0"/>
                      <w:marBottom w:val="0"/>
                      <w:divBdr>
                        <w:top w:val="none" w:sz="0" w:space="0" w:color="auto"/>
                        <w:left w:val="none" w:sz="0" w:space="0" w:color="auto"/>
                        <w:bottom w:val="none" w:sz="0" w:space="0" w:color="auto"/>
                        <w:right w:val="none" w:sz="0" w:space="0" w:color="auto"/>
                      </w:divBdr>
                      <w:divsChild>
                        <w:div w:id="84227375">
                          <w:marLeft w:val="0"/>
                          <w:marRight w:val="0"/>
                          <w:marTop w:val="0"/>
                          <w:marBottom w:val="0"/>
                          <w:divBdr>
                            <w:top w:val="none" w:sz="0" w:space="0" w:color="auto"/>
                            <w:left w:val="none" w:sz="0" w:space="0" w:color="auto"/>
                            <w:bottom w:val="none" w:sz="0" w:space="0" w:color="auto"/>
                            <w:right w:val="none" w:sz="0" w:space="0" w:color="auto"/>
                          </w:divBdr>
                          <w:divsChild>
                            <w:div w:id="1092580690">
                              <w:marLeft w:val="12300"/>
                              <w:marRight w:val="0"/>
                              <w:marTop w:val="0"/>
                              <w:marBottom w:val="0"/>
                              <w:divBdr>
                                <w:top w:val="none" w:sz="0" w:space="0" w:color="auto"/>
                                <w:left w:val="none" w:sz="0" w:space="0" w:color="auto"/>
                                <w:bottom w:val="none" w:sz="0" w:space="0" w:color="auto"/>
                                <w:right w:val="none" w:sz="0" w:space="0" w:color="auto"/>
                              </w:divBdr>
                              <w:divsChild>
                                <w:div w:id="769158920">
                                  <w:marLeft w:val="0"/>
                                  <w:marRight w:val="0"/>
                                  <w:marTop w:val="0"/>
                                  <w:marBottom w:val="0"/>
                                  <w:divBdr>
                                    <w:top w:val="none" w:sz="0" w:space="0" w:color="auto"/>
                                    <w:left w:val="none" w:sz="0" w:space="0" w:color="auto"/>
                                    <w:bottom w:val="none" w:sz="0" w:space="0" w:color="auto"/>
                                    <w:right w:val="none" w:sz="0" w:space="0" w:color="auto"/>
                                  </w:divBdr>
                                  <w:divsChild>
                                    <w:div w:id="1612857897">
                                      <w:marLeft w:val="0"/>
                                      <w:marRight w:val="0"/>
                                      <w:marTop w:val="0"/>
                                      <w:marBottom w:val="390"/>
                                      <w:divBdr>
                                        <w:top w:val="none" w:sz="0" w:space="0" w:color="auto"/>
                                        <w:left w:val="none" w:sz="0" w:space="0" w:color="auto"/>
                                        <w:bottom w:val="none" w:sz="0" w:space="0" w:color="auto"/>
                                        <w:right w:val="none" w:sz="0" w:space="0" w:color="auto"/>
                                      </w:divBdr>
                                      <w:divsChild>
                                        <w:div w:id="1701929943">
                                          <w:marLeft w:val="0"/>
                                          <w:marRight w:val="0"/>
                                          <w:marTop w:val="0"/>
                                          <w:marBottom w:val="0"/>
                                          <w:divBdr>
                                            <w:top w:val="none" w:sz="0" w:space="0" w:color="auto"/>
                                            <w:left w:val="none" w:sz="0" w:space="0" w:color="auto"/>
                                            <w:bottom w:val="none" w:sz="0" w:space="0" w:color="auto"/>
                                            <w:right w:val="none" w:sz="0" w:space="0" w:color="auto"/>
                                          </w:divBdr>
                                          <w:divsChild>
                                            <w:div w:id="545292066">
                                              <w:marLeft w:val="0"/>
                                              <w:marRight w:val="0"/>
                                              <w:marTop w:val="0"/>
                                              <w:marBottom w:val="0"/>
                                              <w:divBdr>
                                                <w:top w:val="none" w:sz="0" w:space="0" w:color="auto"/>
                                                <w:left w:val="none" w:sz="0" w:space="0" w:color="auto"/>
                                                <w:bottom w:val="none" w:sz="0" w:space="0" w:color="auto"/>
                                                <w:right w:val="none" w:sz="0" w:space="0" w:color="auto"/>
                                              </w:divBdr>
                                              <w:divsChild>
                                                <w:div w:id="1144396713">
                                                  <w:marLeft w:val="0"/>
                                                  <w:marRight w:val="0"/>
                                                  <w:marTop w:val="0"/>
                                                  <w:marBottom w:val="0"/>
                                                  <w:divBdr>
                                                    <w:top w:val="none" w:sz="0" w:space="0" w:color="auto"/>
                                                    <w:left w:val="none" w:sz="0" w:space="0" w:color="auto"/>
                                                    <w:bottom w:val="none" w:sz="0" w:space="0" w:color="auto"/>
                                                    <w:right w:val="none" w:sz="0" w:space="0" w:color="auto"/>
                                                  </w:divBdr>
                                                  <w:divsChild>
                                                    <w:div w:id="1177841934">
                                                      <w:marLeft w:val="0"/>
                                                      <w:marRight w:val="0"/>
                                                      <w:marTop w:val="0"/>
                                                      <w:marBottom w:val="0"/>
                                                      <w:divBdr>
                                                        <w:top w:val="none" w:sz="0" w:space="0" w:color="auto"/>
                                                        <w:left w:val="none" w:sz="0" w:space="0" w:color="auto"/>
                                                        <w:bottom w:val="none" w:sz="0" w:space="0" w:color="auto"/>
                                                        <w:right w:val="none" w:sz="0" w:space="0" w:color="auto"/>
                                                      </w:divBdr>
                                                      <w:divsChild>
                                                        <w:div w:id="1451972963">
                                                          <w:marLeft w:val="0"/>
                                                          <w:marRight w:val="0"/>
                                                          <w:marTop w:val="0"/>
                                                          <w:marBottom w:val="0"/>
                                                          <w:divBdr>
                                                            <w:top w:val="none" w:sz="0" w:space="0" w:color="auto"/>
                                                            <w:left w:val="none" w:sz="0" w:space="0" w:color="auto"/>
                                                            <w:bottom w:val="none" w:sz="0" w:space="0" w:color="auto"/>
                                                            <w:right w:val="none" w:sz="0" w:space="0" w:color="auto"/>
                                                          </w:divBdr>
                                                          <w:divsChild>
                                                            <w:div w:id="904147710">
                                                              <w:marLeft w:val="0"/>
                                                              <w:marRight w:val="0"/>
                                                              <w:marTop w:val="0"/>
                                                              <w:marBottom w:val="0"/>
                                                              <w:divBdr>
                                                                <w:top w:val="none" w:sz="0" w:space="0" w:color="auto"/>
                                                                <w:left w:val="none" w:sz="0" w:space="0" w:color="auto"/>
                                                                <w:bottom w:val="none" w:sz="0" w:space="0" w:color="auto"/>
                                                                <w:right w:val="none" w:sz="0" w:space="0" w:color="auto"/>
                                                              </w:divBdr>
                                                              <w:divsChild>
                                                                <w:div w:id="1399285702">
                                                                  <w:marLeft w:val="0"/>
                                                                  <w:marRight w:val="0"/>
                                                                  <w:marTop w:val="0"/>
                                                                  <w:marBottom w:val="0"/>
                                                                  <w:divBdr>
                                                                    <w:top w:val="none" w:sz="0" w:space="0" w:color="auto"/>
                                                                    <w:left w:val="none" w:sz="0" w:space="0" w:color="auto"/>
                                                                    <w:bottom w:val="none" w:sz="0" w:space="0" w:color="auto"/>
                                                                    <w:right w:val="none" w:sz="0" w:space="0" w:color="auto"/>
                                                                  </w:divBdr>
                                                                  <w:divsChild>
                                                                    <w:div w:id="684358540">
                                                                      <w:marLeft w:val="0"/>
                                                                      <w:marRight w:val="0"/>
                                                                      <w:marTop w:val="0"/>
                                                                      <w:marBottom w:val="0"/>
                                                                      <w:divBdr>
                                                                        <w:top w:val="none" w:sz="0" w:space="0" w:color="auto"/>
                                                                        <w:left w:val="none" w:sz="0" w:space="0" w:color="auto"/>
                                                                        <w:bottom w:val="none" w:sz="0" w:space="0" w:color="auto"/>
                                                                        <w:right w:val="none" w:sz="0" w:space="0" w:color="auto"/>
                                                                      </w:divBdr>
                                                                      <w:divsChild>
                                                                        <w:div w:id="552156719">
                                                                          <w:marLeft w:val="0"/>
                                                                          <w:marRight w:val="0"/>
                                                                          <w:marTop w:val="0"/>
                                                                          <w:marBottom w:val="0"/>
                                                                          <w:divBdr>
                                                                            <w:top w:val="none" w:sz="0" w:space="0" w:color="auto"/>
                                                                            <w:left w:val="none" w:sz="0" w:space="0" w:color="auto"/>
                                                                            <w:bottom w:val="none" w:sz="0" w:space="0" w:color="auto"/>
                                                                            <w:right w:val="none" w:sz="0" w:space="0" w:color="auto"/>
                                                                          </w:divBdr>
                                                                          <w:divsChild>
                                                                            <w:div w:id="272788839">
                                                                              <w:marLeft w:val="0"/>
                                                                              <w:marRight w:val="0"/>
                                                                              <w:marTop w:val="0"/>
                                                                              <w:marBottom w:val="0"/>
                                                                              <w:divBdr>
                                                                                <w:top w:val="none" w:sz="0" w:space="0" w:color="auto"/>
                                                                                <w:left w:val="none" w:sz="0" w:space="0" w:color="auto"/>
                                                                                <w:bottom w:val="none" w:sz="0" w:space="0" w:color="auto"/>
                                                                                <w:right w:val="none" w:sz="0" w:space="0" w:color="auto"/>
                                                                              </w:divBdr>
                                                                              <w:divsChild>
                                                                                <w:div w:id="9754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418791336">
      <w:bodyDiv w:val="1"/>
      <w:marLeft w:val="0"/>
      <w:marRight w:val="0"/>
      <w:marTop w:val="0"/>
      <w:marBottom w:val="0"/>
      <w:divBdr>
        <w:top w:val="none" w:sz="0" w:space="0" w:color="auto"/>
        <w:left w:val="none" w:sz="0" w:space="0" w:color="auto"/>
        <w:bottom w:val="none" w:sz="0" w:space="0" w:color="auto"/>
        <w:right w:val="none" w:sz="0" w:space="0" w:color="auto"/>
      </w:divBdr>
    </w:div>
    <w:div w:id="1454247475">
      <w:bodyDiv w:val="1"/>
      <w:marLeft w:val="0"/>
      <w:marRight w:val="0"/>
      <w:marTop w:val="0"/>
      <w:marBottom w:val="0"/>
      <w:divBdr>
        <w:top w:val="none" w:sz="0" w:space="0" w:color="auto"/>
        <w:left w:val="none" w:sz="0" w:space="0" w:color="auto"/>
        <w:bottom w:val="none" w:sz="0" w:space="0" w:color="auto"/>
        <w:right w:val="none" w:sz="0" w:space="0" w:color="auto"/>
      </w:divBdr>
      <w:divsChild>
        <w:div w:id="2138180411">
          <w:marLeft w:val="0"/>
          <w:marRight w:val="0"/>
          <w:marTop w:val="0"/>
          <w:marBottom w:val="0"/>
          <w:divBdr>
            <w:top w:val="none" w:sz="0" w:space="0" w:color="auto"/>
            <w:left w:val="none" w:sz="0" w:space="0" w:color="auto"/>
            <w:bottom w:val="none" w:sz="0" w:space="0" w:color="auto"/>
            <w:right w:val="none" w:sz="0" w:space="0" w:color="auto"/>
          </w:divBdr>
          <w:divsChild>
            <w:div w:id="2042627739">
              <w:marLeft w:val="0"/>
              <w:marRight w:val="0"/>
              <w:marTop w:val="0"/>
              <w:marBottom w:val="0"/>
              <w:divBdr>
                <w:top w:val="none" w:sz="0" w:space="0" w:color="auto"/>
                <w:left w:val="none" w:sz="0" w:space="0" w:color="auto"/>
                <w:bottom w:val="none" w:sz="0" w:space="0" w:color="auto"/>
                <w:right w:val="none" w:sz="0" w:space="0" w:color="auto"/>
              </w:divBdr>
              <w:divsChild>
                <w:div w:id="2007858091">
                  <w:marLeft w:val="0"/>
                  <w:marRight w:val="0"/>
                  <w:marTop w:val="0"/>
                  <w:marBottom w:val="0"/>
                  <w:divBdr>
                    <w:top w:val="none" w:sz="0" w:space="0" w:color="auto"/>
                    <w:left w:val="none" w:sz="0" w:space="0" w:color="auto"/>
                    <w:bottom w:val="none" w:sz="0" w:space="0" w:color="auto"/>
                    <w:right w:val="none" w:sz="0" w:space="0" w:color="auto"/>
                  </w:divBdr>
                  <w:divsChild>
                    <w:div w:id="1683583030">
                      <w:marLeft w:val="0"/>
                      <w:marRight w:val="0"/>
                      <w:marTop w:val="0"/>
                      <w:marBottom w:val="0"/>
                      <w:divBdr>
                        <w:top w:val="none" w:sz="0" w:space="0" w:color="auto"/>
                        <w:left w:val="none" w:sz="0" w:space="0" w:color="auto"/>
                        <w:bottom w:val="none" w:sz="0" w:space="0" w:color="auto"/>
                        <w:right w:val="none" w:sz="0" w:space="0" w:color="auto"/>
                      </w:divBdr>
                      <w:divsChild>
                        <w:div w:id="1209880724">
                          <w:marLeft w:val="0"/>
                          <w:marRight w:val="0"/>
                          <w:marTop w:val="0"/>
                          <w:marBottom w:val="0"/>
                          <w:divBdr>
                            <w:top w:val="none" w:sz="0" w:space="0" w:color="auto"/>
                            <w:left w:val="none" w:sz="0" w:space="0" w:color="auto"/>
                            <w:bottom w:val="none" w:sz="0" w:space="0" w:color="auto"/>
                            <w:right w:val="none" w:sz="0" w:space="0" w:color="auto"/>
                          </w:divBdr>
                          <w:divsChild>
                            <w:div w:id="71976383">
                              <w:marLeft w:val="2070"/>
                              <w:marRight w:val="3960"/>
                              <w:marTop w:val="0"/>
                              <w:marBottom w:val="0"/>
                              <w:divBdr>
                                <w:top w:val="none" w:sz="0" w:space="0" w:color="auto"/>
                                <w:left w:val="none" w:sz="0" w:space="0" w:color="auto"/>
                                <w:bottom w:val="none" w:sz="0" w:space="0" w:color="auto"/>
                                <w:right w:val="none" w:sz="0" w:space="0" w:color="auto"/>
                              </w:divBdr>
                              <w:divsChild>
                                <w:div w:id="1863856051">
                                  <w:marLeft w:val="0"/>
                                  <w:marRight w:val="0"/>
                                  <w:marTop w:val="0"/>
                                  <w:marBottom w:val="0"/>
                                  <w:divBdr>
                                    <w:top w:val="none" w:sz="0" w:space="0" w:color="auto"/>
                                    <w:left w:val="none" w:sz="0" w:space="0" w:color="auto"/>
                                    <w:bottom w:val="none" w:sz="0" w:space="0" w:color="auto"/>
                                    <w:right w:val="none" w:sz="0" w:space="0" w:color="auto"/>
                                  </w:divBdr>
                                  <w:divsChild>
                                    <w:div w:id="968557287">
                                      <w:marLeft w:val="0"/>
                                      <w:marRight w:val="0"/>
                                      <w:marTop w:val="0"/>
                                      <w:marBottom w:val="0"/>
                                      <w:divBdr>
                                        <w:top w:val="none" w:sz="0" w:space="0" w:color="auto"/>
                                        <w:left w:val="none" w:sz="0" w:space="0" w:color="auto"/>
                                        <w:bottom w:val="none" w:sz="0" w:space="0" w:color="auto"/>
                                        <w:right w:val="none" w:sz="0" w:space="0" w:color="auto"/>
                                      </w:divBdr>
                                      <w:divsChild>
                                        <w:div w:id="1528177618">
                                          <w:marLeft w:val="0"/>
                                          <w:marRight w:val="0"/>
                                          <w:marTop w:val="0"/>
                                          <w:marBottom w:val="0"/>
                                          <w:divBdr>
                                            <w:top w:val="none" w:sz="0" w:space="0" w:color="auto"/>
                                            <w:left w:val="none" w:sz="0" w:space="0" w:color="auto"/>
                                            <w:bottom w:val="none" w:sz="0" w:space="0" w:color="auto"/>
                                            <w:right w:val="none" w:sz="0" w:space="0" w:color="auto"/>
                                          </w:divBdr>
                                          <w:divsChild>
                                            <w:div w:id="646008890">
                                              <w:marLeft w:val="0"/>
                                              <w:marRight w:val="0"/>
                                              <w:marTop w:val="90"/>
                                              <w:marBottom w:val="0"/>
                                              <w:divBdr>
                                                <w:top w:val="none" w:sz="0" w:space="0" w:color="auto"/>
                                                <w:left w:val="none" w:sz="0" w:space="0" w:color="auto"/>
                                                <w:bottom w:val="none" w:sz="0" w:space="0" w:color="auto"/>
                                                <w:right w:val="none" w:sz="0" w:space="0" w:color="auto"/>
                                              </w:divBdr>
                                              <w:divsChild>
                                                <w:div w:id="727873722">
                                                  <w:marLeft w:val="0"/>
                                                  <w:marRight w:val="0"/>
                                                  <w:marTop w:val="0"/>
                                                  <w:marBottom w:val="0"/>
                                                  <w:divBdr>
                                                    <w:top w:val="none" w:sz="0" w:space="0" w:color="auto"/>
                                                    <w:left w:val="none" w:sz="0" w:space="0" w:color="auto"/>
                                                    <w:bottom w:val="none" w:sz="0" w:space="0" w:color="auto"/>
                                                    <w:right w:val="none" w:sz="0" w:space="0" w:color="auto"/>
                                                  </w:divBdr>
                                                  <w:divsChild>
                                                    <w:div w:id="156846900">
                                                      <w:marLeft w:val="0"/>
                                                      <w:marRight w:val="0"/>
                                                      <w:marTop w:val="0"/>
                                                      <w:marBottom w:val="0"/>
                                                      <w:divBdr>
                                                        <w:top w:val="none" w:sz="0" w:space="0" w:color="auto"/>
                                                        <w:left w:val="none" w:sz="0" w:space="0" w:color="auto"/>
                                                        <w:bottom w:val="none" w:sz="0" w:space="0" w:color="auto"/>
                                                        <w:right w:val="none" w:sz="0" w:space="0" w:color="auto"/>
                                                      </w:divBdr>
                                                      <w:divsChild>
                                                        <w:div w:id="544676479">
                                                          <w:marLeft w:val="0"/>
                                                          <w:marRight w:val="0"/>
                                                          <w:marTop w:val="0"/>
                                                          <w:marBottom w:val="390"/>
                                                          <w:divBdr>
                                                            <w:top w:val="none" w:sz="0" w:space="0" w:color="auto"/>
                                                            <w:left w:val="none" w:sz="0" w:space="0" w:color="auto"/>
                                                            <w:bottom w:val="none" w:sz="0" w:space="0" w:color="auto"/>
                                                            <w:right w:val="none" w:sz="0" w:space="0" w:color="auto"/>
                                                          </w:divBdr>
                                                          <w:divsChild>
                                                            <w:div w:id="933127369">
                                                              <w:marLeft w:val="0"/>
                                                              <w:marRight w:val="0"/>
                                                              <w:marTop w:val="0"/>
                                                              <w:marBottom w:val="0"/>
                                                              <w:divBdr>
                                                                <w:top w:val="none" w:sz="0" w:space="0" w:color="auto"/>
                                                                <w:left w:val="none" w:sz="0" w:space="0" w:color="auto"/>
                                                                <w:bottom w:val="none" w:sz="0" w:space="0" w:color="auto"/>
                                                                <w:right w:val="none" w:sz="0" w:space="0" w:color="auto"/>
                                                              </w:divBdr>
                                                              <w:divsChild>
                                                                <w:div w:id="370108064">
                                                                  <w:marLeft w:val="0"/>
                                                                  <w:marRight w:val="0"/>
                                                                  <w:marTop w:val="0"/>
                                                                  <w:marBottom w:val="0"/>
                                                                  <w:divBdr>
                                                                    <w:top w:val="none" w:sz="0" w:space="0" w:color="auto"/>
                                                                    <w:left w:val="none" w:sz="0" w:space="0" w:color="auto"/>
                                                                    <w:bottom w:val="none" w:sz="0" w:space="0" w:color="auto"/>
                                                                    <w:right w:val="none" w:sz="0" w:space="0" w:color="auto"/>
                                                                  </w:divBdr>
                                                                  <w:divsChild>
                                                                    <w:div w:id="426391696">
                                                                      <w:marLeft w:val="0"/>
                                                                      <w:marRight w:val="0"/>
                                                                      <w:marTop w:val="0"/>
                                                                      <w:marBottom w:val="0"/>
                                                                      <w:divBdr>
                                                                        <w:top w:val="none" w:sz="0" w:space="0" w:color="auto"/>
                                                                        <w:left w:val="none" w:sz="0" w:space="0" w:color="auto"/>
                                                                        <w:bottom w:val="none" w:sz="0" w:space="0" w:color="auto"/>
                                                                        <w:right w:val="none" w:sz="0" w:space="0" w:color="auto"/>
                                                                      </w:divBdr>
                                                                      <w:divsChild>
                                                                        <w:div w:id="169684679">
                                                                          <w:marLeft w:val="0"/>
                                                                          <w:marRight w:val="0"/>
                                                                          <w:marTop w:val="0"/>
                                                                          <w:marBottom w:val="0"/>
                                                                          <w:divBdr>
                                                                            <w:top w:val="none" w:sz="0" w:space="0" w:color="auto"/>
                                                                            <w:left w:val="none" w:sz="0" w:space="0" w:color="auto"/>
                                                                            <w:bottom w:val="none" w:sz="0" w:space="0" w:color="auto"/>
                                                                            <w:right w:val="none" w:sz="0" w:space="0" w:color="auto"/>
                                                                          </w:divBdr>
                                                                          <w:divsChild>
                                                                            <w:div w:id="544101909">
                                                                              <w:marLeft w:val="0"/>
                                                                              <w:marRight w:val="0"/>
                                                                              <w:marTop w:val="0"/>
                                                                              <w:marBottom w:val="0"/>
                                                                              <w:divBdr>
                                                                                <w:top w:val="none" w:sz="0" w:space="0" w:color="auto"/>
                                                                                <w:left w:val="none" w:sz="0" w:space="0" w:color="auto"/>
                                                                                <w:bottom w:val="none" w:sz="0" w:space="0" w:color="auto"/>
                                                                                <w:right w:val="none" w:sz="0" w:space="0" w:color="auto"/>
                                                                              </w:divBdr>
                                                                              <w:divsChild>
                                                                                <w:div w:id="2099591383">
                                                                                  <w:marLeft w:val="0"/>
                                                                                  <w:marRight w:val="0"/>
                                                                                  <w:marTop w:val="0"/>
                                                                                  <w:marBottom w:val="0"/>
                                                                                  <w:divBdr>
                                                                                    <w:top w:val="none" w:sz="0" w:space="0" w:color="auto"/>
                                                                                    <w:left w:val="none" w:sz="0" w:space="0" w:color="auto"/>
                                                                                    <w:bottom w:val="none" w:sz="0" w:space="0" w:color="auto"/>
                                                                                    <w:right w:val="none" w:sz="0" w:space="0" w:color="auto"/>
                                                                                  </w:divBdr>
                                                                                  <w:divsChild>
                                                                                    <w:div w:id="863716683">
                                                                                      <w:marLeft w:val="0"/>
                                                                                      <w:marRight w:val="0"/>
                                                                                      <w:marTop w:val="0"/>
                                                                                      <w:marBottom w:val="0"/>
                                                                                      <w:divBdr>
                                                                                        <w:top w:val="none" w:sz="0" w:space="0" w:color="auto"/>
                                                                                        <w:left w:val="none" w:sz="0" w:space="0" w:color="auto"/>
                                                                                        <w:bottom w:val="none" w:sz="0" w:space="0" w:color="auto"/>
                                                                                        <w:right w:val="none" w:sz="0" w:space="0" w:color="auto"/>
                                                                                      </w:divBdr>
                                                                                      <w:divsChild>
                                                                                        <w:div w:id="16926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34410388">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1773088770">
      <w:bodyDiv w:val="1"/>
      <w:marLeft w:val="0"/>
      <w:marRight w:val="0"/>
      <w:marTop w:val="0"/>
      <w:marBottom w:val="0"/>
      <w:divBdr>
        <w:top w:val="none" w:sz="0" w:space="0" w:color="auto"/>
        <w:left w:val="none" w:sz="0" w:space="0" w:color="auto"/>
        <w:bottom w:val="none" w:sz="0" w:space="0" w:color="auto"/>
        <w:right w:val="none" w:sz="0" w:space="0" w:color="auto"/>
      </w:divBdr>
    </w:div>
    <w:div w:id="1937013078">
      <w:bodyDiv w:val="1"/>
      <w:marLeft w:val="0"/>
      <w:marRight w:val="0"/>
      <w:marTop w:val="0"/>
      <w:marBottom w:val="0"/>
      <w:divBdr>
        <w:top w:val="none" w:sz="0" w:space="0" w:color="auto"/>
        <w:left w:val="none" w:sz="0" w:space="0" w:color="auto"/>
        <w:bottom w:val="none" w:sz="0" w:space="0" w:color="auto"/>
        <w:right w:val="none" w:sz="0" w:space="0" w:color="auto"/>
      </w:divBdr>
      <w:divsChild>
        <w:div w:id="172259346">
          <w:marLeft w:val="0"/>
          <w:marRight w:val="0"/>
          <w:marTop w:val="0"/>
          <w:marBottom w:val="0"/>
          <w:divBdr>
            <w:top w:val="none" w:sz="0" w:space="0" w:color="auto"/>
            <w:left w:val="none" w:sz="0" w:space="0" w:color="auto"/>
            <w:bottom w:val="none" w:sz="0" w:space="0" w:color="auto"/>
            <w:right w:val="none" w:sz="0" w:space="0" w:color="auto"/>
          </w:divBdr>
          <w:divsChild>
            <w:div w:id="946234001">
              <w:marLeft w:val="0"/>
              <w:marRight w:val="0"/>
              <w:marTop w:val="0"/>
              <w:marBottom w:val="0"/>
              <w:divBdr>
                <w:top w:val="none" w:sz="0" w:space="0" w:color="auto"/>
                <w:left w:val="none" w:sz="0" w:space="0" w:color="auto"/>
                <w:bottom w:val="none" w:sz="0" w:space="0" w:color="auto"/>
                <w:right w:val="none" w:sz="0" w:space="0" w:color="auto"/>
              </w:divBdr>
              <w:divsChild>
                <w:div w:id="202594448">
                  <w:marLeft w:val="0"/>
                  <w:marRight w:val="0"/>
                  <w:marTop w:val="0"/>
                  <w:marBottom w:val="0"/>
                  <w:divBdr>
                    <w:top w:val="none" w:sz="0" w:space="0" w:color="auto"/>
                    <w:left w:val="none" w:sz="0" w:space="0" w:color="auto"/>
                    <w:bottom w:val="none" w:sz="0" w:space="0" w:color="auto"/>
                    <w:right w:val="none" w:sz="0" w:space="0" w:color="auto"/>
                  </w:divBdr>
                  <w:divsChild>
                    <w:div w:id="1438215369">
                      <w:marLeft w:val="0"/>
                      <w:marRight w:val="0"/>
                      <w:marTop w:val="0"/>
                      <w:marBottom w:val="0"/>
                      <w:divBdr>
                        <w:top w:val="none" w:sz="0" w:space="0" w:color="auto"/>
                        <w:left w:val="none" w:sz="0" w:space="0" w:color="auto"/>
                        <w:bottom w:val="none" w:sz="0" w:space="0" w:color="auto"/>
                        <w:right w:val="none" w:sz="0" w:space="0" w:color="auto"/>
                      </w:divBdr>
                      <w:divsChild>
                        <w:div w:id="735519972">
                          <w:marLeft w:val="0"/>
                          <w:marRight w:val="0"/>
                          <w:marTop w:val="0"/>
                          <w:marBottom w:val="0"/>
                          <w:divBdr>
                            <w:top w:val="none" w:sz="0" w:space="0" w:color="auto"/>
                            <w:left w:val="none" w:sz="0" w:space="0" w:color="auto"/>
                            <w:bottom w:val="none" w:sz="0" w:space="0" w:color="auto"/>
                            <w:right w:val="none" w:sz="0" w:space="0" w:color="auto"/>
                          </w:divBdr>
                          <w:divsChild>
                            <w:div w:id="788861971">
                              <w:marLeft w:val="2070"/>
                              <w:marRight w:val="3960"/>
                              <w:marTop w:val="0"/>
                              <w:marBottom w:val="0"/>
                              <w:divBdr>
                                <w:top w:val="none" w:sz="0" w:space="0" w:color="auto"/>
                                <w:left w:val="none" w:sz="0" w:space="0" w:color="auto"/>
                                <w:bottom w:val="none" w:sz="0" w:space="0" w:color="auto"/>
                                <w:right w:val="none" w:sz="0" w:space="0" w:color="auto"/>
                              </w:divBdr>
                              <w:divsChild>
                                <w:div w:id="87776010">
                                  <w:marLeft w:val="0"/>
                                  <w:marRight w:val="0"/>
                                  <w:marTop w:val="0"/>
                                  <w:marBottom w:val="0"/>
                                  <w:divBdr>
                                    <w:top w:val="none" w:sz="0" w:space="0" w:color="auto"/>
                                    <w:left w:val="none" w:sz="0" w:space="0" w:color="auto"/>
                                    <w:bottom w:val="none" w:sz="0" w:space="0" w:color="auto"/>
                                    <w:right w:val="none" w:sz="0" w:space="0" w:color="auto"/>
                                  </w:divBdr>
                                  <w:divsChild>
                                    <w:div w:id="249506575">
                                      <w:marLeft w:val="0"/>
                                      <w:marRight w:val="0"/>
                                      <w:marTop w:val="0"/>
                                      <w:marBottom w:val="0"/>
                                      <w:divBdr>
                                        <w:top w:val="none" w:sz="0" w:space="0" w:color="auto"/>
                                        <w:left w:val="none" w:sz="0" w:space="0" w:color="auto"/>
                                        <w:bottom w:val="none" w:sz="0" w:space="0" w:color="auto"/>
                                        <w:right w:val="none" w:sz="0" w:space="0" w:color="auto"/>
                                      </w:divBdr>
                                      <w:divsChild>
                                        <w:div w:id="1845703394">
                                          <w:marLeft w:val="0"/>
                                          <w:marRight w:val="0"/>
                                          <w:marTop w:val="0"/>
                                          <w:marBottom w:val="0"/>
                                          <w:divBdr>
                                            <w:top w:val="none" w:sz="0" w:space="0" w:color="auto"/>
                                            <w:left w:val="none" w:sz="0" w:space="0" w:color="auto"/>
                                            <w:bottom w:val="none" w:sz="0" w:space="0" w:color="auto"/>
                                            <w:right w:val="none" w:sz="0" w:space="0" w:color="auto"/>
                                          </w:divBdr>
                                          <w:divsChild>
                                            <w:div w:id="2061902286">
                                              <w:marLeft w:val="0"/>
                                              <w:marRight w:val="0"/>
                                              <w:marTop w:val="90"/>
                                              <w:marBottom w:val="0"/>
                                              <w:divBdr>
                                                <w:top w:val="none" w:sz="0" w:space="0" w:color="auto"/>
                                                <w:left w:val="none" w:sz="0" w:space="0" w:color="auto"/>
                                                <w:bottom w:val="none" w:sz="0" w:space="0" w:color="auto"/>
                                                <w:right w:val="none" w:sz="0" w:space="0" w:color="auto"/>
                                              </w:divBdr>
                                              <w:divsChild>
                                                <w:div w:id="1536574268">
                                                  <w:marLeft w:val="0"/>
                                                  <w:marRight w:val="0"/>
                                                  <w:marTop w:val="0"/>
                                                  <w:marBottom w:val="0"/>
                                                  <w:divBdr>
                                                    <w:top w:val="none" w:sz="0" w:space="0" w:color="auto"/>
                                                    <w:left w:val="none" w:sz="0" w:space="0" w:color="auto"/>
                                                    <w:bottom w:val="none" w:sz="0" w:space="0" w:color="auto"/>
                                                    <w:right w:val="none" w:sz="0" w:space="0" w:color="auto"/>
                                                  </w:divBdr>
                                                  <w:divsChild>
                                                    <w:div w:id="2013406410">
                                                      <w:marLeft w:val="0"/>
                                                      <w:marRight w:val="0"/>
                                                      <w:marTop w:val="0"/>
                                                      <w:marBottom w:val="0"/>
                                                      <w:divBdr>
                                                        <w:top w:val="none" w:sz="0" w:space="0" w:color="auto"/>
                                                        <w:left w:val="none" w:sz="0" w:space="0" w:color="auto"/>
                                                        <w:bottom w:val="none" w:sz="0" w:space="0" w:color="auto"/>
                                                        <w:right w:val="none" w:sz="0" w:space="0" w:color="auto"/>
                                                      </w:divBdr>
                                                      <w:divsChild>
                                                        <w:div w:id="1415974572">
                                                          <w:marLeft w:val="0"/>
                                                          <w:marRight w:val="0"/>
                                                          <w:marTop w:val="0"/>
                                                          <w:marBottom w:val="390"/>
                                                          <w:divBdr>
                                                            <w:top w:val="none" w:sz="0" w:space="0" w:color="auto"/>
                                                            <w:left w:val="none" w:sz="0" w:space="0" w:color="auto"/>
                                                            <w:bottom w:val="none" w:sz="0" w:space="0" w:color="auto"/>
                                                            <w:right w:val="none" w:sz="0" w:space="0" w:color="auto"/>
                                                          </w:divBdr>
                                                          <w:divsChild>
                                                            <w:div w:id="178546314">
                                                              <w:marLeft w:val="0"/>
                                                              <w:marRight w:val="0"/>
                                                              <w:marTop w:val="0"/>
                                                              <w:marBottom w:val="0"/>
                                                              <w:divBdr>
                                                                <w:top w:val="none" w:sz="0" w:space="0" w:color="auto"/>
                                                                <w:left w:val="none" w:sz="0" w:space="0" w:color="auto"/>
                                                                <w:bottom w:val="none" w:sz="0" w:space="0" w:color="auto"/>
                                                                <w:right w:val="none" w:sz="0" w:space="0" w:color="auto"/>
                                                              </w:divBdr>
                                                              <w:divsChild>
                                                                <w:div w:id="1885169685">
                                                                  <w:marLeft w:val="0"/>
                                                                  <w:marRight w:val="0"/>
                                                                  <w:marTop w:val="0"/>
                                                                  <w:marBottom w:val="0"/>
                                                                  <w:divBdr>
                                                                    <w:top w:val="none" w:sz="0" w:space="0" w:color="auto"/>
                                                                    <w:left w:val="none" w:sz="0" w:space="0" w:color="auto"/>
                                                                    <w:bottom w:val="none" w:sz="0" w:space="0" w:color="auto"/>
                                                                    <w:right w:val="none" w:sz="0" w:space="0" w:color="auto"/>
                                                                  </w:divBdr>
                                                                  <w:divsChild>
                                                                    <w:div w:id="894588166">
                                                                      <w:marLeft w:val="0"/>
                                                                      <w:marRight w:val="0"/>
                                                                      <w:marTop w:val="0"/>
                                                                      <w:marBottom w:val="0"/>
                                                                      <w:divBdr>
                                                                        <w:top w:val="none" w:sz="0" w:space="0" w:color="auto"/>
                                                                        <w:left w:val="none" w:sz="0" w:space="0" w:color="auto"/>
                                                                        <w:bottom w:val="none" w:sz="0" w:space="0" w:color="auto"/>
                                                                        <w:right w:val="none" w:sz="0" w:space="0" w:color="auto"/>
                                                                      </w:divBdr>
                                                                      <w:divsChild>
                                                                        <w:div w:id="458718308">
                                                                          <w:marLeft w:val="0"/>
                                                                          <w:marRight w:val="0"/>
                                                                          <w:marTop w:val="0"/>
                                                                          <w:marBottom w:val="0"/>
                                                                          <w:divBdr>
                                                                            <w:top w:val="none" w:sz="0" w:space="0" w:color="auto"/>
                                                                            <w:left w:val="none" w:sz="0" w:space="0" w:color="auto"/>
                                                                            <w:bottom w:val="none" w:sz="0" w:space="0" w:color="auto"/>
                                                                            <w:right w:val="none" w:sz="0" w:space="0" w:color="auto"/>
                                                                          </w:divBdr>
                                                                          <w:divsChild>
                                                                            <w:div w:id="1354067486">
                                                                              <w:marLeft w:val="0"/>
                                                                              <w:marRight w:val="0"/>
                                                                              <w:marTop w:val="0"/>
                                                                              <w:marBottom w:val="0"/>
                                                                              <w:divBdr>
                                                                                <w:top w:val="none" w:sz="0" w:space="0" w:color="auto"/>
                                                                                <w:left w:val="none" w:sz="0" w:space="0" w:color="auto"/>
                                                                                <w:bottom w:val="none" w:sz="0" w:space="0" w:color="auto"/>
                                                                                <w:right w:val="none" w:sz="0" w:space="0" w:color="auto"/>
                                                                              </w:divBdr>
                                                                              <w:divsChild>
                                                                                <w:div w:id="1448235062">
                                                                                  <w:marLeft w:val="0"/>
                                                                                  <w:marRight w:val="0"/>
                                                                                  <w:marTop w:val="0"/>
                                                                                  <w:marBottom w:val="0"/>
                                                                                  <w:divBdr>
                                                                                    <w:top w:val="none" w:sz="0" w:space="0" w:color="auto"/>
                                                                                    <w:left w:val="none" w:sz="0" w:space="0" w:color="auto"/>
                                                                                    <w:bottom w:val="none" w:sz="0" w:space="0" w:color="auto"/>
                                                                                    <w:right w:val="none" w:sz="0" w:space="0" w:color="auto"/>
                                                                                  </w:divBdr>
                                                                                  <w:divsChild>
                                                                                    <w:div w:id="551962307">
                                                                                      <w:marLeft w:val="0"/>
                                                                                      <w:marRight w:val="0"/>
                                                                                      <w:marTop w:val="0"/>
                                                                                      <w:marBottom w:val="0"/>
                                                                                      <w:divBdr>
                                                                                        <w:top w:val="none" w:sz="0" w:space="0" w:color="auto"/>
                                                                                        <w:left w:val="none" w:sz="0" w:space="0" w:color="auto"/>
                                                                                        <w:bottom w:val="none" w:sz="0" w:space="0" w:color="auto"/>
                                                                                        <w:right w:val="none" w:sz="0" w:space="0" w:color="auto"/>
                                                                                      </w:divBdr>
                                                                                      <w:divsChild>
                                                                                        <w:div w:id="19293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09823435">
      <w:bodyDiv w:val="1"/>
      <w:marLeft w:val="0"/>
      <w:marRight w:val="0"/>
      <w:marTop w:val="0"/>
      <w:marBottom w:val="0"/>
      <w:divBdr>
        <w:top w:val="none" w:sz="0" w:space="0" w:color="auto"/>
        <w:left w:val="none" w:sz="0" w:space="0" w:color="auto"/>
        <w:bottom w:val="none" w:sz="0" w:space="0" w:color="auto"/>
        <w:right w:val="none" w:sz="0" w:space="0" w:color="auto"/>
      </w:divBdr>
      <w:divsChild>
        <w:div w:id="893195425">
          <w:marLeft w:val="0"/>
          <w:marRight w:val="0"/>
          <w:marTop w:val="0"/>
          <w:marBottom w:val="0"/>
          <w:divBdr>
            <w:top w:val="none" w:sz="0" w:space="0" w:color="auto"/>
            <w:left w:val="none" w:sz="0" w:space="0" w:color="auto"/>
            <w:bottom w:val="none" w:sz="0" w:space="0" w:color="auto"/>
            <w:right w:val="none" w:sz="0" w:space="0" w:color="auto"/>
          </w:divBdr>
          <w:divsChild>
            <w:div w:id="440732531">
              <w:marLeft w:val="0"/>
              <w:marRight w:val="0"/>
              <w:marTop w:val="0"/>
              <w:marBottom w:val="0"/>
              <w:divBdr>
                <w:top w:val="none" w:sz="0" w:space="0" w:color="auto"/>
                <w:left w:val="none" w:sz="0" w:space="0" w:color="auto"/>
                <w:bottom w:val="none" w:sz="0" w:space="0" w:color="auto"/>
                <w:right w:val="none" w:sz="0" w:space="0" w:color="auto"/>
              </w:divBdr>
              <w:divsChild>
                <w:div w:id="1627853729">
                  <w:marLeft w:val="0"/>
                  <w:marRight w:val="0"/>
                  <w:marTop w:val="0"/>
                  <w:marBottom w:val="0"/>
                  <w:divBdr>
                    <w:top w:val="none" w:sz="0" w:space="0" w:color="auto"/>
                    <w:left w:val="none" w:sz="0" w:space="0" w:color="auto"/>
                    <w:bottom w:val="none" w:sz="0" w:space="0" w:color="auto"/>
                    <w:right w:val="none" w:sz="0" w:space="0" w:color="auto"/>
                  </w:divBdr>
                  <w:divsChild>
                    <w:div w:id="19494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068454311">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binternet.ohchr.org/_layouts/treatybodyexternal/Download.aspx?symbolno=INT%2fCCPR%2fFCO%2fECU%2f28378&amp;Lang=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tore.ohchr.org/SelfServices/FilesHandler.ashx?enc=6QkG1d%2fPPRiCAqhKb7yhshU1oBQ%2foHt9s4lvDp0%2bpC973XglQBz4lQKGB4%2fLCgGpPM4W87LTrbBeTCP%2fvqXTUb0CqY1IgFQ0f98edPPf3sqqIxljGZOmrBuMqVkyRGq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F7F9-2A30-4295-B07B-C01B8971B8B0}"/>
</file>

<file path=customXml/itemProps2.xml><?xml version="1.0" encoding="utf-8"?>
<ds:datastoreItem xmlns:ds="http://schemas.openxmlformats.org/officeDocument/2006/customXml" ds:itemID="{7572E0A6-4A7F-4F71-8B9E-FCE273076518}">
  <ds:schemaRefs>
    <ds:schemaRef ds:uri="http://schemas.microsoft.com/sharepoint/v3/contenttype/forms"/>
  </ds:schemaRefs>
</ds:datastoreItem>
</file>

<file path=customXml/itemProps3.xml><?xml version="1.0" encoding="utf-8"?>
<ds:datastoreItem xmlns:ds="http://schemas.openxmlformats.org/officeDocument/2006/customXml" ds:itemID="{C7B5A208-9B9F-4EB4-9AD8-7233D72D7E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aaee834-9909-4a33-8d07-5c18e03f335b"/>
    <ds:schemaRef ds:uri="http://www.w3.org/XML/1998/namespace"/>
    <ds:schemaRef ds:uri="http://purl.org/dc/dcmitype/"/>
  </ds:schemaRefs>
</ds:datastoreItem>
</file>

<file path=customXml/itemProps4.xml><?xml version="1.0" encoding="utf-8"?>
<ds:datastoreItem xmlns:ds="http://schemas.openxmlformats.org/officeDocument/2006/customXml" ds:itemID="{3612FE96-B64A-46A0-A07D-8EC4CA8E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4</Pages>
  <Words>2121</Words>
  <Characters>10628</Characters>
  <Application>Microsoft Office Word</Application>
  <DocSecurity>0</DocSecurity>
  <Lines>226</Lines>
  <Paragraphs>135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CCPR/C/126/R.1/Add.2</vt:lpstr>
      <vt:lpstr>CCPR/C/124/R.1</vt:lpstr>
      <vt:lpstr>CCPR/C/124/R.1</vt:lpstr>
    </vt:vector>
  </TitlesOfParts>
  <Company>DCM</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CCPR/C/126/R.1/Add.2</dc:title>
  <dc:subject/>
  <dc:creator>Maria Luisa Zeballos Moreno</dc:creator>
  <cp:keywords/>
  <dc:description/>
  <cp:lastModifiedBy>ROSNIANSKY Cherry Lou</cp:lastModifiedBy>
  <cp:revision>2</cp:revision>
  <cp:lastPrinted>2019-04-25T12:07:00Z</cp:lastPrinted>
  <dcterms:created xsi:type="dcterms:W3CDTF">2019-08-07T10:50:00Z</dcterms:created>
  <dcterms:modified xsi:type="dcterms:W3CDTF">2019-08-07T10:50:00Z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