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3863" w14:textId="77777777" w:rsidR="00FE1332" w:rsidRPr="00DD2434" w:rsidRDefault="00B54A1C">
      <w:pPr>
        <w:spacing w:after="120"/>
        <w:jc w:val="center"/>
        <w:rPr>
          <w:rFonts w:asciiTheme="minorHAnsi" w:hAnsiTheme="minorHAnsi" w:cstheme="minorHAnsi"/>
          <w:b/>
          <w:u w:val="single"/>
        </w:rPr>
      </w:pPr>
      <w:r w:rsidRPr="00DD2434">
        <w:rPr>
          <w:rFonts w:asciiTheme="minorHAnsi" w:hAnsiTheme="minorHAnsi" w:cstheme="minorHAnsi"/>
          <w:noProof/>
        </w:rPr>
        <w:drawing>
          <wp:anchor distT="0" distB="0" distL="114300" distR="114300" simplePos="0" relativeHeight="251659776" behindDoc="0" locked="0" layoutInCell="1" allowOverlap="1" wp14:anchorId="11847CE1" wp14:editId="7B675F92">
            <wp:simplePos x="0" y="0"/>
            <wp:positionH relativeFrom="margin">
              <wp:posOffset>4665980</wp:posOffset>
            </wp:positionH>
            <wp:positionV relativeFrom="margin">
              <wp:posOffset>-1270</wp:posOffset>
            </wp:positionV>
            <wp:extent cx="1619885" cy="1506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885"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2C019802" w:rsidR="00647863" w:rsidRPr="00DD2434" w:rsidRDefault="00DF26B7" w:rsidP="00647863">
      <w:pPr>
        <w:spacing w:after="120"/>
        <w:rPr>
          <w:rFonts w:asciiTheme="minorHAnsi" w:hAnsiTheme="minorHAnsi" w:cstheme="minorHAnsi"/>
          <w:b/>
          <w:sz w:val="30"/>
          <w:szCs w:val="30"/>
        </w:rPr>
      </w:pPr>
      <w:r w:rsidRPr="00DD2434">
        <w:rPr>
          <w:rFonts w:asciiTheme="minorHAnsi" w:hAnsiTheme="minorHAnsi" w:cstheme="minorHAnsi"/>
          <w:b/>
          <w:sz w:val="30"/>
          <w:szCs w:val="30"/>
        </w:rPr>
        <w:t xml:space="preserve">BRIEFING </w:t>
      </w:r>
      <w:r w:rsidR="00390791" w:rsidRPr="00DD2434">
        <w:rPr>
          <w:rFonts w:asciiTheme="minorHAnsi" w:hAnsiTheme="minorHAnsi" w:cstheme="minorHAnsi"/>
          <w:b/>
          <w:sz w:val="30"/>
          <w:szCs w:val="30"/>
        </w:rPr>
        <w:t xml:space="preserve">ON </w:t>
      </w:r>
      <w:r w:rsidR="001C6A17" w:rsidRPr="00DD2434">
        <w:rPr>
          <w:rFonts w:asciiTheme="minorHAnsi" w:hAnsiTheme="minorHAnsi" w:cstheme="minorHAnsi"/>
          <w:b/>
          <w:sz w:val="30"/>
          <w:szCs w:val="30"/>
          <w:u w:val="single"/>
        </w:rPr>
        <w:t>AUSTRALIA</w:t>
      </w:r>
      <w:r w:rsidR="00390791" w:rsidRPr="00DD2434">
        <w:rPr>
          <w:rFonts w:asciiTheme="minorHAnsi" w:hAnsiTheme="minorHAnsi" w:cstheme="minorHAnsi"/>
          <w:b/>
          <w:sz w:val="30"/>
          <w:szCs w:val="30"/>
        </w:rPr>
        <w:t xml:space="preserve"> </w:t>
      </w:r>
      <w:r w:rsidRPr="00DD2434">
        <w:rPr>
          <w:rFonts w:asciiTheme="minorHAnsi" w:hAnsiTheme="minorHAnsi" w:cstheme="minorHAnsi"/>
          <w:b/>
          <w:sz w:val="30"/>
          <w:szCs w:val="30"/>
        </w:rPr>
        <w:t xml:space="preserve">FOR THE </w:t>
      </w:r>
      <w:r w:rsidR="00647863" w:rsidRPr="00DD2434">
        <w:rPr>
          <w:rFonts w:asciiTheme="minorHAnsi" w:hAnsiTheme="minorHAnsi" w:cstheme="minorHAnsi"/>
          <w:b/>
          <w:sz w:val="30"/>
          <w:szCs w:val="30"/>
        </w:rPr>
        <w:t>HUMAN RIGHTS COMMITTEE</w:t>
      </w:r>
      <w:r w:rsidR="001C6A17" w:rsidRPr="00DD2434">
        <w:rPr>
          <w:rFonts w:asciiTheme="minorHAnsi" w:hAnsiTheme="minorHAnsi" w:cstheme="minorHAnsi"/>
          <w:b/>
          <w:sz w:val="30"/>
          <w:szCs w:val="30"/>
        </w:rPr>
        <w:t>, 121</w:t>
      </w:r>
      <w:r w:rsidR="001C6A17" w:rsidRPr="00DD2434">
        <w:rPr>
          <w:rFonts w:asciiTheme="minorHAnsi" w:hAnsiTheme="minorHAnsi" w:cstheme="minorHAnsi"/>
          <w:b/>
          <w:sz w:val="30"/>
          <w:szCs w:val="30"/>
          <w:vertAlign w:val="superscript"/>
        </w:rPr>
        <w:t>st</w:t>
      </w:r>
      <w:r w:rsidR="001C6A17" w:rsidRPr="00DD2434">
        <w:rPr>
          <w:rFonts w:asciiTheme="minorHAnsi" w:hAnsiTheme="minorHAnsi" w:cstheme="minorHAnsi"/>
          <w:b/>
          <w:sz w:val="30"/>
          <w:szCs w:val="30"/>
        </w:rPr>
        <w:t xml:space="preserve"> </w:t>
      </w:r>
      <w:r w:rsidR="00647863" w:rsidRPr="00DD2434">
        <w:rPr>
          <w:rFonts w:asciiTheme="minorHAnsi" w:hAnsiTheme="minorHAnsi" w:cstheme="minorHAnsi"/>
          <w:b/>
          <w:sz w:val="30"/>
          <w:szCs w:val="30"/>
        </w:rPr>
        <w:t>session (</w:t>
      </w:r>
      <w:r w:rsidR="001C6A17" w:rsidRPr="00DD2434">
        <w:rPr>
          <w:rFonts w:asciiTheme="minorHAnsi" w:hAnsiTheme="minorHAnsi" w:cstheme="minorHAnsi"/>
          <w:b/>
          <w:sz w:val="30"/>
          <w:szCs w:val="30"/>
          <w:u w:val="single"/>
        </w:rPr>
        <w:t>October - November</w:t>
      </w:r>
      <w:r w:rsidR="00005276" w:rsidRPr="00DD2434">
        <w:rPr>
          <w:rFonts w:asciiTheme="minorHAnsi" w:hAnsiTheme="minorHAnsi" w:cstheme="minorHAnsi"/>
          <w:b/>
          <w:sz w:val="30"/>
          <w:szCs w:val="30"/>
          <w:u w:val="single"/>
        </w:rPr>
        <w:t xml:space="preserve"> 201</w:t>
      </w:r>
      <w:r w:rsidR="00B5579F" w:rsidRPr="00DD2434">
        <w:rPr>
          <w:rFonts w:asciiTheme="minorHAnsi" w:hAnsiTheme="minorHAnsi" w:cstheme="minorHAnsi"/>
          <w:b/>
          <w:sz w:val="30"/>
          <w:szCs w:val="30"/>
          <w:u w:val="single"/>
        </w:rPr>
        <w:t>7</w:t>
      </w:r>
      <w:r w:rsidR="00647863" w:rsidRPr="00DD2434">
        <w:rPr>
          <w:rFonts w:asciiTheme="minorHAnsi" w:hAnsiTheme="minorHAnsi" w:cstheme="minorHAnsi"/>
          <w:b/>
          <w:sz w:val="30"/>
          <w:szCs w:val="30"/>
        </w:rPr>
        <w:t>)</w:t>
      </w:r>
    </w:p>
    <w:p w14:paraId="58915771" w14:textId="26B5A74B" w:rsidR="00DF26B7" w:rsidRPr="00DD2434" w:rsidRDefault="00DF26B7" w:rsidP="00647863">
      <w:pPr>
        <w:spacing w:after="120"/>
        <w:rPr>
          <w:rFonts w:asciiTheme="minorHAnsi" w:hAnsiTheme="minorHAnsi" w:cstheme="minorHAnsi"/>
          <w:b/>
          <w:sz w:val="28"/>
          <w:szCs w:val="28"/>
        </w:rPr>
      </w:pPr>
      <w:r w:rsidRPr="00DD2434">
        <w:rPr>
          <w:rFonts w:asciiTheme="minorHAnsi" w:hAnsiTheme="minorHAnsi" w:cstheme="minorHAnsi"/>
          <w:i/>
        </w:rPr>
        <w:t>From</w:t>
      </w:r>
      <w:r w:rsidR="00B5579F" w:rsidRPr="00DD2434">
        <w:rPr>
          <w:rFonts w:asciiTheme="minorHAnsi" w:hAnsiTheme="minorHAnsi" w:cstheme="minorHAnsi"/>
          <w:i/>
        </w:rPr>
        <w:t xml:space="preserve"> the G</w:t>
      </w:r>
      <w:r w:rsidRPr="00DD2434">
        <w:rPr>
          <w:rFonts w:asciiTheme="minorHAnsi" w:hAnsiTheme="minorHAnsi" w:cstheme="minorHAnsi"/>
          <w:i/>
        </w:rPr>
        <w:t>lobal Initiative</w:t>
      </w:r>
      <w:r w:rsidR="00B5579F" w:rsidRPr="00DD2434">
        <w:rPr>
          <w:rFonts w:asciiTheme="minorHAnsi" w:hAnsiTheme="minorHAnsi" w:cstheme="minorHAnsi"/>
          <w:i/>
        </w:rPr>
        <w:t xml:space="preserve"> to End All Corporal Punishment of Children, </w:t>
      </w:r>
      <w:r w:rsidR="000B428E">
        <w:rPr>
          <w:rFonts w:asciiTheme="minorHAnsi" w:hAnsiTheme="minorHAnsi" w:cstheme="minorHAnsi"/>
          <w:i/>
        </w:rPr>
        <w:t>September</w:t>
      </w:r>
      <w:r w:rsidR="00B5579F" w:rsidRPr="00DD2434">
        <w:rPr>
          <w:rFonts w:asciiTheme="minorHAnsi" w:hAnsiTheme="minorHAnsi" w:cstheme="minorHAnsi"/>
          <w:i/>
        </w:rPr>
        <w:t xml:space="preserve"> 2017</w:t>
      </w:r>
    </w:p>
    <w:p w14:paraId="5AD46B3C" w14:textId="77777777" w:rsidR="003C6F4D" w:rsidRPr="00DD2434" w:rsidRDefault="00B54A1C" w:rsidP="005142F8">
      <w:pPr>
        <w:spacing w:after="120"/>
        <w:jc w:val="center"/>
        <w:rPr>
          <w:rFonts w:asciiTheme="minorHAnsi" w:hAnsiTheme="minorHAnsi" w:cstheme="minorHAnsi"/>
          <w:b/>
          <w:u w:val="single"/>
        </w:rPr>
      </w:pPr>
      <w:r w:rsidRPr="00DD2434">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231013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2310130"/>
                        </a:xfrm>
                        <a:prstGeom prst="rect">
                          <a:avLst/>
                        </a:prstGeom>
                        <a:solidFill>
                          <a:srgbClr val="FFFFFF"/>
                        </a:solidFill>
                        <a:ln w="9525">
                          <a:solidFill>
                            <a:srgbClr val="000000"/>
                          </a:solidFill>
                          <a:miter lim="800000"/>
                          <a:headEnd/>
                          <a:tailEnd/>
                        </a:ln>
                      </wps:spPr>
                      <wps:txbx>
                        <w:txbxContent>
                          <w:p w14:paraId="441496F1" w14:textId="26D9A123" w:rsidR="00422876" w:rsidRPr="00B5579F" w:rsidRDefault="002C22F8" w:rsidP="00895439">
                            <w:pPr>
                              <w:spacing w:after="120"/>
                              <w:rPr>
                                <w:rFonts w:asciiTheme="minorHAnsi" w:hAnsiTheme="minorHAnsi" w:cstheme="minorHAnsi"/>
                                <w:b/>
                                <w:sz w:val="28"/>
                                <w:szCs w:val="28"/>
                              </w:rPr>
                            </w:pPr>
                            <w:r w:rsidRPr="00B5579F">
                              <w:rPr>
                                <w:rFonts w:asciiTheme="minorHAnsi" w:hAnsiTheme="minorHAnsi" w:cstheme="minorHAnsi"/>
                                <w:b/>
                                <w:sz w:val="28"/>
                                <w:szCs w:val="28"/>
                              </w:rPr>
                              <w:t>This briefing describes the legality of corporal punishment of children in</w:t>
                            </w:r>
                            <w:r w:rsidR="00B85DE8" w:rsidRPr="00B5579F">
                              <w:rPr>
                                <w:rFonts w:asciiTheme="minorHAnsi" w:hAnsiTheme="minorHAnsi" w:cstheme="minorHAnsi"/>
                                <w:b/>
                                <w:sz w:val="28"/>
                                <w:szCs w:val="28"/>
                              </w:rPr>
                              <w:t xml:space="preserve"> </w:t>
                            </w:r>
                            <w:r w:rsidR="00422876">
                              <w:rPr>
                                <w:rFonts w:asciiTheme="minorHAnsi" w:hAnsiTheme="minorHAnsi" w:cstheme="minorHAnsi"/>
                                <w:b/>
                                <w:sz w:val="28"/>
                                <w:szCs w:val="28"/>
                              </w:rPr>
                              <w:t>Australia</w:t>
                            </w:r>
                            <w:r w:rsidRPr="00B5579F">
                              <w:rPr>
                                <w:rFonts w:asciiTheme="minorHAnsi" w:hAnsiTheme="minorHAnsi" w:cstheme="minorHAnsi"/>
                                <w:b/>
                                <w:sz w:val="28"/>
                                <w:szCs w:val="28"/>
                              </w:rPr>
                              <w:t xml:space="preserve">. In light of the obligation under international human rights law to prohibit all corporal punishment of children, </w:t>
                            </w:r>
                            <w:r w:rsidR="00422876" w:rsidRPr="00422876">
                              <w:rPr>
                                <w:rFonts w:asciiTheme="minorHAnsi" w:hAnsiTheme="minorHAnsi" w:cstheme="minorHAnsi"/>
                                <w:b/>
                                <w:sz w:val="28"/>
                                <w:szCs w:val="28"/>
                              </w:rPr>
                              <w:t>the importance of eradicating this form of violence given by the UN Secretary General’s Study on Violence against Children</w:t>
                            </w:r>
                            <w:r w:rsidR="00422876">
                              <w:rPr>
                                <w:rFonts w:asciiTheme="minorHAnsi" w:hAnsiTheme="minorHAnsi" w:cstheme="minorHAnsi"/>
                                <w:b/>
                                <w:sz w:val="28"/>
                                <w:szCs w:val="28"/>
                              </w:rPr>
                              <w:t>,</w:t>
                            </w:r>
                            <w:r w:rsidR="00422876" w:rsidRPr="00422876">
                              <w:rPr>
                                <w:rFonts w:asciiTheme="minorHAnsi" w:hAnsiTheme="minorHAnsi" w:cstheme="minorHAnsi"/>
                                <w:b/>
                                <w:sz w:val="28"/>
                                <w:szCs w:val="28"/>
                              </w:rPr>
                              <w:t xml:space="preserve"> the new global commitment to ending all violence against children in the context of the 2030 Agenda for Sustainable Development</w:t>
                            </w:r>
                            <w:r w:rsidR="00422876">
                              <w:rPr>
                                <w:rFonts w:asciiTheme="minorHAnsi" w:hAnsiTheme="minorHAnsi" w:cstheme="minorHAnsi"/>
                                <w:b/>
                                <w:sz w:val="28"/>
                                <w:szCs w:val="28"/>
                              </w:rPr>
                              <w:t xml:space="preserve"> </w:t>
                            </w:r>
                            <w:r w:rsidR="00B85DE8" w:rsidRPr="00B5579F">
                              <w:rPr>
                                <w:rFonts w:asciiTheme="minorHAnsi" w:hAnsiTheme="minorHAnsi" w:cstheme="minorHAnsi"/>
                                <w:b/>
                                <w:sz w:val="28"/>
                                <w:szCs w:val="28"/>
                              </w:rPr>
                              <w:t xml:space="preserve">and </w:t>
                            </w:r>
                            <w:r w:rsidRPr="00B5579F">
                              <w:rPr>
                                <w:rFonts w:asciiTheme="minorHAnsi" w:hAnsiTheme="minorHAnsi" w:cstheme="minorHAnsi"/>
                                <w:b/>
                                <w:sz w:val="28"/>
                                <w:szCs w:val="28"/>
                              </w:rPr>
                              <w:t xml:space="preserve">the </w:t>
                            </w:r>
                            <w:r w:rsidR="004912A4" w:rsidRPr="00B5579F">
                              <w:rPr>
                                <w:rFonts w:asciiTheme="minorHAnsi" w:hAnsiTheme="minorHAnsi" w:cstheme="minorHAnsi"/>
                                <w:b/>
                                <w:sz w:val="28"/>
                                <w:szCs w:val="28"/>
                              </w:rPr>
                              <w:t>recommendations</w:t>
                            </w:r>
                            <w:r w:rsidR="00B44E22">
                              <w:rPr>
                                <w:rFonts w:asciiTheme="minorHAnsi" w:hAnsiTheme="minorHAnsi" w:cstheme="minorHAnsi"/>
                                <w:b/>
                                <w:sz w:val="28"/>
                                <w:szCs w:val="28"/>
                              </w:rPr>
                              <w:t xml:space="preserve"> made</w:t>
                            </w:r>
                            <w:r w:rsidR="00B85DE8" w:rsidRPr="00B5579F">
                              <w:rPr>
                                <w:rFonts w:asciiTheme="minorHAnsi" w:hAnsiTheme="minorHAnsi" w:cstheme="minorHAnsi"/>
                                <w:b/>
                                <w:sz w:val="28"/>
                                <w:szCs w:val="28"/>
                              </w:rPr>
                              <w:t xml:space="preserve"> to </w:t>
                            </w:r>
                            <w:r w:rsidR="00422876">
                              <w:rPr>
                                <w:rFonts w:asciiTheme="minorHAnsi" w:hAnsiTheme="minorHAnsi" w:cstheme="minorHAnsi"/>
                                <w:b/>
                                <w:sz w:val="28"/>
                                <w:szCs w:val="28"/>
                              </w:rPr>
                              <w:t>Australia</w:t>
                            </w:r>
                            <w:r w:rsidR="00B85DE8" w:rsidRPr="00B5579F">
                              <w:rPr>
                                <w:rFonts w:asciiTheme="minorHAnsi" w:hAnsiTheme="minorHAnsi" w:cstheme="minorHAnsi"/>
                                <w:b/>
                                <w:sz w:val="28"/>
                                <w:szCs w:val="28"/>
                              </w:rPr>
                              <w:t xml:space="preserve"> </w:t>
                            </w:r>
                            <w:r w:rsidR="00895439">
                              <w:rPr>
                                <w:rFonts w:asciiTheme="minorHAnsi" w:hAnsiTheme="minorHAnsi" w:cstheme="minorHAnsi"/>
                                <w:b/>
                                <w:sz w:val="28"/>
                                <w:szCs w:val="28"/>
                              </w:rPr>
                              <w:t xml:space="preserve">by the Committee on the Rights of the Child, the Committee Against Torture and </w:t>
                            </w:r>
                            <w:r w:rsidR="00422876">
                              <w:rPr>
                                <w:rFonts w:asciiTheme="minorHAnsi" w:hAnsiTheme="minorHAnsi" w:cstheme="minorHAnsi"/>
                                <w:b/>
                                <w:sz w:val="28"/>
                                <w:szCs w:val="28"/>
                              </w:rPr>
                              <w:t>during the UPRs of Australia in 2011 and 2015</w:t>
                            </w:r>
                            <w:r w:rsidR="00895439">
                              <w:rPr>
                                <w:rFonts w:asciiTheme="minorHAnsi" w:hAnsiTheme="minorHAnsi" w:cstheme="minorHAnsi"/>
                                <w:b/>
                                <w:sz w:val="28"/>
                                <w:szCs w:val="28"/>
                              </w:rPr>
                              <w:t xml:space="preserve">, </w:t>
                            </w:r>
                            <w:r w:rsidRPr="00B5579F">
                              <w:rPr>
                                <w:rFonts w:asciiTheme="minorHAnsi" w:hAnsiTheme="minorHAnsi" w:cstheme="minorHAnsi"/>
                                <w:b/>
                                <w:sz w:val="28"/>
                                <w:szCs w:val="28"/>
                              </w:rPr>
                              <w:t xml:space="preserve">we hope the Human Rights Committee </w:t>
                            </w:r>
                            <w:r w:rsidR="00895439">
                              <w:rPr>
                                <w:rFonts w:asciiTheme="minorHAnsi" w:hAnsiTheme="minorHAnsi" w:cstheme="minorHAnsi"/>
                                <w:b/>
                                <w:sz w:val="28"/>
                                <w:szCs w:val="28"/>
                              </w:rPr>
                              <w:t xml:space="preserve">will </w:t>
                            </w:r>
                            <w:r w:rsidR="00E03174" w:rsidRPr="00B5579F">
                              <w:rPr>
                                <w:rFonts w:asciiTheme="minorHAnsi" w:hAnsiTheme="minorHAnsi" w:cstheme="minorHAnsi"/>
                                <w:b/>
                                <w:sz w:val="28"/>
                                <w:szCs w:val="28"/>
                              </w:rPr>
                              <w:t xml:space="preserve">recommend, in the concluding observations on the </w:t>
                            </w:r>
                            <w:r w:rsidR="00422876">
                              <w:rPr>
                                <w:rFonts w:asciiTheme="minorHAnsi" w:hAnsiTheme="minorHAnsi" w:cstheme="minorHAnsi"/>
                                <w:b/>
                                <w:sz w:val="28"/>
                                <w:szCs w:val="28"/>
                              </w:rPr>
                              <w:t>sixth</w:t>
                            </w:r>
                            <w:r w:rsidR="00E03174" w:rsidRPr="00B5579F">
                              <w:rPr>
                                <w:rFonts w:asciiTheme="minorHAnsi" w:hAnsiTheme="minorHAnsi" w:cstheme="minorHAnsi"/>
                                <w:b/>
                                <w:sz w:val="28"/>
                                <w:szCs w:val="28"/>
                              </w:rPr>
                              <w:t xml:space="preserve"> report</w:t>
                            </w:r>
                            <w:r w:rsidR="00422876">
                              <w:rPr>
                                <w:rFonts w:asciiTheme="minorHAnsi" w:hAnsiTheme="minorHAnsi" w:cstheme="minorHAnsi"/>
                                <w:b/>
                                <w:sz w:val="28"/>
                                <w:szCs w:val="28"/>
                              </w:rPr>
                              <w:t xml:space="preserve"> of Australia</w:t>
                            </w:r>
                            <w:r w:rsidR="00E03174" w:rsidRPr="00B5579F">
                              <w:rPr>
                                <w:rFonts w:asciiTheme="minorHAnsi" w:hAnsiTheme="minorHAnsi" w:cstheme="minorHAnsi"/>
                                <w:b/>
                                <w:sz w:val="28"/>
                                <w:szCs w:val="28"/>
                              </w:rPr>
                              <w:t xml:space="preserve">, </w:t>
                            </w:r>
                            <w:r w:rsidR="00C87BE8" w:rsidRPr="00B5579F">
                              <w:rPr>
                                <w:rFonts w:asciiTheme="minorHAnsi" w:hAnsiTheme="minorHAnsi" w:cstheme="minorHAnsi"/>
                                <w:b/>
                                <w:sz w:val="28"/>
                                <w:szCs w:val="28"/>
                              </w:rPr>
                              <w:t>that</w:t>
                            </w:r>
                            <w:r w:rsidR="004338BF" w:rsidRPr="00B5579F">
                              <w:rPr>
                                <w:rFonts w:asciiTheme="minorHAnsi" w:hAnsiTheme="minorHAnsi" w:cstheme="minorHAnsi"/>
                                <w:b/>
                                <w:sz w:val="28"/>
                                <w:szCs w:val="28"/>
                              </w:rPr>
                              <w:t xml:space="preserve"> all efforts are made to </w:t>
                            </w:r>
                            <w:r w:rsidR="000C7342" w:rsidRPr="00B5579F">
                              <w:rPr>
                                <w:rFonts w:asciiTheme="minorHAnsi" w:hAnsiTheme="minorHAnsi" w:cstheme="minorHAnsi"/>
                                <w:b/>
                                <w:sz w:val="28"/>
                                <w:szCs w:val="28"/>
                              </w:rPr>
                              <w:t>enact legislation clearly prohibiting all corporal punishment of children</w:t>
                            </w:r>
                            <w:r w:rsidR="00895439">
                              <w:rPr>
                                <w:rFonts w:asciiTheme="minorHAnsi" w:hAnsiTheme="minorHAnsi" w:cstheme="minorHAnsi"/>
                                <w:b/>
                                <w:sz w:val="28"/>
                                <w:szCs w:val="28"/>
                              </w:rPr>
                              <w:t>, however light,</w:t>
                            </w:r>
                            <w:r w:rsidR="000C7342" w:rsidRPr="00B5579F">
                              <w:rPr>
                                <w:rFonts w:asciiTheme="minorHAnsi" w:hAnsiTheme="minorHAnsi" w:cstheme="minorHAnsi"/>
                                <w:b/>
                                <w:sz w:val="28"/>
                                <w:szCs w:val="28"/>
                              </w:rPr>
                              <w:t xml:space="preserve"> in all settings</w:t>
                            </w:r>
                            <w:r w:rsidR="00422876">
                              <w:rPr>
                                <w:rFonts w:asciiTheme="minorHAnsi" w:hAnsiTheme="minorHAnsi" w:cstheme="minorHAnsi"/>
                                <w:b/>
                                <w:sz w:val="28"/>
                                <w:szCs w:val="28"/>
                              </w:rPr>
                              <w:t xml:space="preserve"> and repealing any legal defences for its use, including the right of “reasonable chastisement”</w:t>
                            </w:r>
                            <w:r w:rsidRPr="00B5579F">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181.9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">
                <v:textbox style="mso-fit-shape-to-text:t">
                  <w:txbxContent>
                    <w:p w14:paraId="441496F1" w14:textId="26D9A123" w:rsidR="00422876" w:rsidRPr="00B5579F" w:rsidRDefault="002C22F8" w:rsidP="00895439">
                      <w:pPr>
                        <w:spacing w:after="120"/>
                        <w:rPr>
                          <w:rFonts w:asciiTheme="minorHAnsi" w:hAnsiTheme="minorHAnsi" w:cstheme="minorHAnsi"/>
                          <w:b/>
                          <w:sz w:val="28"/>
                          <w:szCs w:val="28"/>
                        </w:rPr>
                      </w:pPr>
                      <w:r w:rsidRPr="00B5579F">
                        <w:rPr>
                          <w:rFonts w:asciiTheme="minorHAnsi" w:hAnsiTheme="minorHAnsi" w:cstheme="minorHAnsi"/>
                          <w:b/>
                          <w:sz w:val="28"/>
                          <w:szCs w:val="28"/>
                        </w:rPr>
                        <w:t>This briefing describes the legality of corporal punishment of children in</w:t>
                      </w:r>
                      <w:r w:rsidR="00B85DE8" w:rsidRPr="00B5579F">
                        <w:rPr>
                          <w:rFonts w:asciiTheme="minorHAnsi" w:hAnsiTheme="minorHAnsi" w:cstheme="minorHAnsi"/>
                          <w:b/>
                          <w:sz w:val="28"/>
                          <w:szCs w:val="28"/>
                        </w:rPr>
                        <w:t xml:space="preserve"> </w:t>
                      </w:r>
                      <w:r w:rsidR="00422876">
                        <w:rPr>
                          <w:rFonts w:asciiTheme="minorHAnsi" w:hAnsiTheme="minorHAnsi" w:cstheme="minorHAnsi"/>
                          <w:b/>
                          <w:sz w:val="28"/>
                          <w:szCs w:val="28"/>
                        </w:rPr>
                        <w:t>Australia</w:t>
                      </w:r>
                      <w:r w:rsidRPr="00B5579F">
                        <w:rPr>
                          <w:rFonts w:asciiTheme="minorHAnsi" w:hAnsiTheme="minorHAnsi" w:cstheme="minorHAnsi"/>
                          <w:b/>
                          <w:sz w:val="28"/>
                          <w:szCs w:val="28"/>
                        </w:rPr>
                        <w:t xml:space="preserve">. In light of the obligation under international human rights law to prohibit all corporal punishment of children, </w:t>
                      </w:r>
                      <w:r w:rsidR="00422876" w:rsidRPr="00422876">
                        <w:rPr>
                          <w:rFonts w:asciiTheme="minorHAnsi" w:hAnsiTheme="minorHAnsi" w:cstheme="minorHAnsi"/>
                          <w:b/>
                          <w:sz w:val="28"/>
                          <w:szCs w:val="28"/>
                        </w:rPr>
                        <w:t>the importance of eradicating this form of violence given by the UN Secretary General’s Study on Violence against Children</w:t>
                      </w:r>
                      <w:r w:rsidR="00422876">
                        <w:rPr>
                          <w:rFonts w:asciiTheme="minorHAnsi" w:hAnsiTheme="minorHAnsi" w:cstheme="minorHAnsi"/>
                          <w:b/>
                          <w:sz w:val="28"/>
                          <w:szCs w:val="28"/>
                        </w:rPr>
                        <w:t>,</w:t>
                      </w:r>
                      <w:r w:rsidR="00422876" w:rsidRPr="00422876">
                        <w:rPr>
                          <w:rFonts w:asciiTheme="minorHAnsi" w:hAnsiTheme="minorHAnsi" w:cstheme="minorHAnsi"/>
                          <w:b/>
                          <w:sz w:val="28"/>
                          <w:szCs w:val="28"/>
                        </w:rPr>
                        <w:t xml:space="preserve"> the new global commitment to ending all violence against children in the context of the 2030 Agenda for Sustainable Development</w:t>
                      </w:r>
                      <w:r w:rsidR="00422876">
                        <w:rPr>
                          <w:rFonts w:asciiTheme="minorHAnsi" w:hAnsiTheme="minorHAnsi" w:cstheme="minorHAnsi"/>
                          <w:b/>
                          <w:sz w:val="28"/>
                          <w:szCs w:val="28"/>
                        </w:rPr>
                        <w:t xml:space="preserve"> </w:t>
                      </w:r>
                      <w:r w:rsidR="00B85DE8" w:rsidRPr="00B5579F">
                        <w:rPr>
                          <w:rFonts w:asciiTheme="minorHAnsi" w:hAnsiTheme="minorHAnsi" w:cstheme="minorHAnsi"/>
                          <w:b/>
                          <w:sz w:val="28"/>
                          <w:szCs w:val="28"/>
                        </w:rPr>
                        <w:t xml:space="preserve">and </w:t>
                      </w:r>
                      <w:r w:rsidRPr="00B5579F">
                        <w:rPr>
                          <w:rFonts w:asciiTheme="minorHAnsi" w:hAnsiTheme="minorHAnsi" w:cstheme="minorHAnsi"/>
                          <w:b/>
                          <w:sz w:val="28"/>
                          <w:szCs w:val="28"/>
                        </w:rPr>
                        <w:t xml:space="preserve">the </w:t>
                      </w:r>
                      <w:r w:rsidR="004912A4" w:rsidRPr="00B5579F">
                        <w:rPr>
                          <w:rFonts w:asciiTheme="minorHAnsi" w:hAnsiTheme="minorHAnsi" w:cstheme="minorHAnsi"/>
                          <w:b/>
                          <w:sz w:val="28"/>
                          <w:szCs w:val="28"/>
                        </w:rPr>
                        <w:t>recommendations</w:t>
                      </w:r>
                      <w:r w:rsidR="00B44E22">
                        <w:rPr>
                          <w:rFonts w:asciiTheme="minorHAnsi" w:hAnsiTheme="minorHAnsi" w:cstheme="minorHAnsi"/>
                          <w:b/>
                          <w:sz w:val="28"/>
                          <w:szCs w:val="28"/>
                        </w:rPr>
                        <w:t xml:space="preserve"> made</w:t>
                      </w:r>
                      <w:r w:rsidR="00B85DE8" w:rsidRPr="00B5579F">
                        <w:rPr>
                          <w:rFonts w:asciiTheme="minorHAnsi" w:hAnsiTheme="minorHAnsi" w:cstheme="minorHAnsi"/>
                          <w:b/>
                          <w:sz w:val="28"/>
                          <w:szCs w:val="28"/>
                        </w:rPr>
                        <w:t xml:space="preserve"> to </w:t>
                      </w:r>
                      <w:r w:rsidR="00422876">
                        <w:rPr>
                          <w:rFonts w:asciiTheme="minorHAnsi" w:hAnsiTheme="minorHAnsi" w:cstheme="minorHAnsi"/>
                          <w:b/>
                          <w:sz w:val="28"/>
                          <w:szCs w:val="28"/>
                        </w:rPr>
                        <w:t>Australia</w:t>
                      </w:r>
                      <w:r w:rsidR="00B85DE8" w:rsidRPr="00B5579F">
                        <w:rPr>
                          <w:rFonts w:asciiTheme="minorHAnsi" w:hAnsiTheme="minorHAnsi" w:cstheme="minorHAnsi"/>
                          <w:b/>
                          <w:sz w:val="28"/>
                          <w:szCs w:val="28"/>
                        </w:rPr>
                        <w:t xml:space="preserve"> </w:t>
                      </w:r>
                      <w:r w:rsidR="00895439">
                        <w:rPr>
                          <w:rFonts w:asciiTheme="minorHAnsi" w:hAnsiTheme="minorHAnsi" w:cstheme="minorHAnsi"/>
                          <w:b/>
                          <w:sz w:val="28"/>
                          <w:szCs w:val="28"/>
                        </w:rPr>
                        <w:t xml:space="preserve">by the Committee on the Rights of the Child, the Committee Against Torture and </w:t>
                      </w:r>
                      <w:r w:rsidR="00422876">
                        <w:rPr>
                          <w:rFonts w:asciiTheme="minorHAnsi" w:hAnsiTheme="minorHAnsi" w:cstheme="minorHAnsi"/>
                          <w:b/>
                          <w:sz w:val="28"/>
                          <w:szCs w:val="28"/>
                        </w:rPr>
                        <w:t>during the UPRs of Australia in 2011 and 2015</w:t>
                      </w:r>
                      <w:r w:rsidR="00895439">
                        <w:rPr>
                          <w:rFonts w:asciiTheme="minorHAnsi" w:hAnsiTheme="minorHAnsi" w:cstheme="minorHAnsi"/>
                          <w:b/>
                          <w:sz w:val="28"/>
                          <w:szCs w:val="28"/>
                        </w:rPr>
                        <w:t xml:space="preserve">, </w:t>
                      </w:r>
                      <w:r w:rsidRPr="00B5579F">
                        <w:rPr>
                          <w:rFonts w:asciiTheme="minorHAnsi" w:hAnsiTheme="minorHAnsi" w:cstheme="minorHAnsi"/>
                          <w:b/>
                          <w:sz w:val="28"/>
                          <w:szCs w:val="28"/>
                        </w:rPr>
                        <w:t xml:space="preserve">we hope the Human Rights Committee </w:t>
                      </w:r>
                      <w:r w:rsidR="00895439">
                        <w:rPr>
                          <w:rFonts w:asciiTheme="minorHAnsi" w:hAnsiTheme="minorHAnsi" w:cstheme="minorHAnsi"/>
                          <w:b/>
                          <w:sz w:val="28"/>
                          <w:szCs w:val="28"/>
                        </w:rPr>
                        <w:t xml:space="preserve">will </w:t>
                      </w:r>
                      <w:r w:rsidR="00E03174" w:rsidRPr="00B5579F">
                        <w:rPr>
                          <w:rFonts w:asciiTheme="minorHAnsi" w:hAnsiTheme="minorHAnsi" w:cstheme="minorHAnsi"/>
                          <w:b/>
                          <w:sz w:val="28"/>
                          <w:szCs w:val="28"/>
                        </w:rPr>
                        <w:t xml:space="preserve">recommend, in the concluding observations on the </w:t>
                      </w:r>
                      <w:r w:rsidR="00422876">
                        <w:rPr>
                          <w:rFonts w:asciiTheme="minorHAnsi" w:hAnsiTheme="minorHAnsi" w:cstheme="minorHAnsi"/>
                          <w:b/>
                          <w:sz w:val="28"/>
                          <w:szCs w:val="28"/>
                        </w:rPr>
                        <w:t>sixth</w:t>
                      </w:r>
                      <w:r w:rsidR="00E03174" w:rsidRPr="00B5579F">
                        <w:rPr>
                          <w:rFonts w:asciiTheme="minorHAnsi" w:hAnsiTheme="minorHAnsi" w:cstheme="minorHAnsi"/>
                          <w:b/>
                          <w:sz w:val="28"/>
                          <w:szCs w:val="28"/>
                        </w:rPr>
                        <w:t xml:space="preserve"> report</w:t>
                      </w:r>
                      <w:r w:rsidR="00422876">
                        <w:rPr>
                          <w:rFonts w:asciiTheme="minorHAnsi" w:hAnsiTheme="minorHAnsi" w:cstheme="minorHAnsi"/>
                          <w:b/>
                          <w:sz w:val="28"/>
                          <w:szCs w:val="28"/>
                        </w:rPr>
                        <w:t xml:space="preserve"> of Australia</w:t>
                      </w:r>
                      <w:r w:rsidR="00E03174" w:rsidRPr="00B5579F">
                        <w:rPr>
                          <w:rFonts w:asciiTheme="minorHAnsi" w:hAnsiTheme="minorHAnsi" w:cstheme="minorHAnsi"/>
                          <w:b/>
                          <w:sz w:val="28"/>
                          <w:szCs w:val="28"/>
                        </w:rPr>
                        <w:t xml:space="preserve">, </w:t>
                      </w:r>
                      <w:r w:rsidR="00C87BE8" w:rsidRPr="00B5579F">
                        <w:rPr>
                          <w:rFonts w:asciiTheme="minorHAnsi" w:hAnsiTheme="minorHAnsi" w:cstheme="minorHAnsi"/>
                          <w:b/>
                          <w:sz w:val="28"/>
                          <w:szCs w:val="28"/>
                        </w:rPr>
                        <w:t>that</w:t>
                      </w:r>
                      <w:r w:rsidR="004338BF" w:rsidRPr="00B5579F">
                        <w:rPr>
                          <w:rFonts w:asciiTheme="minorHAnsi" w:hAnsiTheme="minorHAnsi" w:cstheme="minorHAnsi"/>
                          <w:b/>
                          <w:sz w:val="28"/>
                          <w:szCs w:val="28"/>
                        </w:rPr>
                        <w:t xml:space="preserve"> all efforts are made to </w:t>
                      </w:r>
                      <w:r w:rsidR="000C7342" w:rsidRPr="00B5579F">
                        <w:rPr>
                          <w:rFonts w:asciiTheme="minorHAnsi" w:hAnsiTheme="minorHAnsi" w:cstheme="minorHAnsi"/>
                          <w:b/>
                          <w:sz w:val="28"/>
                          <w:szCs w:val="28"/>
                        </w:rPr>
                        <w:t>enact legislation clearly prohibiting all corporal punishment of children</w:t>
                      </w:r>
                      <w:r w:rsidR="00895439">
                        <w:rPr>
                          <w:rFonts w:asciiTheme="minorHAnsi" w:hAnsiTheme="minorHAnsi" w:cstheme="minorHAnsi"/>
                          <w:b/>
                          <w:sz w:val="28"/>
                          <w:szCs w:val="28"/>
                        </w:rPr>
                        <w:t>, however light,</w:t>
                      </w:r>
                      <w:r w:rsidR="000C7342" w:rsidRPr="00B5579F">
                        <w:rPr>
                          <w:rFonts w:asciiTheme="minorHAnsi" w:hAnsiTheme="minorHAnsi" w:cstheme="minorHAnsi"/>
                          <w:b/>
                          <w:sz w:val="28"/>
                          <w:szCs w:val="28"/>
                        </w:rPr>
                        <w:t xml:space="preserve"> in all settings</w:t>
                      </w:r>
                      <w:r w:rsidR="00422876">
                        <w:rPr>
                          <w:rFonts w:asciiTheme="minorHAnsi" w:hAnsiTheme="minorHAnsi" w:cstheme="minorHAnsi"/>
                          <w:b/>
                          <w:sz w:val="28"/>
                          <w:szCs w:val="28"/>
                        </w:rPr>
                        <w:t xml:space="preserve"> and repealing any legal defences for its use, including the right of “reasonable chastisement”</w:t>
                      </w:r>
                      <w:r w:rsidRPr="00B5579F">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DD2434" w:rsidRDefault="00FE1332" w:rsidP="002C22F8">
      <w:pPr>
        <w:spacing w:after="120"/>
        <w:ind w:left="482" w:hanging="482"/>
        <w:rPr>
          <w:rFonts w:asciiTheme="minorHAnsi" w:hAnsiTheme="minorHAnsi" w:cstheme="minorHAnsi"/>
          <w:b/>
        </w:rPr>
      </w:pPr>
    </w:p>
    <w:p w14:paraId="734DFEB3" w14:textId="5EAF3566" w:rsidR="003F5558" w:rsidRPr="00DD2434" w:rsidRDefault="003F5558" w:rsidP="003F5558">
      <w:pPr>
        <w:spacing w:after="120"/>
        <w:rPr>
          <w:rFonts w:asciiTheme="minorHAnsi" w:hAnsiTheme="minorHAnsi" w:cstheme="minorHAnsi"/>
          <w:b/>
          <w:sz w:val="28"/>
          <w:szCs w:val="28"/>
        </w:rPr>
      </w:pPr>
      <w:r w:rsidRPr="00DD2434">
        <w:rPr>
          <w:rFonts w:asciiTheme="minorHAnsi" w:hAnsiTheme="minorHAnsi" w:cstheme="minorHAnsi"/>
          <w:b/>
          <w:sz w:val="28"/>
          <w:szCs w:val="28"/>
        </w:rPr>
        <w:t xml:space="preserve">1 </w:t>
      </w:r>
      <w:r w:rsidR="00685169">
        <w:rPr>
          <w:rFonts w:asciiTheme="minorHAnsi" w:hAnsiTheme="minorHAnsi" w:cstheme="minorHAnsi"/>
          <w:b/>
          <w:sz w:val="28"/>
          <w:szCs w:val="28"/>
        </w:rPr>
        <w:t>Australia’s</w:t>
      </w:r>
      <w:r w:rsidRPr="00DD2434">
        <w:rPr>
          <w:rFonts w:asciiTheme="minorHAnsi" w:hAnsiTheme="minorHAnsi" w:cstheme="minorHAnsi"/>
          <w:b/>
          <w:sz w:val="28"/>
          <w:szCs w:val="28"/>
        </w:rPr>
        <w:t xml:space="preserve"> report to the Human Rights Committee</w:t>
      </w:r>
    </w:p>
    <w:p w14:paraId="2D1522D4" w14:textId="17D540E0" w:rsidR="00304F95" w:rsidRPr="00DD2434" w:rsidRDefault="008F15D0" w:rsidP="00304F95">
      <w:pPr>
        <w:pStyle w:val="Header"/>
        <w:numPr>
          <w:ilvl w:val="1"/>
          <w:numId w:val="2"/>
        </w:numPr>
        <w:spacing w:after="120"/>
        <w:rPr>
          <w:rFonts w:asciiTheme="minorHAnsi" w:hAnsiTheme="minorHAnsi" w:cstheme="minorHAnsi"/>
        </w:rPr>
      </w:pPr>
      <w:r w:rsidRPr="00DD2434">
        <w:rPr>
          <w:rFonts w:asciiTheme="minorHAnsi" w:hAnsiTheme="minorHAnsi" w:cstheme="minorHAnsi"/>
        </w:rPr>
        <w:t xml:space="preserve">The </w:t>
      </w:r>
      <w:r w:rsidR="00685169">
        <w:rPr>
          <w:rFonts w:asciiTheme="minorHAnsi" w:hAnsiTheme="minorHAnsi" w:cstheme="minorHAnsi"/>
        </w:rPr>
        <w:t>sixth</w:t>
      </w:r>
      <w:r w:rsidRPr="00DD2434">
        <w:rPr>
          <w:rFonts w:asciiTheme="minorHAnsi" w:hAnsiTheme="minorHAnsi" w:cstheme="minorHAnsi"/>
        </w:rPr>
        <w:t xml:space="preserve"> state party report of </w:t>
      </w:r>
      <w:r w:rsidR="00685169">
        <w:rPr>
          <w:rFonts w:asciiTheme="minorHAnsi" w:hAnsiTheme="minorHAnsi" w:cstheme="minorHAnsi"/>
        </w:rPr>
        <w:t>Australia</w:t>
      </w:r>
      <w:r w:rsidRPr="00DD2434">
        <w:rPr>
          <w:rFonts w:asciiTheme="minorHAnsi" w:hAnsiTheme="minorHAnsi" w:cstheme="minorHAnsi"/>
        </w:rPr>
        <w:t xml:space="preserve"> provides </w:t>
      </w:r>
      <w:r w:rsidR="00685169">
        <w:rPr>
          <w:rFonts w:asciiTheme="minorHAnsi" w:hAnsiTheme="minorHAnsi" w:cstheme="minorHAnsi"/>
        </w:rPr>
        <w:t xml:space="preserve">some </w:t>
      </w:r>
      <w:r w:rsidR="00304F95" w:rsidRPr="00DD2434">
        <w:rPr>
          <w:rFonts w:asciiTheme="minorHAnsi" w:hAnsiTheme="minorHAnsi" w:cstheme="minorHAnsi"/>
        </w:rPr>
        <w:t xml:space="preserve">information on </w:t>
      </w:r>
      <w:r w:rsidR="00422876">
        <w:rPr>
          <w:rFonts w:asciiTheme="minorHAnsi" w:hAnsiTheme="minorHAnsi" w:cstheme="minorHAnsi"/>
        </w:rPr>
        <w:t>its policies to protect women and children from violence, but it does not directly address the issue of violence against children and violent punishment.</w:t>
      </w:r>
    </w:p>
    <w:p w14:paraId="43D81FEB" w14:textId="383E1F3F" w:rsidR="00304F95" w:rsidRPr="00DD2434" w:rsidRDefault="00422876" w:rsidP="00304F95">
      <w:pPr>
        <w:pStyle w:val="Header"/>
        <w:numPr>
          <w:ilvl w:val="1"/>
          <w:numId w:val="2"/>
        </w:numPr>
        <w:spacing w:after="120"/>
        <w:rPr>
          <w:rFonts w:asciiTheme="minorHAnsi" w:hAnsiTheme="minorHAnsi" w:cstheme="minorHAnsi"/>
          <w:b/>
        </w:rPr>
      </w:pPr>
      <w:r>
        <w:rPr>
          <w:rFonts w:asciiTheme="minorHAnsi" w:hAnsiTheme="minorHAnsi" w:cstheme="minorHAnsi"/>
          <w:b/>
        </w:rPr>
        <w:t>Australia</w:t>
      </w:r>
      <w:r w:rsidR="00304F95" w:rsidRPr="00DD2434">
        <w:rPr>
          <w:rFonts w:asciiTheme="minorHAnsi" w:hAnsiTheme="minorHAnsi" w:cstheme="minorHAnsi"/>
          <w:b/>
        </w:rPr>
        <w:t xml:space="preserve"> holds an international obligation to explicitly prohibit, in law, all corporal punishment of children. The state party must fulfil this obligation as a matter of priority.</w:t>
      </w:r>
      <w:r>
        <w:rPr>
          <w:rFonts w:asciiTheme="minorHAnsi" w:hAnsiTheme="minorHAnsi" w:cstheme="minorHAnsi"/>
          <w:b/>
        </w:rPr>
        <w:t xml:space="preserve"> We hope the Committee will recommend that Australia enact legislation as a matter of priority to explicitly prohibit all corporal punishment of children and repeal any legal defences for its use in childrearing including the right of “reasonable chastisement”.</w:t>
      </w:r>
    </w:p>
    <w:p w14:paraId="7F8AEACC" w14:textId="77777777" w:rsidR="003F5558" w:rsidRPr="00DD2434" w:rsidRDefault="003F5558" w:rsidP="003F5558">
      <w:pPr>
        <w:pStyle w:val="Header"/>
        <w:spacing w:after="120"/>
        <w:ind w:left="482" w:hanging="482"/>
        <w:rPr>
          <w:rFonts w:asciiTheme="minorHAnsi" w:hAnsiTheme="minorHAnsi" w:cstheme="minorHAnsi"/>
        </w:rPr>
      </w:pPr>
    </w:p>
    <w:p w14:paraId="0F5E8B8C" w14:textId="54EC5C60" w:rsidR="003F5558" w:rsidRPr="00DD2434" w:rsidRDefault="003F5558" w:rsidP="003F5558">
      <w:pPr>
        <w:spacing w:after="120"/>
        <w:ind w:left="482" w:hanging="482"/>
        <w:rPr>
          <w:rFonts w:asciiTheme="minorHAnsi" w:hAnsiTheme="minorHAnsi" w:cstheme="minorHAnsi"/>
          <w:sz w:val="28"/>
          <w:szCs w:val="28"/>
        </w:rPr>
      </w:pPr>
      <w:r w:rsidRPr="00DD2434">
        <w:rPr>
          <w:rFonts w:asciiTheme="minorHAnsi" w:hAnsiTheme="minorHAnsi" w:cstheme="minorHAnsi"/>
          <w:b/>
          <w:sz w:val="28"/>
          <w:szCs w:val="28"/>
        </w:rPr>
        <w:t xml:space="preserve">2 The legality of corporal punishment of children in </w:t>
      </w:r>
      <w:r w:rsidR="00C23D50" w:rsidRPr="00DD2434">
        <w:rPr>
          <w:rFonts w:asciiTheme="minorHAnsi" w:hAnsiTheme="minorHAnsi" w:cstheme="minorHAnsi"/>
          <w:b/>
          <w:sz w:val="28"/>
          <w:szCs w:val="28"/>
        </w:rPr>
        <w:t>Australia</w:t>
      </w:r>
    </w:p>
    <w:p w14:paraId="4841F129" w14:textId="30C1C42A" w:rsidR="004338BF" w:rsidRPr="00DD2434" w:rsidRDefault="004338BF" w:rsidP="00F51B32">
      <w:pPr>
        <w:spacing w:after="120"/>
        <w:ind w:left="482" w:hanging="482"/>
        <w:rPr>
          <w:rFonts w:asciiTheme="minorHAnsi" w:hAnsiTheme="minorHAnsi" w:cstheme="minorHAnsi"/>
        </w:rPr>
      </w:pPr>
      <w:r w:rsidRPr="00DD2434">
        <w:rPr>
          <w:rFonts w:asciiTheme="minorHAnsi" w:hAnsiTheme="minorHAnsi" w:cstheme="minorHAnsi"/>
        </w:rPr>
        <w:t xml:space="preserve">2.1 </w:t>
      </w:r>
      <w:r w:rsidRPr="00DD2434">
        <w:rPr>
          <w:rFonts w:asciiTheme="minorHAnsi" w:hAnsiTheme="minorHAnsi" w:cstheme="minorHAnsi"/>
          <w:b/>
          <w:i/>
        </w:rPr>
        <w:t>Summary:</w:t>
      </w:r>
      <w:r w:rsidRPr="00DD2434">
        <w:rPr>
          <w:rFonts w:asciiTheme="minorHAnsi" w:hAnsiTheme="minorHAnsi" w:cstheme="minorHAnsi"/>
          <w:i/>
        </w:rPr>
        <w:t xml:space="preserve"> </w:t>
      </w:r>
      <w:r w:rsidR="00DD2434" w:rsidRPr="00DD2434">
        <w:rPr>
          <w:rFonts w:asciiTheme="minorHAnsi" w:hAnsiTheme="minorHAnsi" w:cstheme="minorHAnsi"/>
        </w:rPr>
        <w:t>Corporal punishment of children in Australia is unlawful as a sentence for a crime, but children may lawfully be subjected to physical punishment in the home, alternative care and day care</w:t>
      </w:r>
      <w:r w:rsidR="00DD2434">
        <w:rPr>
          <w:rFonts w:asciiTheme="minorHAnsi" w:hAnsiTheme="minorHAnsi" w:cstheme="minorHAnsi"/>
        </w:rPr>
        <w:t xml:space="preserve"> settings and </w:t>
      </w:r>
      <w:r w:rsidR="00DD2434" w:rsidRPr="00DD2434">
        <w:rPr>
          <w:rFonts w:asciiTheme="minorHAnsi" w:hAnsiTheme="minorHAnsi" w:cstheme="minorHAnsi"/>
        </w:rPr>
        <w:t>schools</w:t>
      </w:r>
      <w:r w:rsidR="00DD2434">
        <w:rPr>
          <w:rFonts w:asciiTheme="minorHAnsi" w:hAnsiTheme="minorHAnsi" w:cstheme="minorHAnsi"/>
        </w:rPr>
        <w:t xml:space="preserve"> in some states</w:t>
      </w:r>
      <w:r w:rsidR="00DD2434" w:rsidRPr="00DD2434">
        <w:rPr>
          <w:rFonts w:asciiTheme="minorHAnsi" w:hAnsiTheme="minorHAnsi" w:cstheme="minorHAnsi"/>
        </w:rPr>
        <w:t>, and in penal institutions in Western Australia.</w:t>
      </w:r>
    </w:p>
    <w:p w14:paraId="6594AC35" w14:textId="70BDE1E2" w:rsidR="00DD2434" w:rsidRPr="00DD2434" w:rsidRDefault="004338BF" w:rsidP="00DD2434">
      <w:pPr>
        <w:spacing w:after="120"/>
        <w:ind w:left="482" w:hanging="482"/>
        <w:rPr>
          <w:rFonts w:asciiTheme="minorHAnsi" w:hAnsiTheme="minorHAnsi" w:cstheme="minorHAnsi"/>
        </w:rPr>
      </w:pPr>
      <w:r w:rsidRPr="00DD2434">
        <w:rPr>
          <w:rFonts w:asciiTheme="minorHAnsi" w:hAnsiTheme="minorHAnsi" w:cstheme="minorHAnsi"/>
        </w:rPr>
        <w:t xml:space="preserve">2.2 </w:t>
      </w:r>
      <w:r w:rsidRPr="00DD2434">
        <w:rPr>
          <w:rFonts w:asciiTheme="minorHAnsi" w:hAnsiTheme="minorHAnsi" w:cstheme="minorHAnsi"/>
          <w:b/>
          <w:i/>
        </w:rPr>
        <w:t>Home (</w:t>
      </w:r>
      <w:r w:rsidRPr="00DD2434">
        <w:rPr>
          <w:rFonts w:asciiTheme="minorHAnsi" w:hAnsiTheme="minorHAnsi" w:cstheme="minorHAnsi"/>
          <w:b/>
          <w:i/>
          <w:u w:val="single"/>
        </w:rPr>
        <w:t>lawful</w:t>
      </w:r>
      <w:r w:rsidRPr="00DD2434">
        <w:rPr>
          <w:rFonts w:asciiTheme="minorHAnsi" w:hAnsiTheme="minorHAnsi" w:cstheme="minorHAnsi"/>
          <w:b/>
          <w:i/>
        </w:rPr>
        <w:t>):</w:t>
      </w:r>
      <w:r w:rsidRPr="00DD2434">
        <w:rPr>
          <w:rFonts w:asciiTheme="minorHAnsi" w:hAnsiTheme="minorHAnsi" w:cstheme="minorHAnsi"/>
        </w:rPr>
        <w:t xml:space="preserve"> </w:t>
      </w:r>
      <w:r w:rsidR="00644DF4" w:rsidRPr="00DD2434">
        <w:rPr>
          <w:rFonts w:asciiTheme="minorHAnsi" w:hAnsiTheme="minorHAnsi" w:cstheme="minorHAnsi"/>
        </w:rPr>
        <w:t xml:space="preserve">Corporal punishment in the home is regulated at state level, and is lawful throughout Australia under the right of “reasonable chastisement” and similar provisions: in Australian Capital Territory and in Victoria under common law, in Northern Territory under the Criminal Code Act (s27), in Queensland under the Criminal Code Act 1899 (s280), in South Australia under the Criminal Law Consolidation Act 1935 (s20), in Tasmania under the Criminal Code Act 1924 (s50), in New South Wales under the Crimes Act (s61AA, amended 2001), and in Western Australia under the Criminal Code 1913 (s257). The Australian Family Violence Law </w:t>
      </w:r>
      <w:r w:rsidR="00644DF4" w:rsidRPr="00DD2434">
        <w:rPr>
          <w:rFonts w:asciiTheme="minorHAnsi" w:hAnsiTheme="minorHAnsi" w:cstheme="minorHAnsi"/>
        </w:rPr>
        <w:lastRenderedPageBreak/>
        <w:t>1975 protects a child from being exposed to family violence but not from direct suffering of violence in the form of physical punishment.</w:t>
      </w:r>
      <w:r w:rsidR="00DD2434" w:rsidRPr="00DD2434">
        <w:rPr>
          <w:rFonts w:asciiTheme="minorHAnsi" w:eastAsiaTheme="minorHAnsi" w:hAnsiTheme="minorHAnsi"/>
          <w:lang w:eastAsia="en-US"/>
        </w:rPr>
        <w:t xml:space="preserve"> </w:t>
      </w:r>
    </w:p>
    <w:p w14:paraId="139F4B84" w14:textId="3120E776" w:rsidR="00DD2434" w:rsidRPr="00DD2434" w:rsidRDefault="00DD2434" w:rsidP="00DD2434">
      <w:pPr>
        <w:spacing w:after="120"/>
        <w:ind w:left="482" w:hanging="482"/>
        <w:rPr>
          <w:rFonts w:asciiTheme="minorHAnsi" w:hAnsiTheme="minorHAnsi" w:cstheme="minorHAnsi"/>
        </w:rPr>
      </w:pPr>
      <w:r>
        <w:rPr>
          <w:rFonts w:asciiTheme="minorHAnsi" w:hAnsiTheme="minorHAnsi" w:cstheme="minorHAnsi"/>
        </w:rPr>
        <w:t xml:space="preserve">2.3 </w:t>
      </w:r>
      <w:r w:rsidRPr="00DD2434">
        <w:rPr>
          <w:rFonts w:asciiTheme="minorHAnsi" w:hAnsiTheme="minorHAnsi" w:cstheme="minorHAnsi"/>
        </w:rPr>
        <w:t xml:space="preserve">Under section 61AA of the New South Wales Crimes Act, as amended in 2001, physical punishment by a parent or caregiver is considered unreasonable if the force is applied to a child’s head or neck, or the force is applied to any part of the body in such a way as to cause, or threaten to cause, harm to the child which lasts more than </w:t>
      </w:r>
      <w:proofErr w:type="gramStart"/>
      <w:r w:rsidRPr="00DD2434">
        <w:rPr>
          <w:rFonts w:asciiTheme="minorHAnsi" w:hAnsiTheme="minorHAnsi" w:cstheme="minorHAnsi"/>
        </w:rPr>
        <w:t>a short period</w:t>
      </w:r>
      <w:proofErr w:type="gramEnd"/>
      <w:r w:rsidRPr="00DD2434">
        <w:rPr>
          <w:rFonts w:asciiTheme="minorHAnsi" w:hAnsiTheme="minorHAnsi" w:cstheme="minorHAnsi"/>
        </w:rPr>
        <w:t>; in such cases the defence of “lawful correction” does not apply. In 2010, the NSW Government reviewed section 61AA and recommended that it be retained.</w:t>
      </w:r>
    </w:p>
    <w:p w14:paraId="42827E44" w14:textId="5BC2C47A" w:rsidR="00DD2434" w:rsidRPr="00DD2434" w:rsidRDefault="00DD2434" w:rsidP="00DD2434">
      <w:pPr>
        <w:spacing w:after="120"/>
        <w:ind w:left="482" w:hanging="482"/>
        <w:rPr>
          <w:rFonts w:asciiTheme="minorHAnsi" w:hAnsiTheme="minorHAnsi" w:cstheme="minorHAnsi"/>
        </w:rPr>
      </w:pPr>
      <w:r>
        <w:rPr>
          <w:rFonts w:asciiTheme="minorHAnsi" w:hAnsiTheme="minorHAnsi" w:cstheme="minorHAnsi"/>
        </w:rPr>
        <w:t xml:space="preserve">2.4 </w:t>
      </w:r>
      <w:r w:rsidRPr="00DD2434">
        <w:rPr>
          <w:rFonts w:asciiTheme="minorHAnsi" w:hAnsiTheme="minorHAnsi" w:cstheme="minorHAnsi"/>
        </w:rPr>
        <w:t>The aims of the National Framework for Protecting Australia’s Children 2009-2020</w:t>
      </w:r>
      <w:r w:rsidRPr="00DD2434">
        <w:rPr>
          <w:rFonts w:asciiTheme="minorHAnsi" w:hAnsiTheme="minorHAnsi" w:cstheme="minorHAnsi"/>
          <w:vertAlign w:val="superscript"/>
        </w:rPr>
        <w:footnoteReference w:id="1"/>
      </w:r>
      <w:r w:rsidRPr="00DD2434">
        <w:rPr>
          <w:rFonts w:asciiTheme="minorHAnsi" w:hAnsiTheme="minorHAnsi" w:cstheme="minorHAnsi"/>
        </w:rPr>
        <w:t xml:space="preserve"> include ensuring children live in supportive families and communities and addressing risk factors for child abuse and neglect but it makes no reference to violent punishment of children. The National Plan to Reduce Violence against Women and their Children 2010 – 2022</w:t>
      </w:r>
      <w:r w:rsidRPr="00DD2434">
        <w:rPr>
          <w:rFonts w:asciiTheme="minorHAnsi" w:hAnsiTheme="minorHAnsi" w:cstheme="minorHAnsi"/>
          <w:vertAlign w:val="superscript"/>
        </w:rPr>
        <w:footnoteReference w:id="2"/>
      </w:r>
      <w:r w:rsidRPr="00DD2434">
        <w:rPr>
          <w:rFonts w:asciiTheme="minorHAnsi" w:hAnsiTheme="minorHAnsi" w:cstheme="minorHAnsi"/>
        </w:rPr>
        <w:t xml:space="preserve"> also does not address corporal punishment.</w:t>
      </w:r>
    </w:p>
    <w:p w14:paraId="2332DB09" w14:textId="4C4C17C4" w:rsidR="00DD2434" w:rsidRPr="00DD2434" w:rsidRDefault="00DD2434" w:rsidP="00DD2434">
      <w:pPr>
        <w:spacing w:after="120"/>
        <w:ind w:left="482" w:hanging="482"/>
        <w:rPr>
          <w:rFonts w:asciiTheme="minorHAnsi" w:hAnsiTheme="minorHAnsi" w:cstheme="minorHAnsi"/>
        </w:rPr>
      </w:pPr>
      <w:r>
        <w:rPr>
          <w:rFonts w:asciiTheme="minorHAnsi" w:hAnsiTheme="minorHAnsi" w:cstheme="minorHAnsi"/>
        </w:rPr>
        <w:t xml:space="preserve">2.5 </w:t>
      </w:r>
      <w:r w:rsidRPr="00DD2434">
        <w:rPr>
          <w:rFonts w:asciiTheme="minorHAnsi" w:hAnsiTheme="minorHAnsi" w:cstheme="minorHAnsi"/>
        </w:rPr>
        <w:t>In May 2010, the Australian Children’s Commissioners and Guardians (ACCG) group agreed to a resolution which stated that children have a right to protection from all forms of violence “and that this extends to protection from physical punishment”. It stated that the ACCG “encourages all Australian Governments to … collaborate to ensure that laws across Australia relating to the physical punishment of children are consistent with international human rights standards” and concluded with a note that “members of ACCG agree to pursue strategies to promote these rights … in their individual jurisdictions”.</w:t>
      </w:r>
      <w:r w:rsidRPr="00DD2434">
        <w:rPr>
          <w:rFonts w:asciiTheme="minorHAnsi" w:hAnsiTheme="minorHAnsi" w:cstheme="minorHAnsi"/>
          <w:vertAlign w:val="superscript"/>
        </w:rPr>
        <w:footnoteReference w:id="3"/>
      </w:r>
      <w:r w:rsidRPr="00DD2434">
        <w:rPr>
          <w:rFonts w:asciiTheme="minorHAnsi" w:hAnsiTheme="minorHAnsi" w:cstheme="minorHAnsi"/>
        </w:rPr>
        <w:t xml:space="preserve"> In 2013, the Paediatric &amp; Child Health Division of the Royal Australasian College of Physicians issued a position statement also calling for the repeal of the legal provisions defending the use of corporal punishment against children so that “the law protects children from assault to the same extent that it does all people”.</w:t>
      </w:r>
      <w:r w:rsidRPr="00DD2434">
        <w:rPr>
          <w:rFonts w:asciiTheme="minorHAnsi" w:hAnsiTheme="minorHAnsi" w:cstheme="minorHAnsi"/>
          <w:vertAlign w:val="superscript"/>
        </w:rPr>
        <w:footnoteReference w:id="4"/>
      </w:r>
      <w:r w:rsidRPr="00DD2434">
        <w:rPr>
          <w:rFonts w:asciiTheme="minorHAnsi" w:hAnsiTheme="minorHAnsi" w:cstheme="minorHAnsi"/>
        </w:rPr>
        <w:t xml:space="preserve">   </w:t>
      </w:r>
    </w:p>
    <w:p w14:paraId="7109A40F" w14:textId="547DEF13" w:rsidR="00DD2434" w:rsidRPr="00DD2434" w:rsidRDefault="00DD2434" w:rsidP="00DD2434">
      <w:pPr>
        <w:spacing w:after="120"/>
        <w:ind w:left="482" w:hanging="482"/>
        <w:rPr>
          <w:rFonts w:asciiTheme="minorHAnsi" w:hAnsiTheme="minorHAnsi" w:cstheme="minorHAnsi"/>
        </w:rPr>
      </w:pPr>
      <w:r>
        <w:rPr>
          <w:rFonts w:asciiTheme="minorHAnsi" w:hAnsiTheme="minorHAnsi" w:cstheme="minorHAnsi"/>
        </w:rPr>
        <w:t xml:space="preserve">2.6 </w:t>
      </w:r>
      <w:r w:rsidRPr="00DD2434">
        <w:rPr>
          <w:rFonts w:asciiTheme="minorHAnsi" w:hAnsiTheme="minorHAnsi" w:cstheme="minorHAnsi"/>
        </w:rPr>
        <w:t>Reporting to the UN Committee on the Rights of the Child in 2012, the Australian Government stated that it had not taken any steps towards prohibiting all corporal punishment, but that it does promote positive parenting.</w:t>
      </w:r>
      <w:r w:rsidRPr="00DD2434">
        <w:rPr>
          <w:rFonts w:asciiTheme="minorHAnsi" w:hAnsiTheme="minorHAnsi" w:cstheme="minorHAnsi"/>
          <w:vertAlign w:val="superscript"/>
        </w:rPr>
        <w:footnoteReference w:id="5"/>
      </w:r>
      <w:r w:rsidRPr="00DD2434">
        <w:rPr>
          <w:rFonts w:asciiTheme="minorHAnsi" w:hAnsiTheme="minorHAnsi" w:cstheme="minorHAnsi"/>
        </w:rPr>
        <w:t xml:space="preserve"> The Government later effectively rejected the recommendation to prohibit corporal punishment in the home made during the Universal Periodic Review of Australia in 2015, stating that it “notes” the recommendation “but will not further consider [it] at this time”.</w:t>
      </w:r>
      <w:r w:rsidRPr="00DD2434">
        <w:rPr>
          <w:rFonts w:asciiTheme="minorHAnsi" w:hAnsiTheme="minorHAnsi" w:cstheme="minorHAnsi"/>
          <w:vertAlign w:val="superscript"/>
        </w:rPr>
        <w:footnoteReference w:id="6"/>
      </w:r>
      <w:r w:rsidRPr="00DD2434">
        <w:rPr>
          <w:rFonts w:asciiTheme="minorHAnsi" w:hAnsiTheme="minorHAnsi" w:cstheme="minorHAnsi"/>
        </w:rPr>
        <w:t xml:space="preserve"> In March 2016, a ruling by the South Australian Supreme Court found in favour of “reasonable” corporal punishment of children by parents.</w:t>
      </w:r>
      <w:r w:rsidRPr="00DD2434">
        <w:rPr>
          <w:rFonts w:asciiTheme="minorHAnsi" w:hAnsiTheme="minorHAnsi" w:cstheme="minorHAnsi"/>
          <w:vertAlign w:val="superscript"/>
        </w:rPr>
        <w:footnoteReference w:id="7"/>
      </w:r>
    </w:p>
    <w:p w14:paraId="3A9D0958" w14:textId="558956DF" w:rsidR="00B5579F" w:rsidRPr="00DD2434" w:rsidRDefault="00F51B32" w:rsidP="00B5579F">
      <w:pPr>
        <w:spacing w:after="120"/>
        <w:ind w:left="482" w:hanging="482"/>
        <w:rPr>
          <w:rFonts w:asciiTheme="minorHAnsi" w:hAnsiTheme="minorHAnsi" w:cstheme="minorHAnsi"/>
        </w:rPr>
      </w:pPr>
      <w:r w:rsidRPr="00DD2434">
        <w:rPr>
          <w:rFonts w:asciiTheme="minorHAnsi" w:hAnsiTheme="minorHAnsi" w:cstheme="minorHAnsi"/>
        </w:rPr>
        <w:t>2.</w:t>
      </w:r>
      <w:r w:rsidR="00DD2434">
        <w:rPr>
          <w:rFonts w:asciiTheme="minorHAnsi" w:hAnsiTheme="minorHAnsi" w:cstheme="minorHAnsi"/>
        </w:rPr>
        <w:t>7</w:t>
      </w:r>
      <w:r w:rsidR="004338BF" w:rsidRPr="00DD2434">
        <w:rPr>
          <w:rFonts w:asciiTheme="minorHAnsi" w:hAnsiTheme="minorHAnsi" w:cstheme="minorHAnsi"/>
        </w:rPr>
        <w:t xml:space="preserve"> </w:t>
      </w:r>
      <w:r w:rsidR="004338BF" w:rsidRPr="00DD2434">
        <w:rPr>
          <w:rFonts w:asciiTheme="minorHAnsi" w:hAnsiTheme="minorHAnsi" w:cstheme="minorHAnsi"/>
          <w:b/>
          <w:i/>
        </w:rPr>
        <w:t>Alternative care settings (</w:t>
      </w:r>
      <w:r w:rsidR="00644DF4" w:rsidRPr="00DD2434">
        <w:rPr>
          <w:rFonts w:asciiTheme="minorHAnsi" w:hAnsiTheme="minorHAnsi" w:cstheme="minorHAnsi"/>
          <w:b/>
          <w:i/>
          <w:u w:val="single"/>
        </w:rPr>
        <w:t xml:space="preserve">partially </w:t>
      </w:r>
      <w:r w:rsidR="006B1505" w:rsidRPr="00DD2434">
        <w:rPr>
          <w:rFonts w:asciiTheme="minorHAnsi" w:hAnsiTheme="minorHAnsi" w:cstheme="minorHAnsi"/>
          <w:b/>
          <w:i/>
          <w:u w:val="single"/>
        </w:rPr>
        <w:t>lawful</w:t>
      </w:r>
      <w:r w:rsidR="004338BF" w:rsidRPr="00DD2434">
        <w:rPr>
          <w:rFonts w:asciiTheme="minorHAnsi" w:hAnsiTheme="minorHAnsi" w:cstheme="minorHAnsi"/>
          <w:b/>
          <w:i/>
        </w:rPr>
        <w:t>):</w:t>
      </w:r>
      <w:r w:rsidR="004338BF" w:rsidRPr="00DD2434">
        <w:rPr>
          <w:rFonts w:asciiTheme="minorHAnsi" w:hAnsiTheme="minorHAnsi" w:cstheme="minorHAnsi"/>
          <w:i/>
        </w:rPr>
        <w:t xml:space="preserve"> </w:t>
      </w:r>
      <w:r w:rsidR="00644DF4" w:rsidRPr="00DD2434">
        <w:rPr>
          <w:rFonts w:asciiTheme="minorHAnsi" w:hAnsiTheme="minorHAnsi" w:cstheme="minorHAnsi"/>
        </w:rPr>
        <w:t>Corporal punishment is prohibited in New South Wales, in Queensland, in South Australia and in Australian Capital Territory. It is lawful in the Northern Territory under provisions for the use of force “to discipline, manage or control” a child in the Criminal Code Act (s27), in Tasmania and Western Australia under the authority to use force “by way of correction” in the respective Criminal Code Acts (s50 and s257) and in Victoria under common law.</w:t>
      </w:r>
    </w:p>
    <w:p w14:paraId="1C276484" w14:textId="27AB7FFE" w:rsidR="00B5579F" w:rsidRPr="00DD2434" w:rsidRDefault="004338BF" w:rsidP="00B5579F">
      <w:pPr>
        <w:spacing w:after="120"/>
        <w:ind w:left="482" w:hanging="482"/>
        <w:rPr>
          <w:rFonts w:asciiTheme="minorHAnsi" w:hAnsiTheme="minorHAnsi" w:cstheme="minorHAnsi"/>
        </w:rPr>
      </w:pPr>
      <w:r w:rsidRPr="00DD2434">
        <w:rPr>
          <w:rFonts w:asciiTheme="minorHAnsi" w:hAnsiTheme="minorHAnsi" w:cstheme="minorHAnsi"/>
        </w:rPr>
        <w:t>2</w:t>
      </w:r>
      <w:r w:rsidR="00F51B32" w:rsidRPr="00DD2434">
        <w:rPr>
          <w:rFonts w:asciiTheme="minorHAnsi" w:hAnsiTheme="minorHAnsi" w:cstheme="minorHAnsi"/>
        </w:rPr>
        <w:t>.</w:t>
      </w:r>
      <w:r w:rsidR="00DD2434">
        <w:rPr>
          <w:rFonts w:asciiTheme="minorHAnsi" w:hAnsiTheme="minorHAnsi" w:cstheme="minorHAnsi"/>
        </w:rPr>
        <w:t>8</w:t>
      </w:r>
      <w:r w:rsidRPr="00DD2434">
        <w:rPr>
          <w:rFonts w:asciiTheme="minorHAnsi" w:hAnsiTheme="minorHAnsi" w:cstheme="minorHAnsi"/>
        </w:rPr>
        <w:t xml:space="preserve"> </w:t>
      </w:r>
      <w:r w:rsidRPr="00DD2434">
        <w:rPr>
          <w:rFonts w:asciiTheme="minorHAnsi" w:hAnsiTheme="minorHAnsi" w:cstheme="minorHAnsi"/>
          <w:b/>
          <w:i/>
        </w:rPr>
        <w:t>Day care (</w:t>
      </w:r>
      <w:r w:rsidR="00644DF4" w:rsidRPr="00DD2434">
        <w:rPr>
          <w:rFonts w:asciiTheme="minorHAnsi" w:hAnsiTheme="minorHAnsi" w:cstheme="minorHAnsi"/>
          <w:b/>
          <w:i/>
          <w:u w:val="single"/>
        </w:rPr>
        <w:t xml:space="preserve">partially </w:t>
      </w:r>
      <w:r w:rsidR="000C7342" w:rsidRPr="00DD2434">
        <w:rPr>
          <w:rFonts w:asciiTheme="minorHAnsi" w:hAnsiTheme="minorHAnsi" w:cstheme="minorHAnsi"/>
          <w:b/>
          <w:i/>
          <w:u w:val="single"/>
        </w:rPr>
        <w:t>lawful</w:t>
      </w:r>
      <w:r w:rsidRPr="00DD2434">
        <w:rPr>
          <w:rFonts w:asciiTheme="minorHAnsi" w:hAnsiTheme="minorHAnsi" w:cstheme="minorHAnsi"/>
          <w:b/>
          <w:i/>
        </w:rPr>
        <w:t>):</w:t>
      </w:r>
      <w:r w:rsidRPr="00DD2434">
        <w:rPr>
          <w:rFonts w:asciiTheme="minorHAnsi" w:hAnsiTheme="minorHAnsi" w:cstheme="minorHAnsi"/>
        </w:rPr>
        <w:t xml:space="preserve"> </w:t>
      </w:r>
      <w:r w:rsidR="00644DF4" w:rsidRPr="00DD2434">
        <w:rPr>
          <w:rFonts w:asciiTheme="minorHAnsi" w:hAnsiTheme="minorHAnsi" w:cstheme="minorHAnsi"/>
        </w:rPr>
        <w:t xml:space="preserve">Corporal punishment is prohibited in child care centres in Australian Capital Territory, in New South Wales, in Queensland, in South Australia, in Victoria and in </w:t>
      </w:r>
      <w:r w:rsidR="00644DF4" w:rsidRPr="00DD2434">
        <w:rPr>
          <w:rFonts w:asciiTheme="minorHAnsi" w:hAnsiTheme="minorHAnsi" w:cstheme="minorHAnsi"/>
        </w:rPr>
        <w:lastRenderedPageBreak/>
        <w:t xml:space="preserve">Western Australia. Corporal punishment is lawful in the Northern Territory and in Tasmania. It is also prohibited for some </w:t>
      </w:r>
      <w:r w:rsidR="00644DF4" w:rsidRPr="00DD2434">
        <w:rPr>
          <w:rFonts w:asciiTheme="minorHAnsi" w:hAnsiTheme="minorHAnsi" w:cstheme="minorHAnsi"/>
          <w:bCs/>
        </w:rPr>
        <w:t>but not all education and care settings and for children under 13 only, in South Australia, Northern Territory, Tasmania, Victoria, New South Wales and Western Australia.</w:t>
      </w:r>
    </w:p>
    <w:p w14:paraId="364E4E3F" w14:textId="52A2FBF4" w:rsidR="00644DF4" w:rsidRDefault="00F51B32" w:rsidP="00644DF4">
      <w:pPr>
        <w:spacing w:after="120"/>
        <w:ind w:left="482" w:hanging="482"/>
        <w:rPr>
          <w:rFonts w:asciiTheme="minorHAnsi" w:hAnsiTheme="minorHAnsi" w:cstheme="minorHAnsi"/>
        </w:rPr>
      </w:pPr>
      <w:r w:rsidRPr="00DD2434">
        <w:rPr>
          <w:rFonts w:asciiTheme="minorHAnsi" w:hAnsiTheme="minorHAnsi" w:cstheme="minorHAnsi"/>
        </w:rPr>
        <w:t>2.</w:t>
      </w:r>
      <w:r w:rsidR="00DD2434">
        <w:rPr>
          <w:rFonts w:asciiTheme="minorHAnsi" w:hAnsiTheme="minorHAnsi" w:cstheme="minorHAnsi"/>
        </w:rPr>
        <w:t>9</w:t>
      </w:r>
      <w:r w:rsidR="004338BF" w:rsidRPr="00DD2434">
        <w:rPr>
          <w:rFonts w:asciiTheme="minorHAnsi" w:hAnsiTheme="minorHAnsi" w:cstheme="minorHAnsi"/>
        </w:rPr>
        <w:t xml:space="preserve"> </w:t>
      </w:r>
      <w:r w:rsidR="004338BF" w:rsidRPr="00DD2434">
        <w:rPr>
          <w:rFonts w:asciiTheme="minorHAnsi" w:hAnsiTheme="minorHAnsi" w:cstheme="minorHAnsi"/>
          <w:b/>
          <w:i/>
        </w:rPr>
        <w:t>Schools (</w:t>
      </w:r>
      <w:r w:rsidR="00644DF4" w:rsidRPr="00DD2434">
        <w:rPr>
          <w:rFonts w:asciiTheme="minorHAnsi" w:hAnsiTheme="minorHAnsi" w:cstheme="minorHAnsi"/>
          <w:b/>
          <w:i/>
          <w:u w:val="single"/>
        </w:rPr>
        <w:t xml:space="preserve">partially </w:t>
      </w:r>
      <w:r w:rsidR="000C7342" w:rsidRPr="00DD2434">
        <w:rPr>
          <w:rFonts w:asciiTheme="minorHAnsi" w:hAnsiTheme="minorHAnsi" w:cstheme="minorHAnsi"/>
          <w:b/>
          <w:i/>
          <w:u w:val="single"/>
        </w:rPr>
        <w:t>lawful</w:t>
      </w:r>
      <w:r w:rsidR="004338BF" w:rsidRPr="00DD2434">
        <w:rPr>
          <w:rFonts w:asciiTheme="minorHAnsi" w:hAnsiTheme="minorHAnsi" w:cstheme="minorHAnsi"/>
          <w:b/>
          <w:i/>
        </w:rPr>
        <w:t>):</w:t>
      </w:r>
      <w:r w:rsidR="004338BF" w:rsidRPr="00DD2434">
        <w:rPr>
          <w:rFonts w:asciiTheme="minorHAnsi" w:hAnsiTheme="minorHAnsi" w:cstheme="minorHAnsi"/>
          <w:i/>
        </w:rPr>
        <w:t xml:space="preserve"> </w:t>
      </w:r>
      <w:r w:rsidR="00644DF4" w:rsidRPr="00DD2434">
        <w:rPr>
          <w:rFonts w:asciiTheme="minorHAnsi" w:hAnsiTheme="minorHAnsi" w:cstheme="minorHAnsi"/>
        </w:rPr>
        <w:t xml:space="preserve">It is prohibited in government and independent schools in Australian Capital Territory, in </w:t>
      </w:r>
      <w:r w:rsidR="00644DF4" w:rsidRPr="00DD2434">
        <w:rPr>
          <w:rFonts w:asciiTheme="minorHAnsi" w:hAnsiTheme="minorHAnsi" w:cstheme="minorHAnsi"/>
          <w:bCs/>
        </w:rPr>
        <w:t xml:space="preserve">New South Wales, in </w:t>
      </w:r>
      <w:r w:rsidR="00644DF4" w:rsidRPr="00DD2434">
        <w:rPr>
          <w:rFonts w:asciiTheme="minorHAnsi" w:hAnsiTheme="minorHAnsi" w:cstheme="minorHAnsi"/>
        </w:rPr>
        <w:t>Tasmania, in South Australia, and in Victoria.</w:t>
      </w:r>
      <w:r w:rsidR="00644DF4" w:rsidRPr="00DD2434">
        <w:rPr>
          <w:rFonts w:asciiTheme="minorHAnsi" w:hAnsiTheme="minorHAnsi" w:cstheme="minorHAnsi"/>
          <w:bCs/>
        </w:rPr>
        <w:t xml:space="preserve"> It is prohibited in government schools in Western Australia but the use of force “by way of correction” is lawful for schoolteachers under the Criminal Code Act and provisions for caning have yet to be repealed. </w:t>
      </w:r>
      <w:r w:rsidR="00644DF4" w:rsidRPr="00DD2434">
        <w:rPr>
          <w:rFonts w:asciiTheme="minorHAnsi" w:hAnsiTheme="minorHAnsi" w:cstheme="minorHAnsi"/>
        </w:rPr>
        <w:t xml:space="preserve">In Queensland, corporal punishment is lawful in schools under the provisions for reasonable force “by way of correction, discipline, management or control” in section 280 of the Criminal Code Act. In Northern </w:t>
      </w:r>
      <w:proofErr w:type="gramStart"/>
      <w:r w:rsidR="00644DF4" w:rsidRPr="00DD2434">
        <w:rPr>
          <w:rFonts w:asciiTheme="minorHAnsi" w:hAnsiTheme="minorHAnsi" w:cstheme="minorHAnsi"/>
        </w:rPr>
        <w:t>Territory</w:t>
      </w:r>
      <w:proofErr w:type="gramEnd"/>
      <w:r w:rsidR="00644DF4" w:rsidRPr="00DD2434">
        <w:rPr>
          <w:rFonts w:asciiTheme="minorHAnsi" w:hAnsiTheme="minorHAnsi" w:cstheme="minorHAnsi"/>
        </w:rPr>
        <w:t xml:space="preserve"> corporal punishment is prohibited in some but not all education settings.</w:t>
      </w:r>
    </w:p>
    <w:p w14:paraId="0B74B3C4" w14:textId="4B344728" w:rsidR="00DD2434" w:rsidRPr="00DD2434" w:rsidRDefault="00DD2434" w:rsidP="00DD2434">
      <w:pPr>
        <w:spacing w:after="120"/>
        <w:ind w:left="482" w:hanging="482"/>
        <w:rPr>
          <w:rFonts w:asciiTheme="minorHAnsi" w:hAnsiTheme="minorHAnsi" w:cstheme="minorHAnsi"/>
          <w:bCs/>
        </w:rPr>
      </w:pPr>
      <w:r>
        <w:rPr>
          <w:rFonts w:asciiTheme="minorHAnsi" w:hAnsiTheme="minorHAnsi" w:cstheme="minorHAnsi"/>
          <w:bCs/>
        </w:rPr>
        <w:t xml:space="preserve">2.10 </w:t>
      </w:r>
      <w:r w:rsidRPr="00DD2434">
        <w:rPr>
          <w:rFonts w:asciiTheme="minorHAnsi" w:hAnsiTheme="minorHAnsi" w:cstheme="minorHAnsi"/>
          <w:bCs/>
        </w:rPr>
        <w:t>In 2012, the Australian Government stated that it “does not endorse” corporal punishment in schools and that in 2011 it had launched the National Safe Schools Framework which promotes children’s safety from violence in schools and is endorsed by all education ministers.</w:t>
      </w:r>
      <w:r w:rsidRPr="00DD2434">
        <w:rPr>
          <w:rFonts w:asciiTheme="minorHAnsi" w:hAnsiTheme="minorHAnsi" w:cstheme="minorHAnsi"/>
          <w:bCs/>
          <w:vertAlign w:val="superscript"/>
        </w:rPr>
        <w:footnoteReference w:id="8"/>
      </w:r>
      <w:r w:rsidRPr="00DD2434">
        <w:rPr>
          <w:rFonts w:asciiTheme="minorHAnsi" w:hAnsiTheme="minorHAnsi" w:cstheme="minorHAnsi"/>
          <w:bCs/>
        </w:rPr>
        <w:t xml:space="preserve"> However, the Framework is silent on the issue of corporal punishment.</w:t>
      </w:r>
    </w:p>
    <w:p w14:paraId="6878820A" w14:textId="62951A69" w:rsidR="00B5579F" w:rsidRPr="00DD2434" w:rsidRDefault="00DD2434" w:rsidP="00B5579F">
      <w:pPr>
        <w:spacing w:after="120"/>
        <w:ind w:left="482" w:hanging="482"/>
        <w:rPr>
          <w:rFonts w:asciiTheme="minorHAnsi" w:hAnsiTheme="minorHAnsi" w:cstheme="minorHAnsi"/>
        </w:rPr>
      </w:pPr>
      <w:r>
        <w:rPr>
          <w:rFonts w:asciiTheme="minorHAnsi" w:hAnsiTheme="minorHAnsi" w:cstheme="minorHAnsi"/>
        </w:rPr>
        <w:t>2.11</w:t>
      </w:r>
      <w:r w:rsidR="004338BF" w:rsidRPr="00DD2434">
        <w:rPr>
          <w:rFonts w:asciiTheme="minorHAnsi" w:hAnsiTheme="minorHAnsi" w:cstheme="minorHAnsi"/>
        </w:rPr>
        <w:t xml:space="preserve"> </w:t>
      </w:r>
      <w:r w:rsidR="004338BF" w:rsidRPr="00DD2434">
        <w:rPr>
          <w:rFonts w:asciiTheme="minorHAnsi" w:hAnsiTheme="minorHAnsi" w:cstheme="minorHAnsi"/>
          <w:b/>
          <w:i/>
        </w:rPr>
        <w:t>Penal institutions (</w:t>
      </w:r>
      <w:r w:rsidR="00644DF4" w:rsidRPr="00DD2434">
        <w:rPr>
          <w:rFonts w:asciiTheme="minorHAnsi" w:hAnsiTheme="minorHAnsi" w:cstheme="minorHAnsi"/>
          <w:b/>
          <w:i/>
          <w:u w:val="single"/>
        </w:rPr>
        <w:t>mostly un</w:t>
      </w:r>
      <w:r w:rsidR="004338BF" w:rsidRPr="00DD2434">
        <w:rPr>
          <w:rFonts w:asciiTheme="minorHAnsi" w:hAnsiTheme="minorHAnsi" w:cstheme="minorHAnsi"/>
          <w:b/>
          <w:i/>
          <w:u w:val="single"/>
        </w:rPr>
        <w:t>lawful</w:t>
      </w:r>
      <w:r w:rsidR="004338BF" w:rsidRPr="00DD2434">
        <w:rPr>
          <w:rFonts w:asciiTheme="minorHAnsi" w:hAnsiTheme="minorHAnsi" w:cstheme="minorHAnsi"/>
          <w:b/>
          <w:i/>
        </w:rPr>
        <w:t>):</w:t>
      </w:r>
      <w:r w:rsidR="004338BF" w:rsidRPr="00DD2434">
        <w:rPr>
          <w:rFonts w:asciiTheme="minorHAnsi" w:hAnsiTheme="minorHAnsi" w:cstheme="minorHAnsi"/>
          <w:i/>
        </w:rPr>
        <w:t xml:space="preserve"> </w:t>
      </w:r>
      <w:r w:rsidR="00644DF4" w:rsidRPr="00DD2434">
        <w:rPr>
          <w:rFonts w:asciiTheme="minorHAnsi" w:hAnsiTheme="minorHAnsi" w:cstheme="minorHAnsi"/>
        </w:rPr>
        <w:t>Corporal punishment is unlawful as a disciplinary measure in penal institutions in New South Wales, in Northern Territory, in Queensland, in South Australia, in Tasmania and in Victoria. In Australian Capital Territory, corporal punishment is not among permitted disciplinary measures in the Children and Young People Act 2008 but is not explicitly prohibited. It is not prohibited in Western Australia.</w:t>
      </w:r>
    </w:p>
    <w:p w14:paraId="6EAF11C7" w14:textId="7B898D44" w:rsidR="00B5579F" w:rsidRPr="00DD2434" w:rsidRDefault="00DD2434" w:rsidP="00B5579F">
      <w:pPr>
        <w:spacing w:after="120"/>
        <w:ind w:left="482" w:hanging="482"/>
        <w:rPr>
          <w:rFonts w:asciiTheme="minorHAnsi" w:hAnsiTheme="minorHAnsi" w:cstheme="minorHAnsi"/>
        </w:rPr>
      </w:pPr>
      <w:r>
        <w:rPr>
          <w:rFonts w:asciiTheme="minorHAnsi" w:hAnsiTheme="minorHAnsi" w:cstheme="minorHAnsi"/>
        </w:rPr>
        <w:t>2.12</w:t>
      </w:r>
      <w:r w:rsidR="004338BF" w:rsidRPr="00DD2434">
        <w:rPr>
          <w:rFonts w:asciiTheme="minorHAnsi" w:hAnsiTheme="minorHAnsi" w:cstheme="minorHAnsi"/>
        </w:rPr>
        <w:t xml:space="preserve"> </w:t>
      </w:r>
      <w:r w:rsidR="004338BF" w:rsidRPr="00DD2434">
        <w:rPr>
          <w:rFonts w:asciiTheme="minorHAnsi" w:hAnsiTheme="minorHAnsi" w:cstheme="minorHAnsi"/>
          <w:b/>
          <w:i/>
        </w:rPr>
        <w:t>Sentence for crime (</w:t>
      </w:r>
      <w:r w:rsidR="009E75BF" w:rsidRPr="00DD2434">
        <w:rPr>
          <w:rFonts w:asciiTheme="minorHAnsi" w:hAnsiTheme="minorHAnsi" w:cstheme="minorHAnsi"/>
          <w:b/>
          <w:i/>
          <w:u w:val="single"/>
        </w:rPr>
        <w:t>unlawful</w:t>
      </w:r>
      <w:r w:rsidR="004338BF" w:rsidRPr="00DD2434">
        <w:rPr>
          <w:rFonts w:asciiTheme="minorHAnsi" w:hAnsiTheme="minorHAnsi" w:cstheme="minorHAnsi"/>
          <w:b/>
          <w:i/>
        </w:rPr>
        <w:t>):</w:t>
      </w:r>
      <w:r w:rsidR="00B5579F" w:rsidRPr="00DD2434">
        <w:rPr>
          <w:rFonts w:asciiTheme="minorHAnsi" w:hAnsiTheme="minorHAnsi" w:cstheme="minorHAnsi"/>
        </w:rPr>
        <w:t xml:space="preserve"> </w:t>
      </w:r>
      <w:r w:rsidR="00644DF4" w:rsidRPr="00DD2434">
        <w:rPr>
          <w:rFonts w:asciiTheme="minorHAnsi" w:hAnsiTheme="minorHAnsi" w:cstheme="minorHAnsi"/>
        </w:rPr>
        <w:t>Corporal punishment is prohibited as a sentence for crime in all states and territories.</w:t>
      </w:r>
    </w:p>
    <w:p w14:paraId="73942306" w14:textId="6C34F14E" w:rsidR="00644DF4" w:rsidRPr="00DD2434" w:rsidRDefault="00644DF4" w:rsidP="00B5579F">
      <w:pPr>
        <w:spacing w:after="120"/>
        <w:ind w:left="482" w:hanging="482"/>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276"/>
        <w:gridCol w:w="1417"/>
        <w:gridCol w:w="1276"/>
        <w:gridCol w:w="1284"/>
        <w:gridCol w:w="1172"/>
        <w:gridCol w:w="1230"/>
      </w:tblGrid>
      <w:tr w:rsidR="00644DF4" w:rsidRPr="00DD2434" w14:paraId="7C10B4AB" w14:textId="77777777" w:rsidTr="006C3600">
        <w:trPr>
          <w:cantSplit/>
          <w:tblHeader/>
        </w:trPr>
        <w:tc>
          <w:tcPr>
            <w:tcW w:w="2518" w:type="dxa"/>
            <w:shd w:val="clear" w:color="auto" w:fill="F2F2F2" w:themeFill="background1" w:themeFillShade="F2"/>
          </w:tcPr>
          <w:p w14:paraId="71A425B7"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State/territory</w:t>
            </w:r>
          </w:p>
        </w:tc>
        <w:tc>
          <w:tcPr>
            <w:tcW w:w="1276" w:type="dxa"/>
            <w:shd w:val="clear" w:color="auto" w:fill="F2F2F2" w:themeFill="background1" w:themeFillShade="F2"/>
          </w:tcPr>
          <w:p w14:paraId="4147D764"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Prohibited in the home</w:t>
            </w:r>
          </w:p>
        </w:tc>
        <w:tc>
          <w:tcPr>
            <w:tcW w:w="1417" w:type="dxa"/>
            <w:shd w:val="clear" w:color="auto" w:fill="F2F2F2" w:themeFill="background1" w:themeFillShade="F2"/>
          </w:tcPr>
          <w:p w14:paraId="7C1EDF2E"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Prohibited in alternative care settings</w:t>
            </w:r>
          </w:p>
        </w:tc>
        <w:tc>
          <w:tcPr>
            <w:tcW w:w="1276" w:type="dxa"/>
            <w:shd w:val="clear" w:color="auto" w:fill="F2F2F2" w:themeFill="background1" w:themeFillShade="F2"/>
          </w:tcPr>
          <w:p w14:paraId="4764EF55"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Prohibited in day care</w:t>
            </w:r>
          </w:p>
        </w:tc>
        <w:tc>
          <w:tcPr>
            <w:tcW w:w="1284" w:type="dxa"/>
            <w:shd w:val="clear" w:color="auto" w:fill="F2F2F2" w:themeFill="background1" w:themeFillShade="F2"/>
          </w:tcPr>
          <w:p w14:paraId="063E6108"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Prohibited in schools</w:t>
            </w:r>
          </w:p>
        </w:tc>
        <w:tc>
          <w:tcPr>
            <w:tcW w:w="1172" w:type="dxa"/>
            <w:shd w:val="clear" w:color="auto" w:fill="F2F2F2" w:themeFill="background1" w:themeFillShade="F2"/>
          </w:tcPr>
          <w:p w14:paraId="221D1885"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Prohibited in penal institutions</w:t>
            </w:r>
          </w:p>
        </w:tc>
        <w:tc>
          <w:tcPr>
            <w:tcW w:w="1230" w:type="dxa"/>
            <w:shd w:val="clear" w:color="auto" w:fill="F2F2F2" w:themeFill="background1" w:themeFillShade="F2"/>
          </w:tcPr>
          <w:p w14:paraId="51426B06"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Prohibited as sentence for crime</w:t>
            </w:r>
          </w:p>
        </w:tc>
      </w:tr>
      <w:tr w:rsidR="00644DF4" w:rsidRPr="00DD2434" w14:paraId="5A5C2A4B" w14:textId="77777777" w:rsidTr="006C3600">
        <w:trPr>
          <w:cantSplit/>
        </w:trPr>
        <w:tc>
          <w:tcPr>
            <w:tcW w:w="2518" w:type="dxa"/>
          </w:tcPr>
          <w:p w14:paraId="27F00F1D"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Australian Capital Territory</w:t>
            </w:r>
          </w:p>
        </w:tc>
        <w:tc>
          <w:tcPr>
            <w:tcW w:w="1276" w:type="dxa"/>
          </w:tcPr>
          <w:p w14:paraId="3F80A347"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NO</w:t>
            </w:r>
          </w:p>
        </w:tc>
        <w:tc>
          <w:tcPr>
            <w:tcW w:w="1417" w:type="dxa"/>
          </w:tcPr>
          <w:p w14:paraId="4504A92B"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276" w:type="dxa"/>
          </w:tcPr>
          <w:p w14:paraId="5EDAB04F"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r w:rsidRPr="00DD2434">
              <w:rPr>
                <w:rStyle w:val="FootnoteReference"/>
                <w:rFonts w:asciiTheme="minorHAnsi" w:hAnsiTheme="minorHAnsi" w:cstheme="minorHAnsi"/>
                <w:sz w:val="20"/>
                <w:szCs w:val="20"/>
              </w:rPr>
              <w:footnoteReference w:id="9"/>
            </w:r>
          </w:p>
        </w:tc>
        <w:tc>
          <w:tcPr>
            <w:tcW w:w="1284" w:type="dxa"/>
          </w:tcPr>
          <w:p w14:paraId="06AAB0CD"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172" w:type="dxa"/>
          </w:tcPr>
          <w:p w14:paraId="5D4D63BD"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r w:rsidRPr="00DD2434">
              <w:rPr>
                <w:rStyle w:val="FootnoteReference"/>
                <w:rFonts w:asciiTheme="minorHAnsi" w:hAnsiTheme="minorHAnsi" w:cstheme="minorHAnsi"/>
                <w:sz w:val="20"/>
                <w:szCs w:val="20"/>
              </w:rPr>
              <w:footnoteReference w:id="10"/>
            </w:r>
          </w:p>
        </w:tc>
        <w:tc>
          <w:tcPr>
            <w:tcW w:w="1230" w:type="dxa"/>
          </w:tcPr>
          <w:p w14:paraId="7CF83D7F"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r>
      <w:tr w:rsidR="00644DF4" w:rsidRPr="00DD2434" w14:paraId="14D98025" w14:textId="77777777" w:rsidTr="006C3600">
        <w:trPr>
          <w:cantSplit/>
        </w:trPr>
        <w:tc>
          <w:tcPr>
            <w:tcW w:w="2518" w:type="dxa"/>
          </w:tcPr>
          <w:p w14:paraId="1CCF7483"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New South Wales</w:t>
            </w:r>
          </w:p>
        </w:tc>
        <w:tc>
          <w:tcPr>
            <w:tcW w:w="1276" w:type="dxa"/>
          </w:tcPr>
          <w:p w14:paraId="5DB58354"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NO</w:t>
            </w:r>
          </w:p>
        </w:tc>
        <w:tc>
          <w:tcPr>
            <w:tcW w:w="1417" w:type="dxa"/>
          </w:tcPr>
          <w:p w14:paraId="177C2122"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276" w:type="dxa"/>
          </w:tcPr>
          <w:p w14:paraId="100FD33F"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r w:rsidRPr="00DD2434">
              <w:rPr>
                <w:rStyle w:val="FootnoteReference"/>
                <w:rFonts w:asciiTheme="minorHAnsi" w:hAnsiTheme="minorHAnsi" w:cstheme="minorHAnsi"/>
                <w:sz w:val="20"/>
                <w:szCs w:val="20"/>
              </w:rPr>
              <w:footnoteReference w:id="11"/>
            </w:r>
          </w:p>
        </w:tc>
        <w:tc>
          <w:tcPr>
            <w:tcW w:w="1284" w:type="dxa"/>
          </w:tcPr>
          <w:p w14:paraId="4A27CCB6"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172" w:type="dxa"/>
          </w:tcPr>
          <w:p w14:paraId="73E53E20"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230" w:type="dxa"/>
          </w:tcPr>
          <w:p w14:paraId="3C8D53ED"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r>
      <w:tr w:rsidR="00644DF4" w:rsidRPr="00DD2434" w14:paraId="0B9EAF49" w14:textId="77777777" w:rsidTr="006C3600">
        <w:trPr>
          <w:cantSplit/>
        </w:trPr>
        <w:tc>
          <w:tcPr>
            <w:tcW w:w="2518" w:type="dxa"/>
          </w:tcPr>
          <w:p w14:paraId="7715C522"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Northern Territory</w:t>
            </w:r>
          </w:p>
        </w:tc>
        <w:tc>
          <w:tcPr>
            <w:tcW w:w="1276" w:type="dxa"/>
          </w:tcPr>
          <w:p w14:paraId="1938A450"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NO</w:t>
            </w:r>
          </w:p>
        </w:tc>
        <w:tc>
          <w:tcPr>
            <w:tcW w:w="1417" w:type="dxa"/>
          </w:tcPr>
          <w:p w14:paraId="2D044763"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NO</w:t>
            </w:r>
          </w:p>
        </w:tc>
        <w:tc>
          <w:tcPr>
            <w:tcW w:w="1276" w:type="dxa"/>
          </w:tcPr>
          <w:p w14:paraId="18336EE5"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SOME</w:t>
            </w:r>
            <w:r w:rsidRPr="00DD2434">
              <w:rPr>
                <w:rStyle w:val="FootnoteReference"/>
                <w:rFonts w:asciiTheme="minorHAnsi" w:hAnsiTheme="minorHAnsi" w:cstheme="minorHAnsi"/>
                <w:sz w:val="20"/>
                <w:szCs w:val="20"/>
              </w:rPr>
              <w:footnoteReference w:id="12"/>
            </w:r>
          </w:p>
        </w:tc>
        <w:tc>
          <w:tcPr>
            <w:tcW w:w="1284" w:type="dxa"/>
          </w:tcPr>
          <w:p w14:paraId="0831F713"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SOME</w:t>
            </w:r>
            <w:r w:rsidRPr="00DD2434">
              <w:rPr>
                <w:rStyle w:val="FootnoteReference"/>
                <w:rFonts w:asciiTheme="minorHAnsi" w:hAnsiTheme="minorHAnsi" w:cstheme="minorHAnsi"/>
                <w:sz w:val="20"/>
                <w:szCs w:val="20"/>
              </w:rPr>
              <w:footnoteReference w:id="13"/>
            </w:r>
          </w:p>
        </w:tc>
        <w:tc>
          <w:tcPr>
            <w:tcW w:w="1172" w:type="dxa"/>
          </w:tcPr>
          <w:p w14:paraId="7FE049FF"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230" w:type="dxa"/>
          </w:tcPr>
          <w:p w14:paraId="5A83C162"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r>
      <w:tr w:rsidR="00644DF4" w:rsidRPr="00DD2434" w14:paraId="1ECCB225" w14:textId="77777777" w:rsidTr="006C3600">
        <w:trPr>
          <w:cantSplit/>
        </w:trPr>
        <w:tc>
          <w:tcPr>
            <w:tcW w:w="2518" w:type="dxa"/>
          </w:tcPr>
          <w:p w14:paraId="61B73F76"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Queensland</w:t>
            </w:r>
          </w:p>
        </w:tc>
        <w:tc>
          <w:tcPr>
            <w:tcW w:w="1276" w:type="dxa"/>
          </w:tcPr>
          <w:p w14:paraId="4E0A77B2"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NO</w:t>
            </w:r>
          </w:p>
        </w:tc>
        <w:tc>
          <w:tcPr>
            <w:tcW w:w="1417" w:type="dxa"/>
          </w:tcPr>
          <w:p w14:paraId="029EBBBD"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276" w:type="dxa"/>
          </w:tcPr>
          <w:p w14:paraId="1E94ED7F"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r w:rsidRPr="00DD2434">
              <w:rPr>
                <w:rStyle w:val="FootnoteReference"/>
                <w:rFonts w:asciiTheme="minorHAnsi" w:hAnsiTheme="minorHAnsi" w:cstheme="minorHAnsi"/>
                <w:sz w:val="20"/>
                <w:szCs w:val="20"/>
              </w:rPr>
              <w:footnoteReference w:id="14"/>
            </w:r>
          </w:p>
        </w:tc>
        <w:tc>
          <w:tcPr>
            <w:tcW w:w="1284" w:type="dxa"/>
          </w:tcPr>
          <w:p w14:paraId="5267DE94"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NO</w:t>
            </w:r>
            <w:r w:rsidRPr="00DD2434">
              <w:rPr>
                <w:rStyle w:val="FootnoteReference"/>
                <w:rFonts w:asciiTheme="minorHAnsi" w:hAnsiTheme="minorHAnsi" w:cstheme="minorHAnsi"/>
                <w:sz w:val="20"/>
                <w:szCs w:val="20"/>
              </w:rPr>
              <w:footnoteReference w:id="15"/>
            </w:r>
          </w:p>
        </w:tc>
        <w:tc>
          <w:tcPr>
            <w:tcW w:w="1172" w:type="dxa"/>
          </w:tcPr>
          <w:p w14:paraId="75D2C282"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230" w:type="dxa"/>
          </w:tcPr>
          <w:p w14:paraId="317CE0E6"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r>
      <w:tr w:rsidR="00644DF4" w:rsidRPr="00DD2434" w14:paraId="607DD733" w14:textId="77777777" w:rsidTr="006C3600">
        <w:trPr>
          <w:cantSplit/>
        </w:trPr>
        <w:tc>
          <w:tcPr>
            <w:tcW w:w="2518" w:type="dxa"/>
          </w:tcPr>
          <w:p w14:paraId="2DDB0012"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South Australia</w:t>
            </w:r>
          </w:p>
        </w:tc>
        <w:tc>
          <w:tcPr>
            <w:tcW w:w="1276" w:type="dxa"/>
          </w:tcPr>
          <w:p w14:paraId="459E8915"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NO</w:t>
            </w:r>
            <w:r w:rsidRPr="00DD2434">
              <w:rPr>
                <w:rStyle w:val="FootnoteReference"/>
                <w:rFonts w:asciiTheme="minorHAnsi" w:hAnsiTheme="minorHAnsi" w:cstheme="minorHAnsi"/>
                <w:sz w:val="20"/>
                <w:szCs w:val="20"/>
              </w:rPr>
              <w:footnoteReference w:id="16"/>
            </w:r>
          </w:p>
        </w:tc>
        <w:tc>
          <w:tcPr>
            <w:tcW w:w="1417" w:type="dxa"/>
          </w:tcPr>
          <w:p w14:paraId="6DFDBC99"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276" w:type="dxa"/>
          </w:tcPr>
          <w:p w14:paraId="3A392ED8"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r w:rsidRPr="00DD2434">
              <w:rPr>
                <w:rStyle w:val="FootnoteReference"/>
                <w:rFonts w:asciiTheme="minorHAnsi" w:hAnsiTheme="minorHAnsi" w:cstheme="minorHAnsi"/>
                <w:sz w:val="20"/>
                <w:szCs w:val="20"/>
              </w:rPr>
              <w:footnoteReference w:id="17"/>
            </w:r>
          </w:p>
        </w:tc>
        <w:tc>
          <w:tcPr>
            <w:tcW w:w="1284" w:type="dxa"/>
          </w:tcPr>
          <w:p w14:paraId="3EC6F8A6"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172" w:type="dxa"/>
          </w:tcPr>
          <w:p w14:paraId="723DCC85"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230" w:type="dxa"/>
          </w:tcPr>
          <w:p w14:paraId="47DC10D0"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r>
      <w:tr w:rsidR="00644DF4" w:rsidRPr="00DD2434" w14:paraId="3BC16D5A" w14:textId="77777777" w:rsidTr="006C3600">
        <w:trPr>
          <w:cantSplit/>
        </w:trPr>
        <w:tc>
          <w:tcPr>
            <w:tcW w:w="2518" w:type="dxa"/>
          </w:tcPr>
          <w:p w14:paraId="56B59EFC"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Tasmania</w:t>
            </w:r>
          </w:p>
        </w:tc>
        <w:tc>
          <w:tcPr>
            <w:tcW w:w="1276" w:type="dxa"/>
          </w:tcPr>
          <w:p w14:paraId="10A11320"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NO</w:t>
            </w:r>
          </w:p>
        </w:tc>
        <w:tc>
          <w:tcPr>
            <w:tcW w:w="1417" w:type="dxa"/>
          </w:tcPr>
          <w:p w14:paraId="0E67637B"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NO</w:t>
            </w:r>
          </w:p>
        </w:tc>
        <w:tc>
          <w:tcPr>
            <w:tcW w:w="1276" w:type="dxa"/>
          </w:tcPr>
          <w:p w14:paraId="2F6029A5"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SOME</w:t>
            </w:r>
            <w:r w:rsidRPr="00DD2434">
              <w:rPr>
                <w:rStyle w:val="FootnoteReference"/>
                <w:rFonts w:asciiTheme="minorHAnsi" w:hAnsiTheme="minorHAnsi" w:cstheme="minorHAnsi"/>
                <w:sz w:val="20"/>
                <w:szCs w:val="20"/>
              </w:rPr>
              <w:footnoteReference w:id="18"/>
            </w:r>
          </w:p>
        </w:tc>
        <w:tc>
          <w:tcPr>
            <w:tcW w:w="1284" w:type="dxa"/>
          </w:tcPr>
          <w:p w14:paraId="172A6F1E"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172" w:type="dxa"/>
          </w:tcPr>
          <w:p w14:paraId="51F59303"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230" w:type="dxa"/>
          </w:tcPr>
          <w:p w14:paraId="5515AE02"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r>
      <w:tr w:rsidR="00644DF4" w:rsidRPr="00DD2434" w14:paraId="13FF3A43" w14:textId="77777777" w:rsidTr="006C3600">
        <w:trPr>
          <w:cantSplit/>
        </w:trPr>
        <w:tc>
          <w:tcPr>
            <w:tcW w:w="2518" w:type="dxa"/>
          </w:tcPr>
          <w:p w14:paraId="068CDB62"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Victoria</w:t>
            </w:r>
          </w:p>
        </w:tc>
        <w:tc>
          <w:tcPr>
            <w:tcW w:w="1276" w:type="dxa"/>
          </w:tcPr>
          <w:p w14:paraId="64C8EF3A"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NO</w:t>
            </w:r>
          </w:p>
        </w:tc>
        <w:tc>
          <w:tcPr>
            <w:tcW w:w="1417" w:type="dxa"/>
          </w:tcPr>
          <w:p w14:paraId="0B8E7FDB"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NO</w:t>
            </w:r>
          </w:p>
        </w:tc>
        <w:tc>
          <w:tcPr>
            <w:tcW w:w="1276" w:type="dxa"/>
          </w:tcPr>
          <w:p w14:paraId="74CBAABB"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r w:rsidRPr="00DD2434">
              <w:rPr>
                <w:rStyle w:val="FootnoteReference"/>
                <w:rFonts w:asciiTheme="minorHAnsi" w:hAnsiTheme="minorHAnsi" w:cstheme="minorHAnsi"/>
                <w:sz w:val="20"/>
                <w:szCs w:val="20"/>
              </w:rPr>
              <w:footnoteReference w:id="19"/>
            </w:r>
          </w:p>
        </w:tc>
        <w:tc>
          <w:tcPr>
            <w:tcW w:w="1284" w:type="dxa"/>
          </w:tcPr>
          <w:p w14:paraId="4461AE49"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172" w:type="dxa"/>
          </w:tcPr>
          <w:p w14:paraId="72680527"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c>
          <w:tcPr>
            <w:tcW w:w="1230" w:type="dxa"/>
          </w:tcPr>
          <w:p w14:paraId="1B9A92D2"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r>
      <w:tr w:rsidR="00644DF4" w:rsidRPr="00DD2434" w14:paraId="79D2D08E" w14:textId="77777777" w:rsidTr="006C3600">
        <w:trPr>
          <w:cantSplit/>
        </w:trPr>
        <w:tc>
          <w:tcPr>
            <w:tcW w:w="2518" w:type="dxa"/>
          </w:tcPr>
          <w:p w14:paraId="416AEA1E" w14:textId="77777777" w:rsidR="00644DF4" w:rsidRPr="00DD2434" w:rsidRDefault="00644DF4" w:rsidP="006C3600">
            <w:pPr>
              <w:spacing w:after="120"/>
              <w:rPr>
                <w:rFonts w:asciiTheme="minorHAnsi" w:hAnsiTheme="minorHAnsi" w:cstheme="minorHAnsi"/>
                <w:b/>
                <w:sz w:val="20"/>
                <w:szCs w:val="20"/>
              </w:rPr>
            </w:pPr>
            <w:r w:rsidRPr="00DD2434">
              <w:rPr>
                <w:rFonts w:asciiTheme="minorHAnsi" w:hAnsiTheme="minorHAnsi" w:cstheme="minorHAnsi"/>
                <w:b/>
                <w:sz w:val="20"/>
                <w:szCs w:val="20"/>
              </w:rPr>
              <w:t>Western Australia</w:t>
            </w:r>
          </w:p>
        </w:tc>
        <w:tc>
          <w:tcPr>
            <w:tcW w:w="1276" w:type="dxa"/>
          </w:tcPr>
          <w:p w14:paraId="3DA44934"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NO</w:t>
            </w:r>
          </w:p>
        </w:tc>
        <w:tc>
          <w:tcPr>
            <w:tcW w:w="1417" w:type="dxa"/>
          </w:tcPr>
          <w:p w14:paraId="62993498"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NO</w:t>
            </w:r>
          </w:p>
        </w:tc>
        <w:tc>
          <w:tcPr>
            <w:tcW w:w="1276" w:type="dxa"/>
          </w:tcPr>
          <w:p w14:paraId="2A8389DB"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r w:rsidRPr="00DD2434">
              <w:rPr>
                <w:rStyle w:val="FootnoteReference"/>
                <w:rFonts w:asciiTheme="minorHAnsi" w:hAnsiTheme="minorHAnsi" w:cstheme="minorHAnsi"/>
                <w:sz w:val="20"/>
                <w:szCs w:val="20"/>
              </w:rPr>
              <w:footnoteReference w:id="20"/>
            </w:r>
          </w:p>
        </w:tc>
        <w:tc>
          <w:tcPr>
            <w:tcW w:w="1284" w:type="dxa"/>
          </w:tcPr>
          <w:p w14:paraId="134C59D9"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SOME</w:t>
            </w:r>
            <w:r w:rsidRPr="00DD2434">
              <w:rPr>
                <w:rStyle w:val="FootnoteReference"/>
                <w:rFonts w:asciiTheme="minorHAnsi" w:hAnsiTheme="minorHAnsi" w:cstheme="minorHAnsi"/>
                <w:sz w:val="20"/>
                <w:szCs w:val="20"/>
              </w:rPr>
              <w:footnoteReference w:id="21"/>
            </w:r>
          </w:p>
        </w:tc>
        <w:tc>
          <w:tcPr>
            <w:tcW w:w="1172" w:type="dxa"/>
          </w:tcPr>
          <w:p w14:paraId="731F91A7"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NO</w:t>
            </w:r>
          </w:p>
        </w:tc>
        <w:tc>
          <w:tcPr>
            <w:tcW w:w="1230" w:type="dxa"/>
          </w:tcPr>
          <w:p w14:paraId="1D2399DF" w14:textId="77777777" w:rsidR="00644DF4" w:rsidRPr="00DD2434" w:rsidRDefault="00644DF4" w:rsidP="006C3600">
            <w:pPr>
              <w:spacing w:after="120"/>
              <w:rPr>
                <w:rFonts w:asciiTheme="minorHAnsi" w:hAnsiTheme="minorHAnsi" w:cstheme="minorHAnsi"/>
                <w:sz w:val="20"/>
                <w:szCs w:val="20"/>
              </w:rPr>
            </w:pPr>
            <w:r w:rsidRPr="00DD2434">
              <w:rPr>
                <w:rFonts w:asciiTheme="minorHAnsi" w:hAnsiTheme="minorHAnsi" w:cstheme="minorHAnsi"/>
                <w:sz w:val="20"/>
                <w:szCs w:val="20"/>
              </w:rPr>
              <w:t>YES</w:t>
            </w:r>
          </w:p>
        </w:tc>
      </w:tr>
    </w:tbl>
    <w:p w14:paraId="361E5103" w14:textId="37C0703D" w:rsidR="004338BF" w:rsidRPr="00DD2434" w:rsidRDefault="004338BF" w:rsidP="004338BF">
      <w:pPr>
        <w:spacing w:after="120"/>
        <w:rPr>
          <w:rFonts w:asciiTheme="minorHAnsi" w:hAnsiTheme="minorHAnsi" w:cstheme="minorHAnsi"/>
          <w:b/>
          <w:sz w:val="28"/>
          <w:szCs w:val="28"/>
        </w:rPr>
      </w:pPr>
      <w:bookmarkStart w:id="0" w:name="_GoBack"/>
      <w:bookmarkEnd w:id="0"/>
      <w:r w:rsidRPr="00DD2434">
        <w:rPr>
          <w:rFonts w:asciiTheme="minorHAnsi" w:hAnsiTheme="minorHAnsi" w:cstheme="minorHAnsi"/>
          <w:b/>
          <w:sz w:val="28"/>
          <w:szCs w:val="28"/>
        </w:rPr>
        <w:lastRenderedPageBreak/>
        <w:t>3 Recommendations by human rights treaty bodies and during the UPR</w:t>
      </w:r>
    </w:p>
    <w:p w14:paraId="46B20D67" w14:textId="070E4B99" w:rsidR="00B5579F" w:rsidRPr="00DD2434" w:rsidRDefault="003E4A19" w:rsidP="00B5579F">
      <w:pPr>
        <w:spacing w:after="120"/>
        <w:ind w:left="482" w:hanging="482"/>
        <w:rPr>
          <w:rFonts w:asciiTheme="minorHAnsi" w:hAnsiTheme="minorHAnsi" w:cstheme="minorHAnsi"/>
        </w:rPr>
      </w:pPr>
      <w:r w:rsidRPr="00DD2434">
        <w:rPr>
          <w:rFonts w:asciiTheme="minorHAnsi" w:hAnsiTheme="minorHAnsi" w:cstheme="minorHAnsi"/>
        </w:rPr>
        <w:t>3.1</w:t>
      </w:r>
      <w:r w:rsidR="008C3320" w:rsidRPr="00DD2434">
        <w:rPr>
          <w:rFonts w:asciiTheme="minorHAnsi" w:hAnsiTheme="minorHAnsi" w:cstheme="minorHAnsi"/>
        </w:rPr>
        <w:t xml:space="preserve"> </w:t>
      </w:r>
      <w:r w:rsidR="008C3320" w:rsidRPr="00DD2434">
        <w:rPr>
          <w:rFonts w:asciiTheme="minorHAnsi" w:hAnsiTheme="minorHAnsi" w:cstheme="minorHAnsi"/>
          <w:b/>
          <w:i/>
        </w:rPr>
        <w:t>CRC:</w:t>
      </w:r>
      <w:r w:rsidR="008C3320" w:rsidRPr="00DD2434">
        <w:rPr>
          <w:rFonts w:asciiTheme="minorHAnsi" w:hAnsiTheme="minorHAnsi" w:cstheme="minorHAnsi"/>
        </w:rPr>
        <w:t xml:space="preserve"> </w:t>
      </w:r>
      <w:r w:rsidR="00644DF4" w:rsidRPr="00DD2434">
        <w:rPr>
          <w:rFonts w:asciiTheme="minorHAnsi" w:hAnsiTheme="minorHAnsi" w:cstheme="minorHAnsi"/>
        </w:rPr>
        <w:t>The Committee on the Rights of the Child has recommended that corporal punishment of children in Australia be prohibited in the home and other settings on three occasions – in its concluding observations on the initial report in 1997,</w:t>
      </w:r>
      <w:r w:rsidR="00644DF4" w:rsidRPr="00DD2434">
        <w:rPr>
          <w:rFonts w:asciiTheme="minorHAnsi" w:hAnsiTheme="minorHAnsi" w:cstheme="minorHAnsi"/>
          <w:vertAlign w:val="superscript"/>
        </w:rPr>
        <w:footnoteReference w:id="22"/>
      </w:r>
      <w:r w:rsidR="00644DF4" w:rsidRPr="00DD2434">
        <w:rPr>
          <w:rFonts w:asciiTheme="minorHAnsi" w:hAnsiTheme="minorHAnsi" w:cstheme="minorHAnsi"/>
        </w:rPr>
        <w:t xml:space="preserve"> on the second/third report in 2005</w:t>
      </w:r>
      <w:r w:rsidR="00644DF4" w:rsidRPr="00DD2434">
        <w:rPr>
          <w:rFonts w:asciiTheme="minorHAnsi" w:hAnsiTheme="minorHAnsi" w:cstheme="minorHAnsi"/>
          <w:vertAlign w:val="superscript"/>
        </w:rPr>
        <w:footnoteReference w:id="23"/>
      </w:r>
      <w:r w:rsidR="00644DF4" w:rsidRPr="00DD2434">
        <w:rPr>
          <w:rFonts w:asciiTheme="minorHAnsi" w:hAnsiTheme="minorHAnsi" w:cstheme="minorHAnsi"/>
        </w:rPr>
        <w:t xml:space="preserve"> and on the fourth report in 2012.</w:t>
      </w:r>
      <w:r w:rsidR="00644DF4" w:rsidRPr="00DD2434">
        <w:rPr>
          <w:rFonts w:asciiTheme="minorHAnsi" w:hAnsiTheme="minorHAnsi" w:cstheme="minorHAnsi"/>
          <w:vertAlign w:val="superscript"/>
        </w:rPr>
        <w:footnoteReference w:id="24"/>
      </w:r>
    </w:p>
    <w:p w14:paraId="0F7ACACC" w14:textId="54921FD4" w:rsidR="00B5579F" w:rsidRPr="00DD2434" w:rsidRDefault="00B5579F" w:rsidP="00644DF4">
      <w:pPr>
        <w:spacing w:after="120"/>
        <w:ind w:left="482" w:hanging="482"/>
        <w:rPr>
          <w:rFonts w:asciiTheme="minorHAnsi" w:hAnsiTheme="minorHAnsi" w:cstheme="minorHAnsi"/>
        </w:rPr>
      </w:pPr>
      <w:r w:rsidRPr="00DD2434">
        <w:rPr>
          <w:rFonts w:asciiTheme="minorHAnsi" w:hAnsiTheme="minorHAnsi" w:cstheme="minorHAnsi"/>
        </w:rPr>
        <w:t xml:space="preserve">3.2 </w:t>
      </w:r>
      <w:r w:rsidRPr="00DD2434">
        <w:rPr>
          <w:rFonts w:asciiTheme="minorHAnsi" w:hAnsiTheme="minorHAnsi" w:cstheme="minorHAnsi"/>
          <w:b/>
          <w:i/>
        </w:rPr>
        <w:t>CAT:</w:t>
      </w:r>
      <w:r w:rsidRPr="00DD2434">
        <w:rPr>
          <w:rFonts w:asciiTheme="minorHAnsi" w:hAnsiTheme="minorHAnsi" w:cstheme="minorHAnsi"/>
        </w:rPr>
        <w:t xml:space="preserve"> </w:t>
      </w:r>
      <w:r w:rsidR="00644DF4" w:rsidRPr="00DD2434">
        <w:rPr>
          <w:rFonts w:asciiTheme="minorHAnsi" w:hAnsiTheme="minorHAnsi" w:cstheme="minorHAnsi"/>
        </w:rPr>
        <w:t>In 2008, the Committee Against Torture recommended to Australia that it should “</w:t>
      </w:r>
      <w:r w:rsidR="00644DF4" w:rsidRPr="00DD2434">
        <w:rPr>
          <w:rFonts w:asciiTheme="minorHAnsi" w:hAnsiTheme="minorHAnsi" w:cstheme="minorHAnsi"/>
          <w:bCs/>
        </w:rPr>
        <w:t xml:space="preserve">adopt and </w:t>
      </w:r>
      <w:r w:rsidR="00644DF4" w:rsidRPr="00DD2434">
        <w:rPr>
          <w:rFonts w:asciiTheme="minorHAnsi" w:hAnsiTheme="minorHAnsi" w:cstheme="minorHAnsi"/>
        </w:rPr>
        <w:t>implement legislation banning corporal punishment at home and in public and private schools, detention centres, and all alternative care settings in all States and Territories”.</w:t>
      </w:r>
      <w:r w:rsidR="00644DF4" w:rsidRPr="00DD2434">
        <w:rPr>
          <w:rFonts w:asciiTheme="minorHAnsi" w:hAnsiTheme="minorHAnsi" w:cstheme="minorHAnsi"/>
          <w:bCs/>
          <w:vertAlign w:val="superscript"/>
        </w:rPr>
        <w:footnoteReference w:id="25"/>
      </w:r>
    </w:p>
    <w:p w14:paraId="4193A8CB" w14:textId="500A5455" w:rsidR="00B5579F" w:rsidRPr="00DD2434" w:rsidRDefault="00F51B32" w:rsidP="00B5579F">
      <w:pPr>
        <w:spacing w:after="120"/>
        <w:ind w:left="482" w:hanging="482"/>
        <w:rPr>
          <w:rFonts w:asciiTheme="minorHAnsi" w:hAnsiTheme="minorHAnsi" w:cstheme="minorHAnsi"/>
        </w:rPr>
      </w:pPr>
      <w:r w:rsidRPr="00DD2434">
        <w:rPr>
          <w:rFonts w:asciiTheme="minorHAnsi" w:hAnsiTheme="minorHAnsi" w:cstheme="minorHAnsi"/>
        </w:rPr>
        <w:t>3.</w:t>
      </w:r>
      <w:r w:rsidR="00644DF4" w:rsidRPr="00DD2434">
        <w:rPr>
          <w:rFonts w:asciiTheme="minorHAnsi" w:hAnsiTheme="minorHAnsi" w:cstheme="minorHAnsi"/>
        </w:rPr>
        <w:t>3</w:t>
      </w:r>
      <w:r w:rsidR="004338BF" w:rsidRPr="00DD2434">
        <w:rPr>
          <w:rFonts w:asciiTheme="minorHAnsi" w:hAnsiTheme="minorHAnsi" w:cstheme="minorHAnsi"/>
        </w:rPr>
        <w:t xml:space="preserve"> </w:t>
      </w:r>
      <w:r w:rsidR="004338BF" w:rsidRPr="00DD2434">
        <w:rPr>
          <w:rFonts w:asciiTheme="minorHAnsi" w:hAnsiTheme="minorHAnsi" w:cstheme="minorHAnsi"/>
          <w:b/>
          <w:i/>
        </w:rPr>
        <w:t>UPR:</w:t>
      </w:r>
      <w:r w:rsidR="004338BF" w:rsidRPr="00DD2434">
        <w:rPr>
          <w:rFonts w:asciiTheme="minorHAnsi" w:hAnsiTheme="minorHAnsi" w:cstheme="minorHAnsi"/>
        </w:rPr>
        <w:t xml:space="preserve"> </w:t>
      </w:r>
      <w:r w:rsidR="00644DF4" w:rsidRPr="00DD2434">
        <w:rPr>
          <w:rFonts w:asciiTheme="minorHAnsi" w:hAnsiTheme="minorHAnsi" w:cstheme="minorHAnsi"/>
        </w:rPr>
        <w:t>At the first cycle Universal Periodic Review of Australia in 2011, the Government rejected the recommendation to prohibit corporal punishment in the family in all states and territories.</w:t>
      </w:r>
      <w:r w:rsidR="00644DF4" w:rsidRPr="00DD2434">
        <w:rPr>
          <w:rFonts w:asciiTheme="minorHAnsi" w:hAnsiTheme="minorHAnsi" w:cstheme="minorHAnsi"/>
          <w:bCs/>
          <w:vertAlign w:val="superscript"/>
        </w:rPr>
        <w:footnoteReference w:id="26"/>
      </w:r>
      <w:r w:rsidR="00644DF4" w:rsidRPr="00DD2434">
        <w:rPr>
          <w:rFonts w:asciiTheme="minorHAnsi" w:hAnsiTheme="minorHAnsi" w:cstheme="minorHAnsi"/>
        </w:rPr>
        <w:t xml:space="preserve"> At the second cycle UPR in 2015, recommendations were made to “remove the reservation to the Convention on the Rights of the Child, and prohibit corporal punishment of children in the home and all other settings” and to “reinforce the measures to improve conditions of detention, especially for persons with disabilities and the young, as well as to eliminate corporal punishment”.</w:t>
      </w:r>
      <w:r w:rsidR="00644DF4" w:rsidRPr="00DD2434">
        <w:rPr>
          <w:rFonts w:asciiTheme="minorHAnsi" w:hAnsiTheme="minorHAnsi" w:cstheme="minorHAnsi"/>
          <w:bCs/>
          <w:vertAlign w:val="superscript"/>
        </w:rPr>
        <w:footnoteReference w:id="27"/>
      </w:r>
      <w:r w:rsidR="00644DF4" w:rsidRPr="00DD2434">
        <w:rPr>
          <w:rFonts w:asciiTheme="minorHAnsi" w:hAnsiTheme="minorHAnsi" w:cstheme="minorHAnsi"/>
        </w:rPr>
        <w:t xml:space="preserve"> The Government accepted the second of these but rejected the first.</w:t>
      </w:r>
      <w:r w:rsidR="00644DF4" w:rsidRPr="00DD2434">
        <w:rPr>
          <w:rFonts w:asciiTheme="minorHAnsi" w:hAnsiTheme="minorHAnsi" w:cstheme="minorHAnsi"/>
          <w:vertAlign w:val="superscript"/>
        </w:rPr>
        <w:footnoteReference w:id="28"/>
      </w:r>
    </w:p>
    <w:p w14:paraId="0CFD8363" w14:textId="0E96930A" w:rsidR="004338BF" w:rsidRPr="00DD2434" w:rsidRDefault="004338BF" w:rsidP="004338BF">
      <w:pPr>
        <w:spacing w:after="120"/>
        <w:ind w:left="482" w:hanging="482"/>
        <w:rPr>
          <w:rFonts w:asciiTheme="minorHAnsi" w:hAnsiTheme="minorHAnsi" w:cstheme="minorHAnsi"/>
        </w:rPr>
      </w:pPr>
    </w:p>
    <w:p w14:paraId="46B516BC" w14:textId="77777777" w:rsidR="005831EC" w:rsidRPr="00DD2434" w:rsidRDefault="005831EC" w:rsidP="003E4A19">
      <w:pPr>
        <w:adjustRightInd w:val="0"/>
        <w:spacing w:after="120"/>
        <w:rPr>
          <w:rFonts w:asciiTheme="minorHAnsi" w:hAnsiTheme="minorHAnsi" w:cstheme="minorHAnsi"/>
        </w:rPr>
      </w:pPr>
    </w:p>
    <w:p w14:paraId="61992564" w14:textId="5754527D" w:rsidR="00647863" w:rsidRPr="00DD2434" w:rsidRDefault="00647863" w:rsidP="00647863">
      <w:pPr>
        <w:autoSpaceDE w:val="0"/>
        <w:autoSpaceDN w:val="0"/>
        <w:adjustRightInd w:val="0"/>
        <w:rPr>
          <w:rFonts w:asciiTheme="minorHAnsi" w:eastAsia="Calibri" w:hAnsiTheme="minorHAnsi" w:cstheme="minorHAnsi"/>
          <w:bCs/>
          <w:i/>
        </w:rPr>
      </w:pPr>
      <w:r w:rsidRPr="00DD2434">
        <w:rPr>
          <w:rFonts w:asciiTheme="minorHAnsi" w:eastAsia="Calibri" w:hAnsiTheme="minorHAnsi" w:cstheme="minorHAnsi"/>
          <w:i/>
        </w:rPr>
        <w:t>Briefing</w:t>
      </w:r>
      <w:r w:rsidRPr="00DD2434">
        <w:rPr>
          <w:rFonts w:asciiTheme="minorHAnsi" w:eastAsia="Calibri" w:hAnsiTheme="minorHAnsi" w:cstheme="minorHAnsi"/>
        </w:rPr>
        <w:t xml:space="preserve"> </w:t>
      </w:r>
      <w:r w:rsidRPr="00DD2434">
        <w:rPr>
          <w:rFonts w:asciiTheme="minorHAnsi" w:eastAsia="Calibri" w:hAnsiTheme="minorHAnsi" w:cstheme="minorHAnsi"/>
          <w:bCs/>
          <w:i/>
        </w:rPr>
        <w:t>prepared by the Global Initiative to End All Corporal Punishment of Children</w:t>
      </w:r>
    </w:p>
    <w:p w14:paraId="4B3C5614" w14:textId="5E6CE018" w:rsidR="00647863" w:rsidRPr="00DD2434" w:rsidRDefault="00D17675" w:rsidP="00647863">
      <w:pPr>
        <w:autoSpaceDE w:val="0"/>
        <w:autoSpaceDN w:val="0"/>
        <w:adjustRightInd w:val="0"/>
        <w:rPr>
          <w:rFonts w:asciiTheme="minorHAnsi" w:eastAsia="Calibri" w:hAnsiTheme="minorHAnsi" w:cstheme="minorHAnsi"/>
          <w:bCs/>
          <w:i/>
        </w:rPr>
      </w:pPr>
      <w:hyperlink r:id="rId12" w:history="1">
        <w:r w:rsidR="00B5579F" w:rsidRPr="00DD2434">
          <w:rPr>
            <w:rStyle w:val="Hyperlink"/>
            <w:rFonts w:asciiTheme="minorHAnsi" w:eastAsia="Calibri" w:hAnsiTheme="minorHAnsi" w:cstheme="minorHAnsi"/>
          </w:rPr>
          <w:t>www.endcorporalpunishment.org</w:t>
        </w:r>
      </w:hyperlink>
      <w:r w:rsidR="00647863" w:rsidRPr="00DD2434">
        <w:rPr>
          <w:rFonts w:asciiTheme="minorHAnsi" w:eastAsia="Calibri" w:hAnsiTheme="minorHAnsi" w:cstheme="minorHAnsi"/>
          <w:bCs/>
          <w:i/>
        </w:rPr>
        <w:t xml:space="preserve">; </w:t>
      </w:r>
      <w:hyperlink r:id="rId13" w:history="1">
        <w:r w:rsidR="00647863" w:rsidRPr="00DD2434">
          <w:rPr>
            <w:rStyle w:val="Hyperlink"/>
            <w:rFonts w:asciiTheme="minorHAnsi" w:eastAsia="Calibri" w:hAnsiTheme="minorHAnsi" w:cstheme="minorHAnsi"/>
            <w:bCs/>
            <w:i/>
          </w:rPr>
          <w:t>info@endcorporalpunishment.org</w:t>
        </w:r>
      </w:hyperlink>
      <w:r w:rsidR="00647863" w:rsidRPr="00DD2434">
        <w:rPr>
          <w:rFonts w:asciiTheme="minorHAnsi" w:eastAsia="Calibri" w:hAnsiTheme="minorHAnsi" w:cstheme="minorHAnsi"/>
          <w:bCs/>
          <w:i/>
        </w:rPr>
        <w:t xml:space="preserve"> </w:t>
      </w:r>
    </w:p>
    <w:sectPr w:rsidR="00647863" w:rsidRPr="00DD24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E55D" w14:textId="77777777" w:rsidR="00B93A1A" w:rsidRDefault="00B93A1A">
      <w:r>
        <w:separator/>
      </w:r>
    </w:p>
  </w:endnote>
  <w:endnote w:type="continuationSeparator" w:id="0">
    <w:p w14:paraId="36E59DA1" w14:textId="77777777" w:rsidR="00B93A1A" w:rsidRDefault="00B9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D32B" w14:textId="6E7B0F26" w:rsidR="002C22F8" w:rsidRPr="00B5579F" w:rsidRDefault="002C22F8">
    <w:pPr>
      <w:pStyle w:val="Footer"/>
      <w:framePr w:wrap="around" w:vAnchor="text" w:hAnchor="margin" w:xAlign="center" w:y="1"/>
      <w:rPr>
        <w:rStyle w:val="PageNumber"/>
        <w:rFonts w:asciiTheme="minorHAnsi" w:hAnsiTheme="minorHAnsi" w:cstheme="minorHAnsi"/>
      </w:rPr>
    </w:pPr>
    <w:r w:rsidRPr="00B5579F">
      <w:rPr>
        <w:rStyle w:val="PageNumber"/>
        <w:rFonts w:asciiTheme="minorHAnsi" w:hAnsiTheme="minorHAnsi" w:cstheme="minorHAnsi"/>
      </w:rPr>
      <w:fldChar w:fldCharType="begin"/>
    </w:r>
    <w:r w:rsidRPr="00B5579F">
      <w:rPr>
        <w:rStyle w:val="PageNumber"/>
        <w:rFonts w:asciiTheme="minorHAnsi" w:hAnsiTheme="minorHAnsi" w:cstheme="minorHAnsi"/>
      </w:rPr>
      <w:instrText xml:space="preserve">PAGE  </w:instrText>
    </w:r>
    <w:r w:rsidRPr="00B5579F">
      <w:rPr>
        <w:rStyle w:val="PageNumber"/>
        <w:rFonts w:asciiTheme="minorHAnsi" w:hAnsiTheme="minorHAnsi" w:cstheme="minorHAnsi"/>
      </w:rPr>
      <w:fldChar w:fldCharType="separate"/>
    </w:r>
    <w:r w:rsidR="00D17675">
      <w:rPr>
        <w:rStyle w:val="PageNumber"/>
        <w:rFonts w:asciiTheme="minorHAnsi" w:hAnsiTheme="minorHAnsi" w:cstheme="minorHAnsi"/>
        <w:noProof/>
      </w:rPr>
      <w:t>4</w:t>
    </w:r>
    <w:r w:rsidRPr="00B5579F">
      <w:rPr>
        <w:rStyle w:val="PageNumber"/>
        <w:rFonts w:asciiTheme="minorHAnsi" w:hAnsiTheme="minorHAnsi" w:cs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8CA90" w14:textId="77777777" w:rsidR="00B93A1A" w:rsidRDefault="00B93A1A">
      <w:r>
        <w:separator/>
      </w:r>
    </w:p>
  </w:footnote>
  <w:footnote w:type="continuationSeparator" w:id="0">
    <w:p w14:paraId="7E5C4D7E" w14:textId="77777777" w:rsidR="00B93A1A" w:rsidRDefault="00B93A1A">
      <w:r>
        <w:continuationSeparator/>
      </w:r>
    </w:p>
  </w:footnote>
  <w:footnote w:id="1">
    <w:p w14:paraId="19E7D1B5" w14:textId="77777777" w:rsidR="00DD2434" w:rsidRPr="00DD2434" w:rsidRDefault="00DD2434" w:rsidP="00DD2434">
      <w:pPr>
        <w:widowControl w:val="0"/>
        <w:autoSpaceDE w:val="0"/>
        <w:autoSpaceDN w:val="0"/>
        <w:adjustRightInd w:val="0"/>
        <w:rPr>
          <w:rFonts w:asciiTheme="minorHAnsi" w:hAnsiTheme="minorHAnsi" w:cstheme="minorHAnsi"/>
          <w:color w:val="000000" w:themeColor="text1"/>
          <w:sz w:val="20"/>
          <w:szCs w:val="20"/>
          <w:lang w:val="en-US"/>
        </w:rPr>
      </w:pPr>
      <w:r w:rsidRPr="00DD2434">
        <w:rPr>
          <w:rStyle w:val="FootnoteReference"/>
          <w:rFonts w:asciiTheme="minorHAnsi" w:hAnsiTheme="minorHAnsi" w:cstheme="minorHAnsi"/>
          <w:color w:val="000000" w:themeColor="text1"/>
          <w:sz w:val="20"/>
          <w:szCs w:val="20"/>
        </w:rPr>
        <w:footnoteRef/>
      </w:r>
      <w:r w:rsidRPr="00DD2434">
        <w:rPr>
          <w:rFonts w:asciiTheme="minorHAnsi" w:hAnsiTheme="minorHAnsi" w:cstheme="minorHAnsi"/>
          <w:color w:val="000000" w:themeColor="text1"/>
          <w:sz w:val="20"/>
          <w:szCs w:val="20"/>
        </w:rPr>
        <w:t xml:space="preserve"> Council of Australian Governments (2009), </w:t>
      </w:r>
      <w:r w:rsidRPr="00DD2434">
        <w:rPr>
          <w:rFonts w:asciiTheme="minorHAnsi" w:hAnsiTheme="minorHAnsi" w:cstheme="minorHAnsi"/>
          <w:i/>
          <w:color w:val="000000" w:themeColor="text1"/>
          <w:sz w:val="20"/>
          <w:szCs w:val="20"/>
          <w:lang w:val="en-US"/>
        </w:rPr>
        <w:t>Protecting Children is Everyone’s Business, National Framework for Protecting Australia’s Children 2009–2020</w:t>
      </w:r>
    </w:p>
  </w:footnote>
  <w:footnote w:id="2">
    <w:p w14:paraId="6D64C2C6" w14:textId="77777777" w:rsidR="00DD2434" w:rsidRPr="00DD2434" w:rsidRDefault="00DD2434" w:rsidP="00DD2434">
      <w:pPr>
        <w:pStyle w:val="FootnoteText"/>
        <w:rPr>
          <w:rFonts w:asciiTheme="minorHAnsi" w:hAnsiTheme="minorHAnsi" w:cstheme="minorHAnsi"/>
          <w:lang w:val="en-GB"/>
        </w:rPr>
      </w:pPr>
      <w:r w:rsidRPr="00DD2434">
        <w:rPr>
          <w:rStyle w:val="FootnoteReference"/>
          <w:rFonts w:asciiTheme="minorHAnsi" w:hAnsiTheme="minorHAnsi" w:cstheme="minorHAnsi"/>
        </w:rPr>
        <w:footnoteRef/>
      </w:r>
      <w:r w:rsidRPr="00DD2434">
        <w:rPr>
          <w:rFonts w:asciiTheme="minorHAnsi" w:hAnsiTheme="minorHAnsi" w:cstheme="minorHAnsi"/>
          <w:lang w:val="en-GB"/>
        </w:rPr>
        <w:t xml:space="preserve"> Council of Australian Governments (2010), </w:t>
      </w:r>
      <w:r w:rsidRPr="00DD2434">
        <w:rPr>
          <w:rFonts w:asciiTheme="minorHAnsi" w:hAnsiTheme="minorHAnsi" w:cstheme="minorHAnsi"/>
          <w:i/>
          <w:lang w:val="en-GB"/>
        </w:rPr>
        <w:t>National Plan to Reduce Violence against Women and their Children 2010 – 2022</w:t>
      </w:r>
      <w:r w:rsidRPr="00DD2434">
        <w:rPr>
          <w:rFonts w:asciiTheme="minorHAnsi" w:hAnsiTheme="minorHAnsi" w:cstheme="minorHAnsi"/>
          <w:lang w:val="en-GB"/>
        </w:rPr>
        <w:t>; and Commonwealth of Australia Department of Social Services (2016)</w:t>
      </w:r>
    </w:p>
  </w:footnote>
  <w:footnote w:id="3">
    <w:p w14:paraId="4D9124B5" w14:textId="77777777" w:rsidR="00DD2434" w:rsidRPr="00DD2434" w:rsidRDefault="00DD2434" w:rsidP="00DD2434">
      <w:pPr>
        <w:pStyle w:val="FootnoteText"/>
        <w:rPr>
          <w:rFonts w:asciiTheme="minorHAnsi" w:hAnsiTheme="minorHAnsi" w:cstheme="minorHAnsi"/>
          <w:color w:val="000000" w:themeColor="text1"/>
          <w:lang w:val="en-US"/>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Alasdair Roy, Children &amp; Young People Commissioner, ACT Human Rights Commission, in c</w:t>
      </w:r>
      <w:proofErr w:type="spellStart"/>
      <w:r w:rsidRPr="00DD2434">
        <w:rPr>
          <w:rFonts w:asciiTheme="minorHAnsi" w:hAnsiTheme="minorHAnsi" w:cstheme="minorHAnsi"/>
          <w:color w:val="000000" w:themeColor="text1"/>
          <w:lang w:val="en-US"/>
        </w:rPr>
        <w:t>orrespondence</w:t>
      </w:r>
      <w:proofErr w:type="spellEnd"/>
      <w:r w:rsidRPr="00DD2434">
        <w:rPr>
          <w:rFonts w:asciiTheme="minorHAnsi" w:hAnsiTheme="minorHAnsi" w:cstheme="minorHAnsi"/>
          <w:color w:val="000000" w:themeColor="text1"/>
          <w:lang w:val="en-US"/>
        </w:rPr>
        <w:t xml:space="preserve"> with the Global Initiative, March 2015</w:t>
      </w:r>
    </w:p>
  </w:footnote>
  <w:footnote w:id="4">
    <w:p w14:paraId="543A1A7B" w14:textId="77777777" w:rsidR="00DD2434" w:rsidRPr="00DD2434" w:rsidRDefault="00DD2434" w:rsidP="00DD2434">
      <w:pPr>
        <w:pStyle w:val="FootnoteText"/>
        <w:rPr>
          <w:rFonts w:asciiTheme="minorHAnsi" w:hAnsiTheme="minorHAnsi" w:cstheme="minorHAnsi"/>
          <w:lang w:val="en-GB"/>
        </w:rPr>
      </w:pPr>
      <w:r w:rsidRPr="00DD2434">
        <w:rPr>
          <w:rStyle w:val="FootnoteReference"/>
          <w:rFonts w:asciiTheme="minorHAnsi" w:hAnsiTheme="minorHAnsi" w:cstheme="minorHAnsi"/>
        </w:rPr>
        <w:footnoteRef/>
      </w:r>
      <w:r w:rsidRPr="00DD2434">
        <w:rPr>
          <w:rFonts w:asciiTheme="minorHAnsi" w:hAnsiTheme="minorHAnsi" w:cstheme="minorHAnsi"/>
          <w:lang w:val="en-GB"/>
        </w:rPr>
        <w:t xml:space="preserve"> The Royal Australasian College of Physicians, Paediatric &amp; Child Health Division (2013), </w:t>
      </w:r>
      <w:r w:rsidRPr="00DD2434">
        <w:rPr>
          <w:rFonts w:asciiTheme="minorHAnsi" w:hAnsiTheme="minorHAnsi" w:cstheme="minorHAnsi"/>
          <w:i/>
          <w:lang w:val="en-GB"/>
        </w:rPr>
        <w:t>Position Statement on Physical Punishment of Children</w:t>
      </w:r>
    </w:p>
  </w:footnote>
  <w:footnote w:id="5">
    <w:p w14:paraId="5416BBA5" w14:textId="77777777" w:rsidR="00DD2434" w:rsidRPr="00DD2434" w:rsidRDefault="00DD2434" w:rsidP="00DD243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9 May 2012, CRC/C/AUS/Q/4/Add.1, Reply to list of issues, para. 53</w:t>
      </w:r>
    </w:p>
  </w:footnote>
  <w:footnote w:id="6">
    <w:p w14:paraId="0729966A" w14:textId="77777777" w:rsidR="00DD2434" w:rsidRPr="00DD2434" w:rsidRDefault="00DD2434" w:rsidP="00DD243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w:t>
      </w:r>
      <w:r w:rsidRPr="00DD2434">
        <w:rPr>
          <w:rFonts w:asciiTheme="minorHAnsi" w:hAnsiTheme="minorHAnsi" w:cstheme="minorHAnsi"/>
          <w:color w:val="000000" w:themeColor="text1"/>
          <w:lang w:val="en-US"/>
        </w:rPr>
        <w:t>29 February 2016, A/HRC/31/14/Add.1, Report of the working group: Addendum, paras. 47 and 48</w:t>
      </w:r>
    </w:p>
  </w:footnote>
  <w:footnote w:id="7">
    <w:p w14:paraId="617C2271" w14:textId="77777777" w:rsidR="00DD2434" w:rsidRPr="00DD2434" w:rsidRDefault="00DD2434" w:rsidP="00DD243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w:t>
      </w:r>
      <w:r w:rsidRPr="00DD2434">
        <w:rPr>
          <w:rFonts w:asciiTheme="minorHAnsi" w:hAnsiTheme="minorHAnsi" w:cstheme="minorHAnsi"/>
          <w:i/>
          <w:color w:val="000000" w:themeColor="text1"/>
          <w:lang w:val="en-GB"/>
        </w:rPr>
        <w:t xml:space="preserve">Police v </w:t>
      </w:r>
      <w:proofErr w:type="spellStart"/>
      <w:r w:rsidRPr="00DD2434">
        <w:rPr>
          <w:rFonts w:asciiTheme="minorHAnsi" w:hAnsiTheme="minorHAnsi" w:cstheme="minorHAnsi"/>
          <w:i/>
          <w:color w:val="000000" w:themeColor="text1"/>
          <w:lang w:val="en-GB"/>
        </w:rPr>
        <w:t>Gray</w:t>
      </w:r>
      <w:proofErr w:type="spellEnd"/>
      <w:r w:rsidRPr="00DD2434">
        <w:rPr>
          <w:rFonts w:asciiTheme="minorHAnsi" w:hAnsiTheme="minorHAnsi" w:cstheme="minorHAnsi"/>
          <w:i/>
          <w:color w:val="000000" w:themeColor="text1"/>
          <w:lang w:val="en-GB"/>
        </w:rPr>
        <w:t>, [2016] SASC 39</w:t>
      </w:r>
      <w:r w:rsidRPr="00DD2434">
        <w:rPr>
          <w:rFonts w:asciiTheme="minorHAnsi" w:hAnsiTheme="minorHAnsi" w:cstheme="minorHAnsi"/>
          <w:color w:val="000000" w:themeColor="text1"/>
          <w:lang w:val="en-GB"/>
        </w:rPr>
        <w:t>, Judgment issued 21 March 2016</w:t>
      </w:r>
    </w:p>
  </w:footnote>
  <w:footnote w:id="8">
    <w:p w14:paraId="17211DF4" w14:textId="77777777" w:rsidR="00DD2434" w:rsidRPr="007A0C4C" w:rsidRDefault="00DD2434" w:rsidP="00DD2434">
      <w:pPr>
        <w:pStyle w:val="FootnoteText"/>
        <w:rPr>
          <w:rFonts w:asciiTheme="minorHAnsi" w:hAnsiTheme="minorHAnsi"/>
          <w:color w:val="000000" w:themeColor="text1"/>
          <w:lang w:val="en-GB"/>
        </w:rPr>
      </w:pPr>
      <w:r w:rsidRPr="007A0C4C">
        <w:rPr>
          <w:rStyle w:val="FootnoteReference"/>
          <w:rFonts w:asciiTheme="minorHAnsi" w:hAnsiTheme="minorHAnsi"/>
          <w:color w:val="000000" w:themeColor="text1"/>
        </w:rPr>
        <w:footnoteRef/>
      </w:r>
      <w:r w:rsidRPr="007A0C4C">
        <w:rPr>
          <w:rFonts w:asciiTheme="minorHAnsi" w:hAnsiTheme="minorHAnsi"/>
          <w:color w:val="000000" w:themeColor="text1"/>
          <w:lang w:val="en-GB"/>
        </w:rPr>
        <w:t xml:space="preserve"> 9 May 2012, CRC/C/AUS/Q/4/Add.1, Reply to list of issues, para. </w:t>
      </w:r>
      <w:r w:rsidRPr="00385ABF">
        <w:rPr>
          <w:rFonts w:asciiTheme="minorHAnsi" w:hAnsiTheme="minorHAnsi"/>
          <w:color w:val="000000" w:themeColor="text1"/>
          <w:lang w:val="en-GB"/>
        </w:rPr>
        <w:t>66</w:t>
      </w:r>
    </w:p>
  </w:footnote>
  <w:footnote w:id="9">
    <w:p w14:paraId="2797E1E8" w14:textId="77777777" w:rsidR="00644DF4" w:rsidRPr="00DD2434" w:rsidRDefault="00644DF4" w:rsidP="00644DF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Prohibition in childminding unconfirmed</w:t>
      </w:r>
    </w:p>
  </w:footnote>
  <w:footnote w:id="10">
    <w:p w14:paraId="08C240C0" w14:textId="77777777" w:rsidR="00644DF4" w:rsidRPr="00DD2434" w:rsidRDefault="00644DF4" w:rsidP="00644DF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But no explicit prohibition</w:t>
      </w:r>
    </w:p>
  </w:footnote>
  <w:footnote w:id="11">
    <w:p w14:paraId="1F3AB375" w14:textId="77777777" w:rsidR="00644DF4" w:rsidRPr="00DD2434" w:rsidRDefault="00644DF4" w:rsidP="00644DF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Prohibition in childminding unconfirmed</w:t>
      </w:r>
    </w:p>
  </w:footnote>
  <w:footnote w:id="12">
    <w:p w14:paraId="2A0361B4" w14:textId="77777777" w:rsidR="00644DF4" w:rsidRPr="00DD2434" w:rsidRDefault="00644DF4" w:rsidP="00644DF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Prohibited in some education and care settings for under 13s</w:t>
      </w:r>
    </w:p>
  </w:footnote>
  <w:footnote w:id="13">
    <w:p w14:paraId="5EC7F3D5" w14:textId="77777777" w:rsidR="00644DF4" w:rsidRPr="00DD2434" w:rsidRDefault="00644DF4" w:rsidP="00644DF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Prohibited in some education settings under NT Education and Care Services (National Uniform Legislation) Act 2011</w:t>
      </w:r>
    </w:p>
  </w:footnote>
  <w:footnote w:id="14">
    <w:p w14:paraId="37E20A1F" w14:textId="77777777" w:rsidR="00644DF4" w:rsidRPr="00DD2434" w:rsidRDefault="00644DF4" w:rsidP="00644DF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Prohibition in childminding unconfirmed</w:t>
      </w:r>
    </w:p>
  </w:footnote>
  <w:footnote w:id="15">
    <w:p w14:paraId="75AB15A2" w14:textId="77777777" w:rsidR="00644DF4" w:rsidRPr="00DD2434" w:rsidRDefault="00644DF4" w:rsidP="00644DF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Prohibited in government schools as a matter of policy</w:t>
      </w:r>
    </w:p>
  </w:footnote>
  <w:footnote w:id="16">
    <w:p w14:paraId="3F69E7E8" w14:textId="77777777" w:rsidR="00644DF4" w:rsidRPr="00DD2434" w:rsidRDefault="00644DF4" w:rsidP="00644DF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2016 South Australian Supreme Court ruling found in favour of “reasonable” corporal punishment by parents</w:t>
      </w:r>
    </w:p>
  </w:footnote>
  <w:footnote w:id="17">
    <w:p w14:paraId="5CF27317" w14:textId="77777777" w:rsidR="00644DF4" w:rsidRPr="00DD2434" w:rsidRDefault="00644DF4" w:rsidP="00644DF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Prohibition in childminding unconfirmed</w:t>
      </w:r>
    </w:p>
  </w:footnote>
  <w:footnote w:id="18">
    <w:p w14:paraId="5C3621F4" w14:textId="77777777" w:rsidR="00644DF4" w:rsidRPr="00DD2434" w:rsidRDefault="00644DF4" w:rsidP="00644DF4">
      <w:pPr>
        <w:pStyle w:val="FootnoteText"/>
        <w:rPr>
          <w:rFonts w:asciiTheme="minorHAnsi" w:hAnsiTheme="minorHAnsi" w:cstheme="minorHAnsi"/>
          <w:lang w:val="en-GB"/>
        </w:rPr>
      </w:pPr>
      <w:r w:rsidRPr="00DD2434">
        <w:rPr>
          <w:rStyle w:val="FootnoteReference"/>
          <w:rFonts w:asciiTheme="minorHAnsi" w:hAnsiTheme="minorHAnsi" w:cstheme="minorHAnsi"/>
        </w:rPr>
        <w:footnoteRef/>
      </w:r>
      <w:r w:rsidRPr="00DD2434">
        <w:rPr>
          <w:rFonts w:asciiTheme="minorHAnsi" w:hAnsiTheme="minorHAnsi" w:cstheme="minorHAnsi"/>
          <w:lang w:val="en-GB"/>
        </w:rPr>
        <w:t xml:space="preserve"> Prohibited in some education and care settings for under 13s</w:t>
      </w:r>
    </w:p>
  </w:footnote>
  <w:footnote w:id="19">
    <w:p w14:paraId="23C17D5C" w14:textId="77777777" w:rsidR="00644DF4" w:rsidRPr="00DD2434" w:rsidRDefault="00644DF4" w:rsidP="00644DF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Prohibition in childminding unconfirmed</w:t>
      </w:r>
    </w:p>
  </w:footnote>
  <w:footnote w:id="20">
    <w:p w14:paraId="50F30597" w14:textId="77777777" w:rsidR="00644DF4" w:rsidRPr="00DD2434" w:rsidRDefault="00644DF4" w:rsidP="00644DF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Prohibition in childminding unconfirmed</w:t>
      </w:r>
    </w:p>
  </w:footnote>
  <w:footnote w:id="21">
    <w:p w14:paraId="162A6386" w14:textId="77777777" w:rsidR="00644DF4" w:rsidRPr="00DD2434" w:rsidRDefault="00644DF4" w:rsidP="00644DF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Prohibited in government schools</w:t>
      </w:r>
    </w:p>
  </w:footnote>
  <w:footnote w:id="22">
    <w:p w14:paraId="4A76F3B0" w14:textId="77777777" w:rsidR="00644DF4" w:rsidRPr="00DD2434" w:rsidRDefault="00644DF4" w:rsidP="00644DF4">
      <w:pPr>
        <w:pStyle w:val="FootnoteText"/>
        <w:rPr>
          <w:rFonts w:asciiTheme="minorHAnsi" w:hAnsiTheme="minorHAnsi" w:cstheme="minorHAnsi"/>
          <w:lang w:val="en-US"/>
        </w:rPr>
      </w:pPr>
      <w:r w:rsidRPr="00DD2434">
        <w:rPr>
          <w:rStyle w:val="FootnoteReference"/>
          <w:rFonts w:asciiTheme="minorHAnsi" w:hAnsiTheme="minorHAnsi" w:cstheme="minorHAnsi"/>
        </w:rPr>
        <w:footnoteRef/>
      </w:r>
      <w:r w:rsidRPr="00DD2434">
        <w:rPr>
          <w:rFonts w:asciiTheme="minorHAnsi" w:hAnsiTheme="minorHAnsi" w:cstheme="minorHAnsi"/>
          <w:lang w:val="en-GB"/>
        </w:rPr>
        <w:t xml:space="preserve"> 10 October 1997, CRC/C/15/Add.79, Concluding observations on initial report, paras. 15 and 26</w:t>
      </w:r>
    </w:p>
  </w:footnote>
  <w:footnote w:id="23">
    <w:p w14:paraId="506F8F3D" w14:textId="77777777" w:rsidR="00644DF4" w:rsidRPr="00DD2434" w:rsidRDefault="00644DF4" w:rsidP="00644DF4">
      <w:pPr>
        <w:pStyle w:val="FootnoteText"/>
        <w:rPr>
          <w:rFonts w:asciiTheme="minorHAnsi" w:hAnsiTheme="minorHAnsi" w:cstheme="minorHAnsi"/>
          <w:lang w:val="en-US"/>
        </w:rPr>
      </w:pPr>
      <w:r w:rsidRPr="00DD2434">
        <w:rPr>
          <w:rStyle w:val="FootnoteReference"/>
          <w:rFonts w:asciiTheme="minorHAnsi" w:hAnsiTheme="minorHAnsi" w:cstheme="minorHAnsi"/>
        </w:rPr>
        <w:footnoteRef/>
      </w:r>
      <w:r w:rsidRPr="00DD2434">
        <w:rPr>
          <w:rFonts w:asciiTheme="minorHAnsi" w:hAnsiTheme="minorHAnsi" w:cstheme="minorHAnsi"/>
          <w:lang w:val="en-GB"/>
        </w:rPr>
        <w:t xml:space="preserve"> 20 October 2005, </w:t>
      </w:r>
      <w:proofErr w:type="gramStart"/>
      <w:r w:rsidRPr="00DD2434">
        <w:rPr>
          <w:rFonts w:asciiTheme="minorHAnsi" w:hAnsiTheme="minorHAnsi" w:cstheme="minorHAnsi"/>
          <w:lang w:val="en-GB"/>
        </w:rPr>
        <w:t>Concluding</w:t>
      </w:r>
      <w:proofErr w:type="gramEnd"/>
      <w:r w:rsidRPr="00DD2434">
        <w:rPr>
          <w:rFonts w:asciiTheme="minorHAnsi" w:hAnsiTheme="minorHAnsi" w:cstheme="minorHAnsi"/>
          <w:lang w:val="en-GB"/>
        </w:rPr>
        <w:t xml:space="preserve"> observations on second and third report, CRC/C/15/Add.268, paras. 5, 35 and 36</w:t>
      </w:r>
    </w:p>
  </w:footnote>
  <w:footnote w:id="24">
    <w:p w14:paraId="62D6EB01" w14:textId="77777777" w:rsidR="00644DF4" w:rsidRPr="00DD2434" w:rsidRDefault="00644DF4" w:rsidP="00644DF4">
      <w:pPr>
        <w:pStyle w:val="FootnoteText"/>
        <w:rPr>
          <w:rFonts w:asciiTheme="minorHAnsi" w:hAnsiTheme="minorHAnsi" w:cstheme="minorHAnsi"/>
          <w:lang w:val="en-US"/>
        </w:rPr>
      </w:pPr>
      <w:r w:rsidRPr="00DD2434">
        <w:rPr>
          <w:rStyle w:val="FootnoteReference"/>
          <w:rFonts w:asciiTheme="minorHAnsi" w:hAnsiTheme="minorHAnsi" w:cstheme="minorHAnsi"/>
        </w:rPr>
        <w:footnoteRef/>
      </w:r>
      <w:r w:rsidRPr="00DD2434">
        <w:rPr>
          <w:rFonts w:asciiTheme="minorHAnsi" w:hAnsiTheme="minorHAnsi" w:cstheme="minorHAnsi"/>
          <w:lang w:val="en-GB"/>
        </w:rPr>
        <w:t xml:space="preserve"> </w:t>
      </w:r>
      <w:r w:rsidRPr="00DD2434">
        <w:rPr>
          <w:rFonts w:asciiTheme="minorHAnsi" w:hAnsiTheme="minorHAnsi" w:cstheme="minorHAnsi"/>
          <w:bCs/>
          <w:lang w:val="en-GB"/>
        </w:rPr>
        <w:t>28 August 2012, CRC/C/AUS/CO/4, Concluding observations on fourth report, paras. 7, 8, 43, 44, 45, 46 and 47</w:t>
      </w:r>
    </w:p>
  </w:footnote>
  <w:footnote w:id="25">
    <w:p w14:paraId="05BCCD89" w14:textId="77777777" w:rsidR="00644DF4" w:rsidRPr="00DD2434" w:rsidRDefault="00644DF4" w:rsidP="00644DF4">
      <w:pPr>
        <w:pStyle w:val="FootnoteText"/>
        <w:rPr>
          <w:rFonts w:asciiTheme="minorHAnsi" w:hAnsiTheme="minorHAnsi" w:cstheme="minorHAnsi"/>
          <w:lang w:val="en-US"/>
        </w:rPr>
      </w:pPr>
      <w:r w:rsidRPr="00DD2434">
        <w:rPr>
          <w:rStyle w:val="FootnoteReference"/>
          <w:rFonts w:asciiTheme="minorHAnsi" w:hAnsiTheme="minorHAnsi" w:cstheme="minorHAnsi"/>
        </w:rPr>
        <w:footnoteRef/>
      </w:r>
      <w:r w:rsidRPr="00DD2434">
        <w:rPr>
          <w:rFonts w:asciiTheme="minorHAnsi" w:hAnsiTheme="minorHAnsi" w:cstheme="minorHAnsi"/>
          <w:lang w:val="en-GB"/>
        </w:rPr>
        <w:t xml:space="preserve"> 22 May 2008, CAT/C/AUS/CO/1, Concluding observations on third report, para. </w:t>
      </w:r>
      <w:r w:rsidRPr="000B428E">
        <w:rPr>
          <w:rFonts w:asciiTheme="minorHAnsi" w:hAnsiTheme="minorHAnsi" w:cstheme="minorHAnsi"/>
          <w:lang w:val="en-GB"/>
        </w:rPr>
        <w:t>31</w:t>
      </w:r>
    </w:p>
  </w:footnote>
  <w:footnote w:id="26">
    <w:p w14:paraId="7C6F23AB" w14:textId="77777777" w:rsidR="00644DF4" w:rsidRPr="00DD2434" w:rsidRDefault="00644DF4" w:rsidP="00644DF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w:t>
      </w:r>
      <w:r w:rsidRPr="00DD2434">
        <w:rPr>
          <w:rFonts w:asciiTheme="minorHAnsi" w:hAnsiTheme="minorHAnsi" w:cstheme="minorHAnsi"/>
          <w:bCs/>
          <w:color w:val="000000" w:themeColor="text1"/>
          <w:lang w:val="en-GB"/>
        </w:rPr>
        <w:t>31 May 2011, A/HRC/17/10/Add.1, Report of the working group: Addendum</w:t>
      </w:r>
    </w:p>
  </w:footnote>
  <w:footnote w:id="27">
    <w:p w14:paraId="4EB859CC" w14:textId="77777777" w:rsidR="00644DF4" w:rsidRPr="00DD2434" w:rsidRDefault="00644DF4" w:rsidP="00644DF4">
      <w:pPr>
        <w:pStyle w:val="FootnoteText"/>
        <w:rPr>
          <w:rFonts w:asciiTheme="minorHAnsi" w:hAnsiTheme="minorHAnsi" w:cstheme="minorHAnsi"/>
          <w:color w:val="000000" w:themeColor="text1"/>
          <w:lang w:val="en-GB"/>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w:t>
      </w:r>
      <w:r w:rsidRPr="00DD2434">
        <w:rPr>
          <w:rFonts w:asciiTheme="minorHAnsi" w:hAnsiTheme="minorHAnsi" w:cstheme="minorHAnsi"/>
          <w:color w:val="000000" w:themeColor="text1"/>
          <w:lang w:val="en-US"/>
        </w:rPr>
        <w:t>13 January 2016, A/HRC/31/14, Report of the working group, paras. 136(165) and 136(193)</w:t>
      </w:r>
    </w:p>
  </w:footnote>
  <w:footnote w:id="28">
    <w:p w14:paraId="1159C419" w14:textId="77777777" w:rsidR="00644DF4" w:rsidRPr="00DD2434" w:rsidRDefault="00644DF4" w:rsidP="00644DF4">
      <w:pPr>
        <w:pStyle w:val="FootnoteText"/>
        <w:rPr>
          <w:rFonts w:asciiTheme="minorHAnsi" w:hAnsiTheme="minorHAnsi" w:cstheme="minorHAnsi"/>
          <w:color w:val="000000" w:themeColor="text1"/>
        </w:rPr>
      </w:pPr>
      <w:r w:rsidRPr="00DD2434">
        <w:rPr>
          <w:rStyle w:val="FootnoteReference"/>
          <w:rFonts w:asciiTheme="minorHAnsi" w:hAnsiTheme="minorHAnsi" w:cstheme="minorHAnsi"/>
          <w:color w:val="000000" w:themeColor="text1"/>
        </w:rPr>
        <w:footnoteRef/>
      </w:r>
      <w:r w:rsidRPr="00DD2434">
        <w:rPr>
          <w:rFonts w:asciiTheme="minorHAnsi" w:hAnsiTheme="minorHAnsi" w:cstheme="minorHAnsi"/>
          <w:color w:val="000000" w:themeColor="text1"/>
          <w:lang w:val="en-GB"/>
        </w:rPr>
        <w:t xml:space="preserve"> </w:t>
      </w:r>
      <w:r w:rsidRPr="00DD2434">
        <w:rPr>
          <w:rFonts w:asciiTheme="minorHAnsi" w:hAnsiTheme="minorHAnsi" w:cstheme="minorHAnsi"/>
          <w:color w:val="000000" w:themeColor="text1"/>
          <w:lang w:val="en-US"/>
        </w:rPr>
        <w:t>29 February 2016, A/HRC/31/14/Add.1, Report of the working group: Addendum, paras. 47 and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095"/>
    <w:multiLevelType w:val="multilevel"/>
    <w:tmpl w:val="A1C6D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3108ED"/>
    <w:multiLevelType w:val="hybridMultilevel"/>
    <w:tmpl w:val="5BF2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5276"/>
    <w:rsid w:val="00007B93"/>
    <w:rsid w:val="00010345"/>
    <w:rsid w:val="00020A60"/>
    <w:rsid w:val="00032044"/>
    <w:rsid w:val="00033180"/>
    <w:rsid w:val="000425AA"/>
    <w:rsid w:val="00045E8A"/>
    <w:rsid w:val="000502A2"/>
    <w:rsid w:val="000519CA"/>
    <w:rsid w:val="000617AB"/>
    <w:rsid w:val="00085CC0"/>
    <w:rsid w:val="000868C8"/>
    <w:rsid w:val="0009062A"/>
    <w:rsid w:val="00091F82"/>
    <w:rsid w:val="00096941"/>
    <w:rsid w:val="00097B98"/>
    <w:rsid w:val="00097CD7"/>
    <w:rsid w:val="000A64A4"/>
    <w:rsid w:val="000B1E09"/>
    <w:rsid w:val="000B428E"/>
    <w:rsid w:val="000C7342"/>
    <w:rsid w:val="000D0933"/>
    <w:rsid w:val="000D4C43"/>
    <w:rsid w:val="000D6160"/>
    <w:rsid w:val="000E63B3"/>
    <w:rsid w:val="000F10F5"/>
    <w:rsid w:val="000F7B99"/>
    <w:rsid w:val="0011508F"/>
    <w:rsid w:val="00126D80"/>
    <w:rsid w:val="00153E02"/>
    <w:rsid w:val="00177EBF"/>
    <w:rsid w:val="00191F80"/>
    <w:rsid w:val="0019698E"/>
    <w:rsid w:val="001A3CBF"/>
    <w:rsid w:val="001B3817"/>
    <w:rsid w:val="001C358B"/>
    <w:rsid w:val="001C6A17"/>
    <w:rsid w:val="001C7DAB"/>
    <w:rsid w:val="001D6F11"/>
    <w:rsid w:val="001D7474"/>
    <w:rsid w:val="001E1E13"/>
    <w:rsid w:val="001F61F3"/>
    <w:rsid w:val="00201AE9"/>
    <w:rsid w:val="00202DBB"/>
    <w:rsid w:val="00203C5D"/>
    <w:rsid w:val="00215B67"/>
    <w:rsid w:val="002225D2"/>
    <w:rsid w:val="00242F99"/>
    <w:rsid w:val="00243837"/>
    <w:rsid w:val="00257044"/>
    <w:rsid w:val="0026194D"/>
    <w:rsid w:val="002809A3"/>
    <w:rsid w:val="002813C3"/>
    <w:rsid w:val="002871DE"/>
    <w:rsid w:val="00293182"/>
    <w:rsid w:val="002A5A09"/>
    <w:rsid w:val="002C22F8"/>
    <w:rsid w:val="002C3481"/>
    <w:rsid w:val="002C42E4"/>
    <w:rsid w:val="002D62CB"/>
    <w:rsid w:val="002E0A08"/>
    <w:rsid w:val="002E49C7"/>
    <w:rsid w:val="002E5233"/>
    <w:rsid w:val="00304F95"/>
    <w:rsid w:val="00313D0F"/>
    <w:rsid w:val="0032377D"/>
    <w:rsid w:val="003276B3"/>
    <w:rsid w:val="003375DA"/>
    <w:rsid w:val="003434C4"/>
    <w:rsid w:val="0034725D"/>
    <w:rsid w:val="00350466"/>
    <w:rsid w:val="00351BF5"/>
    <w:rsid w:val="00353758"/>
    <w:rsid w:val="00353F69"/>
    <w:rsid w:val="0036447F"/>
    <w:rsid w:val="00373D30"/>
    <w:rsid w:val="0037552E"/>
    <w:rsid w:val="003767E7"/>
    <w:rsid w:val="00382FEB"/>
    <w:rsid w:val="00390791"/>
    <w:rsid w:val="00395D49"/>
    <w:rsid w:val="003A6487"/>
    <w:rsid w:val="003A70B9"/>
    <w:rsid w:val="003C2C27"/>
    <w:rsid w:val="003C6F4D"/>
    <w:rsid w:val="003D2A14"/>
    <w:rsid w:val="003D2D8C"/>
    <w:rsid w:val="003D3223"/>
    <w:rsid w:val="003D63FF"/>
    <w:rsid w:val="003E4A19"/>
    <w:rsid w:val="003E5F85"/>
    <w:rsid w:val="003E6BE2"/>
    <w:rsid w:val="003F2387"/>
    <w:rsid w:val="003F3BED"/>
    <w:rsid w:val="003F5558"/>
    <w:rsid w:val="004078E8"/>
    <w:rsid w:val="004107F0"/>
    <w:rsid w:val="0042045D"/>
    <w:rsid w:val="00422876"/>
    <w:rsid w:val="00422CC8"/>
    <w:rsid w:val="004338BF"/>
    <w:rsid w:val="00434FD1"/>
    <w:rsid w:val="00435AA1"/>
    <w:rsid w:val="00444EF1"/>
    <w:rsid w:val="004521BB"/>
    <w:rsid w:val="00454AB9"/>
    <w:rsid w:val="004620E7"/>
    <w:rsid w:val="00462838"/>
    <w:rsid w:val="00463DB6"/>
    <w:rsid w:val="00483852"/>
    <w:rsid w:val="00484137"/>
    <w:rsid w:val="004912A4"/>
    <w:rsid w:val="004A04DA"/>
    <w:rsid w:val="004A2C47"/>
    <w:rsid w:val="004B6C67"/>
    <w:rsid w:val="004C0042"/>
    <w:rsid w:val="004C5082"/>
    <w:rsid w:val="004F541B"/>
    <w:rsid w:val="0050346D"/>
    <w:rsid w:val="00504638"/>
    <w:rsid w:val="005142F8"/>
    <w:rsid w:val="0052203E"/>
    <w:rsid w:val="0052409B"/>
    <w:rsid w:val="005674EC"/>
    <w:rsid w:val="00576EE5"/>
    <w:rsid w:val="005831EC"/>
    <w:rsid w:val="005A0E91"/>
    <w:rsid w:val="005B6842"/>
    <w:rsid w:val="005D1964"/>
    <w:rsid w:val="005E72AA"/>
    <w:rsid w:val="005F3E47"/>
    <w:rsid w:val="00600EFD"/>
    <w:rsid w:val="00614E68"/>
    <w:rsid w:val="006236B4"/>
    <w:rsid w:val="00630638"/>
    <w:rsid w:val="00644DF4"/>
    <w:rsid w:val="00647863"/>
    <w:rsid w:val="00671092"/>
    <w:rsid w:val="00671D64"/>
    <w:rsid w:val="00672369"/>
    <w:rsid w:val="00672E4D"/>
    <w:rsid w:val="00685169"/>
    <w:rsid w:val="006B1505"/>
    <w:rsid w:val="006B650E"/>
    <w:rsid w:val="006C36EE"/>
    <w:rsid w:val="006C4647"/>
    <w:rsid w:val="006C6278"/>
    <w:rsid w:val="006D08C5"/>
    <w:rsid w:val="006E043A"/>
    <w:rsid w:val="006E4E14"/>
    <w:rsid w:val="006F3B2B"/>
    <w:rsid w:val="006F58F5"/>
    <w:rsid w:val="007077B8"/>
    <w:rsid w:val="00712B44"/>
    <w:rsid w:val="00717022"/>
    <w:rsid w:val="007259F2"/>
    <w:rsid w:val="00726CAE"/>
    <w:rsid w:val="007353D7"/>
    <w:rsid w:val="00742367"/>
    <w:rsid w:val="00774D8E"/>
    <w:rsid w:val="00775305"/>
    <w:rsid w:val="00790E17"/>
    <w:rsid w:val="007A1A04"/>
    <w:rsid w:val="007A1E76"/>
    <w:rsid w:val="007A5F18"/>
    <w:rsid w:val="007A6584"/>
    <w:rsid w:val="007C0D53"/>
    <w:rsid w:val="007E0115"/>
    <w:rsid w:val="007F25C7"/>
    <w:rsid w:val="007F57D1"/>
    <w:rsid w:val="007F750F"/>
    <w:rsid w:val="007F78B3"/>
    <w:rsid w:val="008039CE"/>
    <w:rsid w:val="0081007B"/>
    <w:rsid w:val="008471FD"/>
    <w:rsid w:val="008556B3"/>
    <w:rsid w:val="0086146C"/>
    <w:rsid w:val="00862AE2"/>
    <w:rsid w:val="00875A0F"/>
    <w:rsid w:val="00895439"/>
    <w:rsid w:val="00897430"/>
    <w:rsid w:val="008A114A"/>
    <w:rsid w:val="008A1867"/>
    <w:rsid w:val="008B5A14"/>
    <w:rsid w:val="008C3320"/>
    <w:rsid w:val="008C5E37"/>
    <w:rsid w:val="008D067C"/>
    <w:rsid w:val="008D06E2"/>
    <w:rsid w:val="008D41C1"/>
    <w:rsid w:val="008E2E0C"/>
    <w:rsid w:val="008E5D95"/>
    <w:rsid w:val="008F15D0"/>
    <w:rsid w:val="008F1C52"/>
    <w:rsid w:val="0090454A"/>
    <w:rsid w:val="009160D2"/>
    <w:rsid w:val="009253FC"/>
    <w:rsid w:val="009302DF"/>
    <w:rsid w:val="00940FDD"/>
    <w:rsid w:val="00951DD0"/>
    <w:rsid w:val="00957F5B"/>
    <w:rsid w:val="00963B55"/>
    <w:rsid w:val="00963D5A"/>
    <w:rsid w:val="00970241"/>
    <w:rsid w:val="0098448F"/>
    <w:rsid w:val="009975CD"/>
    <w:rsid w:val="009A1C42"/>
    <w:rsid w:val="009A45A4"/>
    <w:rsid w:val="009B3764"/>
    <w:rsid w:val="009B565A"/>
    <w:rsid w:val="009C4C7F"/>
    <w:rsid w:val="009E75BF"/>
    <w:rsid w:val="009F2EEE"/>
    <w:rsid w:val="009F7D50"/>
    <w:rsid w:val="00A14662"/>
    <w:rsid w:val="00A16BC1"/>
    <w:rsid w:val="00A34AC1"/>
    <w:rsid w:val="00A37A05"/>
    <w:rsid w:val="00A406B6"/>
    <w:rsid w:val="00A5271A"/>
    <w:rsid w:val="00A70D4B"/>
    <w:rsid w:val="00A71BE5"/>
    <w:rsid w:val="00AA2AEB"/>
    <w:rsid w:val="00AA513D"/>
    <w:rsid w:val="00AB5EF2"/>
    <w:rsid w:val="00AC1251"/>
    <w:rsid w:val="00AC5322"/>
    <w:rsid w:val="00AD022F"/>
    <w:rsid w:val="00AD08EC"/>
    <w:rsid w:val="00AF3B28"/>
    <w:rsid w:val="00B0584A"/>
    <w:rsid w:val="00B13D6B"/>
    <w:rsid w:val="00B1456F"/>
    <w:rsid w:val="00B23E82"/>
    <w:rsid w:val="00B40580"/>
    <w:rsid w:val="00B44E22"/>
    <w:rsid w:val="00B51766"/>
    <w:rsid w:val="00B54A1C"/>
    <w:rsid w:val="00B5579F"/>
    <w:rsid w:val="00B61CE3"/>
    <w:rsid w:val="00B754BB"/>
    <w:rsid w:val="00B80D81"/>
    <w:rsid w:val="00B85DE8"/>
    <w:rsid w:val="00B91136"/>
    <w:rsid w:val="00B93A1A"/>
    <w:rsid w:val="00BB1C46"/>
    <w:rsid w:val="00BB22C3"/>
    <w:rsid w:val="00BB618F"/>
    <w:rsid w:val="00BC628D"/>
    <w:rsid w:val="00BD36F1"/>
    <w:rsid w:val="00C00DBE"/>
    <w:rsid w:val="00C01E67"/>
    <w:rsid w:val="00C23D50"/>
    <w:rsid w:val="00C33BD0"/>
    <w:rsid w:val="00C40578"/>
    <w:rsid w:val="00C436F6"/>
    <w:rsid w:val="00C54C15"/>
    <w:rsid w:val="00C623E2"/>
    <w:rsid w:val="00C65A5B"/>
    <w:rsid w:val="00C715A8"/>
    <w:rsid w:val="00C757BE"/>
    <w:rsid w:val="00C836BC"/>
    <w:rsid w:val="00C83947"/>
    <w:rsid w:val="00C85CA1"/>
    <w:rsid w:val="00C87BE8"/>
    <w:rsid w:val="00C95218"/>
    <w:rsid w:val="00C953CB"/>
    <w:rsid w:val="00CA19A1"/>
    <w:rsid w:val="00CC00BA"/>
    <w:rsid w:val="00CC6BA4"/>
    <w:rsid w:val="00CD3FC5"/>
    <w:rsid w:val="00CE50D6"/>
    <w:rsid w:val="00CE7714"/>
    <w:rsid w:val="00CF533C"/>
    <w:rsid w:val="00D07A93"/>
    <w:rsid w:val="00D11F4F"/>
    <w:rsid w:val="00D17014"/>
    <w:rsid w:val="00D17675"/>
    <w:rsid w:val="00D270AE"/>
    <w:rsid w:val="00D272BF"/>
    <w:rsid w:val="00D30920"/>
    <w:rsid w:val="00D4064B"/>
    <w:rsid w:val="00D63DBA"/>
    <w:rsid w:val="00D64E49"/>
    <w:rsid w:val="00D73AF2"/>
    <w:rsid w:val="00D80EC4"/>
    <w:rsid w:val="00D8430A"/>
    <w:rsid w:val="00DC6970"/>
    <w:rsid w:val="00DD2434"/>
    <w:rsid w:val="00DE1C45"/>
    <w:rsid w:val="00DE309C"/>
    <w:rsid w:val="00DF26B7"/>
    <w:rsid w:val="00E03174"/>
    <w:rsid w:val="00E1250A"/>
    <w:rsid w:val="00E22152"/>
    <w:rsid w:val="00E24852"/>
    <w:rsid w:val="00E3291E"/>
    <w:rsid w:val="00E4256D"/>
    <w:rsid w:val="00E762AC"/>
    <w:rsid w:val="00E818B5"/>
    <w:rsid w:val="00E82FFB"/>
    <w:rsid w:val="00EA221A"/>
    <w:rsid w:val="00EA7CE7"/>
    <w:rsid w:val="00ED5D59"/>
    <w:rsid w:val="00EE0C34"/>
    <w:rsid w:val="00F00694"/>
    <w:rsid w:val="00F02752"/>
    <w:rsid w:val="00F25BAE"/>
    <w:rsid w:val="00F268F9"/>
    <w:rsid w:val="00F41745"/>
    <w:rsid w:val="00F45C16"/>
    <w:rsid w:val="00F51B32"/>
    <w:rsid w:val="00F622A0"/>
    <w:rsid w:val="00F70E7B"/>
    <w:rsid w:val="00F8124B"/>
    <w:rsid w:val="00F92F82"/>
    <w:rsid w:val="00F9406A"/>
    <w:rsid w:val="00FB060B"/>
    <w:rsid w:val="00FB1B8F"/>
    <w:rsid w:val="00FB5783"/>
    <w:rsid w:val="00FD3CCC"/>
    <w:rsid w:val="00FE1332"/>
    <w:rsid w:val="00FE1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ED2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Mention">
    <w:name w:val="Mention"/>
    <w:basedOn w:val="DefaultParagraphFont"/>
    <w:uiPriority w:val="99"/>
    <w:rsid w:val="00B5579F"/>
    <w:rPr>
      <w:color w:val="2B579A"/>
      <w:shd w:val="clear" w:color="auto" w:fill="E6E6E6"/>
    </w:rPr>
  </w:style>
  <w:style w:type="paragraph" w:styleId="ListParagraph">
    <w:name w:val="List Paragraph"/>
    <w:basedOn w:val="Normal"/>
    <w:uiPriority w:val="34"/>
    <w:qFormat/>
    <w:rsid w:val="0030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296">
      <w:bodyDiv w:val="1"/>
      <w:marLeft w:val="0"/>
      <w:marRight w:val="0"/>
      <w:marTop w:val="0"/>
      <w:marBottom w:val="0"/>
      <w:divBdr>
        <w:top w:val="none" w:sz="0" w:space="0" w:color="auto"/>
        <w:left w:val="none" w:sz="0" w:space="0" w:color="auto"/>
        <w:bottom w:val="none" w:sz="0" w:space="0" w:color="auto"/>
        <w:right w:val="none" w:sz="0" w:space="0" w:color="auto"/>
      </w:divBdr>
    </w:div>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161236066">
      <w:bodyDiv w:val="1"/>
      <w:marLeft w:val="0"/>
      <w:marRight w:val="0"/>
      <w:marTop w:val="0"/>
      <w:marBottom w:val="0"/>
      <w:divBdr>
        <w:top w:val="none" w:sz="0" w:space="0" w:color="auto"/>
        <w:left w:val="none" w:sz="0" w:space="0" w:color="auto"/>
        <w:bottom w:val="none" w:sz="0" w:space="0" w:color="auto"/>
        <w:right w:val="none" w:sz="0" w:space="0" w:color="auto"/>
      </w:divBdr>
    </w:div>
    <w:div w:id="175925945">
      <w:bodyDiv w:val="1"/>
      <w:marLeft w:val="0"/>
      <w:marRight w:val="0"/>
      <w:marTop w:val="0"/>
      <w:marBottom w:val="0"/>
      <w:divBdr>
        <w:top w:val="none" w:sz="0" w:space="0" w:color="auto"/>
        <w:left w:val="none" w:sz="0" w:space="0" w:color="auto"/>
        <w:bottom w:val="none" w:sz="0" w:space="0" w:color="auto"/>
        <w:right w:val="none" w:sz="0" w:space="0" w:color="auto"/>
      </w:divBdr>
    </w:div>
    <w:div w:id="350226974">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21349641">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933241631">
      <w:bodyDiv w:val="1"/>
      <w:marLeft w:val="0"/>
      <w:marRight w:val="0"/>
      <w:marTop w:val="0"/>
      <w:marBottom w:val="0"/>
      <w:divBdr>
        <w:top w:val="none" w:sz="0" w:space="0" w:color="auto"/>
        <w:left w:val="none" w:sz="0" w:space="0" w:color="auto"/>
        <w:bottom w:val="none" w:sz="0" w:space="0" w:color="auto"/>
        <w:right w:val="none" w:sz="0" w:space="0" w:color="auto"/>
      </w:divBdr>
    </w:div>
    <w:div w:id="1222138418">
      <w:bodyDiv w:val="1"/>
      <w:marLeft w:val="0"/>
      <w:marRight w:val="0"/>
      <w:marTop w:val="0"/>
      <w:marBottom w:val="0"/>
      <w:divBdr>
        <w:top w:val="none" w:sz="0" w:space="0" w:color="auto"/>
        <w:left w:val="none" w:sz="0" w:space="0" w:color="auto"/>
        <w:bottom w:val="none" w:sz="0" w:space="0" w:color="auto"/>
        <w:right w:val="none" w:sz="0" w:space="0" w:color="auto"/>
      </w:divBdr>
    </w:div>
    <w:div w:id="1364282678">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20510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121F0-973C-4B8D-9FF1-9E4A3DAE174F}"/>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E6CF3549-3327-431E-87AC-5BB3C114E89A}"/>
</file>

<file path=docProps/app.xml><?xml version="1.0" encoding="utf-8"?>
<Properties xmlns="http://schemas.openxmlformats.org/officeDocument/2006/extended-properties" xmlns:vt="http://schemas.openxmlformats.org/officeDocument/2006/docPropsVTypes">
  <Template>Normal</Template>
  <TotalTime>185</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9209</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13</cp:revision>
  <cp:lastPrinted>2004-08-23T14:41:00Z</cp:lastPrinted>
  <dcterms:created xsi:type="dcterms:W3CDTF">2016-02-08T07:07:00Z</dcterms:created>
  <dcterms:modified xsi:type="dcterms:W3CDTF">2017-09-15T10:35:00Z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