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19" w:rsidRPr="002145EB" w:rsidRDefault="00EF1902">
      <w:pPr>
        <w:rPr>
          <w:rFonts w:ascii="Times New Roman" w:hAnsi="Times New Roman" w:cs="Times New Roman"/>
          <w:b/>
          <w:sz w:val="24"/>
          <w:szCs w:val="24"/>
        </w:rPr>
      </w:pPr>
      <w:r w:rsidRPr="002145EB">
        <w:rPr>
          <w:rFonts w:ascii="Times New Roman" w:hAnsi="Times New Roman" w:cs="Times New Roman"/>
          <w:b/>
          <w:sz w:val="24"/>
          <w:szCs w:val="24"/>
        </w:rPr>
        <w:t>Migrant Farmworkers Denied Access to Legal</w:t>
      </w:r>
      <w:r w:rsidR="00656A7F" w:rsidRPr="002145EB">
        <w:rPr>
          <w:rFonts w:ascii="Times New Roman" w:hAnsi="Times New Roman" w:cs="Times New Roman"/>
          <w:b/>
          <w:sz w:val="24"/>
          <w:szCs w:val="24"/>
        </w:rPr>
        <w:t xml:space="preserve"> Services</w:t>
      </w:r>
      <w:r w:rsidRPr="002145EB">
        <w:rPr>
          <w:rFonts w:ascii="Times New Roman" w:hAnsi="Times New Roman" w:cs="Times New Roman"/>
          <w:b/>
          <w:sz w:val="24"/>
          <w:szCs w:val="24"/>
        </w:rPr>
        <w:t xml:space="preserve">, </w:t>
      </w:r>
      <w:r w:rsidR="00656A7F" w:rsidRPr="002145EB">
        <w:rPr>
          <w:rFonts w:ascii="Times New Roman" w:hAnsi="Times New Roman" w:cs="Times New Roman"/>
          <w:b/>
          <w:sz w:val="24"/>
          <w:szCs w:val="24"/>
        </w:rPr>
        <w:t>Healthcare</w:t>
      </w:r>
      <w:r w:rsidRPr="002145EB">
        <w:rPr>
          <w:rFonts w:ascii="Times New Roman" w:hAnsi="Times New Roman" w:cs="Times New Roman"/>
          <w:b/>
          <w:sz w:val="24"/>
          <w:szCs w:val="24"/>
        </w:rPr>
        <w:t xml:space="preserve"> and Other Outreach Workers in Employer</w:t>
      </w:r>
      <w:r w:rsidR="0058122B">
        <w:rPr>
          <w:rFonts w:ascii="Times New Roman" w:hAnsi="Times New Roman" w:cs="Times New Roman"/>
          <w:b/>
          <w:sz w:val="24"/>
          <w:szCs w:val="24"/>
        </w:rPr>
        <w:t>-</w:t>
      </w:r>
      <w:r w:rsidRPr="002145EB">
        <w:rPr>
          <w:rFonts w:ascii="Times New Roman" w:hAnsi="Times New Roman" w:cs="Times New Roman"/>
          <w:b/>
          <w:sz w:val="24"/>
          <w:szCs w:val="24"/>
        </w:rPr>
        <w:t>Run Housing</w:t>
      </w:r>
    </w:p>
    <w:p w:rsidR="00EF1902" w:rsidRPr="00C63B06" w:rsidRDefault="00EF1902">
      <w:pPr>
        <w:rPr>
          <w:rFonts w:ascii="Times New Roman" w:hAnsi="Times New Roman" w:cs="Times New Roman"/>
          <w:sz w:val="24"/>
          <w:szCs w:val="24"/>
        </w:rPr>
      </w:pPr>
    </w:p>
    <w:p w:rsidR="002C6103" w:rsidRPr="00C63B06" w:rsidRDefault="00EF1902">
      <w:pPr>
        <w:rPr>
          <w:rFonts w:ascii="Times New Roman" w:hAnsi="Times New Roman" w:cs="Times New Roman"/>
          <w:sz w:val="24"/>
          <w:szCs w:val="24"/>
        </w:rPr>
      </w:pPr>
      <w:r w:rsidRPr="00C63B06">
        <w:rPr>
          <w:rFonts w:ascii="Times New Roman" w:hAnsi="Times New Roman" w:cs="Times New Roman"/>
          <w:sz w:val="24"/>
          <w:szCs w:val="24"/>
          <w:u w:val="single"/>
        </w:rPr>
        <w:t>Reporting Organizations</w:t>
      </w:r>
      <w:r w:rsidRPr="00C63B06">
        <w:rPr>
          <w:rFonts w:ascii="Times New Roman" w:hAnsi="Times New Roman" w:cs="Times New Roman"/>
          <w:sz w:val="24"/>
          <w:szCs w:val="24"/>
        </w:rPr>
        <w:t xml:space="preserve">: </w:t>
      </w:r>
    </w:p>
    <w:p w:rsidR="009A286C" w:rsidRDefault="009A286C">
      <w:pPr>
        <w:rPr>
          <w:rFonts w:ascii="Times New Roman" w:hAnsi="Times New Roman" w:cs="Times New Roman"/>
          <w:sz w:val="24"/>
          <w:szCs w:val="24"/>
        </w:rPr>
      </w:pPr>
    </w:p>
    <w:p w:rsidR="00C63B06" w:rsidRPr="00C63B06" w:rsidRDefault="009A286C">
      <w:pPr>
        <w:rPr>
          <w:rFonts w:ascii="Times New Roman" w:hAnsi="Times New Roman" w:cs="Times New Roman"/>
          <w:sz w:val="24"/>
          <w:szCs w:val="24"/>
        </w:rPr>
      </w:pPr>
      <w:r>
        <w:rPr>
          <w:rFonts w:ascii="Times New Roman" w:hAnsi="Times New Roman" w:cs="Times New Roman"/>
          <w:sz w:val="24"/>
          <w:szCs w:val="24"/>
        </w:rPr>
        <w:t>This issue is submitted by a</w:t>
      </w:r>
      <w:r w:rsidR="002C6103" w:rsidRPr="00C63B06">
        <w:rPr>
          <w:rFonts w:ascii="Times New Roman" w:hAnsi="Times New Roman" w:cs="Times New Roman"/>
          <w:sz w:val="24"/>
          <w:szCs w:val="24"/>
        </w:rPr>
        <w:t xml:space="preserve"> </w:t>
      </w:r>
      <w:r w:rsidR="00C92D95">
        <w:rPr>
          <w:rFonts w:ascii="Times New Roman" w:hAnsi="Times New Roman" w:cs="Times New Roman"/>
          <w:sz w:val="24"/>
          <w:szCs w:val="24"/>
        </w:rPr>
        <w:t>six</w:t>
      </w:r>
      <w:r w:rsidR="002C6103" w:rsidRPr="00C63B06">
        <w:rPr>
          <w:rFonts w:ascii="Times New Roman" w:hAnsi="Times New Roman" w:cs="Times New Roman"/>
          <w:sz w:val="24"/>
          <w:szCs w:val="24"/>
        </w:rPr>
        <w:t xml:space="preserve"> legal aid organizations</w:t>
      </w:r>
      <w:r w:rsidR="00C63B06" w:rsidRPr="00C63B06">
        <w:rPr>
          <w:rStyle w:val="FootnoteReference"/>
          <w:rFonts w:ascii="Times New Roman" w:hAnsi="Times New Roman"/>
          <w:sz w:val="24"/>
          <w:szCs w:val="24"/>
        </w:rPr>
        <w:footnoteReference w:id="1"/>
      </w:r>
      <w:r w:rsidR="002C6103" w:rsidRPr="00C63B06">
        <w:rPr>
          <w:rFonts w:ascii="Times New Roman" w:hAnsi="Times New Roman" w:cs="Times New Roman"/>
          <w:sz w:val="24"/>
          <w:szCs w:val="24"/>
        </w:rPr>
        <w:t xml:space="preserve"> </w:t>
      </w:r>
      <w:r w:rsidR="001C0601">
        <w:rPr>
          <w:rFonts w:ascii="Times New Roman" w:hAnsi="Times New Roman" w:cs="Times New Roman"/>
          <w:sz w:val="24"/>
          <w:szCs w:val="24"/>
        </w:rPr>
        <w:t xml:space="preserve">operating in </w:t>
      </w:r>
      <w:r w:rsidR="00C92D95">
        <w:rPr>
          <w:rFonts w:ascii="Times New Roman" w:hAnsi="Times New Roman" w:cs="Times New Roman"/>
          <w:sz w:val="24"/>
          <w:szCs w:val="24"/>
        </w:rPr>
        <w:t>eleven</w:t>
      </w:r>
      <w:r w:rsidR="001C0601">
        <w:rPr>
          <w:rFonts w:ascii="Times New Roman" w:hAnsi="Times New Roman" w:cs="Times New Roman"/>
          <w:sz w:val="24"/>
          <w:szCs w:val="24"/>
        </w:rPr>
        <w:t xml:space="preserve"> states </w:t>
      </w:r>
      <w:r w:rsidR="002C6103" w:rsidRPr="00C63B06">
        <w:rPr>
          <w:rFonts w:ascii="Times New Roman" w:hAnsi="Times New Roman" w:cs="Times New Roman"/>
          <w:sz w:val="24"/>
          <w:szCs w:val="24"/>
        </w:rPr>
        <w:t>across the country that provide free civil legal services to poor people, including migrant agricultural workers</w:t>
      </w:r>
      <w:r w:rsidR="00C63B06" w:rsidRPr="00C63B06">
        <w:rPr>
          <w:rFonts w:ascii="Times New Roman" w:hAnsi="Times New Roman" w:cs="Times New Roman"/>
          <w:sz w:val="24"/>
          <w:szCs w:val="24"/>
        </w:rPr>
        <w:t xml:space="preserve">, and perform outreach to </w:t>
      </w:r>
      <w:r w:rsidR="00C92D95">
        <w:rPr>
          <w:rFonts w:ascii="Times New Roman" w:hAnsi="Times New Roman" w:cs="Times New Roman"/>
          <w:sz w:val="24"/>
          <w:szCs w:val="24"/>
        </w:rPr>
        <w:t xml:space="preserve">workers and their families in </w:t>
      </w:r>
      <w:r w:rsidR="00C63B06" w:rsidRPr="00C63B06">
        <w:rPr>
          <w:rFonts w:ascii="Times New Roman" w:hAnsi="Times New Roman" w:cs="Times New Roman"/>
          <w:sz w:val="24"/>
          <w:szCs w:val="24"/>
        </w:rPr>
        <w:t>migrant labor camps.</w:t>
      </w:r>
    </w:p>
    <w:p w:rsidR="002C6103" w:rsidRPr="00C63B06" w:rsidRDefault="002C6103">
      <w:pPr>
        <w:rPr>
          <w:rFonts w:ascii="Times New Roman" w:hAnsi="Times New Roman" w:cs="Times New Roman"/>
          <w:sz w:val="24"/>
          <w:szCs w:val="24"/>
        </w:rPr>
      </w:pPr>
      <w:r w:rsidRPr="00C63B06">
        <w:rPr>
          <w:rFonts w:ascii="Times New Roman" w:hAnsi="Times New Roman" w:cs="Times New Roman"/>
          <w:sz w:val="24"/>
          <w:szCs w:val="24"/>
        </w:rPr>
        <w:t>.</w:t>
      </w:r>
    </w:p>
    <w:p w:rsidR="002C6103" w:rsidRPr="00C63B06" w:rsidRDefault="002C6103">
      <w:pPr>
        <w:rPr>
          <w:rFonts w:ascii="Times New Roman" w:hAnsi="Times New Roman" w:cs="Times New Roman"/>
          <w:sz w:val="24"/>
          <w:szCs w:val="24"/>
        </w:rPr>
      </w:pPr>
      <w:r w:rsidRPr="00C63B06">
        <w:rPr>
          <w:rFonts w:ascii="Times New Roman" w:hAnsi="Times New Roman" w:cs="Times New Roman"/>
          <w:sz w:val="24"/>
          <w:szCs w:val="24"/>
          <w:u w:val="single"/>
        </w:rPr>
        <w:t>Issue Summary</w:t>
      </w:r>
      <w:r w:rsidRPr="00C63B06">
        <w:rPr>
          <w:rFonts w:ascii="Times New Roman" w:hAnsi="Times New Roman" w:cs="Times New Roman"/>
          <w:sz w:val="24"/>
          <w:szCs w:val="24"/>
        </w:rPr>
        <w:t>:</w:t>
      </w:r>
    </w:p>
    <w:p w:rsidR="002C6103" w:rsidRPr="00C63B06" w:rsidRDefault="002C6103">
      <w:pPr>
        <w:rPr>
          <w:rFonts w:ascii="Times New Roman" w:hAnsi="Times New Roman" w:cs="Times New Roman"/>
          <w:sz w:val="24"/>
          <w:szCs w:val="24"/>
        </w:rPr>
      </w:pPr>
    </w:p>
    <w:p w:rsidR="0078271C" w:rsidRPr="00C63B06" w:rsidRDefault="0078271C">
      <w:pPr>
        <w:rPr>
          <w:rFonts w:ascii="Times New Roman" w:hAnsi="Times New Roman" w:cs="Times New Roman"/>
          <w:b/>
          <w:sz w:val="24"/>
          <w:szCs w:val="24"/>
        </w:rPr>
      </w:pPr>
      <w:r w:rsidRPr="00C63B06">
        <w:rPr>
          <w:rFonts w:ascii="Times New Roman" w:hAnsi="Times New Roman" w:cs="Times New Roman"/>
          <w:b/>
          <w:sz w:val="24"/>
          <w:szCs w:val="24"/>
        </w:rPr>
        <w:t>The ability of legal services</w:t>
      </w:r>
      <w:r w:rsidR="009D333A">
        <w:rPr>
          <w:rFonts w:ascii="Times New Roman" w:hAnsi="Times New Roman" w:cs="Times New Roman"/>
          <w:b/>
          <w:sz w:val="24"/>
          <w:szCs w:val="24"/>
        </w:rPr>
        <w:t xml:space="preserve"> personnel</w:t>
      </w:r>
      <w:r w:rsidRPr="00C63B06">
        <w:rPr>
          <w:rFonts w:ascii="Times New Roman" w:hAnsi="Times New Roman" w:cs="Times New Roman"/>
          <w:b/>
          <w:sz w:val="24"/>
          <w:szCs w:val="24"/>
        </w:rPr>
        <w:t>, healthcare</w:t>
      </w:r>
      <w:r w:rsidR="009D333A">
        <w:rPr>
          <w:rFonts w:ascii="Times New Roman" w:hAnsi="Times New Roman" w:cs="Times New Roman"/>
          <w:b/>
          <w:sz w:val="24"/>
          <w:szCs w:val="24"/>
        </w:rPr>
        <w:t xml:space="preserve"> professionals</w:t>
      </w:r>
      <w:r w:rsidRPr="00C63B06">
        <w:rPr>
          <w:rFonts w:ascii="Times New Roman" w:hAnsi="Times New Roman" w:cs="Times New Roman"/>
          <w:b/>
          <w:sz w:val="24"/>
          <w:szCs w:val="24"/>
        </w:rPr>
        <w:t xml:space="preserve">, and other </w:t>
      </w:r>
      <w:r w:rsidR="009D333A">
        <w:rPr>
          <w:rFonts w:ascii="Times New Roman" w:hAnsi="Times New Roman" w:cs="Times New Roman"/>
          <w:b/>
          <w:sz w:val="24"/>
          <w:szCs w:val="24"/>
        </w:rPr>
        <w:t xml:space="preserve">service </w:t>
      </w:r>
      <w:r w:rsidRPr="00C63B06">
        <w:rPr>
          <w:rFonts w:ascii="Times New Roman" w:hAnsi="Times New Roman" w:cs="Times New Roman"/>
          <w:b/>
          <w:sz w:val="24"/>
          <w:szCs w:val="24"/>
        </w:rPr>
        <w:t xml:space="preserve">providers to meet with migrant farmworkers living and working on U.S. farms </w:t>
      </w:r>
      <w:r w:rsidR="000F5787">
        <w:rPr>
          <w:rFonts w:ascii="Times New Roman" w:hAnsi="Times New Roman" w:cs="Times New Roman"/>
          <w:b/>
          <w:sz w:val="24"/>
          <w:szCs w:val="24"/>
        </w:rPr>
        <w:t>has been</w:t>
      </w:r>
      <w:r w:rsidRPr="00C63B06">
        <w:rPr>
          <w:rFonts w:ascii="Times New Roman" w:hAnsi="Times New Roman" w:cs="Times New Roman"/>
          <w:b/>
          <w:sz w:val="24"/>
          <w:szCs w:val="24"/>
        </w:rPr>
        <w:t xml:space="preserve"> systematically impeded by </w:t>
      </w:r>
      <w:r w:rsidR="009D333A">
        <w:rPr>
          <w:rFonts w:ascii="Times New Roman" w:hAnsi="Times New Roman" w:cs="Times New Roman"/>
          <w:b/>
          <w:sz w:val="24"/>
          <w:szCs w:val="24"/>
        </w:rPr>
        <w:t>growers</w:t>
      </w:r>
      <w:r w:rsidRPr="00C63B06">
        <w:rPr>
          <w:rFonts w:ascii="Times New Roman" w:hAnsi="Times New Roman" w:cs="Times New Roman"/>
          <w:b/>
          <w:sz w:val="24"/>
          <w:szCs w:val="24"/>
        </w:rPr>
        <w:t>, often with the assistance of law enforcement.</w:t>
      </w:r>
      <w:r w:rsidR="00656A7F" w:rsidRPr="00C63B06">
        <w:rPr>
          <w:rFonts w:ascii="Times New Roman" w:hAnsi="Times New Roman" w:cs="Times New Roman"/>
          <w:b/>
          <w:sz w:val="24"/>
          <w:szCs w:val="24"/>
        </w:rPr>
        <w:t xml:space="preserve"> Workers and their family members living on farms where they work, in so-called “labor camps,” often do not have the means to leave. As a result, camp access denied to </w:t>
      </w:r>
      <w:r w:rsidR="009D333A">
        <w:rPr>
          <w:rFonts w:ascii="Times New Roman" w:hAnsi="Times New Roman" w:cs="Times New Roman"/>
          <w:b/>
          <w:sz w:val="24"/>
          <w:szCs w:val="24"/>
        </w:rPr>
        <w:t xml:space="preserve">service </w:t>
      </w:r>
      <w:r w:rsidR="00656A7F" w:rsidRPr="00C63B06">
        <w:rPr>
          <w:rFonts w:ascii="Times New Roman" w:hAnsi="Times New Roman" w:cs="Times New Roman"/>
          <w:b/>
          <w:sz w:val="24"/>
          <w:szCs w:val="24"/>
        </w:rPr>
        <w:t>providers effectively denies all access to healthcare, legal</w:t>
      </w:r>
      <w:r w:rsidR="009D333A">
        <w:rPr>
          <w:rFonts w:ascii="Times New Roman" w:hAnsi="Times New Roman" w:cs="Times New Roman"/>
          <w:b/>
          <w:sz w:val="24"/>
          <w:szCs w:val="24"/>
        </w:rPr>
        <w:t>,</w:t>
      </w:r>
      <w:r w:rsidR="00656A7F" w:rsidRPr="00C63B06">
        <w:rPr>
          <w:rFonts w:ascii="Times New Roman" w:hAnsi="Times New Roman" w:cs="Times New Roman"/>
          <w:b/>
          <w:sz w:val="24"/>
          <w:szCs w:val="24"/>
        </w:rPr>
        <w:t xml:space="preserve"> and other services. </w:t>
      </w:r>
    </w:p>
    <w:p w:rsidR="0078271C" w:rsidRPr="00C63B06" w:rsidRDefault="0078271C">
      <w:pPr>
        <w:rPr>
          <w:rFonts w:ascii="Times New Roman" w:hAnsi="Times New Roman" w:cs="Times New Roman"/>
          <w:sz w:val="24"/>
          <w:szCs w:val="24"/>
        </w:rPr>
      </w:pPr>
    </w:p>
    <w:p w:rsidR="003A3AE8" w:rsidRPr="00C63B06" w:rsidRDefault="003A3AE8">
      <w:pPr>
        <w:rPr>
          <w:rFonts w:ascii="Times New Roman" w:hAnsi="Times New Roman" w:cs="Times New Roman"/>
          <w:sz w:val="24"/>
          <w:szCs w:val="24"/>
        </w:rPr>
      </w:pPr>
      <w:r w:rsidRPr="00C63B06">
        <w:rPr>
          <w:rFonts w:ascii="Times New Roman" w:hAnsi="Times New Roman" w:cs="Times New Roman"/>
          <w:sz w:val="24"/>
          <w:szCs w:val="24"/>
        </w:rPr>
        <w:t>There are over 2.7 million farmworkers in the United States</w:t>
      </w:r>
      <w:r w:rsidR="00566690">
        <w:rPr>
          <w:rStyle w:val="FootnoteReference"/>
          <w:rFonts w:ascii="Times New Roman" w:hAnsi="Times New Roman"/>
          <w:sz w:val="24"/>
          <w:szCs w:val="24"/>
        </w:rPr>
        <w:footnoteReference w:id="2"/>
      </w:r>
      <w:r w:rsidRPr="00C63B06">
        <w:rPr>
          <w:rFonts w:ascii="Times New Roman" w:hAnsi="Times New Roman" w:cs="Times New Roman"/>
          <w:sz w:val="24"/>
          <w:szCs w:val="24"/>
        </w:rPr>
        <w:t>, including 100,000 or more children.</w:t>
      </w:r>
      <w:r w:rsidR="00566690">
        <w:rPr>
          <w:rStyle w:val="FootnoteReference"/>
          <w:rFonts w:ascii="Times New Roman" w:hAnsi="Times New Roman"/>
          <w:sz w:val="24"/>
          <w:szCs w:val="24"/>
        </w:rPr>
        <w:footnoteReference w:id="3"/>
      </w:r>
      <w:r w:rsidRPr="00C63B06">
        <w:rPr>
          <w:rFonts w:ascii="Times New Roman" w:hAnsi="Times New Roman" w:cs="Times New Roman"/>
          <w:sz w:val="24"/>
          <w:szCs w:val="24"/>
        </w:rPr>
        <w:t xml:space="preserve"> They are overwhelmingly members of minority groups and foreign born. Farm work is one of the most dangerous and deadly jobs</w:t>
      </w:r>
      <w:r w:rsidR="002E5958">
        <w:rPr>
          <w:rStyle w:val="FootnoteReference"/>
          <w:rFonts w:ascii="Times New Roman" w:hAnsi="Times New Roman"/>
          <w:sz w:val="24"/>
          <w:szCs w:val="24"/>
        </w:rPr>
        <w:footnoteReference w:id="4"/>
      </w:r>
      <w:r w:rsidRPr="00C63B06">
        <w:rPr>
          <w:rFonts w:ascii="Times New Roman" w:hAnsi="Times New Roman" w:cs="Times New Roman"/>
          <w:sz w:val="24"/>
          <w:szCs w:val="24"/>
        </w:rPr>
        <w:t xml:space="preserve"> in the U</w:t>
      </w:r>
      <w:r w:rsidR="009D333A">
        <w:rPr>
          <w:rFonts w:ascii="Times New Roman" w:hAnsi="Times New Roman" w:cs="Times New Roman"/>
          <w:sz w:val="24"/>
          <w:szCs w:val="24"/>
        </w:rPr>
        <w:t xml:space="preserve">nited </w:t>
      </w:r>
      <w:r w:rsidRPr="00C63B06">
        <w:rPr>
          <w:rFonts w:ascii="Times New Roman" w:hAnsi="Times New Roman" w:cs="Times New Roman"/>
          <w:sz w:val="24"/>
          <w:szCs w:val="24"/>
        </w:rPr>
        <w:t>S</w:t>
      </w:r>
      <w:r w:rsidR="009D333A">
        <w:rPr>
          <w:rFonts w:ascii="Times New Roman" w:hAnsi="Times New Roman" w:cs="Times New Roman"/>
          <w:sz w:val="24"/>
          <w:szCs w:val="24"/>
        </w:rPr>
        <w:t>tates</w:t>
      </w:r>
      <w:r w:rsidRPr="00C63B06">
        <w:rPr>
          <w:rFonts w:ascii="Times New Roman" w:hAnsi="Times New Roman" w:cs="Times New Roman"/>
          <w:sz w:val="24"/>
          <w:szCs w:val="24"/>
        </w:rPr>
        <w:t>, yet it is also one of the lowest paid. Farmworkers are frequently discriminatorily exempted from protections of state and federal l</w:t>
      </w:r>
      <w:r w:rsidR="005D0535" w:rsidRPr="00C63B06">
        <w:rPr>
          <w:rFonts w:ascii="Times New Roman" w:hAnsi="Times New Roman" w:cs="Times New Roman"/>
          <w:sz w:val="24"/>
          <w:szCs w:val="24"/>
        </w:rPr>
        <w:t xml:space="preserve">aws designed to protect workers </w:t>
      </w:r>
      <w:r w:rsidR="009D333A">
        <w:rPr>
          <w:rFonts w:ascii="Times New Roman" w:hAnsi="Times New Roman" w:cs="Times New Roman"/>
          <w:sz w:val="24"/>
          <w:szCs w:val="24"/>
        </w:rPr>
        <w:t xml:space="preserve">under </w:t>
      </w:r>
      <w:r w:rsidR="005D0535" w:rsidRPr="00C63B06">
        <w:rPr>
          <w:rFonts w:ascii="Times New Roman" w:hAnsi="Times New Roman" w:cs="Times New Roman"/>
          <w:sz w:val="24"/>
          <w:szCs w:val="24"/>
        </w:rPr>
        <w:t xml:space="preserve">exemptions </w:t>
      </w:r>
      <w:r w:rsidR="009D333A">
        <w:rPr>
          <w:rFonts w:ascii="Times New Roman" w:hAnsi="Times New Roman" w:cs="Times New Roman"/>
          <w:sz w:val="24"/>
          <w:szCs w:val="24"/>
        </w:rPr>
        <w:t xml:space="preserve">that </w:t>
      </w:r>
      <w:r w:rsidR="005D0535" w:rsidRPr="00C63B06">
        <w:rPr>
          <w:rFonts w:ascii="Times New Roman" w:hAnsi="Times New Roman" w:cs="Times New Roman"/>
          <w:sz w:val="24"/>
          <w:szCs w:val="24"/>
        </w:rPr>
        <w:t xml:space="preserve">have their roots in </w:t>
      </w:r>
      <w:r w:rsidR="009D333A">
        <w:rPr>
          <w:rFonts w:ascii="Times New Roman" w:hAnsi="Times New Roman" w:cs="Times New Roman"/>
          <w:sz w:val="24"/>
          <w:szCs w:val="24"/>
        </w:rPr>
        <w:t xml:space="preserve">Jim Crow-era </w:t>
      </w:r>
      <w:r w:rsidR="005D0535" w:rsidRPr="00C63B06">
        <w:rPr>
          <w:rFonts w:ascii="Times New Roman" w:hAnsi="Times New Roman" w:cs="Times New Roman"/>
          <w:sz w:val="24"/>
          <w:szCs w:val="24"/>
        </w:rPr>
        <w:t>white supremacy.</w:t>
      </w:r>
      <w:r w:rsidRPr="00C63B06">
        <w:rPr>
          <w:rFonts w:ascii="Times New Roman" w:hAnsi="Times New Roman" w:cs="Times New Roman"/>
          <w:sz w:val="24"/>
          <w:szCs w:val="24"/>
        </w:rPr>
        <w:t xml:space="preserve"> </w:t>
      </w:r>
      <w:r w:rsidR="0008795B" w:rsidRPr="00C63B06">
        <w:rPr>
          <w:rFonts w:ascii="Times New Roman" w:hAnsi="Times New Roman" w:cs="Times New Roman"/>
          <w:sz w:val="24"/>
          <w:szCs w:val="24"/>
        </w:rPr>
        <w:t xml:space="preserve">For example, </w:t>
      </w:r>
      <w:r w:rsidR="009D333A">
        <w:rPr>
          <w:rFonts w:ascii="Times New Roman" w:hAnsi="Times New Roman" w:cs="Times New Roman"/>
          <w:sz w:val="24"/>
          <w:szCs w:val="24"/>
        </w:rPr>
        <w:t>farmworkers</w:t>
      </w:r>
      <w:r w:rsidR="0008795B" w:rsidRPr="00C63B06">
        <w:rPr>
          <w:rFonts w:ascii="Times New Roman" w:hAnsi="Times New Roman" w:cs="Times New Roman"/>
          <w:sz w:val="24"/>
          <w:szCs w:val="24"/>
        </w:rPr>
        <w:t xml:space="preserve"> generally do not have to be paid overtime</w:t>
      </w:r>
      <w:r w:rsidR="00E70EA5">
        <w:rPr>
          <w:rStyle w:val="FootnoteReference"/>
          <w:rFonts w:ascii="Times New Roman" w:hAnsi="Times New Roman"/>
          <w:sz w:val="24"/>
          <w:szCs w:val="24"/>
        </w:rPr>
        <w:footnoteReference w:id="5"/>
      </w:r>
      <w:r w:rsidR="0008795B" w:rsidRPr="00C63B06">
        <w:rPr>
          <w:rFonts w:ascii="Times New Roman" w:hAnsi="Times New Roman" w:cs="Times New Roman"/>
          <w:sz w:val="24"/>
          <w:szCs w:val="24"/>
        </w:rPr>
        <w:t>, sometimes they are not even guaranteed the minimum wage</w:t>
      </w:r>
      <w:r w:rsidR="00E70EA5">
        <w:rPr>
          <w:rStyle w:val="FootnoteReference"/>
          <w:rFonts w:ascii="Times New Roman" w:hAnsi="Times New Roman"/>
          <w:sz w:val="24"/>
          <w:szCs w:val="24"/>
        </w:rPr>
        <w:footnoteReference w:id="6"/>
      </w:r>
      <w:r w:rsidR="0008795B" w:rsidRPr="00C63B06">
        <w:rPr>
          <w:rFonts w:ascii="Times New Roman" w:hAnsi="Times New Roman" w:cs="Times New Roman"/>
          <w:sz w:val="24"/>
          <w:szCs w:val="24"/>
        </w:rPr>
        <w:t xml:space="preserve">, and they may </w:t>
      </w:r>
      <w:r w:rsidR="000F5787">
        <w:rPr>
          <w:rFonts w:ascii="Times New Roman" w:hAnsi="Times New Roman" w:cs="Times New Roman"/>
          <w:sz w:val="24"/>
          <w:szCs w:val="24"/>
        </w:rPr>
        <w:t xml:space="preserve">be </w:t>
      </w:r>
      <w:r w:rsidR="0008795B" w:rsidRPr="00C63B06">
        <w:rPr>
          <w:rFonts w:ascii="Times New Roman" w:hAnsi="Times New Roman" w:cs="Times New Roman"/>
          <w:sz w:val="24"/>
          <w:szCs w:val="24"/>
        </w:rPr>
        <w:t>lawfully retaliated against for trying to join or organize a union, or for taking any concerted action to improve their wages or work conditions.</w:t>
      </w:r>
      <w:r w:rsidR="00E70EA5">
        <w:rPr>
          <w:rStyle w:val="FootnoteReference"/>
          <w:rFonts w:ascii="Times New Roman" w:hAnsi="Times New Roman"/>
          <w:sz w:val="24"/>
          <w:szCs w:val="24"/>
        </w:rPr>
        <w:footnoteReference w:id="7"/>
      </w:r>
    </w:p>
    <w:p w:rsidR="003A3AE8" w:rsidRPr="00C63B06" w:rsidRDefault="003A3AE8">
      <w:pPr>
        <w:rPr>
          <w:rFonts w:ascii="Times New Roman" w:hAnsi="Times New Roman" w:cs="Times New Roman"/>
          <w:sz w:val="24"/>
          <w:szCs w:val="24"/>
        </w:rPr>
      </w:pPr>
    </w:p>
    <w:p w:rsidR="00D365CC" w:rsidRPr="00C63B06" w:rsidRDefault="003A3AE8">
      <w:pPr>
        <w:rPr>
          <w:rFonts w:ascii="Times New Roman" w:hAnsi="Times New Roman" w:cs="Times New Roman"/>
          <w:sz w:val="24"/>
          <w:szCs w:val="24"/>
        </w:rPr>
      </w:pPr>
      <w:r w:rsidRPr="00C63B06">
        <w:rPr>
          <w:rFonts w:ascii="Times New Roman" w:hAnsi="Times New Roman" w:cs="Times New Roman"/>
          <w:sz w:val="24"/>
          <w:szCs w:val="24"/>
        </w:rPr>
        <w:lastRenderedPageBreak/>
        <w:t xml:space="preserve">Many farmworkers migrate within the U.S. for work and live in </w:t>
      </w:r>
      <w:r w:rsidR="0058122B" w:rsidRPr="00C63B06">
        <w:rPr>
          <w:rFonts w:ascii="Times New Roman" w:hAnsi="Times New Roman" w:cs="Times New Roman"/>
          <w:sz w:val="24"/>
          <w:szCs w:val="24"/>
        </w:rPr>
        <w:t>employer</w:t>
      </w:r>
      <w:r w:rsidR="0058122B">
        <w:rPr>
          <w:rFonts w:ascii="Times New Roman" w:hAnsi="Times New Roman" w:cs="Times New Roman"/>
          <w:sz w:val="24"/>
          <w:szCs w:val="24"/>
        </w:rPr>
        <w:t>-</w:t>
      </w:r>
      <w:r w:rsidR="0058122B" w:rsidRPr="00C63B06">
        <w:rPr>
          <w:rFonts w:ascii="Times New Roman" w:hAnsi="Times New Roman" w:cs="Times New Roman"/>
          <w:sz w:val="24"/>
          <w:szCs w:val="24"/>
        </w:rPr>
        <w:t>controlled</w:t>
      </w:r>
      <w:r w:rsidRPr="00C63B06">
        <w:rPr>
          <w:rFonts w:ascii="Times New Roman" w:hAnsi="Times New Roman" w:cs="Times New Roman"/>
          <w:sz w:val="24"/>
          <w:szCs w:val="24"/>
        </w:rPr>
        <w:t xml:space="preserve"> housing </w:t>
      </w:r>
      <w:r w:rsidR="00D365CC" w:rsidRPr="00C63B06">
        <w:rPr>
          <w:rFonts w:ascii="Times New Roman" w:hAnsi="Times New Roman" w:cs="Times New Roman"/>
          <w:sz w:val="24"/>
          <w:szCs w:val="24"/>
        </w:rPr>
        <w:t xml:space="preserve">(“labor camps”) </w:t>
      </w:r>
      <w:r w:rsidRPr="00C63B06">
        <w:rPr>
          <w:rFonts w:ascii="Times New Roman" w:hAnsi="Times New Roman" w:cs="Times New Roman"/>
          <w:sz w:val="24"/>
          <w:szCs w:val="24"/>
        </w:rPr>
        <w:t>while they are away from their homes.</w:t>
      </w:r>
      <w:r w:rsidR="001D48A9">
        <w:rPr>
          <w:rStyle w:val="FootnoteReference"/>
          <w:rFonts w:ascii="Times New Roman" w:hAnsi="Times New Roman"/>
          <w:sz w:val="24"/>
          <w:szCs w:val="24"/>
        </w:rPr>
        <w:footnoteReference w:id="8"/>
      </w:r>
      <w:r w:rsidRPr="00C63B06">
        <w:rPr>
          <w:rFonts w:ascii="Times New Roman" w:hAnsi="Times New Roman" w:cs="Times New Roman"/>
          <w:sz w:val="24"/>
          <w:szCs w:val="24"/>
        </w:rPr>
        <w:t xml:space="preserve"> H-2A </w:t>
      </w:r>
      <w:proofErr w:type="spellStart"/>
      <w:r w:rsidRPr="00C63B06">
        <w:rPr>
          <w:rFonts w:ascii="Times New Roman" w:hAnsi="Times New Roman" w:cs="Times New Roman"/>
          <w:sz w:val="24"/>
          <w:szCs w:val="24"/>
        </w:rPr>
        <w:t>guestworkers</w:t>
      </w:r>
      <w:proofErr w:type="spellEnd"/>
      <w:r w:rsidR="009D333A">
        <w:rPr>
          <w:rFonts w:ascii="Times New Roman" w:hAnsi="Times New Roman" w:cs="Times New Roman"/>
          <w:sz w:val="24"/>
          <w:szCs w:val="24"/>
        </w:rPr>
        <w:t>, who</w:t>
      </w:r>
      <w:r w:rsidRPr="00C63B06">
        <w:rPr>
          <w:rFonts w:ascii="Times New Roman" w:hAnsi="Times New Roman" w:cs="Times New Roman"/>
          <w:sz w:val="24"/>
          <w:szCs w:val="24"/>
        </w:rPr>
        <w:t xml:space="preserve"> are farmworkers who travel from foreign countries on </w:t>
      </w:r>
      <w:r w:rsidR="009D333A">
        <w:rPr>
          <w:rFonts w:ascii="Times New Roman" w:hAnsi="Times New Roman" w:cs="Times New Roman"/>
          <w:sz w:val="24"/>
          <w:szCs w:val="24"/>
        </w:rPr>
        <w:t xml:space="preserve">temporary work </w:t>
      </w:r>
      <w:r w:rsidRPr="00C63B06">
        <w:rPr>
          <w:rFonts w:ascii="Times New Roman" w:hAnsi="Times New Roman" w:cs="Times New Roman"/>
          <w:sz w:val="24"/>
          <w:szCs w:val="24"/>
        </w:rPr>
        <w:t>visas that tie them to a single employer</w:t>
      </w:r>
      <w:r w:rsidR="009D333A">
        <w:rPr>
          <w:rFonts w:ascii="Times New Roman" w:hAnsi="Times New Roman" w:cs="Times New Roman"/>
          <w:sz w:val="24"/>
          <w:szCs w:val="24"/>
        </w:rPr>
        <w:t>,</w:t>
      </w:r>
      <w:r w:rsidRPr="00C63B06">
        <w:rPr>
          <w:rFonts w:ascii="Times New Roman" w:hAnsi="Times New Roman" w:cs="Times New Roman"/>
          <w:sz w:val="24"/>
          <w:szCs w:val="24"/>
        </w:rPr>
        <w:t xml:space="preserve"> also </w:t>
      </w:r>
      <w:r w:rsidR="009D333A">
        <w:rPr>
          <w:rFonts w:ascii="Times New Roman" w:hAnsi="Times New Roman" w:cs="Times New Roman"/>
          <w:sz w:val="24"/>
          <w:szCs w:val="24"/>
        </w:rPr>
        <w:t xml:space="preserve">typically </w:t>
      </w:r>
      <w:r w:rsidRPr="00C63B06">
        <w:rPr>
          <w:rFonts w:ascii="Times New Roman" w:hAnsi="Times New Roman" w:cs="Times New Roman"/>
          <w:sz w:val="24"/>
          <w:szCs w:val="24"/>
        </w:rPr>
        <w:t>live in employer</w:t>
      </w:r>
      <w:r w:rsidR="009D333A">
        <w:rPr>
          <w:rFonts w:ascii="Times New Roman" w:hAnsi="Times New Roman" w:cs="Times New Roman"/>
          <w:sz w:val="24"/>
          <w:szCs w:val="24"/>
        </w:rPr>
        <w:t>-</w:t>
      </w:r>
      <w:r w:rsidRPr="00C63B06">
        <w:rPr>
          <w:rFonts w:ascii="Times New Roman" w:hAnsi="Times New Roman" w:cs="Times New Roman"/>
          <w:sz w:val="24"/>
          <w:szCs w:val="24"/>
        </w:rPr>
        <w:t xml:space="preserve">controlled housing. </w:t>
      </w:r>
      <w:r w:rsidR="00D365CC" w:rsidRPr="00C63B06">
        <w:rPr>
          <w:rFonts w:ascii="Times New Roman" w:hAnsi="Times New Roman" w:cs="Times New Roman"/>
          <w:sz w:val="24"/>
          <w:szCs w:val="24"/>
        </w:rPr>
        <w:t xml:space="preserve">Workers in labor camps often are dependent on their employer not only for their income, but also for their shelter, transportation, </w:t>
      </w:r>
      <w:r w:rsidR="000F5787">
        <w:rPr>
          <w:rFonts w:ascii="Times New Roman" w:hAnsi="Times New Roman" w:cs="Times New Roman"/>
          <w:sz w:val="24"/>
          <w:szCs w:val="24"/>
        </w:rPr>
        <w:t xml:space="preserve">mail service, </w:t>
      </w:r>
      <w:r w:rsidR="00D365CC" w:rsidRPr="00C63B06">
        <w:rPr>
          <w:rFonts w:ascii="Times New Roman" w:hAnsi="Times New Roman" w:cs="Times New Roman"/>
          <w:sz w:val="24"/>
          <w:szCs w:val="24"/>
        </w:rPr>
        <w:t xml:space="preserve">and access to the outside world. The </w:t>
      </w:r>
      <w:r w:rsidR="009D333A">
        <w:rPr>
          <w:rFonts w:ascii="Times New Roman" w:hAnsi="Times New Roman" w:cs="Times New Roman"/>
          <w:sz w:val="24"/>
          <w:szCs w:val="24"/>
        </w:rPr>
        <w:t>near-</w:t>
      </w:r>
      <w:r w:rsidR="00D365CC" w:rsidRPr="00C63B06">
        <w:rPr>
          <w:rFonts w:ascii="Times New Roman" w:hAnsi="Times New Roman" w:cs="Times New Roman"/>
          <w:sz w:val="24"/>
          <w:szCs w:val="24"/>
        </w:rPr>
        <w:t>total control that some agricultural employers exert over farmworkers that live in labor camps has been likened to an “almost slave-master relationship.”</w:t>
      </w:r>
      <w:r w:rsidR="001D48A9">
        <w:rPr>
          <w:rStyle w:val="FootnoteReference"/>
          <w:rFonts w:ascii="Times New Roman" w:hAnsi="Times New Roman"/>
          <w:sz w:val="24"/>
          <w:szCs w:val="24"/>
        </w:rPr>
        <w:footnoteReference w:id="9"/>
      </w:r>
      <w:r w:rsidR="00D365CC" w:rsidRPr="00C63B06">
        <w:rPr>
          <w:rFonts w:ascii="Times New Roman" w:hAnsi="Times New Roman" w:cs="Times New Roman"/>
          <w:sz w:val="24"/>
          <w:szCs w:val="24"/>
        </w:rPr>
        <w:t xml:space="preserve"> </w:t>
      </w:r>
    </w:p>
    <w:p w:rsidR="00D365CC" w:rsidRPr="00C63B06" w:rsidRDefault="00D365CC">
      <w:pPr>
        <w:rPr>
          <w:rFonts w:ascii="Times New Roman" w:hAnsi="Times New Roman" w:cs="Times New Roman"/>
          <w:sz w:val="24"/>
          <w:szCs w:val="24"/>
        </w:rPr>
      </w:pPr>
    </w:p>
    <w:p w:rsidR="0098578F" w:rsidRPr="00C63B06" w:rsidRDefault="00D365CC">
      <w:pPr>
        <w:rPr>
          <w:rFonts w:ascii="Times New Roman" w:hAnsi="Times New Roman" w:cs="Times New Roman"/>
          <w:sz w:val="24"/>
          <w:szCs w:val="24"/>
        </w:rPr>
      </w:pPr>
      <w:r w:rsidRPr="00C63B06">
        <w:rPr>
          <w:rFonts w:ascii="Times New Roman" w:hAnsi="Times New Roman" w:cs="Times New Roman"/>
          <w:sz w:val="24"/>
          <w:szCs w:val="24"/>
        </w:rPr>
        <w:t>Therefore, legal service</w:t>
      </w:r>
      <w:r w:rsidR="00EE796A">
        <w:rPr>
          <w:rFonts w:ascii="Times New Roman" w:hAnsi="Times New Roman" w:cs="Times New Roman"/>
          <w:sz w:val="24"/>
          <w:szCs w:val="24"/>
        </w:rPr>
        <w:t>s</w:t>
      </w:r>
      <w:r w:rsidRPr="00C63B06">
        <w:rPr>
          <w:rFonts w:ascii="Times New Roman" w:hAnsi="Times New Roman" w:cs="Times New Roman"/>
          <w:sz w:val="24"/>
          <w:szCs w:val="24"/>
        </w:rPr>
        <w:t>, health service</w:t>
      </w:r>
      <w:r w:rsidR="00EE796A">
        <w:rPr>
          <w:rFonts w:ascii="Times New Roman" w:hAnsi="Times New Roman" w:cs="Times New Roman"/>
          <w:sz w:val="24"/>
          <w:szCs w:val="24"/>
        </w:rPr>
        <w:t>s,</w:t>
      </w:r>
      <w:r w:rsidRPr="00C63B06">
        <w:rPr>
          <w:rFonts w:ascii="Times New Roman" w:hAnsi="Times New Roman" w:cs="Times New Roman"/>
          <w:sz w:val="24"/>
          <w:szCs w:val="24"/>
        </w:rPr>
        <w:t xml:space="preserve"> and other service providers perform outreach visits to workers and their families in labor camps in the evenings after the work day is done to offer services that attempt ameliorate these conditions. However, </w:t>
      </w:r>
      <w:r w:rsidR="000F5787">
        <w:rPr>
          <w:rFonts w:ascii="Times New Roman" w:hAnsi="Times New Roman" w:cs="Times New Roman"/>
          <w:sz w:val="24"/>
          <w:szCs w:val="24"/>
        </w:rPr>
        <w:t xml:space="preserve">outreach provider </w:t>
      </w:r>
      <w:r w:rsidRPr="00C63B06">
        <w:rPr>
          <w:rFonts w:ascii="Times New Roman" w:hAnsi="Times New Roman" w:cs="Times New Roman"/>
          <w:sz w:val="24"/>
          <w:szCs w:val="24"/>
        </w:rPr>
        <w:t xml:space="preserve">access to workers in camps is routinely frustrated by </w:t>
      </w:r>
      <w:r w:rsidR="0098578F" w:rsidRPr="00C63B06">
        <w:rPr>
          <w:rFonts w:ascii="Times New Roman" w:hAnsi="Times New Roman" w:cs="Times New Roman"/>
          <w:sz w:val="24"/>
          <w:szCs w:val="24"/>
        </w:rPr>
        <w:t xml:space="preserve">the farmworkers’ employers, often with the acquiescence or assistance of law enforcement officers. </w:t>
      </w:r>
      <w:proofErr w:type="gramStart"/>
      <w:r w:rsidR="00EE796A">
        <w:rPr>
          <w:rFonts w:ascii="Times New Roman" w:hAnsi="Times New Roman" w:cs="Times New Roman"/>
          <w:sz w:val="24"/>
          <w:szCs w:val="24"/>
        </w:rPr>
        <w:t>Growers</w:t>
      </w:r>
      <w:proofErr w:type="gramEnd"/>
      <w:r w:rsidR="0098578F" w:rsidRPr="00C63B06">
        <w:rPr>
          <w:rFonts w:ascii="Times New Roman" w:hAnsi="Times New Roman" w:cs="Times New Roman"/>
          <w:sz w:val="24"/>
          <w:szCs w:val="24"/>
        </w:rPr>
        <w:t xml:space="preserve"> lock gates, post </w:t>
      </w:r>
      <w:r w:rsidR="000F5787">
        <w:rPr>
          <w:rFonts w:ascii="Times New Roman" w:hAnsi="Times New Roman" w:cs="Times New Roman"/>
          <w:sz w:val="24"/>
          <w:szCs w:val="24"/>
        </w:rPr>
        <w:t>“N</w:t>
      </w:r>
      <w:r w:rsidR="0098578F" w:rsidRPr="00C63B06">
        <w:rPr>
          <w:rFonts w:ascii="Times New Roman" w:hAnsi="Times New Roman" w:cs="Times New Roman"/>
          <w:sz w:val="24"/>
          <w:szCs w:val="24"/>
        </w:rPr>
        <w:t xml:space="preserve">o </w:t>
      </w:r>
      <w:r w:rsidR="000F5787">
        <w:rPr>
          <w:rFonts w:ascii="Times New Roman" w:hAnsi="Times New Roman" w:cs="Times New Roman"/>
          <w:sz w:val="24"/>
          <w:szCs w:val="24"/>
        </w:rPr>
        <w:t>V</w:t>
      </w:r>
      <w:r w:rsidR="0098578F" w:rsidRPr="00C63B06">
        <w:rPr>
          <w:rFonts w:ascii="Times New Roman" w:hAnsi="Times New Roman" w:cs="Times New Roman"/>
          <w:sz w:val="24"/>
          <w:szCs w:val="24"/>
        </w:rPr>
        <w:t>isitor</w:t>
      </w:r>
      <w:r w:rsidR="000F5787">
        <w:rPr>
          <w:rFonts w:ascii="Times New Roman" w:hAnsi="Times New Roman" w:cs="Times New Roman"/>
          <w:sz w:val="24"/>
          <w:szCs w:val="24"/>
        </w:rPr>
        <w:t>”</w:t>
      </w:r>
      <w:r w:rsidR="0098578F" w:rsidRPr="00C63B06">
        <w:rPr>
          <w:rFonts w:ascii="Times New Roman" w:hAnsi="Times New Roman" w:cs="Times New Roman"/>
          <w:sz w:val="24"/>
          <w:szCs w:val="24"/>
        </w:rPr>
        <w:t xml:space="preserve"> signs, demand prior notice </w:t>
      </w:r>
      <w:r w:rsidR="000F5787">
        <w:rPr>
          <w:rFonts w:ascii="Times New Roman" w:hAnsi="Times New Roman" w:cs="Times New Roman"/>
          <w:sz w:val="24"/>
          <w:szCs w:val="24"/>
        </w:rPr>
        <w:t xml:space="preserve">to the employer </w:t>
      </w:r>
      <w:r w:rsidR="0098578F" w:rsidRPr="00C63B06">
        <w:rPr>
          <w:rFonts w:ascii="Times New Roman" w:hAnsi="Times New Roman" w:cs="Times New Roman"/>
          <w:sz w:val="24"/>
          <w:szCs w:val="24"/>
        </w:rPr>
        <w:t xml:space="preserve">before visits, tell outreach workers to leave the property, threaten them with </w:t>
      </w:r>
      <w:r w:rsidR="000F5787">
        <w:rPr>
          <w:rFonts w:ascii="Times New Roman" w:hAnsi="Times New Roman" w:cs="Times New Roman"/>
          <w:sz w:val="24"/>
          <w:szCs w:val="24"/>
        </w:rPr>
        <w:t xml:space="preserve">criminal </w:t>
      </w:r>
      <w:r w:rsidR="0098578F" w:rsidRPr="00C63B06">
        <w:rPr>
          <w:rFonts w:ascii="Times New Roman" w:hAnsi="Times New Roman" w:cs="Times New Roman"/>
          <w:sz w:val="24"/>
          <w:szCs w:val="24"/>
        </w:rPr>
        <w:t>trespass charges, call the police, and threaten physical violence. Farmworkers living in camps face threats of being fired, of deportation,</w:t>
      </w:r>
      <w:r w:rsidR="00EE796A">
        <w:rPr>
          <w:rFonts w:ascii="Times New Roman" w:hAnsi="Times New Roman" w:cs="Times New Roman"/>
          <w:sz w:val="24"/>
          <w:szCs w:val="24"/>
        </w:rPr>
        <w:t xml:space="preserve"> of </w:t>
      </w:r>
      <w:r w:rsidR="0078271C" w:rsidRPr="00C63B06">
        <w:rPr>
          <w:rFonts w:ascii="Times New Roman" w:hAnsi="Times New Roman" w:cs="Times New Roman"/>
          <w:sz w:val="24"/>
          <w:szCs w:val="24"/>
        </w:rPr>
        <w:t>blacklisting,</w:t>
      </w:r>
      <w:r w:rsidR="0098578F" w:rsidRPr="00C63B06">
        <w:rPr>
          <w:rFonts w:ascii="Times New Roman" w:hAnsi="Times New Roman" w:cs="Times New Roman"/>
          <w:sz w:val="24"/>
          <w:szCs w:val="24"/>
        </w:rPr>
        <w:t xml:space="preserve"> and of physical violence if they speak to outreach workers. </w:t>
      </w:r>
      <w:r w:rsidR="00EE796A">
        <w:rPr>
          <w:rFonts w:ascii="Times New Roman" w:hAnsi="Times New Roman" w:cs="Times New Roman"/>
          <w:sz w:val="24"/>
          <w:szCs w:val="24"/>
        </w:rPr>
        <w:t xml:space="preserve">Some workers have suffered actual violence at the hands of their employers for having spoken to outreach workers. </w:t>
      </w:r>
      <w:r w:rsidR="0098578F" w:rsidRPr="00C63B06">
        <w:rPr>
          <w:rFonts w:ascii="Times New Roman" w:hAnsi="Times New Roman" w:cs="Times New Roman"/>
          <w:sz w:val="24"/>
          <w:szCs w:val="24"/>
        </w:rPr>
        <w:t xml:space="preserve">When </w:t>
      </w:r>
      <w:r w:rsidR="00EE796A">
        <w:rPr>
          <w:rFonts w:ascii="Times New Roman" w:hAnsi="Times New Roman" w:cs="Times New Roman"/>
          <w:sz w:val="24"/>
          <w:szCs w:val="24"/>
        </w:rPr>
        <w:t>growers</w:t>
      </w:r>
      <w:r w:rsidR="0098578F" w:rsidRPr="00C63B06">
        <w:rPr>
          <w:rFonts w:ascii="Times New Roman" w:hAnsi="Times New Roman" w:cs="Times New Roman"/>
          <w:sz w:val="24"/>
          <w:szCs w:val="24"/>
        </w:rPr>
        <w:t xml:space="preserve"> call the police on outreach workers, the</w:t>
      </w:r>
      <w:r w:rsidR="00EE796A">
        <w:rPr>
          <w:rFonts w:ascii="Times New Roman" w:hAnsi="Times New Roman" w:cs="Times New Roman"/>
          <w:sz w:val="24"/>
          <w:szCs w:val="24"/>
        </w:rPr>
        <w:t xml:space="preserve"> police</w:t>
      </w:r>
      <w:r w:rsidR="0098578F" w:rsidRPr="00C63B06">
        <w:rPr>
          <w:rFonts w:ascii="Times New Roman" w:hAnsi="Times New Roman" w:cs="Times New Roman"/>
          <w:sz w:val="24"/>
          <w:szCs w:val="24"/>
        </w:rPr>
        <w:t xml:space="preserve"> often </w:t>
      </w:r>
      <w:r w:rsidR="00EE796A">
        <w:rPr>
          <w:rFonts w:ascii="Times New Roman" w:hAnsi="Times New Roman" w:cs="Times New Roman"/>
          <w:sz w:val="24"/>
          <w:szCs w:val="24"/>
        </w:rPr>
        <w:t>just do the growers’ bidding--</w:t>
      </w:r>
      <w:r w:rsidR="0098578F" w:rsidRPr="00C63B06">
        <w:rPr>
          <w:rFonts w:ascii="Times New Roman" w:hAnsi="Times New Roman" w:cs="Times New Roman"/>
          <w:sz w:val="24"/>
          <w:szCs w:val="24"/>
        </w:rPr>
        <w:t>requir</w:t>
      </w:r>
      <w:r w:rsidR="00EE796A">
        <w:rPr>
          <w:rFonts w:ascii="Times New Roman" w:hAnsi="Times New Roman" w:cs="Times New Roman"/>
          <w:sz w:val="24"/>
          <w:szCs w:val="24"/>
        </w:rPr>
        <w:t>ing</w:t>
      </w:r>
      <w:r w:rsidR="0098578F" w:rsidRPr="00C63B06">
        <w:rPr>
          <w:rFonts w:ascii="Times New Roman" w:hAnsi="Times New Roman" w:cs="Times New Roman"/>
          <w:sz w:val="24"/>
          <w:szCs w:val="24"/>
        </w:rPr>
        <w:t xml:space="preserve"> outreach workers to leave the property, threaten</w:t>
      </w:r>
      <w:r w:rsidR="00EE796A">
        <w:rPr>
          <w:rFonts w:ascii="Times New Roman" w:hAnsi="Times New Roman" w:cs="Times New Roman"/>
          <w:sz w:val="24"/>
          <w:szCs w:val="24"/>
        </w:rPr>
        <w:t>ing</w:t>
      </w:r>
      <w:r w:rsidR="0098578F" w:rsidRPr="00C63B06">
        <w:rPr>
          <w:rFonts w:ascii="Times New Roman" w:hAnsi="Times New Roman" w:cs="Times New Roman"/>
          <w:sz w:val="24"/>
          <w:szCs w:val="24"/>
        </w:rPr>
        <w:t xml:space="preserve"> them with trespass charges, or arrest</w:t>
      </w:r>
      <w:r w:rsidR="00EE796A">
        <w:rPr>
          <w:rFonts w:ascii="Times New Roman" w:hAnsi="Times New Roman" w:cs="Times New Roman"/>
          <w:sz w:val="24"/>
          <w:szCs w:val="24"/>
        </w:rPr>
        <w:t>ing</w:t>
      </w:r>
      <w:r w:rsidR="0098578F" w:rsidRPr="00C63B06">
        <w:rPr>
          <w:rFonts w:ascii="Times New Roman" w:hAnsi="Times New Roman" w:cs="Times New Roman"/>
          <w:sz w:val="24"/>
          <w:szCs w:val="24"/>
        </w:rPr>
        <w:t xml:space="preserve"> them for trespass.</w:t>
      </w:r>
      <w:r w:rsidR="001D48A9">
        <w:rPr>
          <w:rStyle w:val="FootnoteReference"/>
          <w:rFonts w:ascii="Times New Roman" w:hAnsi="Times New Roman"/>
          <w:sz w:val="24"/>
          <w:szCs w:val="24"/>
        </w:rPr>
        <w:footnoteReference w:id="10"/>
      </w:r>
      <w:r w:rsidR="0098578F" w:rsidRPr="00C63B06">
        <w:rPr>
          <w:rFonts w:ascii="Times New Roman" w:hAnsi="Times New Roman" w:cs="Times New Roman"/>
          <w:sz w:val="24"/>
          <w:szCs w:val="24"/>
        </w:rPr>
        <w:t xml:space="preserve"> </w:t>
      </w:r>
    </w:p>
    <w:p w:rsidR="0098578F" w:rsidRPr="00C63B06" w:rsidRDefault="0098578F">
      <w:pPr>
        <w:rPr>
          <w:rFonts w:ascii="Times New Roman" w:hAnsi="Times New Roman" w:cs="Times New Roman"/>
          <w:sz w:val="24"/>
          <w:szCs w:val="24"/>
        </w:rPr>
      </w:pPr>
    </w:p>
    <w:p w:rsidR="002C6103" w:rsidRDefault="0098578F">
      <w:pPr>
        <w:rPr>
          <w:rFonts w:ascii="Times New Roman" w:hAnsi="Times New Roman" w:cs="Times New Roman"/>
          <w:sz w:val="24"/>
          <w:szCs w:val="24"/>
        </w:rPr>
      </w:pPr>
      <w:r w:rsidRPr="00C63B06">
        <w:rPr>
          <w:rFonts w:ascii="Times New Roman" w:hAnsi="Times New Roman" w:cs="Times New Roman"/>
          <w:sz w:val="24"/>
          <w:szCs w:val="24"/>
        </w:rPr>
        <w:t xml:space="preserve">The effects of these practices are manifold: </w:t>
      </w:r>
      <w:r w:rsidR="00EE796A">
        <w:rPr>
          <w:rFonts w:ascii="Times New Roman" w:hAnsi="Times New Roman" w:cs="Times New Roman"/>
          <w:sz w:val="24"/>
          <w:szCs w:val="24"/>
        </w:rPr>
        <w:t>S</w:t>
      </w:r>
      <w:r w:rsidRPr="00C63B06">
        <w:rPr>
          <w:rFonts w:ascii="Times New Roman" w:hAnsi="Times New Roman" w:cs="Times New Roman"/>
          <w:sz w:val="24"/>
          <w:szCs w:val="24"/>
        </w:rPr>
        <w:t xml:space="preserve">ervice providers are </w:t>
      </w:r>
      <w:r w:rsidR="000F5787">
        <w:rPr>
          <w:rFonts w:ascii="Times New Roman" w:hAnsi="Times New Roman" w:cs="Times New Roman"/>
          <w:sz w:val="24"/>
          <w:szCs w:val="24"/>
        </w:rPr>
        <w:t>deterred</w:t>
      </w:r>
      <w:r w:rsidR="00EE796A">
        <w:rPr>
          <w:rFonts w:ascii="Times New Roman" w:hAnsi="Times New Roman" w:cs="Times New Roman"/>
          <w:sz w:val="24"/>
          <w:szCs w:val="24"/>
        </w:rPr>
        <w:t xml:space="preserve"> </w:t>
      </w:r>
      <w:r w:rsidRPr="00C63B06">
        <w:rPr>
          <w:rFonts w:ascii="Times New Roman" w:hAnsi="Times New Roman" w:cs="Times New Roman"/>
          <w:sz w:val="24"/>
          <w:szCs w:val="24"/>
        </w:rPr>
        <w:t>from</w:t>
      </w:r>
      <w:r w:rsidR="0078271C" w:rsidRPr="00C63B06">
        <w:rPr>
          <w:rFonts w:ascii="Times New Roman" w:hAnsi="Times New Roman" w:cs="Times New Roman"/>
          <w:sz w:val="24"/>
          <w:szCs w:val="24"/>
        </w:rPr>
        <w:t xml:space="preserve"> identifying and</w:t>
      </w:r>
      <w:r w:rsidRPr="00C63B06">
        <w:rPr>
          <w:rFonts w:ascii="Times New Roman" w:hAnsi="Times New Roman" w:cs="Times New Roman"/>
          <w:sz w:val="24"/>
          <w:szCs w:val="24"/>
        </w:rPr>
        <w:t xml:space="preserve"> providing services to those who are the most in need and </w:t>
      </w:r>
      <w:r w:rsidR="0078271C" w:rsidRPr="00C63B06">
        <w:rPr>
          <w:rFonts w:ascii="Times New Roman" w:hAnsi="Times New Roman" w:cs="Times New Roman"/>
          <w:sz w:val="24"/>
          <w:szCs w:val="24"/>
        </w:rPr>
        <w:t xml:space="preserve">most at risk of labor abuses, sexual violence, child labor, and human </w:t>
      </w:r>
      <w:r w:rsidRPr="00C63B06">
        <w:rPr>
          <w:rFonts w:ascii="Times New Roman" w:hAnsi="Times New Roman" w:cs="Times New Roman"/>
          <w:sz w:val="24"/>
          <w:szCs w:val="24"/>
        </w:rPr>
        <w:t xml:space="preserve">trafficking; </w:t>
      </w:r>
      <w:r w:rsidR="000F5787">
        <w:rPr>
          <w:rFonts w:ascii="Times New Roman" w:hAnsi="Times New Roman" w:cs="Times New Roman"/>
          <w:sz w:val="24"/>
          <w:szCs w:val="24"/>
        </w:rPr>
        <w:t xml:space="preserve">the </w:t>
      </w:r>
      <w:r w:rsidR="0078271C" w:rsidRPr="00C63B06">
        <w:rPr>
          <w:rFonts w:ascii="Times New Roman" w:hAnsi="Times New Roman" w:cs="Times New Roman"/>
          <w:sz w:val="24"/>
          <w:szCs w:val="24"/>
        </w:rPr>
        <w:t>farmworkers’ privacy interest</w:t>
      </w:r>
      <w:r w:rsidR="00EE796A">
        <w:rPr>
          <w:rFonts w:ascii="Times New Roman" w:hAnsi="Times New Roman" w:cs="Times New Roman"/>
          <w:sz w:val="24"/>
          <w:szCs w:val="24"/>
        </w:rPr>
        <w:t>s</w:t>
      </w:r>
      <w:r w:rsidR="0078271C" w:rsidRPr="00C63B06">
        <w:rPr>
          <w:rFonts w:ascii="Times New Roman" w:hAnsi="Times New Roman" w:cs="Times New Roman"/>
          <w:sz w:val="24"/>
          <w:szCs w:val="24"/>
        </w:rPr>
        <w:t xml:space="preserve"> and the confidential relationship between service providers and workers is undermined; and the perception that agricultural employers are a law unto themselves is strengthened.</w:t>
      </w:r>
    </w:p>
    <w:p w:rsidR="00C92D95" w:rsidRDefault="00C92D95">
      <w:pPr>
        <w:rPr>
          <w:rFonts w:ascii="Times New Roman" w:hAnsi="Times New Roman" w:cs="Times New Roman"/>
          <w:sz w:val="24"/>
          <w:szCs w:val="24"/>
        </w:rPr>
      </w:pPr>
    </w:p>
    <w:p w:rsidR="00C92D95" w:rsidRPr="00C63B06" w:rsidRDefault="00C92D95">
      <w:pPr>
        <w:rPr>
          <w:rFonts w:ascii="Times New Roman" w:hAnsi="Times New Roman" w:cs="Times New Roman"/>
          <w:sz w:val="24"/>
          <w:szCs w:val="24"/>
        </w:rPr>
      </w:pPr>
    </w:p>
    <w:p w:rsidR="003A3AE8" w:rsidRPr="00C63B06" w:rsidRDefault="003A3AE8">
      <w:pPr>
        <w:rPr>
          <w:rFonts w:ascii="Times New Roman" w:hAnsi="Times New Roman" w:cs="Times New Roman"/>
          <w:sz w:val="24"/>
          <w:szCs w:val="24"/>
        </w:rPr>
      </w:pPr>
    </w:p>
    <w:p w:rsidR="002C6103" w:rsidRPr="00C63B06" w:rsidRDefault="002C6103">
      <w:pPr>
        <w:rPr>
          <w:rFonts w:ascii="Times New Roman" w:hAnsi="Times New Roman" w:cs="Times New Roman"/>
          <w:sz w:val="24"/>
          <w:szCs w:val="24"/>
        </w:rPr>
      </w:pPr>
      <w:r w:rsidRPr="00C63B06">
        <w:rPr>
          <w:rFonts w:ascii="Times New Roman" w:hAnsi="Times New Roman" w:cs="Times New Roman"/>
          <w:sz w:val="24"/>
          <w:szCs w:val="24"/>
          <w:u w:val="single"/>
        </w:rPr>
        <w:lastRenderedPageBreak/>
        <w:t>Concluding Observations and ICCPR Legal Framework</w:t>
      </w:r>
      <w:r w:rsidRPr="00C63B06">
        <w:rPr>
          <w:rFonts w:ascii="Times New Roman" w:hAnsi="Times New Roman" w:cs="Times New Roman"/>
          <w:sz w:val="24"/>
          <w:szCs w:val="24"/>
        </w:rPr>
        <w:t>:</w:t>
      </w:r>
    </w:p>
    <w:p w:rsidR="002C6103" w:rsidRPr="00C63B06" w:rsidRDefault="002C6103">
      <w:pPr>
        <w:rPr>
          <w:rFonts w:ascii="Times New Roman" w:hAnsi="Times New Roman" w:cs="Times New Roman"/>
          <w:sz w:val="24"/>
          <w:szCs w:val="24"/>
        </w:rPr>
      </w:pPr>
    </w:p>
    <w:p w:rsidR="006D571F" w:rsidRPr="00C63B06" w:rsidRDefault="006D571F" w:rsidP="006D571F">
      <w:pPr>
        <w:rPr>
          <w:rFonts w:ascii="Times New Roman" w:hAnsi="Times New Roman" w:cs="Times New Roman"/>
          <w:sz w:val="24"/>
          <w:szCs w:val="24"/>
        </w:rPr>
      </w:pPr>
      <w:r w:rsidRPr="00C63B06">
        <w:rPr>
          <w:rFonts w:ascii="Times New Roman" w:hAnsi="Times New Roman" w:cs="Times New Roman"/>
          <w:sz w:val="24"/>
          <w:szCs w:val="24"/>
        </w:rPr>
        <w:t>In 2014, the U.N. Human Rights Committee wrote:</w:t>
      </w:r>
    </w:p>
    <w:p w:rsidR="006D571F" w:rsidRPr="00C63B06" w:rsidRDefault="006D571F" w:rsidP="006D571F">
      <w:pPr>
        <w:rPr>
          <w:rFonts w:ascii="Times New Roman" w:hAnsi="Times New Roman" w:cs="Times New Roman"/>
          <w:sz w:val="24"/>
          <w:szCs w:val="24"/>
        </w:rPr>
      </w:pPr>
    </w:p>
    <w:p w:rsidR="006D571F" w:rsidRPr="00C63B06" w:rsidRDefault="006D571F" w:rsidP="006D571F">
      <w:pPr>
        <w:ind w:left="720"/>
        <w:rPr>
          <w:rFonts w:ascii="Times New Roman" w:hAnsi="Times New Roman" w:cs="Times New Roman"/>
          <w:sz w:val="24"/>
          <w:szCs w:val="24"/>
        </w:rPr>
      </w:pPr>
      <w:r w:rsidRPr="00C63B06">
        <w:rPr>
          <w:rFonts w:ascii="Times New Roman" w:hAnsi="Times New Roman" w:cs="Times New Roman"/>
          <w:sz w:val="24"/>
          <w:szCs w:val="24"/>
        </w:rPr>
        <w:t xml:space="preserve">The Committee remains concerned about cases of trafficking of persons, including children, for purposes of </w:t>
      </w:r>
      <w:proofErr w:type="spellStart"/>
      <w:r w:rsidRPr="00C63B06">
        <w:rPr>
          <w:rFonts w:ascii="Times New Roman" w:hAnsi="Times New Roman" w:cs="Times New Roman"/>
          <w:sz w:val="24"/>
          <w:szCs w:val="24"/>
        </w:rPr>
        <w:t>labour</w:t>
      </w:r>
      <w:proofErr w:type="spellEnd"/>
      <w:r w:rsidR="009A0D78">
        <w:rPr>
          <w:rFonts w:ascii="Times New Roman" w:hAnsi="Times New Roman" w:cs="Times New Roman"/>
          <w:sz w:val="24"/>
          <w:szCs w:val="24"/>
        </w:rPr>
        <w:t xml:space="preserve"> . . . </w:t>
      </w:r>
      <w:r w:rsidRPr="00C63B06">
        <w:rPr>
          <w:rFonts w:ascii="Times New Roman" w:hAnsi="Times New Roman" w:cs="Times New Roman"/>
          <w:sz w:val="24"/>
          <w:szCs w:val="24"/>
        </w:rPr>
        <w:t>[</w:t>
      </w:r>
      <w:proofErr w:type="spellStart"/>
      <w:r w:rsidRPr="00C63B06">
        <w:rPr>
          <w:rFonts w:ascii="Times New Roman" w:hAnsi="Times New Roman" w:cs="Times New Roman"/>
          <w:sz w:val="24"/>
          <w:szCs w:val="24"/>
        </w:rPr>
        <w:t>i</w:t>
      </w:r>
      <w:proofErr w:type="spellEnd"/>
      <w:r w:rsidRPr="00C63B06">
        <w:rPr>
          <w:rFonts w:ascii="Times New Roman" w:hAnsi="Times New Roman" w:cs="Times New Roman"/>
          <w:sz w:val="24"/>
          <w:szCs w:val="24"/>
        </w:rPr>
        <w:t xml:space="preserve">]t is concerned about the insufficient identification and investigation of cases of trafficking for </w:t>
      </w:r>
      <w:proofErr w:type="spellStart"/>
      <w:r w:rsidRPr="00C63B06">
        <w:rPr>
          <w:rFonts w:ascii="Times New Roman" w:hAnsi="Times New Roman" w:cs="Times New Roman"/>
          <w:sz w:val="24"/>
          <w:szCs w:val="24"/>
        </w:rPr>
        <w:t>labour</w:t>
      </w:r>
      <w:proofErr w:type="spellEnd"/>
      <w:r w:rsidRPr="00C63B06">
        <w:rPr>
          <w:rFonts w:ascii="Times New Roman" w:hAnsi="Times New Roman" w:cs="Times New Roman"/>
          <w:sz w:val="24"/>
          <w:szCs w:val="24"/>
        </w:rPr>
        <w:t xml:space="preserve"> purposes and notes with concern that certain categories of workers, such as farm workers and domestic workers, are explicitly excluded from protection under </w:t>
      </w:r>
      <w:proofErr w:type="spellStart"/>
      <w:r w:rsidRPr="00C63B06">
        <w:rPr>
          <w:rFonts w:ascii="Times New Roman" w:hAnsi="Times New Roman" w:cs="Times New Roman"/>
          <w:sz w:val="24"/>
          <w:szCs w:val="24"/>
        </w:rPr>
        <w:t>labour</w:t>
      </w:r>
      <w:proofErr w:type="spellEnd"/>
      <w:r w:rsidRPr="00C63B06">
        <w:rPr>
          <w:rFonts w:ascii="Times New Roman" w:hAnsi="Times New Roman" w:cs="Times New Roman"/>
          <w:sz w:val="24"/>
          <w:szCs w:val="24"/>
        </w:rPr>
        <w:t xml:space="preserve"> laws, thus rendering those categories of workers more vulnerable to trafficking.</w:t>
      </w:r>
      <w:r w:rsidR="00E70EA5">
        <w:rPr>
          <w:rStyle w:val="FootnoteReference"/>
          <w:rFonts w:ascii="Times New Roman" w:hAnsi="Times New Roman"/>
          <w:sz w:val="24"/>
          <w:szCs w:val="24"/>
        </w:rPr>
        <w:footnoteReference w:id="11"/>
      </w:r>
    </w:p>
    <w:p w:rsidR="00E70EA5" w:rsidRPr="00C63B06" w:rsidRDefault="00E70EA5">
      <w:pPr>
        <w:rPr>
          <w:rFonts w:ascii="Times New Roman" w:hAnsi="Times New Roman" w:cs="Times New Roman"/>
          <w:sz w:val="24"/>
          <w:szCs w:val="24"/>
        </w:rPr>
      </w:pPr>
    </w:p>
    <w:p w:rsidR="0078271C" w:rsidRPr="00C63B06" w:rsidRDefault="0078271C">
      <w:pPr>
        <w:rPr>
          <w:rFonts w:ascii="Times New Roman" w:hAnsi="Times New Roman" w:cs="Times New Roman"/>
          <w:sz w:val="24"/>
          <w:szCs w:val="24"/>
        </w:rPr>
      </w:pPr>
      <w:r w:rsidRPr="00C63B06">
        <w:rPr>
          <w:rFonts w:ascii="Times New Roman" w:hAnsi="Times New Roman" w:cs="Times New Roman"/>
          <w:sz w:val="24"/>
          <w:szCs w:val="24"/>
        </w:rPr>
        <w:t xml:space="preserve">The failure </w:t>
      </w:r>
      <w:r w:rsidR="009A0D78">
        <w:rPr>
          <w:rFonts w:ascii="Times New Roman" w:hAnsi="Times New Roman" w:cs="Times New Roman"/>
          <w:sz w:val="24"/>
          <w:szCs w:val="24"/>
        </w:rPr>
        <w:t xml:space="preserve">of the United States </w:t>
      </w:r>
      <w:r w:rsidRPr="00C63B06">
        <w:rPr>
          <w:rFonts w:ascii="Times New Roman" w:hAnsi="Times New Roman" w:cs="Times New Roman"/>
          <w:sz w:val="24"/>
          <w:szCs w:val="24"/>
        </w:rPr>
        <w:t>to adequately promote, protect</w:t>
      </w:r>
      <w:r w:rsidR="009A0D78">
        <w:rPr>
          <w:rFonts w:ascii="Times New Roman" w:hAnsi="Times New Roman" w:cs="Times New Roman"/>
          <w:sz w:val="24"/>
          <w:szCs w:val="24"/>
        </w:rPr>
        <w:t>,</w:t>
      </w:r>
      <w:r w:rsidRPr="00C63B06">
        <w:rPr>
          <w:rFonts w:ascii="Times New Roman" w:hAnsi="Times New Roman" w:cs="Times New Roman"/>
          <w:sz w:val="24"/>
          <w:szCs w:val="24"/>
        </w:rPr>
        <w:t xml:space="preserve"> and enforce the rights of migrant farmworkers to access to legal advocates and other service providers </w:t>
      </w:r>
      <w:r w:rsidR="000F5787">
        <w:rPr>
          <w:rFonts w:ascii="Times New Roman" w:hAnsi="Times New Roman" w:cs="Times New Roman"/>
          <w:sz w:val="24"/>
          <w:szCs w:val="24"/>
        </w:rPr>
        <w:t>at the</w:t>
      </w:r>
      <w:r w:rsidRPr="00C63B06">
        <w:rPr>
          <w:rFonts w:ascii="Times New Roman" w:hAnsi="Times New Roman" w:cs="Times New Roman"/>
          <w:sz w:val="24"/>
          <w:szCs w:val="24"/>
        </w:rPr>
        <w:t xml:space="preserve"> labor camps where migrant workers live, permits the continued exploitation of migrant farmworkers by their employers and directly violates ICCPR </w:t>
      </w:r>
      <w:r w:rsidRPr="00C63B06">
        <w:rPr>
          <w:rFonts w:ascii="Times New Roman" w:hAnsi="Times New Roman" w:cs="Times New Roman"/>
          <w:b/>
          <w:sz w:val="24"/>
          <w:szCs w:val="24"/>
        </w:rPr>
        <w:t>Article 19</w:t>
      </w:r>
      <w:r w:rsidRPr="00C63B06">
        <w:rPr>
          <w:rFonts w:ascii="Times New Roman" w:hAnsi="Times New Roman" w:cs="Times New Roman"/>
          <w:sz w:val="24"/>
          <w:szCs w:val="24"/>
        </w:rPr>
        <w:t>, which protects the right to seek and receive information, ensuring “easy, prompt, effective and practical access” to “[g]</w:t>
      </w:r>
      <w:proofErr w:type="spellStart"/>
      <w:r w:rsidRPr="00C63B06">
        <w:rPr>
          <w:rFonts w:ascii="Times New Roman" w:hAnsi="Times New Roman" w:cs="Times New Roman"/>
          <w:sz w:val="24"/>
          <w:szCs w:val="24"/>
        </w:rPr>
        <w:t>overnment</w:t>
      </w:r>
      <w:proofErr w:type="spellEnd"/>
      <w:r w:rsidRPr="00C63B06">
        <w:rPr>
          <w:rFonts w:ascii="Times New Roman" w:hAnsi="Times New Roman" w:cs="Times New Roman"/>
          <w:sz w:val="24"/>
          <w:szCs w:val="24"/>
        </w:rPr>
        <w:t xml:space="preserve"> information of public interest.” </w:t>
      </w:r>
      <w:r w:rsidR="00656A7F" w:rsidRPr="00C63B06">
        <w:rPr>
          <w:rFonts w:ascii="Times New Roman" w:hAnsi="Times New Roman" w:cs="Times New Roman"/>
          <w:sz w:val="24"/>
          <w:szCs w:val="24"/>
        </w:rPr>
        <w:t xml:space="preserve">Allowing employers and law enforcement officers to interfere with access also violates </w:t>
      </w:r>
      <w:r w:rsidR="00656A7F" w:rsidRPr="00C63B06">
        <w:rPr>
          <w:rFonts w:ascii="Times New Roman" w:hAnsi="Times New Roman" w:cs="Times New Roman"/>
          <w:b/>
          <w:sz w:val="24"/>
          <w:szCs w:val="24"/>
        </w:rPr>
        <w:t>Article 17</w:t>
      </w:r>
      <w:r w:rsidR="00656A7F" w:rsidRPr="00C63B06">
        <w:rPr>
          <w:rFonts w:ascii="Times New Roman" w:hAnsi="Times New Roman" w:cs="Times New Roman"/>
          <w:sz w:val="24"/>
          <w:szCs w:val="24"/>
        </w:rPr>
        <w:t>, which states</w:t>
      </w:r>
      <w:r w:rsidR="009A0D78">
        <w:rPr>
          <w:rFonts w:ascii="Times New Roman" w:hAnsi="Times New Roman" w:cs="Times New Roman"/>
          <w:sz w:val="24"/>
          <w:szCs w:val="24"/>
        </w:rPr>
        <w:t>:</w:t>
      </w:r>
      <w:r w:rsidR="00656A7F" w:rsidRPr="00C63B06">
        <w:rPr>
          <w:rFonts w:ascii="Times New Roman" w:hAnsi="Times New Roman" w:cs="Times New Roman"/>
          <w:sz w:val="24"/>
          <w:szCs w:val="24"/>
        </w:rPr>
        <w:t xml:space="preserve"> “No one shall be subjected to arbitrary interference with his privacy, family, home, or correspondence</w:t>
      </w:r>
      <w:r w:rsidR="009A0D78">
        <w:rPr>
          <w:rFonts w:ascii="Times New Roman" w:hAnsi="Times New Roman" w:cs="Times New Roman"/>
          <w:sz w:val="24"/>
          <w:szCs w:val="24"/>
        </w:rPr>
        <w:t xml:space="preserve">. . . . </w:t>
      </w:r>
      <w:r w:rsidR="00656A7F" w:rsidRPr="00C63B06">
        <w:rPr>
          <w:rFonts w:ascii="Times New Roman" w:hAnsi="Times New Roman" w:cs="Times New Roman"/>
          <w:sz w:val="24"/>
          <w:szCs w:val="24"/>
        </w:rPr>
        <w:t>Everyone has the right to the protection of the law against such interference or attacks.”</w:t>
      </w:r>
    </w:p>
    <w:p w:rsidR="0078271C" w:rsidRPr="00C63B06" w:rsidRDefault="0078271C">
      <w:pPr>
        <w:rPr>
          <w:rFonts w:ascii="Times New Roman" w:hAnsi="Times New Roman" w:cs="Times New Roman"/>
          <w:sz w:val="24"/>
          <w:szCs w:val="24"/>
        </w:rPr>
      </w:pPr>
    </w:p>
    <w:p w:rsidR="0078271C" w:rsidRPr="00C63B06" w:rsidRDefault="0078271C">
      <w:pPr>
        <w:rPr>
          <w:rFonts w:ascii="Times New Roman" w:hAnsi="Times New Roman" w:cs="Times New Roman"/>
          <w:sz w:val="24"/>
          <w:szCs w:val="24"/>
        </w:rPr>
      </w:pPr>
      <w:r w:rsidRPr="00C63B06">
        <w:rPr>
          <w:rFonts w:ascii="Times New Roman" w:hAnsi="Times New Roman" w:cs="Times New Roman"/>
          <w:sz w:val="24"/>
          <w:szCs w:val="24"/>
        </w:rPr>
        <w:t xml:space="preserve">In addition, the failure </w:t>
      </w:r>
      <w:r w:rsidR="009A0D78">
        <w:rPr>
          <w:rFonts w:ascii="Times New Roman" w:hAnsi="Times New Roman" w:cs="Times New Roman"/>
          <w:sz w:val="24"/>
          <w:szCs w:val="24"/>
        </w:rPr>
        <w:t xml:space="preserve">of the United States </w:t>
      </w:r>
      <w:r w:rsidRPr="00C63B06">
        <w:rPr>
          <w:rFonts w:ascii="Times New Roman" w:hAnsi="Times New Roman" w:cs="Times New Roman"/>
          <w:sz w:val="24"/>
          <w:szCs w:val="24"/>
        </w:rPr>
        <w:t xml:space="preserve">to provide an effective remedy to migrant farmworkers for violations of their human rights violates </w:t>
      </w:r>
      <w:r w:rsidRPr="00C63B06">
        <w:rPr>
          <w:rFonts w:ascii="Times New Roman" w:hAnsi="Times New Roman" w:cs="Times New Roman"/>
          <w:b/>
          <w:sz w:val="24"/>
          <w:szCs w:val="24"/>
        </w:rPr>
        <w:t>Article 2(3)</w:t>
      </w:r>
      <w:r w:rsidRPr="00C63B06">
        <w:rPr>
          <w:rFonts w:ascii="Times New Roman" w:hAnsi="Times New Roman" w:cs="Times New Roman"/>
          <w:sz w:val="24"/>
          <w:szCs w:val="24"/>
        </w:rPr>
        <w:t xml:space="preserve">, which requires that each State party to the Covenant ensure that any person whose human rights under the ICCPR are violated shall have an effective remedy. </w:t>
      </w:r>
    </w:p>
    <w:p w:rsidR="0008795B" w:rsidRPr="00C63B06" w:rsidRDefault="0008795B">
      <w:pPr>
        <w:rPr>
          <w:rFonts w:ascii="Times New Roman" w:hAnsi="Times New Roman" w:cs="Times New Roman"/>
          <w:sz w:val="24"/>
          <w:szCs w:val="24"/>
        </w:rPr>
      </w:pPr>
    </w:p>
    <w:p w:rsidR="0078271C" w:rsidRPr="00C63B06" w:rsidRDefault="0078271C">
      <w:pPr>
        <w:rPr>
          <w:rFonts w:ascii="Times New Roman" w:hAnsi="Times New Roman" w:cs="Times New Roman"/>
          <w:sz w:val="24"/>
          <w:szCs w:val="24"/>
        </w:rPr>
      </w:pPr>
      <w:r w:rsidRPr="00C63B06">
        <w:rPr>
          <w:rFonts w:ascii="Times New Roman" w:hAnsi="Times New Roman" w:cs="Times New Roman"/>
          <w:sz w:val="24"/>
          <w:szCs w:val="24"/>
        </w:rPr>
        <w:t xml:space="preserve">The failure </w:t>
      </w:r>
      <w:r w:rsidR="009A0D78">
        <w:rPr>
          <w:rFonts w:ascii="Times New Roman" w:hAnsi="Times New Roman" w:cs="Times New Roman"/>
          <w:sz w:val="24"/>
          <w:szCs w:val="24"/>
        </w:rPr>
        <w:t xml:space="preserve">of the United States </w:t>
      </w:r>
      <w:r w:rsidRPr="00C63B06">
        <w:rPr>
          <w:rFonts w:ascii="Times New Roman" w:hAnsi="Times New Roman" w:cs="Times New Roman"/>
          <w:sz w:val="24"/>
          <w:szCs w:val="24"/>
        </w:rPr>
        <w:t xml:space="preserve">to protect access to migrant labor camps by legal service providers also violates migrant farmworkers’ right to access to legal counsel and information in violation of </w:t>
      </w:r>
      <w:r w:rsidRPr="00C63B06">
        <w:rPr>
          <w:rFonts w:ascii="Times New Roman" w:hAnsi="Times New Roman" w:cs="Times New Roman"/>
          <w:b/>
          <w:sz w:val="24"/>
          <w:szCs w:val="24"/>
        </w:rPr>
        <w:t>Article 14</w:t>
      </w:r>
      <w:r w:rsidRPr="00C63B06">
        <w:rPr>
          <w:rFonts w:ascii="Times New Roman" w:hAnsi="Times New Roman" w:cs="Times New Roman"/>
          <w:sz w:val="24"/>
          <w:szCs w:val="24"/>
        </w:rPr>
        <w:t xml:space="preserve"> and </w:t>
      </w:r>
      <w:r w:rsidRPr="00C63B06">
        <w:rPr>
          <w:rFonts w:ascii="Times New Roman" w:hAnsi="Times New Roman" w:cs="Times New Roman"/>
          <w:b/>
          <w:sz w:val="24"/>
          <w:szCs w:val="24"/>
        </w:rPr>
        <w:t>Article 26</w:t>
      </w:r>
      <w:r w:rsidRPr="00C63B06">
        <w:rPr>
          <w:rFonts w:ascii="Times New Roman" w:hAnsi="Times New Roman" w:cs="Times New Roman"/>
          <w:sz w:val="24"/>
          <w:szCs w:val="24"/>
        </w:rPr>
        <w:t>, which provide that “all persons shall be equal before the law.”</w:t>
      </w:r>
      <w:r w:rsidR="006D571F" w:rsidRPr="00C63B06">
        <w:rPr>
          <w:rFonts w:ascii="Times New Roman" w:hAnsi="Times New Roman" w:cs="Times New Roman"/>
          <w:sz w:val="24"/>
          <w:szCs w:val="24"/>
        </w:rPr>
        <w:t xml:space="preserve"> It additionally violates </w:t>
      </w:r>
      <w:r w:rsidR="006D571F" w:rsidRPr="00C63B06">
        <w:rPr>
          <w:rFonts w:ascii="Times New Roman" w:hAnsi="Times New Roman" w:cs="Times New Roman"/>
          <w:b/>
          <w:sz w:val="24"/>
          <w:szCs w:val="24"/>
        </w:rPr>
        <w:t>Article 22</w:t>
      </w:r>
      <w:r w:rsidR="006D571F" w:rsidRPr="00C63B06">
        <w:rPr>
          <w:rFonts w:ascii="Times New Roman" w:hAnsi="Times New Roman" w:cs="Times New Roman"/>
          <w:sz w:val="24"/>
          <w:szCs w:val="24"/>
        </w:rPr>
        <w:t>, which states</w:t>
      </w:r>
      <w:r w:rsidR="009A0D78">
        <w:rPr>
          <w:rFonts w:ascii="Times New Roman" w:hAnsi="Times New Roman" w:cs="Times New Roman"/>
          <w:sz w:val="24"/>
          <w:szCs w:val="24"/>
        </w:rPr>
        <w:t>:</w:t>
      </w:r>
      <w:r w:rsidR="006D571F" w:rsidRPr="00C63B06">
        <w:rPr>
          <w:rFonts w:ascii="Times New Roman" w:hAnsi="Times New Roman" w:cs="Times New Roman"/>
          <w:sz w:val="24"/>
          <w:szCs w:val="24"/>
        </w:rPr>
        <w:t xml:space="preserve"> “Everyone shall have the right to freedom of association with others, including the right to form and join trade unions for the protection of his interests.”</w:t>
      </w:r>
    </w:p>
    <w:p w:rsidR="00656A7F" w:rsidRPr="00C63B06" w:rsidRDefault="00656A7F">
      <w:pPr>
        <w:rPr>
          <w:rFonts w:ascii="Times New Roman" w:hAnsi="Times New Roman" w:cs="Times New Roman"/>
          <w:sz w:val="24"/>
          <w:szCs w:val="24"/>
        </w:rPr>
      </w:pPr>
    </w:p>
    <w:p w:rsidR="0078271C" w:rsidRPr="00C63B06" w:rsidRDefault="00656A7F">
      <w:pPr>
        <w:rPr>
          <w:rFonts w:ascii="Times New Roman" w:hAnsi="Times New Roman" w:cs="Times New Roman"/>
          <w:sz w:val="24"/>
          <w:szCs w:val="24"/>
        </w:rPr>
      </w:pPr>
      <w:r w:rsidRPr="00C63B06">
        <w:rPr>
          <w:rFonts w:ascii="Times New Roman" w:hAnsi="Times New Roman" w:cs="Times New Roman"/>
          <w:sz w:val="24"/>
          <w:szCs w:val="24"/>
        </w:rPr>
        <w:t xml:space="preserve">The failure </w:t>
      </w:r>
      <w:r w:rsidR="009A0D78">
        <w:rPr>
          <w:rFonts w:ascii="Times New Roman" w:hAnsi="Times New Roman" w:cs="Times New Roman"/>
          <w:sz w:val="24"/>
          <w:szCs w:val="24"/>
        </w:rPr>
        <w:t xml:space="preserve">of the United States </w:t>
      </w:r>
      <w:r w:rsidRPr="00C63B06">
        <w:rPr>
          <w:rFonts w:ascii="Times New Roman" w:hAnsi="Times New Roman" w:cs="Times New Roman"/>
          <w:sz w:val="24"/>
          <w:szCs w:val="24"/>
        </w:rPr>
        <w:t xml:space="preserve">to take steps to prevent outreach workers from being threatened </w:t>
      </w:r>
      <w:r w:rsidR="0008795B" w:rsidRPr="00C63B06">
        <w:rPr>
          <w:rFonts w:ascii="Times New Roman" w:hAnsi="Times New Roman" w:cs="Times New Roman"/>
          <w:sz w:val="24"/>
          <w:szCs w:val="24"/>
        </w:rPr>
        <w:t xml:space="preserve">with and charged and arrested for trespass violates </w:t>
      </w:r>
      <w:r w:rsidR="0008795B" w:rsidRPr="00C63B06">
        <w:rPr>
          <w:rFonts w:ascii="Times New Roman" w:hAnsi="Times New Roman" w:cs="Times New Roman"/>
          <w:b/>
          <w:sz w:val="24"/>
          <w:szCs w:val="24"/>
        </w:rPr>
        <w:t>Article 9</w:t>
      </w:r>
      <w:r w:rsidR="0008795B" w:rsidRPr="00C63B06">
        <w:rPr>
          <w:rFonts w:ascii="Times New Roman" w:hAnsi="Times New Roman" w:cs="Times New Roman"/>
          <w:sz w:val="24"/>
          <w:szCs w:val="24"/>
        </w:rPr>
        <w:t>, which states</w:t>
      </w:r>
      <w:r w:rsidR="009A0D78">
        <w:rPr>
          <w:rFonts w:ascii="Times New Roman" w:hAnsi="Times New Roman" w:cs="Times New Roman"/>
          <w:sz w:val="24"/>
          <w:szCs w:val="24"/>
        </w:rPr>
        <w:t>:</w:t>
      </w:r>
      <w:r w:rsidR="0008795B" w:rsidRPr="00C63B06">
        <w:rPr>
          <w:rFonts w:ascii="Times New Roman" w:hAnsi="Times New Roman" w:cs="Times New Roman"/>
          <w:sz w:val="24"/>
          <w:szCs w:val="24"/>
        </w:rPr>
        <w:t xml:space="preserve"> “Everyone has the right to liberty and security of person. No one shall be subjected to arbitrary arrest or detention.”</w:t>
      </w:r>
    </w:p>
    <w:p w:rsidR="0008795B" w:rsidRPr="00C63B06" w:rsidRDefault="0008795B">
      <w:pPr>
        <w:rPr>
          <w:rFonts w:ascii="Times New Roman" w:hAnsi="Times New Roman" w:cs="Times New Roman"/>
          <w:sz w:val="24"/>
          <w:szCs w:val="24"/>
        </w:rPr>
      </w:pPr>
    </w:p>
    <w:p w:rsidR="002C6103" w:rsidRPr="00C63B06" w:rsidRDefault="002C6103">
      <w:pPr>
        <w:rPr>
          <w:rFonts w:ascii="Times New Roman" w:hAnsi="Times New Roman" w:cs="Times New Roman"/>
          <w:sz w:val="24"/>
          <w:szCs w:val="24"/>
        </w:rPr>
      </w:pPr>
      <w:r w:rsidRPr="00C63B06">
        <w:rPr>
          <w:rFonts w:ascii="Times New Roman" w:hAnsi="Times New Roman" w:cs="Times New Roman"/>
          <w:sz w:val="24"/>
          <w:szCs w:val="24"/>
          <w:u w:val="single"/>
        </w:rPr>
        <w:t>Current U.S. Government Policy and Practice</w:t>
      </w:r>
      <w:r w:rsidRPr="00C63B06">
        <w:rPr>
          <w:rFonts w:ascii="Times New Roman" w:hAnsi="Times New Roman" w:cs="Times New Roman"/>
          <w:sz w:val="24"/>
          <w:szCs w:val="24"/>
        </w:rPr>
        <w:t>:</w:t>
      </w:r>
    </w:p>
    <w:p w:rsidR="002C6103" w:rsidRPr="00C63B06" w:rsidRDefault="002C6103">
      <w:pPr>
        <w:rPr>
          <w:rFonts w:ascii="Times New Roman" w:hAnsi="Times New Roman" w:cs="Times New Roman"/>
          <w:sz w:val="24"/>
          <w:szCs w:val="24"/>
        </w:rPr>
      </w:pPr>
    </w:p>
    <w:p w:rsidR="005D0535" w:rsidRPr="00C63B06" w:rsidRDefault="005D0535" w:rsidP="00433740">
      <w:pPr>
        <w:pStyle w:val="CommentText"/>
        <w:rPr>
          <w:sz w:val="24"/>
          <w:szCs w:val="24"/>
          <w:lang w:val="en-US"/>
        </w:rPr>
      </w:pPr>
      <w:r w:rsidRPr="00C63B06">
        <w:rPr>
          <w:sz w:val="24"/>
          <w:szCs w:val="24"/>
        </w:rPr>
        <w:t xml:space="preserve">The </w:t>
      </w:r>
      <w:r w:rsidRPr="00C63B06">
        <w:rPr>
          <w:sz w:val="24"/>
          <w:szCs w:val="24"/>
          <w:lang w:val="en-US"/>
        </w:rPr>
        <w:t>U.S.</w:t>
      </w:r>
      <w:r w:rsidRPr="00C63B06">
        <w:rPr>
          <w:sz w:val="24"/>
          <w:szCs w:val="24"/>
        </w:rPr>
        <w:t xml:space="preserve"> does not have a comprehensive or uniform federal and state legal framework concerning the right of </w:t>
      </w:r>
      <w:r w:rsidRPr="00C63B06">
        <w:rPr>
          <w:sz w:val="24"/>
          <w:szCs w:val="24"/>
          <w:lang w:val="en-US"/>
        </w:rPr>
        <w:t xml:space="preserve">migrant farmworkers to receive visits and information from </w:t>
      </w:r>
      <w:r w:rsidRPr="00C63B06">
        <w:rPr>
          <w:sz w:val="24"/>
          <w:szCs w:val="24"/>
        </w:rPr>
        <w:t xml:space="preserve">outreach workers </w:t>
      </w:r>
      <w:r w:rsidRPr="00C63B06">
        <w:rPr>
          <w:sz w:val="24"/>
          <w:szCs w:val="24"/>
          <w:lang w:val="en-US"/>
        </w:rPr>
        <w:t xml:space="preserve">in </w:t>
      </w:r>
      <w:r w:rsidRPr="00C63B06">
        <w:rPr>
          <w:sz w:val="24"/>
          <w:szCs w:val="24"/>
        </w:rPr>
        <w:t xml:space="preserve">labor camps. </w:t>
      </w:r>
      <w:r w:rsidRPr="00C63B06">
        <w:rPr>
          <w:sz w:val="24"/>
          <w:szCs w:val="24"/>
          <w:lang w:val="en-US"/>
        </w:rPr>
        <w:t>The</w:t>
      </w:r>
      <w:r w:rsidRPr="00C63B06">
        <w:rPr>
          <w:sz w:val="24"/>
          <w:szCs w:val="24"/>
        </w:rPr>
        <w:t xml:space="preserve"> relevant laws that do exist consist of various federal and state court decisions, state statutes, state attorney general opinions, and master-servant common law principles. </w:t>
      </w:r>
      <w:r w:rsidRPr="00C63B06">
        <w:rPr>
          <w:sz w:val="24"/>
          <w:szCs w:val="24"/>
          <w:lang w:val="en-US"/>
        </w:rPr>
        <w:t>In most</w:t>
      </w:r>
      <w:r w:rsidRPr="00C63B06">
        <w:rPr>
          <w:sz w:val="24"/>
          <w:szCs w:val="24"/>
        </w:rPr>
        <w:t xml:space="preserve"> states</w:t>
      </w:r>
      <w:r w:rsidRPr="00C63B06">
        <w:rPr>
          <w:sz w:val="24"/>
          <w:szCs w:val="24"/>
          <w:lang w:val="en-US"/>
        </w:rPr>
        <w:t>, however,</w:t>
      </w:r>
      <w:r w:rsidRPr="00C63B06">
        <w:rPr>
          <w:sz w:val="24"/>
          <w:szCs w:val="24"/>
        </w:rPr>
        <w:t xml:space="preserve"> there are no statutes, state attorney general opinions, state </w:t>
      </w:r>
      <w:r w:rsidRPr="00C63B06">
        <w:rPr>
          <w:sz w:val="24"/>
          <w:szCs w:val="24"/>
        </w:rPr>
        <w:lastRenderedPageBreak/>
        <w:t>court decisions, or applicable federal court decisions on the right to access migrant labor camps.</w:t>
      </w:r>
      <w:r w:rsidRPr="00C63B06">
        <w:rPr>
          <w:sz w:val="24"/>
          <w:szCs w:val="24"/>
          <w:lang w:val="en-US"/>
        </w:rPr>
        <w:t xml:space="preserve"> Even in states where the law ostensibly protects the rights of farmworkers and outreach workers to visit with each other, the law is often ignored by employers and law enforcement officers.</w:t>
      </w:r>
      <w:r w:rsidRPr="00C63B06">
        <w:rPr>
          <w:sz w:val="24"/>
          <w:szCs w:val="24"/>
        </w:rPr>
        <w:t xml:space="preserve"> </w:t>
      </w:r>
      <w:r w:rsidRPr="00C63B06">
        <w:rPr>
          <w:sz w:val="24"/>
          <w:szCs w:val="24"/>
          <w:lang w:val="en-US"/>
        </w:rPr>
        <w:t xml:space="preserve"> </w:t>
      </w:r>
    </w:p>
    <w:p w:rsidR="005D0535" w:rsidRPr="00C63B06" w:rsidRDefault="005D0535" w:rsidP="00433740">
      <w:pPr>
        <w:pStyle w:val="CommentText"/>
        <w:rPr>
          <w:sz w:val="24"/>
          <w:szCs w:val="24"/>
          <w:lang w:val="en-US"/>
        </w:rPr>
      </w:pPr>
    </w:p>
    <w:p w:rsidR="005D0535" w:rsidRPr="00C63B06" w:rsidRDefault="0027513C" w:rsidP="005D0535">
      <w:pPr>
        <w:pStyle w:val="CommentText"/>
        <w:jc w:val="both"/>
        <w:rPr>
          <w:sz w:val="24"/>
          <w:szCs w:val="24"/>
          <w:lang w:val="en-US"/>
        </w:rPr>
      </w:pPr>
      <w:r>
        <w:rPr>
          <w:sz w:val="24"/>
          <w:szCs w:val="24"/>
          <w:lang w:val="en-US"/>
        </w:rPr>
        <w:t>The Congressionally created Legal Services Corporation</w:t>
      </w:r>
      <w:r w:rsidR="005D0535" w:rsidRPr="00C63B06">
        <w:rPr>
          <w:sz w:val="24"/>
          <w:szCs w:val="24"/>
        </w:rPr>
        <w:t xml:space="preserve"> has recognized the special barriers agricultural workers face in accessing legal assistance and the legal system and has recommended “outreach” as the “principal activity” to break down these barriers</w:t>
      </w:r>
      <w:r w:rsidR="005D0535" w:rsidRPr="00C63B06">
        <w:rPr>
          <w:sz w:val="24"/>
          <w:szCs w:val="24"/>
          <w:lang w:val="en-US"/>
        </w:rPr>
        <w:t xml:space="preserve">, yet no action has been taken </w:t>
      </w:r>
      <w:r w:rsidR="00433740">
        <w:rPr>
          <w:sz w:val="24"/>
          <w:szCs w:val="24"/>
          <w:lang w:val="en-US"/>
        </w:rPr>
        <w:t xml:space="preserve">by the U.S. </w:t>
      </w:r>
      <w:r w:rsidR="005D0535" w:rsidRPr="00C63B06">
        <w:rPr>
          <w:sz w:val="24"/>
          <w:szCs w:val="24"/>
          <w:lang w:val="en-US"/>
        </w:rPr>
        <w:t>to</w:t>
      </w:r>
      <w:r w:rsidR="00C63B06" w:rsidRPr="00C63B06">
        <w:rPr>
          <w:sz w:val="24"/>
          <w:szCs w:val="24"/>
          <w:lang w:val="en-US"/>
        </w:rPr>
        <w:t xml:space="preserve"> actualize that recommendation. The U.S. generally cites federalism as a reason why it cannot take steps to ensure access.</w:t>
      </w:r>
      <w:r w:rsidR="00665F3B">
        <w:rPr>
          <w:rStyle w:val="FootnoteReference"/>
          <w:sz w:val="24"/>
          <w:szCs w:val="24"/>
          <w:lang w:val="en-US"/>
        </w:rPr>
        <w:footnoteReference w:id="12"/>
      </w:r>
      <w:r w:rsidR="00C63B06" w:rsidRPr="00C63B06">
        <w:rPr>
          <w:sz w:val="24"/>
          <w:szCs w:val="24"/>
          <w:lang w:val="en-US"/>
        </w:rPr>
        <w:t xml:space="preserve"> </w:t>
      </w:r>
    </w:p>
    <w:p w:rsidR="0008795B" w:rsidRPr="00C63B06" w:rsidRDefault="0008795B" w:rsidP="0008795B">
      <w:pPr>
        <w:rPr>
          <w:rFonts w:ascii="Times New Roman" w:hAnsi="Times New Roman" w:cs="Times New Roman"/>
          <w:sz w:val="24"/>
          <w:szCs w:val="24"/>
        </w:rPr>
      </w:pPr>
    </w:p>
    <w:p w:rsidR="002C6103" w:rsidRPr="00C63B06" w:rsidRDefault="002C6103">
      <w:pPr>
        <w:rPr>
          <w:rFonts w:ascii="Times New Roman" w:hAnsi="Times New Roman" w:cs="Times New Roman"/>
          <w:sz w:val="24"/>
          <w:szCs w:val="24"/>
        </w:rPr>
      </w:pPr>
      <w:r w:rsidRPr="00C63B06">
        <w:rPr>
          <w:rFonts w:ascii="Times New Roman" w:hAnsi="Times New Roman" w:cs="Times New Roman"/>
          <w:sz w:val="24"/>
          <w:szCs w:val="24"/>
          <w:u w:val="single"/>
        </w:rPr>
        <w:t>Other U.N. Body Recommendations</w:t>
      </w:r>
      <w:r w:rsidRPr="00C63B06">
        <w:rPr>
          <w:rFonts w:ascii="Times New Roman" w:hAnsi="Times New Roman" w:cs="Times New Roman"/>
          <w:sz w:val="24"/>
          <w:szCs w:val="24"/>
        </w:rPr>
        <w:t>:</w:t>
      </w:r>
    </w:p>
    <w:p w:rsidR="002C6103" w:rsidRPr="00C63B06" w:rsidRDefault="002C6103">
      <w:pPr>
        <w:rPr>
          <w:rFonts w:ascii="Times New Roman" w:hAnsi="Times New Roman" w:cs="Times New Roman"/>
          <w:sz w:val="24"/>
          <w:szCs w:val="24"/>
        </w:rPr>
      </w:pPr>
    </w:p>
    <w:p w:rsidR="002B227F" w:rsidRDefault="002B227F">
      <w:pPr>
        <w:rPr>
          <w:rFonts w:ascii="Times New Roman" w:hAnsi="Times New Roman" w:cs="Times New Roman"/>
          <w:sz w:val="24"/>
          <w:szCs w:val="24"/>
        </w:rPr>
      </w:pPr>
      <w:r w:rsidRPr="00C63B06">
        <w:rPr>
          <w:rFonts w:ascii="Times New Roman" w:hAnsi="Times New Roman" w:cs="Times New Roman"/>
          <w:sz w:val="24"/>
          <w:szCs w:val="24"/>
        </w:rPr>
        <w:t>In December 27, 2012, in response to a complaint on this issue</w:t>
      </w:r>
      <w:r w:rsidR="00665F3B">
        <w:rPr>
          <w:rStyle w:val="FootnoteReference"/>
          <w:rFonts w:ascii="Times New Roman" w:hAnsi="Times New Roman"/>
          <w:sz w:val="24"/>
          <w:szCs w:val="24"/>
        </w:rPr>
        <w:footnoteReference w:id="13"/>
      </w:r>
      <w:r w:rsidRPr="00C63B06">
        <w:rPr>
          <w:rFonts w:ascii="Times New Roman" w:hAnsi="Times New Roman" w:cs="Times New Roman"/>
          <w:sz w:val="24"/>
          <w:szCs w:val="24"/>
        </w:rPr>
        <w:t>, the Special Rapporteurs on Extreme Poverty and Human Rights, on the Situation of Human Rights Defenders, and on the Human Rights of Migrants sent a letter to the U.S. requesting its response to the allegations outlined here.</w:t>
      </w:r>
      <w:r w:rsidR="00665F3B">
        <w:rPr>
          <w:rStyle w:val="FootnoteReference"/>
          <w:rFonts w:ascii="Times New Roman" w:hAnsi="Times New Roman"/>
          <w:sz w:val="24"/>
          <w:szCs w:val="24"/>
        </w:rPr>
        <w:footnoteReference w:id="14"/>
      </w:r>
      <w:r w:rsidRPr="00C63B06">
        <w:rPr>
          <w:rFonts w:ascii="Times New Roman" w:hAnsi="Times New Roman" w:cs="Times New Roman"/>
          <w:sz w:val="24"/>
          <w:szCs w:val="24"/>
        </w:rPr>
        <w:t xml:space="preserve"> The U.S. responded on May 2, 2014</w:t>
      </w:r>
      <w:r w:rsidR="00C63B06" w:rsidRPr="00C63B06">
        <w:rPr>
          <w:rFonts w:ascii="Times New Roman" w:hAnsi="Times New Roman" w:cs="Times New Roman"/>
          <w:sz w:val="24"/>
          <w:szCs w:val="24"/>
        </w:rPr>
        <w:t>.</w:t>
      </w:r>
      <w:r w:rsidR="00665F3B">
        <w:rPr>
          <w:rStyle w:val="FootnoteReference"/>
          <w:rFonts w:ascii="Times New Roman" w:hAnsi="Times New Roman"/>
          <w:sz w:val="24"/>
          <w:szCs w:val="24"/>
        </w:rPr>
        <w:footnoteReference w:id="15"/>
      </w:r>
      <w:r w:rsidR="00C63B06" w:rsidRPr="00C63B06">
        <w:rPr>
          <w:rFonts w:ascii="Times New Roman" w:hAnsi="Times New Roman" w:cs="Times New Roman"/>
          <w:sz w:val="24"/>
          <w:szCs w:val="24"/>
        </w:rPr>
        <w:t xml:space="preserve"> The response generally used federalism as an excuse for its failure to ensure access and highlighted the federal laws that do afford unrelated protection to farmworkers and anecdotal enforcement actions taken by the federal government with regard to instances where</w:t>
      </w:r>
      <w:r w:rsidR="000F5787">
        <w:rPr>
          <w:rFonts w:ascii="Times New Roman" w:hAnsi="Times New Roman" w:cs="Times New Roman"/>
          <w:sz w:val="24"/>
          <w:szCs w:val="24"/>
        </w:rPr>
        <w:t>, for example,</w:t>
      </w:r>
      <w:r w:rsidR="00C63B06" w:rsidRPr="00C63B06">
        <w:rPr>
          <w:rFonts w:ascii="Times New Roman" w:hAnsi="Times New Roman" w:cs="Times New Roman"/>
          <w:sz w:val="24"/>
          <w:szCs w:val="24"/>
        </w:rPr>
        <w:t xml:space="preserve"> farmworkers were no</w:t>
      </w:r>
      <w:r w:rsidR="000F5787">
        <w:rPr>
          <w:rFonts w:ascii="Times New Roman" w:hAnsi="Times New Roman" w:cs="Times New Roman"/>
          <w:sz w:val="24"/>
          <w:szCs w:val="24"/>
        </w:rPr>
        <w:t>t paid the minimum wage.</w:t>
      </w:r>
    </w:p>
    <w:p w:rsidR="000F5787" w:rsidRPr="00C63B06" w:rsidRDefault="000F5787">
      <w:pPr>
        <w:rPr>
          <w:rFonts w:ascii="Times New Roman" w:hAnsi="Times New Roman" w:cs="Times New Roman"/>
          <w:sz w:val="24"/>
          <w:szCs w:val="24"/>
        </w:rPr>
      </w:pPr>
    </w:p>
    <w:p w:rsidR="002C6103" w:rsidRPr="00C63B06" w:rsidRDefault="002C6103">
      <w:pPr>
        <w:rPr>
          <w:rFonts w:ascii="Times New Roman" w:hAnsi="Times New Roman" w:cs="Times New Roman"/>
          <w:sz w:val="24"/>
          <w:szCs w:val="24"/>
        </w:rPr>
      </w:pPr>
      <w:r w:rsidRPr="00C63B06">
        <w:rPr>
          <w:rFonts w:ascii="Times New Roman" w:hAnsi="Times New Roman" w:cs="Times New Roman"/>
          <w:sz w:val="24"/>
          <w:szCs w:val="24"/>
          <w:u w:val="single"/>
        </w:rPr>
        <w:t>Recommended Questions</w:t>
      </w:r>
      <w:r w:rsidRPr="00C63B06">
        <w:rPr>
          <w:rFonts w:ascii="Times New Roman" w:hAnsi="Times New Roman" w:cs="Times New Roman"/>
          <w:sz w:val="24"/>
          <w:szCs w:val="24"/>
        </w:rPr>
        <w:t>:</w:t>
      </w:r>
    </w:p>
    <w:p w:rsidR="002C6103" w:rsidRPr="00C63B06" w:rsidRDefault="002C6103">
      <w:pPr>
        <w:rPr>
          <w:rFonts w:ascii="Times New Roman" w:hAnsi="Times New Roman" w:cs="Times New Roman"/>
          <w:sz w:val="24"/>
          <w:szCs w:val="24"/>
        </w:rPr>
      </w:pPr>
    </w:p>
    <w:p w:rsidR="002C6103" w:rsidRPr="00C63B06" w:rsidRDefault="006D571F" w:rsidP="006D571F">
      <w:pPr>
        <w:pStyle w:val="ListParagraph"/>
        <w:numPr>
          <w:ilvl w:val="0"/>
          <w:numId w:val="2"/>
        </w:numPr>
        <w:rPr>
          <w:rFonts w:ascii="Times New Roman" w:hAnsi="Times New Roman" w:cs="Times New Roman"/>
          <w:sz w:val="24"/>
          <w:szCs w:val="24"/>
        </w:rPr>
      </w:pPr>
      <w:r w:rsidRPr="00C63B06">
        <w:rPr>
          <w:rFonts w:ascii="Times New Roman" w:hAnsi="Times New Roman" w:cs="Times New Roman"/>
          <w:sz w:val="24"/>
          <w:szCs w:val="24"/>
        </w:rPr>
        <w:t>In each of the last four years, how ma</w:t>
      </w:r>
      <w:r w:rsidR="00C92D95">
        <w:rPr>
          <w:rFonts w:ascii="Times New Roman" w:hAnsi="Times New Roman" w:cs="Times New Roman"/>
          <w:sz w:val="24"/>
          <w:szCs w:val="24"/>
        </w:rPr>
        <w:t>n</w:t>
      </w:r>
      <w:r w:rsidRPr="00C63B06">
        <w:rPr>
          <w:rFonts w:ascii="Times New Roman" w:hAnsi="Times New Roman" w:cs="Times New Roman"/>
          <w:sz w:val="24"/>
          <w:szCs w:val="24"/>
        </w:rPr>
        <w:t>y unannounced visits has the U.S. made to labor camps when workers are present</w:t>
      </w:r>
      <w:r w:rsidR="00C729D2">
        <w:rPr>
          <w:rFonts w:ascii="Times New Roman" w:hAnsi="Times New Roman" w:cs="Times New Roman"/>
          <w:sz w:val="24"/>
          <w:szCs w:val="24"/>
        </w:rPr>
        <w:t>,</w:t>
      </w:r>
      <w:r w:rsidRPr="00C63B06">
        <w:rPr>
          <w:rFonts w:ascii="Times New Roman" w:hAnsi="Times New Roman" w:cs="Times New Roman"/>
          <w:sz w:val="24"/>
          <w:szCs w:val="24"/>
        </w:rPr>
        <w:t xml:space="preserve"> and how many workers have </w:t>
      </w:r>
      <w:r w:rsidR="00C729D2">
        <w:rPr>
          <w:rFonts w:ascii="Times New Roman" w:hAnsi="Times New Roman" w:cs="Times New Roman"/>
          <w:sz w:val="24"/>
          <w:szCs w:val="24"/>
        </w:rPr>
        <w:t>U.S. government employees</w:t>
      </w:r>
      <w:r w:rsidRPr="00C63B06">
        <w:rPr>
          <w:rFonts w:ascii="Times New Roman" w:hAnsi="Times New Roman" w:cs="Times New Roman"/>
          <w:sz w:val="24"/>
          <w:szCs w:val="24"/>
        </w:rPr>
        <w:t xml:space="preserve"> spoken to outside of the presence of employers or their agents?</w:t>
      </w:r>
    </w:p>
    <w:p w:rsidR="002C6103" w:rsidRPr="00C63B06" w:rsidRDefault="002C6103">
      <w:pPr>
        <w:rPr>
          <w:rFonts w:ascii="Times New Roman" w:hAnsi="Times New Roman" w:cs="Times New Roman"/>
          <w:sz w:val="24"/>
          <w:szCs w:val="24"/>
        </w:rPr>
      </w:pPr>
    </w:p>
    <w:p w:rsidR="006D571F" w:rsidRPr="00C63B06" w:rsidRDefault="006D571F" w:rsidP="006D571F">
      <w:pPr>
        <w:pStyle w:val="ListParagraph"/>
        <w:numPr>
          <w:ilvl w:val="0"/>
          <w:numId w:val="2"/>
        </w:numPr>
        <w:rPr>
          <w:rFonts w:ascii="Times New Roman" w:hAnsi="Times New Roman" w:cs="Times New Roman"/>
          <w:sz w:val="24"/>
          <w:szCs w:val="24"/>
        </w:rPr>
      </w:pPr>
      <w:r w:rsidRPr="00C63B06">
        <w:rPr>
          <w:rFonts w:ascii="Times New Roman" w:hAnsi="Times New Roman" w:cs="Times New Roman"/>
          <w:sz w:val="24"/>
          <w:szCs w:val="24"/>
        </w:rPr>
        <w:t xml:space="preserve">How many times has the </w:t>
      </w:r>
      <w:r w:rsidR="00433740">
        <w:rPr>
          <w:rFonts w:ascii="Times New Roman" w:hAnsi="Times New Roman" w:cs="Times New Roman"/>
          <w:sz w:val="24"/>
          <w:szCs w:val="24"/>
        </w:rPr>
        <w:t>U.S.</w:t>
      </w:r>
      <w:r w:rsidRPr="00C63B06">
        <w:rPr>
          <w:rFonts w:ascii="Times New Roman" w:hAnsi="Times New Roman" w:cs="Times New Roman"/>
          <w:sz w:val="24"/>
          <w:szCs w:val="24"/>
        </w:rPr>
        <w:t xml:space="preserve"> acted on complaints or conducted an investigation related to the denial of access? How many times has the U.S. imposed fines or other penalties for interference with the right to access? How many prosecutions has the U.S. undertaken relating the denial of access?</w:t>
      </w:r>
    </w:p>
    <w:p w:rsidR="00473774" w:rsidRPr="00C63B06" w:rsidRDefault="00473774" w:rsidP="006D571F">
      <w:pPr>
        <w:rPr>
          <w:rFonts w:ascii="Times New Roman" w:hAnsi="Times New Roman" w:cs="Times New Roman"/>
          <w:sz w:val="24"/>
          <w:szCs w:val="24"/>
        </w:rPr>
      </w:pPr>
    </w:p>
    <w:p w:rsidR="002C6103" w:rsidRPr="00C63B06" w:rsidRDefault="002C6103">
      <w:pPr>
        <w:rPr>
          <w:rFonts w:ascii="Times New Roman" w:hAnsi="Times New Roman" w:cs="Times New Roman"/>
          <w:sz w:val="24"/>
          <w:szCs w:val="24"/>
        </w:rPr>
      </w:pPr>
      <w:r w:rsidRPr="00C63B06">
        <w:rPr>
          <w:rFonts w:ascii="Times New Roman" w:hAnsi="Times New Roman" w:cs="Times New Roman"/>
          <w:sz w:val="24"/>
          <w:szCs w:val="24"/>
          <w:u w:val="single"/>
        </w:rPr>
        <w:t>Suggested Recommendations</w:t>
      </w:r>
      <w:r w:rsidRPr="00C63B06">
        <w:rPr>
          <w:rFonts w:ascii="Times New Roman" w:hAnsi="Times New Roman" w:cs="Times New Roman"/>
          <w:sz w:val="24"/>
          <w:szCs w:val="24"/>
        </w:rPr>
        <w:t>:</w:t>
      </w:r>
    </w:p>
    <w:p w:rsidR="002C6103" w:rsidRPr="00C63B06" w:rsidRDefault="002C6103">
      <w:pPr>
        <w:rPr>
          <w:rFonts w:ascii="Times New Roman" w:hAnsi="Times New Roman" w:cs="Times New Roman"/>
          <w:sz w:val="24"/>
          <w:szCs w:val="24"/>
        </w:rPr>
      </w:pPr>
    </w:p>
    <w:p w:rsidR="002B227F" w:rsidRDefault="00C729D2" w:rsidP="002B227F">
      <w:pPr>
        <w:pStyle w:val="ColorfulList-Accent12"/>
        <w:numPr>
          <w:ilvl w:val="0"/>
          <w:numId w:val="3"/>
        </w:numPr>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The </w:t>
      </w:r>
      <w:r w:rsidR="002B227F" w:rsidRPr="00C63B06">
        <w:rPr>
          <w:rFonts w:ascii="Times New Roman" w:hAnsi="Times New Roman"/>
          <w:color w:val="000000"/>
          <w:sz w:val="24"/>
          <w:szCs w:val="24"/>
        </w:rPr>
        <w:t xml:space="preserve">U.S. Department of Labor, </w:t>
      </w:r>
      <w:r w:rsidR="00C63B06">
        <w:rPr>
          <w:rFonts w:ascii="Times New Roman" w:hAnsi="Times New Roman"/>
          <w:color w:val="000000"/>
          <w:sz w:val="24"/>
          <w:szCs w:val="24"/>
        </w:rPr>
        <w:t>and</w:t>
      </w:r>
      <w:r w:rsidR="002B227F" w:rsidRPr="00C63B06">
        <w:rPr>
          <w:rFonts w:ascii="Times New Roman" w:hAnsi="Times New Roman"/>
          <w:color w:val="000000"/>
          <w:sz w:val="24"/>
          <w:szCs w:val="24"/>
        </w:rPr>
        <w:t xml:space="preserve"> corresponding state labor agencies, should use and enforce exis</w:t>
      </w:r>
      <w:r w:rsidR="002145EB">
        <w:rPr>
          <w:rFonts w:ascii="Times New Roman" w:hAnsi="Times New Roman"/>
          <w:color w:val="000000"/>
          <w:sz w:val="24"/>
          <w:szCs w:val="24"/>
        </w:rPr>
        <w:t>ting regulations and</w:t>
      </w:r>
      <w:r w:rsidR="002B227F" w:rsidRPr="00C63B06">
        <w:rPr>
          <w:rFonts w:ascii="Times New Roman" w:hAnsi="Times New Roman"/>
          <w:color w:val="000000"/>
          <w:sz w:val="24"/>
          <w:szCs w:val="24"/>
        </w:rPr>
        <w:t xml:space="preserve"> policies that support the right of access for outreach workers. This would include:</w:t>
      </w:r>
    </w:p>
    <w:p w:rsidR="00C63B06" w:rsidRPr="00C63B06" w:rsidRDefault="00C63B06" w:rsidP="00C63B06">
      <w:pPr>
        <w:pStyle w:val="ColorfulList-Accent12"/>
        <w:autoSpaceDE w:val="0"/>
        <w:autoSpaceDN w:val="0"/>
        <w:adjustRightInd w:val="0"/>
        <w:spacing w:after="0" w:line="240" w:lineRule="auto"/>
        <w:contextualSpacing/>
        <w:rPr>
          <w:rFonts w:ascii="Times New Roman" w:hAnsi="Times New Roman"/>
          <w:color w:val="000000"/>
          <w:sz w:val="24"/>
          <w:szCs w:val="24"/>
        </w:rPr>
      </w:pPr>
    </w:p>
    <w:p w:rsidR="002B227F" w:rsidRPr="00C63B06" w:rsidRDefault="002B227F" w:rsidP="002B227F">
      <w:pPr>
        <w:pStyle w:val="ColorfulList-Accent12"/>
        <w:numPr>
          <w:ilvl w:val="1"/>
          <w:numId w:val="3"/>
        </w:numPr>
        <w:autoSpaceDE w:val="0"/>
        <w:autoSpaceDN w:val="0"/>
        <w:adjustRightInd w:val="0"/>
        <w:spacing w:after="0" w:line="240" w:lineRule="auto"/>
        <w:contextualSpacing/>
        <w:rPr>
          <w:rFonts w:ascii="Times New Roman" w:hAnsi="Times New Roman"/>
          <w:color w:val="000000"/>
          <w:sz w:val="24"/>
          <w:szCs w:val="24"/>
        </w:rPr>
      </w:pPr>
      <w:r w:rsidRPr="00C63B06">
        <w:rPr>
          <w:rFonts w:ascii="Times New Roman" w:hAnsi="Times New Roman"/>
          <w:color w:val="000000"/>
          <w:sz w:val="24"/>
          <w:szCs w:val="24"/>
        </w:rPr>
        <w:t>Increasing the agency's role in investigation and enforcement of access rights violations;</w:t>
      </w:r>
    </w:p>
    <w:p w:rsidR="002B227F" w:rsidRPr="00C63B06" w:rsidRDefault="002B227F" w:rsidP="002B227F">
      <w:pPr>
        <w:pStyle w:val="ColorfulList-Accent12"/>
        <w:numPr>
          <w:ilvl w:val="1"/>
          <w:numId w:val="3"/>
        </w:numPr>
        <w:autoSpaceDE w:val="0"/>
        <w:autoSpaceDN w:val="0"/>
        <w:adjustRightInd w:val="0"/>
        <w:spacing w:after="0" w:line="240" w:lineRule="auto"/>
        <w:contextualSpacing/>
        <w:rPr>
          <w:rFonts w:ascii="Times New Roman" w:hAnsi="Times New Roman"/>
          <w:color w:val="000000"/>
          <w:sz w:val="24"/>
          <w:szCs w:val="24"/>
        </w:rPr>
      </w:pPr>
      <w:r w:rsidRPr="00C63B06">
        <w:rPr>
          <w:rFonts w:ascii="Times New Roman" w:hAnsi="Times New Roman"/>
          <w:color w:val="000000"/>
          <w:sz w:val="24"/>
          <w:szCs w:val="24"/>
        </w:rPr>
        <w:t>Collaborating with state and local mechanisms to ensure effective protection of human rights defenders and migrants;</w:t>
      </w:r>
    </w:p>
    <w:p w:rsidR="002B227F" w:rsidRPr="00C63B06" w:rsidRDefault="002B227F" w:rsidP="002B227F">
      <w:pPr>
        <w:pStyle w:val="ColorfulList-Accent12"/>
        <w:numPr>
          <w:ilvl w:val="1"/>
          <w:numId w:val="3"/>
        </w:numPr>
        <w:autoSpaceDE w:val="0"/>
        <w:autoSpaceDN w:val="0"/>
        <w:adjustRightInd w:val="0"/>
        <w:spacing w:after="0" w:line="240" w:lineRule="auto"/>
        <w:contextualSpacing/>
        <w:rPr>
          <w:rFonts w:ascii="Times New Roman" w:hAnsi="Times New Roman"/>
          <w:color w:val="000000"/>
          <w:sz w:val="24"/>
          <w:szCs w:val="24"/>
        </w:rPr>
      </w:pPr>
      <w:r w:rsidRPr="00C63B06">
        <w:rPr>
          <w:rFonts w:ascii="Times New Roman" w:hAnsi="Times New Roman"/>
          <w:color w:val="000000"/>
          <w:sz w:val="24"/>
          <w:szCs w:val="24"/>
        </w:rPr>
        <w:t>Conditioning farm labor contractors' registration certificates, and authorizations</w:t>
      </w:r>
      <w:r w:rsidR="00C729D2">
        <w:rPr>
          <w:rFonts w:ascii="Times New Roman" w:hAnsi="Times New Roman"/>
          <w:color w:val="000000"/>
          <w:sz w:val="24"/>
          <w:szCs w:val="24"/>
        </w:rPr>
        <w:t xml:space="preserve"> to house farmworkers</w:t>
      </w:r>
      <w:r w:rsidRPr="00C63B06">
        <w:rPr>
          <w:rFonts w:ascii="Times New Roman" w:hAnsi="Times New Roman"/>
          <w:color w:val="000000"/>
          <w:sz w:val="24"/>
          <w:szCs w:val="24"/>
        </w:rPr>
        <w:t>, on adherence with the right of access for outreach workers; and</w:t>
      </w:r>
    </w:p>
    <w:p w:rsidR="002B227F" w:rsidRPr="00C63B06" w:rsidRDefault="002B227F" w:rsidP="002B227F">
      <w:pPr>
        <w:pStyle w:val="ColorfulList-Accent12"/>
        <w:numPr>
          <w:ilvl w:val="1"/>
          <w:numId w:val="3"/>
        </w:numPr>
        <w:autoSpaceDE w:val="0"/>
        <w:autoSpaceDN w:val="0"/>
        <w:adjustRightInd w:val="0"/>
        <w:spacing w:after="0" w:line="240" w:lineRule="auto"/>
        <w:contextualSpacing/>
        <w:rPr>
          <w:rFonts w:ascii="Times New Roman" w:hAnsi="Times New Roman"/>
          <w:color w:val="000000"/>
          <w:sz w:val="24"/>
          <w:szCs w:val="24"/>
        </w:rPr>
      </w:pPr>
      <w:r w:rsidRPr="00C63B06">
        <w:rPr>
          <w:rFonts w:ascii="Times New Roman" w:hAnsi="Times New Roman"/>
          <w:color w:val="000000"/>
          <w:sz w:val="24"/>
          <w:szCs w:val="24"/>
        </w:rPr>
        <w:t>Training federal, state and local officials related to the right of access by outreach workers and mandating that state monitors report observed interference with outreach workers’ right of access.</w:t>
      </w:r>
    </w:p>
    <w:p w:rsidR="002B227F" w:rsidRPr="00C63B06" w:rsidRDefault="002B227F" w:rsidP="002B227F">
      <w:pPr>
        <w:pStyle w:val="ColorfulList-Accent12"/>
        <w:autoSpaceDE w:val="0"/>
        <w:autoSpaceDN w:val="0"/>
        <w:adjustRightInd w:val="0"/>
        <w:spacing w:after="0" w:line="240" w:lineRule="auto"/>
        <w:ind w:left="1080"/>
        <w:contextualSpacing/>
        <w:rPr>
          <w:rFonts w:ascii="Times New Roman" w:hAnsi="Times New Roman"/>
          <w:color w:val="000000"/>
          <w:sz w:val="24"/>
          <w:szCs w:val="24"/>
        </w:rPr>
      </w:pPr>
    </w:p>
    <w:p w:rsidR="002B227F" w:rsidRPr="00C63B06" w:rsidRDefault="00C729D2" w:rsidP="002B227F">
      <w:pPr>
        <w:pStyle w:val="ColorfulList-Accent12"/>
        <w:numPr>
          <w:ilvl w:val="0"/>
          <w:numId w:val="3"/>
        </w:numPr>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The </w:t>
      </w:r>
      <w:r w:rsidR="002B227F" w:rsidRPr="00C63B06">
        <w:rPr>
          <w:rFonts w:ascii="Times New Roman" w:hAnsi="Times New Roman"/>
          <w:color w:val="000000"/>
          <w:sz w:val="24"/>
          <w:szCs w:val="24"/>
        </w:rPr>
        <w:t>U.S. Department of Justice should utilize its statutory authority found at 42 U.S.C. §</w:t>
      </w:r>
      <w:r>
        <w:rPr>
          <w:rFonts w:ascii="Times New Roman" w:hAnsi="Times New Roman"/>
          <w:color w:val="000000"/>
          <w:sz w:val="24"/>
          <w:szCs w:val="24"/>
        </w:rPr>
        <w:t xml:space="preserve"> </w:t>
      </w:r>
      <w:r w:rsidR="002B227F" w:rsidRPr="00C63B06">
        <w:rPr>
          <w:rFonts w:ascii="Times New Roman" w:hAnsi="Times New Roman"/>
          <w:color w:val="000000"/>
          <w:sz w:val="24"/>
          <w:szCs w:val="24"/>
        </w:rPr>
        <w:t xml:space="preserve">14141 to investigate and monitor local law enforcement agencies and should specifically monitor police actions that interfere with the right to migrant labor camp access through intimidation or threats of arrest. </w:t>
      </w:r>
    </w:p>
    <w:p w:rsidR="002B227F" w:rsidRPr="00C63B06" w:rsidRDefault="002B227F" w:rsidP="002B227F">
      <w:pPr>
        <w:pStyle w:val="ColorfulList-Accent12"/>
        <w:autoSpaceDE w:val="0"/>
        <w:autoSpaceDN w:val="0"/>
        <w:adjustRightInd w:val="0"/>
        <w:spacing w:after="0" w:line="240" w:lineRule="auto"/>
        <w:contextualSpacing/>
        <w:rPr>
          <w:rFonts w:ascii="Times New Roman" w:hAnsi="Times New Roman"/>
          <w:color w:val="000000"/>
          <w:sz w:val="24"/>
          <w:szCs w:val="24"/>
        </w:rPr>
      </w:pPr>
    </w:p>
    <w:p w:rsidR="002B227F" w:rsidRPr="00C63B06" w:rsidRDefault="002B227F" w:rsidP="002B227F">
      <w:pPr>
        <w:pStyle w:val="ColorfulList-Accent12"/>
        <w:numPr>
          <w:ilvl w:val="0"/>
          <w:numId w:val="3"/>
        </w:numPr>
        <w:autoSpaceDE w:val="0"/>
        <w:autoSpaceDN w:val="0"/>
        <w:adjustRightInd w:val="0"/>
        <w:spacing w:after="0" w:line="240" w:lineRule="auto"/>
        <w:contextualSpacing/>
        <w:rPr>
          <w:rFonts w:ascii="Times New Roman" w:hAnsi="Times New Roman"/>
          <w:color w:val="000000"/>
          <w:sz w:val="24"/>
          <w:szCs w:val="24"/>
        </w:rPr>
      </w:pPr>
      <w:r w:rsidRPr="00C63B06">
        <w:rPr>
          <w:rFonts w:ascii="Times New Roman" w:hAnsi="Times New Roman"/>
          <w:color w:val="000000"/>
          <w:sz w:val="24"/>
          <w:szCs w:val="24"/>
        </w:rPr>
        <w:t xml:space="preserve">For employers utilizing the H-2A federal </w:t>
      </w:r>
      <w:proofErr w:type="spellStart"/>
      <w:r w:rsidRPr="00C63B06">
        <w:rPr>
          <w:rFonts w:ascii="Times New Roman" w:hAnsi="Times New Roman"/>
          <w:color w:val="000000"/>
          <w:sz w:val="24"/>
          <w:szCs w:val="24"/>
        </w:rPr>
        <w:t>guestworker</w:t>
      </w:r>
      <w:proofErr w:type="spellEnd"/>
      <w:r w:rsidRPr="00C63B06">
        <w:rPr>
          <w:rFonts w:ascii="Times New Roman" w:hAnsi="Times New Roman"/>
          <w:color w:val="000000"/>
          <w:sz w:val="24"/>
          <w:szCs w:val="24"/>
        </w:rPr>
        <w:t xml:space="preserve"> program, the U.S. Department of Labor should enforce existing regulations prohibiting unfair treatment on right of access to non-governmental outreach, deem denial of access rights to outreach workers a substantial violation of a material term or condition of the job, and require access rights be included in working conditions investigated during field checks.</w:t>
      </w:r>
    </w:p>
    <w:p w:rsidR="002B227F" w:rsidRPr="00C63B06" w:rsidRDefault="002B227F" w:rsidP="002B227F">
      <w:pPr>
        <w:ind w:left="360"/>
        <w:rPr>
          <w:rFonts w:ascii="Times New Roman" w:hAnsi="Times New Roman" w:cs="Times New Roman"/>
          <w:color w:val="000000"/>
          <w:sz w:val="24"/>
          <w:szCs w:val="24"/>
        </w:rPr>
      </w:pPr>
    </w:p>
    <w:p w:rsidR="002B227F" w:rsidRPr="00C63B06" w:rsidRDefault="002B227F" w:rsidP="002B227F">
      <w:pPr>
        <w:pStyle w:val="ColorfulList-Accent12"/>
        <w:numPr>
          <w:ilvl w:val="0"/>
          <w:numId w:val="3"/>
        </w:numPr>
        <w:autoSpaceDE w:val="0"/>
        <w:autoSpaceDN w:val="0"/>
        <w:adjustRightInd w:val="0"/>
        <w:spacing w:after="0" w:line="240" w:lineRule="auto"/>
        <w:contextualSpacing/>
        <w:rPr>
          <w:rFonts w:ascii="Times New Roman" w:hAnsi="Times New Roman"/>
          <w:color w:val="000000"/>
          <w:sz w:val="24"/>
          <w:szCs w:val="24"/>
        </w:rPr>
      </w:pPr>
      <w:r w:rsidRPr="00C63B06">
        <w:rPr>
          <w:rFonts w:ascii="Times New Roman" w:hAnsi="Times New Roman"/>
          <w:color w:val="000000"/>
          <w:sz w:val="24"/>
          <w:szCs w:val="24"/>
        </w:rPr>
        <w:t>Develop a complaint mechanism for outreach workers at the U.S. Department of Labor or the U.S. Department of Justice to track violations by employers and local law enforcement agencies and mechanisms to monitor and investigate recurring problems.</w:t>
      </w:r>
    </w:p>
    <w:p w:rsidR="00352DA8" w:rsidRPr="00C63B06" w:rsidRDefault="00352DA8" w:rsidP="00352DA8">
      <w:pPr>
        <w:pStyle w:val="ListParagraph"/>
        <w:rPr>
          <w:rFonts w:ascii="Times New Roman" w:hAnsi="Times New Roman" w:cs="Times New Roman"/>
          <w:sz w:val="24"/>
          <w:szCs w:val="24"/>
        </w:rPr>
      </w:pPr>
    </w:p>
    <w:sectPr w:rsidR="00352DA8" w:rsidRPr="00C63B0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20E" w:rsidRDefault="00A6520E" w:rsidP="005D0535">
      <w:r>
        <w:separator/>
      </w:r>
    </w:p>
  </w:endnote>
  <w:endnote w:type="continuationSeparator" w:id="0">
    <w:p w:rsidR="00A6520E" w:rsidRDefault="00A6520E" w:rsidP="005D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0E" w:rsidRDefault="005F7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F4A" w:rsidRPr="006E3F4A" w:rsidRDefault="00C92D95">
    <w:pPr>
      <w:pStyle w:val="Footer"/>
      <w:rPr>
        <w:rFonts w:ascii="Times New Roman" w:hAnsi="Times New Roman" w:cs="Times New Roman"/>
      </w:rPr>
    </w:pPr>
    <w:r>
      <w:rPr>
        <w:rFonts w:ascii="Times New Roman" w:hAnsi="Times New Roman" w:cs="Times New Roman"/>
      </w:rPr>
      <w:t xml:space="preserve">ICCPR Issue Submission - - Migrant Labor Camp Access </w:t>
    </w:r>
    <w:r>
      <w:rPr>
        <w:rFonts w:ascii="Times New Roman" w:hAnsi="Times New Roman" w:cs="Times New Roman"/>
      </w:rPr>
      <w:tab/>
    </w:r>
    <w:r w:rsidR="006E3F4A" w:rsidRPr="006E3F4A">
      <w:rPr>
        <w:rFonts w:ascii="Times New Roman" w:hAnsi="Times New Roman" w:cs="Times New Roman"/>
      </w:rPr>
      <w:t xml:space="preserve">Page </w:t>
    </w:r>
    <w:r w:rsidR="006E3F4A" w:rsidRPr="006E3F4A">
      <w:rPr>
        <w:rFonts w:ascii="Times New Roman" w:hAnsi="Times New Roman" w:cs="Times New Roman"/>
      </w:rPr>
      <w:fldChar w:fldCharType="begin"/>
    </w:r>
    <w:r w:rsidR="006E3F4A" w:rsidRPr="006E3F4A">
      <w:rPr>
        <w:rFonts w:ascii="Times New Roman" w:hAnsi="Times New Roman" w:cs="Times New Roman"/>
      </w:rPr>
      <w:instrText xml:space="preserve"> PAGE   \* MERGEFORMAT </w:instrText>
    </w:r>
    <w:r w:rsidR="006E3F4A" w:rsidRPr="006E3F4A">
      <w:rPr>
        <w:rFonts w:ascii="Times New Roman" w:hAnsi="Times New Roman" w:cs="Times New Roman"/>
      </w:rPr>
      <w:fldChar w:fldCharType="separate"/>
    </w:r>
    <w:r w:rsidR="005F710E">
      <w:rPr>
        <w:rFonts w:ascii="Times New Roman" w:hAnsi="Times New Roman" w:cs="Times New Roman"/>
        <w:noProof/>
      </w:rPr>
      <w:t>2</w:t>
    </w:r>
    <w:r w:rsidR="006E3F4A" w:rsidRPr="006E3F4A">
      <w:rPr>
        <w:rFonts w:ascii="Times New Roman" w:hAnsi="Times New Roman" w:cs="Times New Roman"/>
        <w:noProof/>
      </w:rPr>
      <w:fldChar w:fldCharType="end"/>
    </w:r>
  </w:p>
  <w:p w:rsidR="006E3F4A" w:rsidRDefault="006E3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0E" w:rsidRDefault="005F7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20E" w:rsidRDefault="00A6520E" w:rsidP="005D0535">
      <w:r>
        <w:separator/>
      </w:r>
    </w:p>
  </w:footnote>
  <w:footnote w:type="continuationSeparator" w:id="0">
    <w:p w:rsidR="00A6520E" w:rsidRDefault="00A6520E" w:rsidP="005D0535">
      <w:r>
        <w:continuationSeparator/>
      </w:r>
    </w:p>
  </w:footnote>
  <w:footnote w:id="1">
    <w:p w:rsidR="00C63B06" w:rsidRPr="00665F3B" w:rsidRDefault="00C63B06" w:rsidP="00665F3B">
      <w:pPr>
        <w:rPr>
          <w:rFonts w:ascii="Times New Roman" w:hAnsi="Times New Roman" w:cs="Times New Roman"/>
        </w:rPr>
      </w:pPr>
      <w:r w:rsidRPr="00665F3B">
        <w:rPr>
          <w:rStyle w:val="FootnoteReference"/>
          <w:rFonts w:ascii="Times New Roman" w:hAnsi="Times New Roman"/>
        </w:rPr>
        <w:footnoteRef/>
      </w:r>
      <w:r w:rsidRPr="00665F3B">
        <w:rPr>
          <w:rFonts w:ascii="Times New Roman" w:hAnsi="Times New Roman" w:cs="Times New Roman"/>
        </w:rPr>
        <w:t xml:space="preserve"> </w:t>
      </w:r>
      <w:r w:rsidR="009A286C">
        <w:rPr>
          <w:rFonts w:ascii="Times New Roman" w:hAnsi="Times New Roman" w:cs="Times New Roman"/>
        </w:rPr>
        <w:t xml:space="preserve">The submitting organizations are </w:t>
      </w:r>
      <w:r w:rsidRPr="00665F3B">
        <w:rPr>
          <w:rFonts w:ascii="Times New Roman" w:hAnsi="Times New Roman" w:cs="Times New Roman"/>
        </w:rPr>
        <w:t xml:space="preserve">Texas </w:t>
      </w:r>
      <w:proofErr w:type="spellStart"/>
      <w:r w:rsidRPr="00665F3B">
        <w:rPr>
          <w:rFonts w:ascii="Times New Roman" w:hAnsi="Times New Roman" w:cs="Times New Roman"/>
        </w:rPr>
        <w:t>RioGrande</w:t>
      </w:r>
      <w:proofErr w:type="spellEnd"/>
      <w:r w:rsidRPr="00665F3B">
        <w:rPr>
          <w:rFonts w:ascii="Times New Roman" w:hAnsi="Times New Roman" w:cs="Times New Roman"/>
        </w:rPr>
        <w:t xml:space="preserve"> Legal Aid, Inc. (TRLA) and Southern Migrant Legal Services (SMLS)</w:t>
      </w:r>
      <w:r w:rsidR="00EE796A" w:rsidRPr="00665F3B">
        <w:rPr>
          <w:rFonts w:ascii="Times New Roman" w:hAnsi="Times New Roman" w:cs="Times New Roman"/>
        </w:rPr>
        <w:t>,</w:t>
      </w:r>
      <w:r w:rsidRPr="00665F3B">
        <w:rPr>
          <w:rFonts w:ascii="Times New Roman" w:hAnsi="Times New Roman" w:cs="Times New Roman"/>
        </w:rPr>
        <w:t xml:space="preserve"> on behalf of La Union del Pueblo </w:t>
      </w:r>
      <w:proofErr w:type="spellStart"/>
      <w:r w:rsidRPr="00665F3B">
        <w:rPr>
          <w:rFonts w:ascii="Times New Roman" w:hAnsi="Times New Roman" w:cs="Times New Roman"/>
        </w:rPr>
        <w:t>Entero</w:t>
      </w:r>
      <w:proofErr w:type="spellEnd"/>
      <w:r w:rsidRPr="00665F3B">
        <w:rPr>
          <w:rFonts w:ascii="Times New Roman" w:hAnsi="Times New Roman" w:cs="Times New Roman"/>
        </w:rPr>
        <w:t xml:space="preserve"> (LUPE); Legal Aid of North Carolina; Legal Aid Society of Metropolitan Family Services;</w:t>
      </w:r>
      <w:r w:rsidR="001C0601" w:rsidRPr="00665F3B">
        <w:rPr>
          <w:rFonts w:ascii="Times New Roman" w:hAnsi="Times New Roman" w:cs="Times New Roman"/>
        </w:rPr>
        <w:t xml:space="preserve"> Colorado Legal Services; </w:t>
      </w:r>
      <w:r w:rsidR="009A286C">
        <w:rPr>
          <w:rFonts w:ascii="Times New Roman" w:hAnsi="Times New Roman" w:cs="Times New Roman"/>
        </w:rPr>
        <w:t xml:space="preserve">and </w:t>
      </w:r>
      <w:r w:rsidR="001C0601" w:rsidRPr="00665F3B">
        <w:rPr>
          <w:rFonts w:ascii="Times New Roman" w:hAnsi="Times New Roman" w:cs="Times New Roman"/>
        </w:rPr>
        <w:t>South Carolina Legal Services</w:t>
      </w:r>
      <w:r w:rsidR="009A286C">
        <w:rPr>
          <w:rFonts w:ascii="Times New Roman" w:hAnsi="Times New Roman" w:cs="Times New Roman"/>
        </w:rPr>
        <w:t>.</w:t>
      </w:r>
    </w:p>
  </w:footnote>
  <w:footnote w:id="2">
    <w:p w:rsidR="00566690" w:rsidRPr="00665F3B" w:rsidRDefault="00566690" w:rsidP="00665F3B">
      <w:pPr>
        <w:pStyle w:val="FootnoteText"/>
        <w:spacing w:before="0" w:line="240" w:lineRule="auto"/>
        <w:rPr>
          <w:rFonts w:ascii="Times New Roman" w:hAnsi="Times New Roman"/>
          <w:sz w:val="22"/>
          <w:szCs w:val="22"/>
        </w:rPr>
      </w:pPr>
      <w:r w:rsidRPr="00665F3B">
        <w:rPr>
          <w:rStyle w:val="FootnoteReference"/>
          <w:rFonts w:ascii="Times New Roman" w:hAnsi="Times New Roman"/>
          <w:sz w:val="22"/>
          <w:szCs w:val="22"/>
        </w:rPr>
        <w:footnoteRef/>
      </w:r>
      <w:r w:rsidRPr="00665F3B">
        <w:rPr>
          <w:rFonts w:ascii="Times New Roman" w:hAnsi="Times New Roman"/>
          <w:sz w:val="22"/>
          <w:szCs w:val="22"/>
        </w:rPr>
        <w:t xml:space="preserve"> Legal Services Corporation, </w:t>
      </w:r>
      <w:r w:rsidRPr="00665F3B">
        <w:rPr>
          <w:rFonts w:ascii="Times New Roman" w:hAnsi="Times New Roman"/>
          <w:i/>
          <w:sz w:val="22"/>
          <w:szCs w:val="22"/>
        </w:rPr>
        <w:t>August 2016 – Final Estimates Adopted by LSC for 2017-2018 Implementation, Final Estimates—Tables I—</w:t>
      </w:r>
      <w:bookmarkStart w:id="0" w:name="_GoBack"/>
      <w:bookmarkEnd w:id="0"/>
      <w:r w:rsidRPr="00665F3B">
        <w:rPr>
          <w:rFonts w:ascii="Times New Roman" w:hAnsi="Times New Roman"/>
          <w:i/>
          <w:sz w:val="22"/>
          <w:szCs w:val="22"/>
        </w:rPr>
        <w:t>VI (Excel), Table I</w:t>
      </w:r>
      <w:r w:rsidRPr="00665F3B">
        <w:rPr>
          <w:rFonts w:ascii="Times New Roman" w:hAnsi="Times New Roman"/>
          <w:sz w:val="22"/>
          <w:szCs w:val="22"/>
        </w:rPr>
        <w:t xml:space="preserve">; available at </w:t>
      </w:r>
      <w:hyperlink r:id="rId1" w:history="1">
        <w:r w:rsidRPr="00665F3B">
          <w:rPr>
            <w:rStyle w:val="Hyperlink"/>
            <w:rFonts w:ascii="Times New Roman" w:hAnsi="Times New Roman"/>
            <w:sz w:val="22"/>
            <w:szCs w:val="22"/>
          </w:rPr>
          <w:t>https://lsc-live.app.box.com/s/dfsy78qhagsk12oxi6fr79pd5eq0geqp</w:t>
        </w:r>
      </w:hyperlink>
      <w:r w:rsidRPr="00665F3B">
        <w:rPr>
          <w:rFonts w:ascii="Times New Roman" w:hAnsi="Times New Roman"/>
          <w:sz w:val="22"/>
          <w:szCs w:val="22"/>
        </w:rPr>
        <w:t xml:space="preserve"> (</w:t>
      </w:r>
      <w:r w:rsidR="00C51C15">
        <w:rPr>
          <w:rFonts w:ascii="Times New Roman" w:hAnsi="Times New Roman"/>
          <w:sz w:val="22"/>
          <w:szCs w:val="22"/>
        </w:rPr>
        <w:t xml:space="preserve">last </w:t>
      </w:r>
      <w:r w:rsidRPr="00665F3B">
        <w:rPr>
          <w:rFonts w:ascii="Times New Roman" w:hAnsi="Times New Roman"/>
          <w:sz w:val="22"/>
          <w:szCs w:val="22"/>
        </w:rPr>
        <w:t>visited January 14, 2019).</w:t>
      </w:r>
    </w:p>
  </w:footnote>
  <w:footnote w:id="3">
    <w:p w:rsidR="00566690" w:rsidRPr="00665F3B" w:rsidRDefault="00566690" w:rsidP="00665F3B">
      <w:pPr>
        <w:autoSpaceDE w:val="0"/>
        <w:autoSpaceDN w:val="0"/>
        <w:adjustRightInd w:val="0"/>
        <w:rPr>
          <w:rFonts w:ascii="Times New Roman" w:hAnsi="Times New Roman" w:cs="Times New Roman"/>
        </w:rPr>
      </w:pPr>
      <w:r w:rsidRPr="00665F3B">
        <w:rPr>
          <w:rStyle w:val="FootnoteReference"/>
          <w:rFonts w:ascii="Times New Roman" w:hAnsi="Times New Roman"/>
        </w:rPr>
        <w:footnoteRef/>
      </w:r>
      <w:r w:rsidRPr="00665F3B">
        <w:rPr>
          <w:rFonts w:ascii="Times New Roman" w:hAnsi="Times New Roman" w:cs="Times New Roman"/>
        </w:rPr>
        <w:t xml:space="preserve"> </w:t>
      </w:r>
      <w:r w:rsidRPr="00665F3B">
        <w:rPr>
          <w:rFonts w:ascii="Times New Roman" w:hAnsi="Times New Roman" w:cs="Times New Roman"/>
          <w:i/>
          <w:iCs/>
        </w:rPr>
        <w:t>See,</w:t>
      </w:r>
      <w:r w:rsidRPr="00665F3B">
        <w:rPr>
          <w:rFonts w:ascii="Times New Roman" w:hAnsi="Times New Roman" w:cs="Times New Roman"/>
          <w:iCs/>
        </w:rPr>
        <w:t xml:space="preserve"> Reena K. Shah, et al., Legal Aid Bureau, Inc., Migrant Farmworker Human Rights Complaint to the United Nations Special Rapporteur on Extreme Poverty and Human Rights, December 13, 2012 [hereafter Special Ra</w:t>
      </w:r>
      <w:r w:rsidR="00665F3B" w:rsidRPr="00665F3B">
        <w:rPr>
          <w:rFonts w:ascii="Times New Roman" w:hAnsi="Times New Roman" w:cs="Times New Roman"/>
          <w:iCs/>
        </w:rPr>
        <w:t xml:space="preserve">pporteur Submission]; available at </w:t>
      </w:r>
      <w:hyperlink r:id="rId2" w:history="1">
        <w:r w:rsidR="00665F3B" w:rsidRPr="00665F3B">
          <w:rPr>
            <w:rStyle w:val="Hyperlink"/>
            <w:rFonts w:ascii="Times New Roman" w:hAnsi="Times New Roman" w:cs="Times New Roman"/>
            <w:iCs/>
          </w:rPr>
          <w:t>https://www.dropbox.com/s/c88tktnfr9cvf0n/Migrant%20Farmworker%20Camp%20Access%20Human%20Rights%20Complaint%20%28Dec%2013%202012%29.pdf?dl=0</w:t>
        </w:r>
      </w:hyperlink>
      <w:r w:rsidR="00665F3B" w:rsidRPr="00665F3B">
        <w:rPr>
          <w:rFonts w:ascii="Times New Roman" w:hAnsi="Times New Roman" w:cs="Times New Roman"/>
          <w:iCs/>
        </w:rPr>
        <w:t xml:space="preserve"> (</w:t>
      </w:r>
      <w:r w:rsidR="00C51C15">
        <w:rPr>
          <w:rFonts w:ascii="Times New Roman" w:hAnsi="Times New Roman" w:cs="Times New Roman"/>
          <w:iCs/>
        </w:rPr>
        <w:t xml:space="preserve">last </w:t>
      </w:r>
      <w:r w:rsidR="00665F3B" w:rsidRPr="00665F3B">
        <w:rPr>
          <w:rFonts w:ascii="Times New Roman" w:hAnsi="Times New Roman" w:cs="Times New Roman"/>
          <w:iCs/>
        </w:rPr>
        <w:t>visited January 14, 2019).</w:t>
      </w:r>
    </w:p>
  </w:footnote>
  <w:footnote w:id="4">
    <w:p w:rsidR="002E5958" w:rsidRPr="00665F3B" w:rsidRDefault="002E5958" w:rsidP="00665F3B">
      <w:pPr>
        <w:autoSpaceDE w:val="0"/>
        <w:autoSpaceDN w:val="0"/>
        <w:adjustRightInd w:val="0"/>
        <w:rPr>
          <w:rFonts w:ascii="Times New Roman" w:hAnsi="Times New Roman" w:cs="Times New Roman"/>
          <w:i/>
        </w:rPr>
      </w:pPr>
      <w:r w:rsidRPr="00665F3B">
        <w:rPr>
          <w:rStyle w:val="FootnoteReference"/>
          <w:rFonts w:ascii="Times New Roman" w:hAnsi="Times New Roman"/>
        </w:rPr>
        <w:footnoteRef/>
      </w:r>
      <w:r w:rsidRPr="00665F3B">
        <w:rPr>
          <w:rFonts w:ascii="Times New Roman" w:hAnsi="Times New Roman" w:cs="Times New Roman"/>
        </w:rPr>
        <w:t xml:space="preserve"> </w:t>
      </w:r>
      <w:r w:rsidR="00665F3B" w:rsidRPr="00665F3B">
        <w:rPr>
          <w:rFonts w:ascii="Times New Roman" w:hAnsi="Times New Roman" w:cs="Times New Roman"/>
          <w:i/>
          <w:iCs/>
          <w:color w:val="000000"/>
        </w:rPr>
        <w:t>Id.</w:t>
      </w:r>
    </w:p>
  </w:footnote>
  <w:footnote w:id="5">
    <w:p w:rsidR="00E70EA5" w:rsidRPr="00665F3B" w:rsidRDefault="00E70EA5" w:rsidP="00665F3B">
      <w:pPr>
        <w:autoSpaceDE w:val="0"/>
        <w:autoSpaceDN w:val="0"/>
        <w:adjustRightInd w:val="0"/>
        <w:rPr>
          <w:rFonts w:ascii="Times New Roman" w:hAnsi="Times New Roman" w:cs="Times New Roman"/>
        </w:rPr>
      </w:pPr>
      <w:r w:rsidRPr="00665F3B">
        <w:rPr>
          <w:rStyle w:val="FootnoteReference"/>
          <w:rFonts w:ascii="Times New Roman" w:hAnsi="Times New Roman"/>
        </w:rPr>
        <w:footnoteRef/>
      </w:r>
      <w:r w:rsidRPr="00665F3B">
        <w:rPr>
          <w:rFonts w:ascii="Times New Roman" w:hAnsi="Times New Roman" w:cs="Times New Roman"/>
        </w:rPr>
        <w:t xml:space="preserve"> </w:t>
      </w:r>
      <w:r w:rsidRPr="00665F3B">
        <w:rPr>
          <w:rFonts w:ascii="Times New Roman" w:hAnsi="Times New Roman" w:cs="Times New Roman"/>
          <w:i/>
          <w:iCs/>
        </w:rPr>
        <w:t>See</w:t>
      </w:r>
      <w:r w:rsidRPr="00665F3B">
        <w:rPr>
          <w:rFonts w:ascii="Times New Roman" w:hAnsi="Times New Roman" w:cs="Times New Roman"/>
        </w:rPr>
        <w:t>, federal Fair Labor Standards Act, 29 U.S.C. § 213(b</w:t>
      </w:r>
      <w:proofErr w:type="gramStart"/>
      <w:r w:rsidRPr="00665F3B">
        <w:rPr>
          <w:rFonts w:ascii="Times New Roman" w:hAnsi="Times New Roman" w:cs="Times New Roman"/>
        </w:rPr>
        <w:t>)(</w:t>
      </w:r>
      <w:proofErr w:type="gramEnd"/>
      <w:r w:rsidRPr="00665F3B">
        <w:rPr>
          <w:rFonts w:ascii="Times New Roman" w:hAnsi="Times New Roman" w:cs="Times New Roman"/>
        </w:rPr>
        <w:t>12).</w:t>
      </w:r>
    </w:p>
  </w:footnote>
  <w:footnote w:id="6">
    <w:p w:rsidR="00E70EA5" w:rsidRPr="00665F3B" w:rsidRDefault="00E70EA5" w:rsidP="00665F3B">
      <w:pPr>
        <w:autoSpaceDE w:val="0"/>
        <w:autoSpaceDN w:val="0"/>
        <w:adjustRightInd w:val="0"/>
        <w:rPr>
          <w:rFonts w:ascii="Times New Roman" w:hAnsi="Times New Roman" w:cs="Times New Roman"/>
        </w:rPr>
      </w:pPr>
      <w:r w:rsidRPr="00665F3B">
        <w:rPr>
          <w:rStyle w:val="FootnoteReference"/>
          <w:rFonts w:ascii="Times New Roman" w:hAnsi="Times New Roman"/>
        </w:rPr>
        <w:footnoteRef/>
      </w:r>
      <w:r w:rsidRPr="00665F3B">
        <w:rPr>
          <w:rFonts w:ascii="Times New Roman" w:hAnsi="Times New Roman" w:cs="Times New Roman"/>
        </w:rPr>
        <w:t xml:space="preserve"> </w:t>
      </w:r>
      <w:r w:rsidRPr="00665F3B">
        <w:rPr>
          <w:rFonts w:ascii="Times New Roman" w:hAnsi="Times New Roman" w:cs="Times New Roman"/>
          <w:i/>
          <w:iCs/>
        </w:rPr>
        <w:t>See</w:t>
      </w:r>
      <w:r w:rsidRPr="00665F3B">
        <w:rPr>
          <w:rFonts w:ascii="Times New Roman" w:hAnsi="Times New Roman" w:cs="Times New Roman"/>
        </w:rPr>
        <w:t>, federal Fair Labor Standards Act, 29 U.S.C. § 213(a</w:t>
      </w:r>
      <w:proofErr w:type="gramStart"/>
      <w:r w:rsidRPr="00665F3B">
        <w:rPr>
          <w:rFonts w:ascii="Times New Roman" w:hAnsi="Times New Roman" w:cs="Times New Roman"/>
        </w:rPr>
        <w:t>)(</w:t>
      </w:r>
      <w:proofErr w:type="gramEnd"/>
      <w:r w:rsidRPr="00665F3B">
        <w:rPr>
          <w:rFonts w:ascii="Times New Roman" w:hAnsi="Times New Roman" w:cs="Times New Roman"/>
        </w:rPr>
        <w:t>6) (exempting farmworkers who work for smaller employers).</w:t>
      </w:r>
    </w:p>
  </w:footnote>
  <w:footnote w:id="7">
    <w:p w:rsidR="00E70EA5" w:rsidRPr="00665F3B" w:rsidRDefault="00E70EA5" w:rsidP="00665F3B">
      <w:pPr>
        <w:pStyle w:val="FootnoteText"/>
        <w:spacing w:before="0" w:line="240" w:lineRule="auto"/>
        <w:rPr>
          <w:rFonts w:ascii="Times New Roman" w:hAnsi="Times New Roman"/>
          <w:sz w:val="22"/>
          <w:szCs w:val="22"/>
        </w:rPr>
      </w:pPr>
      <w:r w:rsidRPr="00665F3B">
        <w:rPr>
          <w:rStyle w:val="FootnoteReference"/>
          <w:rFonts w:ascii="Times New Roman" w:hAnsi="Times New Roman"/>
          <w:sz w:val="22"/>
          <w:szCs w:val="22"/>
        </w:rPr>
        <w:footnoteRef/>
      </w:r>
      <w:r w:rsidRPr="00665F3B">
        <w:rPr>
          <w:rFonts w:ascii="Times New Roman" w:hAnsi="Times New Roman"/>
          <w:sz w:val="22"/>
          <w:szCs w:val="22"/>
        </w:rPr>
        <w:t xml:space="preserve"> </w:t>
      </w:r>
      <w:r w:rsidRPr="00665F3B">
        <w:rPr>
          <w:rFonts w:ascii="Times New Roman" w:hAnsi="Times New Roman"/>
          <w:i/>
          <w:sz w:val="22"/>
          <w:szCs w:val="22"/>
        </w:rPr>
        <w:t>See</w:t>
      </w:r>
      <w:r w:rsidRPr="00665F3B">
        <w:rPr>
          <w:rFonts w:ascii="Times New Roman" w:hAnsi="Times New Roman"/>
          <w:sz w:val="22"/>
          <w:szCs w:val="22"/>
        </w:rPr>
        <w:t>, federal National Labor Relations Act, 29 U.S.C. § 152(3) (excluding agricultural workers from the definition of “employee” and thus exempting them from protections of the Act).</w:t>
      </w:r>
    </w:p>
  </w:footnote>
  <w:footnote w:id="8">
    <w:p w:rsidR="001D48A9" w:rsidRPr="00665F3B" w:rsidRDefault="001D48A9" w:rsidP="00665F3B">
      <w:pPr>
        <w:autoSpaceDE w:val="0"/>
        <w:autoSpaceDN w:val="0"/>
        <w:adjustRightInd w:val="0"/>
        <w:rPr>
          <w:rFonts w:ascii="Times New Roman" w:hAnsi="Times New Roman" w:cs="Times New Roman"/>
          <w:i/>
          <w:iCs/>
          <w:color w:val="000000"/>
        </w:rPr>
      </w:pPr>
      <w:r w:rsidRPr="00665F3B">
        <w:rPr>
          <w:rStyle w:val="FootnoteReference"/>
          <w:rFonts w:ascii="Times New Roman" w:hAnsi="Times New Roman"/>
        </w:rPr>
        <w:footnoteRef/>
      </w:r>
      <w:r w:rsidRPr="00665F3B">
        <w:rPr>
          <w:rFonts w:ascii="Times New Roman" w:hAnsi="Times New Roman" w:cs="Times New Roman"/>
        </w:rPr>
        <w:t xml:space="preserve"> </w:t>
      </w:r>
      <w:r w:rsidRPr="00665F3B">
        <w:rPr>
          <w:rFonts w:ascii="Times New Roman" w:hAnsi="Times New Roman" w:cs="Times New Roman"/>
          <w:color w:val="000000"/>
        </w:rPr>
        <w:t xml:space="preserve">U.S. Dep’t of Labor, </w:t>
      </w:r>
      <w:r w:rsidRPr="00665F3B">
        <w:rPr>
          <w:rFonts w:ascii="Times New Roman" w:hAnsi="Times New Roman" w:cs="Times New Roman"/>
          <w:i/>
          <w:iCs/>
          <w:color w:val="000000"/>
        </w:rPr>
        <w:t>Findings of the National Agricultural Workers Survey (NAWS) 2001–2002: A Demographic and Employment Profile of United States Farmworkers</w:t>
      </w:r>
      <w:r w:rsidRPr="00665F3B">
        <w:rPr>
          <w:rFonts w:ascii="Times New Roman" w:hAnsi="Times New Roman" w:cs="Times New Roman"/>
          <w:color w:val="000000"/>
        </w:rPr>
        <w:t xml:space="preserve">, at 43 (Mar. 2005), </w:t>
      </w:r>
      <w:r w:rsidRPr="00665F3B">
        <w:rPr>
          <w:rFonts w:ascii="Times New Roman" w:hAnsi="Times New Roman" w:cs="Times New Roman"/>
          <w:i/>
          <w:iCs/>
          <w:color w:val="000000"/>
        </w:rPr>
        <w:t>available at</w:t>
      </w:r>
    </w:p>
    <w:p w:rsidR="001D48A9" w:rsidRPr="00665F3B" w:rsidRDefault="001D48A9" w:rsidP="00665F3B">
      <w:pPr>
        <w:autoSpaceDE w:val="0"/>
        <w:autoSpaceDN w:val="0"/>
        <w:adjustRightInd w:val="0"/>
        <w:rPr>
          <w:rFonts w:ascii="Times New Roman" w:hAnsi="Times New Roman" w:cs="Times New Roman"/>
          <w:color w:val="000000"/>
        </w:rPr>
      </w:pPr>
      <w:proofErr w:type="gramStart"/>
      <w:r w:rsidRPr="00665F3B">
        <w:rPr>
          <w:rFonts w:ascii="Times New Roman" w:hAnsi="Times New Roman" w:cs="Times New Roman"/>
          <w:color w:val="0000FF"/>
        </w:rPr>
        <w:t xml:space="preserve">http://www.doleta.gov/agworker/report9/naws_rpt9.pdf </w:t>
      </w:r>
      <w:r w:rsidRPr="00665F3B">
        <w:rPr>
          <w:rFonts w:ascii="Times New Roman" w:hAnsi="Times New Roman" w:cs="Times New Roman"/>
          <w:color w:val="000000"/>
        </w:rPr>
        <w:t>(last visited January 14, 2019).</w:t>
      </w:r>
      <w:proofErr w:type="gramEnd"/>
      <w:r w:rsidRPr="00665F3B">
        <w:rPr>
          <w:rFonts w:ascii="Times New Roman" w:hAnsi="Times New Roman" w:cs="Times New Roman"/>
          <w:color w:val="000000"/>
        </w:rPr>
        <w:t xml:space="preserve"> This survey found that 21% of “crop workers” lived in housing supplied by the employer; 33% of migrant crop workers</w:t>
      </w:r>
    </w:p>
    <w:p w:rsidR="001D48A9" w:rsidRPr="00665F3B" w:rsidRDefault="001D48A9" w:rsidP="00665F3B">
      <w:pPr>
        <w:autoSpaceDE w:val="0"/>
        <w:autoSpaceDN w:val="0"/>
        <w:adjustRightInd w:val="0"/>
        <w:rPr>
          <w:rFonts w:ascii="Times New Roman" w:hAnsi="Times New Roman" w:cs="Times New Roman"/>
        </w:rPr>
      </w:pPr>
      <w:proofErr w:type="gramStart"/>
      <w:r w:rsidRPr="00665F3B">
        <w:rPr>
          <w:rFonts w:ascii="Times New Roman" w:hAnsi="Times New Roman" w:cs="Times New Roman"/>
          <w:color w:val="000000"/>
        </w:rPr>
        <w:t>lived</w:t>
      </w:r>
      <w:proofErr w:type="gramEnd"/>
      <w:r w:rsidRPr="00665F3B">
        <w:rPr>
          <w:rFonts w:ascii="Times New Roman" w:hAnsi="Times New Roman" w:cs="Times New Roman"/>
          <w:color w:val="000000"/>
        </w:rPr>
        <w:t xml:space="preserve"> in employer-provided housing; and two-thirds of this housing was located on the employer’s farm. However, given that there is little recent comprehensive data on farmworkers, these numbers may be underestimates of the current situation.</w:t>
      </w:r>
    </w:p>
  </w:footnote>
  <w:footnote w:id="9">
    <w:p w:rsidR="001D48A9" w:rsidRPr="00665F3B" w:rsidRDefault="001D48A9" w:rsidP="00665F3B">
      <w:pPr>
        <w:autoSpaceDE w:val="0"/>
        <w:autoSpaceDN w:val="0"/>
        <w:adjustRightInd w:val="0"/>
        <w:rPr>
          <w:rFonts w:ascii="Times New Roman" w:hAnsi="Times New Roman" w:cs="Times New Roman"/>
          <w:i/>
          <w:iCs/>
        </w:rPr>
      </w:pPr>
      <w:r w:rsidRPr="00665F3B">
        <w:rPr>
          <w:rStyle w:val="FootnoteReference"/>
          <w:rFonts w:ascii="Times New Roman" w:hAnsi="Times New Roman"/>
        </w:rPr>
        <w:footnoteRef/>
      </w:r>
      <w:r w:rsidRPr="00665F3B">
        <w:rPr>
          <w:rFonts w:ascii="Times New Roman" w:hAnsi="Times New Roman" w:cs="Times New Roman"/>
        </w:rPr>
        <w:t xml:space="preserve"> Mark </w:t>
      </w:r>
      <w:proofErr w:type="spellStart"/>
      <w:r w:rsidRPr="00665F3B">
        <w:rPr>
          <w:rFonts w:ascii="Times New Roman" w:hAnsi="Times New Roman" w:cs="Times New Roman"/>
        </w:rPr>
        <w:t>Heffington</w:t>
      </w:r>
      <w:proofErr w:type="spellEnd"/>
      <w:r w:rsidRPr="00665F3B">
        <w:rPr>
          <w:rFonts w:ascii="Times New Roman" w:hAnsi="Times New Roman" w:cs="Times New Roman"/>
        </w:rPr>
        <w:t xml:space="preserve">, </w:t>
      </w:r>
      <w:r w:rsidRPr="00665F3B">
        <w:rPr>
          <w:rFonts w:ascii="Times New Roman" w:hAnsi="Times New Roman" w:cs="Times New Roman"/>
          <w:i/>
          <w:iCs/>
        </w:rPr>
        <w:t>The Case for Putting an End to “Building Good Grower Relationships”: Why it is Time to Stop Discriminating Against Our Farmworker Patients</w:t>
      </w:r>
      <w:r w:rsidRPr="00665F3B">
        <w:rPr>
          <w:rFonts w:ascii="Times New Roman" w:hAnsi="Times New Roman" w:cs="Times New Roman"/>
        </w:rPr>
        <w:t xml:space="preserve">, 15(3) MCN STREAMLINE 4 (May/Jun. 2009), </w:t>
      </w:r>
      <w:r w:rsidRPr="00C51C15">
        <w:rPr>
          <w:rFonts w:ascii="Times New Roman" w:hAnsi="Times New Roman" w:cs="Times New Roman"/>
          <w:iCs/>
        </w:rPr>
        <w:t>available at</w:t>
      </w:r>
    </w:p>
    <w:p w:rsidR="001D48A9" w:rsidRPr="00665F3B" w:rsidRDefault="00A6520E" w:rsidP="00665F3B">
      <w:pPr>
        <w:autoSpaceDE w:val="0"/>
        <w:autoSpaceDN w:val="0"/>
        <w:adjustRightInd w:val="0"/>
        <w:rPr>
          <w:rFonts w:ascii="Times New Roman" w:hAnsi="Times New Roman" w:cs="Times New Roman"/>
        </w:rPr>
      </w:pPr>
      <w:hyperlink r:id="rId3" w:history="1">
        <w:proofErr w:type="gramStart"/>
        <w:r w:rsidR="001D48A9" w:rsidRPr="00665F3B">
          <w:rPr>
            <w:rStyle w:val="Hyperlink"/>
            <w:rFonts w:ascii="Times New Roman" w:hAnsi="Times New Roman" w:cs="Times New Roman"/>
          </w:rPr>
          <w:t>https://www.migrantclinician.org/blog/2009/may/case-putting-end-%E2%80%9Cbuilding-good-grower-relationships%E2%80%9D-why-it-time-stop-discriminating-</w:t>
        </w:r>
      </w:hyperlink>
      <w:r w:rsidR="001D48A9" w:rsidRPr="00665F3B">
        <w:rPr>
          <w:rFonts w:ascii="Times New Roman" w:hAnsi="Times New Roman" w:cs="Times New Roman"/>
        </w:rPr>
        <w:t xml:space="preserve"> (last visited January 14, 2019) (internal quotation marks omitted).</w:t>
      </w:r>
      <w:proofErr w:type="gramEnd"/>
    </w:p>
  </w:footnote>
  <w:footnote w:id="10">
    <w:p w:rsidR="001D48A9" w:rsidRPr="00665F3B" w:rsidRDefault="001D48A9" w:rsidP="00665F3B">
      <w:pPr>
        <w:pStyle w:val="FootnoteText"/>
        <w:spacing w:before="0" w:line="240" w:lineRule="auto"/>
        <w:rPr>
          <w:rFonts w:ascii="Times New Roman" w:hAnsi="Times New Roman"/>
          <w:sz w:val="22"/>
          <w:szCs w:val="22"/>
        </w:rPr>
      </w:pPr>
      <w:r w:rsidRPr="00665F3B">
        <w:rPr>
          <w:rStyle w:val="FootnoteReference"/>
          <w:rFonts w:ascii="Times New Roman" w:hAnsi="Times New Roman"/>
          <w:sz w:val="22"/>
          <w:szCs w:val="22"/>
        </w:rPr>
        <w:footnoteRef/>
      </w:r>
      <w:r w:rsidRPr="00665F3B">
        <w:rPr>
          <w:rFonts w:ascii="Times New Roman" w:hAnsi="Times New Roman"/>
          <w:sz w:val="22"/>
          <w:szCs w:val="22"/>
        </w:rPr>
        <w:t xml:space="preserve"> </w:t>
      </w:r>
      <w:r w:rsidRPr="00665F3B">
        <w:rPr>
          <w:rFonts w:ascii="Times New Roman" w:hAnsi="Times New Roman"/>
          <w:i/>
          <w:sz w:val="22"/>
          <w:szCs w:val="22"/>
        </w:rPr>
        <w:t>See generally</w:t>
      </w:r>
      <w:r w:rsidRPr="00665F3B">
        <w:rPr>
          <w:rFonts w:ascii="Times New Roman" w:hAnsi="Times New Roman"/>
          <w:sz w:val="22"/>
          <w:szCs w:val="22"/>
        </w:rPr>
        <w:t>, Special Rapporteur Submission</w:t>
      </w:r>
      <w:r w:rsidR="00665F3B">
        <w:rPr>
          <w:rFonts w:ascii="Times New Roman" w:hAnsi="Times New Roman"/>
          <w:sz w:val="22"/>
          <w:szCs w:val="22"/>
        </w:rPr>
        <w:t xml:space="preserve">, </w:t>
      </w:r>
      <w:r w:rsidR="00665F3B">
        <w:rPr>
          <w:rFonts w:ascii="Times New Roman" w:hAnsi="Times New Roman"/>
          <w:i/>
          <w:sz w:val="22"/>
          <w:szCs w:val="22"/>
        </w:rPr>
        <w:t>supra</w:t>
      </w:r>
      <w:r w:rsidR="00665F3B">
        <w:rPr>
          <w:rFonts w:ascii="Times New Roman" w:hAnsi="Times New Roman"/>
          <w:sz w:val="22"/>
          <w:szCs w:val="22"/>
        </w:rPr>
        <w:t xml:space="preserve"> note 3.</w:t>
      </w:r>
      <w:r w:rsidRPr="00665F3B">
        <w:rPr>
          <w:rFonts w:ascii="Times New Roman" w:hAnsi="Times New Roman"/>
          <w:sz w:val="22"/>
          <w:szCs w:val="22"/>
        </w:rPr>
        <w:t xml:space="preserve"> </w:t>
      </w:r>
      <w:r w:rsidR="00C51C15">
        <w:rPr>
          <w:rFonts w:ascii="Times New Roman" w:hAnsi="Times New Roman"/>
          <w:sz w:val="22"/>
          <w:szCs w:val="22"/>
        </w:rPr>
        <w:t>The examples highlighted in the 2012 Submission are illustrative of what persists today. The submitting organizations have documented many additional similar examples from around the country from 2013 to the present and can provide them upon request.</w:t>
      </w:r>
    </w:p>
  </w:footnote>
  <w:footnote w:id="11">
    <w:p w:rsidR="00E70EA5" w:rsidRPr="00665F3B" w:rsidRDefault="00E70EA5" w:rsidP="00665F3B">
      <w:pPr>
        <w:pStyle w:val="FootnoteText"/>
        <w:spacing w:before="0" w:line="240" w:lineRule="auto"/>
        <w:rPr>
          <w:rFonts w:ascii="Times New Roman" w:hAnsi="Times New Roman"/>
          <w:sz w:val="22"/>
          <w:szCs w:val="22"/>
        </w:rPr>
      </w:pPr>
      <w:r w:rsidRPr="00665F3B">
        <w:rPr>
          <w:rStyle w:val="FootnoteReference"/>
          <w:rFonts w:ascii="Times New Roman" w:hAnsi="Times New Roman"/>
          <w:sz w:val="22"/>
          <w:szCs w:val="22"/>
        </w:rPr>
        <w:footnoteRef/>
      </w:r>
      <w:r w:rsidRPr="00665F3B">
        <w:rPr>
          <w:rFonts w:ascii="Times New Roman" w:hAnsi="Times New Roman"/>
          <w:sz w:val="22"/>
          <w:szCs w:val="22"/>
        </w:rPr>
        <w:t xml:space="preserve"> U.N. Human Rights Comm., </w:t>
      </w:r>
      <w:r w:rsidRPr="00665F3B">
        <w:rPr>
          <w:rFonts w:ascii="Times New Roman" w:hAnsi="Times New Roman"/>
          <w:i/>
          <w:iCs/>
          <w:sz w:val="22"/>
          <w:szCs w:val="22"/>
        </w:rPr>
        <w:t>Concluding Observations on the Fourth Report of the United States of America</w:t>
      </w:r>
      <w:r w:rsidRPr="00665F3B">
        <w:rPr>
          <w:rFonts w:ascii="Times New Roman" w:hAnsi="Times New Roman"/>
          <w:sz w:val="22"/>
          <w:szCs w:val="22"/>
        </w:rPr>
        <w:t>, ¶ 15 U.N. Doc CCPR/C/USA/CO/4 (April 22, 2014).</w:t>
      </w:r>
    </w:p>
  </w:footnote>
  <w:footnote w:id="12">
    <w:p w:rsidR="00665F3B" w:rsidRPr="00665F3B" w:rsidRDefault="00665F3B">
      <w:pPr>
        <w:pStyle w:val="FootnoteText"/>
        <w:rPr>
          <w:rFonts w:ascii="Times New Roman" w:hAnsi="Times New Roman"/>
          <w:sz w:val="22"/>
          <w:szCs w:val="22"/>
        </w:rPr>
      </w:pPr>
      <w:r w:rsidRPr="00665F3B">
        <w:rPr>
          <w:rStyle w:val="FootnoteReference"/>
          <w:rFonts w:ascii="Times New Roman" w:hAnsi="Times New Roman"/>
          <w:sz w:val="22"/>
          <w:szCs w:val="22"/>
        </w:rPr>
        <w:footnoteRef/>
      </w:r>
      <w:r w:rsidRPr="00665F3B">
        <w:rPr>
          <w:rFonts w:ascii="Times New Roman" w:hAnsi="Times New Roman"/>
          <w:sz w:val="22"/>
          <w:szCs w:val="22"/>
        </w:rPr>
        <w:t xml:space="preserve"> </w:t>
      </w:r>
      <w:r w:rsidRPr="00665F3B">
        <w:rPr>
          <w:rFonts w:ascii="Times New Roman" w:hAnsi="Times New Roman"/>
          <w:i/>
          <w:sz w:val="22"/>
          <w:szCs w:val="22"/>
        </w:rPr>
        <w:t>See e.g. infra</w:t>
      </w:r>
      <w:r w:rsidRPr="00665F3B">
        <w:rPr>
          <w:rFonts w:ascii="Times New Roman" w:hAnsi="Times New Roman"/>
          <w:sz w:val="22"/>
          <w:szCs w:val="22"/>
        </w:rPr>
        <w:t xml:space="preserve"> note 14.</w:t>
      </w:r>
    </w:p>
  </w:footnote>
  <w:footnote w:id="13">
    <w:p w:rsidR="00665F3B" w:rsidRPr="00665F3B" w:rsidRDefault="00665F3B" w:rsidP="00665F3B">
      <w:pPr>
        <w:pStyle w:val="FootnoteText"/>
        <w:spacing w:before="0" w:line="240" w:lineRule="auto"/>
        <w:rPr>
          <w:rFonts w:ascii="Times New Roman" w:hAnsi="Times New Roman"/>
          <w:sz w:val="22"/>
          <w:szCs w:val="22"/>
        </w:rPr>
      </w:pPr>
      <w:r w:rsidRPr="00665F3B">
        <w:rPr>
          <w:rStyle w:val="FootnoteReference"/>
          <w:rFonts w:ascii="Times New Roman" w:hAnsi="Times New Roman"/>
          <w:sz w:val="22"/>
          <w:szCs w:val="22"/>
        </w:rPr>
        <w:footnoteRef/>
      </w:r>
      <w:r w:rsidRPr="00665F3B">
        <w:rPr>
          <w:rFonts w:ascii="Times New Roman" w:hAnsi="Times New Roman"/>
          <w:sz w:val="22"/>
          <w:szCs w:val="22"/>
        </w:rPr>
        <w:t xml:space="preserve"> </w:t>
      </w:r>
      <w:r w:rsidRPr="00665F3B">
        <w:rPr>
          <w:rFonts w:ascii="Times New Roman" w:hAnsi="Times New Roman"/>
          <w:i/>
          <w:sz w:val="22"/>
          <w:szCs w:val="22"/>
        </w:rPr>
        <w:t>See</w:t>
      </w:r>
      <w:r w:rsidRPr="00665F3B">
        <w:rPr>
          <w:rFonts w:ascii="Times New Roman" w:hAnsi="Times New Roman"/>
          <w:sz w:val="22"/>
          <w:szCs w:val="22"/>
        </w:rPr>
        <w:t xml:space="preserve"> </w:t>
      </w:r>
      <w:r w:rsidRPr="00665F3B">
        <w:rPr>
          <w:rFonts w:ascii="Times New Roman" w:hAnsi="Times New Roman"/>
          <w:i/>
          <w:sz w:val="22"/>
          <w:szCs w:val="22"/>
        </w:rPr>
        <w:t>supra</w:t>
      </w:r>
      <w:r w:rsidRPr="00665F3B">
        <w:rPr>
          <w:rFonts w:ascii="Times New Roman" w:hAnsi="Times New Roman"/>
          <w:sz w:val="22"/>
          <w:szCs w:val="22"/>
        </w:rPr>
        <w:t xml:space="preserve"> note </w:t>
      </w:r>
      <w:r>
        <w:rPr>
          <w:rFonts w:ascii="Times New Roman" w:hAnsi="Times New Roman"/>
          <w:sz w:val="22"/>
          <w:szCs w:val="22"/>
        </w:rPr>
        <w:t>3</w:t>
      </w:r>
      <w:r w:rsidRPr="00665F3B">
        <w:rPr>
          <w:rFonts w:ascii="Times New Roman" w:hAnsi="Times New Roman"/>
          <w:sz w:val="22"/>
          <w:szCs w:val="22"/>
        </w:rPr>
        <w:t>.</w:t>
      </w:r>
    </w:p>
  </w:footnote>
  <w:footnote w:id="14">
    <w:p w:rsidR="00665F3B" w:rsidRPr="00665F3B" w:rsidRDefault="00665F3B" w:rsidP="00665F3B">
      <w:pPr>
        <w:pStyle w:val="FootnoteText"/>
        <w:spacing w:before="0" w:line="240" w:lineRule="auto"/>
        <w:rPr>
          <w:rFonts w:ascii="Times New Roman" w:hAnsi="Times New Roman"/>
          <w:sz w:val="22"/>
          <w:szCs w:val="22"/>
        </w:rPr>
      </w:pPr>
      <w:r w:rsidRPr="00665F3B">
        <w:rPr>
          <w:rStyle w:val="FootnoteReference"/>
          <w:rFonts w:ascii="Times New Roman" w:hAnsi="Times New Roman"/>
          <w:sz w:val="22"/>
          <w:szCs w:val="22"/>
        </w:rPr>
        <w:footnoteRef/>
      </w:r>
      <w:r w:rsidRPr="00665F3B">
        <w:rPr>
          <w:rFonts w:ascii="Times New Roman" w:hAnsi="Times New Roman"/>
          <w:sz w:val="22"/>
          <w:szCs w:val="22"/>
        </w:rPr>
        <w:t xml:space="preserve"> </w:t>
      </w:r>
      <w:proofErr w:type="gramStart"/>
      <w:r w:rsidRPr="00665F3B">
        <w:rPr>
          <w:rFonts w:ascii="Times New Roman" w:hAnsi="Times New Roman"/>
          <w:sz w:val="22"/>
          <w:szCs w:val="22"/>
        </w:rPr>
        <w:t xml:space="preserve">Available at </w:t>
      </w:r>
      <w:hyperlink r:id="rId4" w:history="1">
        <w:r w:rsidRPr="00665F3B">
          <w:rPr>
            <w:rStyle w:val="Hyperlink"/>
            <w:rFonts w:ascii="Times New Roman" w:hAnsi="Times New Roman"/>
            <w:sz w:val="22"/>
            <w:szCs w:val="22"/>
          </w:rPr>
          <w:t>https://www.dropbox.com/s/oy1sirfqnt51jao/Special%20Rapporteur%20Letter%20to%20USG.pdf?dl=0</w:t>
        </w:r>
      </w:hyperlink>
      <w:r w:rsidRPr="00665F3B">
        <w:rPr>
          <w:rFonts w:ascii="Times New Roman" w:hAnsi="Times New Roman"/>
          <w:sz w:val="22"/>
          <w:szCs w:val="22"/>
        </w:rPr>
        <w:t xml:space="preserve"> (</w:t>
      </w:r>
      <w:r w:rsidR="00C51C15">
        <w:rPr>
          <w:rFonts w:ascii="Times New Roman" w:hAnsi="Times New Roman"/>
          <w:sz w:val="22"/>
          <w:szCs w:val="22"/>
        </w:rPr>
        <w:t xml:space="preserve">last </w:t>
      </w:r>
      <w:r w:rsidRPr="00665F3B">
        <w:rPr>
          <w:rFonts w:ascii="Times New Roman" w:hAnsi="Times New Roman"/>
          <w:sz w:val="22"/>
          <w:szCs w:val="22"/>
        </w:rPr>
        <w:t>visited January 14, 2019).</w:t>
      </w:r>
      <w:proofErr w:type="gramEnd"/>
    </w:p>
  </w:footnote>
  <w:footnote w:id="15">
    <w:p w:rsidR="00665F3B" w:rsidRPr="00665F3B" w:rsidRDefault="00665F3B" w:rsidP="00665F3B">
      <w:pPr>
        <w:pStyle w:val="FootnoteText"/>
        <w:spacing w:before="0" w:line="240" w:lineRule="auto"/>
        <w:rPr>
          <w:rFonts w:ascii="Times New Roman" w:hAnsi="Times New Roman"/>
          <w:sz w:val="22"/>
          <w:szCs w:val="22"/>
        </w:rPr>
      </w:pPr>
      <w:r w:rsidRPr="00665F3B">
        <w:rPr>
          <w:rStyle w:val="FootnoteReference"/>
          <w:rFonts w:ascii="Times New Roman" w:hAnsi="Times New Roman"/>
          <w:sz w:val="22"/>
          <w:szCs w:val="22"/>
        </w:rPr>
        <w:footnoteRef/>
      </w:r>
      <w:r w:rsidRPr="00665F3B">
        <w:rPr>
          <w:rFonts w:ascii="Times New Roman" w:hAnsi="Times New Roman"/>
          <w:sz w:val="22"/>
          <w:szCs w:val="22"/>
        </w:rPr>
        <w:t xml:space="preserve"> </w:t>
      </w:r>
      <w:proofErr w:type="gramStart"/>
      <w:r w:rsidRPr="00665F3B">
        <w:rPr>
          <w:rFonts w:ascii="Times New Roman" w:hAnsi="Times New Roman"/>
          <w:sz w:val="22"/>
          <w:szCs w:val="22"/>
        </w:rPr>
        <w:t xml:space="preserve">Response available at </w:t>
      </w:r>
      <w:hyperlink r:id="rId5" w:history="1">
        <w:r w:rsidRPr="00665F3B">
          <w:rPr>
            <w:rStyle w:val="Hyperlink"/>
            <w:rFonts w:ascii="Times New Roman" w:hAnsi="Times New Roman"/>
            <w:sz w:val="22"/>
            <w:szCs w:val="22"/>
          </w:rPr>
          <w:t>https://www.dropbox.com/s/skfjqaumssh0i4d/US%20Mission%20Response%20May%202%202014.pdf?dl=0</w:t>
        </w:r>
      </w:hyperlink>
      <w:r w:rsidRPr="00665F3B">
        <w:rPr>
          <w:rFonts w:ascii="Times New Roman" w:hAnsi="Times New Roman"/>
          <w:sz w:val="22"/>
          <w:szCs w:val="22"/>
        </w:rPr>
        <w:t xml:space="preserve"> (</w:t>
      </w:r>
      <w:r w:rsidR="00C51C15">
        <w:rPr>
          <w:rFonts w:ascii="Times New Roman" w:hAnsi="Times New Roman"/>
          <w:sz w:val="22"/>
          <w:szCs w:val="22"/>
        </w:rPr>
        <w:t xml:space="preserve">last </w:t>
      </w:r>
      <w:r w:rsidRPr="00665F3B">
        <w:rPr>
          <w:rFonts w:ascii="Times New Roman" w:hAnsi="Times New Roman"/>
          <w:sz w:val="22"/>
          <w:szCs w:val="22"/>
        </w:rPr>
        <w:t>visited January 14, 2019).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0E" w:rsidRDefault="005F7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0E" w:rsidRDefault="005F71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0E" w:rsidRDefault="005F7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489"/>
    <w:multiLevelType w:val="hybridMultilevel"/>
    <w:tmpl w:val="C6D2F262"/>
    <w:lvl w:ilvl="0" w:tplc="5658C4F2">
      <w:start w:val="1"/>
      <w:numFmt w:val="decimal"/>
      <w:lvlText w:val="%1."/>
      <w:lvlJc w:val="left"/>
      <w:pPr>
        <w:ind w:left="720" w:hanging="360"/>
      </w:pPr>
      <w:rPr>
        <w:rFonts w:ascii="Times New Roman" w:eastAsia="Times New Roman" w:hAnsi="Times New Roman" w:cs="Times New Roman"/>
      </w:rPr>
    </w:lvl>
    <w:lvl w:ilvl="1" w:tplc="A03CB184">
      <w:numFmt w:val="bullet"/>
      <w:lvlText w:val="-"/>
      <w:lvlJc w:val="left"/>
      <w:pPr>
        <w:ind w:left="1680" w:hanging="600"/>
      </w:pPr>
      <w:rPr>
        <w:rFonts w:ascii="Calibri" w:eastAsia="Times New Roman"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C3C2E"/>
    <w:multiLevelType w:val="hybridMultilevel"/>
    <w:tmpl w:val="F7481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F45C4"/>
    <w:multiLevelType w:val="hybridMultilevel"/>
    <w:tmpl w:val="BA4E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02"/>
    <w:rsid w:val="0008795B"/>
    <w:rsid w:val="000F5787"/>
    <w:rsid w:val="0017333B"/>
    <w:rsid w:val="001C0601"/>
    <w:rsid w:val="001D48A9"/>
    <w:rsid w:val="002145EB"/>
    <w:rsid w:val="0027513C"/>
    <w:rsid w:val="002B227F"/>
    <w:rsid w:val="002C6103"/>
    <w:rsid w:val="002E5958"/>
    <w:rsid w:val="00352DA8"/>
    <w:rsid w:val="00376019"/>
    <w:rsid w:val="003A3AE8"/>
    <w:rsid w:val="003C289E"/>
    <w:rsid w:val="00433740"/>
    <w:rsid w:val="00473774"/>
    <w:rsid w:val="00566690"/>
    <w:rsid w:val="0058122B"/>
    <w:rsid w:val="005D0535"/>
    <w:rsid w:val="005F710E"/>
    <w:rsid w:val="00656A7F"/>
    <w:rsid w:val="00665F3B"/>
    <w:rsid w:val="006D571F"/>
    <w:rsid w:val="006E3F4A"/>
    <w:rsid w:val="0075346B"/>
    <w:rsid w:val="0078271C"/>
    <w:rsid w:val="00865B53"/>
    <w:rsid w:val="008832F3"/>
    <w:rsid w:val="0098578F"/>
    <w:rsid w:val="009A0D78"/>
    <w:rsid w:val="009A286C"/>
    <w:rsid w:val="009D333A"/>
    <w:rsid w:val="009F74AC"/>
    <w:rsid w:val="00A6520E"/>
    <w:rsid w:val="00AC7D1C"/>
    <w:rsid w:val="00B447A8"/>
    <w:rsid w:val="00C51C15"/>
    <w:rsid w:val="00C63B06"/>
    <w:rsid w:val="00C729D2"/>
    <w:rsid w:val="00C92D95"/>
    <w:rsid w:val="00C9717A"/>
    <w:rsid w:val="00D365CC"/>
    <w:rsid w:val="00D54486"/>
    <w:rsid w:val="00E61FCC"/>
    <w:rsid w:val="00E70EA5"/>
    <w:rsid w:val="00EE796A"/>
    <w:rsid w:val="00EF1902"/>
    <w:rsid w:val="00EF5019"/>
    <w:rsid w:val="00F10D74"/>
    <w:rsid w:val="00F8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0535"/>
    <w:pPr>
      <w:keepNext/>
      <w:keepLines/>
      <w:spacing w:before="480" w:line="276" w:lineRule="auto"/>
      <w:outlineLvl w:val="0"/>
    </w:pPr>
    <w:rPr>
      <w:rFonts w:ascii="Cambria" w:eastAsia="MS Gothic" w:hAnsi="Cambria" w:cs="Times New Roman"/>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A7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D0535"/>
    <w:rPr>
      <w:rFonts w:ascii="Cambria" w:eastAsia="MS Gothic" w:hAnsi="Cambria" w:cs="Times New Roman"/>
      <w:b/>
      <w:bCs/>
      <w:color w:val="365F91"/>
      <w:sz w:val="28"/>
      <w:szCs w:val="28"/>
      <w:lang w:bidi="en-US"/>
    </w:rPr>
  </w:style>
  <w:style w:type="paragraph" w:styleId="CommentText">
    <w:name w:val="annotation text"/>
    <w:basedOn w:val="Normal"/>
    <w:link w:val="CommentTextChar"/>
    <w:unhideWhenUsed/>
    <w:rsid w:val="005D0535"/>
    <w:rPr>
      <w:rFonts w:ascii="Times New Roman" w:eastAsia="MS Mincho" w:hAnsi="Times New Roman" w:cs="Times New Roman"/>
      <w:sz w:val="20"/>
      <w:szCs w:val="20"/>
      <w:lang w:val="x-none" w:eastAsia="ja-JP"/>
    </w:rPr>
  </w:style>
  <w:style w:type="character" w:customStyle="1" w:styleId="CommentTextChar">
    <w:name w:val="Comment Text Char"/>
    <w:basedOn w:val="DefaultParagraphFont"/>
    <w:link w:val="CommentText"/>
    <w:rsid w:val="005D0535"/>
    <w:rPr>
      <w:rFonts w:ascii="Times New Roman" w:eastAsia="MS Mincho" w:hAnsi="Times New Roman" w:cs="Times New Roman"/>
      <w:sz w:val="20"/>
      <w:szCs w:val="20"/>
      <w:lang w:val="x-none" w:eastAsia="ja-JP"/>
    </w:rPr>
  </w:style>
  <w:style w:type="paragraph" w:styleId="FootnoteText">
    <w:name w:val="footnote text"/>
    <w:aliases w:val="ft,fn,Footnote Text Char1,Footnote Text Char Char,Footnote Text Char1 Char Char,Footnote Text Char Char1 Char Char,Footnote Text Char1 Char Char Char Char,Footnote Text Char Char1 Char Char Char Char,Texto nota pie,FA Fu"/>
    <w:basedOn w:val="Normal"/>
    <w:link w:val="FootnoteTextChar"/>
    <w:rsid w:val="005D0535"/>
    <w:pPr>
      <w:spacing w:before="200" w:line="275" w:lineRule="auto"/>
    </w:pPr>
    <w:rPr>
      <w:rFonts w:ascii="Calibri" w:eastAsia="MS Mincho" w:hAnsi="Calibri" w:cs="Times New Roman"/>
      <w:sz w:val="20"/>
      <w:szCs w:val="20"/>
      <w:lang w:bidi="en-US"/>
    </w:rPr>
  </w:style>
  <w:style w:type="character" w:customStyle="1" w:styleId="FootnoteTextChar">
    <w:name w:val="Footnote Text Char"/>
    <w:aliases w:val="ft Char,fn Char,Footnote Text Char1 Char,Footnote Text Char Char Char,Footnote Text Char1 Char Char Char,Footnote Text Char Char1 Char Char Char,Footnote Text Char1 Char Char Char Char Char,Texto nota pie Char,FA Fu Char"/>
    <w:basedOn w:val="DefaultParagraphFont"/>
    <w:link w:val="FootnoteText"/>
    <w:rsid w:val="005D0535"/>
    <w:rPr>
      <w:rFonts w:ascii="Calibri" w:eastAsia="MS Mincho" w:hAnsi="Calibri" w:cs="Times New Roman"/>
      <w:sz w:val="20"/>
      <w:szCs w:val="20"/>
      <w:lang w:bidi="en-US"/>
    </w:rPr>
  </w:style>
  <w:style w:type="character" w:styleId="FootnoteReference">
    <w:name w:val="footnote reference"/>
    <w:unhideWhenUsed/>
    <w:rsid w:val="005D0535"/>
    <w:rPr>
      <w:rFonts w:cs="Times New Roman"/>
      <w:vertAlign w:val="superscript"/>
    </w:rPr>
  </w:style>
  <w:style w:type="paragraph" w:styleId="ListParagraph">
    <w:name w:val="List Paragraph"/>
    <w:basedOn w:val="Normal"/>
    <w:uiPriority w:val="34"/>
    <w:qFormat/>
    <w:rsid w:val="005D0535"/>
    <w:pPr>
      <w:ind w:left="720"/>
      <w:contextualSpacing/>
    </w:pPr>
  </w:style>
  <w:style w:type="paragraph" w:customStyle="1" w:styleId="ColorfulList-Accent12">
    <w:name w:val="Colorful List - Accent 12"/>
    <w:basedOn w:val="Normal"/>
    <w:qFormat/>
    <w:rsid w:val="002B227F"/>
    <w:pPr>
      <w:spacing w:after="200" w:line="276" w:lineRule="auto"/>
      <w:ind w:left="720"/>
    </w:pPr>
    <w:rPr>
      <w:rFonts w:ascii="Calibri" w:eastAsia="Times New Roman" w:hAnsi="Calibri" w:cs="Times New Roman"/>
    </w:rPr>
  </w:style>
  <w:style w:type="character" w:styleId="CommentReference">
    <w:name w:val="annotation reference"/>
    <w:basedOn w:val="DefaultParagraphFont"/>
    <w:uiPriority w:val="99"/>
    <w:semiHidden/>
    <w:unhideWhenUsed/>
    <w:rsid w:val="0017333B"/>
    <w:rPr>
      <w:sz w:val="16"/>
      <w:szCs w:val="16"/>
    </w:rPr>
  </w:style>
  <w:style w:type="paragraph" w:styleId="CommentSubject">
    <w:name w:val="annotation subject"/>
    <w:basedOn w:val="CommentText"/>
    <w:next w:val="CommentText"/>
    <w:link w:val="CommentSubjectChar"/>
    <w:uiPriority w:val="99"/>
    <w:semiHidden/>
    <w:unhideWhenUsed/>
    <w:rsid w:val="0017333B"/>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17333B"/>
    <w:rPr>
      <w:rFonts w:ascii="Times New Roman" w:eastAsia="MS Mincho" w:hAnsi="Times New Roman" w:cs="Times New Roman"/>
      <w:b/>
      <w:bCs/>
      <w:sz w:val="20"/>
      <w:szCs w:val="20"/>
      <w:lang w:val="x-none" w:eastAsia="ja-JP"/>
    </w:rPr>
  </w:style>
  <w:style w:type="paragraph" w:styleId="BalloonText">
    <w:name w:val="Balloon Text"/>
    <w:basedOn w:val="Normal"/>
    <w:link w:val="BalloonTextChar"/>
    <w:uiPriority w:val="99"/>
    <w:semiHidden/>
    <w:unhideWhenUsed/>
    <w:rsid w:val="0017333B"/>
    <w:rPr>
      <w:rFonts w:ascii="Tahoma" w:hAnsi="Tahoma" w:cs="Tahoma"/>
      <w:sz w:val="16"/>
      <w:szCs w:val="16"/>
    </w:rPr>
  </w:style>
  <w:style w:type="character" w:customStyle="1" w:styleId="BalloonTextChar">
    <w:name w:val="Balloon Text Char"/>
    <w:basedOn w:val="DefaultParagraphFont"/>
    <w:link w:val="BalloonText"/>
    <w:uiPriority w:val="99"/>
    <w:semiHidden/>
    <w:rsid w:val="0017333B"/>
    <w:rPr>
      <w:rFonts w:ascii="Tahoma" w:hAnsi="Tahoma" w:cs="Tahoma"/>
      <w:sz w:val="16"/>
      <w:szCs w:val="16"/>
    </w:rPr>
  </w:style>
  <w:style w:type="character" w:customStyle="1" w:styleId="style4">
    <w:name w:val="style4"/>
    <w:basedOn w:val="DefaultParagraphFont"/>
    <w:rsid w:val="00473774"/>
  </w:style>
  <w:style w:type="character" w:styleId="Hyperlink">
    <w:name w:val="Hyperlink"/>
    <w:basedOn w:val="DefaultParagraphFont"/>
    <w:uiPriority w:val="99"/>
    <w:unhideWhenUsed/>
    <w:rsid w:val="00566690"/>
    <w:rPr>
      <w:color w:val="0000FF" w:themeColor="hyperlink"/>
      <w:u w:val="single"/>
    </w:rPr>
  </w:style>
  <w:style w:type="paragraph" w:styleId="Header">
    <w:name w:val="header"/>
    <w:basedOn w:val="Normal"/>
    <w:link w:val="HeaderChar"/>
    <w:uiPriority w:val="99"/>
    <w:unhideWhenUsed/>
    <w:rsid w:val="006E3F4A"/>
    <w:pPr>
      <w:tabs>
        <w:tab w:val="center" w:pos="4680"/>
        <w:tab w:val="right" w:pos="9360"/>
      </w:tabs>
    </w:pPr>
  </w:style>
  <w:style w:type="character" w:customStyle="1" w:styleId="HeaderChar">
    <w:name w:val="Header Char"/>
    <w:basedOn w:val="DefaultParagraphFont"/>
    <w:link w:val="Header"/>
    <w:uiPriority w:val="99"/>
    <w:rsid w:val="006E3F4A"/>
  </w:style>
  <w:style w:type="paragraph" w:styleId="Footer">
    <w:name w:val="footer"/>
    <w:basedOn w:val="Normal"/>
    <w:link w:val="FooterChar"/>
    <w:uiPriority w:val="99"/>
    <w:unhideWhenUsed/>
    <w:rsid w:val="006E3F4A"/>
    <w:pPr>
      <w:tabs>
        <w:tab w:val="center" w:pos="4680"/>
        <w:tab w:val="right" w:pos="9360"/>
      </w:tabs>
    </w:pPr>
  </w:style>
  <w:style w:type="character" w:customStyle="1" w:styleId="FooterChar">
    <w:name w:val="Footer Char"/>
    <w:basedOn w:val="DefaultParagraphFont"/>
    <w:link w:val="Footer"/>
    <w:uiPriority w:val="99"/>
    <w:rsid w:val="006E3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0535"/>
    <w:pPr>
      <w:keepNext/>
      <w:keepLines/>
      <w:spacing w:before="480" w:line="276" w:lineRule="auto"/>
      <w:outlineLvl w:val="0"/>
    </w:pPr>
    <w:rPr>
      <w:rFonts w:ascii="Cambria" w:eastAsia="MS Gothic" w:hAnsi="Cambria" w:cs="Times New Roman"/>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A7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D0535"/>
    <w:rPr>
      <w:rFonts w:ascii="Cambria" w:eastAsia="MS Gothic" w:hAnsi="Cambria" w:cs="Times New Roman"/>
      <w:b/>
      <w:bCs/>
      <w:color w:val="365F91"/>
      <w:sz w:val="28"/>
      <w:szCs w:val="28"/>
      <w:lang w:bidi="en-US"/>
    </w:rPr>
  </w:style>
  <w:style w:type="paragraph" w:styleId="CommentText">
    <w:name w:val="annotation text"/>
    <w:basedOn w:val="Normal"/>
    <w:link w:val="CommentTextChar"/>
    <w:unhideWhenUsed/>
    <w:rsid w:val="005D0535"/>
    <w:rPr>
      <w:rFonts w:ascii="Times New Roman" w:eastAsia="MS Mincho" w:hAnsi="Times New Roman" w:cs="Times New Roman"/>
      <w:sz w:val="20"/>
      <w:szCs w:val="20"/>
      <w:lang w:val="x-none" w:eastAsia="ja-JP"/>
    </w:rPr>
  </w:style>
  <w:style w:type="character" w:customStyle="1" w:styleId="CommentTextChar">
    <w:name w:val="Comment Text Char"/>
    <w:basedOn w:val="DefaultParagraphFont"/>
    <w:link w:val="CommentText"/>
    <w:rsid w:val="005D0535"/>
    <w:rPr>
      <w:rFonts w:ascii="Times New Roman" w:eastAsia="MS Mincho" w:hAnsi="Times New Roman" w:cs="Times New Roman"/>
      <w:sz w:val="20"/>
      <w:szCs w:val="20"/>
      <w:lang w:val="x-none" w:eastAsia="ja-JP"/>
    </w:rPr>
  </w:style>
  <w:style w:type="paragraph" w:styleId="FootnoteText">
    <w:name w:val="footnote text"/>
    <w:aliases w:val="ft,fn,Footnote Text Char1,Footnote Text Char Char,Footnote Text Char1 Char Char,Footnote Text Char Char1 Char Char,Footnote Text Char1 Char Char Char Char,Footnote Text Char Char1 Char Char Char Char,Texto nota pie,FA Fu"/>
    <w:basedOn w:val="Normal"/>
    <w:link w:val="FootnoteTextChar"/>
    <w:rsid w:val="005D0535"/>
    <w:pPr>
      <w:spacing w:before="200" w:line="275" w:lineRule="auto"/>
    </w:pPr>
    <w:rPr>
      <w:rFonts w:ascii="Calibri" w:eastAsia="MS Mincho" w:hAnsi="Calibri" w:cs="Times New Roman"/>
      <w:sz w:val="20"/>
      <w:szCs w:val="20"/>
      <w:lang w:bidi="en-US"/>
    </w:rPr>
  </w:style>
  <w:style w:type="character" w:customStyle="1" w:styleId="FootnoteTextChar">
    <w:name w:val="Footnote Text Char"/>
    <w:aliases w:val="ft Char,fn Char,Footnote Text Char1 Char,Footnote Text Char Char Char,Footnote Text Char1 Char Char Char,Footnote Text Char Char1 Char Char Char,Footnote Text Char1 Char Char Char Char Char,Texto nota pie Char,FA Fu Char"/>
    <w:basedOn w:val="DefaultParagraphFont"/>
    <w:link w:val="FootnoteText"/>
    <w:rsid w:val="005D0535"/>
    <w:rPr>
      <w:rFonts w:ascii="Calibri" w:eastAsia="MS Mincho" w:hAnsi="Calibri" w:cs="Times New Roman"/>
      <w:sz w:val="20"/>
      <w:szCs w:val="20"/>
      <w:lang w:bidi="en-US"/>
    </w:rPr>
  </w:style>
  <w:style w:type="character" w:styleId="FootnoteReference">
    <w:name w:val="footnote reference"/>
    <w:unhideWhenUsed/>
    <w:rsid w:val="005D0535"/>
    <w:rPr>
      <w:rFonts w:cs="Times New Roman"/>
      <w:vertAlign w:val="superscript"/>
    </w:rPr>
  </w:style>
  <w:style w:type="paragraph" w:styleId="ListParagraph">
    <w:name w:val="List Paragraph"/>
    <w:basedOn w:val="Normal"/>
    <w:uiPriority w:val="34"/>
    <w:qFormat/>
    <w:rsid w:val="005D0535"/>
    <w:pPr>
      <w:ind w:left="720"/>
      <w:contextualSpacing/>
    </w:pPr>
  </w:style>
  <w:style w:type="paragraph" w:customStyle="1" w:styleId="ColorfulList-Accent12">
    <w:name w:val="Colorful List - Accent 12"/>
    <w:basedOn w:val="Normal"/>
    <w:qFormat/>
    <w:rsid w:val="002B227F"/>
    <w:pPr>
      <w:spacing w:after="200" w:line="276" w:lineRule="auto"/>
      <w:ind w:left="720"/>
    </w:pPr>
    <w:rPr>
      <w:rFonts w:ascii="Calibri" w:eastAsia="Times New Roman" w:hAnsi="Calibri" w:cs="Times New Roman"/>
    </w:rPr>
  </w:style>
  <w:style w:type="character" w:styleId="CommentReference">
    <w:name w:val="annotation reference"/>
    <w:basedOn w:val="DefaultParagraphFont"/>
    <w:uiPriority w:val="99"/>
    <w:semiHidden/>
    <w:unhideWhenUsed/>
    <w:rsid w:val="0017333B"/>
    <w:rPr>
      <w:sz w:val="16"/>
      <w:szCs w:val="16"/>
    </w:rPr>
  </w:style>
  <w:style w:type="paragraph" w:styleId="CommentSubject">
    <w:name w:val="annotation subject"/>
    <w:basedOn w:val="CommentText"/>
    <w:next w:val="CommentText"/>
    <w:link w:val="CommentSubjectChar"/>
    <w:uiPriority w:val="99"/>
    <w:semiHidden/>
    <w:unhideWhenUsed/>
    <w:rsid w:val="0017333B"/>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17333B"/>
    <w:rPr>
      <w:rFonts w:ascii="Times New Roman" w:eastAsia="MS Mincho" w:hAnsi="Times New Roman" w:cs="Times New Roman"/>
      <w:b/>
      <w:bCs/>
      <w:sz w:val="20"/>
      <w:szCs w:val="20"/>
      <w:lang w:val="x-none" w:eastAsia="ja-JP"/>
    </w:rPr>
  </w:style>
  <w:style w:type="paragraph" w:styleId="BalloonText">
    <w:name w:val="Balloon Text"/>
    <w:basedOn w:val="Normal"/>
    <w:link w:val="BalloonTextChar"/>
    <w:uiPriority w:val="99"/>
    <w:semiHidden/>
    <w:unhideWhenUsed/>
    <w:rsid w:val="0017333B"/>
    <w:rPr>
      <w:rFonts w:ascii="Tahoma" w:hAnsi="Tahoma" w:cs="Tahoma"/>
      <w:sz w:val="16"/>
      <w:szCs w:val="16"/>
    </w:rPr>
  </w:style>
  <w:style w:type="character" w:customStyle="1" w:styleId="BalloonTextChar">
    <w:name w:val="Balloon Text Char"/>
    <w:basedOn w:val="DefaultParagraphFont"/>
    <w:link w:val="BalloonText"/>
    <w:uiPriority w:val="99"/>
    <w:semiHidden/>
    <w:rsid w:val="0017333B"/>
    <w:rPr>
      <w:rFonts w:ascii="Tahoma" w:hAnsi="Tahoma" w:cs="Tahoma"/>
      <w:sz w:val="16"/>
      <w:szCs w:val="16"/>
    </w:rPr>
  </w:style>
  <w:style w:type="character" w:customStyle="1" w:styleId="style4">
    <w:name w:val="style4"/>
    <w:basedOn w:val="DefaultParagraphFont"/>
    <w:rsid w:val="00473774"/>
  </w:style>
  <w:style w:type="character" w:styleId="Hyperlink">
    <w:name w:val="Hyperlink"/>
    <w:basedOn w:val="DefaultParagraphFont"/>
    <w:uiPriority w:val="99"/>
    <w:unhideWhenUsed/>
    <w:rsid w:val="00566690"/>
    <w:rPr>
      <w:color w:val="0000FF" w:themeColor="hyperlink"/>
      <w:u w:val="single"/>
    </w:rPr>
  </w:style>
  <w:style w:type="paragraph" w:styleId="Header">
    <w:name w:val="header"/>
    <w:basedOn w:val="Normal"/>
    <w:link w:val="HeaderChar"/>
    <w:uiPriority w:val="99"/>
    <w:unhideWhenUsed/>
    <w:rsid w:val="006E3F4A"/>
    <w:pPr>
      <w:tabs>
        <w:tab w:val="center" w:pos="4680"/>
        <w:tab w:val="right" w:pos="9360"/>
      </w:tabs>
    </w:pPr>
  </w:style>
  <w:style w:type="character" w:customStyle="1" w:styleId="HeaderChar">
    <w:name w:val="Header Char"/>
    <w:basedOn w:val="DefaultParagraphFont"/>
    <w:link w:val="Header"/>
    <w:uiPriority w:val="99"/>
    <w:rsid w:val="006E3F4A"/>
  </w:style>
  <w:style w:type="paragraph" w:styleId="Footer">
    <w:name w:val="footer"/>
    <w:basedOn w:val="Normal"/>
    <w:link w:val="FooterChar"/>
    <w:uiPriority w:val="99"/>
    <w:unhideWhenUsed/>
    <w:rsid w:val="006E3F4A"/>
    <w:pPr>
      <w:tabs>
        <w:tab w:val="center" w:pos="4680"/>
        <w:tab w:val="right" w:pos="9360"/>
      </w:tabs>
    </w:pPr>
  </w:style>
  <w:style w:type="character" w:customStyle="1" w:styleId="FooterChar">
    <w:name w:val="Footer Char"/>
    <w:basedOn w:val="DefaultParagraphFont"/>
    <w:link w:val="Footer"/>
    <w:uiPriority w:val="99"/>
    <w:rsid w:val="006E3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03118">
      <w:bodyDiv w:val="1"/>
      <w:marLeft w:val="0"/>
      <w:marRight w:val="0"/>
      <w:marTop w:val="0"/>
      <w:marBottom w:val="0"/>
      <w:divBdr>
        <w:top w:val="none" w:sz="0" w:space="0" w:color="auto"/>
        <w:left w:val="none" w:sz="0" w:space="0" w:color="auto"/>
        <w:bottom w:val="none" w:sz="0" w:space="0" w:color="auto"/>
        <w:right w:val="none" w:sz="0" w:space="0" w:color="auto"/>
      </w:divBdr>
    </w:div>
    <w:div w:id="14037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migrantclinician.org/blog/2009/may/case-putting-end-%E2%80%9Cbuilding-good-grower-relationships%E2%80%9D-why-it-time-stop-discriminating-" TargetMode="External"/><Relationship Id="rId2" Type="http://schemas.openxmlformats.org/officeDocument/2006/relationships/hyperlink" Target="https://www.dropbox.com/s/c88tktnfr9cvf0n/Migrant%20Farmworker%20Camp%20Access%20Human%20Rights%20Complaint%20%28Dec%2013%202012%29.pdf?dl=0" TargetMode="External"/><Relationship Id="rId1" Type="http://schemas.openxmlformats.org/officeDocument/2006/relationships/hyperlink" Target="https://lsc-live.app.box.com/s/dfsy78qhagsk12oxi6fr79pd5eq0geqp" TargetMode="External"/><Relationship Id="rId5" Type="http://schemas.openxmlformats.org/officeDocument/2006/relationships/hyperlink" Target="https://www.dropbox.com/s/skfjqaumssh0i4d/US%20Mission%20Response%20May%202%202014.pdf?dl=0" TargetMode="External"/><Relationship Id="rId4" Type="http://schemas.openxmlformats.org/officeDocument/2006/relationships/hyperlink" Target="https://www.dropbox.com/s/oy1sirfqnt51jao/Special%20Rapporteur%20Letter%20to%20USG.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94091-A562-4492-A816-3C147AB2A8ED}"/>
</file>

<file path=customXml/itemProps2.xml><?xml version="1.0" encoding="utf-8"?>
<ds:datastoreItem xmlns:ds="http://schemas.openxmlformats.org/officeDocument/2006/customXml" ds:itemID="{04428041-8661-41F7-81F1-89FE40ED3A6A}"/>
</file>

<file path=customXml/itemProps3.xml><?xml version="1.0" encoding="utf-8"?>
<ds:datastoreItem xmlns:ds="http://schemas.openxmlformats.org/officeDocument/2006/customXml" ds:itemID="{D0141D60-9A7D-4280-8401-6BEF25646E75}"/>
</file>

<file path=customXml/itemProps4.xml><?xml version="1.0" encoding="utf-8"?>
<ds:datastoreItem xmlns:ds="http://schemas.openxmlformats.org/officeDocument/2006/customXml" ds:itemID="{5A71D6EC-22F7-4ADA-884B-21E2205F3B8F}"/>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9094</Characters>
  <Application>Microsoft Office Word</Application>
  <DocSecurity>0</DocSecurity>
  <Lines>221</Lines>
  <Paragraphs>80</Paragraphs>
  <ScaleCrop>false</ScaleCrop>
  <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2019-01-14T22:41:00Z</dcterms:created>
  <dcterms:modified xsi:type="dcterms:W3CDTF">2019-01-14T22:42:00Z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