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3863" w14:textId="77777777" w:rsidR="00FE1332" w:rsidRDefault="00B54A1C">
      <w:pPr>
        <w:spacing w:after="120"/>
        <w:jc w:val="center"/>
        <w:rPr>
          <w:b/>
          <w:u w:val="single"/>
        </w:rPr>
      </w:pPr>
      <w:r>
        <w:rPr>
          <w:noProof/>
          <w:lang w:val="en-US" w:eastAsia="en-US"/>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5954564D" w:rsidR="00647863" w:rsidRPr="004F541B" w:rsidRDefault="00DF26B7" w:rsidP="00647863">
      <w:pPr>
        <w:spacing w:after="120"/>
        <w:rPr>
          <w:b/>
          <w:sz w:val="30"/>
          <w:szCs w:val="30"/>
        </w:rPr>
      </w:pPr>
      <w:r w:rsidRPr="004F541B">
        <w:rPr>
          <w:b/>
          <w:sz w:val="30"/>
          <w:szCs w:val="30"/>
        </w:rPr>
        <w:t xml:space="preserve">BRIEFING </w:t>
      </w:r>
      <w:r w:rsidR="00390791" w:rsidRPr="004F541B">
        <w:rPr>
          <w:b/>
          <w:sz w:val="30"/>
          <w:szCs w:val="30"/>
        </w:rPr>
        <w:t xml:space="preserve">ON </w:t>
      </w:r>
      <w:r w:rsidR="00C83947">
        <w:rPr>
          <w:b/>
          <w:sz w:val="30"/>
          <w:szCs w:val="30"/>
          <w:u w:val="single"/>
        </w:rPr>
        <w:t>GUATEMALA</w:t>
      </w:r>
      <w:r w:rsidR="00390791" w:rsidRPr="004F541B">
        <w:rPr>
          <w:b/>
          <w:sz w:val="30"/>
          <w:szCs w:val="30"/>
        </w:rPr>
        <w:t xml:space="preserve"> </w:t>
      </w:r>
      <w:r w:rsidRPr="004F541B">
        <w:rPr>
          <w:b/>
          <w:sz w:val="30"/>
          <w:szCs w:val="30"/>
        </w:rPr>
        <w:t xml:space="preserve">FOR THE </w:t>
      </w:r>
      <w:r w:rsidR="00647863" w:rsidRPr="004F541B">
        <w:rPr>
          <w:b/>
          <w:sz w:val="30"/>
          <w:szCs w:val="30"/>
        </w:rPr>
        <w:t>HUMAN RIGHTS COMMITTEE</w:t>
      </w:r>
      <w:r w:rsidR="000E3F2B">
        <w:rPr>
          <w:b/>
          <w:sz w:val="30"/>
          <w:szCs w:val="30"/>
        </w:rPr>
        <w:t>, COUNTRY REPORT TASK FORCE, 115</w:t>
      </w:r>
      <w:r w:rsidR="004F541B">
        <w:rPr>
          <w:b/>
          <w:sz w:val="30"/>
          <w:szCs w:val="30"/>
        </w:rPr>
        <w:t>th</w:t>
      </w:r>
      <w:r w:rsidR="00647863" w:rsidRPr="004F541B">
        <w:rPr>
          <w:b/>
          <w:sz w:val="30"/>
          <w:szCs w:val="30"/>
        </w:rPr>
        <w:t xml:space="preserve"> session (</w:t>
      </w:r>
      <w:r w:rsidR="00C83947">
        <w:rPr>
          <w:b/>
          <w:sz w:val="30"/>
          <w:szCs w:val="30"/>
          <w:u w:val="single"/>
        </w:rPr>
        <w:t>Oct/Nov</w:t>
      </w:r>
      <w:r w:rsidR="00647863" w:rsidRPr="004F541B">
        <w:rPr>
          <w:b/>
          <w:sz w:val="30"/>
          <w:szCs w:val="30"/>
          <w:u w:val="single"/>
        </w:rPr>
        <w:t xml:space="preserve"> 2015</w:t>
      </w:r>
      <w:r w:rsidR="00647863" w:rsidRPr="004F541B">
        <w:rPr>
          <w:b/>
          <w:sz w:val="30"/>
          <w:szCs w:val="30"/>
        </w:rPr>
        <w:t>)</w:t>
      </w:r>
    </w:p>
    <w:p w14:paraId="58915771" w14:textId="77777777" w:rsidR="00DF26B7" w:rsidRPr="00647863" w:rsidRDefault="00DF26B7" w:rsidP="00647863">
      <w:pPr>
        <w:spacing w:after="120"/>
        <w:rPr>
          <w:b/>
          <w:sz w:val="28"/>
          <w:szCs w:val="28"/>
        </w:rPr>
      </w:pPr>
      <w:r w:rsidRPr="00FE1332">
        <w:rPr>
          <w:i/>
        </w:rPr>
        <w:t xml:space="preserve">From </w:t>
      </w:r>
      <w:r w:rsidR="00647863">
        <w:rPr>
          <w:i/>
        </w:rPr>
        <w:t>Dr Sharon Owen, Research and Information Coordinator</w:t>
      </w:r>
      <w:r w:rsidRPr="00FE1332">
        <w:rPr>
          <w:i/>
        </w:rPr>
        <w:t>, Global Initiative</w:t>
      </w:r>
      <w:r w:rsidR="00647863">
        <w:rPr>
          <w:i/>
        </w:rPr>
        <w:t xml:space="preserve">, </w:t>
      </w:r>
      <w:hyperlink r:id="rId12" w:history="1">
        <w:r w:rsidR="00647863" w:rsidRPr="006E5617">
          <w:rPr>
            <w:rStyle w:val="Hyperlink"/>
            <w:i/>
          </w:rPr>
          <w:t>sharon@endcorporalpunishment.org</w:t>
        </w:r>
      </w:hyperlink>
      <w:r w:rsidR="00647863">
        <w:rPr>
          <w:i/>
        </w:rPr>
        <w:t xml:space="preserve"> </w:t>
      </w:r>
    </w:p>
    <w:p w14:paraId="5AD46B3C" w14:textId="77777777" w:rsidR="003C6F4D" w:rsidRDefault="00B54A1C" w:rsidP="005142F8">
      <w:pPr>
        <w:spacing w:after="120"/>
        <w:jc w:val="center"/>
        <w:rPr>
          <w:b/>
          <w:u w:val="single"/>
        </w:rPr>
      </w:pPr>
      <w:r>
        <w:rPr>
          <w:noProof/>
          <w:lang w:val="en-US" w:eastAsia="en-US"/>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362585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625850"/>
                        </a:xfrm>
                        <a:prstGeom prst="rect">
                          <a:avLst/>
                        </a:prstGeom>
                        <a:solidFill>
                          <a:srgbClr val="FFFFFF"/>
                        </a:solidFill>
                        <a:ln w="9525">
                          <a:solidFill>
                            <a:srgbClr val="000000"/>
                          </a:solidFill>
                          <a:miter lim="800000"/>
                          <a:headEnd/>
                          <a:tailEnd/>
                        </a:ln>
                      </wps:spPr>
                      <wps:txbx>
                        <w:txbxContent>
                          <w:p w14:paraId="12C13A8E" w14:textId="60C06030"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Pr>
                                <w:b/>
                                <w:sz w:val="28"/>
                                <w:szCs w:val="28"/>
                              </w:rPr>
                              <w:t xml:space="preserve"> </w:t>
                            </w:r>
                            <w:r w:rsidR="00C83947">
                              <w:rPr>
                                <w:b/>
                                <w:sz w:val="28"/>
                                <w:szCs w:val="28"/>
                              </w:rPr>
                              <w:t>Guatemala</w:t>
                            </w:r>
                            <w:r w:rsidRPr="00DB1A94">
                              <w:rPr>
                                <w:b/>
                                <w:sz w:val="28"/>
                                <w:szCs w:val="28"/>
                              </w:rPr>
                              <w:t>. In light of the obligation under international human rights law to prohibit all corporal punishment of children, the recommendations of the UN Secretary General’s Stu</w:t>
                            </w:r>
                            <w:r>
                              <w:rPr>
                                <w:b/>
                                <w:sz w:val="28"/>
                                <w:szCs w:val="28"/>
                              </w:rPr>
                              <w:t xml:space="preserve">dy on Violence against Children, and </w:t>
                            </w:r>
                            <w:r w:rsidRPr="00DB1A94">
                              <w:rPr>
                                <w:b/>
                                <w:sz w:val="28"/>
                                <w:szCs w:val="28"/>
                              </w:rPr>
                              <w:t xml:space="preserve">the recommendations to </w:t>
                            </w:r>
                            <w:r w:rsidR="00C83947">
                              <w:rPr>
                                <w:b/>
                                <w:sz w:val="28"/>
                                <w:szCs w:val="28"/>
                              </w:rPr>
                              <w:t>Guatemala</w:t>
                            </w:r>
                            <w:r>
                              <w:rPr>
                                <w:b/>
                                <w:sz w:val="28"/>
                                <w:szCs w:val="28"/>
                              </w:rPr>
                              <w:t xml:space="preserve"> </w:t>
                            </w:r>
                            <w:r w:rsidRPr="00DB1A94">
                              <w:rPr>
                                <w:b/>
                                <w:sz w:val="28"/>
                                <w:szCs w:val="28"/>
                              </w:rPr>
                              <w:t xml:space="preserve">by the </w:t>
                            </w:r>
                            <w:r>
                              <w:rPr>
                                <w:b/>
                                <w:sz w:val="28"/>
                                <w:szCs w:val="28"/>
                              </w:rPr>
                              <w:t xml:space="preserve">Committee on the Rights of the Child, the Committee </w:t>
                            </w:r>
                            <w:r w:rsidR="00C83947">
                              <w:rPr>
                                <w:b/>
                                <w:sz w:val="28"/>
                                <w:szCs w:val="28"/>
                              </w:rPr>
                              <w:t>Against Torture</w:t>
                            </w:r>
                            <w:r>
                              <w:rPr>
                                <w:b/>
                                <w:sz w:val="28"/>
                                <w:szCs w:val="28"/>
                              </w:rPr>
                              <w:t xml:space="preserve"> and during the UPR (accepted by the Government),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73B3AC3B" w:rsidR="002C22F8" w:rsidRPr="002D5875" w:rsidRDefault="002C22F8" w:rsidP="00647863">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w:t>
                            </w:r>
                            <w:r>
                              <w:rPr>
                                <w:b/>
                                <w:sz w:val="28"/>
                                <w:szCs w:val="28"/>
                              </w:rPr>
                              <w:t xml:space="preserve">Prior to Reporting </w:t>
                            </w:r>
                            <w:r w:rsidRPr="002D5875">
                              <w:rPr>
                                <w:b/>
                                <w:sz w:val="28"/>
                                <w:szCs w:val="28"/>
                              </w:rPr>
                              <w:t xml:space="preserve">for </w:t>
                            </w:r>
                            <w:r w:rsidR="00C83947">
                              <w:rPr>
                                <w:b/>
                                <w:sz w:val="28"/>
                                <w:szCs w:val="28"/>
                              </w:rPr>
                              <w:t>Guatemala</w:t>
                            </w:r>
                            <w:r w:rsidRPr="002D5875">
                              <w:rPr>
                                <w:b/>
                                <w:sz w:val="28"/>
                                <w:szCs w:val="28"/>
                              </w:rPr>
                              <w:t xml:space="preserve">, </w:t>
                            </w:r>
                            <w:r w:rsidR="00C83947">
                              <w:rPr>
                                <w:b/>
                                <w:sz w:val="28"/>
                                <w:szCs w:val="28"/>
                              </w:rPr>
                              <w:t xml:space="preserve">in particular </w:t>
                            </w:r>
                            <w:r w:rsidRPr="002D5875">
                              <w:rPr>
                                <w:b/>
                                <w:sz w:val="28"/>
                                <w:szCs w:val="28"/>
                              </w:rPr>
                              <w:t xml:space="preserve">asking </w:t>
                            </w:r>
                            <w:r w:rsidR="00C83947">
                              <w:rPr>
                                <w:b/>
                                <w:sz w:val="28"/>
                                <w:szCs w:val="28"/>
                              </w:rPr>
                              <w:t>what measures are being taken to explicitly prohibit corporal punishment in the home and all other settings and to repeal the “right of correction”</w:t>
                            </w:r>
                            <w:r w:rsidRPr="002D5875">
                              <w:rPr>
                                <w:b/>
                                <w:sz w:val="28"/>
                                <w:szCs w:val="28"/>
                              </w:rPr>
                              <w:t>, and</w:t>
                            </w:r>
                          </w:p>
                          <w:p w14:paraId="2C009028" w14:textId="69D6322F" w:rsidR="002C22F8" w:rsidRPr="00647863" w:rsidRDefault="002C22F8" w:rsidP="00647863">
                            <w:pPr>
                              <w:numPr>
                                <w:ilvl w:val="0"/>
                                <w:numId w:val="1"/>
                              </w:numPr>
                              <w:spacing w:after="120"/>
                              <w:rPr>
                                <w:b/>
                                <w:sz w:val="28"/>
                                <w:szCs w:val="28"/>
                              </w:rPr>
                            </w:pPr>
                            <w:r>
                              <w:rPr>
                                <w:b/>
                                <w:sz w:val="28"/>
                                <w:szCs w:val="28"/>
                              </w:rPr>
                              <w:t xml:space="preserve">recommend to </w:t>
                            </w:r>
                            <w:r w:rsidR="00C83947">
                              <w:rPr>
                                <w:b/>
                                <w:sz w:val="28"/>
                                <w:szCs w:val="28"/>
                              </w:rPr>
                              <w:t>Guatemala, following examination of the state party’s report,</w:t>
                            </w:r>
                            <w:r>
                              <w:rPr>
                                <w:b/>
                                <w:sz w:val="28"/>
                                <w:szCs w:val="28"/>
                              </w:rPr>
                              <w:t xml:space="preserve"> </w:t>
                            </w:r>
                            <w:r w:rsidRPr="00A651D0">
                              <w:rPr>
                                <w:b/>
                                <w:sz w:val="28"/>
                                <w:szCs w:val="28"/>
                              </w:rPr>
                              <w:t xml:space="preserve">that </w:t>
                            </w:r>
                            <w:r w:rsidR="00C83947">
                              <w:rPr>
                                <w:b/>
                                <w:sz w:val="28"/>
                                <w:szCs w:val="28"/>
                              </w:rPr>
                              <w:t>legislation is</w:t>
                            </w:r>
                            <w:r>
                              <w:rPr>
                                <w:b/>
                                <w:sz w:val="28"/>
                                <w:szCs w:val="28"/>
                              </w:rPr>
                              <w:t xml:space="preserve"> enacted</w:t>
                            </w:r>
                            <w:r w:rsidR="00C83947">
                              <w:rPr>
                                <w:b/>
                                <w:sz w:val="28"/>
                                <w:szCs w:val="28"/>
                              </w:rPr>
                              <w:t xml:space="preserve"> and enforced</w:t>
                            </w:r>
                            <w:r>
                              <w:rPr>
                                <w:b/>
                                <w:sz w:val="28"/>
                                <w:szCs w:val="28"/>
                              </w:rPr>
                              <w:t xml:space="preserve"> </w:t>
                            </w:r>
                            <w:r w:rsidR="00C83947">
                              <w:rPr>
                                <w:b/>
                                <w:sz w:val="28"/>
                                <w:szCs w:val="28"/>
                              </w:rPr>
                              <w:t>which clearly prohibits corporal punishment in the home and all other settings and explicitly repeals the “right of correction” in the Civil Code 1963 and the Law on Integral Protection of Children and Adolescents 2003</w:t>
                            </w:r>
                            <w:r>
                              <w:rPr>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0,0l0,21600,21600,21600,21600,0xe">
                <v:stroke joinstyle="miter"/>
                <v:path gradientshapeok="t" o:connecttype="rect"/>
              </v:shapetype>
              <v:shape id="Text_x0020_Box_x0020_2" o:spid="_x0000_s1026" type="#_x0000_t202" style="position:absolute;left:0;text-align:left;margin-left:0;margin-top:23.25pt;width:488.95pt;height:285.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">
                <v:textbox style="mso-fit-shape-to-text:t">
                  <w:txbxContent>
                    <w:p w14:paraId="12C13A8E" w14:textId="60C06030"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Pr>
                          <w:b/>
                          <w:sz w:val="28"/>
                          <w:szCs w:val="28"/>
                        </w:rPr>
                        <w:t xml:space="preserve"> </w:t>
                      </w:r>
                      <w:r w:rsidR="00C83947">
                        <w:rPr>
                          <w:b/>
                          <w:sz w:val="28"/>
                          <w:szCs w:val="28"/>
                        </w:rPr>
                        <w:t>Guatemala</w:t>
                      </w:r>
                      <w:r w:rsidRPr="00DB1A94">
                        <w:rPr>
                          <w:b/>
                          <w:sz w:val="28"/>
                          <w:szCs w:val="28"/>
                        </w:rPr>
                        <w:t>. In light of the obligation under international human rights law to prohibit all corporal punishment of children, the recommendations of the UN Secretary General’s Stu</w:t>
                      </w:r>
                      <w:r>
                        <w:rPr>
                          <w:b/>
                          <w:sz w:val="28"/>
                          <w:szCs w:val="28"/>
                        </w:rPr>
                        <w:t xml:space="preserve">dy on Violence against Children, and </w:t>
                      </w:r>
                      <w:r w:rsidRPr="00DB1A94">
                        <w:rPr>
                          <w:b/>
                          <w:sz w:val="28"/>
                          <w:szCs w:val="28"/>
                        </w:rPr>
                        <w:t xml:space="preserve">the recommendations to </w:t>
                      </w:r>
                      <w:r w:rsidR="00C83947">
                        <w:rPr>
                          <w:b/>
                          <w:sz w:val="28"/>
                          <w:szCs w:val="28"/>
                        </w:rPr>
                        <w:t>Guatemala</w:t>
                      </w:r>
                      <w:r>
                        <w:rPr>
                          <w:b/>
                          <w:sz w:val="28"/>
                          <w:szCs w:val="28"/>
                        </w:rPr>
                        <w:t xml:space="preserve"> </w:t>
                      </w:r>
                      <w:r w:rsidRPr="00DB1A94">
                        <w:rPr>
                          <w:b/>
                          <w:sz w:val="28"/>
                          <w:szCs w:val="28"/>
                        </w:rPr>
                        <w:t xml:space="preserve">by the </w:t>
                      </w:r>
                      <w:r>
                        <w:rPr>
                          <w:b/>
                          <w:sz w:val="28"/>
                          <w:szCs w:val="28"/>
                        </w:rPr>
                        <w:t xml:space="preserve">Committee on the Rights of the Child, the Committee </w:t>
                      </w:r>
                      <w:r w:rsidR="00C83947">
                        <w:rPr>
                          <w:b/>
                          <w:sz w:val="28"/>
                          <w:szCs w:val="28"/>
                        </w:rPr>
                        <w:t>Against Torture</w:t>
                      </w:r>
                      <w:r>
                        <w:rPr>
                          <w:b/>
                          <w:sz w:val="28"/>
                          <w:szCs w:val="28"/>
                        </w:rPr>
                        <w:t xml:space="preserve"> and during the UPR (accepted by the Government),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73B3AC3B" w:rsidR="002C22F8" w:rsidRPr="002D5875" w:rsidRDefault="002C22F8" w:rsidP="00647863">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w:t>
                      </w:r>
                      <w:r>
                        <w:rPr>
                          <w:b/>
                          <w:sz w:val="28"/>
                          <w:szCs w:val="28"/>
                        </w:rPr>
                        <w:t xml:space="preserve">Prior to Reporting </w:t>
                      </w:r>
                      <w:r w:rsidRPr="002D5875">
                        <w:rPr>
                          <w:b/>
                          <w:sz w:val="28"/>
                          <w:szCs w:val="28"/>
                        </w:rPr>
                        <w:t xml:space="preserve">for </w:t>
                      </w:r>
                      <w:r w:rsidR="00C83947">
                        <w:rPr>
                          <w:b/>
                          <w:sz w:val="28"/>
                          <w:szCs w:val="28"/>
                        </w:rPr>
                        <w:t>Guatemala</w:t>
                      </w:r>
                      <w:r w:rsidRPr="002D5875">
                        <w:rPr>
                          <w:b/>
                          <w:sz w:val="28"/>
                          <w:szCs w:val="28"/>
                        </w:rPr>
                        <w:t xml:space="preserve">, </w:t>
                      </w:r>
                      <w:r w:rsidR="00C83947">
                        <w:rPr>
                          <w:b/>
                          <w:sz w:val="28"/>
                          <w:szCs w:val="28"/>
                        </w:rPr>
                        <w:t xml:space="preserve">in particular </w:t>
                      </w:r>
                      <w:r w:rsidRPr="002D5875">
                        <w:rPr>
                          <w:b/>
                          <w:sz w:val="28"/>
                          <w:szCs w:val="28"/>
                        </w:rPr>
                        <w:t xml:space="preserve">asking </w:t>
                      </w:r>
                      <w:r w:rsidR="00C83947">
                        <w:rPr>
                          <w:b/>
                          <w:sz w:val="28"/>
                          <w:szCs w:val="28"/>
                        </w:rPr>
                        <w:t>what measures are being taken to explicitly prohibit corporal punishment in the home and all other settings and to repeal the “right of correction”</w:t>
                      </w:r>
                      <w:r w:rsidRPr="002D5875">
                        <w:rPr>
                          <w:b/>
                          <w:sz w:val="28"/>
                          <w:szCs w:val="28"/>
                        </w:rPr>
                        <w:t>, and</w:t>
                      </w:r>
                    </w:p>
                    <w:p w14:paraId="2C009028" w14:textId="69D6322F" w:rsidR="002C22F8" w:rsidRPr="00647863" w:rsidRDefault="002C22F8" w:rsidP="00647863">
                      <w:pPr>
                        <w:numPr>
                          <w:ilvl w:val="0"/>
                          <w:numId w:val="1"/>
                        </w:numPr>
                        <w:spacing w:after="120"/>
                        <w:rPr>
                          <w:b/>
                          <w:sz w:val="28"/>
                          <w:szCs w:val="28"/>
                        </w:rPr>
                      </w:pPr>
                      <w:r>
                        <w:rPr>
                          <w:b/>
                          <w:sz w:val="28"/>
                          <w:szCs w:val="28"/>
                        </w:rPr>
                        <w:t xml:space="preserve">recommend to </w:t>
                      </w:r>
                      <w:r w:rsidR="00C83947">
                        <w:rPr>
                          <w:b/>
                          <w:sz w:val="28"/>
                          <w:szCs w:val="28"/>
                        </w:rPr>
                        <w:t>Guatemala, following examination of the state party’s report,</w:t>
                      </w:r>
                      <w:r>
                        <w:rPr>
                          <w:b/>
                          <w:sz w:val="28"/>
                          <w:szCs w:val="28"/>
                        </w:rPr>
                        <w:t xml:space="preserve"> </w:t>
                      </w:r>
                      <w:r w:rsidRPr="00A651D0">
                        <w:rPr>
                          <w:b/>
                          <w:sz w:val="28"/>
                          <w:szCs w:val="28"/>
                        </w:rPr>
                        <w:t xml:space="preserve">that </w:t>
                      </w:r>
                      <w:r w:rsidR="00C83947">
                        <w:rPr>
                          <w:b/>
                          <w:sz w:val="28"/>
                          <w:szCs w:val="28"/>
                        </w:rPr>
                        <w:t>legislation is</w:t>
                      </w:r>
                      <w:r>
                        <w:rPr>
                          <w:b/>
                          <w:sz w:val="28"/>
                          <w:szCs w:val="28"/>
                        </w:rPr>
                        <w:t xml:space="preserve"> enacted</w:t>
                      </w:r>
                      <w:r w:rsidR="00C83947">
                        <w:rPr>
                          <w:b/>
                          <w:sz w:val="28"/>
                          <w:szCs w:val="28"/>
                        </w:rPr>
                        <w:t xml:space="preserve"> and enforced</w:t>
                      </w:r>
                      <w:r>
                        <w:rPr>
                          <w:b/>
                          <w:sz w:val="28"/>
                          <w:szCs w:val="28"/>
                        </w:rPr>
                        <w:t xml:space="preserve"> </w:t>
                      </w:r>
                      <w:r w:rsidR="00C83947">
                        <w:rPr>
                          <w:b/>
                          <w:sz w:val="28"/>
                          <w:szCs w:val="28"/>
                        </w:rPr>
                        <w:t>which clearly prohibits corporal punishment in the home and all other settings and explicitly repeals the “right of correction” in the Civil Code 1963 and the Law on Integral Protection of Children and Adolescents 2003</w:t>
                      </w:r>
                      <w:r>
                        <w:rPr>
                          <w:b/>
                          <w:sz w:val="28"/>
                          <w:szCs w:val="28"/>
                        </w:rPr>
                        <w:t>.</w:t>
                      </w:r>
                    </w:p>
                  </w:txbxContent>
                </v:textbox>
                <w10:wrap type="topAndBottom"/>
              </v:shape>
            </w:pict>
          </mc:Fallback>
        </mc:AlternateContent>
      </w:r>
    </w:p>
    <w:p w14:paraId="2222B24B" w14:textId="77777777" w:rsidR="00FE1332" w:rsidRDefault="00FE1332" w:rsidP="002C22F8">
      <w:pPr>
        <w:spacing w:after="120"/>
        <w:ind w:left="482" w:hanging="482"/>
        <w:rPr>
          <w:b/>
        </w:rPr>
      </w:pPr>
    </w:p>
    <w:p w14:paraId="281EA464" w14:textId="77777777" w:rsidR="00647863" w:rsidRDefault="00647863" w:rsidP="002C22F8">
      <w:pPr>
        <w:spacing w:after="120"/>
        <w:ind w:left="482" w:hanging="482"/>
        <w:rPr>
          <w:b/>
          <w:sz w:val="28"/>
          <w:szCs w:val="28"/>
        </w:rPr>
      </w:pPr>
    </w:p>
    <w:p w14:paraId="14B990F9" w14:textId="77777777" w:rsidR="00C83947" w:rsidRPr="00294DD9" w:rsidRDefault="00C83947" w:rsidP="00C83947">
      <w:pPr>
        <w:tabs>
          <w:tab w:val="left" w:pos="8244"/>
          <w:tab w:val="left" w:pos="9160"/>
          <w:tab w:val="left" w:pos="10076"/>
          <w:tab w:val="left" w:pos="10992"/>
          <w:tab w:val="left" w:pos="11908"/>
          <w:tab w:val="left" w:pos="12824"/>
          <w:tab w:val="left" w:pos="13740"/>
          <w:tab w:val="left" w:pos="14656"/>
        </w:tabs>
        <w:spacing w:after="120"/>
        <w:ind w:left="482" w:hanging="482"/>
        <w:rPr>
          <w:b/>
          <w:sz w:val="28"/>
          <w:szCs w:val="28"/>
        </w:rPr>
      </w:pPr>
      <w:r>
        <w:rPr>
          <w:b/>
          <w:sz w:val="28"/>
          <w:szCs w:val="28"/>
        </w:rPr>
        <w:t xml:space="preserve">1 </w:t>
      </w:r>
      <w:r w:rsidRPr="00294DD9">
        <w:rPr>
          <w:b/>
          <w:sz w:val="28"/>
          <w:szCs w:val="28"/>
        </w:rPr>
        <w:t>The legality of corporal p</w:t>
      </w:r>
      <w:r>
        <w:rPr>
          <w:b/>
          <w:sz w:val="28"/>
          <w:szCs w:val="28"/>
        </w:rPr>
        <w:t>unishment of children in Guatemala</w:t>
      </w:r>
    </w:p>
    <w:p w14:paraId="2DFB6099" w14:textId="77777777" w:rsidR="00C83947" w:rsidRPr="00967613" w:rsidRDefault="00C83947" w:rsidP="00B23DED">
      <w:pPr>
        <w:tabs>
          <w:tab w:val="left" w:pos="8244"/>
          <w:tab w:val="left" w:pos="9160"/>
          <w:tab w:val="left" w:pos="10076"/>
          <w:tab w:val="left" w:pos="10992"/>
          <w:tab w:val="left" w:pos="11908"/>
          <w:tab w:val="left" w:pos="12824"/>
          <w:tab w:val="left" w:pos="13740"/>
          <w:tab w:val="left" w:pos="14656"/>
        </w:tabs>
        <w:adjustRightInd w:val="0"/>
        <w:spacing w:after="120"/>
        <w:ind w:left="482" w:hanging="482"/>
        <w:rPr>
          <w:szCs w:val="26"/>
        </w:rPr>
      </w:pPr>
      <w:r>
        <w:rPr>
          <w:szCs w:val="26"/>
        </w:rPr>
        <w:t>1</w:t>
      </w:r>
      <w:r w:rsidRPr="00967613">
        <w:rPr>
          <w:szCs w:val="26"/>
        </w:rPr>
        <w:t xml:space="preserve">.1 </w:t>
      </w:r>
      <w:r w:rsidRPr="00967613">
        <w:rPr>
          <w:b/>
          <w:i/>
          <w:szCs w:val="26"/>
        </w:rPr>
        <w:t>Summary:</w:t>
      </w:r>
      <w:r w:rsidRPr="00967613">
        <w:rPr>
          <w:i/>
          <w:szCs w:val="26"/>
        </w:rPr>
        <w:t xml:space="preserve"> </w:t>
      </w:r>
      <w:r w:rsidRPr="00967613">
        <w:rPr>
          <w:szCs w:val="26"/>
        </w:rPr>
        <w:t xml:space="preserve">In </w:t>
      </w:r>
      <w:r>
        <w:rPr>
          <w:szCs w:val="26"/>
        </w:rPr>
        <w:t>Guatemala</w:t>
      </w:r>
      <w:r w:rsidRPr="00967613">
        <w:rPr>
          <w:szCs w:val="26"/>
        </w:rPr>
        <w:t xml:space="preserve">, corporal punishment </w:t>
      </w:r>
      <w:r>
        <w:rPr>
          <w:szCs w:val="26"/>
        </w:rPr>
        <w:t xml:space="preserve">of children </w:t>
      </w:r>
      <w:r w:rsidRPr="00967613">
        <w:rPr>
          <w:szCs w:val="26"/>
        </w:rPr>
        <w:t xml:space="preserve">is unlawful </w:t>
      </w:r>
      <w:r>
        <w:rPr>
          <w:szCs w:val="26"/>
        </w:rPr>
        <w:t>the penal system but it is not prohibited in the home, alternative care settings, day care and schools. The Civil Code 1963 and the Law on Integral Protection of Children and Adolescents Act 2003 both confirm a “right of correction”.</w:t>
      </w:r>
    </w:p>
    <w:p w14:paraId="1FB593A4" w14:textId="77777777" w:rsidR="00C83947" w:rsidRPr="00CF6DC3" w:rsidRDefault="00C83947" w:rsidP="00B23DED">
      <w:pPr>
        <w:adjustRightInd w:val="0"/>
        <w:spacing w:after="120"/>
        <w:ind w:left="482" w:hanging="482"/>
      </w:pPr>
      <w:r>
        <w:rPr>
          <w:szCs w:val="26"/>
        </w:rPr>
        <w:t>1</w:t>
      </w:r>
      <w:r w:rsidRPr="00967613">
        <w:rPr>
          <w:szCs w:val="26"/>
        </w:rPr>
        <w:t xml:space="preserve">.2 </w:t>
      </w:r>
      <w:r w:rsidRPr="00967613">
        <w:rPr>
          <w:b/>
          <w:i/>
          <w:szCs w:val="26"/>
        </w:rPr>
        <w:t>Home (</w:t>
      </w:r>
      <w:r w:rsidRPr="00967613">
        <w:rPr>
          <w:b/>
          <w:i/>
          <w:szCs w:val="26"/>
          <w:u w:val="single"/>
        </w:rPr>
        <w:t>lawful</w:t>
      </w:r>
      <w:bookmarkStart w:id="0" w:name="OLE_LINK1"/>
      <w:bookmarkStart w:id="1" w:name="OLE_LINK2"/>
      <w:r w:rsidRPr="00091715">
        <w:rPr>
          <w:b/>
          <w:i/>
          <w:szCs w:val="26"/>
        </w:rPr>
        <w:t>)</w:t>
      </w:r>
      <w:r>
        <w:t xml:space="preserve">: </w:t>
      </w:r>
      <w:r w:rsidRPr="00CF6DC3">
        <w:t>Article 13 of the Law on Integral Protection of Children and Adolescents 2003 provides for the rights and duties of parents to “guide, educate and correct the child or adolescent using prudent means of discipline that do not violate their dignity and integrity”. Article 253 of the Civil Code 1963 states that parents must “educate and correct” their children “using prudent means of discipline”. These provisions provide a legal defence for the use of corporal punishment in childrearing; the provision against violating a child’s dignity does not achieve prohibition of all corporal punishment. Article 53 of the Law on Integral Protection of Children and Adolescents confirms the right of the child not to be subjected to any form of violence, cruelty or oppression and to be protected from all forms of abuse but it does not explicitly prohibit all corporal punishment in childrearing.</w:t>
      </w:r>
    </w:p>
    <w:p w14:paraId="13EDCE0D" w14:textId="77777777" w:rsidR="00C83947" w:rsidRPr="00CC38D9" w:rsidRDefault="00C83947" w:rsidP="00B23DED">
      <w:pPr>
        <w:adjustRightInd w:val="0"/>
        <w:spacing w:after="120"/>
        <w:ind w:left="482" w:hanging="482"/>
      </w:pPr>
      <w:r>
        <w:t xml:space="preserve">1.3 </w:t>
      </w:r>
      <w:r w:rsidRPr="00CF6DC3">
        <w:t xml:space="preserve">The Government accepted the recommendations to prohibit corporal punishment made during the Universal Periodic Review of Guatemala in 2008 and again in 2012, though in 2008 indicated that </w:t>
      </w:r>
      <w:r w:rsidRPr="00CF6DC3">
        <w:lastRenderedPageBreak/>
        <w:t>it considers existing legislation adequate in t</w:t>
      </w:r>
      <w:r>
        <w:t>his respect</w:t>
      </w:r>
      <w:r w:rsidRPr="00CF6DC3">
        <w:t>.</w:t>
      </w:r>
      <w:r>
        <w:rPr>
          <w:rStyle w:val="FootnoteReference"/>
        </w:rPr>
        <w:footnoteReference w:id="1"/>
      </w:r>
      <w:r w:rsidRPr="00CF6DC3">
        <w:t xml:space="preserve"> However, while education and awareness programmes have been undertaken to address corporal punishment in the home, there appears to have been no progress towards drafting prohibiting legislation.</w:t>
      </w:r>
    </w:p>
    <w:p w14:paraId="2506898A" w14:textId="51808D1C" w:rsidR="00C83947" w:rsidRPr="00CD33A2" w:rsidRDefault="00C83947" w:rsidP="00B23DED">
      <w:pPr>
        <w:adjustRightInd w:val="0"/>
        <w:spacing w:after="120"/>
        <w:ind w:left="482" w:hanging="482"/>
      </w:pPr>
      <w:r>
        <w:rPr>
          <w:szCs w:val="26"/>
        </w:rPr>
        <w:t>1.4</w:t>
      </w:r>
      <w:r w:rsidRPr="00967613">
        <w:rPr>
          <w:szCs w:val="26"/>
        </w:rPr>
        <w:t xml:space="preserve"> </w:t>
      </w:r>
      <w:r w:rsidRPr="00967613">
        <w:rPr>
          <w:b/>
          <w:i/>
          <w:szCs w:val="26"/>
        </w:rPr>
        <w:t>Alternative care settings (</w:t>
      </w:r>
      <w:r>
        <w:rPr>
          <w:b/>
          <w:i/>
          <w:szCs w:val="26"/>
          <w:u w:val="single"/>
        </w:rPr>
        <w:t>lawful</w:t>
      </w:r>
      <w:r w:rsidRPr="00967613">
        <w:rPr>
          <w:b/>
          <w:i/>
          <w:szCs w:val="26"/>
        </w:rPr>
        <w:t>):</w:t>
      </w:r>
      <w:r w:rsidRPr="00967613">
        <w:rPr>
          <w:i/>
          <w:szCs w:val="26"/>
        </w:rPr>
        <w:t xml:space="preserve"> </w:t>
      </w:r>
      <w:r w:rsidRPr="00CF6DC3">
        <w:t xml:space="preserve">There is no explicit prohibition of corporal punishment in alternative care settings, where corporal punishment is lawful as for parents under the right to “correct” in article 13 of the Law on Integral Protection of Children and Adolescents 2003 and article </w:t>
      </w:r>
      <w:r w:rsidR="00BC6AFB">
        <w:t>253 of the Civil Code 1963</w:t>
      </w:r>
      <w:r w:rsidRPr="00CF6DC3">
        <w:t>.</w:t>
      </w:r>
    </w:p>
    <w:p w14:paraId="06D72B2F" w14:textId="77777777" w:rsidR="00C83947" w:rsidRPr="00AA75CA" w:rsidRDefault="00C83947" w:rsidP="00B23DED">
      <w:pPr>
        <w:adjustRightInd w:val="0"/>
        <w:spacing w:after="120"/>
        <w:ind w:left="482" w:hanging="482"/>
      </w:pPr>
      <w:r>
        <w:rPr>
          <w:szCs w:val="26"/>
        </w:rPr>
        <w:t>1.5</w:t>
      </w:r>
      <w:r w:rsidRPr="00967613">
        <w:rPr>
          <w:szCs w:val="26"/>
        </w:rPr>
        <w:t xml:space="preserve"> </w:t>
      </w:r>
      <w:r w:rsidRPr="00967613">
        <w:rPr>
          <w:b/>
          <w:i/>
          <w:szCs w:val="26"/>
        </w:rPr>
        <w:t>Day care (</w:t>
      </w:r>
      <w:r>
        <w:rPr>
          <w:b/>
          <w:i/>
          <w:szCs w:val="26"/>
          <w:u w:val="single"/>
        </w:rPr>
        <w:t>lawful</w:t>
      </w:r>
      <w:r w:rsidRPr="00967613">
        <w:rPr>
          <w:b/>
          <w:i/>
          <w:szCs w:val="26"/>
        </w:rPr>
        <w:t>):</w:t>
      </w:r>
      <w:r w:rsidRPr="00967613">
        <w:rPr>
          <w:i/>
          <w:szCs w:val="26"/>
        </w:rPr>
        <w:t xml:space="preserve"> </w:t>
      </w:r>
      <w:bookmarkEnd w:id="0"/>
      <w:bookmarkEnd w:id="1"/>
      <w:r w:rsidRPr="00CF6DC3">
        <w:t xml:space="preserve">There is no explicit prohibition of corporal punishment in early childhood care and in day care for older children. Corporal punishment is lawful under the right to “correct” in </w:t>
      </w:r>
      <w:r>
        <w:t>article</w:t>
      </w:r>
      <w:r w:rsidRPr="00CF6DC3">
        <w:t xml:space="preserve"> 13 of the Law on Integral Protection of Children and Adolescents 2003 and art</w:t>
      </w:r>
      <w:r>
        <w:t>icle 253 of the Civil Code 1963.</w:t>
      </w:r>
    </w:p>
    <w:p w14:paraId="07A05875" w14:textId="4BB257F8" w:rsidR="00C83947" w:rsidRPr="00AA75CA" w:rsidRDefault="00C83947" w:rsidP="00B23DED">
      <w:pPr>
        <w:adjustRightInd w:val="0"/>
        <w:spacing w:after="120"/>
        <w:ind w:left="482" w:hanging="482"/>
      </w:pPr>
      <w:r w:rsidRPr="00AA75CA">
        <w:t xml:space="preserve">1.6 </w:t>
      </w:r>
      <w:r w:rsidRPr="00AA75CA">
        <w:rPr>
          <w:b/>
          <w:i/>
        </w:rPr>
        <w:t>Schools (</w:t>
      </w:r>
      <w:r w:rsidRPr="00AA75CA">
        <w:rPr>
          <w:b/>
          <w:i/>
          <w:u w:val="single"/>
        </w:rPr>
        <w:t>lawful</w:t>
      </w:r>
      <w:r w:rsidRPr="00AA75CA">
        <w:rPr>
          <w:b/>
          <w:i/>
        </w:rPr>
        <w:t>):</w:t>
      </w:r>
      <w:r w:rsidRPr="00AA75CA">
        <w:rPr>
          <w:i/>
        </w:rPr>
        <w:t xml:space="preserve"> </w:t>
      </w:r>
      <w:bookmarkStart w:id="2" w:name="OLE_LINK44"/>
      <w:bookmarkStart w:id="3" w:name="OLE_LINK45"/>
      <w:r w:rsidRPr="00CF6DC3">
        <w:t xml:space="preserve">Article 1 of the National Education Law 1991, Legislative Decree No. 12-91, recognises the child’s right to dignity in the educational system, but there is no explicit prohibition of corporal punishment. </w:t>
      </w:r>
      <w:bookmarkEnd w:id="2"/>
      <w:bookmarkEnd w:id="3"/>
    </w:p>
    <w:p w14:paraId="2D6E44B1" w14:textId="13E5950C" w:rsidR="00C83947" w:rsidRDefault="00C83947" w:rsidP="00B23DED">
      <w:pPr>
        <w:adjustRightInd w:val="0"/>
        <w:spacing w:after="120"/>
        <w:ind w:left="482" w:hanging="482"/>
      </w:pPr>
      <w:r>
        <w:rPr>
          <w:szCs w:val="26"/>
        </w:rPr>
        <w:t>1.7</w:t>
      </w:r>
      <w:r w:rsidRPr="00967613">
        <w:rPr>
          <w:szCs w:val="26"/>
        </w:rPr>
        <w:t xml:space="preserve"> </w:t>
      </w:r>
      <w:r w:rsidRPr="00967613">
        <w:rPr>
          <w:b/>
          <w:i/>
          <w:szCs w:val="26"/>
        </w:rPr>
        <w:t>Penal institutions (</w:t>
      </w:r>
      <w:r>
        <w:rPr>
          <w:b/>
          <w:i/>
          <w:szCs w:val="26"/>
          <w:u w:val="single"/>
        </w:rPr>
        <w:t>unl</w:t>
      </w:r>
      <w:r w:rsidRPr="00967613">
        <w:rPr>
          <w:b/>
          <w:i/>
          <w:szCs w:val="26"/>
          <w:u w:val="single"/>
        </w:rPr>
        <w:t>awful</w:t>
      </w:r>
      <w:r w:rsidRPr="00967613">
        <w:rPr>
          <w:b/>
          <w:i/>
          <w:szCs w:val="26"/>
        </w:rPr>
        <w:t>):</w:t>
      </w:r>
      <w:r w:rsidRPr="00967613">
        <w:rPr>
          <w:i/>
          <w:szCs w:val="26"/>
        </w:rPr>
        <w:t xml:space="preserve"> </w:t>
      </w:r>
      <w:r w:rsidRPr="00CF6DC3">
        <w:t>Corporal punishment is unlawful under article 260 of the Law on Integral Protection of Children and Adolescents 2003: “During the implementation of sanctions, the adolescent will, at least, have the following rights: … (e) (8) Right not to be incommunicado in any case, nor to be subjected to solitary confinement or the imposition of corporal punishment….”</w:t>
      </w:r>
    </w:p>
    <w:p w14:paraId="7A4DF903" w14:textId="77777777" w:rsidR="00C83947" w:rsidRPr="00CF6DC3" w:rsidRDefault="00C83947" w:rsidP="00B23DED">
      <w:pPr>
        <w:adjustRightInd w:val="0"/>
        <w:spacing w:after="120"/>
        <w:ind w:left="482" w:hanging="482"/>
      </w:pPr>
      <w:r>
        <w:rPr>
          <w:szCs w:val="26"/>
        </w:rPr>
        <w:t xml:space="preserve">1.8 </w:t>
      </w:r>
      <w:r w:rsidRPr="00967613">
        <w:rPr>
          <w:b/>
          <w:i/>
          <w:szCs w:val="26"/>
        </w:rPr>
        <w:t>Sentence for crime (</w:t>
      </w:r>
      <w:r w:rsidRPr="00967613">
        <w:rPr>
          <w:b/>
          <w:i/>
          <w:szCs w:val="26"/>
          <w:u w:val="single"/>
        </w:rPr>
        <w:t>unlawful</w:t>
      </w:r>
      <w:r w:rsidRPr="00967613">
        <w:rPr>
          <w:b/>
          <w:i/>
          <w:szCs w:val="26"/>
        </w:rPr>
        <w:t>):</w:t>
      </w:r>
      <w:r w:rsidRPr="00967613">
        <w:rPr>
          <w:i/>
          <w:szCs w:val="26"/>
        </w:rPr>
        <w:t xml:space="preserve"> </w:t>
      </w:r>
      <w:bookmarkStart w:id="4" w:name="OLE_LINK46"/>
      <w:bookmarkStart w:id="5" w:name="OLE_LINK47"/>
      <w:r w:rsidRPr="00CF6DC3">
        <w:t>There is no provision for judicial corporal punishment in the Law on Integral Protection of Children and Adolescents 2003. Article 255 of the Law states that the purpose of sanctions is to “set and promote social actions that allow adolescents, subject to some kind of sanction, their continued personal development and reintegration into family and society, as well as the development of their abilities and sense of responsibility” (unofficial translation). Article 260 of the Law explicitly prohibits corporal punishment.</w:t>
      </w:r>
    </w:p>
    <w:p w14:paraId="4D4B34B8" w14:textId="3D6A8CC6" w:rsidR="00C83947" w:rsidRPr="00C83947" w:rsidRDefault="00C83947" w:rsidP="00B23DED">
      <w:pPr>
        <w:adjustRightInd w:val="0"/>
        <w:spacing w:after="120"/>
        <w:ind w:left="482" w:hanging="482"/>
      </w:pPr>
      <w:r>
        <w:t xml:space="preserve">1.9 </w:t>
      </w:r>
      <w:r w:rsidRPr="00CF6DC3">
        <w:t>Corporal punishment is imposed as a sentence in Mayan justice but this appears to be unlawful. The use of the whip (</w:t>
      </w:r>
      <w:proofErr w:type="spellStart"/>
      <w:r w:rsidRPr="00CF6DC3">
        <w:rPr>
          <w:i/>
        </w:rPr>
        <w:t>Xik’ay</w:t>
      </w:r>
      <w:proofErr w:type="spellEnd"/>
      <w:r w:rsidRPr="00CF6DC3">
        <w:rPr>
          <w:i/>
        </w:rPr>
        <w:t>’</w:t>
      </w:r>
      <w:r w:rsidRPr="00CF6DC3">
        <w:t>) as well as the shaving of heads and other humiliating punishments is, according to Mayan legal opinion, intended “not to inflict pain or scars</w:t>
      </w:r>
      <w:r>
        <w:t>, but to arouse public shame”</w:t>
      </w:r>
      <w:r w:rsidRPr="00CF6DC3">
        <w:t>.</w:t>
      </w:r>
      <w:r>
        <w:rPr>
          <w:rStyle w:val="FootnoteReference"/>
        </w:rPr>
        <w:footnoteReference w:id="2"/>
      </w:r>
      <w:r w:rsidRPr="00CF6DC3">
        <w:t xml:space="preserve"> Under the Accord on the Identity and Rights of Indigenous Peoples,</w:t>
      </w:r>
      <w:r>
        <w:t xml:space="preserve"> signed in 1995 as part of the C</w:t>
      </w:r>
      <w:r w:rsidRPr="00CF6DC3">
        <w:t xml:space="preserve">omprehensive Peace Accords, the Government must incorporate the customary law of the Maya population into the state through law reform. Article 10 of the Law on Integral Protection of Children and Adolescents 2003 confirms that children and adolescents belonging to ethnic and/or indigenous communities “have the right to live and develop forms of social organisation that correspond to their historical and cultural traditions” but it also states that these must “not be contrary to public order and respect for human dignity”; the prohibition of corporal punishment in article 260 (see </w:t>
      </w:r>
      <w:r>
        <w:t>above, para. 1.7</w:t>
      </w:r>
      <w:r w:rsidRPr="00CF6DC3">
        <w:t>) presumably applies also in the context of Mayan justice.</w:t>
      </w:r>
      <w:bookmarkEnd w:id="4"/>
      <w:bookmarkEnd w:id="5"/>
    </w:p>
    <w:p w14:paraId="593256E7" w14:textId="77777777" w:rsidR="00C83947" w:rsidRDefault="00C83947" w:rsidP="00B23DED">
      <w:pPr>
        <w:adjustRightInd w:val="0"/>
        <w:spacing w:after="120"/>
        <w:ind w:left="482" w:hanging="482"/>
        <w:rPr>
          <w:b/>
          <w:sz w:val="28"/>
          <w:szCs w:val="28"/>
        </w:rPr>
      </w:pPr>
    </w:p>
    <w:p w14:paraId="7B3CB082" w14:textId="77777777" w:rsidR="00C83947" w:rsidRPr="00DB55F1" w:rsidRDefault="00C83947" w:rsidP="00C83947">
      <w:pPr>
        <w:spacing w:after="120"/>
        <w:ind w:left="482" w:hanging="482"/>
        <w:rPr>
          <w:sz w:val="28"/>
          <w:szCs w:val="28"/>
        </w:rPr>
      </w:pPr>
      <w:r>
        <w:rPr>
          <w:b/>
          <w:sz w:val="28"/>
          <w:szCs w:val="28"/>
        </w:rPr>
        <w:t xml:space="preserve">2 </w:t>
      </w:r>
      <w:r w:rsidRPr="00DB55F1">
        <w:rPr>
          <w:b/>
          <w:sz w:val="28"/>
          <w:szCs w:val="28"/>
        </w:rPr>
        <w:t>Recommendations by human rights treaty bodies</w:t>
      </w:r>
      <w:r>
        <w:rPr>
          <w:b/>
          <w:sz w:val="28"/>
          <w:szCs w:val="28"/>
        </w:rPr>
        <w:t xml:space="preserve"> and during the UPR</w:t>
      </w:r>
    </w:p>
    <w:p w14:paraId="760645B3" w14:textId="240A6251" w:rsidR="00C83947" w:rsidRDefault="00C83947" w:rsidP="00B23DED">
      <w:pPr>
        <w:adjustRightInd w:val="0"/>
        <w:spacing w:after="120"/>
        <w:ind w:left="482" w:hanging="482"/>
      </w:pPr>
      <w:r>
        <w:rPr>
          <w:szCs w:val="26"/>
        </w:rPr>
        <w:t>2.1</w:t>
      </w:r>
      <w:r w:rsidRPr="00967613">
        <w:rPr>
          <w:szCs w:val="26"/>
        </w:rPr>
        <w:t xml:space="preserve"> </w:t>
      </w:r>
      <w:r>
        <w:rPr>
          <w:b/>
          <w:i/>
          <w:szCs w:val="26"/>
        </w:rPr>
        <w:t>CRC</w:t>
      </w:r>
      <w:r w:rsidRPr="00957038">
        <w:rPr>
          <w:b/>
          <w:i/>
          <w:szCs w:val="26"/>
        </w:rPr>
        <w:t>:</w:t>
      </w:r>
      <w:r>
        <w:rPr>
          <w:szCs w:val="26"/>
        </w:rPr>
        <w:t xml:space="preserve"> The Committee on the Rights of the Child raised concerns about corporal punishment of children in the family and in schools in Guatemala in its concluding observations on the state party’s initial report in 1996.</w:t>
      </w:r>
      <w:r>
        <w:rPr>
          <w:rStyle w:val="FootnoteReference"/>
          <w:szCs w:val="26"/>
        </w:rPr>
        <w:footnoteReference w:id="3"/>
      </w:r>
      <w:r>
        <w:rPr>
          <w:szCs w:val="26"/>
        </w:rPr>
        <w:t xml:space="preserve"> In 2007, the Committee expressed concern about corporal </w:t>
      </w:r>
      <w:r>
        <w:rPr>
          <w:szCs w:val="26"/>
        </w:rPr>
        <w:lastRenderedPageBreak/>
        <w:t>punishment in military schools and recommended its prohibition.</w:t>
      </w:r>
      <w:r>
        <w:rPr>
          <w:rStyle w:val="FootnoteReference"/>
          <w:szCs w:val="26"/>
        </w:rPr>
        <w:footnoteReference w:id="4"/>
      </w:r>
      <w:r>
        <w:rPr>
          <w:szCs w:val="26"/>
        </w:rPr>
        <w:t xml:space="preserve"> Following examination of the third/fourth report in 2010, the Committee recommended that corporal punishment be prohibited in all settings.</w:t>
      </w:r>
      <w:r>
        <w:rPr>
          <w:rStyle w:val="FootnoteReference"/>
          <w:szCs w:val="26"/>
        </w:rPr>
        <w:footnoteReference w:id="5"/>
      </w:r>
    </w:p>
    <w:p w14:paraId="624C6E33" w14:textId="59BE3D6A" w:rsidR="00C83947" w:rsidRPr="00091715" w:rsidRDefault="00C83947" w:rsidP="00B23DED">
      <w:pPr>
        <w:adjustRightInd w:val="0"/>
        <w:spacing w:after="120"/>
        <w:ind w:left="482" w:hanging="482"/>
        <w:rPr>
          <w:szCs w:val="26"/>
        </w:rPr>
      </w:pPr>
      <w:r>
        <w:rPr>
          <w:szCs w:val="26"/>
        </w:rPr>
        <w:t xml:space="preserve">2.2 </w:t>
      </w:r>
      <w:r>
        <w:rPr>
          <w:b/>
          <w:i/>
          <w:szCs w:val="26"/>
        </w:rPr>
        <w:t>CAT:</w:t>
      </w:r>
      <w:r>
        <w:rPr>
          <w:szCs w:val="26"/>
        </w:rPr>
        <w:t xml:space="preserve"> In 2013, the Committee Against Torture expressed concern at corporal punishment of children in detention, and recommended that international standards on juvenile detention be adhered to.</w:t>
      </w:r>
      <w:r>
        <w:rPr>
          <w:rStyle w:val="FootnoteReference"/>
          <w:szCs w:val="26"/>
        </w:rPr>
        <w:footnoteReference w:id="6"/>
      </w:r>
    </w:p>
    <w:p w14:paraId="2C646A32" w14:textId="77777777" w:rsidR="00C83947" w:rsidRPr="00925304" w:rsidRDefault="00C83947" w:rsidP="00B23DED">
      <w:pPr>
        <w:adjustRightInd w:val="0"/>
        <w:spacing w:after="120"/>
        <w:ind w:left="482" w:hanging="482"/>
      </w:pPr>
      <w:r>
        <w:t xml:space="preserve">2.3 </w:t>
      </w:r>
      <w:r w:rsidRPr="00957038">
        <w:rPr>
          <w:b/>
          <w:i/>
        </w:rPr>
        <w:t>UPR:</w:t>
      </w:r>
      <w:r>
        <w:t xml:space="preserve"> During the first cycle Universal Periodic Review of Guatemala in 2008 and again during the second cycle UPR in 2012, the Government accepted recommendations to prohibit corporal punishment of children in all settings, including the home.</w:t>
      </w:r>
      <w:r>
        <w:rPr>
          <w:rStyle w:val="FootnoteReference"/>
        </w:rPr>
        <w:footnoteReference w:id="7"/>
      </w:r>
    </w:p>
    <w:p w14:paraId="0DDFE677" w14:textId="77777777" w:rsidR="00647863" w:rsidRPr="00CC50AE" w:rsidRDefault="00647863" w:rsidP="00B23DED">
      <w:pPr>
        <w:adjustRightInd w:val="0"/>
        <w:spacing w:after="120"/>
        <w:ind w:left="482" w:hanging="482"/>
        <w:rPr>
          <w:i/>
        </w:rPr>
      </w:pPr>
    </w:p>
    <w:p w14:paraId="61992564" w14:textId="77777777" w:rsidR="00647863" w:rsidRPr="00172252" w:rsidRDefault="00647863" w:rsidP="00647863">
      <w:pPr>
        <w:autoSpaceDE w:val="0"/>
        <w:autoSpaceDN w:val="0"/>
        <w:adjustRightInd w:val="0"/>
        <w:rPr>
          <w:rFonts w:eastAsia="Calibri"/>
          <w:bCs/>
          <w:i/>
        </w:rPr>
      </w:pPr>
      <w:r>
        <w:rPr>
          <w:rFonts w:eastAsia="Calibri"/>
          <w:i/>
        </w:rPr>
        <w:t>B</w:t>
      </w:r>
      <w:r w:rsidRPr="00172252">
        <w:rPr>
          <w:rFonts w:eastAsia="Calibri"/>
          <w:i/>
        </w:rPr>
        <w:t>riefing</w:t>
      </w:r>
      <w:r w:rsidRPr="00172252">
        <w:rPr>
          <w:rFonts w:eastAsia="Calibri"/>
        </w:rPr>
        <w:t xml:space="preserve"> </w:t>
      </w:r>
      <w:r w:rsidRPr="00172252">
        <w:rPr>
          <w:rFonts w:eastAsia="Calibri"/>
          <w:bCs/>
          <w:i/>
        </w:rPr>
        <w:t>prepared by the Global Initiative to End All Corporal Punishment of Children</w:t>
      </w:r>
    </w:p>
    <w:p w14:paraId="4B3C5614" w14:textId="77777777" w:rsidR="00647863" w:rsidRDefault="00C97C1B" w:rsidP="00647863">
      <w:pPr>
        <w:autoSpaceDE w:val="0"/>
        <w:autoSpaceDN w:val="0"/>
        <w:adjustRightInd w:val="0"/>
        <w:rPr>
          <w:rFonts w:eastAsia="Calibri"/>
          <w:bCs/>
          <w:i/>
        </w:rPr>
      </w:pPr>
      <w:hyperlink r:id="rId13" w:history="1">
        <w:r w:rsidR="00647863" w:rsidRPr="00172252">
          <w:rPr>
            <w:rStyle w:val="Hyperlink"/>
            <w:rFonts w:eastAsia="Calibri"/>
            <w:bCs/>
            <w:i/>
          </w:rPr>
          <w:t>www.endcorporalpunishment.org</w:t>
        </w:r>
      </w:hyperlink>
      <w:r w:rsidR="00647863" w:rsidRPr="00172252">
        <w:rPr>
          <w:rFonts w:eastAsia="Calibri"/>
          <w:bCs/>
          <w:i/>
        </w:rPr>
        <w:t xml:space="preserve">; </w:t>
      </w:r>
      <w:hyperlink r:id="rId14" w:history="1">
        <w:r w:rsidR="00647863" w:rsidRPr="00172252">
          <w:rPr>
            <w:rStyle w:val="Hyperlink"/>
            <w:rFonts w:eastAsia="Calibri"/>
            <w:bCs/>
            <w:i/>
          </w:rPr>
          <w:t>info@endcorporalpunishment.org</w:t>
        </w:r>
      </w:hyperlink>
      <w:r w:rsidR="00647863">
        <w:rPr>
          <w:rFonts w:eastAsia="Calibri"/>
          <w:bCs/>
          <w:i/>
        </w:rPr>
        <w:t xml:space="preserve"> </w:t>
      </w:r>
    </w:p>
    <w:p w14:paraId="64BF148E" w14:textId="43A157D7" w:rsidR="0050346D" w:rsidRPr="004C0042" w:rsidRDefault="00C83947" w:rsidP="004C0042">
      <w:pPr>
        <w:autoSpaceDE w:val="0"/>
        <w:autoSpaceDN w:val="0"/>
        <w:adjustRightInd w:val="0"/>
        <w:rPr>
          <w:rFonts w:eastAsia="Calibri"/>
          <w:bCs/>
          <w:i/>
        </w:rPr>
      </w:pPr>
      <w:r>
        <w:rPr>
          <w:rFonts w:eastAsia="Calibri"/>
          <w:bCs/>
          <w:i/>
        </w:rPr>
        <w:t>August</w:t>
      </w:r>
      <w:r w:rsidR="00647863">
        <w:rPr>
          <w:rFonts w:eastAsia="Calibri"/>
          <w:bCs/>
          <w:i/>
        </w:rPr>
        <w:t xml:space="preserve"> 2015</w:t>
      </w:r>
      <w:bookmarkStart w:id="6" w:name="_GoBack"/>
      <w:bookmarkEnd w:id="6"/>
    </w:p>
    <w:sectPr w:rsidR="0050346D" w:rsidRPr="004C0042" w:rsidSect="00215B67">
      <w:footerReference w:type="even" r:id="rId15"/>
      <w:footerReference w:type="defaul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63154" w14:textId="77777777" w:rsidR="00C97C1B" w:rsidRDefault="00C97C1B">
      <w:r>
        <w:separator/>
      </w:r>
    </w:p>
  </w:endnote>
  <w:endnote w:type="continuationSeparator" w:id="0">
    <w:p w14:paraId="12F664B8" w14:textId="77777777" w:rsidR="00C97C1B" w:rsidRDefault="00C9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D32B"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6AFB">
      <w:rPr>
        <w:rStyle w:val="PageNumber"/>
        <w:noProof/>
      </w:rPr>
      <w:t>1</w:t>
    </w:r>
    <w:r>
      <w:rPr>
        <w:rStyle w:val="PageNumber"/>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6AB16" w14:textId="77777777" w:rsidR="00C97C1B" w:rsidRDefault="00C97C1B">
      <w:r>
        <w:separator/>
      </w:r>
    </w:p>
  </w:footnote>
  <w:footnote w:type="continuationSeparator" w:id="0">
    <w:p w14:paraId="22B07A7A" w14:textId="77777777" w:rsidR="00C97C1B" w:rsidRDefault="00C97C1B">
      <w:r>
        <w:continuationSeparator/>
      </w:r>
    </w:p>
  </w:footnote>
  <w:footnote w:id="1">
    <w:p w14:paraId="234ADC41" w14:textId="77777777" w:rsidR="00C83947" w:rsidRPr="00666460" w:rsidRDefault="00C83947" w:rsidP="00BC6AFB">
      <w:pPr>
        <w:pStyle w:val="FootnoteText"/>
        <w:adjustRightInd w:val="0"/>
        <w:rPr>
          <w:lang w:val="en-US"/>
        </w:rPr>
      </w:pPr>
      <w:r w:rsidRPr="00666460">
        <w:rPr>
          <w:rStyle w:val="FootnoteReference"/>
        </w:rPr>
        <w:footnoteRef/>
      </w:r>
      <w:r w:rsidRPr="00666460">
        <w:t xml:space="preserve"> 29 May 2008, A/HRC/8/38, Report of the </w:t>
      </w:r>
      <w:proofErr w:type="spellStart"/>
      <w:r w:rsidRPr="00666460">
        <w:t>working</w:t>
      </w:r>
      <w:proofErr w:type="spellEnd"/>
      <w:r w:rsidRPr="00666460">
        <w:t xml:space="preserve"> group, paras. 52 and </w:t>
      </w:r>
      <w:proofErr w:type="gramStart"/>
      <w:r w:rsidRPr="00666460">
        <w:t>17;</w:t>
      </w:r>
      <w:proofErr w:type="gramEnd"/>
      <w:r w:rsidRPr="00666460">
        <w:t xml:space="preserve"> 31 </w:t>
      </w:r>
      <w:proofErr w:type="spellStart"/>
      <w:r w:rsidRPr="00666460">
        <w:t>December</w:t>
      </w:r>
      <w:proofErr w:type="spellEnd"/>
      <w:r w:rsidRPr="00666460">
        <w:t xml:space="preserve"> 2012, A/HRC/22/8, Report of the </w:t>
      </w:r>
      <w:proofErr w:type="spellStart"/>
      <w:r w:rsidRPr="00666460">
        <w:t>working</w:t>
      </w:r>
      <w:proofErr w:type="spellEnd"/>
      <w:r w:rsidRPr="00666460">
        <w:t xml:space="preserve"> group, paras. 99(56) and 99(57)</w:t>
      </w:r>
    </w:p>
  </w:footnote>
  <w:footnote w:id="2">
    <w:p w14:paraId="09F06629" w14:textId="77777777" w:rsidR="00C83947" w:rsidRPr="00666460" w:rsidRDefault="00C83947" w:rsidP="00BC6AFB">
      <w:pPr>
        <w:pStyle w:val="FootnoteText"/>
        <w:adjustRightInd w:val="0"/>
        <w:rPr>
          <w:lang w:val="en-US"/>
        </w:rPr>
      </w:pPr>
      <w:r w:rsidRPr="00666460">
        <w:rPr>
          <w:rStyle w:val="FootnoteReference"/>
        </w:rPr>
        <w:footnoteRef/>
      </w:r>
      <w:r w:rsidRPr="00666460">
        <w:t xml:space="preserve"> </w:t>
      </w:r>
      <w:proofErr w:type="spellStart"/>
      <w:r w:rsidRPr="00666460">
        <w:t>Reported</w:t>
      </w:r>
      <w:proofErr w:type="spellEnd"/>
      <w:r w:rsidRPr="00666460">
        <w:t xml:space="preserve"> in “</w:t>
      </w:r>
      <w:proofErr w:type="spellStart"/>
      <w:r w:rsidRPr="00666460">
        <w:t>Mayan</w:t>
      </w:r>
      <w:proofErr w:type="spellEnd"/>
      <w:r w:rsidRPr="00666460">
        <w:t xml:space="preserve"> Justice in </w:t>
      </w:r>
      <w:proofErr w:type="gramStart"/>
      <w:r w:rsidRPr="00666460">
        <w:t>Guatemala:</w:t>
      </w:r>
      <w:proofErr w:type="gramEnd"/>
      <w:r w:rsidRPr="00666460">
        <w:t xml:space="preserve"> </w:t>
      </w:r>
      <w:proofErr w:type="spellStart"/>
      <w:r w:rsidRPr="00666460">
        <w:t>Shame</w:t>
      </w:r>
      <w:proofErr w:type="spellEnd"/>
      <w:r w:rsidRPr="00666460">
        <w:t xml:space="preserve">, </w:t>
      </w:r>
      <w:proofErr w:type="spellStart"/>
      <w:r w:rsidRPr="00666460">
        <w:t>Property</w:t>
      </w:r>
      <w:proofErr w:type="spellEnd"/>
      <w:r w:rsidRPr="00666460">
        <w:t xml:space="preserve"> and </w:t>
      </w:r>
      <w:proofErr w:type="spellStart"/>
      <w:r w:rsidRPr="00666460">
        <w:t>Human</w:t>
      </w:r>
      <w:proofErr w:type="spellEnd"/>
      <w:r w:rsidRPr="00666460">
        <w:t xml:space="preserve"> </w:t>
      </w:r>
      <w:proofErr w:type="spellStart"/>
      <w:r w:rsidRPr="00666460">
        <w:t>Rights</w:t>
      </w:r>
      <w:proofErr w:type="spellEnd"/>
      <w:r w:rsidRPr="00666460">
        <w:t xml:space="preserve">”, </w:t>
      </w:r>
      <w:r w:rsidRPr="00666460">
        <w:rPr>
          <w:i/>
        </w:rPr>
        <w:t>NACLA Report</w:t>
      </w:r>
      <w:r w:rsidRPr="00666460">
        <w:t xml:space="preserve">, 28 August 2007; </w:t>
      </w:r>
      <w:proofErr w:type="spellStart"/>
      <w:r w:rsidRPr="00666460">
        <w:t>see</w:t>
      </w:r>
      <w:proofErr w:type="spellEnd"/>
      <w:r w:rsidRPr="00666460">
        <w:t xml:space="preserve"> </w:t>
      </w:r>
      <w:proofErr w:type="spellStart"/>
      <w:r w:rsidRPr="00666460">
        <w:t>also</w:t>
      </w:r>
      <w:proofErr w:type="spellEnd"/>
      <w:r w:rsidRPr="00666460">
        <w:t xml:space="preserve"> </w:t>
      </w:r>
      <w:proofErr w:type="spellStart"/>
      <w:r w:rsidRPr="00666460">
        <w:t>Hessbruegge</w:t>
      </w:r>
      <w:proofErr w:type="spellEnd"/>
      <w:r w:rsidRPr="00666460">
        <w:t xml:space="preserve"> &amp; Garcia, “</w:t>
      </w:r>
      <w:proofErr w:type="spellStart"/>
      <w:r w:rsidRPr="00666460">
        <w:t>Mayan</w:t>
      </w:r>
      <w:proofErr w:type="spellEnd"/>
      <w:r w:rsidRPr="00666460">
        <w:t xml:space="preserve"> Law in Post-</w:t>
      </w:r>
      <w:proofErr w:type="spellStart"/>
      <w:r w:rsidRPr="00666460">
        <w:t>Conflict</w:t>
      </w:r>
      <w:proofErr w:type="spellEnd"/>
      <w:r w:rsidRPr="00666460">
        <w:t xml:space="preserve"> Guatemala”, in </w:t>
      </w:r>
      <w:proofErr w:type="spellStart"/>
      <w:r w:rsidRPr="00666460">
        <w:t>Isser</w:t>
      </w:r>
      <w:proofErr w:type="spellEnd"/>
      <w:r w:rsidRPr="00666460">
        <w:t>, D. (</w:t>
      </w:r>
      <w:proofErr w:type="spellStart"/>
      <w:r w:rsidRPr="00666460">
        <w:t>ed</w:t>
      </w:r>
      <w:proofErr w:type="spellEnd"/>
      <w:r w:rsidRPr="00666460">
        <w:t xml:space="preserve">) (2011), </w:t>
      </w:r>
      <w:proofErr w:type="spellStart"/>
      <w:r w:rsidRPr="00666460">
        <w:rPr>
          <w:i/>
        </w:rPr>
        <w:t>Customary</w:t>
      </w:r>
      <w:proofErr w:type="spellEnd"/>
      <w:r w:rsidRPr="00666460">
        <w:rPr>
          <w:i/>
        </w:rPr>
        <w:t xml:space="preserve"> Justice and the </w:t>
      </w:r>
      <w:proofErr w:type="spellStart"/>
      <w:r w:rsidRPr="00666460">
        <w:rPr>
          <w:i/>
        </w:rPr>
        <w:t>Rule</w:t>
      </w:r>
      <w:proofErr w:type="spellEnd"/>
      <w:r w:rsidRPr="00666460">
        <w:rPr>
          <w:i/>
        </w:rPr>
        <w:t xml:space="preserve"> of Law in </w:t>
      </w:r>
      <w:proofErr w:type="spellStart"/>
      <w:r w:rsidRPr="00666460">
        <w:rPr>
          <w:i/>
        </w:rPr>
        <w:t>War-Torn</w:t>
      </w:r>
      <w:proofErr w:type="spellEnd"/>
      <w:r w:rsidRPr="00666460">
        <w:rPr>
          <w:i/>
        </w:rPr>
        <w:t xml:space="preserve"> </w:t>
      </w:r>
      <w:proofErr w:type="spellStart"/>
      <w:r w:rsidRPr="00666460">
        <w:rPr>
          <w:i/>
        </w:rPr>
        <w:t>Societies</w:t>
      </w:r>
      <w:proofErr w:type="spellEnd"/>
      <w:r w:rsidRPr="00666460">
        <w:t xml:space="preserve">, Washington: US Institute of </w:t>
      </w:r>
      <w:proofErr w:type="spellStart"/>
      <w:r w:rsidRPr="00666460">
        <w:t>Peace</w:t>
      </w:r>
      <w:proofErr w:type="spellEnd"/>
      <w:r w:rsidRPr="00666460">
        <w:t>, 77-112</w:t>
      </w:r>
    </w:p>
  </w:footnote>
  <w:footnote w:id="3">
    <w:p w14:paraId="69ACD372" w14:textId="77777777" w:rsidR="00C83947" w:rsidRPr="00666460" w:rsidRDefault="00C83947" w:rsidP="00BC6AFB">
      <w:pPr>
        <w:pStyle w:val="FootnoteText"/>
        <w:adjustRightInd w:val="0"/>
        <w:rPr>
          <w:lang w:val="en-US"/>
        </w:rPr>
      </w:pPr>
      <w:r w:rsidRPr="00666460">
        <w:rPr>
          <w:rStyle w:val="FootnoteReference"/>
        </w:rPr>
        <w:footnoteRef/>
      </w:r>
      <w:r w:rsidRPr="00666460">
        <w:t xml:space="preserve"> 7 </w:t>
      </w:r>
      <w:proofErr w:type="spellStart"/>
      <w:r w:rsidRPr="00666460">
        <w:t>June</w:t>
      </w:r>
      <w:proofErr w:type="spellEnd"/>
      <w:r w:rsidRPr="00666460">
        <w:t xml:space="preserve"> 1996, CRC/C/15/Add.58, </w:t>
      </w:r>
      <w:proofErr w:type="spellStart"/>
      <w:r w:rsidRPr="00666460">
        <w:t>Concluding</w:t>
      </w:r>
      <w:proofErr w:type="spellEnd"/>
      <w:r w:rsidRPr="00666460">
        <w:t xml:space="preserve"> observations on initial report, paras. 8 and 33</w:t>
      </w:r>
    </w:p>
  </w:footnote>
  <w:footnote w:id="4">
    <w:p w14:paraId="26389A27" w14:textId="77777777" w:rsidR="00C83947" w:rsidRPr="00666460" w:rsidRDefault="00C83947" w:rsidP="00BC6AFB">
      <w:pPr>
        <w:pStyle w:val="FootnoteText"/>
        <w:adjustRightInd w:val="0"/>
        <w:rPr>
          <w:lang w:val="en-US"/>
        </w:rPr>
      </w:pPr>
      <w:r w:rsidRPr="00666460">
        <w:rPr>
          <w:rStyle w:val="FootnoteReference"/>
        </w:rPr>
        <w:footnoteRef/>
      </w:r>
      <w:r w:rsidRPr="00666460">
        <w:t xml:space="preserve"> 12 </w:t>
      </w:r>
      <w:proofErr w:type="spellStart"/>
      <w:r w:rsidRPr="00666460">
        <w:t>June</w:t>
      </w:r>
      <w:proofErr w:type="spellEnd"/>
      <w:r w:rsidRPr="00666460">
        <w:t xml:space="preserve"> 2007, CRC/C/OPAC/GTM/CO/1, </w:t>
      </w:r>
      <w:proofErr w:type="spellStart"/>
      <w:r w:rsidRPr="00666460">
        <w:t>Concluding</w:t>
      </w:r>
      <w:proofErr w:type="spellEnd"/>
      <w:r w:rsidRPr="00666460">
        <w:t xml:space="preserve"> observations on initial report on the </w:t>
      </w:r>
      <w:proofErr w:type="spellStart"/>
      <w:r w:rsidRPr="00666460">
        <w:t>Optional</w:t>
      </w:r>
      <w:proofErr w:type="spellEnd"/>
      <w:r w:rsidRPr="00666460">
        <w:t xml:space="preserve"> Protocol on the </w:t>
      </w:r>
      <w:proofErr w:type="spellStart"/>
      <w:r w:rsidRPr="00666460">
        <w:t>involvement</w:t>
      </w:r>
      <w:proofErr w:type="spellEnd"/>
      <w:r w:rsidRPr="00666460">
        <w:t xml:space="preserve"> of </w:t>
      </w:r>
      <w:proofErr w:type="spellStart"/>
      <w:r w:rsidRPr="00666460">
        <w:t>children</w:t>
      </w:r>
      <w:proofErr w:type="spellEnd"/>
      <w:r w:rsidRPr="00666460">
        <w:t xml:space="preserve"> in </w:t>
      </w:r>
      <w:proofErr w:type="spellStart"/>
      <w:r w:rsidRPr="00666460">
        <w:t>armed</w:t>
      </w:r>
      <w:proofErr w:type="spellEnd"/>
      <w:r w:rsidRPr="00666460">
        <w:t xml:space="preserve"> </w:t>
      </w:r>
      <w:proofErr w:type="spellStart"/>
      <w:r w:rsidRPr="00666460">
        <w:t>conflict</w:t>
      </w:r>
      <w:proofErr w:type="spellEnd"/>
      <w:r w:rsidRPr="00666460">
        <w:t>, paras. 16 and 17</w:t>
      </w:r>
    </w:p>
  </w:footnote>
  <w:footnote w:id="5">
    <w:p w14:paraId="647E868F" w14:textId="77777777" w:rsidR="00C83947" w:rsidRPr="00666460" w:rsidRDefault="00C83947" w:rsidP="00BC6AFB">
      <w:pPr>
        <w:pStyle w:val="FootnoteText"/>
        <w:adjustRightInd w:val="0"/>
        <w:rPr>
          <w:lang w:val="en-US"/>
        </w:rPr>
      </w:pPr>
      <w:r w:rsidRPr="00666460">
        <w:rPr>
          <w:rStyle w:val="FootnoteReference"/>
        </w:rPr>
        <w:footnoteRef/>
      </w:r>
      <w:r w:rsidRPr="00666460">
        <w:t xml:space="preserve"> 1 </w:t>
      </w:r>
      <w:proofErr w:type="spellStart"/>
      <w:r w:rsidRPr="00666460">
        <w:t>October</w:t>
      </w:r>
      <w:proofErr w:type="spellEnd"/>
      <w:r w:rsidRPr="00666460">
        <w:t xml:space="preserve"> 2010, CRC/C/GTM/CO/3-4, </w:t>
      </w:r>
      <w:proofErr w:type="spellStart"/>
      <w:r w:rsidRPr="00666460">
        <w:t>Concluding</w:t>
      </w:r>
      <w:proofErr w:type="spellEnd"/>
      <w:r w:rsidRPr="00666460">
        <w:t xml:space="preserve"> observations on </w:t>
      </w:r>
      <w:proofErr w:type="spellStart"/>
      <w:r w:rsidRPr="00666460">
        <w:t>third</w:t>
      </w:r>
      <w:proofErr w:type="spellEnd"/>
      <w:r w:rsidRPr="00666460">
        <w:t>/</w:t>
      </w:r>
      <w:proofErr w:type="spellStart"/>
      <w:r w:rsidRPr="00666460">
        <w:t>fourth</w:t>
      </w:r>
      <w:proofErr w:type="spellEnd"/>
      <w:r w:rsidRPr="00666460">
        <w:t xml:space="preserve"> report, paras. 53, 54 and 55</w:t>
      </w:r>
    </w:p>
  </w:footnote>
  <w:footnote w:id="6">
    <w:p w14:paraId="668BDD60" w14:textId="77777777" w:rsidR="00C83947" w:rsidRPr="00666460" w:rsidRDefault="00C83947" w:rsidP="00BC6AFB">
      <w:pPr>
        <w:pStyle w:val="FootnoteText"/>
        <w:adjustRightInd w:val="0"/>
        <w:rPr>
          <w:lang w:val="en-US"/>
        </w:rPr>
      </w:pPr>
      <w:r w:rsidRPr="00666460">
        <w:rPr>
          <w:rStyle w:val="FootnoteReference"/>
        </w:rPr>
        <w:footnoteRef/>
      </w:r>
      <w:r w:rsidRPr="00666460">
        <w:t xml:space="preserve"> </w:t>
      </w:r>
      <w:r w:rsidRPr="00666460">
        <w:rPr>
          <w:lang w:eastAsia="en-GB"/>
        </w:rPr>
        <w:t xml:space="preserve">21 </w:t>
      </w:r>
      <w:proofErr w:type="spellStart"/>
      <w:r w:rsidRPr="00666460">
        <w:rPr>
          <w:lang w:eastAsia="en-GB"/>
        </w:rPr>
        <w:t>June</w:t>
      </w:r>
      <w:proofErr w:type="spellEnd"/>
      <w:r w:rsidRPr="00666460">
        <w:rPr>
          <w:lang w:eastAsia="en-GB"/>
        </w:rPr>
        <w:t xml:space="preserve"> 2013, CAT/C/GTM/CO/5-6, </w:t>
      </w:r>
      <w:proofErr w:type="spellStart"/>
      <w:r w:rsidRPr="00666460">
        <w:rPr>
          <w:lang w:eastAsia="en-GB"/>
        </w:rPr>
        <w:t>Concluding</w:t>
      </w:r>
      <w:proofErr w:type="spellEnd"/>
      <w:r w:rsidRPr="00666460">
        <w:rPr>
          <w:lang w:eastAsia="en-GB"/>
        </w:rPr>
        <w:t xml:space="preserve"> observations on </w:t>
      </w:r>
      <w:proofErr w:type="spellStart"/>
      <w:r w:rsidRPr="00666460">
        <w:rPr>
          <w:lang w:eastAsia="en-GB"/>
        </w:rPr>
        <w:t>fifth</w:t>
      </w:r>
      <w:proofErr w:type="spellEnd"/>
      <w:r w:rsidRPr="00666460">
        <w:rPr>
          <w:lang w:eastAsia="en-GB"/>
        </w:rPr>
        <w:t>/</w:t>
      </w:r>
      <w:proofErr w:type="spellStart"/>
      <w:r w:rsidRPr="00666460">
        <w:rPr>
          <w:lang w:eastAsia="en-GB"/>
        </w:rPr>
        <w:t>sixth</w:t>
      </w:r>
      <w:proofErr w:type="spellEnd"/>
      <w:r w:rsidRPr="00666460">
        <w:rPr>
          <w:lang w:eastAsia="en-GB"/>
        </w:rPr>
        <w:t xml:space="preserve"> report, para. 19</w:t>
      </w:r>
    </w:p>
  </w:footnote>
  <w:footnote w:id="7">
    <w:p w14:paraId="6A36A6FA" w14:textId="77777777" w:rsidR="00C83947" w:rsidRPr="00666460" w:rsidRDefault="00C83947" w:rsidP="00BC6AFB">
      <w:pPr>
        <w:pStyle w:val="FootnoteText"/>
        <w:adjustRightInd w:val="0"/>
        <w:rPr>
          <w:lang w:val="en-US"/>
        </w:rPr>
      </w:pPr>
      <w:r w:rsidRPr="00666460">
        <w:rPr>
          <w:rStyle w:val="FootnoteReference"/>
        </w:rPr>
        <w:footnoteRef/>
      </w:r>
      <w:r w:rsidRPr="00666460">
        <w:t xml:space="preserve"> 29 May 2008, A/HRC/8/38, Report of the </w:t>
      </w:r>
      <w:proofErr w:type="spellStart"/>
      <w:r w:rsidRPr="00666460">
        <w:t>working</w:t>
      </w:r>
      <w:proofErr w:type="spellEnd"/>
      <w:r w:rsidRPr="00666460">
        <w:t xml:space="preserve"> group, para. 89(17</w:t>
      </w:r>
      <w:proofErr w:type="gramStart"/>
      <w:r w:rsidRPr="00666460">
        <w:t>);</w:t>
      </w:r>
      <w:proofErr w:type="gramEnd"/>
      <w:r w:rsidRPr="00666460">
        <w:t xml:space="preserve"> 31 </w:t>
      </w:r>
      <w:proofErr w:type="spellStart"/>
      <w:r w:rsidRPr="00666460">
        <w:t>December</w:t>
      </w:r>
      <w:proofErr w:type="spellEnd"/>
      <w:r w:rsidRPr="00666460">
        <w:t xml:space="preserve"> 2012, A/HRC/22/8, Report of the </w:t>
      </w:r>
      <w:proofErr w:type="spellStart"/>
      <w:r w:rsidRPr="00666460">
        <w:t>working</w:t>
      </w:r>
      <w:proofErr w:type="spellEnd"/>
      <w:r w:rsidRPr="00666460">
        <w:t xml:space="preserve"> group, paras. 99(56) and 99(57)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20A60"/>
    <w:rsid w:val="00032044"/>
    <w:rsid w:val="00033180"/>
    <w:rsid w:val="000425AA"/>
    <w:rsid w:val="00045E8A"/>
    <w:rsid w:val="000502A2"/>
    <w:rsid w:val="000519CA"/>
    <w:rsid w:val="000617AB"/>
    <w:rsid w:val="00085CC0"/>
    <w:rsid w:val="000868C8"/>
    <w:rsid w:val="0009062A"/>
    <w:rsid w:val="00091F82"/>
    <w:rsid w:val="00096941"/>
    <w:rsid w:val="00097B98"/>
    <w:rsid w:val="00097CD7"/>
    <w:rsid w:val="000D0933"/>
    <w:rsid w:val="000D6160"/>
    <w:rsid w:val="000E3F2B"/>
    <w:rsid w:val="000E63B3"/>
    <w:rsid w:val="000F10F5"/>
    <w:rsid w:val="000F7B99"/>
    <w:rsid w:val="00126D80"/>
    <w:rsid w:val="00153E02"/>
    <w:rsid w:val="00177EBF"/>
    <w:rsid w:val="0019698E"/>
    <w:rsid w:val="00197649"/>
    <w:rsid w:val="001B3817"/>
    <w:rsid w:val="001C358B"/>
    <w:rsid w:val="001C7DAB"/>
    <w:rsid w:val="001D6F11"/>
    <w:rsid w:val="001D7474"/>
    <w:rsid w:val="001E1E13"/>
    <w:rsid w:val="00202DBB"/>
    <w:rsid w:val="00215B67"/>
    <w:rsid w:val="002225D2"/>
    <w:rsid w:val="00242F99"/>
    <w:rsid w:val="00243837"/>
    <w:rsid w:val="00257044"/>
    <w:rsid w:val="0026194D"/>
    <w:rsid w:val="002809A3"/>
    <w:rsid w:val="002871DE"/>
    <w:rsid w:val="00293182"/>
    <w:rsid w:val="002A5A09"/>
    <w:rsid w:val="002C22F8"/>
    <w:rsid w:val="002C3481"/>
    <w:rsid w:val="002C42E4"/>
    <w:rsid w:val="002D62CB"/>
    <w:rsid w:val="002E0A08"/>
    <w:rsid w:val="002E49C7"/>
    <w:rsid w:val="002E5233"/>
    <w:rsid w:val="00313D0F"/>
    <w:rsid w:val="0032377D"/>
    <w:rsid w:val="003276B3"/>
    <w:rsid w:val="003375DA"/>
    <w:rsid w:val="003434C4"/>
    <w:rsid w:val="0034725D"/>
    <w:rsid w:val="00350466"/>
    <w:rsid w:val="00351BF5"/>
    <w:rsid w:val="00353758"/>
    <w:rsid w:val="00353F69"/>
    <w:rsid w:val="0036447F"/>
    <w:rsid w:val="00373D30"/>
    <w:rsid w:val="0037552E"/>
    <w:rsid w:val="003767E7"/>
    <w:rsid w:val="00382FEB"/>
    <w:rsid w:val="00390791"/>
    <w:rsid w:val="00395D49"/>
    <w:rsid w:val="003A6487"/>
    <w:rsid w:val="003A70B9"/>
    <w:rsid w:val="003C2C27"/>
    <w:rsid w:val="003C6F4D"/>
    <w:rsid w:val="003D2A14"/>
    <w:rsid w:val="003E5F85"/>
    <w:rsid w:val="003E6BE2"/>
    <w:rsid w:val="004078E8"/>
    <w:rsid w:val="0042045D"/>
    <w:rsid w:val="00422CC8"/>
    <w:rsid w:val="00434FD1"/>
    <w:rsid w:val="00444EF1"/>
    <w:rsid w:val="004521BB"/>
    <w:rsid w:val="00454AB9"/>
    <w:rsid w:val="004620E7"/>
    <w:rsid w:val="00462838"/>
    <w:rsid w:val="00463DB6"/>
    <w:rsid w:val="00483852"/>
    <w:rsid w:val="00484137"/>
    <w:rsid w:val="004A04DA"/>
    <w:rsid w:val="004A2C47"/>
    <w:rsid w:val="004B6C67"/>
    <w:rsid w:val="004C0042"/>
    <w:rsid w:val="004F541B"/>
    <w:rsid w:val="0050346D"/>
    <w:rsid w:val="005142F8"/>
    <w:rsid w:val="0052203E"/>
    <w:rsid w:val="0052409B"/>
    <w:rsid w:val="005674EC"/>
    <w:rsid w:val="00576EE5"/>
    <w:rsid w:val="005A0E91"/>
    <w:rsid w:val="005B6842"/>
    <w:rsid w:val="005E72AA"/>
    <w:rsid w:val="005F3E47"/>
    <w:rsid w:val="00600EFD"/>
    <w:rsid w:val="00614E68"/>
    <w:rsid w:val="006236B4"/>
    <w:rsid w:val="00630638"/>
    <w:rsid w:val="00647863"/>
    <w:rsid w:val="00671092"/>
    <w:rsid w:val="00671D64"/>
    <w:rsid w:val="00672369"/>
    <w:rsid w:val="00672E4D"/>
    <w:rsid w:val="006B650E"/>
    <w:rsid w:val="006C36EE"/>
    <w:rsid w:val="006C4647"/>
    <w:rsid w:val="006C6278"/>
    <w:rsid w:val="006D08C5"/>
    <w:rsid w:val="006E043A"/>
    <w:rsid w:val="006F3B2B"/>
    <w:rsid w:val="006F58F5"/>
    <w:rsid w:val="007077B8"/>
    <w:rsid w:val="00712B44"/>
    <w:rsid w:val="00717022"/>
    <w:rsid w:val="007259F2"/>
    <w:rsid w:val="00726CAE"/>
    <w:rsid w:val="007353D7"/>
    <w:rsid w:val="00742367"/>
    <w:rsid w:val="00774D8E"/>
    <w:rsid w:val="00775305"/>
    <w:rsid w:val="00790E17"/>
    <w:rsid w:val="007A1A04"/>
    <w:rsid w:val="007A1E76"/>
    <w:rsid w:val="007A5F18"/>
    <w:rsid w:val="007A6584"/>
    <w:rsid w:val="007C0D53"/>
    <w:rsid w:val="007E0115"/>
    <w:rsid w:val="007F25C7"/>
    <w:rsid w:val="007F57D1"/>
    <w:rsid w:val="007F750F"/>
    <w:rsid w:val="007F78B3"/>
    <w:rsid w:val="008039CE"/>
    <w:rsid w:val="0081007B"/>
    <w:rsid w:val="008471FD"/>
    <w:rsid w:val="008556B3"/>
    <w:rsid w:val="0086146C"/>
    <w:rsid w:val="00862AE2"/>
    <w:rsid w:val="00875A0F"/>
    <w:rsid w:val="00897430"/>
    <w:rsid w:val="008A1867"/>
    <w:rsid w:val="008B5A14"/>
    <w:rsid w:val="008C5E37"/>
    <w:rsid w:val="008D067C"/>
    <w:rsid w:val="008D06E2"/>
    <w:rsid w:val="008E2E0C"/>
    <w:rsid w:val="008E5D95"/>
    <w:rsid w:val="009160D2"/>
    <w:rsid w:val="009253FC"/>
    <w:rsid w:val="009302DF"/>
    <w:rsid w:val="00940FDD"/>
    <w:rsid w:val="00951DD0"/>
    <w:rsid w:val="00957F5B"/>
    <w:rsid w:val="0096083B"/>
    <w:rsid w:val="00963B55"/>
    <w:rsid w:val="00963D5A"/>
    <w:rsid w:val="00970241"/>
    <w:rsid w:val="0098448F"/>
    <w:rsid w:val="009A1C42"/>
    <w:rsid w:val="009A45A4"/>
    <w:rsid w:val="009B3764"/>
    <w:rsid w:val="009B565A"/>
    <w:rsid w:val="009C4C7F"/>
    <w:rsid w:val="009F2EEE"/>
    <w:rsid w:val="009F7D50"/>
    <w:rsid w:val="00A14662"/>
    <w:rsid w:val="00A16BC1"/>
    <w:rsid w:val="00A34AC1"/>
    <w:rsid w:val="00A37A05"/>
    <w:rsid w:val="00A406B6"/>
    <w:rsid w:val="00A5271A"/>
    <w:rsid w:val="00A70D4B"/>
    <w:rsid w:val="00AA513D"/>
    <w:rsid w:val="00AB5EF2"/>
    <w:rsid w:val="00AC1251"/>
    <w:rsid w:val="00AD022F"/>
    <w:rsid w:val="00AD08EC"/>
    <w:rsid w:val="00AF3B28"/>
    <w:rsid w:val="00B0584A"/>
    <w:rsid w:val="00B13D6B"/>
    <w:rsid w:val="00B1456F"/>
    <w:rsid w:val="00B23DED"/>
    <w:rsid w:val="00B23E82"/>
    <w:rsid w:val="00B40580"/>
    <w:rsid w:val="00B51766"/>
    <w:rsid w:val="00B54A1C"/>
    <w:rsid w:val="00B61CE3"/>
    <w:rsid w:val="00B754BB"/>
    <w:rsid w:val="00B80D81"/>
    <w:rsid w:val="00B91136"/>
    <w:rsid w:val="00BB1C46"/>
    <w:rsid w:val="00BB22C3"/>
    <w:rsid w:val="00BB618F"/>
    <w:rsid w:val="00BC628D"/>
    <w:rsid w:val="00BC6AFB"/>
    <w:rsid w:val="00BD36F1"/>
    <w:rsid w:val="00C00DBE"/>
    <w:rsid w:val="00C01E67"/>
    <w:rsid w:val="00C33BD0"/>
    <w:rsid w:val="00C40578"/>
    <w:rsid w:val="00C436F6"/>
    <w:rsid w:val="00C54C15"/>
    <w:rsid w:val="00C623E2"/>
    <w:rsid w:val="00C65A5B"/>
    <w:rsid w:val="00C715A8"/>
    <w:rsid w:val="00C836BC"/>
    <w:rsid w:val="00C83947"/>
    <w:rsid w:val="00C95218"/>
    <w:rsid w:val="00C953CB"/>
    <w:rsid w:val="00C97C1B"/>
    <w:rsid w:val="00CA19A1"/>
    <w:rsid w:val="00CC00BA"/>
    <w:rsid w:val="00CD3FC5"/>
    <w:rsid w:val="00CE50D6"/>
    <w:rsid w:val="00CE7714"/>
    <w:rsid w:val="00CF533C"/>
    <w:rsid w:val="00D11F4F"/>
    <w:rsid w:val="00D17014"/>
    <w:rsid w:val="00D270AE"/>
    <w:rsid w:val="00D272BF"/>
    <w:rsid w:val="00D30920"/>
    <w:rsid w:val="00D4064B"/>
    <w:rsid w:val="00D63DBA"/>
    <w:rsid w:val="00D64E49"/>
    <w:rsid w:val="00D80EC4"/>
    <w:rsid w:val="00D8430A"/>
    <w:rsid w:val="00DC6970"/>
    <w:rsid w:val="00DE1C45"/>
    <w:rsid w:val="00DE309C"/>
    <w:rsid w:val="00DF26B7"/>
    <w:rsid w:val="00E1250A"/>
    <w:rsid w:val="00E22152"/>
    <w:rsid w:val="00E24852"/>
    <w:rsid w:val="00E3291E"/>
    <w:rsid w:val="00E4256D"/>
    <w:rsid w:val="00E762AC"/>
    <w:rsid w:val="00E818B5"/>
    <w:rsid w:val="00E82FFB"/>
    <w:rsid w:val="00EA7CE7"/>
    <w:rsid w:val="00ED5D59"/>
    <w:rsid w:val="00EE0C34"/>
    <w:rsid w:val="00F00694"/>
    <w:rsid w:val="00F02752"/>
    <w:rsid w:val="00F25BAE"/>
    <w:rsid w:val="00F268F9"/>
    <w:rsid w:val="00F41745"/>
    <w:rsid w:val="00F45C16"/>
    <w:rsid w:val="00F622A0"/>
    <w:rsid w:val="00F70E7B"/>
    <w:rsid w:val="00F8124B"/>
    <w:rsid w:val="00F92F82"/>
    <w:rsid w:val="00FB060B"/>
    <w:rsid w:val="00FB1B8F"/>
    <w:rsid w:val="00FE1332"/>
    <w:rsid w:val="00FE1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rsid w:val="00215B67"/>
    <w:rPr>
      <w:sz w:val="20"/>
      <w:szCs w:val="20"/>
      <w:lang w:val="fr-FR" w:eastAsia="fr-FR"/>
    </w:rPr>
  </w:style>
  <w:style w:type="character" w:styleId="FootnoteReference">
    <w:name w:val="footnote reference"/>
    <w:aliases w:val="Footnotes refss,Appel note de bas de p.,Footnote text,4_G,ftref"/>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mailto:sharon@endcorporalpunishment.org" TargetMode="External"/><Relationship Id="rId13" Type="http://schemas.openxmlformats.org/officeDocument/2006/relationships/hyperlink" Target="http://www.endcorporalpunishment.org" TargetMode="External"/><Relationship Id="rId14" Type="http://schemas.openxmlformats.org/officeDocument/2006/relationships/hyperlink" Target="mailto:info@endcorporalpunishment.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A4AA5-B660-614D-86EC-88414757B231}"/>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8D52ED7C-0F67-472B-BE7F-FBE88BB4BC64}"/>
</file>

<file path=docProps/app.xml><?xml version="1.0" encoding="utf-8"?>
<Properties xmlns="http://schemas.openxmlformats.org/officeDocument/2006/extended-properties" xmlns:vt="http://schemas.openxmlformats.org/officeDocument/2006/docPropsVTypes">
  <Template>Normal.dotm</Template>
  <TotalTime>18</TotalTime>
  <Pages>3</Pages>
  <Words>920</Words>
  <Characters>5248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6156</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 Owen</cp:lastModifiedBy>
  <cp:revision>5</cp:revision>
  <cp:lastPrinted>2004-08-23T14:41:00Z</cp:lastPrinted>
  <dcterms:created xsi:type="dcterms:W3CDTF">2015-08-05T10:07:00Z</dcterms:created>
  <dcterms:modified xsi:type="dcterms:W3CDTF">2015-08-07T07:10:00Z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