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3863" w14:textId="77777777" w:rsidR="00FE1332" w:rsidRDefault="00B54A1C">
      <w:pPr>
        <w:spacing w:after="120"/>
        <w:jc w:val="center"/>
        <w:rPr>
          <w:b/>
          <w:u w:val="single"/>
        </w:rPr>
      </w:pPr>
      <w:bookmarkStart w:id="0" w:name="_GoBack"/>
      <w:bookmarkEnd w:id="0"/>
      <w:r>
        <w:rPr>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079A9955"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0577A5">
        <w:rPr>
          <w:b/>
          <w:sz w:val="30"/>
          <w:szCs w:val="30"/>
          <w:u w:val="single"/>
        </w:rPr>
        <w:t>BELGIUM</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94075E">
        <w:rPr>
          <w:b/>
          <w:sz w:val="30"/>
          <w:szCs w:val="30"/>
        </w:rPr>
        <w:t>, COUNTRY REPORT TASK FORCE, 117</w:t>
      </w:r>
      <w:r w:rsidR="004F541B">
        <w:rPr>
          <w:b/>
          <w:sz w:val="30"/>
          <w:szCs w:val="30"/>
        </w:rPr>
        <w:t>th</w:t>
      </w:r>
      <w:r w:rsidR="00647863" w:rsidRPr="004F541B">
        <w:rPr>
          <w:b/>
          <w:sz w:val="30"/>
          <w:szCs w:val="30"/>
        </w:rPr>
        <w:t xml:space="preserve"> session (</w:t>
      </w:r>
      <w:r w:rsidR="0094075E">
        <w:rPr>
          <w:b/>
          <w:sz w:val="30"/>
          <w:szCs w:val="30"/>
          <w:u w:val="single"/>
        </w:rPr>
        <w:t>Jun/Jul</w:t>
      </w:r>
      <w:r w:rsidR="00647863" w:rsidRPr="004F541B">
        <w:rPr>
          <w:b/>
          <w:sz w:val="30"/>
          <w:szCs w:val="30"/>
          <w:u w:val="single"/>
        </w:rPr>
        <w:t xml:space="preserve"> 201</w:t>
      </w:r>
      <w:r w:rsidR="0094075E">
        <w:rPr>
          <w:b/>
          <w:sz w:val="30"/>
          <w:szCs w:val="30"/>
          <w:u w:val="single"/>
        </w:rPr>
        <w:t>6</w:t>
      </w:r>
      <w:r w:rsidR="00647863" w:rsidRPr="004F541B">
        <w:rPr>
          <w:b/>
          <w:sz w:val="30"/>
          <w:szCs w:val="30"/>
        </w:rPr>
        <w:t>)</w:t>
      </w:r>
    </w:p>
    <w:p w14:paraId="58915771" w14:textId="357BB0F9" w:rsidR="00DF26B7" w:rsidRPr="00647863" w:rsidRDefault="00DF26B7" w:rsidP="00647863">
      <w:pPr>
        <w:spacing w:after="120"/>
        <w:rPr>
          <w:b/>
          <w:sz w:val="28"/>
          <w:szCs w:val="28"/>
        </w:rPr>
      </w:pPr>
      <w:r w:rsidRPr="00FE1332">
        <w:rPr>
          <w:i/>
        </w:rPr>
        <w:t xml:space="preserve">From </w:t>
      </w:r>
      <w:r w:rsidR="00647863">
        <w:rPr>
          <w:i/>
        </w:rPr>
        <w:t>Dr Sharon Owen, Research and Information Coordinator</w:t>
      </w:r>
      <w:r w:rsidRPr="00FE1332">
        <w:rPr>
          <w:i/>
        </w:rPr>
        <w:t xml:space="preserve">, </w:t>
      </w:r>
      <w:r w:rsidR="007E3135">
        <w:rPr>
          <w:i/>
        </w:rPr>
        <w:br/>
      </w:r>
      <w:r w:rsidRPr="00FE1332">
        <w:rPr>
          <w:i/>
        </w:rPr>
        <w:t>Global Initiative</w:t>
      </w:r>
      <w:r w:rsidR="00647863">
        <w:rPr>
          <w:i/>
        </w:rPr>
        <w:t xml:space="preserve">, </w:t>
      </w:r>
      <w:hyperlink r:id="rId13" w:history="1">
        <w:r w:rsidR="00647863" w:rsidRPr="006E5617">
          <w:rPr>
            <w:rStyle w:val="Hyperlink"/>
            <w:i/>
          </w:rPr>
          <w:t>sharon@endcorporalpunishment.org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30DA1DC2"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sidR="00B85DE8">
                              <w:rPr>
                                <w:b/>
                                <w:sz w:val="28"/>
                                <w:szCs w:val="28"/>
                              </w:rPr>
                              <w:t xml:space="preserve"> </w:t>
                            </w:r>
                            <w:r w:rsidR="000577A5">
                              <w:rPr>
                                <w:b/>
                                <w:sz w:val="28"/>
                                <w:szCs w:val="28"/>
                              </w:rPr>
                              <w:t>Belgium</w:t>
                            </w:r>
                            <w:r w:rsidRPr="00DB1A94">
                              <w:rPr>
                                <w:b/>
                                <w:sz w:val="28"/>
                                <w:szCs w:val="28"/>
                              </w:rPr>
                              <w:t xml:space="preserve">. In light of the obligation under international human rights </w:t>
                            </w:r>
                            <w:r w:rsidR="007E3135">
                              <w:rPr>
                                <w:b/>
                                <w:sz w:val="28"/>
                                <w:szCs w:val="28"/>
                              </w:rPr>
                              <w:t>treaties</w:t>
                            </w:r>
                            <w:r w:rsidRPr="00DB1A94">
                              <w:rPr>
                                <w:b/>
                                <w:sz w:val="28"/>
                                <w:szCs w:val="28"/>
                              </w:rPr>
                              <w:t xml:space="preserve"> to prohibit all corporal punishment of children, </w:t>
                            </w:r>
                            <w:r w:rsidR="00B85DE8">
                              <w:rPr>
                                <w:b/>
                                <w:sz w:val="28"/>
                                <w:szCs w:val="28"/>
                              </w:rPr>
                              <w:t xml:space="preserve">and </w:t>
                            </w:r>
                            <w:r w:rsidRPr="00DB1A94">
                              <w:rPr>
                                <w:b/>
                                <w:sz w:val="28"/>
                                <w:szCs w:val="28"/>
                              </w:rPr>
                              <w:t xml:space="preserve">the </w:t>
                            </w:r>
                            <w:r w:rsidR="004912A4">
                              <w:rPr>
                                <w:b/>
                                <w:sz w:val="28"/>
                                <w:szCs w:val="28"/>
                              </w:rPr>
                              <w:t>recommendations</w:t>
                            </w:r>
                            <w:r w:rsidR="00B85DE8">
                              <w:rPr>
                                <w:b/>
                                <w:sz w:val="28"/>
                                <w:szCs w:val="28"/>
                              </w:rPr>
                              <w:t xml:space="preserve"> to </w:t>
                            </w:r>
                            <w:r w:rsidR="00DB4F08">
                              <w:rPr>
                                <w:b/>
                                <w:sz w:val="28"/>
                                <w:szCs w:val="28"/>
                              </w:rPr>
                              <w:t>Belgium</w:t>
                            </w:r>
                            <w:r w:rsidR="00B85DE8">
                              <w:rPr>
                                <w:b/>
                                <w:sz w:val="28"/>
                                <w:szCs w:val="28"/>
                              </w:rPr>
                              <w:t xml:space="preserve"> by</w:t>
                            </w:r>
                            <w:r w:rsidR="004912A4">
                              <w:rPr>
                                <w:b/>
                                <w:sz w:val="28"/>
                                <w:szCs w:val="28"/>
                              </w:rPr>
                              <w:t xml:space="preserve"> the Committee</w:t>
                            </w:r>
                            <w:r w:rsidR="00B85DE8">
                              <w:rPr>
                                <w:b/>
                                <w:sz w:val="28"/>
                                <w:szCs w:val="28"/>
                              </w:rPr>
                              <w:t xml:space="preserve"> on the Rights of the Child</w:t>
                            </w:r>
                            <w:r w:rsidR="002E7F2A">
                              <w:rPr>
                                <w:b/>
                                <w:sz w:val="28"/>
                                <w:szCs w:val="28"/>
                              </w:rPr>
                              <w:t xml:space="preserve"> and other treaty bodies</w:t>
                            </w:r>
                            <w:r w:rsidR="00F26F43">
                              <w:rPr>
                                <w:b/>
                                <w:sz w:val="28"/>
                                <w:szCs w:val="28"/>
                              </w:rPr>
                              <w:t xml:space="preserve"> and during the UPR of </w:t>
                            </w:r>
                            <w:r w:rsidR="009B5636">
                              <w:rPr>
                                <w:b/>
                                <w:sz w:val="28"/>
                                <w:szCs w:val="28"/>
                              </w:rPr>
                              <w:t>Belgium</w:t>
                            </w:r>
                            <w:r w:rsidR="00F26F43">
                              <w:rPr>
                                <w:b/>
                                <w:sz w:val="28"/>
                                <w:szCs w:val="28"/>
                              </w:rPr>
                              <w:t xml:space="preserve"> in </w:t>
                            </w:r>
                            <w:r w:rsidR="00FE6852">
                              <w:rPr>
                                <w:b/>
                                <w:sz w:val="28"/>
                                <w:szCs w:val="28"/>
                              </w:rPr>
                              <w:t>2011</w:t>
                            </w:r>
                            <w:r w:rsidR="00A22072">
                              <w:rPr>
                                <w:b/>
                                <w:sz w:val="28"/>
                                <w:szCs w:val="28"/>
                              </w:rPr>
                              <w:t xml:space="preserve"> </w:t>
                            </w:r>
                            <w:r w:rsidR="00F26F43">
                              <w:rPr>
                                <w:b/>
                                <w:sz w:val="28"/>
                                <w:szCs w:val="28"/>
                              </w:rPr>
                              <w:t>(</w:t>
                            </w:r>
                            <w:r w:rsidR="009B5636">
                              <w:rPr>
                                <w:b/>
                                <w:sz w:val="28"/>
                                <w:szCs w:val="28"/>
                              </w:rPr>
                              <w:t>rejected</w:t>
                            </w:r>
                            <w:r w:rsidR="00F26F43">
                              <w:rPr>
                                <w:b/>
                                <w:sz w:val="28"/>
                                <w:szCs w:val="28"/>
                              </w:rPr>
                              <w:t xml:space="preserve"> by the Government)</w:t>
                            </w:r>
                            <w:r w:rsidR="00B85DE8">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1FF8D9C6" w:rsidR="002C22F8" w:rsidRPr="0094075E" w:rsidRDefault="002C22F8" w:rsidP="0094075E">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w:t>
                            </w:r>
                            <w:r w:rsidR="00F071F8">
                              <w:rPr>
                                <w:b/>
                                <w:sz w:val="28"/>
                                <w:szCs w:val="28"/>
                              </w:rPr>
                              <w:t xml:space="preserve">Prior to Reporting </w:t>
                            </w:r>
                            <w:r w:rsidRPr="002D5875">
                              <w:rPr>
                                <w:b/>
                                <w:sz w:val="28"/>
                                <w:szCs w:val="28"/>
                              </w:rPr>
                              <w:t xml:space="preserve">for </w:t>
                            </w:r>
                            <w:r w:rsidR="00F071F8">
                              <w:rPr>
                                <w:b/>
                                <w:sz w:val="28"/>
                                <w:szCs w:val="28"/>
                              </w:rPr>
                              <w:t>Belgium</w:t>
                            </w:r>
                            <w:r w:rsidRPr="002D5875">
                              <w:rPr>
                                <w:b/>
                                <w:sz w:val="28"/>
                                <w:szCs w:val="28"/>
                              </w:rPr>
                              <w:t xml:space="preserve">, </w:t>
                            </w:r>
                            <w:r w:rsidR="00C87BE8" w:rsidRPr="005C3BC9">
                              <w:rPr>
                                <w:b/>
                                <w:sz w:val="28"/>
                                <w:szCs w:val="28"/>
                              </w:rPr>
                              <w:t xml:space="preserve">in particular asking </w:t>
                            </w:r>
                            <w:r w:rsidR="00B85DE8" w:rsidRPr="00BD0C3F">
                              <w:rPr>
                                <w:b/>
                                <w:iCs/>
                                <w:sz w:val="26"/>
                                <w:szCs w:val="26"/>
                              </w:rPr>
                              <w:t>w</w:t>
                            </w:r>
                            <w:r w:rsidR="00B85DE8" w:rsidRPr="00BD0C3F">
                              <w:rPr>
                                <w:b/>
                                <w:sz w:val="26"/>
                                <w:szCs w:val="26"/>
                              </w:rPr>
                              <w:t xml:space="preserve">hat </w:t>
                            </w:r>
                            <w:r w:rsidR="007563E0">
                              <w:rPr>
                                <w:b/>
                                <w:sz w:val="26"/>
                                <w:szCs w:val="26"/>
                              </w:rPr>
                              <w:t xml:space="preserve">progress has been made to ensure legislation is enacted which </w:t>
                            </w:r>
                            <w:r w:rsidR="0094075E">
                              <w:rPr>
                                <w:b/>
                                <w:sz w:val="26"/>
                                <w:szCs w:val="26"/>
                              </w:rPr>
                              <w:t>clearly prohibit</w:t>
                            </w:r>
                            <w:r w:rsidR="007563E0">
                              <w:rPr>
                                <w:b/>
                                <w:sz w:val="26"/>
                                <w:szCs w:val="26"/>
                              </w:rPr>
                              <w:t>s</w:t>
                            </w:r>
                            <w:r w:rsidR="0094075E">
                              <w:rPr>
                                <w:b/>
                                <w:sz w:val="26"/>
                                <w:szCs w:val="26"/>
                              </w:rPr>
                              <w:t xml:space="preserve"> all </w:t>
                            </w:r>
                            <w:r w:rsidR="00FE6852">
                              <w:rPr>
                                <w:b/>
                                <w:sz w:val="26"/>
                                <w:szCs w:val="26"/>
                              </w:rPr>
                              <w:t>corporal punishment of children in all settings</w:t>
                            </w:r>
                            <w:r w:rsidR="0094075E">
                              <w:rPr>
                                <w:b/>
                                <w:sz w:val="26"/>
                                <w:szCs w:val="26"/>
                              </w:rPr>
                              <w:t xml:space="preserve"> including in the home, and</w:t>
                            </w:r>
                          </w:p>
                          <w:p w14:paraId="2C009028" w14:textId="09F788B4" w:rsidR="002C22F8" w:rsidRPr="00F071F8" w:rsidRDefault="00E03174" w:rsidP="00647863">
                            <w:pPr>
                              <w:numPr>
                                <w:ilvl w:val="0"/>
                                <w:numId w:val="1"/>
                              </w:numPr>
                              <w:spacing w:after="120"/>
                              <w:rPr>
                                <w:b/>
                                <w:sz w:val="26"/>
                                <w:szCs w:val="26"/>
                              </w:rPr>
                            </w:pPr>
                            <w:proofErr w:type="gramStart"/>
                            <w:r w:rsidRPr="00F071F8">
                              <w:rPr>
                                <w:b/>
                                <w:sz w:val="26"/>
                                <w:szCs w:val="26"/>
                              </w:rPr>
                              <w:t>recommend</w:t>
                            </w:r>
                            <w:proofErr w:type="gramEnd"/>
                            <w:r w:rsidRPr="00F071F8">
                              <w:rPr>
                                <w:b/>
                                <w:sz w:val="26"/>
                                <w:szCs w:val="26"/>
                              </w:rPr>
                              <w:t xml:space="preserve">, in the concluding observations on the </w:t>
                            </w:r>
                            <w:r w:rsidR="007E3135" w:rsidRPr="00F071F8">
                              <w:rPr>
                                <w:b/>
                                <w:sz w:val="26"/>
                                <w:szCs w:val="26"/>
                              </w:rPr>
                              <w:t xml:space="preserve">state party </w:t>
                            </w:r>
                            <w:r w:rsidRPr="00F071F8">
                              <w:rPr>
                                <w:b/>
                                <w:sz w:val="26"/>
                                <w:szCs w:val="26"/>
                              </w:rPr>
                              <w:t xml:space="preserve">report, </w:t>
                            </w:r>
                            <w:r w:rsidR="00F071F8" w:rsidRPr="00F071F8">
                              <w:rPr>
                                <w:b/>
                                <w:sz w:val="26"/>
                                <w:szCs w:val="26"/>
                              </w:rPr>
                              <w:t>that legislation is enacted and enforced which explicitly prohibits corporal punishment in the home and all other settings so as to enable Belgium to meet its human rights obligations in this respect</w:t>
                            </w:r>
                            <w:r w:rsidR="002C22F8" w:rsidRPr="00F071F8">
                              <w:rPr>
                                <w:b/>
                                <w:sz w:val="26"/>
                                <w:szCs w:val="2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type w14:anchorId="7714203B" id="_x0000_t202" coordsize="21600,21600" o:spt="202" path="m0,0l0,21600,21600,21600,21600,0xe">
                <v:stroke joinstyle="miter"/>
                <v:path gradientshapeok="t" o:connecttype="rect"/>
              </v:shapetype>
              <v:shape id="Text_x0020_Box_x0020_2" o:spid="_x0000_s1026" type="#_x0000_t202" style="position:absolute;left:0;text-align:left;margin-left:0;margin-top:23.25pt;width:488.95pt;height:246.3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">
                <v:textbox style="mso-fit-shape-to-text:t">
                  <w:txbxContent>
                    <w:p w14:paraId="12C13A8E" w14:textId="30DA1DC2" w:rsidR="002C22F8" w:rsidRPr="00DB1A94" w:rsidRDefault="002C22F8" w:rsidP="00647863">
                      <w:pPr>
                        <w:spacing w:after="120"/>
                        <w:rPr>
                          <w:b/>
                          <w:sz w:val="28"/>
                          <w:szCs w:val="28"/>
                        </w:rPr>
                      </w:pPr>
                      <w:r w:rsidRPr="00DB1A94">
                        <w:rPr>
                          <w:b/>
                          <w:sz w:val="28"/>
                          <w:szCs w:val="28"/>
                        </w:rPr>
                        <w:t>This briefing describes the legality of corporal punishment of children in</w:t>
                      </w:r>
                      <w:r w:rsidR="00B85DE8">
                        <w:rPr>
                          <w:b/>
                          <w:sz w:val="28"/>
                          <w:szCs w:val="28"/>
                        </w:rPr>
                        <w:t xml:space="preserve"> </w:t>
                      </w:r>
                      <w:r w:rsidR="000577A5">
                        <w:rPr>
                          <w:b/>
                          <w:sz w:val="28"/>
                          <w:szCs w:val="28"/>
                        </w:rPr>
                        <w:t>Belgium</w:t>
                      </w:r>
                      <w:r w:rsidRPr="00DB1A94">
                        <w:rPr>
                          <w:b/>
                          <w:sz w:val="28"/>
                          <w:szCs w:val="28"/>
                        </w:rPr>
                        <w:t xml:space="preserve">. In light of the obligation under international human rights </w:t>
                      </w:r>
                      <w:r w:rsidR="007E3135">
                        <w:rPr>
                          <w:b/>
                          <w:sz w:val="28"/>
                          <w:szCs w:val="28"/>
                        </w:rPr>
                        <w:t>treaties</w:t>
                      </w:r>
                      <w:r w:rsidRPr="00DB1A94">
                        <w:rPr>
                          <w:b/>
                          <w:sz w:val="28"/>
                          <w:szCs w:val="28"/>
                        </w:rPr>
                        <w:t xml:space="preserve"> to prohibit all corporal punishment of children, </w:t>
                      </w:r>
                      <w:r w:rsidR="00B85DE8">
                        <w:rPr>
                          <w:b/>
                          <w:sz w:val="28"/>
                          <w:szCs w:val="28"/>
                        </w:rPr>
                        <w:t xml:space="preserve">and </w:t>
                      </w:r>
                      <w:r w:rsidRPr="00DB1A94">
                        <w:rPr>
                          <w:b/>
                          <w:sz w:val="28"/>
                          <w:szCs w:val="28"/>
                        </w:rPr>
                        <w:t xml:space="preserve">the </w:t>
                      </w:r>
                      <w:r w:rsidR="004912A4">
                        <w:rPr>
                          <w:b/>
                          <w:sz w:val="28"/>
                          <w:szCs w:val="28"/>
                        </w:rPr>
                        <w:t>recommendations</w:t>
                      </w:r>
                      <w:r w:rsidR="00B85DE8">
                        <w:rPr>
                          <w:b/>
                          <w:sz w:val="28"/>
                          <w:szCs w:val="28"/>
                        </w:rPr>
                        <w:t xml:space="preserve"> to </w:t>
                      </w:r>
                      <w:r w:rsidR="00DB4F08">
                        <w:rPr>
                          <w:b/>
                          <w:sz w:val="28"/>
                          <w:szCs w:val="28"/>
                        </w:rPr>
                        <w:t>Belgium</w:t>
                      </w:r>
                      <w:r w:rsidR="00B85DE8">
                        <w:rPr>
                          <w:b/>
                          <w:sz w:val="28"/>
                          <w:szCs w:val="28"/>
                        </w:rPr>
                        <w:t xml:space="preserve"> by</w:t>
                      </w:r>
                      <w:r w:rsidR="004912A4">
                        <w:rPr>
                          <w:b/>
                          <w:sz w:val="28"/>
                          <w:szCs w:val="28"/>
                        </w:rPr>
                        <w:t xml:space="preserve"> the Committee</w:t>
                      </w:r>
                      <w:r w:rsidR="00B85DE8">
                        <w:rPr>
                          <w:b/>
                          <w:sz w:val="28"/>
                          <w:szCs w:val="28"/>
                        </w:rPr>
                        <w:t xml:space="preserve"> on the Rights of the Child</w:t>
                      </w:r>
                      <w:r w:rsidR="002E7F2A">
                        <w:rPr>
                          <w:b/>
                          <w:sz w:val="28"/>
                          <w:szCs w:val="28"/>
                        </w:rPr>
                        <w:t xml:space="preserve"> and other treaty bodies</w:t>
                      </w:r>
                      <w:r w:rsidR="00F26F43">
                        <w:rPr>
                          <w:b/>
                          <w:sz w:val="28"/>
                          <w:szCs w:val="28"/>
                        </w:rPr>
                        <w:t xml:space="preserve"> and during the UPR of </w:t>
                      </w:r>
                      <w:r w:rsidR="009B5636">
                        <w:rPr>
                          <w:b/>
                          <w:sz w:val="28"/>
                          <w:szCs w:val="28"/>
                        </w:rPr>
                        <w:t>Belgium</w:t>
                      </w:r>
                      <w:r w:rsidR="00F26F43">
                        <w:rPr>
                          <w:b/>
                          <w:sz w:val="28"/>
                          <w:szCs w:val="28"/>
                        </w:rPr>
                        <w:t xml:space="preserve"> in </w:t>
                      </w:r>
                      <w:r w:rsidR="00FE6852">
                        <w:rPr>
                          <w:b/>
                          <w:sz w:val="28"/>
                          <w:szCs w:val="28"/>
                        </w:rPr>
                        <w:t>2011</w:t>
                      </w:r>
                      <w:r w:rsidR="00A22072">
                        <w:rPr>
                          <w:b/>
                          <w:sz w:val="28"/>
                          <w:szCs w:val="28"/>
                        </w:rPr>
                        <w:t xml:space="preserve"> </w:t>
                      </w:r>
                      <w:r w:rsidR="00F26F43">
                        <w:rPr>
                          <w:b/>
                          <w:sz w:val="28"/>
                          <w:szCs w:val="28"/>
                        </w:rPr>
                        <w:t>(</w:t>
                      </w:r>
                      <w:r w:rsidR="009B5636">
                        <w:rPr>
                          <w:b/>
                          <w:sz w:val="28"/>
                          <w:szCs w:val="28"/>
                        </w:rPr>
                        <w:t>rejected</w:t>
                      </w:r>
                      <w:r w:rsidR="00F26F43">
                        <w:rPr>
                          <w:b/>
                          <w:sz w:val="28"/>
                          <w:szCs w:val="28"/>
                        </w:rPr>
                        <w:t xml:space="preserve"> by the Government)</w:t>
                      </w:r>
                      <w:r w:rsidR="00B85DE8">
                        <w:rPr>
                          <w:b/>
                          <w:sz w:val="28"/>
                          <w:szCs w:val="28"/>
                        </w:rPr>
                        <w:t xml:space="preserve">, </w:t>
                      </w:r>
                      <w:r w:rsidRPr="00DB1A94">
                        <w:rPr>
                          <w:b/>
                          <w:sz w:val="28"/>
                          <w:szCs w:val="28"/>
                        </w:rPr>
                        <w:t xml:space="preserve">we hope the </w:t>
                      </w:r>
                      <w:r>
                        <w:rPr>
                          <w:b/>
                          <w:sz w:val="28"/>
                          <w:szCs w:val="28"/>
                        </w:rPr>
                        <w:t xml:space="preserve">Human Rights Committee </w:t>
                      </w:r>
                      <w:r w:rsidRPr="00DB1A94">
                        <w:rPr>
                          <w:b/>
                          <w:sz w:val="28"/>
                          <w:szCs w:val="28"/>
                        </w:rPr>
                        <w:t>will:</w:t>
                      </w:r>
                    </w:p>
                    <w:p w14:paraId="19F01FCC" w14:textId="1FF8D9C6" w:rsidR="002C22F8" w:rsidRPr="0094075E" w:rsidRDefault="002C22F8" w:rsidP="0094075E">
                      <w:pPr>
                        <w:numPr>
                          <w:ilvl w:val="0"/>
                          <w:numId w:val="1"/>
                        </w:numPr>
                        <w:spacing w:after="120"/>
                        <w:rPr>
                          <w:b/>
                          <w:sz w:val="28"/>
                          <w:szCs w:val="28"/>
                        </w:rPr>
                      </w:pPr>
                      <w:r w:rsidRPr="002D5875">
                        <w:rPr>
                          <w:b/>
                          <w:sz w:val="28"/>
                          <w:szCs w:val="28"/>
                        </w:rPr>
                        <w:t xml:space="preserve">raise the issue of corporal punishment of </w:t>
                      </w:r>
                      <w:r>
                        <w:rPr>
                          <w:b/>
                          <w:sz w:val="28"/>
                          <w:szCs w:val="28"/>
                        </w:rPr>
                        <w:t>children</w:t>
                      </w:r>
                      <w:r w:rsidRPr="002D5875">
                        <w:rPr>
                          <w:b/>
                          <w:sz w:val="28"/>
                          <w:szCs w:val="28"/>
                        </w:rPr>
                        <w:t xml:space="preserve"> in its List of Issues </w:t>
                      </w:r>
                      <w:r w:rsidR="00F071F8">
                        <w:rPr>
                          <w:b/>
                          <w:sz w:val="28"/>
                          <w:szCs w:val="28"/>
                        </w:rPr>
                        <w:t xml:space="preserve">Prior to Reporting </w:t>
                      </w:r>
                      <w:r w:rsidRPr="002D5875">
                        <w:rPr>
                          <w:b/>
                          <w:sz w:val="28"/>
                          <w:szCs w:val="28"/>
                        </w:rPr>
                        <w:t xml:space="preserve">for </w:t>
                      </w:r>
                      <w:r w:rsidR="00F071F8">
                        <w:rPr>
                          <w:b/>
                          <w:sz w:val="28"/>
                          <w:szCs w:val="28"/>
                        </w:rPr>
                        <w:t>Belgium</w:t>
                      </w:r>
                      <w:r w:rsidRPr="002D5875">
                        <w:rPr>
                          <w:b/>
                          <w:sz w:val="28"/>
                          <w:szCs w:val="28"/>
                        </w:rPr>
                        <w:t xml:space="preserve">, </w:t>
                      </w:r>
                      <w:r w:rsidR="00C87BE8" w:rsidRPr="005C3BC9">
                        <w:rPr>
                          <w:b/>
                          <w:sz w:val="28"/>
                          <w:szCs w:val="28"/>
                        </w:rPr>
                        <w:t xml:space="preserve">in particular asking </w:t>
                      </w:r>
                      <w:r w:rsidR="00B85DE8" w:rsidRPr="00BD0C3F">
                        <w:rPr>
                          <w:b/>
                          <w:iCs/>
                          <w:sz w:val="26"/>
                          <w:szCs w:val="26"/>
                        </w:rPr>
                        <w:t>w</w:t>
                      </w:r>
                      <w:r w:rsidR="00B85DE8" w:rsidRPr="00BD0C3F">
                        <w:rPr>
                          <w:b/>
                          <w:sz w:val="26"/>
                          <w:szCs w:val="26"/>
                        </w:rPr>
                        <w:t xml:space="preserve">hat </w:t>
                      </w:r>
                      <w:r w:rsidR="007563E0">
                        <w:rPr>
                          <w:b/>
                          <w:sz w:val="26"/>
                          <w:szCs w:val="26"/>
                        </w:rPr>
                        <w:t xml:space="preserve">progress has been made to ensure legislation is enacted which </w:t>
                      </w:r>
                      <w:r w:rsidR="0094075E">
                        <w:rPr>
                          <w:b/>
                          <w:sz w:val="26"/>
                          <w:szCs w:val="26"/>
                        </w:rPr>
                        <w:t>clearly prohibit</w:t>
                      </w:r>
                      <w:r w:rsidR="007563E0">
                        <w:rPr>
                          <w:b/>
                          <w:sz w:val="26"/>
                          <w:szCs w:val="26"/>
                        </w:rPr>
                        <w:t>s</w:t>
                      </w:r>
                      <w:r w:rsidR="0094075E">
                        <w:rPr>
                          <w:b/>
                          <w:sz w:val="26"/>
                          <w:szCs w:val="26"/>
                        </w:rPr>
                        <w:t xml:space="preserve"> all </w:t>
                      </w:r>
                      <w:r w:rsidR="00FE6852">
                        <w:rPr>
                          <w:b/>
                          <w:sz w:val="26"/>
                          <w:szCs w:val="26"/>
                        </w:rPr>
                        <w:t>corporal punishment of children in all settings</w:t>
                      </w:r>
                      <w:r w:rsidR="0094075E">
                        <w:rPr>
                          <w:b/>
                          <w:sz w:val="26"/>
                          <w:szCs w:val="26"/>
                        </w:rPr>
                        <w:t xml:space="preserve"> including in the home, and</w:t>
                      </w:r>
                    </w:p>
                    <w:p w14:paraId="2C009028" w14:textId="09F788B4" w:rsidR="002C22F8" w:rsidRPr="00F071F8" w:rsidRDefault="00E03174" w:rsidP="00647863">
                      <w:pPr>
                        <w:numPr>
                          <w:ilvl w:val="0"/>
                          <w:numId w:val="1"/>
                        </w:numPr>
                        <w:spacing w:after="120"/>
                        <w:rPr>
                          <w:b/>
                          <w:sz w:val="26"/>
                          <w:szCs w:val="26"/>
                        </w:rPr>
                      </w:pPr>
                      <w:r w:rsidRPr="00F071F8">
                        <w:rPr>
                          <w:b/>
                          <w:sz w:val="26"/>
                          <w:szCs w:val="26"/>
                        </w:rPr>
                        <w:t xml:space="preserve">recommend, in the concluding observations on the </w:t>
                      </w:r>
                      <w:r w:rsidR="007E3135" w:rsidRPr="00F071F8">
                        <w:rPr>
                          <w:b/>
                          <w:sz w:val="26"/>
                          <w:szCs w:val="26"/>
                        </w:rPr>
                        <w:t xml:space="preserve">state party </w:t>
                      </w:r>
                      <w:r w:rsidRPr="00F071F8">
                        <w:rPr>
                          <w:b/>
                          <w:sz w:val="26"/>
                          <w:szCs w:val="26"/>
                        </w:rPr>
                        <w:t xml:space="preserve">report, </w:t>
                      </w:r>
                      <w:r w:rsidR="00F071F8" w:rsidRPr="00F071F8">
                        <w:rPr>
                          <w:b/>
                          <w:sz w:val="26"/>
                          <w:szCs w:val="26"/>
                        </w:rPr>
                        <w:t>that legislation is enacted and enforced which explicitly prohibits corporal punishment in the home and all other settings so as to enable Belgium to meet its human rights obligations in this respect</w:t>
                      </w:r>
                      <w:r w:rsidR="002C22F8" w:rsidRPr="00F071F8">
                        <w:rPr>
                          <w:b/>
                          <w:sz w:val="26"/>
                          <w:szCs w:val="26"/>
                        </w:rPr>
                        <w:t>.</w:t>
                      </w:r>
                    </w:p>
                  </w:txbxContent>
                </v:textbox>
                <w10:wrap type="topAndBottom"/>
              </v:shape>
            </w:pict>
          </mc:Fallback>
        </mc:AlternateContent>
      </w:r>
    </w:p>
    <w:p w14:paraId="2222B24B" w14:textId="77777777" w:rsidR="00FE1332" w:rsidRDefault="00FE1332" w:rsidP="002C22F8">
      <w:pPr>
        <w:spacing w:after="120"/>
        <w:ind w:left="482" w:hanging="482"/>
        <w:rPr>
          <w:b/>
        </w:rPr>
      </w:pPr>
    </w:p>
    <w:p w14:paraId="7F8AEACC" w14:textId="77777777" w:rsidR="003F5558" w:rsidRPr="00EF5BCC" w:rsidRDefault="003F5558" w:rsidP="00F57B7D">
      <w:pPr>
        <w:pStyle w:val="Header"/>
        <w:spacing w:after="120"/>
        <w:ind w:left="284" w:hanging="284"/>
      </w:pPr>
    </w:p>
    <w:p w14:paraId="0AC26C29" w14:textId="77777777" w:rsidR="00F071F8" w:rsidRPr="00294DD9" w:rsidRDefault="00F071F8" w:rsidP="00F071F8">
      <w:pPr>
        <w:tabs>
          <w:tab w:val="left" w:pos="8244"/>
          <w:tab w:val="left" w:pos="9160"/>
          <w:tab w:val="left" w:pos="10076"/>
          <w:tab w:val="left" w:pos="10992"/>
          <w:tab w:val="left" w:pos="11908"/>
          <w:tab w:val="left" w:pos="12824"/>
          <w:tab w:val="left" w:pos="13740"/>
          <w:tab w:val="left" w:pos="14656"/>
        </w:tabs>
        <w:spacing w:after="120"/>
        <w:ind w:left="482" w:hanging="482"/>
        <w:rPr>
          <w:b/>
          <w:sz w:val="28"/>
          <w:szCs w:val="28"/>
        </w:rPr>
      </w:pPr>
      <w:r>
        <w:rPr>
          <w:b/>
          <w:sz w:val="28"/>
          <w:szCs w:val="28"/>
        </w:rPr>
        <w:t xml:space="preserve">1 </w:t>
      </w:r>
      <w:r w:rsidRPr="00294DD9">
        <w:rPr>
          <w:b/>
          <w:sz w:val="28"/>
          <w:szCs w:val="28"/>
        </w:rPr>
        <w:t>The legality of corporal p</w:t>
      </w:r>
      <w:r>
        <w:rPr>
          <w:b/>
          <w:sz w:val="28"/>
          <w:szCs w:val="28"/>
        </w:rPr>
        <w:t>unishment of children in Belgium</w:t>
      </w:r>
    </w:p>
    <w:p w14:paraId="5FBC259A" w14:textId="16EDE531" w:rsidR="00F071F8" w:rsidRPr="00967613" w:rsidRDefault="00F071F8" w:rsidP="00F071F8">
      <w:pPr>
        <w:tabs>
          <w:tab w:val="left" w:pos="8244"/>
          <w:tab w:val="left" w:pos="9160"/>
          <w:tab w:val="left" w:pos="10076"/>
          <w:tab w:val="left" w:pos="10992"/>
          <w:tab w:val="left" w:pos="11908"/>
          <w:tab w:val="left" w:pos="12824"/>
          <w:tab w:val="left" w:pos="13740"/>
          <w:tab w:val="left" w:pos="14656"/>
        </w:tabs>
        <w:spacing w:after="120"/>
        <w:ind w:left="482" w:hanging="482"/>
        <w:rPr>
          <w:szCs w:val="26"/>
        </w:rPr>
      </w:pPr>
      <w:r>
        <w:rPr>
          <w:szCs w:val="26"/>
        </w:rPr>
        <w:t>1</w:t>
      </w:r>
      <w:r w:rsidRPr="00967613">
        <w:rPr>
          <w:szCs w:val="26"/>
        </w:rPr>
        <w:t xml:space="preserve">.1 </w:t>
      </w:r>
      <w:r w:rsidRPr="00967613">
        <w:rPr>
          <w:b/>
          <w:i/>
          <w:szCs w:val="26"/>
        </w:rPr>
        <w:t>Summary:</w:t>
      </w:r>
      <w:r w:rsidRPr="00967613">
        <w:rPr>
          <w:i/>
          <w:szCs w:val="26"/>
        </w:rPr>
        <w:t xml:space="preserve"> </w:t>
      </w:r>
      <w:r w:rsidRPr="00967613">
        <w:rPr>
          <w:szCs w:val="26"/>
        </w:rPr>
        <w:t xml:space="preserve">In </w:t>
      </w:r>
      <w:r>
        <w:rPr>
          <w:szCs w:val="26"/>
        </w:rPr>
        <w:t>Belgium</w:t>
      </w:r>
      <w:r w:rsidRPr="00967613">
        <w:rPr>
          <w:szCs w:val="26"/>
        </w:rPr>
        <w:t xml:space="preserve">, corporal punishment </w:t>
      </w:r>
      <w:r>
        <w:rPr>
          <w:szCs w:val="26"/>
        </w:rPr>
        <w:t xml:space="preserve">of children </w:t>
      </w:r>
      <w:r w:rsidRPr="00967613">
        <w:rPr>
          <w:szCs w:val="26"/>
        </w:rPr>
        <w:t xml:space="preserve">is unlawful in </w:t>
      </w:r>
      <w:r>
        <w:rPr>
          <w:szCs w:val="26"/>
        </w:rPr>
        <w:t>schools, the penal system and some alternative care settings, but it is not prohibited in the home, other alternative care settings and in day care. A bill which would achieve prohibition has been prepared but as at March 216 had not yet been introduced to Parliament.</w:t>
      </w:r>
    </w:p>
    <w:p w14:paraId="4FFB7470" w14:textId="69B70612" w:rsidR="00F071F8" w:rsidRPr="00925304" w:rsidRDefault="00F071F8" w:rsidP="00F071F8">
      <w:pPr>
        <w:tabs>
          <w:tab w:val="left" w:pos="8244"/>
          <w:tab w:val="left" w:pos="9160"/>
          <w:tab w:val="left" w:pos="10076"/>
          <w:tab w:val="left" w:pos="10992"/>
          <w:tab w:val="left" w:pos="11908"/>
          <w:tab w:val="left" w:pos="12824"/>
          <w:tab w:val="left" w:pos="13740"/>
          <w:tab w:val="left" w:pos="14656"/>
        </w:tabs>
        <w:spacing w:after="120"/>
        <w:ind w:left="482" w:hanging="482"/>
      </w:pPr>
      <w:r>
        <w:rPr>
          <w:szCs w:val="26"/>
        </w:rPr>
        <w:t>1</w:t>
      </w:r>
      <w:r w:rsidRPr="00967613">
        <w:rPr>
          <w:szCs w:val="26"/>
        </w:rPr>
        <w:t xml:space="preserve">.2 </w:t>
      </w:r>
      <w:r w:rsidRPr="00967613">
        <w:rPr>
          <w:b/>
          <w:i/>
          <w:szCs w:val="26"/>
        </w:rPr>
        <w:t>Home (</w:t>
      </w:r>
      <w:r w:rsidRPr="00967613">
        <w:rPr>
          <w:b/>
          <w:i/>
          <w:szCs w:val="26"/>
          <w:u w:val="single"/>
        </w:rPr>
        <w:t>lawful</w:t>
      </w:r>
      <w:r w:rsidRPr="00967613">
        <w:rPr>
          <w:b/>
          <w:i/>
          <w:szCs w:val="26"/>
        </w:rPr>
        <w:t>):</w:t>
      </w:r>
      <w:r w:rsidRPr="00967613">
        <w:rPr>
          <w:i/>
          <w:szCs w:val="26"/>
        </w:rPr>
        <w:t xml:space="preserve"> </w:t>
      </w:r>
      <w:bookmarkStart w:id="1" w:name="OLE_LINK1"/>
      <w:bookmarkStart w:id="2" w:name="OLE_LINK2"/>
      <w:r w:rsidRPr="00925304">
        <w:t xml:space="preserve">The Civil Code (amended 1995) states that the parent-child relationship should be </w:t>
      </w:r>
      <w:r>
        <w:t>one of “mutual respect” (art.</w:t>
      </w:r>
      <w:r w:rsidRPr="00925304">
        <w:t xml:space="preserve"> 371), but this is not interpreted as prohibiting parental corporal punishment. A Constitutional amendment in 2000</w:t>
      </w:r>
      <w:r>
        <w:t xml:space="preserve"> (art.</w:t>
      </w:r>
      <w:r w:rsidRPr="00925304">
        <w:t xml:space="preserve"> 22bis)</w:t>
      </w:r>
      <w:r>
        <w:t xml:space="preserve"> provided for </w:t>
      </w:r>
      <w:r w:rsidRPr="00925304">
        <w:t>the protection of the child’s moral, physical and sexual integrity</w:t>
      </w:r>
      <w:r>
        <w:t xml:space="preserve"> but did not explicitly prohibit all corporal punishment</w:t>
      </w:r>
      <w:r w:rsidRPr="00925304">
        <w:t>. Provisions against violence and abuse in the Penal Code as amended by the Law Concerning the Penal Protection of Minors 2000 are not interpreted as prohibiting all corporal punishment in childrearing.</w:t>
      </w:r>
      <w:r>
        <w:t xml:space="preserve"> Following the 2003 collective</w:t>
      </w:r>
      <w:r w:rsidRPr="00925304">
        <w:t xml:space="preserve"> complaint </w:t>
      </w:r>
      <w:r>
        <w:t xml:space="preserve">brought to the European Committee of Social Rights </w:t>
      </w:r>
      <w:r w:rsidRPr="00925304">
        <w:t>against Belgium</w:t>
      </w:r>
      <w:r>
        <w:t xml:space="preserve"> by the </w:t>
      </w:r>
      <w:r w:rsidRPr="00925304">
        <w:t xml:space="preserve">World Organisation </w:t>
      </w:r>
      <w:proofErr w:type="gramStart"/>
      <w:r w:rsidRPr="00925304">
        <w:t>Against</w:t>
      </w:r>
      <w:proofErr w:type="gramEnd"/>
      <w:r w:rsidRPr="00925304">
        <w:t xml:space="preserve"> Torture</w:t>
      </w:r>
      <w:r>
        <w:t xml:space="preserve"> (see below), </w:t>
      </w:r>
      <w:r w:rsidRPr="00925304">
        <w:t>a number of legislative proposals were introduced to amend the Civil Code to prohibit all corporal punishment</w:t>
      </w:r>
      <w:r>
        <w:rPr>
          <w:rStyle w:val="FootnoteReference"/>
        </w:rPr>
        <w:footnoteReference w:id="1"/>
      </w:r>
      <w:r w:rsidRPr="00925304">
        <w:t xml:space="preserve"> but these were never discussed in Parliament.</w:t>
      </w:r>
      <w:r w:rsidR="00E60A7B">
        <w:t xml:space="preserve"> </w:t>
      </w:r>
      <w:r w:rsidR="00E60A7B">
        <w:rPr>
          <w:szCs w:val="26"/>
        </w:rPr>
        <w:t>A bill which would achieve prohibition has again been prepared but as at March 2016 had not yet been introduced to Parliament.</w:t>
      </w:r>
      <w:r w:rsidR="00E60A7B">
        <w:rPr>
          <w:rStyle w:val="FootnoteReference"/>
          <w:szCs w:val="26"/>
        </w:rPr>
        <w:footnoteReference w:id="2"/>
      </w:r>
    </w:p>
    <w:p w14:paraId="7CAED150" w14:textId="30C5107B" w:rsidR="00F071F8" w:rsidRPr="00CD33A2" w:rsidRDefault="00F071F8" w:rsidP="00F071F8">
      <w:pPr>
        <w:tabs>
          <w:tab w:val="left" w:pos="8244"/>
          <w:tab w:val="left" w:pos="9160"/>
          <w:tab w:val="left" w:pos="10076"/>
          <w:tab w:val="left" w:pos="10992"/>
          <w:tab w:val="left" w:pos="11908"/>
          <w:tab w:val="left" w:pos="12824"/>
          <w:tab w:val="left" w:pos="13740"/>
          <w:tab w:val="left" w:pos="14656"/>
        </w:tabs>
        <w:spacing w:after="120"/>
        <w:ind w:left="482" w:hanging="482"/>
      </w:pPr>
      <w:r>
        <w:lastRenderedPageBreak/>
        <w:t xml:space="preserve">1.3 </w:t>
      </w:r>
      <w:r w:rsidRPr="00925304">
        <w:t xml:space="preserve">In 2011, the Government rejected the recommendation to prohibit corporal punishment by law in all settings made during the Universal Periodic Review, stating that while corporal punishment is not a specific </w:t>
      </w:r>
      <w:proofErr w:type="gramStart"/>
      <w:r w:rsidRPr="00925304">
        <w:t>offence,</w:t>
      </w:r>
      <w:proofErr w:type="gramEnd"/>
      <w:r w:rsidRPr="00925304">
        <w:t xml:space="preserve"> a number of provisions in criminal l</w:t>
      </w:r>
      <w:r>
        <w:t>aw are applicable to such acts</w:t>
      </w:r>
      <w:r w:rsidRPr="00925304">
        <w:t>.</w:t>
      </w:r>
      <w:r>
        <w:rPr>
          <w:rStyle w:val="FootnoteReference"/>
        </w:rPr>
        <w:footnoteReference w:id="3"/>
      </w:r>
      <w:r w:rsidRPr="00925304">
        <w:t xml:space="preserve"> In reporting to the Committee Against Torture in 2012, the Government similarly indicated that existing law offers adequate protection to children from corporal punishment</w:t>
      </w:r>
      <w:r>
        <w:t xml:space="preserve"> but also confirmed that corporal punishment is “not an offence as such”</w:t>
      </w:r>
      <w:r w:rsidRPr="00925304">
        <w:t>.</w:t>
      </w:r>
      <w:r>
        <w:rPr>
          <w:rStyle w:val="FootnoteReference"/>
        </w:rPr>
        <w:footnoteReference w:id="4"/>
      </w:r>
      <w:r>
        <w:t xml:space="preserve"> The report draws attention to a circular of 21 October 2008 which reminds prosecution services that “</w:t>
      </w:r>
      <w:r w:rsidRPr="00E17635">
        <w:t>depending on the circumstances</w:t>
      </w:r>
      <w:r>
        <w:t>, corporal punishment of children is liable to be treated as punishable assault and/or degrading treatment”.</w:t>
      </w:r>
      <w:r>
        <w:rPr>
          <w:rStyle w:val="FootnoteReference"/>
        </w:rPr>
        <w:footnoteReference w:id="5"/>
      </w:r>
      <w:r>
        <w:t xml:space="preserve"> Again, in 2013, in response to a question by the Committee on Economic, Social and Cultural Rights about prohibition, the Government asserted that existing legislation adequately protects children from corporal punishment.</w:t>
      </w:r>
      <w:r>
        <w:rPr>
          <w:rStyle w:val="FootnoteReference"/>
        </w:rPr>
        <w:footnoteReference w:id="6"/>
      </w:r>
      <w:r>
        <w:t xml:space="preserve"> </w:t>
      </w:r>
    </w:p>
    <w:p w14:paraId="59A0E817" w14:textId="77777777" w:rsidR="00F071F8" w:rsidRPr="00CD33A2" w:rsidRDefault="00F071F8" w:rsidP="00F071F8">
      <w:pPr>
        <w:spacing w:after="120"/>
        <w:ind w:left="482" w:hanging="482"/>
      </w:pPr>
      <w:r>
        <w:rPr>
          <w:szCs w:val="26"/>
        </w:rPr>
        <w:t>1.4</w:t>
      </w:r>
      <w:r w:rsidRPr="00967613">
        <w:rPr>
          <w:szCs w:val="26"/>
        </w:rPr>
        <w:t xml:space="preserve"> </w:t>
      </w:r>
      <w:r w:rsidRPr="00967613">
        <w:rPr>
          <w:b/>
          <w:i/>
          <w:szCs w:val="26"/>
        </w:rPr>
        <w:t>Alternative care settings (</w:t>
      </w:r>
      <w:r>
        <w:rPr>
          <w:b/>
          <w:i/>
          <w:szCs w:val="26"/>
          <w:u w:val="single"/>
        </w:rPr>
        <w:t>partially prohibited</w:t>
      </w:r>
      <w:r w:rsidRPr="00967613">
        <w:rPr>
          <w:b/>
          <w:i/>
          <w:szCs w:val="26"/>
        </w:rPr>
        <w:t>):</w:t>
      </w:r>
      <w:r w:rsidRPr="00967613">
        <w:rPr>
          <w:i/>
          <w:szCs w:val="26"/>
        </w:rPr>
        <w:t xml:space="preserve"> </w:t>
      </w:r>
      <w:r w:rsidRPr="00925304">
        <w:t>Corporal punishment is prohibited in some but not all alternative care settings. In the Flemish Community, corporal punishment is prohibited in institutions in article 28 of the Decree of the Flemish Council (7 May 2004) and articles 11 and 13 of the Flemish Government Decree of 13 July 1994 concerning grants to institutions for youth, but there is no prohibition in relation to non-institutional care. To our knowledge, there is no explicit prohibition of corporal punishment in alternative care settings in the French Community or t</w:t>
      </w:r>
      <w:r>
        <w:t>he German-speaking Community.</w:t>
      </w:r>
    </w:p>
    <w:p w14:paraId="0CF4A847" w14:textId="77777777" w:rsidR="00F071F8" w:rsidRPr="00957038" w:rsidRDefault="00F071F8" w:rsidP="00F071F8">
      <w:pPr>
        <w:spacing w:after="120"/>
        <w:ind w:left="482" w:hanging="482"/>
        <w:rPr>
          <w:b/>
        </w:rPr>
      </w:pPr>
      <w:r>
        <w:rPr>
          <w:szCs w:val="26"/>
        </w:rPr>
        <w:t>1.5</w:t>
      </w:r>
      <w:r w:rsidRPr="00967613">
        <w:rPr>
          <w:szCs w:val="26"/>
        </w:rPr>
        <w:t xml:space="preserve"> </w:t>
      </w:r>
      <w:r w:rsidRPr="00967613">
        <w:rPr>
          <w:b/>
          <w:i/>
          <w:szCs w:val="26"/>
        </w:rPr>
        <w:t>Day care (</w:t>
      </w:r>
      <w:r>
        <w:rPr>
          <w:b/>
          <w:i/>
          <w:szCs w:val="26"/>
          <w:u w:val="single"/>
        </w:rPr>
        <w:t>lawful</w:t>
      </w:r>
      <w:r w:rsidRPr="00967613">
        <w:rPr>
          <w:b/>
          <w:i/>
          <w:szCs w:val="26"/>
        </w:rPr>
        <w:t>):</w:t>
      </w:r>
      <w:r w:rsidRPr="00967613">
        <w:rPr>
          <w:i/>
          <w:szCs w:val="26"/>
        </w:rPr>
        <w:t xml:space="preserve"> </w:t>
      </w:r>
      <w:bookmarkEnd w:id="1"/>
      <w:bookmarkEnd w:id="2"/>
      <w:r w:rsidRPr="00925304">
        <w:t>There is no explicit prohibition of corporal punishment in all early childhood care and in day care for older children.</w:t>
      </w:r>
    </w:p>
    <w:p w14:paraId="20E8712E" w14:textId="77777777" w:rsidR="00F071F8" w:rsidRPr="00CD33A2" w:rsidRDefault="00F071F8" w:rsidP="00F071F8">
      <w:pPr>
        <w:spacing w:after="120"/>
        <w:ind w:left="482" w:hanging="482"/>
      </w:pPr>
      <w:r>
        <w:rPr>
          <w:szCs w:val="26"/>
        </w:rPr>
        <w:t>1.6</w:t>
      </w:r>
      <w:r w:rsidRPr="00967613">
        <w:rPr>
          <w:szCs w:val="26"/>
        </w:rPr>
        <w:t xml:space="preserve"> </w:t>
      </w:r>
      <w:r w:rsidRPr="00967613">
        <w:rPr>
          <w:b/>
          <w:i/>
          <w:szCs w:val="26"/>
        </w:rPr>
        <w:t>Schools (</w:t>
      </w:r>
      <w:r w:rsidRPr="00967613">
        <w:rPr>
          <w:b/>
          <w:i/>
          <w:szCs w:val="26"/>
          <w:u w:val="single"/>
        </w:rPr>
        <w:t>unlawful</w:t>
      </w:r>
      <w:r w:rsidRPr="00967613">
        <w:rPr>
          <w:b/>
          <w:i/>
          <w:szCs w:val="26"/>
        </w:rPr>
        <w:t>):</w:t>
      </w:r>
      <w:r w:rsidRPr="00967613">
        <w:rPr>
          <w:i/>
          <w:szCs w:val="26"/>
        </w:rPr>
        <w:t xml:space="preserve"> </w:t>
      </w:r>
      <w:r w:rsidRPr="00925304">
        <w:t>Corporal punishment is considered unlawful in schools under case law relating to provisions against assault in the Criminal Code, but there is no explicit prohibition in legislation. The lack of explicit prohibition in law is the subject of a collective complaint brought to the European Committee of Social Rights.</w:t>
      </w:r>
    </w:p>
    <w:p w14:paraId="104AACD5" w14:textId="77777777" w:rsidR="00F071F8" w:rsidRDefault="00F071F8" w:rsidP="00F071F8">
      <w:pPr>
        <w:spacing w:after="120"/>
        <w:ind w:left="482" w:hanging="482"/>
      </w:pPr>
      <w:r>
        <w:rPr>
          <w:szCs w:val="26"/>
        </w:rPr>
        <w:t>1.7</w:t>
      </w:r>
      <w:r w:rsidRPr="00967613">
        <w:rPr>
          <w:szCs w:val="26"/>
        </w:rPr>
        <w:t xml:space="preserve"> </w:t>
      </w:r>
      <w:r w:rsidRPr="00967613">
        <w:rPr>
          <w:b/>
          <w:i/>
          <w:szCs w:val="26"/>
        </w:rPr>
        <w:t>Penal institutions (</w:t>
      </w:r>
      <w:r>
        <w:rPr>
          <w:b/>
          <w:i/>
          <w:szCs w:val="26"/>
          <w:u w:val="single"/>
        </w:rPr>
        <w:t>unl</w:t>
      </w:r>
      <w:r w:rsidRPr="00967613">
        <w:rPr>
          <w:b/>
          <w:i/>
          <w:szCs w:val="26"/>
          <w:u w:val="single"/>
        </w:rPr>
        <w:t>awful</w:t>
      </w:r>
      <w:r w:rsidRPr="00967613">
        <w:rPr>
          <w:b/>
          <w:i/>
          <w:szCs w:val="26"/>
        </w:rPr>
        <w:t>):</w:t>
      </w:r>
      <w:r w:rsidRPr="00967613">
        <w:rPr>
          <w:i/>
          <w:szCs w:val="26"/>
        </w:rPr>
        <w:t xml:space="preserve"> </w:t>
      </w:r>
      <w:r w:rsidRPr="00925304">
        <w:t>The Act concerning the principles of the administration of prison establishments and the legal status of detainees 2005 does not include corporal punishment among its provision</w:t>
      </w:r>
      <w:r>
        <w:t>s for disciplinary regimes.</w:t>
      </w:r>
    </w:p>
    <w:p w14:paraId="1BD526EC" w14:textId="77777777" w:rsidR="00F071F8" w:rsidRDefault="00F071F8" w:rsidP="00F071F8">
      <w:pPr>
        <w:spacing w:after="120"/>
        <w:ind w:left="482" w:hanging="482"/>
      </w:pPr>
      <w:r>
        <w:rPr>
          <w:szCs w:val="26"/>
        </w:rPr>
        <w:t xml:space="preserve">1.8 </w:t>
      </w:r>
      <w:r w:rsidRPr="00967613">
        <w:rPr>
          <w:b/>
          <w:i/>
          <w:szCs w:val="26"/>
        </w:rPr>
        <w:t>Sentence for crime (</w:t>
      </w:r>
      <w:r w:rsidRPr="00967613">
        <w:rPr>
          <w:b/>
          <w:i/>
          <w:szCs w:val="26"/>
          <w:u w:val="single"/>
        </w:rPr>
        <w:t>unlawful</w:t>
      </w:r>
      <w:r w:rsidRPr="00967613">
        <w:rPr>
          <w:b/>
          <w:i/>
          <w:szCs w:val="26"/>
        </w:rPr>
        <w:t>):</w:t>
      </w:r>
      <w:r w:rsidRPr="00967613">
        <w:rPr>
          <w:i/>
          <w:szCs w:val="26"/>
        </w:rPr>
        <w:t xml:space="preserve"> </w:t>
      </w:r>
      <w:r>
        <w:t>There is no provision for judicial corporal punishment in criminal law.</w:t>
      </w:r>
    </w:p>
    <w:p w14:paraId="5B42E068" w14:textId="77777777" w:rsidR="00F071F8" w:rsidRDefault="00F071F8" w:rsidP="00F071F8">
      <w:pPr>
        <w:spacing w:after="120"/>
        <w:rPr>
          <w:b/>
          <w:sz w:val="28"/>
          <w:szCs w:val="28"/>
        </w:rPr>
      </w:pPr>
    </w:p>
    <w:p w14:paraId="2FA7EA39" w14:textId="77777777" w:rsidR="00F071F8" w:rsidRPr="00DB55F1" w:rsidRDefault="00F071F8" w:rsidP="00F071F8">
      <w:pPr>
        <w:spacing w:after="120"/>
        <w:ind w:left="482" w:hanging="482"/>
        <w:rPr>
          <w:sz w:val="28"/>
          <w:szCs w:val="28"/>
        </w:rPr>
      </w:pPr>
      <w:r>
        <w:rPr>
          <w:b/>
          <w:sz w:val="28"/>
          <w:szCs w:val="28"/>
        </w:rPr>
        <w:t xml:space="preserve">2 </w:t>
      </w:r>
      <w:r w:rsidRPr="00DB55F1">
        <w:rPr>
          <w:b/>
          <w:sz w:val="28"/>
          <w:szCs w:val="28"/>
        </w:rPr>
        <w:t>Recommendations by human rights treaty bodies</w:t>
      </w:r>
      <w:r>
        <w:rPr>
          <w:b/>
          <w:sz w:val="28"/>
          <w:szCs w:val="28"/>
        </w:rPr>
        <w:t xml:space="preserve"> and during the UPR</w:t>
      </w:r>
    </w:p>
    <w:p w14:paraId="6342573F" w14:textId="37A62634" w:rsidR="00E60A7B" w:rsidRDefault="00E60A7B" w:rsidP="00E60A7B">
      <w:pPr>
        <w:spacing w:after="120"/>
        <w:ind w:left="482" w:hanging="482"/>
        <w:rPr>
          <w:szCs w:val="26"/>
        </w:rPr>
      </w:pPr>
      <w:r>
        <w:rPr>
          <w:szCs w:val="26"/>
        </w:rPr>
        <w:t xml:space="preserve">2.1 </w:t>
      </w:r>
      <w:r>
        <w:rPr>
          <w:b/>
          <w:i/>
          <w:szCs w:val="26"/>
        </w:rPr>
        <w:t>CRC</w:t>
      </w:r>
      <w:r w:rsidRPr="00957038">
        <w:rPr>
          <w:b/>
          <w:i/>
          <w:szCs w:val="26"/>
        </w:rPr>
        <w:t xml:space="preserve">: </w:t>
      </w:r>
      <w:r>
        <w:rPr>
          <w:szCs w:val="26"/>
        </w:rPr>
        <w:t>The Committee on the Rights of the Child has recommended prohibition of corporal punishment of children in the family and other settings in Belgium on three occasions – following examination of the state party’s initial report in 1995,</w:t>
      </w:r>
      <w:r>
        <w:rPr>
          <w:rStyle w:val="FootnoteReference"/>
          <w:szCs w:val="26"/>
        </w:rPr>
        <w:footnoteReference w:id="7"/>
      </w:r>
      <w:r>
        <w:rPr>
          <w:szCs w:val="26"/>
        </w:rPr>
        <w:t xml:space="preserve"> the second report in 2002</w:t>
      </w:r>
      <w:r>
        <w:rPr>
          <w:rStyle w:val="FootnoteReference"/>
          <w:szCs w:val="26"/>
        </w:rPr>
        <w:footnoteReference w:id="8"/>
      </w:r>
      <w:r>
        <w:rPr>
          <w:szCs w:val="26"/>
        </w:rPr>
        <w:t xml:space="preserve"> and the third/fourth report in 2010.</w:t>
      </w:r>
      <w:r>
        <w:rPr>
          <w:rStyle w:val="FootnoteReference"/>
          <w:szCs w:val="26"/>
        </w:rPr>
        <w:footnoteReference w:id="9"/>
      </w:r>
    </w:p>
    <w:p w14:paraId="57D14A86" w14:textId="36BECA67" w:rsidR="00F071F8" w:rsidRDefault="00F071F8" w:rsidP="00F071F8">
      <w:pPr>
        <w:spacing w:after="120"/>
        <w:ind w:left="482" w:hanging="482"/>
        <w:rPr>
          <w:szCs w:val="26"/>
        </w:rPr>
      </w:pPr>
      <w:r>
        <w:rPr>
          <w:szCs w:val="26"/>
        </w:rPr>
        <w:t>2</w:t>
      </w:r>
      <w:r w:rsidR="00E60A7B">
        <w:rPr>
          <w:szCs w:val="26"/>
        </w:rPr>
        <w:t>.2</w:t>
      </w:r>
      <w:r w:rsidRPr="00967613">
        <w:rPr>
          <w:szCs w:val="26"/>
        </w:rPr>
        <w:t xml:space="preserve"> </w:t>
      </w:r>
      <w:r w:rsidRPr="00957038">
        <w:rPr>
          <w:b/>
          <w:i/>
          <w:szCs w:val="26"/>
        </w:rPr>
        <w:t>CAT:</w:t>
      </w:r>
      <w:r>
        <w:rPr>
          <w:szCs w:val="26"/>
        </w:rPr>
        <w:t xml:space="preserve"> The Committee </w:t>
      </w:r>
      <w:proofErr w:type="gramStart"/>
      <w:r>
        <w:rPr>
          <w:szCs w:val="26"/>
        </w:rPr>
        <w:t>Against</w:t>
      </w:r>
      <w:proofErr w:type="gramEnd"/>
      <w:r>
        <w:rPr>
          <w:szCs w:val="26"/>
        </w:rPr>
        <w:t xml:space="preserve"> Torture has twice recommended to Belgium that the law be reformed to prohibit corporal punishment of children in the family – in its concluding observations on the second state party report in 2009</w:t>
      </w:r>
      <w:r>
        <w:rPr>
          <w:rStyle w:val="FootnoteReference"/>
          <w:szCs w:val="26"/>
        </w:rPr>
        <w:footnoteReference w:id="10"/>
      </w:r>
      <w:r>
        <w:rPr>
          <w:szCs w:val="26"/>
        </w:rPr>
        <w:t xml:space="preserve"> and on the third report in 2014.</w:t>
      </w:r>
      <w:r>
        <w:rPr>
          <w:rStyle w:val="FootnoteReference"/>
          <w:szCs w:val="26"/>
        </w:rPr>
        <w:footnoteReference w:id="11"/>
      </w:r>
      <w:r>
        <w:rPr>
          <w:szCs w:val="26"/>
        </w:rPr>
        <w:t xml:space="preserve"> In 2014, the Committee also recommended prohibition in non-institutional childcare settings.</w:t>
      </w:r>
      <w:r>
        <w:rPr>
          <w:rStyle w:val="FootnoteReference"/>
          <w:szCs w:val="26"/>
        </w:rPr>
        <w:footnoteReference w:id="12"/>
      </w:r>
    </w:p>
    <w:p w14:paraId="0588B9B1" w14:textId="77777777" w:rsidR="00F071F8" w:rsidRDefault="00F071F8" w:rsidP="00F071F8">
      <w:pPr>
        <w:spacing w:after="120"/>
        <w:ind w:left="482" w:hanging="482"/>
        <w:rPr>
          <w:szCs w:val="26"/>
        </w:rPr>
      </w:pPr>
      <w:r>
        <w:rPr>
          <w:szCs w:val="26"/>
        </w:rPr>
        <w:lastRenderedPageBreak/>
        <w:t xml:space="preserve">2.3 </w:t>
      </w:r>
      <w:r w:rsidRPr="00957038">
        <w:rPr>
          <w:b/>
          <w:i/>
          <w:szCs w:val="26"/>
        </w:rPr>
        <w:t>CESCR:</w:t>
      </w:r>
      <w:r>
        <w:rPr>
          <w:szCs w:val="26"/>
        </w:rPr>
        <w:t xml:space="preserve"> In 2007, the Committee on Economic, Social and Cultural Rights recommended prohibition of corporal punishment of children in the family in Belgium.</w:t>
      </w:r>
      <w:r>
        <w:rPr>
          <w:rStyle w:val="FootnoteReference"/>
          <w:szCs w:val="26"/>
        </w:rPr>
        <w:footnoteReference w:id="13"/>
      </w:r>
      <w:r>
        <w:rPr>
          <w:szCs w:val="26"/>
        </w:rPr>
        <w:t xml:space="preserve"> The Committee reiterated its recommendation in 2013.</w:t>
      </w:r>
      <w:r>
        <w:rPr>
          <w:rStyle w:val="FootnoteReference"/>
          <w:szCs w:val="26"/>
        </w:rPr>
        <w:footnoteReference w:id="14"/>
      </w:r>
    </w:p>
    <w:p w14:paraId="6948707F" w14:textId="77777777" w:rsidR="00F071F8" w:rsidRDefault="00F071F8" w:rsidP="00F071F8">
      <w:pPr>
        <w:spacing w:after="120"/>
        <w:ind w:left="482" w:hanging="482"/>
      </w:pPr>
      <w:r>
        <w:rPr>
          <w:szCs w:val="26"/>
        </w:rPr>
        <w:t xml:space="preserve">2.4 </w:t>
      </w:r>
      <w:r w:rsidRPr="00957038">
        <w:rPr>
          <w:b/>
          <w:i/>
          <w:szCs w:val="26"/>
        </w:rPr>
        <w:t xml:space="preserve">ESCR: </w:t>
      </w:r>
      <w:r>
        <w:rPr>
          <w:szCs w:val="26"/>
        </w:rPr>
        <w:t>In its systematic monitoring of implementation of the European Social Charter and Revised Charter, the European Committee of Social Rights has three times found the situation in Belgium to be not in conformity with article 17 of the Revised Charter because all corporal punishment, including in the home, is not prohibited.</w:t>
      </w:r>
      <w:r>
        <w:rPr>
          <w:rStyle w:val="FootnoteReference"/>
          <w:szCs w:val="26"/>
        </w:rPr>
        <w:footnoteReference w:id="15"/>
      </w:r>
      <w:r>
        <w:rPr>
          <w:szCs w:val="26"/>
        </w:rPr>
        <w:t xml:space="preserve"> In addition, </w:t>
      </w:r>
      <w:r>
        <w:t>f</w:t>
      </w:r>
      <w:r w:rsidRPr="00925304">
        <w:t xml:space="preserve">ollowing a </w:t>
      </w:r>
      <w:r>
        <w:t xml:space="preserve">collective </w:t>
      </w:r>
      <w:r w:rsidRPr="00925304">
        <w:t>complaint against Belgium brought in 2003 by the World Organisation Against Torture, the Committee concluded th</w:t>
      </w:r>
      <w:r>
        <w:t>at Belgium was in violation of a</w:t>
      </w:r>
      <w:r w:rsidRPr="00925304">
        <w:t>rticle 17 of the Charter because there is no explicit prohibition in law of corporal punishment of children by parents and other carers (including non-institutional childcar</w:t>
      </w:r>
      <w:r>
        <w:t>e facilities and arrangements)</w:t>
      </w:r>
      <w:r w:rsidRPr="00925304">
        <w:t>.</w:t>
      </w:r>
      <w:r>
        <w:rPr>
          <w:rStyle w:val="FootnoteReference"/>
        </w:rPr>
        <w:footnoteReference w:id="16"/>
      </w:r>
      <w:r w:rsidRPr="00925304">
        <w:t xml:space="preserve"> </w:t>
      </w:r>
      <w:r>
        <w:t xml:space="preserve">A second collective complaint on the issue was submitted in 2013, by </w:t>
      </w:r>
      <w:r w:rsidRPr="00925304">
        <w:t>the Association for the Protection of All Children (APPROACH) Ltd</w:t>
      </w:r>
      <w:r>
        <w:t xml:space="preserve">. </w:t>
      </w:r>
      <w:r w:rsidRPr="00925304">
        <w:t>The complaint was dec</w:t>
      </w:r>
      <w:r>
        <w:t>lared admissible on 2 July 2013 and the Committee’s decision is expected shortly.</w:t>
      </w:r>
    </w:p>
    <w:p w14:paraId="50679048" w14:textId="18B1E3CD" w:rsidR="00E60A7B" w:rsidRPr="00DF0718" w:rsidRDefault="00F071F8" w:rsidP="00E60A7B">
      <w:pPr>
        <w:spacing w:after="120"/>
        <w:ind w:left="482" w:hanging="482"/>
      </w:pPr>
      <w:r>
        <w:t xml:space="preserve">2.5 </w:t>
      </w:r>
      <w:r w:rsidRPr="00957038">
        <w:rPr>
          <w:b/>
          <w:i/>
        </w:rPr>
        <w:t>UPR:</w:t>
      </w:r>
      <w:r>
        <w:t xml:space="preserve"> During the Universal Periodic Review of Belgium in 2011, the Government rejected a recommendation to prohibit all corporal punishment.</w:t>
      </w:r>
      <w:r>
        <w:rPr>
          <w:rStyle w:val="FootnoteReference"/>
        </w:rPr>
        <w:footnoteReference w:id="17"/>
      </w:r>
      <w:r w:rsidR="00E60A7B">
        <w:t xml:space="preserve"> Recommendations to prohibit were again made at the UPR in 2016: the Government accepted one of these; its response to another is due in June 2016.</w:t>
      </w:r>
      <w:r w:rsidR="00E60A7B">
        <w:rPr>
          <w:rStyle w:val="FootnoteReference"/>
        </w:rPr>
        <w:footnoteReference w:id="18"/>
      </w:r>
    </w:p>
    <w:p w14:paraId="46B516BC" w14:textId="2074FC96" w:rsidR="005831EC" w:rsidRPr="002206DC" w:rsidRDefault="005831EC" w:rsidP="002B362F">
      <w:pPr>
        <w:spacing w:after="120"/>
        <w:ind w:left="284" w:hanging="284"/>
        <w:rPr>
          <w:b/>
          <w:sz w:val="28"/>
          <w:szCs w:val="28"/>
        </w:rPr>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36BB6CB7" w14:textId="77777777" w:rsidR="00F7356F" w:rsidRDefault="00944D24" w:rsidP="004C0042">
      <w:pPr>
        <w:autoSpaceDE w:val="0"/>
        <w:autoSpaceDN w:val="0"/>
        <w:adjustRightInd w:val="0"/>
        <w:rPr>
          <w:rFonts w:eastAsia="Calibri"/>
          <w:bCs/>
          <w:i/>
        </w:rPr>
      </w:pPr>
      <w:hyperlink r:id="rId14" w:history="1">
        <w:r w:rsidR="00647863" w:rsidRPr="00172252">
          <w:rPr>
            <w:rStyle w:val="Hyperlink"/>
            <w:rFonts w:eastAsia="Calibri"/>
            <w:bCs/>
            <w:i/>
          </w:rPr>
          <w:t>www.endcorporalpunishment.org</w:t>
        </w:r>
      </w:hyperlink>
      <w:r w:rsidR="00647863" w:rsidRPr="00172252">
        <w:rPr>
          <w:rFonts w:eastAsia="Calibri"/>
          <w:bCs/>
          <w:i/>
        </w:rPr>
        <w:t xml:space="preserve">; </w:t>
      </w:r>
      <w:hyperlink r:id="rId15" w:history="1">
        <w:r w:rsidR="00647863" w:rsidRPr="00172252">
          <w:rPr>
            <w:rStyle w:val="Hyperlink"/>
            <w:rFonts w:eastAsia="Calibri"/>
            <w:bCs/>
            <w:i/>
          </w:rPr>
          <w:t>info@endcorporalpunishment.org</w:t>
        </w:r>
      </w:hyperlink>
      <w:r w:rsidR="00647863">
        <w:rPr>
          <w:rFonts w:eastAsia="Calibri"/>
          <w:bCs/>
          <w:i/>
        </w:rPr>
        <w:t xml:space="preserve"> </w:t>
      </w:r>
    </w:p>
    <w:p w14:paraId="64BF148E" w14:textId="052EC702" w:rsidR="0050346D" w:rsidRPr="004C0042" w:rsidRDefault="00E60A7B" w:rsidP="004C0042">
      <w:pPr>
        <w:autoSpaceDE w:val="0"/>
        <w:autoSpaceDN w:val="0"/>
        <w:adjustRightInd w:val="0"/>
        <w:rPr>
          <w:rFonts w:eastAsia="Calibri"/>
          <w:bCs/>
          <w:i/>
        </w:rPr>
      </w:pPr>
      <w:r>
        <w:rPr>
          <w:rFonts w:eastAsia="Calibri"/>
          <w:bCs/>
          <w:i/>
        </w:rPr>
        <w:t>April</w:t>
      </w:r>
      <w:r w:rsidR="007E3135">
        <w:rPr>
          <w:rFonts w:eastAsia="Calibri"/>
          <w:bCs/>
          <w:i/>
        </w:rPr>
        <w:t xml:space="preserve"> 2016</w:t>
      </w:r>
    </w:p>
    <w:sectPr w:rsidR="0050346D" w:rsidRPr="004C0042" w:rsidSect="00215B67">
      <w:footerReference w:type="even" r:id="rId16"/>
      <w:footerReference w:type="default" r:id="rId17"/>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A7A27" w14:textId="77777777" w:rsidR="00B90F9E" w:rsidRDefault="00B90F9E">
      <w:r>
        <w:separator/>
      </w:r>
    </w:p>
  </w:endnote>
  <w:endnote w:type="continuationSeparator" w:id="0">
    <w:p w14:paraId="3A729361" w14:textId="77777777" w:rsidR="00B90F9E" w:rsidRDefault="00B9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4D24">
      <w:rPr>
        <w:rStyle w:val="PageNumber"/>
        <w:noProof/>
      </w:rPr>
      <w:t>1</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87037" w14:textId="77777777" w:rsidR="00B90F9E" w:rsidRDefault="00B90F9E">
      <w:r>
        <w:separator/>
      </w:r>
    </w:p>
  </w:footnote>
  <w:footnote w:type="continuationSeparator" w:id="0">
    <w:p w14:paraId="7A23676F" w14:textId="77777777" w:rsidR="00B90F9E" w:rsidRDefault="00B90F9E">
      <w:r>
        <w:continuationSeparator/>
      </w:r>
    </w:p>
  </w:footnote>
  <w:footnote w:id="1">
    <w:p w14:paraId="6B48F59A" w14:textId="77777777" w:rsidR="00F071F8" w:rsidRPr="00572D77" w:rsidRDefault="00F071F8" w:rsidP="00F071F8">
      <w:pPr>
        <w:pStyle w:val="FootnoteText"/>
        <w:rPr>
          <w:lang w:val="en-US"/>
        </w:rPr>
      </w:pPr>
      <w:r>
        <w:rPr>
          <w:rStyle w:val="FootnoteReference"/>
        </w:rPr>
        <w:footnoteRef/>
      </w:r>
      <w:r>
        <w:t xml:space="preserve"> </w:t>
      </w:r>
      <w:r w:rsidRPr="00925304">
        <w:t xml:space="preserve">20 August 2003 </w:t>
      </w:r>
      <w:proofErr w:type="spellStart"/>
      <w:r w:rsidRPr="00925304">
        <w:t>proposal</w:t>
      </w:r>
      <w:proofErr w:type="spellEnd"/>
      <w:r w:rsidRPr="00925304">
        <w:t xml:space="preserve"> by Sabine de Béthune, 17 </w:t>
      </w:r>
      <w:proofErr w:type="spellStart"/>
      <w:r w:rsidRPr="00925304">
        <w:t>February</w:t>
      </w:r>
      <w:proofErr w:type="spellEnd"/>
      <w:r w:rsidRPr="00925304">
        <w:t xml:space="preserve"> 2007 </w:t>
      </w:r>
      <w:proofErr w:type="spellStart"/>
      <w:r w:rsidRPr="00925304">
        <w:t>proposal</w:t>
      </w:r>
      <w:proofErr w:type="spellEnd"/>
      <w:r w:rsidRPr="00925304">
        <w:t xml:space="preserve"> by </w:t>
      </w:r>
      <w:proofErr w:type="spellStart"/>
      <w:r w:rsidRPr="00925304">
        <w:t>Clitilde</w:t>
      </w:r>
      <w:proofErr w:type="spellEnd"/>
      <w:r w:rsidRPr="00925304">
        <w:t xml:space="preserve"> Nyssens and Christian </w:t>
      </w:r>
      <w:proofErr w:type="spellStart"/>
      <w:r w:rsidRPr="00925304">
        <w:t>Brotcorne</w:t>
      </w:r>
      <w:proofErr w:type="spellEnd"/>
      <w:r w:rsidRPr="00925304">
        <w:t xml:space="preserve">, 16 </w:t>
      </w:r>
      <w:proofErr w:type="spellStart"/>
      <w:r w:rsidRPr="00925304">
        <w:t>January</w:t>
      </w:r>
      <w:proofErr w:type="spellEnd"/>
      <w:r w:rsidRPr="00925304">
        <w:t xml:space="preserve"> 2007 </w:t>
      </w:r>
      <w:proofErr w:type="spellStart"/>
      <w:r w:rsidRPr="00925304">
        <w:t>proposal</w:t>
      </w:r>
      <w:proofErr w:type="spellEnd"/>
      <w:r w:rsidRPr="00925304">
        <w:t xml:space="preserve"> by Magda </w:t>
      </w:r>
      <w:proofErr w:type="spellStart"/>
      <w:r w:rsidRPr="00925304">
        <w:t>Raemaekers</w:t>
      </w:r>
      <w:proofErr w:type="spellEnd"/>
      <w:r w:rsidRPr="00925304">
        <w:t xml:space="preserve"> and 14 July 2008 </w:t>
      </w:r>
      <w:proofErr w:type="spellStart"/>
      <w:r w:rsidRPr="00925304">
        <w:t>proposal</w:t>
      </w:r>
      <w:proofErr w:type="spellEnd"/>
      <w:r w:rsidRPr="00925304">
        <w:t xml:space="preserve"> by Christian </w:t>
      </w:r>
      <w:proofErr w:type="spellStart"/>
      <w:r w:rsidRPr="00925304">
        <w:t>Brotcorne</w:t>
      </w:r>
      <w:proofErr w:type="spellEnd"/>
    </w:p>
  </w:footnote>
  <w:footnote w:id="2">
    <w:p w14:paraId="4D554B39" w14:textId="77777777" w:rsidR="00E60A7B" w:rsidRPr="00F071F8" w:rsidRDefault="00E60A7B" w:rsidP="00E60A7B">
      <w:pPr>
        <w:pStyle w:val="FootnoteText"/>
        <w:rPr>
          <w:lang w:val="en-GB"/>
        </w:rPr>
      </w:pPr>
      <w:r>
        <w:rPr>
          <w:rStyle w:val="FootnoteReference"/>
        </w:rPr>
        <w:footnoteRef/>
      </w:r>
      <w:r>
        <w:t xml:space="preserve"> </w:t>
      </w:r>
      <w:r>
        <w:rPr>
          <w:lang w:val="en-GB"/>
        </w:rPr>
        <w:t>Information provided to the Global Initiative, March 2016</w:t>
      </w:r>
    </w:p>
  </w:footnote>
  <w:footnote w:id="3">
    <w:p w14:paraId="69031226" w14:textId="77777777" w:rsidR="00F071F8" w:rsidRPr="00AE76E4" w:rsidRDefault="00F071F8" w:rsidP="00F071F8">
      <w:pPr>
        <w:pStyle w:val="FootnoteText"/>
        <w:rPr>
          <w:lang w:val="en-US"/>
        </w:rPr>
      </w:pPr>
      <w:r>
        <w:rPr>
          <w:rStyle w:val="FootnoteReference"/>
        </w:rPr>
        <w:footnoteRef/>
      </w:r>
      <w:r>
        <w:t xml:space="preserve"> </w:t>
      </w:r>
      <w:r w:rsidRPr="00925304">
        <w:t xml:space="preserve">11 July 2011, A/HRC/18/3, Report of the </w:t>
      </w:r>
      <w:proofErr w:type="spellStart"/>
      <w:r w:rsidRPr="00925304">
        <w:t>working</w:t>
      </w:r>
      <w:proofErr w:type="spellEnd"/>
      <w:r w:rsidRPr="00925304">
        <w:t xml:space="preserve"> group, paras. 63 and </w:t>
      </w:r>
      <w:proofErr w:type="gramStart"/>
      <w:r w:rsidRPr="00925304">
        <w:t>103(10</w:t>
      </w:r>
      <w:proofErr w:type="gramEnd"/>
      <w:r w:rsidRPr="00925304">
        <w:t>)</w:t>
      </w:r>
    </w:p>
  </w:footnote>
  <w:footnote w:id="4">
    <w:p w14:paraId="35DC29BA" w14:textId="77777777" w:rsidR="00F071F8" w:rsidRPr="00AE76E4" w:rsidRDefault="00F071F8" w:rsidP="00F071F8">
      <w:pPr>
        <w:pStyle w:val="FootnoteText"/>
        <w:rPr>
          <w:lang w:val="en-US"/>
        </w:rPr>
      </w:pPr>
      <w:r>
        <w:rPr>
          <w:rStyle w:val="FootnoteReference"/>
        </w:rPr>
        <w:footnoteRef/>
      </w:r>
      <w:r>
        <w:t xml:space="preserve"> </w:t>
      </w:r>
      <w:r w:rsidRPr="00925304">
        <w:t xml:space="preserve">19 </w:t>
      </w:r>
      <w:proofErr w:type="spellStart"/>
      <w:r w:rsidRPr="00925304">
        <w:t>November</w:t>
      </w:r>
      <w:proofErr w:type="spellEnd"/>
      <w:r w:rsidRPr="00925304">
        <w:t xml:space="preserve"> 2012, CAT/C/BEL/3, </w:t>
      </w:r>
      <w:proofErr w:type="spellStart"/>
      <w:r w:rsidRPr="00925304">
        <w:t>Third</w:t>
      </w:r>
      <w:proofErr w:type="spellEnd"/>
      <w:r w:rsidRPr="00925304">
        <w:t xml:space="preserve"> state party report, para. 152</w:t>
      </w:r>
    </w:p>
  </w:footnote>
  <w:footnote w:id="5">
    <w:p w14:paraId="5A3989F4" w14:textId="77777777" w:rsidR="00F071F8" w:rsidRPr="00AE76E4" w:rsidRDefault="00F071F8" w:rsidP="00F071F8">
      <w:pPr>
        <w:pStyle w:val="FootnoteText"/>
        <w:rPr>
          <w:lang w:val="en-US"/>
        </w:rPr>
      </w:pPr>
      <w:r>
        <w:rPr>
          <w:rStyle w:val="FootnoteReference"/>
        </w:rPr>
        <w:footnoteRef/>
      </w:r>
      <w:r>
        <w:t xml:space="preserve"> </w:t>
      </w:r>
      <w:r w:rsidRPr="00925304">
        <w:t xml:space="preserve">19 </w:t>
      </w:r>
      <w:proofErr w:type="spellStart"/>
      <w:r w:rsidRPr="00925304">
        <w:t>November</w:t>
      </w:r>
      <w:proofErr w:type="spellEnd"/>
      <w:r w:rsidRPr="00925304">
        <w:t xml:space="preserve"> 2012, CAT/C/BEL/3, </w:t>
      </w:r>
      <w:proofErr w:type="spellStart"/>
      <w:r w:rsidRPr="00925304">
        <w:t>Third</w:t>
      </w:r>
      <w:proofErr w:type="spellEnd"/>
      <w:r w:rsidRPr="00925304">
        <w:t xml:space="preserve"> state party report, para. 152</w:t>
      </w:r>
    </w:p>
  </w:footnote>
  <w:footnote w:id="6">
    <w:p w14:paraId="6C6E371F" w14:textId="77777777" w:rsidR="00F071F8" w:rsidRDefault="00F071F8" w:rsidP="00F071F8">
      <w:pPr>
        <w:pStyle w:val="FootnoteText"/>
      </w:pPr>
      <w:r>
        <w:rPr>
          <w:rStyle w:val="FootnoteReference"/>
        </w:rPr>
        <w:footnoteRef/>
      </w:r>
      <w:r>
        <w:t xml:space="preserve"> </w:t>
      </w:r>
      <w:r w:rsidRPr="003B1305">
        <w:t xml:space="preserve">28 </w:t>
      </w:r>
      <w:proofErr w:type="spellStart"/>
      <w:r w:rsidRPr="003B1305">
        <w:t>October</w:t>
      </w:r>
      <w:proofErr w:type="spellEnd"/>
      <w:r w:rsidRPr="003B1305">
        <w:t xml:space="preserve"> 2013, E/C.12/BEL/Q/4/Add.1, </w:t>
      </w:r>
      <w:proofErr w:type="spellStart"/>
      <w:r w:rsidRPr="003B1305">
        <w:t>Reply</w:t>
      </w:r>
      <w:proofErr w:type="spellEnd"/>
      <w:r w:rsidRPr="003B1305">
        <w:t xml:space="preserve"> to </w:t>
      </w:r>
      <w:proofErr w:type="spellStart"/>
      <w:r w:rsidRPr="003B1305">
        <w:t>list</w:t>
      </w:r>
      <w:proofErr w:type="spellEnd"/>
      <w:r w:rsidRPr="003B1305">
        <w:t xml:space="preserve"> of issues, para. 147</w:t>
      </w:r>
    </w:p>
  </w:footnote>
  <w:footnote w:id="7">
    <w:p w14:paraId="0319F670" w14:textId="77777777" w:rsidR="00E60A7B" w:rsidRPr="00C57702" w:rsidRDefault="00E60A7B" w:rsidP="00E60A7B">
      <w:pPr>
        <w:pStyle w:val="FootnoteText"/>
        <w:rPr>
          <w:lang w:val="en-US"/>
        </w:rPr>
      </w:pPr>
      <w:r>
        <w:rPr>
          <w:rStyle w:val="FootnoteReference"/>
        </w:rPr>
        <w:footnoteRef/>
      </w:r>
      <w:r>
        <w:t xml:space="preserve"> </w:t>
      </w:r>
      <w:r w:rsidRPr="00925304">
        <w:rPr>
          <w:iCs/>
          <w:lang w:val="pt-PT"/>
        </w:rPr>
        <w:t xml:space="preserve">20 </w:t>
      </w:r>
      <w:proofErr w:type="spellStart"/>
      <w:r w:rsidRPr="00925304">
        <w:rPr>
          <w:iCs/>
          <w:lang w:val="pt-PT"/>
        </w:rPr>
        <w:t>June</w:t>
      </w:r>
      <w:proofErr w:type="spellEnd"/>
      <w:r w:rsidRPr="00925304">
        <w:rPr>
          <w:iCs/>
          <w:lang w:val="pt-PT"/>
        </w:rPr>
        <w:t xml:space="preserve"> 1995, CRC/C/15/Add.38, </w:t>
      </w:r>
      <w:proofErr w:type="spellStart"/>
      <w:r w:rsidRPr="00925304">
        <w:rPr>
          <w:iCs/>
          <w:lang w:val="pt-PT"/>
        </w:rPr>
        <w:t>Concluding</w:t>
      </w:r>
      <w:proofErr w:type="spellEnd"/>
      <w:r w:rsidRPr="00925304">
        <w:rPr>
          <w:iCs/>
          <w:lang w:val="pt-PT"/>
        </w:rPr>
        <w:t xml:space="preserve"> </w:t>
      </w:r>
      <w:proofErr w:type="spellStart"/>
      <w:r w:rsidRPr="00925304">
        <w:rPr>
          <w:iCs/>
          <w:lang w:val="pt-PT"/>
        </w:rPr>
        <w:t>observations</w:t>
      </w:r>
      <w:proofErr w:type="spellEnd"/>
      <w:r w:rsidRPr="00925304">
        <w:rPr>
          <w:iCs/>
          <w:lang w:val="pt-PT"/>
        </w:rPr>
        <w:t xml:space="preserve"> </w:t>
      </w:r>
      <w:proofErr w:type="spellStart"/>
      <w:r w:rsidRPr="00925304">
        <w:rPr>
          <w:iCs/>
          <w:lang w:val="pt-PT"/>
        </w:rPr>
        <w:t>on</w:t>
      </w:r>
      <w:proofErr w:type="spellEnd"/>
      <w:r w:rsidRPr="00925304">
        <w:rPr>
          <w:iCs/>
          <w:lang w:val="pt-PT"/>
        </w:rPr>
        <w:t xml:space="preserve"> </w:t>
      </w:r>
      <w:proofErr w:type="spellStart"/>
      <w:r w:rsidRPr="00925304">
        <w:rPr>
          <w:iCs/>
          <w:lang w:val="pt-PT"/>
        </w:rPr>
        <w:t>initial</w:t>
      </w:r>
      <w:proofErr w:type="spellEnd"/>
      <w:r w:rsidRPr="00925304">
        <w:rPr>
          <w:iCs/>
          <w:lang w:val="pt-PT"/>
        </w:rPr>
        <w:t xml:space="preserve"> </w:t>
      </w:r>
      <w:proofErr w:type="spellStart"/>
      <w:r w:rsidRPr="00925304">
        <w:rPr>
          <w:iCs/>
          <w:lang w:val="pt-PT"/>
        </w:rPr>
        <w:t>report</w:t>
      </w:r>
      <w:proofErr w:type="spellEnd"/>
      <w:r w:rsidRPr="00925304">
        <w:rPr>
          <w:iCs/>
          <w:lang w:val="pt-PT"/>
        </w:rPr>
        <w:t xml:space="preserve">, </w:t>
      </w:r>
      <w:proofErr w:type="gramStart"/>
      <w:r w:rsidRPr="00925304">
        <w:rPr>
          <w:iCs/>
          <w:lang w:val="pt-PT"/>
        </w:rPr>
        <w:t>para</w:t>
      </w:r>
      <w:proofErr w:type="gramEnd"/>
      <w:r w:rsidRPr="00925304">
        <w:rPr>
          <w:iCs/>
          <w:lang w:val="pt-PT"/>
        </w:rPr>
        <w:t xml:space="preserve">. </w:t>
      </w:r>
      <w:r w:rsidRPr="00925304">
        <w:rPr>
          <w:iCs/>
        </w:rPr>
        <w:t>15</w:t>
      </w:r>
    </w:p>
  </w:footnote>
  <w:footnote w:id="8">
    <w:p w14:paraId="160FE568" w14:textId="77777777" w:rsidR="00E60A7B" w:rsidRPr="00C57702" w:rsidRDefault="00E60A7B" w:rsidP="00E60A7B">
      <w:pPr>
        <w:pStyle w:val="FootnoteText"/>
        <w:rPr>
          <w:lang w:val="en-US"/>
        </w:rPr>
      </w:pPr>
      <w:r>
        <w:rPr>
          <w:rStyle w:val="FootnoteReference"/>
        </w:rPr>
        <w:footnoteRef/>
      </w:r>
      <w:r>
        <w:t xml:space="preserve"> </w:t>
      </w:r>
      <w:r w:rsidRPr="00925304">
        <w:rPr>
          <w:iCs/>
        </w:rPr>
        <w:t xml:space="preserve">13 </w:t>
      </w:r>
      <w:proofErr w:type="spellStart"/>
      <w:r w:rsidRPr="00925304">
        <w:rPr>
          <w:iCs/>
        </w:rPr>
        <w:t>June</w:t>
      </w:r>
      <w:proofErr w:type="spellEnd"/>
      <w:r w:rsidRPr="00925304">
        <w:rPr>
          <w:iCs/>
        </w:rPr>
        <w:t xml:space="preserve"> 2002, CRC/C/15/Add.178, </w:t>
      </w:r>
      <w:proofErr w:type="spellStart"/>
      <w:r w:rsidRPr="00925304">
        <w:rPr>
          <w:iCs/>
        </w:rPr>
        <w:t>Concluding</w:t>
      </w:r>
      <w:proofErr w:type="spellEnd"/>
      <w:r w:rsidRPr="00925304">
        <w:rPr>
          <w:iCs/>
        </w:rPr>
        <w:t xml:space="preserve"> observations on second report, paras. 23 and 24</w:t>
      </w:r>
    </w:p>
  </w:footnote>
  <w:footnote w:id="9">
    <w:p w14:paraId="7AE07B88" w14:textId="77777777" w:rsidR="00E60A7B" w:rsidRPr="00C57702" w:rsidRDefault="00E60A7B" w:rsidP="00E60A7B">
      <w:pPr>
        <w:pStyle w:val="FootnoteText"/>
        <w:rPr>
          <w:lang w:val="en-US"/>
        </w:rPr>
      </w:pPr>
      <w:r>
        <w:rPr>
          <w:rStyle w:val="FootnoteReference"/>
        </w:rPr>
        <w:footnoteRef/>
      </w:r>
      <w:r>
        <w:t xml:space="preserve"> </w:t>
      </w:r>
      <w:r w:rsidRPr="00925304">
        <w:t xml:space="preserve">18 </w:t>
      </w:r>
      <w:proofErr w:type="spellStart"/>
      <w:r w:rsidRPr="00925304">
        <w:t>June</w:t>
      </w:r>
      <w:proofErr w:type="spellEnd"/>
      <w:r w:rsidRPr="00925304">
        <w:t xml:space="preserve"> 2010, CRC/C/BEL/CO/3-4, </w:t>
      </w:r>
      <w:proofErr w:type="spellStart"/>
      <w:r w:rsidRPr="00925304">
        <w:t>Concluding</w:t>
      </w:r>
      <w:proofErr w:type="spellEnd"/>
      <w:r w:rsidRPr="00925304">
        <w:t xml:space="preserve"> observations on </w:t>
      </w:r>
      <w:proofErr w:type="spellStart"/>
      <w:r w:rsidRPr="00925304">
        <w:t>third</w:t>
      </w:r>
      <w:proofErr w:type="spellEnd"/>
      <w:r w:rsidRPr="00925304">
        <w:t>/</w:t>
      </w:r>
      <w:proofErr w:type="spellStart"/>
      <w:r w:rsidRPr="00925304">
        <w:t>fourth</w:t>
      </w:r>
      <w:proofErr w:type="spellEnd"/>
      <w:r w:rsidRPr="00925304">
        <w:t xml:space="preserve"> report, paras. 7, 8, 39 and 40</w:t>
      </w:r>
    </w:p>
  </w:footnote>
  <w:footnote w:id="10">
    <w:p w14:paraId="5B45862A" w14:textId="77777777" w:rsidR="00F071F8" w:rsidRPr="00C57702" w:rsidRDefault="00F071F8" w:rsidP="00F071F8">
      <w:pPr>
        <w:pStyle w:val="FootnoteText"/>
        <w:rPr>
          <w:lang w:val="en-US"/>
        </w:rPr>
      </w:pPr>
      <w:r>
        <w:rPr>
          <w:rStyle w:val="FootnoteReference"/>
        </w:rPr>
        <w:footnoteRef/>
      </w:r>
      <w:r>
        <w:t xml:space="preserve"> </w:t>
      </w:r>
      <w:r w:rsidRPr="00925304">
        <w:rPr>
          <w:rFonts w:eastAsia="Calibri"/>
          <w:lang w:eastAsia="en-GB"/>
        </w:rPr>
        <w:t xml:space="preserve">19 </w:t>
      </w:r>
      <w:proofErr w:type="spellStart"/>
      <w:r w:rsidRPr="00925304">
        <w:rPr>
          <w:rFonts w:eastAsia="Calibri"/>
          <w:lang w:eastAsia="en-GB"/>
        </w:rPr>
        <w:t>January</w:t>
      </w:r>
      <w:proofErr w:type="spellEnd"/>
      <w:r w:rsidRPr="00925304">
        <w:rPr>
          <w:rFonts w:eastAsia="Calibri"/>
          <w:lang w:eastAsia="en-GB"/>
        </w:rPr>
        <w:t xml:space="preserve"> 2009, CAT/C/BEL/CO/2, </w:t>
      </w:r>
      <w:proofErr w:type="spellStart"/>
      <w:r w:rsidRPr="00925304">
        <w:rPr>
          <w:rFonts w:eastAsia="Calibri"/>
          <w:lang w:eastAsia="en-GB"/>
        </w:rPr>
        <w:t>Concluding</w:t>
      </w:r>
      <w:proofErr w:type="spellEnd"/>
      <w:r w:rsidRPr="00925304">
        <w:rPr>
          <w:rFonts w:eastAsia="Calibri"/>
          <w:lang w:eastAsia="en-GB"/>
        </w:rPr>
        <w:t xml:space="preserve"> observations on second report, para. 24</w:t>
      </w:r>
    </w:p>
  </w:footnote>
  <w:footnote w:id="11">
    <w:p w14:paraId="1538D44C" w14:textId="77777777" w:rsidR="00F071F8" w:rsidRPr="00C57702" w:rsidRDefault="00F071F8" w:rsidP="00F071F8">
      <w:pPr>
        <w:pStyle w:val="FootnoteText"/>
        <w:rPr>
          <w:lang w:val="en-US"/>
        </w:rPr>
      </w:pPr>
      <w:r>
        <w:rPr>
          <w:rStyle w:val="FootnoteReference"/>
        </w:rPr>
        <w:footnoteRef/>
      </w:r>
      <w:r>
        <w:t xml:space="preserve"> </w:t>
      </w:r>
      <w:r w:rsidRPr="006B46CD">
        <w:rPr>
          <w:rFonts w:eastAsia="Calibri"/>
          <w:color w:val="000000"/>
          <w:lang w:val="en-US" w:eastAsia="en-GB"/>
        </w:rPr>
        <w:t xml:space="preserve">3 January 2014, CAT /C/BEL/CO/3, </w:t>
      </w:r>
      <w:proofErr w:type="gramStart"/>
      <w:r w:rsidRPr="006B46CD">
        <w:rPr>
          <w:rFonts w:eastAsia="Calibri"/>
          <w:color w:val="000000"/>
          <w:lang w:val="en-US" w:eastAsia="en-GB"/>
        </w:rPr>
        <w:t>Concluding</w:t>
      </w:r>
      <w:proofErr w:type="gramEnd"/>
      <w:r w:rsidRPr="006B46CD">
        <w:rPr>
          <w:rFonts w:eastAsia="Calibri"/>
          <w:color w:val="000000"/>
          <w:lang w:val="en-US" w:eastAsia="en-GB"/>
        </w:rPr>
        <w:t xml:space="preserve"> observations on third report, para. 27</w:t>
      </w:r>
    </w:p>
  </w:footnote>
  <w:footnote w:id="12">
    <w:p w14:paraId="403535AF" w14:textId="77777777" w:rsidR="00F071F8" w:rsidRPr="00C57702" w:rsidRDefault="00F071F8" w:rsidP="00F071F8">
      <w:pPr>
        <w:pStyle w:val="FootnoteText"/>
        <w:rPr>
          <w:lang w:val="en-US"/>
        </w:rPr>
      </w:pPr>
      <w:r>
        <w:rPr>
          <w:rStyle w:val="FootnoteReference"/>
        </w:rPr>
        <w:footnoteRef/>
      </w:r>
      <w:r>
        <w:t xml:space="preserve"> </w:t>
      </w:r>
      <w:r>
        <w:rPr>
          <w:lang w:val="en-US"/>
        </w:rPr>
        <w:t>ibid.</w:t>
      </w:r>
    </w:p>
  </w:footnote>
  <w:footnote w:id="13">
    <w:p w14:paraId="185FEDA8" w14:textId="77777777" w:rsidR="00F071F8" w:rsidRPr="00C57702" w:rsidRDefault="00F071F8" w:rsidP="00F071F8">
      <w:pPr>
        <w:pStyle w:val="FootnoteText"/>
        <w:rPr>
          <w:lang w:val="en-US"/>
        </w:rPr>
      </w:pPr>
      <w:r>
        <w:rPr>
          <w:rStyle w:val="FootnoteReference"/>
        </w:rPr>
        <w:footnoteRef/>
      </w:r>
      <w:r>
        <w:t xml:space="preserve"> </w:t>
      </w:r>
      <w:r w:rsidRPr="00925304">
        <w:t xml:space="preserve">3 </w:t>
      </w:r>
      <w:proofErr w:type="spellStart"/>
      <w:r w:rsidRPr="00925304">
        <w:t>December</w:t>
      </w:r>
      <w:proofErr w:type="spellEnd"/>
      <w:r w:rsidRPr="00925304">
        <w:t xml:space="preserve"> 2007, E/C.12/BEL/CO/3, </w:t>
      </w:r>
      <w:proofErr w:type="spellStart"/>
      <w:r w:rsidRPr="00925304">
        <w:t>Concluding</w:t>
      </w:r>
      <w:proofErr w:type="spellEnd"/>
      <w:r w:rsidRPr="00925304">
        <w:t xml:space="preserve"> observations on </w:t>
      </w:r>
      <w:proofErr w:type="spellStart"/>
      <w:r w:rsidRPr="00925304">
        <w:t>third</w:t>
      </w:r>
      <w:proofErr w:type="spellEnd"/>
      <w:r w:rsidRPr="00925304">
        <w:t xml:space="preserve"> report, paras. 19 and 33</w:t>
      </w:r>
    </w:p>
  </w:footnote>
  <w:footnote w:id="14">
    <w:p w14:paraId="332CF829" w14:textId="77777777" w:rsidR="00F071F8" w:rsidRPr="00C57702" w:rsidRDefault="00F071F8" w:rsidP="00F071F8">
      <w:pPr>
        <w:pStyle w:val="FootnoteText"/>
        <w:rPr>
          <w:lang w:val="en-US"/>
        </w:rPr>
      </w:pPr>
      <w:r>
        <w:rPr>
          <w:rStyle w:val="FootnoteReference"/>
        </w:rPr>
        <w:footnoteRef/>
      </w:r>
      <w:r>
        <w:t xml:space="preserve"> </w:t>
      </w:r>
      <w:r w:rsidRPr="00ED513C">
        <w:rPr>
          <w:lang w:eastAsia="en-GB"/>
        </w:rPr>
        <w:t xml:space="preserve">23 </w:t>
      </w:r>
      <w:proofErr w:type="spellStart"/>
      <w:r w:rsidRPr="00ED513C">
        <w:rPr>
          <w:lang w:eastAsia="en-GB"/>
        </w:rPr>
        <w:t>December</w:t>
      </w:r>
      <w:proofErr w:type="spellEnd"/>
      <w:r w:rsidRPr="00ED513C">
        <w:rPr>
          <w:lang w:eastAsia="en-GB"/>
        </w:rPr>
        <w:t xml:space="preserve"> 2013, E/C.12/BEL/CO/4 </w:t>
      </w:r>
      <w:proofErr w:type="spellStart"/>
      <w:r w:rsidRPr="00ED513C">
        <w:rPr>
          <w:lang w:eastAsia="en-GB"/>
        </w:rPr>
        <w:t>Draft</w:t>
      </w:r>
      <w:proofErr w:type="spellEnd"/>
      <w:r w:rsidRPr="00ED513C">
        <w:rPr>
          <w:lang w:eastAsia="en-GB"/>
        </w:rPr>
        <w:t xml:space="preserve">, </w:t>
      </w:r>
      <w:proofErr w:type="spellStart"/>
      <w:r w:rsidRPr="00ED513C">
        <w:rPr>
          <w:lang w:eastAsia="en-GB"/>
        </w:rPr>
        <w:t>Concluding</w:t>
      </w:r>
      <w:proofErr w:type="spellEnd"/>
      <w:r w:rsidRPr="00ED513C">
        <w:rPr>
          <w:lang w:eastAsia="en-GB"/>
        </w:rPr>
        <w:t xml:space="preserve"> observations on </w:t>
      </w:r>
      <w:proofErr w:type="spellStart"/>
      <w:r w:rsidRPr="00ED513C">
        <w:rPr>
          <w:lang w:eastAsia="en-GB"/>
        </w:rPr>
        <w:t>fourth</w:t>
      </w:r>
      <w:proofErr w:type="spellEnd"/>
      <w:r w:rsidRPr="00ED513C">
        <w:rPr>
          <w:lang w:eastAsia="en-GB"/>
        </w:rPr>
        <w:t xml:space="preserve"> report, para. 17</w:t>
      </w:r>
    </w:p>
  </w:footnote>
  <w:footnote w:id="15">
    <w:p w14:paraId="5F391B3A" w14:textId="77777777" w:rsidR="00F071F8" w:rsidRPr="00C57702" w:rsidRDefault="00F071F8" w:rsidP="00F071F8">
      <w:pPr>
        <w:pStyle w:val="FootnoteText"/>
        <w:rPr>
          <w:lang w:val="en-US"/>
        </w:rPr>
      </w:pPr>
      <w:r>
        <w:rPr>
          <w:rStyle w:val="FootnoteReference"/>
        </w:rPr>
        <w:footnoteRef/>
      </w:r>
      <w:r>
        <w:t xml:space="preserve"> </w:t>
      </w:r>
      <w:r w:rsidRPr="00925304">
        <w:t>July 2005, Conclusions XVII-2</w:t>
      </w:r>
      <w:r>
        <w:t xml:space="preserve"> ; </w:t>
      </w:r>
      <w:r w:rsidRPr="00925304">
        <w:t>2007, Conclusions XVIII-1, vol.1</w:t>
      </w:r>
      <w:r>
        <w:t xml:space="preserve"> ; </w:t>
      </w:r>
      <w:proofErr w:type="spellStart"/>
      <w:r w:rsidRPr="00925304">
        <w:t>January</w:t>
      </w:r>
      <w:proofErr w:type="spellEnd"/>
      <w:r w:rsidRPr="00925304">
        <w:t xml:space="preserve"> 2012, Conclusions 2011</w:t>
      </w:r>
    </w:p>
  </w:footnote>
  <w:footnote w:id="16">
    <w:p w14:paraId="2CD67436" w14:textId="77777777" w:rsidR="00F071F8" w:rsidRPr="00572D77" w:rsidRDefault="00F071F8" w:rsidP="00F071F8">
      <w:pPr>
        <w:pStyle w:val="FootnoteText"/>
        <w:rPr>
          <w:lang w:val="en-US"/>
        </w:rPr>
      </w:pPr>
      <w:r>
        <w:rPr>
          <w:rStyle w:val="FootnoteReference"/>
        </w:rPr>
        <w:footnoteRef/>
      </w:r>
      <w:r>
        <w:t xml:space="preserve"> </w:t>
      </w:r>
      <w:proofErr w:type="spellStart"/>
      <w:r w:rsidRPr="00925304">
        <w:t>Resolution</w:t>
      </w:r>
      <w:proofErr w:type="spellEnd"/>
      <w:r w:rsidRPr="00925304">
        <w:t xml:space="preserve"> </w:t>
      </w:r>
      <w:proofErr w:type="spellStart"/>
      <w:r w:rsidRPr="00925304">
        <w:t>ResChS</w:t>
      </w:r>
      <w:proofErr w:type="spellEnd"/>
      <w:r w:rsidRPr="00925304">
        <w:t xml:space="preserve">(2005)10, Collective complaint No. 21/2003 by the World Organisation </w:t>
      </w:r>
      <w:proofErr w:type="spellStart"/>
      <w:r w:rsidRPr="00925304">
        <w:t>against</w:t>
      </w:r>
      <w:proofErr w:type="spellEnd"/>
      <w:r w:rsidRPr="00925304">
        <w:t xml:space="preserve"> Torture (OMCT) </w:t>
      </w:r>
      <w:proofErr w:type="spellStart"/>
      <w:r w:rsidRPr="00925304">
        <w:t>against</w:t>
      </w:r>
      <w:proofErr w:type="spellEnd"/>
      <w:r w:rsidRPr="00925304">
        <w:t xml:space="preserve"> </w:t>
      </w:r>
      <w:proofErr w:type="spellStart"/>
      <w:r w:rsidRPr="00925304">
        <w:t>Belgium</w:t>
      </w:r>
      <w:proofErr w:type="spellEnd"/>
      <w:r w:rsidRPr="00925304">
        <w:t xml:space="preserve">, </w:t>
      </w:r>
      <w:proofErr w:type="spellStart"/>
      <w:r w:rsidRPr="00925304">
        <w:t>adopted</w:t>
      </w:r>
      <w:proofErr w:type="spellEnd"/>
      <w:r w:rsidRPr="00925304">
        <w:t xml:space="preserve"> by the Council of </w:t>
      </w:r>
      <w:proofErr w:type="spellStart"/>
      <w:r w:rsidRPr="00925304">
        <w:t>Ministers</w:t>
      </w:r>
      <w:proofErr w:type="spellEnd"/>
      <w:r w:rsidRPr="00925304">
        <w:t xml:space="preserve"> on 8 </w:t>
      </w:r>
      <w:proofErr w:type="spellStart"/>
      <w:r w:rsidRPr="00925304">
        <w:t>June</w:t>
      </w:r>
      <w:proofErr w:type="spellEnd"/>
      <w:r w:rsidRPr="00925304">
        <w:t xml:space="preserve"> 2005</w:t>
      </w:r>
    </w:p>
  </w:footnote>
  <w:footnote w:id="17">
    <w:p w14:paraId="3A3503EC" w14:textId="77777777" w:rsidR="00F071F8" w:rsidRPr="00AE76E4" w:rsidRDefault="00F071F8" w:rsidP="00F071F8">
      <w:pPr>
        <w:pStyle w:val="FootnoteText"/>
        <w:rPr>
          <w:lang w:val="en-US"/>
        </w:rPr>
      </w:pPr>
      <w:r>
        <w:rPr>
          <w:rStyle w:val="FootnoteReference"/>
        </w:rPr>
        <w:footnoteRef/>
      </w:r>
      <w:r>
        <w:t xml:space="preserve"> </w:t>
      </w:r>
      <w:r w:rsidRPr="00925304">
        <w:t xml:space="preserve">11 July 2011, A/HRC/18/3, Report of the </w:t>
      </w:r>
      <w:proofErr w:type="spellStart"/>
      <w:r w:rsidRPr="00925304">
        <w:t>working</w:t>
      </w:r>
      <w:proofErr w:type="spellEnd"/>
      <w:r w:rsidRPr="00925304">
        <w:t xml:space="preserve"> group, para. 103(10)</w:t>
      </w:r>
    </w:p>
  </w:footnote>
  <w:footnote w:id="18">
    <w:p w14:paraId="61EFD0BE" w14:textId="77777777" w:rsidR="00E60A7B" w:rsidRPr="00DF0718" w:rsidRDefault="00E60A7B" w:rsidP="00E60A7B">
      <w:pPr>
        <w:pStyle w:val="FootnoteText"/>
        <w:rPr>
          <w:color w:val="000000" w:themeColor="text1"/>
        </w:rPr>
      </w:pPr>
      <w:r w:rsidRPr="00DF0718">
        <w:rPr>
          <w:rStyle w:val="FootnoteReference"/>
          <w:color w:val="000000" w:themeColor="text1"/>
        </w:rPr>
        <w:footnoteRef/>
      </w:r>
      <w:r w:rsidRPr="00DF0718">
        <w:rPr>
          <w:color w:val="000000" w:themeColor="text1"/>
        </w:rPr>
        <w:t xml:space="preserve"> </w:t>
      </w:r>
      <w:proofErr w:type="gramStart"/>
      <w:r w:rsidRPr="00DF0718">
        <w:rPr>
          <w:rFonts w:eastAsia="Calibri"/>
          <w:color w:val="000000" w:themeColor="text1"/>
          <w:lang w:val="en-US"/>
        </w:rPr>
        <w:t>3 February 2016, A/HRC/WG.6/24/L.6, Draft report of the working group, paras.</w:t>
      </w:r>
      <w:proofErr w:type="gramEnd"/>
      <w:r w:rsidRPr="00DF0718">
        <w:rPr>
          <w:rFonts w:eastAsia="Calibri"/>
          <w:color w:val="000000" w:themeColor="text1"/>
          <w:lang w:val="en-US"/>
        </w:rPr>
        <w:t xml:space="preserve"> 139 (15) and 140(30)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20A60"/>
    <w:rsid w:val="00032044"/>
    <w:rsid w:val="00033180"/>
    <w:rsid w:val="000425AA"/>
    <w:rsid w:val="00045E8A"/>
    <w:rsid w:val="0004724F"/>
    <w:rsid w:val="000502A2"/>
    <w:rsid w:val="000519CA"/>
    <w:rsid w:val="000577A5"/>
    <w:rsid w:val="000617AB"/>
    <w:rsid w:val="00085CC0"/>
    <w:rsid w:val="000868C8"/>
    <w:rsid w:val="0009062A"/>
    <w:rsid w:val="00091F82"/>
    <w:rsid w:val="00096941"/>
    <w:rsid w:val="00097B98"/>
    <w:rsid w:val="00097CD7"/>
    <w:rsid w:val="000A64A4"/>
    <w:rsid w:val="000D0933"/>
    <w:rsid w:val="000D6160"/>
    <w:rsid w:val="000E63B3"/>
    <w:rsid w:val="000F10F5"/>
    <w:rsid w:val="000F7B99"/>
    <w:rsid w:val="00126D80"/>
    <w:rsid w:val="00153E02"/>
    <w:rsid w:val="00177EBF"/>
    <w:rsid w:val="00191F80"/>
    <w:rsid w:val="0019698E"/>
    <w:rsid w:val="001A3C30"/>
    <w:rsid w:val="001A3CBF"/>
    <w:rsid w:val="001B3817"/>
    <w:rsid w:val="001C358B"/>
    <w:rsid w:val="001C7DAB"/>
    <w:rsid w:val="001D6F11"/>
    <w:rsid w:val="001D7474"/>
    <w:rsid w:val="001E1E13"/>
    <w:rsid w:val="001F61F3"/>
    <w:rsid w:val="00201AE9"/>
    <w:rsid w:val="00202DBB"/>
    <w:rsid w:val="00203C5D"/>
    <w:rsid w:val="00215B67"/>
    <w:rsid w:val="002206DC"/>
    <w:rsid w:val="002225D2"/>
    <w:rsid w:val="00242F99"/>
    <w:rsid w:val="00243837"/>
    <w:rsid w:val="00257044"/>
    <w:rsid w:val="0026194D"/>
    <w:rsid w:val="002809A3"/>
    <w:rsid w:val="002813C3"/>
    <w:rsid w:val="002871DE"/>
    <w:rsid w:val="00293182"/>
    <w:rsid w:val="002A5A09"/>
    <w:rsid w:val="002B362F"/>
    <w:rsid w:val="002C22F8"/>
    <w:rsid w:val="002C3481"/>
    <w:rsid w:val="002C42E4"/>
    <w:rsid w:val="002D62CB"/>
    <w:rsid w:val="002E0A08"/>
    <w:rsid w:val="002E49C7"/>
    <w:rsid w:val="002E5233"/>
    <w:rsid w:val="002E7F2A"/>
    <w:rsid w:val="00313D0F"/>
    <w:rsid w:val="0032377D"/>
    <w:rsid w:val="003276B3"/>
    <w:rsid w:val="003375DA"/>
    <w:rsid w:val="003434C4"/>
    <w:rsid w:val="0034725D"/>
    <w:rsid w:val="00350466"/>
    <w:rsid w:val="00351BF5"/>
    <w:rsid w:val="00353758"/>
    <w:rsid w:val="00353F69"/>
    <w:rsid w:val="0036447F"/>
    <w:rsid w:val="00373D30"/>
    <w:rsid w:val="0037552E"/>
    <w:rsid w:val="003767E7"/>
    <w:rsid w:val="00382FEB"/>
    <w:rsid w:val="00390791"/>
    <w:rsid w:val="00395902"/>
    <w:rsid w:val="00395D49"/>
    <w:rsid w:val="003A6487"/>
    <w:rsid w:val="003A70B9"/>
    <w:rsid w:val="003C2C27"/>
    <w:rsid w:val="003C6F4D"/>
    <w:rsid w:val="003D2A14"/>
    <w:rsid w:val="003D63FF"/>
    <w:rsid w:val="003E5F85"/>
    <w:rsid w:val="003E6BE2"/>
    <w:rsid w:val="003F2387"/>
    <w:rsid w:val="003F3BED"/>
    <w:rsid w:val="003F4190"/>
    <w:rsid w:val="003F5558"/>
    <w:rsid w:val="004078E8"/>
    <w:rsid w:val="004107F0"/>
    <w:rsid w:val="0042045D"/>
    <w:rsid w:val="00422CC8"/>
    <w:rsid w:val="00434FD1"/>
    <w:rsid w:val="00444EF1"/>
    <w:rsid w:val="004521BB"/>
    <w:rsid w:val="00454AB9"/>
    <w:rsid w:val="004620E7"/>
    <w:rsid w:val="00462838"/>
    <w:rsid w:val="00463DB6"/>
    <w:rsid w:val="00483852"/>
    <w:rsid w:val="00484137"/>
    <w:rsid w:val="004912A4"/>
    <w:rsid w:val="004A04DA"/>
    <w:rsid w:val="004A2C47"/>
    <w:rsid w:val="004B6C67"/>
    <w:rsid w:val="004C0042"/>
    <w:rsid w:val="004F541B"/>
    <w:rsid w:val="00502062"/>
    <w:rsid w:val="0050346D"/>
    <w:rsid w:val="00504638"/>
    <w:rsid w:val="005142F8"/>
    <w:rsid w:val="0052203E"/>
    <w:rsid w:val="0052409B"/>
    <w:rsid w:val="00554A7D"/>
    <w:rsid w:val="005674EC"/>
    <w:rsid w:val="00576EE5"/>
    <w:rsid w:val="005831EC"/>
    <w:rsid w:val="005A0E91"/>
    <w:rsid w:val="005B6842"/>
    <w:rsid w:val="005E72AA"/>
    <w:rsid w:val="005F3E47"/>
    <w:rsid w:val="00600EFD"/>
    <w:rsid w:val="00614E68"/>
    <w:rsid w:val="006236B4"/>
    <w:rsid w:val="00630638"/>
    <w:rsid w:val="00647863"/>
    <w:rsid w:val="00671092"/>
    <w:rsid w:val="00671D64"/>
    <w:rsid w:val="00672369"/>
    <w:rsid w:val="00672E4D"/>
    <w:rsid w:val="006B650E"/>
    <w:rsid w:val="006C36EE"/>
    <w:rsid w:val="006C4647"/>
    <w:rsid w:val="006C6278"/>
    <w:rsid w:val="006D08C5"/>
    <w:rsid w:val="006E043A"/>
    <w:rsid w:val="006E0960"/>
    <w:rsid w:val="006E4E14"/>
    <w:rsid w:val="006F3B2B"/>
    <w:rsid w:val="006F58F5"/>
    <w:rsid w:val="007077B8"/>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5E37"/>
    <w:rsid w:val="008D067C"/>
    <w:rsid w:val="008D06E2"/>
    <w:rsid w:val="008D41C1"/>
    <w:rsid w:val="008E2E0C"/>
    <w:rsid w:val="008E5D95"/>
    <w:rsid w:val="008F1C52"/>
    <w:rsid w:val="00901D69"/>
    <w:rsid w:val="0090454A"/>
    <w:rsid w:val="009160D2"/>
    <w:rsid w:val="009253FC"/>
    <w:rsid w:val="009302DF"/>
    <w:rsid w:val="0094075E"/>
    <w:rsid w:val="00940FDD"/>
    <w:rsid w:val="00944D24"/>
    <w:rsid w:val="00951DD0"/>
    <w:rsid w:val="00957F5B"/>
    <w:rsid w:val="00963B55"/>
    <w:rsid w:val="00963D5A"/>
    <w:rsid w:val="00970241"/>
    <w:rsid w:val="0098448F"/>
    <w:rsid w:val="009A1C42"/>
    <w:rsid w:val="009A45A4"/>
    <w:rsid w:val="009B3764"/>
    <w:rsid w:val="009B5636"/>
    <w:rsid w:val="009B565A"/>
    <w:rsid w:val="009C4C7F"/>
    <w:rsid w:val="009F2EEE"/>
    <w:rsid w:val="009F7D50"/>
    <w:rsid w:val="00A128E3"/>
    <w:rsid w:val="00A14662"/>
    <w:rsid w:val="00A16BC1"/>
    <w:rsid w:val="00A22072"/>
    <w:rsid w:val="00A34AC1"/>
    <w:rsid w:val="00A37A05"/>
    <w:rsid w:val="00A406B6"/>
    <w:rsid w:val="00A5271A"/>
    <w:rsid w:val="00A70D4B"/>
    <w:rsid w:val="00A71BE5"/>
    <w:rsid w:val="00AA2AEB"/>
    <w:rsid w:val="00AA513D"/>
    <w:rsid w:val="00AB5EF2"/>
    <w:rsid w:val="00AC1251"/>
    <w:rsid w:val="00AC5322"/>
    <w:rsid w:val="00AD022F"/>
    <w:rsid w:val="00AD08EC"/>
    <w:rsid w:val="00AF3B28"/>
    <w:rsid w:val="00B0584A"/>
    <w:rsid w:val="00B13D6B"/>
    <w:rsid w:val="00B1456F"/>
    <w:rsid w:val="00B23E82"/>
    <w:rsid w:val="00B32F25"/>
    <w:rsid w:val="00B40580"/>
    <w:rsid w:val="00B51766"/>
    <w:rsid w:val="00B54A1C"/>
    <w:rsid w:val="00B61CE3"/>
    <w:rsid w:val="00B66D49"/>
    <w:rsid w:val="00B754BB"/>
    <w:rsid w:val="00B80D81"/>
    <w:rsid w:val="00B85DE8"/>
    <w:rsid w:val="00B90F9E"/>
    <w:rsid w:val="00B91136"/>
    <w:rsid w:val="00BB1C46"/>
    <w:rsid w:val="00BB22C3"/>
    <w:rsid w:val="00BB618F"/>
    <w:rsid w:val="00BC628D"/>
    <w:rsid w:val="00BD36F1"/>
    <w:rsid w:val="00BF7DB6"/>
    <w:rsid w:val="00C00DBE"/>
    <w:rsid w:val="00C01E67"/>
    <w:rsid w:val="00C33BD0"/>
    <w:rsid w:val="00C40578"/>
    <w:rsid w:val="00C436F6"/>
    <w:rsid w:val="00C54C15"/>
    <w:rsid w:val="00C623E2"/>
    <w:rsid w:val="00C65A5B"/>
    <w:rsid w:val="00C715A8"/>
    <w:rsid w:val="00C757BE"/>
    <w:rsid w:val="00C836BC"/>
    <w:rsid w:val="00C83947"/>
    <w:rsid w:val="00C85CA1"/>
    <w:rsid w:val="00C87BE8"/>
    <w:rsid w:val="00C95218"/>
    <w:rsid w:val="00C953CB"/>
    <w:rsid w:val="00CA19A1"/>
    <w:rsid w:val="00CC00BA"/>
    <w:rsid w:val="00CD3FC5"/>
    <w:rsid w:val="00CE50D6"/>
    <w:rsid w:val="00CE7714"/>
    <w:rsid w:val="00CF533C"/>
    <w:rsid w:val="00D11F4F"/>
    <w:rsid w:val="00D17014"/>
    <w:rsid w:val="00D270AE"/>
    <w:rsid w:val="00D272BF"/>
    <w:rsid w:val="00D30920"/>
    <w:rsid w:val="00D4064B"/>
    <w:rsid w:val="00D63DBA"/>
    <w:rsid w:val="00D64E49"/>
    <w:rsid w:val="00D73AF2"/>
    <w:rsid w:val="00D80EC4"/>
    <w:rsid w:val="00D8430A"/>
    <w:rsid w:val="00DB4F08"/>
    <w:rsid w:val="00DC6970"/>
    <w:rsid w:val="00DE1C45"/>
    <w:rsid w:val="00DE309C"/>
    <w:rsid w:val="00DF26B7"/>
    <w:rsid w:val="00E03174"/>
    <w:rsid w:val="00E1250A"/>
    <w:rsid w:val="00E22152"/>
    <w:rsid w:val="00E24852"/>
    <w:rsid w:val="00E3291E"/>
    <w:rsid w:val="00E4256D"/>
    <w:rsid w:val="00E60A7B"/>
    <w:rsid w:val="00E762AC"/>
    <w:rsid w:val="00E818B5"/>
    <w:rsid w:val="00E82FFB"/>
    <w:rsid w:val="00EA7CE7"/>
    <w:rsid w:val="00EC68C8"/>
    <w:rsid w:val="00ED5D59"/>
    <w:rsid w:val="00EE0C34"/>
    <w:rsid w:val="00EF5BCC"/>
    <w:rsid w:val="00F00694"/>
    <w:rsid w:val="00F02752"/>
    <w:rsid w:val="00F071F8"/>
    <w:rsid w:val="00F147E9"/>
    <w:rsid w:val="00F25BAE"/>
    <w:rsid w:val="00F268F9"/>
    <w:rsid w:val="00F26F43"/>
    <w:rsid w:val="00F41745"/>
    <w:rsid w:val="00F45C16"/>
    <w:rsid w:val="00F57B7D"/>
    <w:rsid w:val="00F622A0"/>
    <w:rsid w:val="00F70E7B"/>
    <w:rsid w:val="00F7356F"/>
    <w:rsid w:val="00F8124B"/>
    <w:rsid w:val="00F92F82"/>
    <w:rsid w:val="00FB060B"/>
    <w:rsid w:val="00FB1B8F"/>
    <w:rsid w:val="00FD3CCC"/>
    <w:rsid w:val="00FE1332"/>
    <w:rsid w:val="00FE185A"/>
    <w:rsid w:val="00FE68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E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ron@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9003D-4C59-40F7-9979-EE1A7C692B34}"/>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1B7E1C1A-B8FB-4E4E-8D10-3B1748668A25}"/>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6636</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Thodiyil Sindu</cp:lastModifiedBy>
  <cp:revision>2</cp:revision>
  <cp:lastPrinted>2004-08-23T14:41:00Z</cp:lastPrinted>
  <dcterms:created xsi:type="dcterms:W3CDTF">2016-04-20T11:28:00Z</dcterms:created>
  <dcterms:modified xsi:type="dcterms:W3CDTF">2016-04-20T11:28:00Z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