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455A8EAC"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3DB8D2A9">
            <wp:simplePos x="0" y="0"/>
            <wp:positionH relativeFrom="column">
              <wp:posOffset>3760167</wp:posOffset>
            </wp:positionH>
            <wp:positionV relativeFrom="paragraph">
              <wp:posOffset>-79574</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AB2014">
        <w:rPr>
          <w:rFonts w:asciiTheme="minorHAnsi" w:hAnsiTheme="minorHAnsi" w:cstheme="minorHAnsi"/>
          <w:b/>
          <w:sz w:val="30"/>
          <w:szCs w:val="30"/>
          <w:u w:val="single"/>
        </w:rPr>
        <w:t>MAURITANIA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COUNTRY REPORT TASK FORCE, 12</w:t>
      </w:r>
      <w:r>
        <w:rPr>
          <w:rFonts w:asciiTheme="minorHAnsi" w:hAnsiTheme="minorHAnsi" w:cstheme="minorHAnsi"/>
          <w:b/>
          <w:sz w:val="30"/>
          <w:szCs w:val="30"/>
        </w:rPr>
        <w:t>4</w:t>
      </w:r>
      <w:r w:rsidRPr="007F7473">
        <w:rPr>
          <w:rFonts w:asciiTheme="minorHAnsi" w:hAnsiTheme="minorHAnsi" w:cstheme="minorHAnsi"/>
          <w:b/>
          <w:sz w:val="30"/>
          <w:szCs w:val="30"/>
          <w:vertAlign w:val="superscript"/>
        </w:rPr>
        <w:t>th</w:t>
      </w:r>
      <w:r>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Pr>
          <w:rFonts w:asciiTheme="minorHAnsi" w:hAnsiTheme="minorHAnsi" w:cstheme="minorHAnsi"/>
          <w:b/>
          <w:sz w:val="30"/>
          <w:szCs w:val="30"/>
          <w:u w:val="single"/>
        </w:rPr>
        <w:t>October/November</w:t>
      </w:r>
      <w:r w:rsidR="00647863" w:rsidRPr="00F51D34">
        <w:rPr>
          <w:rFonts w:asciiTheme="minorHAnsi" w:hAnsiTheme="minorHAnsi" w:cstheme="minorHAnsi"/>
          <w:b/>
          <w:sz w:val="30"/>
          <w:szCs w:val="30"/>
          <w:u w:val="single"/>
        </w:rPr>
        <w:t xml:space="preserve"> 201</w:t>
      </w:r>
      <w:r w:rsidR="00A46A85" w:rsidRPr="00F51D34">
        <w:rPr>
          <w:rFonts w:asciiTheme="minorHAnsi" w:hAnsiTheme="minorHAnsi" w:cstheme="minorHAnsi"/>
          <w:b/>
          <w:sz w:val="30"/>
          <w:szCs w:val="30"/>
          <w:u w:val="single"/>
        </w:rPr>
        <w:t>8</w:t>
      </w:r>
      <w:r w:rsidR="00647863" w:rsidRPr="00F51D34">
        <w:rPr>
          <w:rFonts w:asciiTheme="minorHAnsi" w:hAnsiTheme="minorHAnsi" w:cstheme="minorHAnsi"/>
          <w:b/>
          <w:sz w:val="30"/>
          <w:szCs w:val="30"/>
        </w:rPr>
        <w:t>)</w:t>
      </w:r>
      <w:r w:rsidRPr="007F7473">
        <w:rPr>
          <w:noProof/>
        </w:rPr>
        <w:t xml:space="preserve"> </w:t>
      </w:r>
    </w:p>
    <w:p w14:paraId="58915771" w14:textId="0BFA0112"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7F7473">
        <w:rPr>
          <w:rFonts w:asciiTheme="minorHAnsi" w:hAnsiTheme="minorHAnsi" w:cstheme="minorHAnsi"/>
          <w:i/>
        </w:rPr>
        <w:t>Ju</w:t>
      </w:r>
      <w:r w:rsidR="00551733">
        <w:rPr>
          <w:rFonts w:asciiTheme="minorHAnsi" w:hAnsiTheme="minorHAnsi" w:cstheme="minorHAnsi"/>
          <w:i/>
        </w:rPr>
        <w:t>ly</w:t>
      </w:r>
      <w:r w:rsidR="008C6EA3" w:rsidRPr="00F51D34">
        <w:rPr>
          <w:rFonts w:asciiTheme="minorHAnsi" w:hAnsiTheme="minorHAnsi" w:cstheme="minorHAnsi"/>
          <w:i/>
        </w:rPr>
        <w:t xml:space="preserve"> 201</w:t>
      </w:r>
      <w:r w:rsidR="00CD3652">
        <w:rPr>
          <w:rFonts w:asciiTheme="minorHAnsi" w:hAnsiTheme="minorHAnsi" w:cstheme="minorHAnsi"/>
          <w:i/>
        </w:rPr>
        <w:t>8</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33657DF1"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D018F">
                              <w:rPr>
                                <w:rFonts w:asciiTheme="minorHAnsi" w:hAnsiTheme="minorHAnsi" w:cstheme="minorHAnsi"/>
                                <w:b/>
                                <w:sz w:val="28"/>
                                <w:szCs w:val="28"/>
                              </w:rPr>
                              <w:t>Mauritania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8D018F">
                              <w:rPr>
                                <w:rFonts w:asciiTheme="minorHAnsi" w:hAnsiTheme="minorHAnsi" w:cstheme="minorHAnsi"/>
                                <w:b/>
                                <w:sz w:val="28"/>
                                <w:szCs w:val="28"/>
                              </w:rPr>
                              <w:t>Mauritania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3B114C">
                              <w:rPr>
                                <w:rFonts w:asciiTheme="minorHAnsi" w:hAnsiTheme="minorHAnsi" w:cstheme="minorHAnsi"/>
                                <w:b/>
                                <w:sz w:val="28"/>
                                <w:szCs w:val="28"/>
                              </w:rPr>
                              <w:t xml:space="preserve">Human Rights Committee, 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CC5096">
                              <w:rPr>
                                <w:rFonts w:asciiTheme="minorHAnsi" w:hAnsiTheme="minorHAnsi" w:cstheme="minorHAnsi"/>
                                <w:b/>
                                <w:sz w:val="28"/>
                                <w:szCs w:val="28"/>
                              </w:rPr>
                              <w:t>the Committee Against Torture,</w:t>
                            </w:r>
                            <w:r w:rsidR="008D018F">
                              <w:rPr>
                                <w:rFonts w:asciiTheme="minorHAnsi" w:hAnsiTheme="minorHAnsi" w:cstheme="minorHAnsi"/>
                                <w:b/>
                                <w:sz w:val="28"/>
                                <w:szCs w:val="28"/>
                              </w:rPr>
                              <w:t xml:space="preserve"> the Committee on the Elimination of Discrimination Against Women,</w:t>
                            </w:r>
                            <w:r w:rsidR="00CC5096">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and during the Universal Periodic Review </w:t>
                            </w:r>
                            <w:r w:rsidR="00BC69E4">
                              <w:rPr>
                                <w:rFonts w:asciiTheme="minorHAnsi" w:hAnsiTheme="minorHAnsi" w:cstheme="minorHAnsi"/>
                                <w:b/>
                                <w:sz w:val="28"/>
                                <w:szCs w:val="28"/>
                              </w:rPr>
                              <w:t xml:space="preserve">of </w:t>
                            </w:r>
                            <w:r w:rsidR="008D018F">
                              <w:rPr>
                                <w:rFonts w:asciiTheme="minorHAnsi" w:hAnsiTheme="minorHAnsi" w:cstheme="minorHAnsi"/>
                                <w:b/>
                                <w:sz w:val="28"/>
                                <w:szCs w:val="28"/>
                              </w:rPr>
                              <w:t>Mauritania</w:t>
                            </w:r>
                            <w:r w:rsidR="00BC69E4">
                              <w:rPr>
                                <w:rFonts w:asciiTheme="minorHAnsi" w:hAnsiTheme="minorHAnsi" w:cstheme="minorHAnsi"/>
                                <w:b/>
                                <w:sz w:val="28"/>
                                <w:szCs w:val="28"/>
                              </w:rPr>
                              <w:t xml:space="preserve"> in 201</w:t>
                            </w:r>
                            <w:r w:rsidR="008D018F">
                              <w:rPr>
                                <w:rFonts w:asciiTheme="minorHAnsi" w:hAnsiTheme="minorHAnsi" w:cstheme="minorHAnsi"/>
                                <w:b/>
                                <w:sz w:val="28"/>
                                <w:szCs w:val="28"/>
                              </w:rPr>
                              <w:t>0</w:t>
                            </w:r>
                            <w:r w:rsidR="003B114C">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008D018F">
                              <w:rPr>
                                <w:rFonts w:asciiTheme="minorHAnsi" w:hAnsiTheme="minorHAnsi" w:cstheme="minorHAnsi"/>
                                <w:b/>
                                <w:sz w:val="28"/>
                                <w:szCs w:val="28"/>
                              </w:rPr>
                              <w:t>w</w:t>
                            </w:r>
                            <w:r w:rsidRPr="008C6EA3">
                              <w:rPr>
                                <w:rFonts w:asciiTheme="minorHAnsi" w:hAnsiTheme="minorHAnsi" w:cstheme="minorHAnsi"/>
                                <w:b/>
                                <w:sz w:val="28"/>
                                <w:szCs w:val="28"/>
                              </w:rPr>
                              <w:t>e hope the Human Rights Committee will:</w:t>
                            </w:r>
                          </w:p>
                          <w:p w14:paraId="19F01FCC" w14:textId="2EF35E9E"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D018F">
                              <w:rPr>
                                <w:rFonts w:asciiTheme="minorHAnsi" w:hAnsiTheme="minorHAnsi" w:cstheme="minorHAnsi"/>
                                <w:b/>
                                <w:sz w:val="28"/>
                                <w:szCs w:val="28"/>
                              </w:rPr>
                              <w:t>Mauritania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all corporal punishment</w:t>
                            </w:r>
                            <w:r w:rsidR="00632293">
                              <w:rPr>
                                <w:rFonts w:asciiTheme="minorHAnsi" w:hAnsiTheme="minorHAnsi" w:cstheme="minorHAnsi"/>
                                <w:b/>
                                <w:iCs/>
                                <w:sz w:val="28"/>
                                <w:szCs w:val="28"/>
                              </w:rPr>
                              <w:t xml:space="preserve"> of children</w:t>
                            </w:r>
                            <w:r w:rsidR="0094075E" w:rsidRPr="008C6EA3">
                              <w:rPr>
                                <w:rFonts w:asciiTheme="minorHAnsi" w:hAnsiTheme="minorHAnsi" w:cstheme="minorHAnsi"/>
                                <w:b/>
                                <w:sz w:val="28"/>
                                <w:szCs w:val="28"/>
                              </w:rPr>
                              <w:t>,</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3285A6D4" w:rsidR="002C22F8" w:rsidRPr="008C6EA3" w:rsidRDefault="00FE4C92" w:rsidP="008D018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8D018F">
                              <w:rPr>
                                <w:rFonts w:asciiTheme="minorHAnsi" w:hAnsiTheme="minorHAnsi" w:cstheme="minorHAnsi"/>
                                <w:b/>
                                <w:sz w:val="28"/>
                                <w:szCs w:val="28"/>
                              </w:rPr>
                              <w:t>Mauritania’s second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legislation is enacted to </w:t>
                            </w:r>
                            <w:r w:rsidR="008D018F" w:rsidRPr="008D018F">
                              <w:rPr>
                                <w:rFonts w:asciiTheme="minorHAnsi" w:hAnsiTheme="minorHAnsi" w:cstheme="minorHAnsi"/>
                                <w:b/>
                                <w:sz w:val="28"/>
                                <w:szCs w:val="28"/>
                              </w:rPr>
                              <w:t>prohibit all corporal punishment of children, however light, in all settings including the home and as a sentence for a crime.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33657DF1"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D018F">
                        <w:rPr>
                          <w:rFonts w:asciiTheme="minorHAnsi" w:hAnsiTheme="minorHAnsi" w:cstheme="minorHAnsi"/>
                          <w:b/>
                          <w:sz w:val="28"/>
                          <w:szCs w:val="28"/>
                        </w:rPr>
                        <w:t>Mauritania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8D018F">
                        <w:rPr>
                          <w:rFonts w:asciiTheme="minorHAnsi" w:hAnsiTheme="minorHAnsi" w:cstheme="minorHAnsi"/>
                          <w:b/>
                          <w:sz w:val="28"/>
                          <w:szCs w:val="28"/>
                        </w:rPr>
                        <w:t>Mauritania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3B114C">
                        <w:rPr>
                          <w:rFonts w:asciiTheme="minorHAnsi" w:hAnsiTheme="minorHAnsi" w:cstheme="minorHAnsi"/>
                          <w:b/>
                          <w:sz w:val="28"/>
                          <w:szCs w:val="28"/>
                        </w:rPr>
                        <w:t xml:space="preserve">Human Rights Committee, 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CC5096">
                        <w:rPr>
                          <w:rFonts w:asciiTheme="minorHAnsi" w:hAnsiTheme="minorHAnsi" w:cstheme="minorHAnsi"/>
                          <w:b/>
                          <w:sz w:val="28"/>
                          <w:szCs w:val="28"/>
                        </w:rPr>
                        <w:t>the Committee Against Torture,</w:t>
                      </w:r>
                      <w:r w:rsidR="008D018F">
                        <w:rPr>
                          <w:rFonts w:asciiTheme="minorHAnsi" w:hAnsiTheme="minorHAnsi" w:cstheme="minorHAnsi"/>
                          <w:b/>
                          <w:sz w:val="28"/>
                          <w:szCs w:val="28"/>
                        </w:rPr>
                        <w:t xml:space="preserve"> the Committee on the Elimination of Discrimination Against Women,</w:t>
                      </w:r>
                      <w:r w:rsidR="00CC5096">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and during the Universal Periodic Review </w:t>
                      </w:r>
                      <w:r w:rsidR="00BC69E4">
                        <w:rPr>
                          <w:rFonts w:asciiTheme="minorHAnsi" w:hAnsiTheme="minorHAnsi" w:cstheme="minorHAnsi"/>
                          <w:b/>
                          <w:sz w:val="28"/>
                          <w:szCs w:val="28"/>
                        </w:rPr>
                        <w:t xml:space="preserve">of </w:t>
                      </w:r>
                      <w:r w:rsidR="008D018F">
                        <w:rPr>
                          <w:rFonts w:asciiTheme="minorHAnsi" w:hAnsiTheme="minorHAnsi" w:cstheme="minorHAnsi"/>
                          <w:b/>
                          <w:sz w:val="28"/>
                          <w:szCs w:val="28"/>
                        </w:rPr>
                        <w:t>Mauritania</w:t>
                      </w:r>
                      <w:r w:rsidR="00BC69E4">
                        <w:rPr>
                          <w:rFonts w:asciiTheme="minorHAnsi" w:hAnsiTheme="minorHAnsi" w:cstheme="minorHAnsi"/>
                          <w:b/>
                          <w:sz w:val="28"/>
                          <w:szCs w:val="28"/>
                        </w:rPr>
                        <w:t xml:space="preserve"> in 201</w:t>
                      </w:r>
                      <w:r w:rsidR="008D018F">
                        <w:rPr>
                          <w:rFonts w:asciiTheme="minorHAnsi" w:hAnsiTheme="minorHAnsi" w:cstheme="minorHAnsi"/>
                          <w:b/>
                          <w:sz w:val="28"/>
                          <w:szCs w:val="28"/>
                        </w:rPr>
                        <w:t>0</w:t>
                      </w:r>
                      <w:r w:rsidR="003B114C">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008D018F">
                        <w:rPr>
                          <w:rFonts w:asciiTheme="minorHAnsi" w:hAnsiTheme="minorHAnsi" w:cstheme="minorHAnsi"/>
                          <w:b/>
                          <w:sz w:val="28"/>
                          <w:szCs w:val="28"/>
                        </w:rPr>
                        <w:t>w</w:t>
                      </w:r>
                      <w:r w:rsidRPr="008C6EA3">
                        <w:rPr>
                          <w:rFonts w:asciiTheme="minorHAnsi" w:hAnsiTheme="minorHAnsi" w:cstheme="minorHAnsi"/>
                          <w:b/>
                          <w:sz w:val="28"/>
                          <w:szCs w:val="28"/>
                        </w:rPr>
                        <w:t>e hope the Human Rights Committee will:</w:t>
                      </w:r>
                    </w:p>
                    <w:p w14:paraId="19F01FCC" w14:textId="2EF35E9E"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D018F">
                        <w:rPr>
                          <w:rFonts w:asciiTheme="minorHAnsi" w:hAnsiTheme="minorHAnsi" w:cstheme="minorHAnsi"/>
                          <w:b/>
                          <w:sz w:val="28"/>
                          <w:szCs w:val="28"/>
                        </w:rPr>
                        <w:t>Mauritania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all corporal punishment</w:t>
                      </w:r>
                      <w:r w:rsidR="00632293">
                        <w:rPr>
                          <w:rFonts w:asciiTheme="minorHAnsi" w:hAnsiTheme="minorHAnsi" w:cstheme="minorHAnsi"/>
                          <w:b/>
                          <w:iCs/>
                          <w:sz w:val="28"/>
                          <w:szCs w:val="28"/>
                        </w:rPr>
                        <w:t xml:space="preserve"> of children</w:t>
                      </w:r>
                      <w:r w:rsidR="0094075E" w:rsidRPr="008C6EA3">
                        <w:rPr>
                          <w:rFonts w:asciiTheme="minorHAnsi" w:hAnsiTheme="minorHAnsi" w:cstheme="minorHAnsi"/>
                          <w:b/>
                          <w:sz w:val="28"/>
                          <w:szCs w:val="28"/>
                        </w:rPr>
                        <w:t>,</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3285A6D4" w:rsidR="002C22F8" w:rsidRPr="008C6EA3" w:rsidRDefault="00FE4C92" w:rsidP="008D018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8D018F">
                        <w:rPr>
                          <w:rFonts w:asciiTheme="minorHAnsi" w:hAnsiTheme="minorHAnsi" w:cstheme="minorHAnsi"/>
                          <w:b/>
                          <w:sz w:val="28"/>
                          <w:szCs w:val="28"/>
                        </w:rPr>
                        <w:t>Mauritania’s second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legislation is enacted to </w:t>
                      </w:r>
                      <w:r w:rsidR="008D018F" w:rsidRPr="008D018F">
                        <w:rPr>
                          <w:rFonts w:asciiTheme="minorHAnsi" w:hAnsiTheme="minorHAnsi" w:cstheme="minorHAnsi"/>
                          <w:b/>
                          <w:sz w:val="28"/>
                          <w:szCs w:val="28"/>
                        </w:rPr>
                        <w:t>prohibit all corporal punishment of children, however light, in all settings including the home and as a sentence for a crime.</w:t>
                      </w:r>
                    </w:p>
                  </w:txbxContent>
                </v:textbox>
                <w10:wrap type="topAndBottom"/>
              </v:shape>
            </w:pict>
          </mc:Fallback>
        </mc:AlternateContent>
      </w:r>
    </w:p>
    <w:p w14:paraId="2222B24B" w14:textId="29422C5F" w:rsidR="00FE1332" w:rsidRDefault="00FE1332" w:rsidP="002C22F8">
      <w:pPr>
        <w:spacing w:after="120"/>
        <w:ind w:left="482" w:hanging="482"/>
        <w:rPr>
          <w:rFonts w:asciiTheme="minorHAnsi" w:hAnsiTheme="minorHAnsi" w:cstheme="minorHAnsi"/>
          <w:b/>
        </w:rPr>
      </w:pPr>
    </w:p>
    <w:p w14:paraId="224DF298" w14:textId="5046C4C8" w:rsidR="00E108A8" w:rsidRPr="008C6EA3" w:rsidRDefault="00E108A8" w:rsidP="00E108A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1949BE">
        <w:rPr>
          <w:rFonts w:asciiTheme="minorHAnsi" w:hAnsiTheme="minorHAnsi" w:cstheme="minorHAnsi"/>
          <w:b/>
          <w:sz w:val="28"/>
          <w:szCs w:val="28"/>
        </w:rPr>
        <w:t>Mauritania</w:t>
      </w:r>
      <w:r w:rsidRPr="008C6EA3">
        <w:rPr>
          <w:rFonts w:asciiTheme="minorHAnsi" w:hAnsiTheme="minorHAnsi" w:cstheme="minorHAnsi"/>
          <w:b/>
          <w:sz w:val="28"/>
          <w:szCs w:val="28"/>
        </w:rPr>
        <w:t xml:space="preserve"> to the Human Rights Committee</w:t>
      </w:r>
    </w:p>
    <w:p w14:paraId="236077E1" w14:textId="210258BF" w:rsidR="00E108A8" w:rsidRDefault="001949BE" w:rsidP="001949BE">
      <w:pPr>
        <w:pStyle w:val="Header"/>
        <w:numPr>
          <w:ilvl w:val="1"/>
          <w:numId w:val="2"/>
        </w:numPr>
        <w:spacing w:after="120"/>
        <w:rPr>
          <w:rFonts w:asciiTheme="minorHAnsi" w:hAnsiTheme="minorHAnsi" w:cstheme="minorHAnsi"/>
        </w:rPr>
      </w:pPr>
      <w:r>
        <w:rPr>
          <w:rFonts w:asciiTheme="minorHAnsi" w:hAnsiTheme="minorHAnsi" w:cstheme="minorHAnsi"/>
        </w:rPr>
        <w:t>Mauritania’s second</w:t>
      </w:r>
      <w:r w:rsidR="00E108A8">
        <w:rPr>
          <w:rFonts w:asciiTheme="minorHAnsi" w:hAnsiTheme="minorHAnsi" w:cstheme="minorHAnsi"/>
        </w:rPr>
        <w:t xml:space="preserve"> periodic</w:t>
      </w:r>
      <w:r w:rsidR="00E108A8" w:rsidRPr="008C6EA3">
        <w:rPr>
          <w:rFonts w:asciiTheme="minorHAnsi" w:hAnsiTheme="minorHAnsi" w:cstheme="minorHAnsi"/>
        </w:rPr>
        <w:t xml:space="preserve"> report to the Human Rights Committee (</w:t>
      </w:r>
      <w:r w:rsidRPr="001949BE">
        <w:rPr>
          <w:rFonts w:asciiTheme="minorHAnsi" w:hAnsiTheme="minorHAnsi" w:cstheme="minorHAnsi"/>
        </w:rPr>
        <w:t>CCPR/C/MRT/2</w:t>
      </w:r>
      <w:r w:rsidR="00E108A8" w:rsidRPr="008C6EA3">
        <w:rPr>
          <w:rFonts w:asciiTheme="minorHAnsi" w:hAnsiTheme="minorHAnsi" w:cstheme="minorHAnsi"/>
        </w:rPr>
        <w:t xml:space="preserve">) </w:t>
      </w:r>
      <w:r w:rsidR="008D018F">
        <w:rPr>
          <w:rFonts w:asciiTheme="minorHAnsi" w:hAnsiTheme="minorHAnsi" w:cstheme="minorHAnsi"/>
        </w:rPr>
        <w:t>highlights the ministerial decision prohibiting corporal punishment in schools.</w:t>
      </w:r>
      <w:r w:rsidR="008D018F">
        <w:rPr>
          <w:rStyle w:val="FootnoteReference"/>
          <w:rFonts w:asciiTheme="minorHAnsi" w:hAnsiTheme="minorHAnsi" w:cstheme="minorHAnsi"/>
        </w:rPr>
        <w:footnoteReference w:id="1"/>
      </w:r>
      <w:r w:rsidR="008D018F">
        <w:rPr>
          <w:rFonts w:asciiTheme="minorHAnsi" w:hAnsiTheme="minorHAnsi" w:cstheme="minorHAnsi"/>
        </w:rPr>
        <w:t xml:space="preserve"> Although this is a positive step, </w:t>
      </w:r>
      <w:r w:rsidR="00CE4E6B">
        <w:rPr>
          <w:rFonts w:asciiTheme="minorHAnsi" w:hAnsiTheme="minorHAnsi" w:cstheme="minorHAnsi"/>
        </w:rPr>
        <w:t>it</w:t>
      </w:r>
      <w:r w:rsidR="008D018F">
        <w:rPr>
          <w:rFonts w:asciiTheme="minorHAnsi" w:hAnsiTheme="minorHAnsi" w:cstheme="minorHAnsi"/>
        </w:rPr>
        <w:t xml:space="preserve"> is policy, not law. Prohibition of corporal punishment of children must be enacted in legislation in order to provide children with equal </w:t>
      </w:r>
      <w:r w:rsidR="00CE4E6B">
        <w:rPr>
          <w:rFonts w:asciiTheme="minorHAnsi" w:hAnsiTheme="minorHAnsi" w:cstheme="minorHAnsi"/>
        </w:rPr>
        <w:t xml:space="preserve">legal </w:t>
      </w:r>
      <w:r w:rsidR="008D018F">
        <w:rPr>
          <w:rFonts w:asciiTheme="minorHAnsi" w:hAnsiTheme="minorHAnsi" w:cstheme="minorHAnsi"/>
        </w:rPr>
        <w:t>protection from assault.</w:t>
      </w:r>
    </w:p>
    <w:p w14:paraId="46E3B13A" w14:textId="29B0D84B" w:rsidR="00E108A8" w:rsidRPr="008C6EA3" w:rsidRDefault="00E108A8" w:rsidP="00E108A8">
      <w:pPr>
        <w:pStyle w:val="Header"/>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 xml:space="preserve">obligation </w:t>
      </w:r>
      <w:r w:rsidRPr="008C6EA3">
        <w:rPr>
          <w:rFonts w:asciiTheme="minorHAnsi" w:hAnsiTheme="minorHAnsi" w:cstheme="minorHAnsi"/>
          <w:b/>
        </w:rPr>
        <w:t xml:space="preserve">to </w:t>
      </w:r>
      <w:r>
        <w:rPr>
          <w:rFonts w:asciiTheme="minorHAnsi" w:hAnsiTheme="minorHAnsi" w:cstheme="minorHAnsi"/>
          <w:b/>
        </w:rPr>
        <w:t xml:space="preserve">explicitly </w:t>
      </w:r>
      <w:r w:rsidRPr="008C6EA3">
        <w:rPr>
          <w:rFonts w:asciiTheme="minorHAnsi" w:hAnsiTheme="minorHAnsi" w:cstheme="minorHAnsi"/>
          <w:b/>
        </w:rPr>
        <w:t>prohibit corporal punishment in all settings, we hope the Committee will raise th</w:t>
      </w:r>
      <w:r>
        <w:rPr>
          <w:rFonts w:asciiTheme="minorHAnsi" w:hAnsiTheme="minorHAnsi" w:cstheme="minorHAnsi"/>
          <w:b/>
        </w:rPr>
        <w:t>is</w:t>
      </w:r>
      <w:r w:rsidRPr="008C6EA3">
        <w:rPr>
          <w:rFonts w:asciiTheme="minorHAnsi" w:hAnsiTheme="minorHAnsi" w:cstheme="minorHAnsi"/>
          <w:b/>
        </w:rPr>
        <w:t xml:space="preserve"> issue in its review of </w:t>
      </w:r>
      <w:r w:rsidR="008D018F">
        <w:rPr>
          <w:rFonts w:asciiTheme="minorHAnsi" w:hAnsiTheme="minorHAnsi" w:cstheme="minorHAnsi"/>
          <w:b/>
        </w:rPr>
        <w:t>Mauritania</w:t>
      </w:r>
      <w:r w:rsidRPr="008C6EA3">
        <w:rPr>
          <w:rFonts w:asciiTheme="minorHAnsi" w:hAnsiTheme="minorHAnsi" w:cstheme="minorHAnsi"/>
          <w:b/>
        </w:rPr>
        <w:t xml:space="preserve"> and </w:t>
      </w:r>
      <w:r w:rsidR="00CC5096">
        <w:rPr>
          <w:rFonts w:asciiTheme="minorHAnsi" w:hAnsiTheme="minorHAnsi" w:cstheme="minorHAnsi"/>
          <w:b/>
        </w:rPr>
        <w:t>recommend that legislation is immediately enacted to explicitly prohibit all corporal punishment of children,</w:t>
      </w:r>
      <w:r w:rsidR="008D018F">
        <w:rPr>
          <w:rFonts w:asciiTheme="minorHAnsi" w:hAnsiTheme="minorHAnsi" w:cstheme="minorHAnsi"/>
          <w:b/>
        </w:rPr>
        <w:t xml:space="preserve"> however light,</w:t>
      </w:r>
      <w:r w:rsidR="00CC5096">
        <w:rPr>
          <w:rFonts w:asciiTheme="minorHAnsi" w:hAnsiTheme="minorHAnsi" w:cstheme="minorHAnsi"/>
          <w:b/>
        </w:rPr>
        <w:t xml:space="preserve"> in all settings including the home</w:t>
      </w:r>
      <w:r w:rsidR="008D018F">
        <w:rPr>
          <w:rFonts w:asciiTheme="minorHAnsi" w:hAnsiTheme="minorHAnsi" w:cstheme="minorHAnsi"/>
          <w:b/>
        </w:rPr>
        <w:t xml:space="preserve"> and as a sentence for a crime</w:t>
      </w:r>
      <w:r w:rsidR="00CC5096">
        <w:rPr>
          <w:rFonts w:asciiTheme="minorHAnsi" w:hAnsiTheme="minorHAnsi" w:cstheme="minorHAnsi"/>
          <w:b/>
        </w:rPr>
        <w:t>.</w:t>
      </w:r>
    </w:p>
    <w:p w14:paraId="6AAD0C5B" w14:textId="0945F7BF" w:rsidR="00E108A8" w:rsidRDefault="00E108A8" w:rsidP="002C22F8">
      <w:pPr>
        <w:spacing w:after="120"/>
        <w:ind w:left="482" w:hanging="482"/>
        <w:rPr>
          <w:rFonts w:asciiTheme="minorHAnsi" w:hAnsiTheme="minorHAnsi" w:cstheme="minorHAnsi"/>
          <w:b/>
        </w:rPr>
      </w:pPr>
    </w:p>
    <w:p w14:paraId="5C3E023F" w14:textId="1A1E160A" w:rsidR="00261B33" w:rsidRDefault="00261B33" w:rsidP="002C22F8">
      <w:pPr>
        <w:spacing w:after="120"/>
        <w:ind w:left="482" w:hanging="482"/>
        <w:rPr>
          <w:rFonts w:asciiTheme="minorHAnsi" w:hAnsiTheme="minorHAnsi" w:cstheme="minorHAnsi"/>
          <w:b/>
        </w:rPr>
      </w:pPr>
    </w:p>
    <w:p w14:paraId="0F403E39" w14:textId="64B0B639" w:rsidR="00261B33" w:rsidRDefault="00261B33" w:rsidP="002C22F8">
      <w:pPr>
        <w:spacing w:after="120"/>
        <w:ind w:left="482" w:hanging="482"/>
        <w:rPr>
          <w:rFonts w:asciiTheme="minorHAnsi" w:hAnsiTheme="minorHAnsi" w:cstheme="minorHAnsi"/>
          <w:b/>
        </w:rPr>
      </w:pPr>
    </w:p>
    <w:p w14:paraId="6A4B9E58" w14:textId="77777777" w:rsidR="00261B33" w:rsidRPr="00F51D34" w:rsidRDefault="00261B33" w:rsidP="002C22F8">
      <w:pPr>
        <w:spacing w:after="120"/>
        <w:ind w:left="482" w:hanging="482"/>
        <w:rPr>
          <w:rFonts w:asciiTheme="minorHAnsi" w:hAnsiTheme="minorHAnsi" w:cstheme="minorHAnsi"/>
          <w:b/>
        </w:rPr>
      </w:pPr>
    </w:p>
    <w:p w14:paraId="0F5E8B8C" w14:textId="18BE5282" w:rsidR="003F5558" w:rsidRPr="00F51D34" w:rsidRDefault="00E108A8" w:rsidP="00B05F72">
      <w:pPr>
        <w:spacing w:after="120"/>
        <w:rPr>
          <w:rFonts w:asciiTheme="minorHAnsi" w:hAnsiTheme="minorHAnsi" w:cstheme="minorHAnsi"/>
          <w:sz w:val="28"/>
          <w:szCs w:val="28"/>
        </w:rPr>
      </w:pPr>
      <w:r>
        <w:rPr>
          <w:rFonts w:asciiTheme="minorHAnsi" w:hAnsiTheme="minorHAnsi" w:cstheme="minorHAnsi"/>
          <w:b/>
          <w:sz w:val="28"/>
          <w:szCs w:val="28"/>
        </w:rPr>
        <w:lastRenderedPageBreak/>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sidR="00C334C6">
        <w:rPr>
          <w:rFonts w:asciiTheme="minorHAnsi" w:hAnsiTheme="minorHAnsi" w:cstheme="minorHAnsi"/>
          <w:b/>
          <w:sz w:val="28"/>
          <w:szCs w:val="28"/>
        </w:rPr>
        <w:t>Mauritania</w:t>
      </w:r>
    </w:p>
    <w:p w14:paraId="56D5E106" w14:textId="6CC0D6AE" w:rsidR="00B36F2E" w:rsidRPr="00CD3652" w:rsidRDefault="00E108A8"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1949BE">
        <w:rPr>
          <w:rFonts w:asciiTheme="minorHAnsi" w:hAnsiTheme="minorHAnsi" w:cstheme="minorHAnsi"/>
        </w:rPr>
        <w:t>Mauritania may be</w:t>
      </w:r>
      <w:r w:rsidR="003B114C">
        <w:rPr>
          <w:rFonts w:asciiTheme="minorHAnsi" w:hAnsiTheme="minorHAnsi" w:cstheme="minorHAnsi"/>
        </w:rPr>
        <w:t xml:space="preserve"> prohibited </w:t>
      </w:r>
      <w:r w:rsidR="00B062AC">
        <w:rPr>
          <w:rFonts w:asciiTheme="minorHAnsi" w:hAnsiTheme="minorHAnsi" w:cstheme="minorHAnsi"/>
        </w:rPr>
        <w:t xml:space="preserve">in </w:t>
      </w:r>
      <w:r w:rsidR="001949BE">
        <w:rPr>
          <w:rFonts w:asciiTheme="minorHAnsi" w:hAnsiTheme="minorHAnsi" w:cstheme="minorHAnsi"/>
        </w:rPr>
        <w:t>some penal institutions, but it is still lawful in all other settings, including in the home and as a sentence for a crime.</w:t>
      </w:r>
    </w:p>
    <w:p w14:paraId="4AC2556B" w14:textId="4A080662" w:rsidR="00C334C6" w:rsidRPr="00C334C6" w:rsidRDefault="00E108A8" w:rsidP="00261B33">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C334C6" w:rsidRPr="00C334C6">
        <w:rPr>
          <w:rFonts w:asciiTheme="minorHAnsi" w:hAnsiTheme="minorHAnsi" w:cstheme="minorHAnsi"/>
        </w:rPr>
        <w:t>Corporal punishment is lawful in the home. Provisions against violence and abuse in the Criminal Code 1983, the law “sur la traite des personnes” 2003, the Personal Status Code 2001 and the Constitution 1991 are not interpreted as prohibiting all corporal punishment of children. Order No. 2005-015 of 5 December 2005 on the judicial protection of children states that the subjection of children to torture or to acts of barbarity shall be punishable by “six years’ rigorous imprisonment” and provides for harsh sentences if the offence is committed repeatedly or if it results in damage, mutilation, disability or death (art. 11), but it does not prohibit corporal punishment. In 2009, a Fatwa was issued against corporal punishment of children but it has not been followed by law reform.</w:t>
      </w:r>
      <w:r w:rsidR="00C334C6" w:rsidRPr="00C334C6">
        <w:rPr>
          <w:rFonts w:asciiTheme="minorHAnsi" w:hAnsiTheme="minorHAnsi" w:cstheme="minorHAnsi"/>
          <w:vertAlign w:val="superscript"/>
        </w:rPr>
        <w:footnoteReference w:id="2"/>
      </w:r>
      <w:r w:rsidR="00C334C6" w:rsidRPr="00C334C6">
        <w:rPr>
          <w:rFonts w:asciiTheme="minorHAnsi" w:hAnsiTheme="minorHAnsi" w:cstheme="minorHAnsi"/>
        </w:rPr>
        <w:t xml:space="preserve"> </w:t>
      </w:r>
      <w:r w:rsidR="00261B33" w:rsidRPr="00C334C6">
        <w:rPr>
          <w:rFonts w:asciiTheme="minorHAnsi" w:hAnsiTheme="minorHAnsi" w:cstheme="minorHAnsi"/>
        </w:rPr>
        <w:t>The Government did not respond to recommendations to prohibit all corporal punishment of children made during the Universal Periodic Review of Mauritania in 2010.</w:t>
      </w:r>
      <w:r w:rsidR="00261B33" w:rsidRPr="00C334C6">
        <w:rPr>
          <w:rFonts w:asciiTheme="minorHAnsi" w:hAnsiTheme="minorHAnsi" w:cstheme="minorHAnsi"/>
          <w:vertAlign w:val="superscript"/>
        </w:rPr>
        <w:footnoteReference w:id="3"/>
      </w:r>
      <w:r w:rsidR="00261B33">
        <w:rPr>
          <w:rFonts w:asciiTheme="minorHAnsi" w:hAnsiTheme="minorHAnsi" w:cstheme="minorHAnsi"/>
        </w:rPr>
        <w:t xml:space="preserve"> </w:t>
      </w:r>
      <w:r w:rsidR="00C334C6" w:rsidRPr="00C334C6">
        <w:rPr>
          <w:rFonts w:asciiTheme="minorHAnsi" w:hAnsiTheme="minorHAnsi" w:cstheme="minorHAnsi"/>
        </w:rPr>
        <w:t>A draft Act on violence against women is under discussion.</w:t>
      </w:r>
      <w:r w:rsidR="00C334C6" w:rsidRPr="00C334C6">
        <w:rPr>
          <w:rFonts w:asciiTheme="minorHAnsi" w:hAnsiTheme="minorHAnsi" w:cstheme="minorHAnsi"/>
          <w:vertAlign w:val="superscript"/>
        </w:rPr>
        <w:footnoteReference w:id="4"/>
      </w:r>
    </w:p>
    <w:p w14:paraId="1C53B70D" w14:textId="6253FB05" w:rsidR="00C334C6" w:rsidRPr="00C334C6" w:rsidRDefault="00261B33" w:rsidP="00C334C6">
      <w:pPr>
        <w:spacing w:after="120"/>
        <w:ind w:left="482" w:hanging="482"/>
        <w:rPr>
          <w:rFonts w:asciiTheme="minorHAnsi" w:hAnsiTheme="minorHAnsi" w:cstheme="minorHAnsi"/>
        </w:rPr>
      </w:pPr>
      <w:r>
        <w:rPr>
          <w:rFonts w:asciiTheme="minorHAnsi" w:hAnsiTheme="minorHAnsi" w:cstheme="minorHAnsi"/>
        </w:rPr>
        <w:t>2.3</w:t>
      </w:r>
      <w:r w:rsidR="001949BE">
        <w:rPr>
          <w:rFonts w:asciiTheme="minorHAnsi" w:hAnsiTheme="minorHAnsi" w:cstheme="minorHAnsi"/>
        </w:rPr>
        <w:t xml:space="preserve"> </w:t>
      </w:r>
      <w:r w:rsidR="00C334C6" w:rsidRPr="00C334C6">
        <w:rPr>
          <w:rFonts w:asciiTheme="minorHAnsi" w:hAnsiTheme="minorHAnsi" w:cstheme="minorHAnsi"/>
        </w:rPr>
        <w:t>The Government reported in 2017 to the Committee Against Torture that the draft Child Protection Code criminalised corporal punishment of children.</w:t>
      </w:r>
      <w:r w:rsidR="00C334C6" w:rsidRPr="00C334C6">
        <w:rPr>
          <w:rFonts w:asciiTheme="minorHAnsi" w:hAnsiTheme="minorHAnsi" w:cstheme="minorHAnsi"/>
          <w:vertAlign w:val="superscript"/>
        </w:rPr>
        <w:footnoteReference w:id="5"/>
      </w:r>
      <w:r w:rsidR="00C334C6" w:rsidRPr="00C334C6">
        <w:rPr>
          <w:rFonts w:asciiTheme="minorHAnsi" w:hAnsiTheme="minorHAnsi" w:cstheme="minorHAnsi"/>
        </w:rPr>
        <w:t xml:space="preserve"> The draft Code was adopted by the National Assembly in June 2017</w:t>
      </w:r>
      <w:r w:rsidR="00C334C6" w:rsidRPr="00C334C6">
        <w:rPr>
          <w:rFonts w:asciiTheme="minorHAnsi" w:hAnsiTheme="minorHAnsi" w:cstheme="minorHAnsi"/>
          <w:vertAlign w:val="superscript"/>
        </w:rPr>
        <w:footnoteReference w:id="6"/>
      </w:r>
      <w:r w:rsidR="00C334C6" w:rsidRPr="00C334C6">
        <w:rPr>
          <w:rFonts w:asciiTheme="minorHAnsi" w:hAnsiTheme="minorHAnsi" w:cstheme="minorHAnsi"/>
        </w:rPr>
        <w:t xml:space="preserve"> and was to be transmitted to the Senate – but following a referendum in August 2017, the Senate was “repealed”.</w:t>
      </w:r>
      <w:r w:rsidR="00C334C6" w:rsidRPr="00C334C6">
        <w:rPr>
          <w:rFonts w:asciiTheme="minorHAnsi" w:hAnsiTheme="minorHAnsi" w:cstheme="minorHAnsi"/>
          <w:vertAlign w:val="superscript"/>
        </w:rPr>
        <w:footnoteReference w:id="7"/>
      </w:r>
      <w:r w:rsidR="00C334C6" w:rsidRPr="00C334C6">
        <w:rPr>
          <w:rFonts w:asciiTheme="minorHAnsi" w:hAnsiTheme="minorHAnsi" w:cstheme="minorHAnsi"/>
        </w:rPr>
        <w:t xml:space="preserve"> The Code passed another vote at the National Assembly in December 2017.</w:t>
      </w:r>
      <w:r w:rsidR="00C334C6" w:rsidRPr="00C334C6">
        <w:rPr>
          <w:rFonts w:asciiTheme="minorHAnsi" w:hAnsiTheme="minorHAnsi" w:cstheme="minorHAnsi"/>
          <w:vertAlign w:val="superscript"/>
        </w:rPr>
        <w:footnoteReference w:id="8"/>
      </w:r>
      <w:r w:rsidR="00C334C6" w:rsidRPr="00C334C6">
        <w:rPr>
          <w:rFonts w:asciiTheme="minorHAnsi" w:hAnsiTheme="minorHAnsi" w:cstheme="minorHAnsi"/>
        </w:rPr>
        <w:t xml:space="preserve"> The Government has declared that the Code had been adopted and promulgated,</w:t>
      </w:r>
      <w:r w:rsidR="00C334C6" w:rsidRPr="00C334C6">
        <w:rPr>
          <w:rFonts w:asciiTheme="minorHAnsi" w:hAnsiTheme="minorHAnsi" w:cstheme="minorHAnsi"/>
          <w:vertAlign w:val="superscript"/>
        </w:rPr>
        <w:footnoteReference w:id="9"/>
      </w:r>
      <w:r w:rsidR="00C334C6" w:rsidRPr="00C334C6">
        <w:rPr>
          <w:rFonts w:asciiTheme="minorHAnsi" w:hAnsiTheme="minorHAnsi" w:cstheme="minorHAnsi"/>
        </w:rPr>
        <w:t xml:space="preserve"> but we have been unable to confirm whether it has indeed been gazetted. Despite the Government’s declarations that the Code prohibits all corporal punishment of children, there is no explicit prohibition. Article 15 states that children “cannot in any instance be submitted to cruel, inhuman or degrading treatment or punishment </w:t>
      </w:r>
      <w:r w:rsidR="00C334C6" w:rsidRPr="00C334C6">
        <w:rPr>
          <w:rFonts w:asciiTheme="minorHAnsi" w:hAnsiTheme="minorHAnsi" w:cstheme="minorHAnsi"/>
          <w:i/>
        </w:rPr>
        <w:t>which endangers their physical or mental wellbeing</w:t>
      </w:r>
      <w:r w:rsidR="00C334C6" w:rsidRPr="00C334C6">
        <w:rPr>
          <w:rFonts w:asciiTheme="minorHAnsi" w:hAnsiTheme="minorHAnsi" w:cstheme="minorHAnsi"/>
        </w:rPr>
        <w:t>” (emphasis added, unofficial translation). This is in fact protects children from some but not all forms of corporal punishment.</w:t>
      </w:r>
    </w:p>
    <w:p w14:paraId="4D726C31" w14:textId="2FD3FFE1" w:rsidR="00C334C6" w:rsidRPr="00C334C6" w:rsidRDefault="00B062AC" w:rsidP="00C334C6">
      <w:pPr>
        <w:spacing w:after="120"/>
        <w:ind w:left="482" w:hanging="482"/>
        <w:rPr>
          <w:rFonts w:asciiTheme="minorHAnsi" w:hAnsiTheme="minorHAnsi" w:cstheme="minorHAnsi"/>
        </w:rPr>
      </w:pPr>
      <w:r>
        <w:rPr>
          <w:rFonts w:asciiTheme="minorHAnsi" w:hAnsiTheme="minorHAnsi" w:cstheme="minorHAnsi"/>
        </w:rPr>
        <w:t>2</w:t>
      </w:r>
      <w:r w:rsidR="00261B33">
        <w:rPr>
          <w:rFonts w:asciiTheme="minorHAnsi" w:hAnsiTheme="minorHAnsi" w:cstheme="minorHAnsi"/>
        </w:rPr>
        <w:t>.4</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C334C6" w:rsidRPr="00C334C6">
        <w:rPr>
          <w:rFonts w:asciiTheme="minorHAnsi" w:hAnsiTheme="minorHAnsi" w:cstheme="minorHAnsi"/>
        </w:rPr>
        <w:t>Presumably, the Fatwa against corporal punishment</w:t>
      </w:r>
      <w:r w:rsidR="001949BE">
        <w:rPr>
          <w:rFonts w:asciiTheme="minorHAnsi" w:hAnsiTheme="minorHAnsi" w:cstheme="minorHAnsi"/>
        </w:rPr>
        <w:t xml:space="preserve"> </w:t>
      </w:r>
      <w:r w:rsidR="00C334C6" w:rsidRPr="00C334C6">
        <w:rPr>
          <w:rFonts w:asciiTheme="minorHAnsi" w:hAnsiTheme="minorHAnsi" w:cstheme="minorHAnsi"/>
        </w:rPr>
        <w:t xml:space="preserve">would apply to alternative care settings, including in the </w:t>
      </w:r>
      <w:r w:rsidR="00C334C6" w:rsidRPr="00C334C6">
        <w:rPr>
          <w:rFonts w:asciiTheme="minorHAnsi" w:hAnsiTheme="minorHAnsi" w:cstheme="minorHAnsi"/>
          <w:i/>
          <w:iCs/>
        </w:rPr>
        <w:t xml:space="preserve">kafalah </w:t>
      </w:r>
      <w:r w:rsidR="00C334C6" w:rsidRPr="00C334C6">
        <w:rPr>
          <w:rFonts w:asciiTheme="minorHAnsi" w:hAnsiTheme="minorHAnsi" w:cstheme="minorHAnsi"/>
        </w:rPr>
        <w:t>system, but there is no explicit prohibition of corporal punishment in law.</w:t>
      </w:r>
    </w:p>
    <w:p w14:paraId="645FA43A" w14:textId="59F32CAD" w:rsidR="00C334C6" w:rsidRPr="00C334C6" w:rsidRDefault="00B062AC" w:rsidP="00C334C6">
      <w:pPr>
        <w:spacing w:after="120"/>
        <w:ind w:left="482" w:hanging="482"/>
        <w:rPr>
          <w:rFonts w:asciiTheme="minorHAnsi" w:hAnsiTheme="minorHAnsi" w:cstheme="minorHAnsi"/>
        </w:rPr>
      </w:pPr>
      <w:r>
        <w:rPr>
          <w:rFonts w:asciiTheme="minorHAnsi" w:hAnsiTheme="minorHAnsi" w:cstheme="minorHAnsi"/>
        </w:rPr>
        <w:t>2.</w:t>
      </w:r>
      <w:r w:rsidR="00261B33">
        <w:rPr>
          <w:rFonts w:asciiTheme="minorHAnsi" w:hAnsiTheme="minorHAnsi" w:cstheme="minorHAnsi"/>
        </w:rPr>
        <w:t>5</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B36F2E" w:rsidRPr="00B062AC">
        <w:rPr>
          <w:rFonts w:asciiTheme="minorHAnsi" w:hAnsiTheme="minorHAnsi" w:cstheme="minorHAnsi"/>
          <w:b/>
          <w:i/>
          <w:u w:val="single"/>
        </w:rPr>
        <w:t>l</w:t>
      </w:r>
      <w:r w:rsidR="00B36F2E" w:rsidRPr="00F51D34">
        <w:rPr>
          <w:rFonts w:asciiTheme="minorHAnsi" w:hAnsiTheme="minorHAnsi" w:cstheme="minorHAnsi"/>
          <w:b/>
          <w:i/>
          <w:u w:val="single"/>
        </w:rPr>
        <w:t>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C334C6" w:rsidRPr="00C334C6">
        <w:rPr>
          <w:rFonts w:asciiTheme="minorHAnsi" w:hAnsiTheme="minorHAnsi" w:cstheme="minorHAnsi"/>
        </w:rPr>
        <w:t>Presumably, the Fatwa against corporal punishment would apply to early childhood care and to day care for older children, but there is no explicit prohibition of corporal punishment in law.</w:t>
      </w:r>
    </w:p>
    <w:p w14:paraId="7FBD52A4" w14:textId="710D79DA" w:rsidR="00C334C6" w:rsidRPr="00C334C6" w:rsidRDefault="001949BE" w:rsidP="00C334C6">
      <w:pPr>
        <w:spacing w:after="120"/>
        <w:ind w:left="482" w:hanging="482"/>
        <w:rPr>
          <w:rFonts w:asciiTheme="minorHAnsi" w:hAnsiTheme="minorHAnsi" w:cstheme="minorHAnsi"/>
        </w:rPr>
      </w:pPr>
      <w:r>
        <w:rPr>
          <w:rFonts w:asciiTheme="minorHAnsi" w:hAnsiTheme="minorHAnsi" w:cstheme="minorHAnsi"/>
        </w:rPr>
        <w:t>2.</w:t>
      </w:r>
      <w:r w:rsidR="00261B33">
        <w:rPr>
          <w:rFonts w:asciiTheme="minorHAnsi" w:hAnsiTheme="minorHAnsi" w:cstheme="minorHAnsi"/>
        </w:rPr>
        <w:t>6</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8C3871" w:rsidRPr="00B062AC">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C334C6" w:rsidRPr="00C334C6">
        <w:rPr>
          <w:rFonts w:asciiTheme="minorHAnsi" w:hAnsiTheme="minorHAnsi" w:cstheme="minorHAnsi"/>
        </w:rPr>
        <w:t xml:space="preserve">The Ministry of Education has stated that corporal punishment should not be used (Decision No. 701 MEN/PR of 4 November 1968, art. 17), but there is no explicit prohibition in law. Applicable law includes Act No. 099-012 of 26 April 1999 on the reform of the education </w:t>
      </w:r>
      <w:r w:rsidR="00C334C6" w:rsidRPr="00C334C6">
        <w:rPr>
          <w:rFonts w:asciiTheme="minorHAnsi" w:hAnsiTheme="minorHAnsi" w:cstheme="minorHAnsi"/>
        </w:rPr>
        <w:lastRenderedPageBreak/>
        <w:t>system and Act No. 2001-054 of 19 July 2001 on compulsory basic education: we have yet to examine the full texts of these Acts.</w:t>
      </w:r>
    </w:p>
    <w:p w14:paraId="2F5EA135" w14:textId="4C536787" w:rsidR="00C334C6" w:rsidRPr="00C334C6" w:rsidRDefault="00261B33" w:rsidP="00C334C6">
      <w:pPr>
        <w:spacing w:after="120"/>
        <w:ind w:left="482" w:hanging="482"/>
        <w:rPr>
          <w:rFonts w:asciiTheme="minorHAnsi" w:hAnsiTheme="minorHAnsi" w:cstheme="minorHAnsi"/>
        </w:rPr>
      </w:pPr>
      <w:r>
        <w:rPr>
          <w:rFonts w:asciiTheme="minorHAnsi" w:hAnsiTheme="minorHAnsi" w:cstheme="minorHAnsi"/>
        </w:rPr>
        <w:t>2.7</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1949BE">
        <w:rPr>
          <w:rFonts w:asciiTheme="minorHAnsi" w:hAnsiTheme="minorHAnsi" w:cstheme="minorHAnsi"/>
          <w:b/>
          <w:i/>
        </w:rPr>
        <w:t>?</w:t>
      </w:r>
      <w:r w:rsidR="001949BE" w:rsidRPr="001949BE">
        <w:rPr>
          <w:rFonts w:asciiTheme="minorHAnsi" w:hAnsiTheme="minorHAnsi" w:cstheme="minorHAnsi"/>
          <w:b/>
          <w:i/>
          <w:u w:val="single"/>
        </w:rPr>
        <w:t xml:space="preserve">partially </w:t>
      </w:r>
      <w:r w:rsidR="008C3871" w:rsidRPr="001949BE">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C334C6" w:rsidRPr="00C334C6">
        <w:rPr>
          <w:rFonts w:asciiTheme="minorHAnsi" w:hAnsiTheme="minorHAnsi" w:cstheme="minorHAnsi"/>
        </w:rPr>
        <w:t>Article 136 of the Child Protection Code, which applies to children in the penitentiary system, states (unofficial translation): “(…) It is prohibited even for disciplinary reasons to inflict to a minor detainee cruel, inhuman or degrading treatment such as: corporal punishment, ... and any punishment which can be harmful to the mental or physical health of the minor.” It is unclear whether this would apply to all children involved in penal proceedings, in particular those sentenced to the institutions for juvenile offenders provided for in articles 130 and 131 of the 2005 Order on the judicial protection of children. We have been unable to confirm whether the Code has been gazetted.</w:t>
      </w:r>
    </w:p>
    <w:p w14:paraId="5C5B4685" w14:textId="6FF8941B" w:rsidR="00C334C6" w:rsidRPr="00C334C6" w:rsidRDefault="00261B33" w:rsidP="00C334C6">
      <w:pPr>
        <w:spacing w:after="120"/>
        <w:ind w:left="482" w:hanging="482"/>
        <w:rPr>
          <w:rFonts w:asciiTheme="minorHAnsi" w:hAnsiTheme="minorHAnsi" w:cstheme="minorHAnsi"/>
        </w:rPr>
      </w:pPr>
      <w:r>
        <w:rPr>
          <w:rFonts w:asciiTheme="minorHAnsi" w:hAnsiTheme="minorHAnsi" w:cstheme="minorHAnsi"/>
        </w:rPr>
        <w:t>2.8</w:t>
      </w:r>
      <w:r w:rsidR="001949BE">
        <w:rPr>
          <w:rFonts w:asciiTheme="minorHAnsi" w:hAnsiTheme="minorHAnsi" w:cstheme="minorHAnsi"/>
        </w:rPr>
        <w:t xml:space="preserve"> </w:t>
      </w:r>
      <w:r w:rsidR="00C334C6" w:rsidRPr="00C334C6">
        <w:rPr>
          <w:rFonts w:asciiTheme="minorHAnsi" w:hAnsiTheme="minorHAnsi" w:cstheme="minorHAnsi"/>
        </w:rPr>
        <w:t>The Code of Criminal Procedure 2007 provides a more general protection from violence, stating in article 58: “Any person deprived of his or her liberty as a result of arrest or detention or any other form of deprivation of liberty must be treated in accordance with respect for human dignity. Mental or physical ill-treatment of detainees … are prohibited.” Article 15 of the National Police Regulations Act No. 2010-07 of 20 January 2010 prohibits “all cruel or degrading treatment that violates human rights”. Decree No. 2003-1524 (2003) on the structural regulations of rehabilitation centres for children in conflict with the law contains provisions on the rights of the child but we have no further details.</w:t>
      </w:r>
    </w:p>
    <w:p w14:paraId="646B9663" w14:textId="04E72ACB" w:rsidR="00C334C6" w:rsidRPr="00C334C6" w:rsidRDefault="00261B33" w:rsidP="00C334C6">
      <w:pPr>
        <w:spacing w:after="120"/>
        <w:ind w:left="482" w:hanging="482"/>
        <w:rPr>
          <w:rFonts w:asciiTheme="minorHAnsi" w:hAnsiTheme="minorHAnsi" w:cstheme="minorHAnsi"/>
        </w:rPr>
      </w:pPr>
      <w:r>
        <w:rPr>
          <w:rFonts w:asciiTheme="minorHAnsi" w:hAnsiTheme="minorHAnsi" w:cstheme="minorHAnsi"/>
        </w:rPr>
        <w:t>2.9</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C334C6" w:rsidRPr="00C334C6">
        <w:rPr>
          <w:rFonts w:asciiTheme="minorHAnsi" w:hAnsiTheme="minorHAnsi" w:cstheme="minorHAnsi"/>
        </w:rPr>
        <w:t>Corporal punishment is lawful as a sentence for crime. The Constitution states in article 13 that “Any form of mental or physical violence is prohibited” but the Criminal Code 1983 provides for punishments of amputation and flogging (e.g. art. 7). Order No. 2005-015 on the judicial protection of children states that the penalties imposed on children aged 15 to 18 convicted of an offence may not exceed half of the adult sentences, but it does not prohibit corporal punishment.</w:t>
      </w:r>
    </w:p>
    <w:p w14:paraId="0E7532AE" w14:textId="589A66E2" w:rsidR="00C334C6" w:rsidRPr="00C334C6" w:rsidRDefault="001949BE" w:rsidP="00C334C6">
      <w:pPr>
        <w:spacing w:after="120"/>
        <w:ind w:left="482" w:hanging="482"/>
        <w:rPr>
          <w:rFonts w:asciiTheme="minorHAnsi" w:hAnsiTheme="minorHAnsi" w:cstheme="minorHAnsi"/>
        </w:rPr>
      </w:pPr>
      <w:r>
        <w:rPr>
          <w:rFonts w:asciiTheme="minorHAnsi" w:hAnsiTheme="minorHAnsi" w:cstheme="minorHAnsi"/>
        </w:rPr>
        <w:t>2.1</w:t>
      </w:r>
      <w:r w:rsidR="00261B33">
        <w:rPr>
          <w:rFonts w:asciiTheme="minorHAnsi" w:hAnsiTheme="minorHAnsi" w:cstheme="minorHAnsi"/>
        </w:rPr>
        <w:t>0</w:t>
      </w:r>
      <w:bookmarkStart w:id="0" w:name="_GoBack"/>
      <w:bookmarkEnd w:id="0"/>
      <w:r>
        <w:rPr>
          <w:rFonts w:asciiTheme="minorHAnsi" w:hAnsiTheme="minorHAnsi" w:cstheme="minorHAnsi"/>
        </w:rPr>
        <w:t xml:space="preserve"> </w:t>
      </w:r>
      <w:r w:rsidR="00C334C6" w:rsidRPr="00C334C6">
        <w:rPr>
          <w:rFonts w:asciiTheme="minorHAnsi" w:hAnsiTheme="minorHAnsi" w:cstheme="minorHAnsi"/>
        </w:rPr>
        <w:t>Article 285 of the Criminal Code states that “any adult who deliberately inflicts injury on, strikes, amputates a limb of, or inflicts any form of violence on an innocent person shall be punished by qisas [retribution in kind].” We have yet to ascertain the age at which adulthood is defined for the purposes of this provision.</w:t>
      </w:r>
    </w:p>
    <w:p w14:paraId="0C187910" w14:textId="01FD106B" w:rsidR="00F57B7D" w:rsidRPr="003B114C" w:rsidRDefault="00F57B7D" w:rsidP="00B36F2E">
      <w:pPr>
        <w:spacing w:after="120"/>
        <w:ind w:left="482" w:hanging="482"/>
        <w:rPr>
          <w:rFonts w:asciiTheme="minorHAnsi" w:hAnsiTheme="minorHAnsi" w:cstheme="minorHAnsi"/>
          <w:b/>
          <w:sz w:val="22"/>
          <w:szCs w:val="28"/>
        </w:rPr>
      </w:pPr>
    </w:p>
    <w:p w14:paraId="21E90287" w14:textId="47544EE3" w:rsidR="00F57B7D" w:rsidRPr="00F51D34" w:rsidRDefault="00E108A8"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3</w:t>
      </w:r>
      <w:r w:rsidR="00F57B7D" w:rsidRPr="00F51D34">
        <w:rPr>
          <w:rFonts w:asciiTheme="minorHAnsi" w:hAnsiTheme="minorHAnsi" w:cstheme="minorHAnsi"/>
          <w:b/>
          <w:sz w:val="28"/>
          <w:szCs w:val="28"/>
        </w:rPr>
        <w:t xml:space="preserve"> Recommendations by human rights treaty bodies and during the UPR</w:t>
      </w:r>
    </w:p>
    <w:p w14:paraId="7F15B2BF" w14:textId="621CDFD7" w:rsidR="00E108A8" w:rsidRPr="00E108A8" w:rsidRDefault="00E108A8" w:rsidP="00E108A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004E4FAF" w:rsidRPr="00F51D34">
        <w:rPr>
          <w:rFonts w:asciiTheme="minorHAnsi" w:hAnsiTheme="minorHAnsi" w:cstheme="minorHAnsi"/>
        </w:rPr>
        <w:t>.</w:t>
      </w:r>
      <w:r w:rsidR="0087295E" w:rsidRPr="00F51D34">
        <w:rPr>
          <w:rFonts w:asciiTheme="minorHAnsi" w:hAnsiTheme="minorHAnsi" w:cstheme="minorHAnsi"/>
        </w:rPr>
        <w:t>1</w:t>
      </w:r>
      <w:r w:rsidR="00B36F2E" w:rsidRPr="00F51D34">
        <w:rPr>
          <w:rFonts w:asciiTheme="minorHAnsi" w:hAnsiTheme="minorHAnsi" w:cstheme="minorHAnsi"/>
        </w:rPr>
        <w:t xml:space="preserve"> </w:t>
      </w:r>
      <w:r w:rsidR="007F7473">
        <w:rPr>
          <w:rFonts w:asciiTheme="minorHAnsi" w:hAnsiTheme="minorHAnsi" w:cstheme="minorHAnsi"/>
          <w:b/>
          <w:i/>
        </w:rPr>
        <w:t>H</w:t>
      </w:r>
      <w:r w:rsidR="00B36F2E" w:rsidRPr="00F51D34">
        <w:rPr>
          <w:rFonts w:asciiTheme="minorHAnsi" w:hAnsiTheme="minorHAnsi" w:cstheme="minorHAnsi"/>
          <w:b/>
          <w:i/>
        </w:rPr>
        <w:t>RC:</w:t>
      </w:r>
      <w:r w:rsidR="00B36F2E" w:rsidRPr="00F51D34">
        <w:rPr>
          <w:rFonts w:asciiTheme="minorHAnsi" w:hAnsiTheme="minorHAnsi" w:cstheme="minorHAnsi"/>
        </w:rPr>
        <w:t xml:space="preserve"> </w:t>
      </w:r>
      <w:r w:rsidR="00C334C6" w:rsidRPr="00C334C6">
        <w:rPr>
          <w:rFonts w:asciiTheme="minorHAnsi" w:hAnsiTheme="minorHAnsi" w:cstheme="minorHAnsi"/>
        </w:rPr>
        <w:t>The Human Rights Committee recommended in 2013 that Mauritania take measures to end corporal punishment and encourage the use of positive, non-violent discipline</w:t>
      </w:r>
      <w:r w:rsidR="00C334C6">
        <w:rPr>
          <w:rFonts w:asciiTheme="minorHAnsi" w:hAnsiTheme="minorHAnsi" w:cstheme="minorHAnsi"/>
        </w:rPr>
        <w:t>.</w:t>
      </w:r>
      <w:r w:rsidR="00C334C6">
        <w:rPr>
          <w:rStyle w:val="FootnoteReference"/>
          <w:rFonts w:asciiTheme="minorHAnsi" w:hAnsiTheme="minorHAnsi" w:cstheme="minorHAnsi"/>
        </w:rPr>
        <w:footnoteReference w:id="10"/>
      </w:r>
      <w:r w:rsidRPr="00E108A8">
        <w:rPr>
          <w:rFonts w:asciiTheme="minorHAnsi" w:hAnsiTheme="minorHAnsi" w:cstheme="minorHAnsi"/>
          <w:b/>
          <w:bCs/>
          <w:i/>
        </w:rPr>
        <w:t> </w:t>
      </w:r>
      <w:r w:rsidRPr="00E108A8">
        <w:rPr>
          <w:rFonts w:asciiTheme="minorHAnsi" w:hAnsiTheme="minorHAnsi" w:cstheme="minorHAnsi"/>
          <w:bCs/>
        </w:rPr>
        <w:t xml:space="preserve"> </w:t>
      </w:r>
    </w:p>
    <w:p w14:paraId="57640221" w14:textId="77777777" w:rsidR="00C334C6" w:rsidRPr="00C334C6" w:rsidRDefault="00E108A8" w:rsidP="00C334C6">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007F7473" w:rsidRPr="00F51D34">
        <w:rPr>
          <w:rFonts w:asciiTheme="minorHAnsi" w:hAnsiTheme="minorHAnsi" w:cstheme="minorHAnsi"/>
        </w:rPr>
        <w:t>.</w:t>
      </w:r>
      <w:r w:rsidR="007F7473">
        <w:rPr>
          <w:rFonts w:asciiTheme="minorHAnsi" w:hAnsiTheme="minorHAnsi" w:cstheme="minorHAnsi"/>
        </w:rPr>
        <w:t>2</w:t>
      </w:r>
      <w:r w:rsidR="007F7473" w:rsidRPr="00F51D34">
        <w:rPr>
          <w:rFonts w:asciiTheme="minorHAnsi" w:hAnsiTheme="minorHAnsi" w:cstheme="minorHAnsi"/>
        </w:rPr>
        <w:t xml:space="preserve"> </w:t>
      </w:r>
      <w:r w:rsidR="007F7473" w:rsidRPr="00F51D34">
        <w:rPr>
          <w:rFonts w:asciiTheme="minorHAnsi" w:hAnsiTheme="minorHAnsi" w:cstheme="minorHAnsi"/>
          <w:b/>
          <w:i/>
        </w:rPr>
        <w:t>CRC:</w:t>
      </w:r>
      <w:r w:rsidR="007F7473" w:rsidRPr="00F51D34">
        <w:rPr>
          <w:rFonts w:asciiTheme="minorHAnsi" w:hAnsiTheme="minorHAnsi" w:cstheme="minorHAnsi"/>
        </w:rPr>
        <w:t xml:space="preserve"> </w:t>
      </w:r>
      <w:r w:rsidR="00C334C6" w:rsidRPr="00C334C6">
        <w:rPr>
          <w:rFonts w:asciiTheme="minorHAnsi" w:hAnsiTheme="minorHAnsi" w:cstheme="minorHAnsi"/>
          <w:bCs/>
        </w:rPr>
        <w:t>The Committee on the Rights of the Child recommended in 2001 that corporal punishment of children in Mauritania be prohibited in the family, schools and other institutions.</w:t>
      </w:r>
      <w:r w:rsidR="00C334C6" w:rsidRPr="00C334C6">
        <w:rPr>
          <w:rFonts w:asciiTheme="minorHAnsi" w:hAnsiTheme="minorHAnsi" w:cstheme="minorHAnsi"/>
          <w:bCs/>
          <w:vertAlign w:val="superscript"/>
        </w:rPr>
        <w:footnoteReference w:id="11"/>
      </w:r>
      <w:r w:rsidR="00C334C6" w:rsidRPr="00C334C6">
        <w:rPr>
          <w:rFonts w:asciiTheme="minorHAnsi" w:hAnsiTheme="minorHAnsi" w:cstheme="minorHAnsi"/>
          <w:bCs/>
        </w:rPr>
        <w:t xml:space="preserve"> The Committee reiterated its recommendations in 2009 and expressed concern at Penal Code provisions for whipping and amputation.</w:t>
      </w:r>
      <w:r w:rsidR="00C334C6" w:rsidRPr="00C334C6">
        <w:rPr>
          <w:rFonts w:asciiTheme="minorHAnsi" w:hAnsiTheme="minorHAnsi" w:cstheme="minorHAnsi"/>
          <w:bCs/>
          <w:vertAlign w:val="superscript"/>
        </w:rPr>
        <w:footnoteReference w:id="12"/>
      </w:r>
      <w:r w:rsidR="00C334C6" w:rsidRPr="00C334C6">
        <w:rPr>
          <w:rFonts w:asciiTheme="minorHAnsi" w:hAnsiTheme="minorHAnsi" w:cstheme="minorHAnsi"/>
          <w:bCs/>
        </w:rPr>
        <w:t xml:space="preserve"> </w:t>
      </w:r>
    </w:p>
    <w:p w14:paraId="6489392D" w14:textId="77777777" w:rsidR="00C334C6" w:rsidRPr="00C334C6" w:rsidRDefault="00E108A8" w:rsidP="00C334C6">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Pr="00F51D34">
        <w:rPr>
          <w:rFonts w:asciiTheme="minorHAnsi" w:hAnsiTheme="minorHAnsi" w:cstheme="minorHAnsi"/>
        </w:rPr>
        <w:t>.</w:t>
      </w:r>
      <w:r>
        <w:rPr>
          <w:rFonts w:asciiTheme="minorHAnsi" w:hAnsiTheme="minorHAnsi" w:cstheme="minorHAnsi"/>
        </w:rPr>
        <w:t>3</w:t>
      </w:r>
      <w:r w:rsidRPr="00F51D34">
        <w:rPr>
          <w:rFonts w:asciiTheme="minorHAnsi" w:hAnsiTheme="minorHAnsi" w:cstheme="minorHAnsi"/>
        </w:rPr>
        <w:t xml:space="preserve"> </w:t>
      </w:r>
      <w:r>
        <w:rPr>
          <w:rFonts w:asciiTheme="minorHAnsi" w:hAnsiTheme="minorHAnsi" w:cstheme="minorHAnsi"/>
          <w:b/>
          <w:i/>
        </w:rPr>
        <w:t>CAT</w:t>
      </w:r>
      <w:r w:rsidRPr="00F51D34">
        <w:rPr>
          <w:rFonts w:asciiTheme="minorHAnsi" w:hAnsiTheme="minorHAnsi" w:cstheme="minorHAnsi"/>
          <w:b/>
          <w:i/>
        </w:rPr>
        <w:t>:</w:t>
      </w:r>
      <w:r w:rsidRPr="00F51D34">
        <w:rPr>
          <w:rFonts w:asciiTheme="minorHAnsi" w:hAnsiTheme="minorHAnsi" w:cstheme="minorHAnsi"/>
        </w:rPr>
        <w:t xml:space="preserve"> </w:t>
      </w:r>
      <w:r w:rsidR="00C334C6" w:rsidRPr="00C334C6">
        <w:rPr>
          <w:rFonts w:asciiTheme="minorHAnsi" w:hAnsiTheme="minorHAnsi" w:cstheme="minorHAnsi"/>
          <w:bCs/>
        </w:rPr>
        <w:t>In 2013, the Committee Against Torture expressed concern at the legality and widespread use of corporal punishment in childrearing, and recommended that corporal punishment be prohibited in all settings including the home.</w:t>
      </w:r>
      <w:r w:rsidR="00C334C6" w:rsidRPr="00C334C6">
        <w:rPr>
          <w:rFonts w:asciiTheme="minorHAnsi" w:hAnsiTheme="minorHAnsi" w:cstheme="minorHAnsi"/>
          <w:bCs/>
          <w:vertAlign w:val="superscript"/>
        </w:rPr>
        <w:footnoteReference w:id="13"/>
      </w:r>
      <w:r w:rsidR="00C334C6" w:rsidRPr="00C334C6">
        <w:rPr>
          <w:rFonts w:asciiTheme="minorHAnsi" w:hAnsiTheme="minorHAnsi" w:cstheme="minorHAnsi"/>
          <w:bCs/>
        </w:rPr>
        <w:t xml:space="preserve"> </w:t>
      </w:r>
    </w:p>
    <w:p w14:paraId="4B347C28" w14:textId="1B89D363" w:rsidR="00C334C6" w:rsidRPr="00C334C6" w:rsidRDefault="00C334C6" w:rsidP="00C334C6">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Pr="00F51D34">
        <w:rPr>
          <w:rFonts w:asciiTheme="minorHAnsi" w:hAnsiTheme="minorHAnsi" w:cstheme="minorHAnsi"/>
        </w:rPr>
        <w:t>.</w:t>
      </w:r>
      <w:r>
        <w:rPr>
          <w:rFonts w:asciiTheme="minorHAnsi" w:hAnsiTheme="minorHAnsi" w:cstheme="minorHAnsi"/>
        </w:rPr>
        <w:t>4</w:t>
      </w:r>
      <w:r w:rsidRPr="00F51D34">
        <w:rPr>
          <w:rFonts w:asciiTheme="minorHAnsi" w:hAnsiTheme="minorHAnsi" w:cstheme="minorHAnsi"/>
        </w:rPr>
        <w:t xml:space="preserve"> </w:t>
      </w:r>
      <w:r>
        <w:rPr>
          <w:rFonts w:asciiTheme="minorHAnsi" w:hAnsiTheme="minorHAnsi" w:cstheme="minorHAnsi"/>
          <w:b/>
          <w:i/>
        </w:rPr>
        <w:t>CEDAW</w:t>
      </w:r>
      <w:r w:rsidRPr="00F51D34">
        <w:rPr>
          <w:rFonts w:asciiTheme="minorHAnsi" w:hAnsiTheme="minorHAnsi" w:cstheme="minorHAnsi"/>
          <w:b/>
          <w:i/>
        </w:rPr>
        <w:t>:</w:t>
      </w:r>
      <w:r w:rsidRPr="00F51D34">
        <w:rPr>
          <w:rFonts w:asciiTheme="minorHAnsi" w:hAnsiTheme="minorHAnsi" w:cstheme="minorHAnsi"/>
        </w:rPr>
        <w:t xml:space="preserve"> </w:t>
      </w:r>
      <w:r w:rsidRPr="00C334C6">
        <w:rPr>
          <w:rFonts w:asciiTheme="minorHAnsi" w:hAnsiTheme="minorHAnsi" w:cstheme="minorHAnsi"/>
          <w:bCs/>
        </w:rPr>
        <w:t>In 2007,</w:t>
      </w:r>
      <w:r w:rsidRPr="00C334C6">
        <w:rPr>
          <w:rFonts w:asciiTheme="minorHAnsi" w:hAnsiTheme="minorHAnsi" w:cstheme="minorHAnsi"/>
          <w:bCs/>
          <w:i/>
        </w:rPr>
        <w:t xml:space="preserve"> </w:t>
      </w:r>
      <w:r w:rsidRPr="00C334C6">
        <w:rPr>
          <w:rFonts w:asciiTheme="minorHAnsi" w:hAnsiTheme="minorHAnsi" w:cstheme="minorHAnsi"/>
          <w:bCs/>
        </w:rPr>
        <w:t>the Committee on the Elimination of Discrimination Against Women expressed concern about the persistence of patriarchal attitudes that consider physical chastisement of family members acceptable.</w:t>
      </w:r>
      <w:r w:rsidRPr="00C334C6">
        <w:rPr>
          <w:rFonts w:asciiTheme="minorHAnsi" w:hAnsiTheme="minorHAnsi" w:cstheme="minorHAnsi"/>
          <w:bCs/>
          <w:vertAlign w:val="superscript"/>
        </w:rPr>
        <w:footnoteReference w:id="14"/>
      </w:r>
      <w:r w:rsidRPr="00C334C6">
        <w:rPr>
          <w:rFonts w:asciiTheme="minorHAnsi" w:hAnsiTheme="minorHAnsi" w:cstheme="minorHAnsi"/>
          <w:bCs/>
        </w:rPr>
        <w:t xml:space="preserve"> </w:t>
      </w:r>
    </w:p>
    <w:p w14:paraId="1E208C17" w14:textId="48A16FC2" w:rsidR="00C334C6" w:rsidRPr="00C334C6" w:rsidRDefault="00E108A8" w:rsidP="00C334C6">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Pr>
          <w:rFonts w:asciiTheme="minorHAnsi" w:hAnsiTheme="minorHAnsi" w:cstheme="minorHAnsi"/>
        </w:rPr>
        <w:lastRenderedPageBreak/>
        <w:t>3</w:t>
      </w:r>
      <w:r w:rsidR="007F7473" w:rsidRPr="00F51D34">
        <w:rPr>
          <w:rFonts w:asciiTheme="minorHAnsi" w:hAnsiTheme="minorHAnsi" w:cstheme="minorHAnsi"/>
        </w:rPr>
        <w:t>.</w:t>
      </w:r>
      <w:r w:rsidR="00C334C6">
        <w:rPr>
          <w:rFonts w:asciiTheme="minorHAnsi" w:hAnsiTheme="minorHAnsi" w:cstheme="minorHAnsi"/>
        </w:rPr>
        <w:t>5</w:t>
      </w:r>
      <w:r w:rsidR="007F7473" w:rsidRPr="00F51D34">
        <w:rPr>
          <w:rFonts w:asciiTheme="minorHAnsi" w:hAnsiTheme="minorHAnsi" w:cstheme="minorHAnsi"/>
        </w:rPr>
        <w:t xml:space="preserve"> </w:t>
      </w:r>
      <w:r w:rsidR="007F7473">
        <w:rPr>
          <w:rFonts w:asciiTheme="minorHAnsi" w:hAnsiTheme="minorHAnsi" w:cstheme="minorHAnsi"/>
          <w:b/>
          <w:i/>
        </w:rPr>
        <w:t>UPR</w:t>
      </w:r>
      <w:r w:rsidR="007F7473" w:rsidRPr="00F51D34">
        <w:rPr>
          <w:rFonts w:asciiTheme="minorHAnsi" w:hAnsiTheme="minorHAnsi" w:cstheme="minorHAnsi"/>
          <w:b/>
          <w:i/>
        </w:rPr>
        <w:t>:</w:t>
      </w:r>
      <w:r w:rsidR="007F7473" w:rsidRPr="00F51D34">
        <w:rPr>
          <w:rFonts w:asciiTheme="minorHAnsi" w:hAnsiTheme="minorHAnsi" w:cstheme="minorHAnsi"/>
        </w:rPr>
        <w:t xml:space="preserve"> </w:t>
      </w:r>
      <w:r w:rsidR="00C334C6" w:rsidRPr="00C334C6">
        <w:rPr>
          <w:rFonts w:asciiTheme="minorHAnsi" w:hAnsiTheme="minorHAnsi" w:cstheme="minorHAnsi"/>
          <w:bCs/>
        </w:rPr>
        <w:t>Mauritania was examined in the first cycle of the Universal Periodic Review in 2010 (session 9). A number of recommendations were made to prohibit and eliminate corporal punishment of children: the Government did not respond to the recommendations.</w:t>
      </w:r>
      <w:r w:rsidR="00C334C6" w:rsidRPr="00C334C6">
        <w:rPr>
          <w:rFonts w:asciiTheme="minorHAnsi" w:hAnsiTheme="minorHAnsi" w:cstheme="minorHAnsi"/>
          <w:bCs/>
          <w:vertAlign w:val="superscript"/>
        </w:rPr>
        <w:footnoteReference w:id="15"/>
      </w:r>
      <w:r w:rsidR="00C334C6" w:rsidRPr="00C334C6">
        <w:rPr>
          <w:rFonts w:asciiTheme="minorHAnsi" w:hAnsiTheme="minorHAnsi" w:cstheme="minorHAnsi"/>
          <w:bCs/>
        </w:rPr>
        <w:t xml:space="preserve"> At the second cycle examination in 2015 (session 23), no recommendations were made specifically concerning corporal punishment of children. However, the Government accepted recommendations to bring national laws into line with international norms and to improve legislation addressing domestic violence.</w:t>
      </w:r>
      <w:r w:rsidR="00C334C6">
        <w:rPr>
          <w:rStyle w:val="FootnoteReference"/>
          <w:rFonts w:asciiTheme="minorHAnsi" w:hAnsiTheme="minorHAnsi" w:cstheme="minorHAnsi"/>
          <w:bCs/>
        </w:rPr>
        <w:footnoteReference w:id="16"/>
      </w:r>
      <w:r w:rsidR="00C334C6" w:rsidRPr="00C334C6">
        <w:rPr>
          <w:rFonts w:asciiTheme="minorHAnsi" w:hAnsiTheme="minorHAnsi" w:cstheme="minorHAnsi"/>
        </w:rPr>
        <w:t xml:space="preserve"> </w:t>
      </w:r>
    </w:p>
    <w:p w14:paraId="4300610A" w14:textId="403FFC95" w:rsidR="007F7473" w:rsidRPr="007F7473" w:rsidRDefault="007F7473" w:rsidP="007F747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p>
    <w:p w14:paraId="1C8AFA18" w14:textId="39D97046" w:rsidR="008C3871"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504A75" w:rsidP="004C0042">
      <w:pPr>
        <w:autoSpaceDE w:val="0"/>
        <w:autoSpaceDN w:val="0"/>
        <w:adjustRightInd w:val="0"/>
        <w:rPr>
          <w:rFonts w:asciiTheme="minorHAnsi" w:eastAsia="Calibri" w:hAnsiTheme="minorHAnsi" w:cstheme="minorHAnsi"/>
          <w:bCs/>
          <w:i/>
        </w:rPr>
      </w:pPr>
      <w:hyperlink r:id="rId12" w:history="1">
        <w:r w:rsidR="00647863" w:rsidRPr="00F51D34">
          <w:rPr>
            <w:rStyle w:val="Hyperlink"/>
            <w:rFonts w:asciiTheme="minorHAnsi" w:eastAsia="Calibri" w:hAnsiTheme="minorHAnsi" w:cstheme="minorHAnsi"/>
            <w:bCs/>
            <w:i/>
          </w:rPr>
          <w:t>www.endcorporalpunishment.org</w:t>
        </w:r>
      </w:hyperlink>
      <w:r w:rsidR="00647863" w:rsidRPr="00F51D34">
        <w:rPr>
          <w:rFonts w:asciiTheme="minorHAnsi" w:eastAsia="Calibri" w:hAnsiTheme="minorHAnsi" w:cstheme="minorHAnsi"/>
          <w:bCs/>
          <w:i/>
        </w:rPr>
        <w:t xml:space="preserve">; </w:t>
      </w:r>
      <w:hyperlink r:id="rId13" w:history="1">
        <w:r w:rsidR="00647863" w:rsidRPr="00F51D34">
          <w:rPr>
            <w:rStyle w:val="Hyperlink"/>
            <w:rFonts w:asciiTheme="minorHAnsi" w:eastAsia="Calibri" w:hAnsiTheme="minorHAnsi" w:cstheme="minorHAnsi"/>
            <w:bCs/>
            <w:i/>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6F0F8" w14:textId="77777777" w:rsidR="00504A75" w:rsidRDefault="00504A75">
      <w:r>
        <w:separator/>
      </w:r>
    </w:p>
  </w:endnote>
  <w:endnote w:type="continuationSeparator" w:id="0">
    <w:p w14:paraId="45279A70" w14:textId="77777777" w:rsidR="00504A75" w:rsidRDefault="0050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07E40E8B"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261B33">
      <w:rPr>
        <w:rStyle w:val="PageNumber"/>
        <w:rFonts w:asciiTheme="minorHAnsi" w:hAnsiTheme="minorHAnsi"/>
        <w:noProof/>
      </w:rPr>
      <w:t>4</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51CE3" w14:textId="77777777" w:rsidR="00504A75" w:rsidRDefault="00504A75">
      <w:r>
        <w:separator/>
      </w:r>
    </w:p>
  </w:footnote>
  <w:footnote w:type="continuationSeparator" w:id="0">
    <w:p w14:paraId="70E2C17E" w14:textId="77777777" w:rsidR="00504A75" w:rsidRDefault="00504A75">
      <w:r>
        <w:continuationSeparator/>
      </w:r>
    </w:p>
  </w:footnote>
  <w:footnote w:id="1">
    <w:p w14:paraId="41DE1DCB" w14:textId="670C08C7" w:rsidR="008D018F" w:rsidRPr="008D018F" w:rsidRDefault="008D018F">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30 January 2018, CCPR/C/MRT/2, Second report, para. 125</w:t>
      </w:r>
    </w:p>
  </w:footnote>
  <w:footnote w:id="2">
    <w:p w14:paraId="52A224A5" w14:textId="77777777" w:rsidR="00C334C6" w:rsidRPr="008D018F" w:rsidRDefault="00C334C6" w:rsidP="00C334C6">
      <w:pPr>
        <w:pStyle w:val="FootnoteText"/>
        <w:rPr>
          <w:rFonts w:asciiTheme="minorHAnsi" w:hAnsiTheme="minorHAnsi" w:cstheme="minorHAnsi"/>
          <w:color w:val="000000" w:themeColor="text1"/>
          <w:lang w:val="en-US"/>
        </w:rPr>
      </w:pPr>
      <w:r w:rsidRPr="008D018F">
        <w:rPr>
          <w:rStyle w:val="FootnoteReference"/>
          <w:rFonts w:asciiTheme="minorHAnsi" w:hAnsiTheme="minorHAnsi" w:cstheme="minorHAnsi"/>
          <w:color w:val="000000" w:themeColor="text1"/>
        </w:rPr>
        <w:footnoteRef/>
      </w:r>
      <w:r w:rsidRPr="008D018F">
        <w:rPr>
          <w:rFonts w:asciiTheme="minorHAnsi" w:hAnsiTheme="minorHAnsi" w:cstheme="minorHAnsi"/>
          <w:color w:val="000000" w:themeColor="text1"/>
          <w:lang w:val="en-GB"/>
        </w:rPr>
        <w:t xml:space="preserve"> “On the Prohibition of Excessive Child Beating in Islamic </w:t>
      </w:r>
      <w:r w:rsidRPr="008D018F">
        <w:rPr>
          <w:rFonts w:asciiTheme="minorHAnsi" w:hAnsiTheme="minorHAnsi" w:cstheme="minorHAnsi"/>
          <w:i/>
          <w:iCs/>
          <w:color w:val="000000" w:themeColor="text1"/>
          <w:lang w:val="en-GB"/>
        </w:rPr>
        <w:t>Shariah</w:t>
      </w:r>
      <w:r w:rsidRPr="008D018F">
        <w:rPr>
          <w:rFonts w:asciiTheme="minorHAnsi" w:hAnsiTheme="minorHAnsi" w:cstheme="minorHAnsi"/>
          <w:color w:val="000000" w:themeColor="text1"/>
          <w:lang w:val="en-GB"/>
        </w:rPr>
        <w:t xml:space="preserve"> (Law): Abstract of a comprehensive social, educational and legal study of the negative impact of child beating, and the rules governing it in Islamic </w:t>
      </w:r>
      <w:r w:rsidRPr="008D018F">
        <w:rPr>
          <w:rFonts w:asciiTheme="minorHAnsi" w:hAnsiTheme="minorHAnsi" w:cstheme="minorHAnsi"/>
          <w:i/>
          <w:iCs/>
          <w:color w:val="000000" w:themeColor="text1"/>
          <w:lang w:val="en-GB"/>
        </w:rPr>
        <w:t>Shariah</w:t>
      </w:r>
      <w:r w:rsidRPr="008D018F">
        <w:rPr>
          <w:rFonts w:asciiTheme="minorHAnsi" w:hAnsiTheme="minorHAnsi" w:cstheme="minorHAnsi"/>
          <w:color w:val="000000" w:themeColor="text1"/>
          <w:lang w:val="en-GB"/>
        </w:rPr>
        <w:t xml:space="preserve"> (law)”, prepared by Professor Imam Hadd Amin Ould Al-Salek, Imam of the Old Mosque, Nouakchott, and President of the Imams and Ulema Coalition for the Rights of Women and Children in Mauritania, June 2009</w:t>
      </w:r>
    </w:p>
  </w:footnote>
  <w:footnote w:id="3">
    <w:p w14:paraId="10F0EB47" w14:textId="77777777" w:rsidR="00261B33" w:rsidRPr="008D018F" w:rsidRDefault="00261B33" w:rsidP="00261B33">
      <w:pPr>
        <w:pStyle w:val="FootnoteText"/>
        <w:rPr>
          <w:rFonts w:asciiTheme="minorHAnsi" w:hAnsiTheme="minorHAnsi" w:cstheme="minorHAnsi"/>
          <w:color w:val="000000" w:themeColor="text1"/>
          <w:lang w:val="en-US"/>
        </w:rPr>
      </w:pPr>
      <w:r w:rsidRPr="008D018F">
        <w:rPr>
          <w:rStyle w:val="FootnoteReference"/>
          <w:rFonts w:asciiTheme="minorHAnsi" w:hAnsiTheme="minorHAnsi" w:cstheme="minorHAnsi"/>
          <w:color w:val="000000" w:themeColor="text1"/>
        </w:rPr>
        <w:footnoteRef/>
      </w:r>
      <w:r w:rsidRPr="008D018F">
        <w:rPr>
          <w:rFonts w:asciiTheme="minorHAnsi" w:hAnsiTheme="minorHAnsi" w:cstheme="minorHAnsi"/>
          <w:color w:val="000000" w:themeColor="text1"/>
          <w:lang w:val="en-GB"/>
        </w:rPr>
        <w:t xml:space="preserve"> </w:t>
      </w:r>
      <w:r w:rsidRPr="008D018F">
        <w:rPr>
          <w:rFonts w:asciiTheme="minorHAnsi" w:eastAsia="Calibri" w:hAnsiTheme="minorHAnsi" w:cstheme="minorHAnsi"/>
          <w:color w:val="000000" w:themeColor="text1"/>
          <w:lang w:val="en-GB"/>
        </w:rPr>
        <w:t>4 January 2011, A/HRC/16/17, Report of the working group, paras. 92(30), 92(39), 92(40), 92(42) and 92(45)</w:t>
      </w:r>
    </w:p>
  </w:footnote>
  <w:footnote w:id="4">
    <w:p w14:paraId="3164AD40" w14:textId="77777777" w:rsidR="00C334C6" w:rsidRPr="008D018F" w:rsidRDefault="00C334C6" w:rsidP="00C334C6">
      <w:pPr>
        <w:pStyle w:val="FootnoteText"/>
        <w:rPr>
          <w:rFonts w:asciiTheme="minorHAnsi" w:hAnsiTheme="minorHAnsi" w:cstheme="minorHAnsi"/>
          <w:color w:val="000000" w:themeColor="text1"/>
          <w:lang w:val="en-GB"/>
        </w:rPr>
      </w:pPr>
      <w:r w:rsidRPr="008D018F">
        <w:rPr>
          <w:rStyle w:val="FootnoteReference"/>
          <w:rFonts w:asciiTheme="minorHAnsi" w:hAnsiTheme="minorHAnsi" w:cstheme="minorHAnsi"/>
          <w:color w:val="000000" w:themeColor="text1"/>
        </w:rPr>
        <w:footnoteRef/>
      </w:r>
      <w:r w:rsidRPr="008D018F">
        <w:rPr>
          <w:rFonts w:asciiTheme="minorHAnsi" w:hAnsiTheme="minorHAnsi" w:cstheme="minorHAnsi"/>
          <w:color w:val="000000" w:themeColor="text1"/>
          <w:lang w:val="en-GB"/>
        </w:rPr>
        <w:t xml:space="preserve"> </w:t>
      </w:r>
      <w:r w:rsidRPr="008D018F">
        <w:rPr>
          <w:rFonts w:asciiTheme="minorHAnsi" w:eastAsia="Calibri" w:hAnsiTheme="minorHAnsi" w:cstheme="minorHAnsi"/>
          <w:color w:val="000000" w:themeColor="text1"/>
          <w:lang w:val="en-US"/>
        </w:rPr>
        <w:t>6 August 2015, A/HRC/WG.6/23/MRT/1, National report to the UPR, para. 54; see also 23 March 2016, A/HRC/31/2 Advance unedited version, Draft report of the Human Rights Council on its 31st session, para. 288</w:t>
      </w:r>
    </w:p>
  </w:footnote>
  <w:footnote w:id="5">
    <w:p w14:paraId="760722EC" w14:textId="77777777" w:rsidR="00C334C6" w:rsidRPr="008D018F" w:rsidRDefault="00C334C6" w:rsidP="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20 February 2017, CAT/C/MRT/2, Second report, para. 143</w:t>
      </w:r>
    </w:p>
  </w:footnote>
  <w:footnote w:id="6">
    <w:p w14:paraId="0AD3A176" w14:textId="77777777" w:rsidR="00C334C6" w:rsidRPr="008D018F" w:rsidRDefault="00C334C6" w:rsidP="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See </w:t>
      </w:r>
      <w:hyperlink r:id="rId1" w:history="1">
        <w:r w:rsidRPr="008D018F">
          <w:rPr>
            <w:rStyle w:val="Hyperlink"/>
            <w:rFonts w:asciiTheme="minorHAnsi" w:hAnsiTheme="minorHAnsi" w:cstheme="minorHAnsi"/>
            <w:lang w:val="en-GB"/>
          </w:rPr>
          <w:t>http://www.assembleenationale.mr/2017/06/13/adoption-du-projet-de-loi-12517/</w:t>
        </w:r>
      </w:hyperlink>
      <w:r w:rsidRPr="008D018F">
        <w:rPr>
          <w:rFonts w:asciiTheme="minorHAnsi" w:hAnsiTheme="minorHAnsi" w:cstheme="minorHAnsi"/>
          <w:lang w:val="en-GB"/>
        </w:rPr>
        <w:t>, accessed 21 July 2017</w:t>
      </w:r>
    </w:p>
  </w:footnote>
  <w:footnote w:id="7">
    <w:p w14:paraId="73E5EABB" w14:textId="77777777" w:rsidR="00C334C6" w:rsidRPr="008D018F" w:rsidRDefault="00C334C6" w:rsidP="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See </w:t>
      </w:r>
      <w:hyperlink r:id="rId2" w:history="1">
        <w:r w:rsidRPr="008D018F">
          <w:rPr>
            <w:rStyle w:val="Hyperlink"/>
            <w:rFonts w:asciiTheme="minorHAnsi" w:hAnsiTheme="minorHAnsi" w:cstheme="minorHAnsi"/>
            <w:lang w:val="en-GB"/>
          </w:rPr>
          <w:t>http://www.bbc.co.uk/news/world-africa-40847092</w:t>
        </w:r>
      </w:hyperlink>
      <w:r w:rsidRPr="008D018F">
        <w:rPr>
          <w:rFonts w:asciiTheme="minorHAnsi" w:hAnsiTheme="minorHAnsi" w:cstheme="minorHAnsi"/>
          <w:lang w:val="en-GB"/>
        </w:rPr>
        <w:t>, accessed 4 September 2017</w:t>
      </w:r>
    </w:p>
  </w:footnote>
  <w:footnote w:id="8">
    <w:p w14:paraId="566AF0FB" w14:textId="77777777" w:rsidR="00C334C6" w:rsidRPr="008D018F" w:rsidRDefault="00C334C6" w:rsidP="00C334C6">
      <w:pPr>
        <w:pStyle w:val="FootnoteText"/>
        <w:rPr>
          <w:rFonts w:asciiTheme="minorHAnsi" w:hAnsiTheme="minorHAnsi" w:cstheme="minorHAnsi"/>
          <w:sz w:val="18"/>
          <w:szCs w:val="18"/>
        </w:rPr>
      </w:pPr>
      <w:r w:rsidRPr="008D018F">
        <w:rPr>
          <w:rStyle w:val="FootnoteReference"/>
          <w:rFonts w:asciiTheme="minorHAnsi" w:hAnsiTheme="minorHAnsi" w:cstheme="minorHAnsi"/>
          <w:sz w:val="18"/>
          <w:szCs w:val="18"/>
        </w:rPr>
        <w:footnoteRef/>
      </w:r>
      <w:r w:rsidRPr="008D018F">
        <w:rPr>
          <w:rFonts w:asciiTheme="minorHAnsi" w:hAnsiTheme="minorHAnsi" w:cstheme="minorHAnsi"/>
          <w:sz w:val="18"/>
          <w:szCs w:val="18"/>
        </w:rPr>
        <w:t xml:space="preserve"> See “ L'Assemblée nationale adopte le projet de loi portant code général de la protection de l'enfant » </w:t>
      </w:r>
      <w:hyperlink r:id="rId3" w:history="1">
        <w:r w:rsidRPr="008D018F">
          <w:rPr>
            <w:rStyle w:val="Hyperlink"/>
            <w:rFonts w:asciiTheme="minorHAnsi" w:hAnsiTheme="minorHAnsi" w:cstheme="minorHAnsi"/>
            <w:sz w:val="18"/>
            <w:szCs w:val="18"/>
          </w:rPr>
          <w:t>http://fr.ami.mr/Depeche-43216.html</w:t>
        </w:r>
      </w:hyperlink>
      <w:r w:rsidRPr="008D018F">
        <w:rPr>
          <w:rFonts w:asciiTheme="minorHAnsi" w:hAnsiTheme="minorHAnsi" w:cstheme="minorHAnsi"/>
          <w:sz w:val="18"/>
          <w:szCs w:val="18"/>
        </w:rPr>
        <w:t>, accessed 31 January 2018</w:t>
      </w:r>
    </w:p>
  </w:footnote>
  <w:footnote w:id="9">
    <w:p w14:paraId="5FABC07F" w14:textId="77777777" w:rsidR="00C334C6" w:rsidRPr="008D018F" w:rsidRDefault="00C334C6" w:rsidP="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13 June 2018, CAT/C/MRT/Q/2/Add.1, Reply to list of issues, para. 164</w:t>
      </w:r>
    </w:p>
  </w:footnote>
  <w:footnote w:id="10">
    <w:p w14:paraId="08C4340B" w14:textId="3B6ADD56" w:rsidR="00C334C6" w:rsidRPr="008D018F" w:rsidRDefault="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21 November 2013, CCPR/C/MRT/CO/1, Concluding observations on initial report, para. 16</w:t>
      </w:r>
    </w:p>
  </w:footnote>
  <w:footnote w:id="11">
    <w:p w14:paraId="32B2A346" w14:textId="77777777" w:rsidR="00C334C6" w:rsidRPr="008D018F" w:rsidRDefault="00C334C6" w:rsidP="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6 November 2001, CRC/C/15/Add.159, Concluding observations on initial report, paras. 29 and 30</w:t>
      </w:r>
    </w:p>
  </w:footnote>
  <w:footnote w:id="12">
    <w:p w14:paraId="0A2E94DE" w14:textId="77777777" w:rsidR="00C334C6" w:rsidRPr="008D018F" w:rsidRDefault="00C334C6" w:rsidP="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17 June 2009, CRC/C//MRT/CO/2 Concluding observations on second report, paras. 40 and 41</w:t>
      </w:r>
    </w:p>
  </w:footnote>
  <w:footnote w:id="13">
    <w:p w14:paraId="7F6372A6" w14:textId="77777777" w:rsidR="00C334C6" w:rsidRPr="008D018F" w:rsidRDefault="00C334C6" w:rsidP="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18 June 2013, CAT/C/MRT/CO/1, Concluding observations on initial report, para. 25</w:t>
      </w:r>
    </w:p>
  </w:footnote>
  <w:footnote w:id="14">
    <w:p w14:paraId="378BDF6D" w14:textId="77777777" w:rsidR="00C334C6" w:rsidRPr="008D018F" w:rsidRDefault="00C334C6" w:rsidP="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11 June 2007, CEDAW/C/MRT/CO/1, Concluding observations on initial report, paras. 29 and 30</w:t>
      </w:r>
    </w:p>
  </w:footnote>
  <w:footnote w:id="15">
    <w:p w14:paraId="61AB13AA" w14:textId="77777777" w:rsidR="00C334C6" w:rsidRPr="008D018F" w:rsidRDefault="00C334C6" w:rsidP="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w:t>
      </w:r>
      <w:r w:rsidRPr="008D018F">
        <w:rPr>
          <w:rFonts w:asciiTheme="minorHAnsi" w:eastAsia="Calibri" w:hAnsiTheme="minorHAnsi" w:cstheme="minorHAnsi"/>
          <w:bCs/>
          <w:lang w:val="en-GB"/>
        </w:rPr>
        <w:t>4 January 2011, A/HRC/16/17, Report of the working group, paras. 92(30), 92(39), 92(40), 92(42) and 92(45)</w:t>
      </w:r>
    </w:p>
  </w:footnote>
  <w:footnote w:id="16">
    <w:p w14:paraId="5F9F2D73" w14:textId="238DBDB1" w:rsidR="00C334C6" w:rsidRPr="008D018F" w:rsidRDefault="00C334C6">
      <w:pPr>
        <w:pStyle w:val="FootnoteText"/>
        <w:rPr>
          <w:rFonts w:asciiTheme="minorHAnsi" w:hAnsiTheme="minorHAnsi" w:cstheme="minorHAnsi"/>
          <w:lang w:val="en-GB"/>
        </w:rPr>
      </w:pPr>
      <w:r w:rsidRPr="008D018F">
        <w:rPr>
          <w:rStyle w:val="FootnoteReference"/>
          <w:rFonts w:asciiTheme="minorHAnsi" w:hAnsiTheme="minorHAnsi" w:cstheme="minorHAnsi"/>
        </w:rPr>
        <w:footnoteRef/>
      </w:r>
      <w:r w:rsidRPr="008D018F">
        <w:rPr>
          <w:rFonts w:asciiTheme="minorHAnsi" w:hAnsiTheme="minorHAnsi" w:cstheme="minorHAnsi"/>
          <w:lang w:val="en-GB"/>
        </w:rPr>
        <w:t xml:space="preserve"> 23 December 2015, A/HRC/31/6, Report of the working group, paras. </w:t>
      </w:r>
      <w:r w:rsidRPr="008D018F">
        <w:rPr>
          <w:rFonts w:asciiTheme="minorHAnsi" w:hAnsiTheme="minorHAnsi" w:cstheme="minorHAnsi"/>
        </w:rPr>
        <w:t>126(1), 126(2), 126(3), 126(4), 126(12), 126(39), 126(40) and 126(41)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1F80"/>
    <w:rsid w:val="001949BE"/>
    <w:rsid w:val="0019698E"/>
    <w:rsid w:val="001A3C30"/>
    <w:rsid w:val="001A3CBF"/>
    <w:rsid w:val="001B3817"/>
    <w:rsid w:val="001C358B"/>
    <w:rsid w:val="001C7DAB"/>
    <w:rsid w:val="001D6F11"/>
    <w:rsid w:val="001D7474"/>
    <w:rsid w:val="001E1E13"/>
    <w:rsid w:val="001F1557"/>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61B33"/>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04A75"/>
    <w:rsid w:val="0051224D"/>
    <w:rsid w:val="005142F8"/>
    <w:rsid w:val="0052203E"/>
    <w:rsid w:val="0052409B"/>
    <w:rsid w:val="00551733"/>
    <w:rsid w:val="005674EC"/>
    <w:rsid w:val="00574F36"/>
    <w:rsid w:val="00576EE5"/>
    <w:rsid w:val="005831EC"/>
    <w:rsid w:val="005A0E91"/>
    <w:rsid w:val="005A7450"/>
    <w:rsid w:val="005B3755"/>
    <w:rsid w:val="005B6842"/>
    <w:rsid w:val="005C4AC1"/>
    <w:rsid w:val="005E72AA"/>
    <w:rsid w:val="005F3E47"/>
    <w:rsid w:val="005F6667"/>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18F"/>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2014"/>
    <w:rsid w:val="00AB5EF2"/>
    <w:rsid w:val="00AC1251"/>
    <w:rsid w:val="00AC21DD"/>
    <w:rsid w:val="00AC5322"/>
    <w:rsid w:val="00AD022F"/>
    <w:rsid w:val="00AD08EC"/>
    <w:rsid w:val="00AE397D"/>
    <w:rsid w:val="00AF2A06"/>
    <w:rsid w:val="00AF3B28"/>
    <w:rsid w:val="00B0584A"/>
    <w:rsid w:val="00B05F72"/>
    <w:rsid w:val="00B062AC"/>
    <w:rsid w:val="00B07B00"/>
    <w:rsid w:val="00B13D6B"/>
    <w:rsid w:val="00B1456F"/>
    <w:rsid w:val="00B17601"/>
    <w:rsid w:val="00B23E82"/>
    <w:rsid w:val="00B36F2E"/>
    <w:rsid w:val="00B40580"/>
    <w:rsid w:val="00B51766"/>
    <w:rsid w:val="00B54A1C"/>
    <w:rsid w:val="00B61CE3"/>
    <w:rsid w:val="00B754BB"/>
    <w:rsid w:val="00B80D81"/>
    <w:rsid w:val="00B85371"/>
    <w:rsid w:val="00B85DE8"/>
    <w:rsid w:val="00B91136"/>
    <w:rsid w:val="00BA2A6F"/>
    <w:rsid w:val="00BB1C46"/>
    <w:rsid w:val="00BB22C3"/>
    <w:rsid w:val="00BB618F"/>
    <w:rsid w:val="00BC628D"/>
    <w:rsid w:val="00BC69E4"/>
    <w:rsid w:val="00BD0732"/>
    <w:rsid w:val="00BD36F1"/>
    <w:rsid w:val="00BE3176"/>
    <w:rsid w:val="00BF49CE"/>
    <w:rsid w:val="00BF7DB6"/>
    <w:rsid w:val="00C00DBE"/>
    <w:rsid w:val="00C01E67"/>
    <w:rsid w:val="00C02DAD"/>
    <w:rsid w:val="00C17658"/>
    <w:rsid w:val="00C334C6"/>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B3738"/>
    <w:rsid w:val="00CC00BA"/>
    <w:rsid w:val="00CC1087"/>
    <w:rsid w:val="00CC5096"/>
    <w:rsid w:val="00CC5864"/>
    <w:rsid w:val="00CD3652"/>
    <w:rsid w:val="00CD3FC5"/>
    <w:rsid w:val="00CD583F"/>
    <w:rsid w:val="00CE4E6B"/>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58DF"/>
    <w:rsid w:val="00DC6970"/>
    <w:rsid w:val="00DE1C45"/>
    <w:rsid w:val="00DE309C"/>
    <w:rsid w:val="00DF26B7"/>
    <w:rsid w:val="00E03174"/>
    <w:rsid w:val="00E108A8"/>
    <w:rsid w:val="00E1250A"/>
    <w:rsid w:val="00E2087A"/>
    <w:rsid w:val="00E22152"/>
    <w:rsid w:val="00E24852"/>
    <w:rsid w:val="00E3291E"/>
    <w:rsid w:val="00E41E47"/>
    <w:rsid w:val="00E4256D"/>
    <w:rsid w:val="00E75FF6"/>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8F"/>
    <w:rsid w:val="00FD3CCC"/>
    <w:rsid w:val="00FE1332"/>
    <w:rsid w:val="00FE185A"/>
    <w:rsid w:val="00FE4C92"/>
    <w:rsid w:val="00FF0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46358558">
      <w:bodyDiv w:val="1"/>
      <w:marLeft w:val="0"/>
      <w:marRight w:val="0"/>
      <w:marTop w:val="0"/>
      <w:marBottom w:val="0"/>
      <w:divBdr>
        <w:top w:val="none" w:sz="0" w:space="0" w:color="auto"/>
        <w:left w:val="none" w:sz="0" w:space="0" w:color="auto"/>
        <w:bottom w:val="none" w:sz="0" w:space="0" w:color="auto"/>
        <w:right w:val="none" w:sz="0" w:space="0" w:color="auto"/>
      </w:divBdr>
    </w:div>
    <w:div w:id="158353771">
      <w:bodyDiv w:val="1"/>
      <w:marLeft w:val="0"/>
      <w:marRight w:val="0"/>
      <w:marTop w:val="0"/>
      <w:marBottom w:val="0"/>
      <w:divBdr>
        <w:top w:val="none" w:sz="0" w:space="0" w:color="auto"/>
        <w:left w:val="none" w:sz="0" w:space="0" w:color="auto"/>
        <w:bottom w:val="none" w:sz="0" w:space="0" w:color="auto"/>
        <w:right w:val="none" w:sz="0" w:space="0" w:color="auto"/>
      </w:divBdr>
    </w:div>
    <w:div w:id="196165531">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386102581">
      <w:bodyDiv w:val="1"/>
      <w:marLeft w:val="0"/>
      <w:marRight w:val="0"/>
      <w:marTop w:val="0"/>
      <w:marBottom w:val="0"/>
      <w:divBdr>
        <w:top w:val="none" w:sz="0" w:space="0" w:color="auto"/>
        <w:left w:val="none" w:sz="0" w:space="0" w:color="auto"/>
        <w:bottom w:val="none" w:sz="0" w:space="0" w:color="auto"/>
        <w:right w:val="none" w:sz="0" w:space="0" w:color="auto"/>
      </w:divBdr>
    </w:div>
    <w:div w:id="558327565">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3670396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873613186">
      <w:bodyDiv w:val="1"/>
      <w:marLeft w:val="0"/>
      <w:marRight w:val="0"/>
      <w:marTop w:val="0"/>
      <w:marBottom w:val="0"/>
      <w:divBdr>
        <w:top w:val="none" w:sz="0" w:space="0" w:color="auto"/>
        <w:left w:val="none" w:sz="0" w:space="0" w:color="auto"/>
        <w:bottom w:val="none" w:sz="0" w:space="0" w:color="auto"/>
        <w:right w:val="none" w:sz="0" w:space="0" w:color="auto"/>
      </w:divBdr>
    </w:div>
    <w:div w:id="944842730">
      <w:bodyDiv w:val="1"/>
      <w:marLeft w:val="0"/>
      <w:marRight w:val="0"/>
      <w:marTop w:val="0"/>
      <w:marBottom w:val="0"/>
      <w:divBdr>
        <w:top w:val="none" w:sz="0" w:space="0" w:color="auto"/>
        <w:left w:val="none" w:sz="0" w:space="0" w:color="auto"/>
        <w:bottom w:val="none" w:sz="0" w:space="0" w:color="auto"/>
        <w:right w:val="none" w:sz="0" w:space="0" w:color="auto"/>
      </w:divBdr>
    </w:div>
    <w:div w:id="948463318">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10765157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5300634">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r.ami.mr/Depeche-43216.html" TargetMode="External"/><Relationship Id="rId2" Type="http://schemas.openxmlformats.org/officeDocument/2006/relationships/hyperlink" Target="http://www.bbc.co.uk/news/world-africa-40847092" TargetMode="External"/><Relationship Id="rId1" Type="http://schemas.openxmlformats.org/officeDocument/2006/relationships/hyperlink" Target="http://www.assembleenationale.mr/2017/06/13/adoption-du-projet-de-loi-12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540BB-376B-46EB-8A26-4C7E716F7801}"/>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A97B1804-3E89-4452-A17C-483743DE1242}"/>
</file>

<file path=docProps/app.xml><?xml version="1.0" encoding="utf-8"?>
<Properties xmlns="http://schemas.openxmlformats.org/officeDocument/2006/extended-properties" xmlns:vt="http://schemas.openxmlformats.org/officeDocument/2006/docPropsVTypes">
  <Template>Normal</Template>
  <TotalTime>778</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8276</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84</cp:revision>
  <cp:lastPrinted>2004-08-23T14:41:00Z</cp:lastPrinted>
  <dcterms:created xsi:type="dcterms:W3CDTF">2016-03-31T17:55:00Z</dcterms:created>
  <dcterms:modified xsi:type="dcterms:W3CDTF">2018-07-23T14:37:00Z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