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3A9" w:rsidRPr="00081245" w:rsidRDefault="00A46E25" w:rsidP="00D56DFD">
      <w:pPr>
        <w:tabs>
          <w:tab w:val="left" w:pos="3585"/>
          <w:tab w:val="right" w:pos="9631"/>
        </w:tabs>
        <w:rPr>
          <w:rFonts w:ascii="Times New Roman" w:hAnsi="Times New Roman"/>
          <w:b/>
          <w:sz w:val="24"/>
          <w:szCs w:val="24"/>
        </w:rPr>
      </w:pPr>
    </w:p>
    <w:p w:rsidR="002342DB" w:rsidRPr="00081245" w:rsidRDefault="00A12651" w:rsidP="009C5246">
      <w:pPr>
        <w:tabs>
          <w:tab w:val="left" w:pos="3585"/>
          <w:tab w:val="right" w:pos="9631"/>
        </w:tabs>
        <w:rPr>
          <w:rFonts w:ascii="Times New Roman" w:hAnsi="Times New Roman"/>
          <w:b/>
          <w:sz w:val="24"/>
          <w:szCs w:val="24"/>
        </w:rPr>
      </w:pPr>
      <w:r w:rsidRPr="00081245">
        <w:rPr>
          <w:rFonts w:ascii="Times New Roman" w:hAnsi="Times New Roman"/>
          <w:b/>
          <w:sz w:val="24"/>
          <w:szCs w:val="24"/>
        </w:rPr>
        <w:tab/>
      </w:r>
      <w:r w:rsidRPr="00081245">
        <w:rPr>
          <w:rFonts w:ascii="Times New Roman" w:hAnsi="Times New Roman"/>
          <w:b/>
          <w:sz w:val="24"/>
          <w:szCs w:val="24"/>
        </w:rPr>
        <w:tab/>
        <w:t>4 June 2015</w:t>
      </w:r>
    </w:p>
    <w:p w:rsidR="002342DB" w:rsidRPr="00081245" w:rsidRDefault="00A46E25" w:rsidP="002342DB">
      <w:pPr>
        <w:jc w:val="both"/>
        <w:rPr>
          <w:rFonts w:ascii="Times New Roman" w:hAnsi="Times New Roman"/>
        </w:rPr>
      </w:pPr>
    </w:p>
    <w:p w:rsidR="002342DB" w:rsidRPr="00081245" w:rsidRDefault="00A12651" w:rsidP="002342DB">
      <w:pPr>
        <w:spacing w:before="120"/>
        <w:jc w:val="center"/>
        <w:rPr>
          <w:rFonts w:ascii="Times New Roman" w:hAnsi="Times New Roman"/>
          <w:b/>
          <w:sz w:val="32"/>
          <w:szCs w:val="32"/>
        </w:rPr>
      </w:pPr>
      <w:r w:rsidRPr="00081245">
        <w:rPr>
          <w:rFonts w:ascii="Times New Roman" w:hAnsi="Times New Roman"/>
          <w:b/>
          <w:sz w:val="32"/>
          <w:szCs w:val="32"/>
        </w:rPr>
        <w:t>From The European Association of Jehovah’s Christian Witnesses</w:t>
      </w:r>
    </w:p>
    <w:p w:rsidR="002342DB" w:rsidRPr="00081245" w:rsidRDefault="00A46E25" w:rsidP="002342DB">
      <w:pPr>
        <w:spacing w:before="120"/>
        <w:jc w:val="center"/>
        <w:rPr>
          <w:rFonts w:ascii="Times New Roman" w:hAnsi="Times New Roman"/>
          <w:b/>
          <w:sz w:val="32"/>
          <w:szCs w:val="32"/>
        </w:rPr>
      </w:pPr>
    </w:p>
    <w:p w:rsidR="00713519" w:rsidRPr="00081245" w:rsidRDefault="00A12651" w:rsidP="00DD564B">
      <w:pPr>
        <w:spacing w:before="360" w:after="360"/>
        <w:jc w:val="center"/>
        <w:rPr>
          <w:rFonts w:ascii="Times New Roman" w:hAnsi="Times New Roman"/>
          <w:b/>
          <w:sz w:val="32"/>
          <w:szCs w:val="32"/>
        </w:rPr>
      </w:pPr>
      <w:r w:rsidRPr="00081245">
        <w:rPr>
          <w:rFonts w:ascii="Times New Roman" w:hAnsi="Times New Roman"/>
          <w:b/>
          <w:sz w:val="32"/>
          <w:szCs w:val="32"/>
        </w:rPr>
        <w:t>Submission to the UN Human Rights Committee (CCPR)</w:t>
      </w:r>
    </w:p>
    <w:p w:rsidR="00DD564B" w:rsidRPr="00081245" w:rsidRDefault="00A12651" w:rsidP="002342DB">
      <w:pPr>
        <w:spacing w:before="360" w:after="360"/>
        <w:jc w:val="center"/>
        <w:rPr>
          <w:rFonts w:ascii="Times New Roman" w:hAnsi="Times New Roman"/>
          <w:b/>
          <w:sz w:val="32"/>
          <w:szCs w:val="32"/>
        </w:rPr>
      </w:pPr>
      <w:r w:rsidRPr="00081245">
        <w:rPr>
          <w:rFonts w:ascii="Times New Roman" w:hAnsi="Times New Roman"/>
          <w:b/>
          <w:sz w:val="32"/>
          <w:szCs w:val="32"/>
        </w:rPr>
        <w:t>4</w:t>
      </w:r>
      <w:r>
        <w:rPr>
          <w:rFonts w:ascii="Times New Roman" w:hAnsi="Times New Roman"/>
          <w:b/>
          <w:sz w:val="32"/>
          <w:szCs w:val="32"/>
        </w:rPr>
        <w:t>th</w:t>
      </w:r>
      <w:r w:rsidRPr="00081245">
        <w:rPr>
          <w:rFonts w:ascii="Times New Roman" w:hAnsi="Times New Roman"/>
          <w:b/>
          <w:sz w:val="32"/>
          <w:szCs w:val="32"/>
        </w:rPr>
        <w:t xml:space="preserve"> report of </w:t>
      </w:r>
    </w:p>
    <w:p w:rsidR="002342DB" w:rsidRPr="00081245" w:rsidRDefault="00A12651" w:rsidP="002342DB">
      <w:pPr>
        <w:spacing w:before="360" w:after="360"/>
        <w:jc w:val="center"/>
        <w:rPr>
          <w:rFonts w:ascii="Times New Roman" w:hAnsi="Times New Roman"/>
          <w:b/>
          <w:sz w:val="64"/>
          <w:szCs w:val="64"/>
        </w:rPr>
      </w:pPr>
      <w:r w:rsidRPr="00081245">
        <w:rPr>
          <w:rFonts w:ascii="Times New Roman" w:hAnsi="Times New Roman"/>
          <w:b/>
          <w:spacing w:val="40"/>
          <w:sz w:val="64"/>
          <w:szCs w:val="64"/>
        </w:rPr>
        <w:t>UZBEKISTAN</w:t>
      </w:r>
    </w:p>
    <w:p w:rsidR="002342DB" w:rsidRPr="00081245" w:rsidRDefault="00A12651" w:rsidP="007845EA">
      <w:pPr>
        <w:spacing w:before="360" w:after="360"/>
        <w:jc w:val="center"/>
        <w:rPr>
          <w:rFonts w:ascii="Times New Roman" w:hAnsi="Times New Roman"/>
          <w:i/>
          <w:sz w:val="28"/>
          <w:szCs w:val="28"/>
        </w:rPr>
      </w:pPr>
      <w:r w:rsidRPr="00081245">
        <w:rPr>
          <w:rFonts w:ascii="Times New Roman" w:hAnsi="Times New Roman"/>
          <w:i/>
          <w:sz w:val="28"/>
          <w:szCs w:val="28"/>
        </w:rPr>
        <w:t>(114th Session of the Human Rights Committee, 29 June – 24 July 2015)</w:t>
      </w:r>
    </w:p>
    <w:p w:rsidR="002342DB" w:rsidRPr="00081245" w:rsidRDefault="00A46E25" w:rsidP="002342DB">
      <w:pPr>
        <w:spacing w:after="0"/>
        <w:jc w:val="center"/>
        <w:rPr>
          <w:rFonts w:ascii="Times New Roman" w:hAnsi="Times New Roman"/>
          <w:b/>
          <w:sz w:val="28"/>
          <w:szCs w:val="28"/>
        </w:rPr>
      </w:pPr>
    </w:p>
    <w:p w:rsidR="002342DB" w:rsidRPr="00081245" w:rsidRDefault="00A46E25" w:rsidP="002342DB">
      <w:pPr>
        <w:spacing w:before="120" w:after="0"/>
        <w:jc w:val="center"/>
        <w:rPr>
          <w:rFonts w:ascii="Times New Roman" w:hAnsi="Times New Roman"/>
          <w:b/>
          <w:szCs w:val="24"/>
        </w:rPr>
      </w:pPr>
    </w:p>
    <w:p w:rsidR="002342DB" w:rsidRPr="00081245" w:rsidRDefault="00A12651" w:rsidP="002342DB">
      <w:pPr>
        <w:tabs>
          <w:tab w:val="left" w:pos="6450"/>
          <w:tab w:val="left" w:pos="6571"/>
          <w:tab w:val="left" w:pos="7232"/>
        </w:tabs>
        <w:spacing w:before="120"/>
        <w:rPr>
          <w:rFonts w:ascii="Times New Roman" w:hAnsi="Times New Roman"/>
          <w:b/>
          <w:szCs w:val="24"/>
        </w:rPr>
      </w:pPr>
      <w:r w:rsidRPr="00081245">
        <w:rPr>
          <w:rFonts w:ascii="Times New Roman" w:hAnsi="Times New Roman"/>
          <w:b/>
          <w:szCs w:val="24"/>
        </w:rPr>
        <w:tab/>
      </w:r>
    </w:p>
    <w:p w:rsidR="002342DB" w:rsidRPr="00081245" w:rsidRDefault="00A12651" w:rsidP="005643A9">
      <w:pPr>
        <w:tabs>
          <w:tab w:val="center" w:pos="1800"/>
          <w:tab w:val="center" w:pos="7200"/>
        </w:tabs>
        <w:spacing w:before="240" w:after="0"/>
        <w:rPr>
          <w:rFonts w:ascii="Times New Roman" w:hAnsi="Times New Roman"/>
          <w:b/>
          <w:szCs w:val="24"/>
        </w:rPr>
      </w:pPr>
      <w:r w:rsidRPr="00081245">
        <w:rPr>
          <w:rFonts w:ascii="Times New Roman" w:hAnsi="Times New Roman"/>
          <w:b/>
          <w:noProof/>
          <w:szCs w:val="24"/>
          <w:lang w:val="fr-BE" w:eastAsia="fr-BE"/>
        </w:rPr>
        <w:drawing>
          <wp:anchor distT="0" distB="0" distL="114300" distR="114300" simplePos="0" relativeHeight="251658240" behindDoc="0" locked="0" layoutInCell="1" allowOverlap="1">
            <wp:simplePos x="0" y="0"/>
            <wp:positionH relativeFrom="column">
              <wp:posOffset>1419860</wp:posOffset>
            </wp:positionH>
            <wp:positionV relativeFrom="paragraph">
              <wp:posOffset>7271385</wp:posOffset>
            </wp:positionV>
            <wp:extent cx="901065" cy="5937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01065" cy="593725"/>
                    </a:xfrm>
                    <a:prstGeom prst="rect">
                      <a:avLst/>
                    </a:prstGeom>
                    <a:noFill/>
                    <a:ln>
                      <a:noFill/>
                    </a:ln>
                  </pic:spPr>
                </pic:pic>
              </a:graphicData>
            </a:graphic>
          </wp:anchor>
        </w:drawing>
      </w:r>
      <w:r w:rsidRPr="00081245">
        <w:rPr>
          <w:rFonts w:ascii="Times New Roman" w:hAnsi="Times New Roman"/>
          <w:b/>
          <w:szCs w:val="24"/>
        </w:rPr>
        <w:tab/>
      </w:r>
    </w:p>
    <w:p w:rsidR="002342DB" w:rsidRPr="00081245" w:rsidRDefault="00A46E25" w:rsidP="002342DB">
      <w:pPr>
        <w:tabs>
          <w:tab w:val="center" w:pos="1800"/>
          <w:tab w:val="center" w:pos="7200"/>
        </w:tabs>
        <w:spacing w:before="240" w:after="0"/>
        <w:rPr>
          <w:rFonts w:ascii="Times New Roman" w:hAnsi="Times New Roman"/>
          <w:b/>
          <w:szCs w:val="24"/>
        </w:rPr>
      </w:pPr>
    </w:p>
    <w:p w:rsidR="002342DB" w:rsidRPr="00081245" w:rsidRDefault="00A46E25" w:rsidP="002342DB">
      <w:pPr>
        <w:tabs>
          <w:tab w:val="right" w:pos="8363"/>
        </w:tabs>
        <w:spacing w:after="0"/>
        <w:jc w:val="center"/>
        <w:rPr>
          <w:rFonts w:ascii="Times New Roman" w:hAnsi="Times New Roman"/>
          <w:b/>
        </w:rPr>
      </w:pPr>
    </w:p>
    <w:p w:rsidR="00D15794" w:rsidRPr="00081245" w:rsidRDefault="00A46E25" w:rsidP="002342DB">
      <w:pPr>
        <w:tabs>
          <w:tab w:val="right" w:pos="8363"/>
        </w:tabs>
        <w:spacing w:after="0"/>
        <w:jc w:val="center"/>
        <w:rPr>
          <w:rFonts w:ascii="Times New Roman" w:hAnsi="Times New Roman"/>
          <w:b/>
        </w:rPr>
      </w:pPr>
    </w:p>
    <w:p w:rsidR="00D15794" w:rsidRPr="00081245" w:rsidRDefault="00A46E25" w:rsidP="002342DB">
      <w:pPr>
        <w:tabs>
          <w:tab w:val="right" w:pos="8363"/>
        </w:tabs>
        <w:spacing w:after="0"/>
        <w:jc w:val="center"/>
        <w:rPr>
          <w:rFonts w:ascii="Times New Roman" w:hAnsi="Times New Roman"/>
          <w:b/>
          <w:sz w:val="24"/>
          <w:szCs w:val="24"/>
        </w:rPr>
      </w:pPr>
    </w:p>
    <w:p w:rsidR="00A12651" w:rsidRPr="00A12651" w:rsidRDefault="00A12651" w:rsidP="00A12651">
      <w:pPr>
        <w:tabs>
          <w:tab w:val="right" w:pos="8363"/>
        </w:tabs>
        <w:spacing w:after="0"/>
        <w:jc w:val="center"/>
        <w:rPr>
          <w:rFonts w:ascii="Times New Roman" w:hAnsi="Times New Roman"/>
          <w:sz w:val="20"/>
          <w:szCs w:val="20"/>
        </w:rPr>
      </w:pPr>
      <w:r w:rsidRPr="00A12651">
        <w:rPr>
          <w:rFonts w:ascii="Times New Roman" w:hAnsi="Times New Roman"/>
          <w:sz w:val="20"/>
          <w:szCs w:val="20"/>
        </w:rPr>
        <w:t>Chairman of the Religious Freedom Subcommittee: Marcel Gillet</w:t>
      </w:r>
    </w:p>
    <w:p w:rsidR="002342DB" w:rsidRPr="00A12651" w:rsidRDefault="00A12651" w:rsidP="00A12651">
      <w:pPr>
        <w:tabs>
          <w:tab w:val="right" w:pos="8363"/>
        </w:tabs>
        <w:spacing w:after="0" w:line="240" w:lineRule="auto"/>
        <w:jc w:val="center"/>
        <w:rPr>
          <w:rFonts w:ascii="Times New Roman" w:hAnsi="Times New Roman"/>
          <w:sz w:val="20"/>
          <w:szCs w:val="20"/>
        </w:rPr>
      </w:pPr>
      <w:r w:rsidRPr="00A12651">
        <w:rPr>
          <w:rFonts w:ascii="Times New Roman" w:hAnsi="Times New Roman"/>
          <w:sz w:val="20"/>
          <w:szCs w:val="20"/>
        </w:rPr>
        <w:t xml:space="preserve">Contact address in Belgium: Rue </w:t>
      </w:r>
      <w:proofErr w:type="spellStart"/>
      <w:r w:rsidRPr="00A12651">
        <w:rPr>
          <w:rFonts w:ascii="Times New Roman" w:hAnsi="Times New Roman"/>
          <w:sz w:val="20"/>
          <w:szCs w:val="20"/>
        </w:rPr>
        <w:t>d'Argile</w:t>
      </w:r>
      <w:proofErr w:type="spellEnd"/>
      <w:r w:rsidRPr="00A12651">
        <w:rPr>
          <w:rFonts w:ascii="Times New Roman" w:hAnsi="Times New Roman"/>
          <w:sz w:val="20"/>
          <w:szCs w:val="20"/>
        </w:rPr>
        <w:t xml:space="preserve"> 60, 1950 </w:t>
      </w:r>
      <w:proofErr w:type="spellStart"/>
      <w:r w:rsidRPr="00A12651">
        <w:rPr>
          <w:rFonts w:ascii="Times New Roman" w:hAnsi="Times New Roman"/>
          <w:sz w:val="20"/>
          <w:szCs w:val="20"/>
        </w:rPr>
        <w:t>Kraainem</w:t>
      </w:r>
      <w:proofErr w:type="spellEnd"/>
      <w:r w:rsidRPr="00A12651">
        <w:rPr>
          <w:rFonts w:ascii="Times New Roman" w:hAnsi="Times New Roman"/>
          <w:sz w:val="20"/>
          <w:szCs w:val="20"/>
        </w:rPr>
        <w:t>,</w:t>
      </w:r>
    </w:p>
    <w:p w:rsidR="002342DB" w:rsidRPr="00A12651" w:rsidRDefault="00A12651" w:rsidP="002342DB">
      <w:pPr>
        <w:spacing w:before="60" w:after="0" w:line="240" w:lineRule="auto"/>
        <w:jc w:val="center"/>
        <w:rPr>
          <w:rFonts w:ascii="Times New Roman" w:hAnsi="Times New Roman"/>
          <w:sz w:val="20"/>
          <w:szCs w:val="20"/>
        </w:rPr>
      </w:pPr>
      <w:r w:rsidRPr="00A12651">
        <w:rPr>
          <w:rFonts w:ascii="Times New Roman" w:hAnsi="Times New Roman"/>
          <w:sz w:val="20"/>
          <w:szCs w:val="20"/>
        </w:rPr>
        <w:t xml:space="preserve">Tel.: ++ 32-2-782 00 15 - Fax: ++ 32-2-782 08 11 - E-mail: </w:t>
      </w:r>
      <w:r w:rsidR="0064451F">
        <w:rPr>
          <w:rFonts w:ascii="Times New Roman" w:hAnsi="Times New Roman"/>
          <w:sz w:val="20"/>
          <w:szCs w:val="20"/>
        </w:rPr>
        <w:t>legal</w:t>
      </w:r>
      <w:bookmarkStart w:id="0" w:name="_GoBack"/>
      <w:bookmarkEnd w:id="0"/>
      <w:r w:rsidRPr="00A12651">
        <w:rPr>
          <w:rFonts w:ascii="Times New Roman" w:hAnsi="Times New Roman"/>
          <w:sz w:val="20"/>
          <w:szCs w:val="20"/>
        </w:rPr>
        <w:t>.be@jw.org</w:t>
      </w:r>
    </w:p>
    <w:p w:rsidR="002342DB" w:rsidRPr="00A12651" w:rsidRDefault="00A12651" w:rsidP="002342DB">
      <w:pPr>
        <w:spacing w:before="60" w:after="0" w:line="240" w:lineRule="auto"/>
        <w:jc w:val="center"/>
        <w:rPr>
          <w:rFonts w:ascii="Times New Roman" w:hAnsi="Times New Roman"/>
          <w:i/>
          <w:sz w:val="20"/>
          <w:szCs w:val="20"/>
        </w:rPr>
      </w:pPr>
      <w:r w:rsidRPr="00A12651">
        <w:rPr>
          <w:rFonts w:ascii="Times New Roman" w:hAnsi="Times New Roman"/>
          <w:i/>
          <w:sz w:val="20"/>
          <w:szCs w:val="20"/>
        </w:rPr>
        <w:t xml:space="preserve">Contact in New York: Philip </w:t>
      </w:r>
      <w:proofErr w:type="spellStart"/>
      <w:r w:rsidRPr="00A12651">
        <w:rPr>
          <w:rFonts w:ascii="Times New Roman" w:hAnsi="Times New Roman"/>
          <w:i/>
          <w:sz w:val="20"/>
          <w:szCs w:val="20"/>
        </w:rPr>
        <w:t>Brumley</w:t>
      </w:r>
      <w:proofErr w:type="spellEnd"/>
      <w:r w:rsidRPr="00A12651">
        <w:rPr>
          <w:rFonts w:ascii="Times New Roman" w:hAnsi="Times New Roman"/>
          <w:i/>
          <w:sz w:val="20"/>
          <w:szCs w:val="20"/>
        </w:rPr>
        <w:t>, General Counsel for Jehovah’s Witnesses: ++ 845 306 0711</w:t>
      </w:r>
    </w:p>
    <w:p w:rsidR="002342DB" w:rsidRPr="00081245" w:rsidRDefault="00A46E25" w:rsidP="002342DB">
      <w:pPr>
        <w:spacing w:before="60" w:after="0" w:line="240" w:lineRule="auto"/>
        <w:jc w:val="center"/>
        <w:rPr>
          <w:rFonts w:ascii="Times New Roman" w:hAnsi="Times New Roman"/>
          <w:i/>
          <w:sz w:val="24"/>
          <w:szCs w:val="24"/>
        </w:rPr>
      </w:pPr>
    </w:p>
    <w:p w:rsidR="002342DB" w:rsidRPr="00081245" w:rsidRDefault="00A46E25" w:rsidP="002342DB">
      <w:pPr>
        <w:spacing w:before="60" w:after="0" w:line="240" w:lineRule="auto"/>
        <w:jc w:val="center"/>
        <w:rPr>
          <w:rFonts w:ascii="Times New Roman" w:hAnsi="Times New Roman"/>
          <w:i/>
          <w:sz w:val="24"/>
          <w:szCs w:val="24"/>
        </w:rPr>
        <w:sectPr w:rsidR="002342DB" w:rsidRPr="00081245" w:rsidSect="00D15794">
          <w:headerReference w:type="default" r:id="rId10"/>
          <w:footerReference w:type="default" r:id="rId11"/>
          <w:headerReference w:type="first" r:id="rId12"/>
          <w:footerReference w:type="first" r:id="rId13"/>
          <w:pgSz w:w="11899" w:h="16838" w:code="9"/>
          <w:pgMar w:top="238" w:right="1134" w:bottom="250" w:left="1134" w:header="0" w:footer="0" w:gutter="0"/>
          <w:paperSrc w:first="1" w:other="1"/>
          <w:pgNumType w:start="0"/>
          <w:cols w:space="720"/>
          <w:titlePg/>
          <w:docGrid w:linePitch="326"/>
        </w:sectPr>
      </w:pPr>
    </w:p>
    <w:p w:rsidR="00D15794" w:rsidRPr="00081245" w:rsidRDefault="00A12651" w:rsidP="00E84644">
      <w:pPr>
        <w:pStyle w:val="TOCHeading"/>
        <w:jc w:val="center"/>
        <w:rPr>
          <w:rFonts w:ascii="Times New Roman" w:hAnsi="Times New Roman"/>
          <w:color w:val="auto"/>
          <w:sz w:val="24"/>
          <w:szCs w:val="24"/>
        </w:rPr>
      </w:pPr>
      <w:r w:rsidRPr="00081245">
        <w:rPr>
          <w:rFonts w:ascii="Times New Roman" w:hAnsi="Times New Roman"/>
          <w:color w:val="auto"/>
          <w:sz w:val="24"/>
          <w:szCs w:val="24"/>
        </w:rPr>
        <w:lastRenderedPageBreak/>
        <w:t>Table of Contents</w:t>
      </w:r>
    </w:p>
    <w:p w:rsidR="003802E8" w:rsidRPr="00081245" w:rsidRDefault="00A12651" w:rsidP="002561FF">
      <w:pPr>
        <w:pStyle w:val="TOC1"/>
        <w:rPr>
          <w:rFonts w:eastAsiaTheme="minorEastAsia"/>
        </w:rPr>
      </w:pPr>
      <w:r w:rsidRPr="00081245">
        <w:fldChar w:fldCharType="begin"/>
      </w:r>
      <w:r w:rsidRPr="00081245">
        <w:instrText xml:space="preserve"> TOC \o "1-3" \h \z \u </w:instrText>
      </w:r>
      <w:r w:rsidRPr="00081245">
        <w:fldChar w:fldCharType="separate"/>
      </w:r>
      <w:r w:rsidRPr="00E44D65">
        <w:rPr>
          <w:rStyle w:val="Hyperlink"/>
          <w:color w:val="auto"/>
        </w:rPr>
        <w:t>Summary of the Submission</w:t>
      </w:r>
      <w:r w:rsidRPr="00081245">
        <w:rPr>
          <w:webHidden/>
        </w:rPr>
        <w:tab/>
      </w:r>
      <w:r>
        <w:rPr>
          <w:webHidden/>
        </w:rPr>
        <w:t>2</w:t>
      </w:r>
    </w:p>
    <w:p w:rsidR="003802E8" w:rsidRPr="00081245" w:rsidRDefault="00A12651" w:rsidP="002561FF">
      <w:pPr>
        <w:pStyle w:val="TOC1"/>
        <w:rPr>
          <w:rFonts w:eastAsiaTheme="minorEastAsia"/>
        </w:rPr>
      </w:pPr>
      <w:r w:rsidRPr="00B52DB6">
        <w:rPr>
          <w:rStyle w:val="Hyperlink"/>
          <w:color w:val="auto"/>
          <w:u w:val="none"/>
        </w:rPr>
        <w:t>I.</w:t>
      </w:r>
      <w:r>
        <w:rPr>
          <w:rStyle w:val="Hyperlink"/>
          <w:color w:val="auto"/>
          <w:u w:val="none"/>
        </w:rPr>
        <w:t xml:space="preserve"> </w:t>
      </w:r>
      <w:r w:rsidRPr="00B52DB6">
        <w:rPr>
          <w:rStyle w:val="Hyperlink"/>
          <w:color w:val="auto"/>
          <w:u w:val="none"/>
        </w:rPr>
        <w:t xml:space="preserve"> </w:t>
      </w:r>
      <w:r w:rsidRPr="00E44D65">
        <w:rPr>
          <w:rStyle w:val="Hyperlink"/>
          <w:color w:val="auto"/>
        </w:rPr>
        <w:t>Introduction</w:t>
      </w:r>
      <w:r w:rsidRPr="00081245">
        <w:rPr>
          <w:webHidden/>
        </w:rPr>
        <w:tab/>
      </w:r>
      <w:r>
        <w:rPr>
          <w:webHidden/>
        </w:rPr>
        <w:t>3</w:t>
      </w:r>
    </w:p>
    <w:p w:rsidR="002561FF" w:rsidRDefault="00A12651" w:rsidP="002561FF">
      <w:pPr>
        <w:pStyle w:val="TOC1"/>
        <w:rPr>
          <w:rStyle w:val="Hyperlink"/>
          <w:color w:val="auto"/>
        </w:rPr>
      </w:pPr>
      <w:r w:rsidRPr="00B52DB6">
        <w:rPr>
          <w:rStyle w:val="Hyperlink"/>
          <w:color w:val="auto"/>
          <w:u w:val="none"/>
        </w:rPr>
        <w:t xml:space="preserve">II. </w:t>
      </w:r>
      <w:r w:rsidRPr="00E44D65">
        <w:rPr>
          <w:rStyle w:val="Hyperlink"/>
          <w:color w:val="auto"/>
        </w:rPr>
        <w:t>Freedom of expression, peaceful assembly and freedom of association (arts. 19,</w:t>
      </w:r>
    </w:p>
    <w:p w:rsidR="003802E8" w:rsidRPr="00081245" w:rsidRDefault="00A12651" w:rsidP="002561FF">
      <w:pPr>
        <w:pStyle w:val="TOC1"/>
        <w:spacing w:before="120"/>
        <w:rPr>
          <w:rFonts w:eastAsiaTheme="minorEastAsia"/>
        </w:rPr>
      </w:pPr>
      <w:r w:rsidRPr="002561FF">
        <w:rPr>
          <w:rStyle w:val="Hyperlink"/>
          <w:color w:val="auto"/>
          <w:u w:val="none"/>
        </w:rPr>
        <w:tab/>
      </w:r>
      <w:r w:rsidRPr="00E44D65">
        <w:rPr>
          <w:rStyle w:val="Hyperlink"/>
          <w:color w:val="auto"/>
        </w:rPr>
        <w:t>21 and 22)</w:t>
      </w:r>
      <w:r w:rsidRPr="00081245">
        <w:rPr>
          <w:webHidden/>
        </w:rPr>
        <w:tab/>
      </w:r>
      <w:r>
        <w:rPr>
          <w:webHidden/>
        </w:rPr>
        <w:t>3</w:t>
      </w:r>
    </w:p>
    <w:p w:rsidR="003802E8" w:rsidRPr="00081245" w:rsidRDefault="00A12651" w:rsidP="002561FF">
      <w:pPr>
        <w:pStyle w:val="TOC1"/>
        <w:rPr>
          <w:rFonts w:eastAsiaTheme="minorEastAsia"/>
        </w:rPr>
      </w:pPr>
      <w:r w:rsidRPr="00B52DB6">
        <w:rPr>
          <w:rStyle w:val="Hyperlink"/>
          <w:color w:val="auto"/>
          <w:u w:val="none"/>
        </w:rPr>
        <w:t xml:space="preserve">III. </w:t>
      </w:r>
      <w:r w:rsidRPr="00E44D65">
        <w:rPr>
          <w:rStyle w:val="Hyperlink"/>
          <w:color w:val="auto"/>
        </w:rPr>
        <w:t>Freedom of conscience and religious belief (arts. 2, 18 and 26)</w:t>
      </w:r>
      <w:r w:rsidRPr="00081245">
        <w:rPr>
          <w:webHidden/>
        </w:rPr>
        <w:tab/>
      </w:r>
      <w:r>
        <w:rPr>
          <w:webHidden/>
        </w:rPr>
        <w:t>4</w:t>
      </w:r>
    </w:p>
    <w:p w:rsidR="003802E8" w:rsidRPr="004762A2" w:rsidRDefault="00A12651" w:rsidP="002561FF">
      <w:pPr>
        <w:pStyle w:val="TOC1"/>
        <w:ind w:left="1080"/>
        <w:rPr>
          <w:rFonts w:eastAsiaTheme="minorEastAsia"/>
        </w:rPr>
      </w:pPr>
      <w:r w:rsidRPr="002E6CE2">
        <w:rPr>
          <w:rStyle w:val="Hyperlink"/>
          <w:b w:val="0"/>
          <w:color w:val="auto"/>
          <w:u w:val="none"/>
        </w:rPr>
        <w:t xml:space="preserve">A. </w:t>
      </w:r>
      <w:r w:rsidRPr="002561FF">
        <w:rPr>
          <w:rStyle w:val="Hyperlink"/>
          <w:color w:val="auto"/>
          <w:u w:val="none"/>
        </w:rPr>
        <w:t>Arrests on the basis of “Illegal Religious Issues” (Question 27 b)</w:t>
      </w:r>
      <w:r w:rsidRPr="004762A2">
        <w:rPr>
          <w:webHidden/>
        </w:rPr>
        <w:tab/>
      </w:r>
      <w:r>
        <w:rPr>
          <w:webHidden/>
        </w:rPr>
        <w:t>4</w:t>
      </w:r>
    </w:p>
    <w:p w:rsidR="003802E8" w:rsidRPr="004762A2" w:rsidRDefault="00A12651" w:rsidP="002561FF">
      <w:pPr>
        <w:pStyle w:val="TOC1"/>
        <w:ind w:left="1080"/>
        <w:rPr>
          <w:rFonts w:eastAsiaTheme="minorEastAsia"/>
        </w:rPr>
      </w:pPr>
      <w:r w:rsidRPr="002E6CE2">
        <w:rPr>
          <w:rStyle w:val="Hyperlink"/>
          <w:b w:val="0"/>
          <w:color w:val="auto"/>
          <w:u w:val="none"/>
        </w:rPr>
        <w:t xml:space="preserve">B. </w:t>
      </w:r>
      <w:r w:rsidRPr="002561FF">
        <w:rPr>
          <w:rStyle w:val="Hyperlink"/>
          <w:color w:val="auto"/>
          <w:u w:val="none"/>
        </w:rPr>
        <w:t>Censorship of Religious Material and Restriction in Use (Question 27 c)</w:t>
      </w:r>
      <w:r w:rsidRPr="004762A2">
        <w:rPr>
          <w:webHidden/>
        </w:rPr>
        <w:tab/>
      </w:r>
      <w:r>
        <w:rPr>
          <w:webHidden/>
        </w:rPr>
        <w:t>5</w:t>
      </w:r>
    </w:p>
    <w:p w:rsidR="003802E8" w:rsidRPr="004762A2" w:rsidRDefault="00A12651" w:rsidP="002561FF">
      <w:pPr>
        <w:pStyle w:val="TOC1"/>
        <w:ind w:left="1080"/>
        <w:rPr>
          <w:rFonts w:eastAsiaTheme="minorEastAsia"/>
        </w:rPr>
      </w:pPr>
      <w:r w:rsidRPr="002E6CE2">
        <w:rPr>
          <w:rStyle w:val="Hyperlink"/>
          <w:b w:val="0"/>
          <w:color w:val="auto"/>
          <w:u w:val="none"/>
        </w:rPr>
        <w:t xml:space="preserve">C. </w:t>
      </w:r>
      <w:r w:rsidRPr="002561FF">
        <w:rPr>
          <w:rStyle w:val="Hyperlink"/>
          <w:color w:val="auto"/>
          <w:u w:val="none"/>
        </w:rPr>
        <w:t>Conscientious Objection Issue(Question 27)</w:t>
      </w:r>
      <w:r w:rsidRPr="004762A2">
        <w:rPr>
          <w:webHidden/>
        </w:rPr>
        <w:tab/>
      </w:r>
      <w:r>
        <w:rPr>
          <w:webHidden/>
        </w:rPr>
        <w:t>5</w:t>
      </w:r>
    </w:p>
    <w:p w:rsidR="003802E8" w:rsidRDefault="00A12651" w:rsidP="002561FF">
      <w:pPr>
        <w:pStyle w:val="TOC1"/>
        <w:rPr>
          <w:webHidden/>
        </w:rPr>
      </w:pPr>
      <w:r w:rsidRPr="00B52DB6">
        <w:rPr>
          <w:rStyle w:val="Hyperlink"/>
          <w:color w:val="auto"/>
          <w:u w:val="none"/>
        </w:rPr>
        <w:t xml:space="preserve">IV. </w:t>
      </w:r>
      <w:r w:rsidRPr="00E44D65">
        <w:rPr>
          <w:rStyle w:val="Hyperlink"/>
          <w:color w:val="auto"/>
        </w:rPr>
        <w:t>Conclusions and Recommendations</w:t>
      </w:r>
      <w:r w:rsidRPr="00081245">
        <w:rPr>
          <w:webHidden/>
        </w:rPr>
        <w:tab/>
      </w:r>
      <w:r>
        <w:rPr>
          <w:webHidden/>
        </w:rPr>
        <w:t>6</w:t>
      </w:r>
    </w:p>
    <w:p w:rsidR="00090609" w:rsidRDefault="00A46E25" w:rsidP="00090609">
      <w:pPr>
        <w:rPr>
          <w:rFonts w:eastAsiaTheme="minorEastAsia"/>
        </w:rPr>
      </w:pPr>
    </w:p>
    <w:p w:rsidR="00090609" w:rsidRPr="001F0211" w:rsidRDefault="00A12651" w:rsidP="002561FF">
      <w:pPr>
        <w:pStyle w:val="TOC1"/>
        <w:rPr>
          <w:rStyle w:val="Hyperlink"/>
          <w:color w:val="auto"/>
          <w:u w:val="none"/>
        </w:rPr>
      </w:pPr>
      <w:r>
        <w:rPr>
          <w:rStyle w:val="Hyperlink"/>
          <w:color w:val="auto"/>
          <w:u w:val="none"/>
        </w:rPr>
        <w:t>APPENDIX</w:t>
      </w:r>
    </w:p>
    <w:p w:rsidR="00090609" w:rsidRPr="004B3CDD" w:rsidRDefault="00A12651" w:rsidP="002561FF">
      <w:pPr>
        <w:pStyle w:val="TOC1"/>
        <w:rPr>
          <w:rStyle w:val="Hyperlink"/>
          <w:b w:val="0"/>
          <w:color w:val="auto"/>
        </w:rPr>
      </w:pPr>
      <w:r>
        <w:rPr>
          <w:rStyle w:val="Hyperlink"/>
          <w:b w:val="0"/>
          <w:color w:val="auto"/>
        </w:rPr>
        <w:t>Appendix 1</w:t>
      </w:r>
      <w:r w:rsidRPr="004B3CDD">
        <w:rPr>
          <w:rStyle w:val="Hyperlink"/>
          <w:b w:val="0"/>
          <w:color w:val="auto"/>
        </w:rPr>
        <w:t xml:space="preserve"> - </w:t>
      </w:r>
      <w:r>
        <w:rPr>
          <w:rStyle w:val="Hyperlink"/>
          <w:b w:val="0"/>
          <w:color w:val="auto"/>
        </w:rPr>
        <w:t xml:space="preserve">Article about </w:t>
      </w:r>
      <w:r w:rsidRPr="003B34F3">
        <w:rPr>
          <w:rStyle w:val="Hyperlink"/>
          <w:b w:val="0"/>
          <w:color w:val="auto"/>
        </w:rPr>
        <w:t xml:space="preserve">Jehovah’s Witnesses </w:t>
      </w:r>
      <w:r>
        <w:rPr>
          <w:rStyle w:val="Hyperlink"/>
          <w:b w:val="0"/>
          <w:color w:val="auto"/>
        </w:rPr>
        <w:t>in Uzbekistan</w:t>
      </w:r>
      <w:r w:rsidRPr="004B3CDD">
        <w:rPr>
          <w:rStyle w:val="Hyperlink"/>
          <w:b w:val="0"/>
          <w:color w:val="auto"/>
        </w:rPr>
        <w:t xml:space="preserve"> p</w:t>
      </w:r>
      <w:r>
        <w:rPr>
          <w:rStyle w:val="Hyperlink"/>
          <w:b w:val="0"/>
          <w:color w:val="auto"/>
        </w:rPr>
        <w:t>osted on the jw.org website</w:t>
      </w:r>
    </w:p>
    <w:p w:rsidR="002342DB" w:rsidRPr="00081245" w:rsidRDefault="00A12651" w:rsidP="008C0EEB">
      <w:pPr>
        <w:jc w:val="both"/>
        <w:rPr>
          <w:rFonts w:ascii="Times New Roman" w:hAnsi="Times New Roman"/>
          <w:sz w:val="24"/>
          <w:szCs w:val="24"/>
        </w:rPr>
      </w:pPr>
      <w:r w:rsidRPr="00081245">
        <w:rPr>
          <w:rFonts w:ascii="Times New Roman" w:hAnsi="Times New Roman"/>
          <w:b/>
          <w:bCs/>
          <w:noProof/>
          <w:sz w:val="24"/>
          <w:szCs w:val="24"/>
        </w:rPr>
        <w:fldChar w:fldCharType="end"/>
      </w:r>
    </w:p>
    <w:p w:rsidR="00FC2B42" w:rsidRDefault="00A46E25" w:rsidP="00FC2B42">
      <w:pPr>
        <w:rPr>
          <w:rFonts w:ascii="Times New Roman" w:hAnsi="Times New Roman"/>
          <w:sz w:val="24"/>
          <w:szCs w:val="24"/>
        </w:rPr>
      </w:pPr>
    </w:p>
    <w:p w:rsidR="002342DB" w:rsidRPr="00FC2B42" w:rsidRDefault="00A46E25" w:rsidP="00FC2B42">
      <w:pPr>
        <w:rPr>
          <w:rFonts w:ascii="Times New Roman" w:hAnsi="Times New Roman"/>
          <w:sz w:val="24"/>
          <w:szCs w:val="24"/>
        </w:rPr>
        <w:sectPr w:rsidR="002342DB" w:rsidRPr="00FC2B42" w:rsidSect="00081245">
          <w:headerReference w:type="default" r:id="rId14"/>
          <w:footerReference w:type="default" r:id="rId15"/>
          <w:headerReference w:type="first" r:id="rId16"/>
          <w:footerReference w:type="first" r:id="rId17"/>
          <w:pgSz w:w="11899" w:h="16838" w:code="9"/>
          <w:pgMar w:top="1134" w:right="1134" w:bottom="720" w:left="1134" w:header="567" w:footer="567" w:gutter="0"/>
          <w:paperSrc w:first="1" w:other="1"/>
          <w:cols w:space="720"/>
          <w:titlePg/>
          <w:docGrid w:linePitch="299"/>
        </w:sect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0490"/>
      </w:tblGrid>
      <w:tr w:rsidR="000F2BFA" w:rsidTr="008514AE">
        <w:trPr>
          <w:trHeight w:val="11907"/>
          <w:jc w:val="center"/>
        </w:trPr>
        <w:tc>
          <w:tcPr>
            <w:tcW w:w="10490" w:type="dxa"/>
            <w:shd w:val="clear" w:color="auto" w:fill="D3DFEE"/>
            <w:tcMar>
              <w:top w:w="113" w:type="dxa"/>
              <w:left w:w="397" w:type="dxa"/>
              <w:bottom w:w="397" w:type="dxa"/>
              <w:right w:w="397" w:type="dxa"/>
            </w:tcMar>
          </w:tcPr>
          <w:p w:rsidR="0003081B" w:rsidRPr="00081245" w:rsidRDefault="00A12651" w:rsidP="005459D0">
            <w:pPr>
              <w:pStyle w:val="Heading1"/>
              <w:spacing w:before="360"/>
              <w:jc w:val="center"/>
              <w:rPr>
                <w:rFonts w:ascii="Times New Roman" w:eastAsia="Malgun Gothic" w:hAnsi="Times New Roman"/>
                <w:bCs/>
                <w:color w:val="auto"/>
                <w:sz w:val="24"/>
                <w:szCs w:val="24"/>
              </w:rPr>
            </w:pPr>
            <w:r w:rsidRPr="00081245">
              <w:rPr>
                <w:rFonts w:ascii="Times New Roman" w:eastAsia="Malgun Gothic" w:hAnsi="Times New Roman"/>
                <w:bCs/>
                <w:color w:val="auto"/>
                <w:sz w:val="24"/>
                <w:szCs w:val="24"/>
              </w:rPr>
              <w:lastRenderedPageBreak/>
              <w:t>SUMMARY OF THE SUBMISSION</w:t>
            </w:r>
          </w:p>
          <w:p w:rsidR="001E32BC" w:rsidRPr="00081245" w:rsidRDefault="00A12651" w:rsidP="00A07917">
            <w:pPr>
              <w:pStyle w:val="Default"/>
              <w:jc w:val="both"/>
              <w:rPr>
                <w:rFonts w:ascii="Times New Roman" w:eastAsia="Malgun Gothic" w:hAnsi="Times New Roman" w:cs="Times New Roman"/>
                <w:bCs/>
                <w:color w:val="auto"/>
                <w:kern w:val="2"/>
              </w:rPr>
            </w:pPr>
            <w:r w:rsidRPr="00081245">
              <w:rPr>
                <w:rFonts w:ascii="Times New Roman" w:eastAsia="Malgun Gothic" w:hAnsi="Times New Roman" w:cs="Times New Roman"/>
                <w:bCs/>
                <w:color w:val="auto"/>
                <w:kern w:val="2"/>
              </w:rPr>
              <w:t xml:space="preserve">This submission to the </w:t>
            </w:r>
            <w:r>
              <w:rPr>
                <w:rFonts w:ascii="Times New Roman" w:eastAsia="Malgun Gothic" w:hAnsi="Times New Roman" w:cs="Times New Roman"/>
                <w:bCs/>
                <w:color w:val="auto"/>
                <w:kern w:val="2"/>
              </w:rPr>
              <w:t>CCPR</w:t>
            </w:r>
            <w:r w:rsidRPr="00081245">
              <w:rPr>
                <w:rFonts w:ascii="Times New Roman" w:eastAsia="Malgun Gothic" w:hAnsi="Times New Roman" w:cs="Times New Roman"/>
                <w:bCs/>
                <w:color w:val="auto"/>
                <w:kern w:val="2"/>
              </w:rPr>
              <w:t xml:space="preserve"> on Uzbekistan highlights current violations of the provisions of the International Covenant on Civil and Political Rights (“ICCPR”) </w:t>
            </w:r>
            <w:r w:rsidRPr="00081245">
              <w:rPr>
                <w:rFonts w:ascii="Times New Roman" w:eastAsia="Malgun Gothic" w:hAnsi="Times New Roman" w:cs="Times New Roman"/>
                <w:b/>
                <w:bCs/>
                <w:color w:val="auto"/>
                <w:kern w:val="2"/>
              </w:rPr>
              <w:t>relating to the questions 25, 26 and 27</w:t>
            </w:r>
            <w:r w:rsidRPr="00081245">
              <w:rPr>
                <w:rFonts w:ascii="Times New Roman" w:eastAsia="Malgun Gothic" w:hAnsi="Times New Roman" w:cs="Times New Roman"/>
                <w:bCs/>
                <w:color w:val="auto"/>
                <w:kern w:val="2"/>
              </w:rPr>
              <w:t xml:space="preserve"> of the</w:t>
            </w:r>
            <w:r w:rsidRPr="00081245">
              <w:rPr>
                <w:rFonts w:ascii="Times New Roman" w:eastAsia="Malgun Gothic" w:hAnsi="Times New Roman" w:cs="Times New Roman"/>
                <w:bCs/>
                <w:i/>
                <w:color w:val="auto"/>
                <w:kern w:val="2"/>
              </w:rPr>
              <w:t xml:space="preserve"> List of issues to be taken up in connection with the consideration of the report of Uzbekistan </w:t>
            </w:r>
            <w:r w:rsidRPr="00081245">
              <w:rPr>
                <w:rFonts w:ascii="Times New Roman" w:eastAsia="Malgun Gothic" w:hAnsi="Times New Roman" w:cs="Times New Roman"/>
                <w:bCs/>
                <w:color w:val="auto"/>
                <w:kern w:val="2"/>
              </w:rPr>
              <w:t>(CCPR/C/UZB/Q/4):</w:t>
            </w:r>
          </w:p>
          <w:p w:rsidR="001E32BC" w:rsidRPr="00081245" w:rsidRDefault="00A46E25" w:rsidP="001E32BC">
            <w:pPr>
              <w:pStyle w:val="Default"/>
              <w:rPr>
                <w:rFonts w:ascii="Times New Roman" w:hAnsi="Times New Roman" w:cs="Times New Roman"/>
                <w:color w:val="auto"/>
              </w:rPr>
            </w:pPr>
          </w:p>
          <w:p w:rsidR="001E32BC" w:rsidRPr="00FF3ABC" w:rsidRDefault="00A12651" w:rsidP="002E6CE2">
            <w:pPr>
              <w:topLinePunct/>
              <w:spacing w:after="240" w:line="240" w:lineRule="auto"/>
              <w:ind w:left="662" w:right="216"/>
              <w:jc w:val="both"/>
              <w:rPr>
                <w:rFonts w:ascii="Times New Roman" w:eastAsia="Malgun Gothic" w:hAnsi="Times New Roman"/>
                <w:bCs/>
                <w:i/>
                <w:kern w:val="2"/>
              </w:rPr>
            </w:pPr>
            <w:r w:rsidRPr="00FF3ABC">
              <w:rPr>
                <w:rFonts w:ascii="Times New Roman" w:eastAsia="Malgun Gothic" w:hAnsi="Times New Roman"/>
                <w:bCs/>
                <w:i/>
                <w:kern w:val="2"/>
              </w:rPr>
              <w:t>25. “Please respond to reports of arbitrary restrictions on the right to peaceful assembly in law and in practice, including disruption of peaceful assemblies by law enforcement officers and detention and sanctioning of participants. Please provide information on existing regulations governing peaceful assemblies.”</w:t>
            </w:r>
          </w:p>
          <w:p w:rsidR="001E32BC" w:rsidRPr="00FF3ABC" w:rsidRDefault="00A12651" w:rsidP="004762A2">
            <w:pPr>
              <w:topLinePunct/>
              <w:spacing w:after="240" w:line="240" w:lineRule="auto"/>
              <w:ind w:left="663" w:right="213"/>
              <w:jc w:val="both"/>
              <w:rPr>
                <w:rFonts w:ascii="Times New Roman" w:eastAsia="Malgun Gothic" w:hAnsi="Times New Roman"/>
                <w:bCs/>
                <w:i/>
                <w:kern w:val="2"/>
              </w:rPr>
            </w:pPr>
            <w:r w:rsidRPr="00FF3ABC">
              <w:rPr>
                <w:rFonts w:ascii="Times New Roman" w:eastAsia="Malgun Gothic" w:hAnsi="Times New Roman"/>
                <w:bCs/>
                <w:i/>
                <w:kern w:val="2"/>
              </w:rPr>
              <w:t>26. “Please report on measures taken to implement the Committee’s previous recommendations (CCPR/C/UZB/CO/3, para. 25). What measures have been taken to repeal unreasonable, burdensome and restrictive requirements for registration of…public associations, including human rights NGOs, and to grant access to, and allow the operation of NGOs in the State party?”</w:t>
            </w:r>
          </w:p>
          <w:p w:rsidR="001E32BC" w:rsidRPr="004762A2" w:rsidRDefault="00A12651" w:rsidP="004762A2">
            <w:pPr>
              <w:topLinePunct/>
              <w:spacing w:after="240" w:line="240" w:lineRule="auto"/>
              <w:ind w:left="663" w:right="213"/>
              <w:jc w:val="both"/>
              <w:rPr>
                <w:rFonts w:ascii="Times New Roman" w:eastAsia="Malgun Gothic" w:hAnsi="Times New Roman"/>
                <w:bCs/>
                <w:i/>
                <w:kern w:val="2"/>
                <w:sz w:val="20"/>
                <w:szCs w:val="20"/>
              </w:rPr>
            </w:pPr>
            <w:r w:rsidRPr="00FF3ABC">
              <w:rPr>
                <w:rFonts w:ascii="Times New Roman" w:eastAsia="Malgun Gothic" w:hAnsi="Times New Roman"/>
                <w:bCs/>
                <w:i/>
                <w:kern w:val="2"/>
              </w:rPr>
              <w:t>27. “With reference to the Committee’s previous recommendations (CCPR/C/UZB/CO/3, para. 19), please clarify whether the State party has repealed legal provisions prohibiting proselytism and other missionary activities. Please respond to reports that: (…) (b) Christians and members of other minority religions conducting peaceful religious activities outside of State-sanctioned structures continue to face arrest for “illegal religious activity”, detention, receive fines and prison sentences, and (c) religious materials are censored and restricted to use only inside buildings of registered religious groups. Please also provide information on the implementation of the Committee’s previous recommendations (CCPR/C/UZB/CO/3, para. 26) on the recognition of the right of conscientious objection to military alternative service without discrimination”.</w:t>
            </w:r>
            <w:r>
              <w:rPr>
                <w:rFonts w:ascii="Times New Roman" w:eastAsia="Malgun Gothic" w:hAnsi="Times New Roman"/>
                <w:bCs/>
                <w:i/>
                <w:kern w:val="2"/>
                <w:sz w:val="20"/>
                <w:szCs w:val="20"/>
              </w:rPr>
              <w:t xml:space="preserve"> </w:t>
            </w:r>
          </w:p>
          <w:p w:rsidR="001E32BC" w:rsidRPr="00081245" w:rsidRDefault="00A12651" w:rsidP="00A07917">
            <w:pPr>
              <w:pStyle w:val="Default"/>
              <w:jc w:val="both"/>
              <w:rPr>
                <w:rFonts w:ascii="Times New Roman" w:eastAsia="Malgun Gothic" w:hAnsi="Times New Roman" w:cs="Times New Roman"/>
                <w:bCs/>
                <w:color w:val="auto"/>
                <w:kern w:val="2"/>
              </w:rPr>
            </w:pPr>
            <w:r w:rsidRPr="00081245">
              <w:rPr>
                <w:rFonts w:ascii="Times New Roman" w:eastAsia="Malgun Gothic" w:hAnsi="Times New Roman" w:cs="Times New Roman"/>
                <w:bCs/>
                <w:color w:val="auto"/>
                <w:kern w:val="2"/>
              </w:rPr>
              <w:t xml:space="preserve">As described hereafter, unresolved issues of concern persist despite an ongoing dialogue with </w:t>
            </w:r>
            <w:r>
              <w:rPr>
                <w:rFonts w:ascii="Times New Roman" w:eastAsia="Malgun Gothic" w:hAnsi="Times New Roman" w:cs="Times New Roman"/>
                <w:bCs/>
                <w:color w:val="auto"/>
                <w:kern w:val="2"/>
              </w:rPr>
              <w:t xml:space="preserve">Uzbekistan </w:t>
            </w:r>
            <w:r w:rsidRPr="00081245">
              <w:rPr>
                <w:rFonts w:ascii="Times New Roman" w:eastAsia="Malgun Gothic" w:hAnsi="Times New Roman" w:cs="Times New Roman"/>
                <w:bCs/>
                <w:color w:val="auto"/>
                <w:kern w:val="2"/>
              </w:rPr>
              <w:t xml:space="preserve">authorities and </w:t>
            </w:r>
            <w:r>
              <w:rPr>
                <w:rFonts w:ascii="Times New Roman" w:eastAsia="Malgun Gothic" w:hAnsi="Times New Roman" w:cs="Times New Roman"/>
                <w:bCs/>
                <w:color w:val="auto"/>
                <w:kern w:val="2"/>
              </w:rPr>
              <w:t>alerting them to the need to adequately address these issues</w:t>
            </w:r>
            <w:r w:rsidRPr="00081245">
              <w:rPr>
                <w:rFonts w:ascii="Times New Roman" w:eastAsia="Malgun Gothic" w:hAnsi="Times New Roman" w:cs="Times New Roman"/>
                <w:bCs/>
                <w:color w:val="auto"/>
                <w:kern w:val="2"/>
              </w:rPr>
              <w:t>. Most of the difficulties</w:t>
            </w:r>
            <w:r>
              <w:rPr>
                <w:rFonts w:ascii="Times New Roman" w:eastAsia="Malgun Gothic" w:hAnsi="Times New Roman" w:cs="Times New Roman"/>
                <w:bCs/>
                <w:color w:val="auto"/>
                <w:kern w:val="2"/>
              </w:rPr>
              <w:t>,</w:t>
            </w:r>
            <w:r w:rsidRPr="00081245">
              <w:rPr>
                <w:rFonts w:ascii="Times New Roman" w:eastAsia="Malgun Gothic" w:hAnsi="Times New Roman" w:cs="Times New Roman"/>
                <w:bCs/>
                <w:color w:val="auto"/>
                <w:kern w:val="2"/>
              </w:rPr>
              <w:t xml:space="preserve"> such as arrests for </w:t>
            </w:r>
            <w:r>
              <w:rPr>
                <w:rFonts w:ascii="Times New Roman" w:eastAsia="Malgun Gothic" w:hAnsi="Times New Roman" w:cs="Times New Roman"/>
                <w:bCs/>
                <w:color w:val="auto"/>
                <w:kern w:val="2"/>
              </w:rPr>
              <w:t>“</w:t>
            </w:r>
            <w:r w:rsidRPr="00081245">
              <w:rPr>
                <w:rFonts w:ascii="Times New Roman" w:eastAsia="Malgun Gothic" w:hAnsi="Times New Roman" w:cs="Times New Roman"/>
                <w:bCs/>
                <w:color w:val="auto"/>
                <w:kern w:val="2"/>
              </w:rPr>
              <w:t>illegal</w:t>
            </w:r>
            <w:r>
              <w:rPr>
                <w:rFonts w:ascii="Times New Roman" w:eastAsia="Malgun Gothic" w:hAnsi="Times New Roman" w:cs="Times New Roman"/>
                <w:bCs/>
                <w:color w:val="auto"/>
                <w:kern w:val="2"/>
              </w:rPr>
              <w:t>”</w:t>
            </w:r>
            <w:r w:rsidRPr="00081245">
              <w:rPr>
                <w:rFonts w:ascii="Times New Roman" w:eastAsia="Malgun Gothic" w:hAnsi="Times New Roman" w:cs="Times New Roman"/>
                <w:bCs/>
                <w:color w:val="auto"/>
                <w:kern w:val="2"/>
              </w:rPr>
              <w:t xml:space="preserve"> religious activity </w:t>
            </w:r>
            <w:r>
              <w:rPr>
                <w:rFonts w:ascii="Times New Roman" w:eastAsia="Malgun Gothic" w:hAnsi="Times New Roman" w:cs="Times New Roman"/>
                <w:bCs/>
                <w:color w:val="auto"/>
                <w:kern w:val="2"/>
              </w:rPr>
              <w:t>and</w:t>
            </w:r>
            <w:r w:rsidRPr="00081245">
              <w:rPr>
                <w:rFonts w:ascii="Times New Roman" w:eastAsia="Malgun Gothic" w:hAnsi="Times New Roman" w:cs="Times New Roman"/>
                <w:bCs/>
                <w:color w:val="auto"/>
                <w:kern w:val="2"/>
              </w:rPr>
              <w:t xml:space="preserve"> restrictions on the use of religious literature</w:t>
            </w:r>
            <w:r>
              <w:rPr>
                <w:rFonts w:ascii="Times New Roman" w:eastAsia="Malgun Gothic" w:hAnsi="Times New Roman" w:cs="Times New Roman"/>
                <w:bCs/>
                <w:color w:val="auto"/>
                <w:kern w:val="2"/>
              </w:rPr>
              <w:t>,</w:t>
            </w:r>
            <w:r w:rsidRPr="00081245">
              <w:rPr>
                <w:rFonts w:ascii="Times New Roman" w:eastAsia="Malgun Gothic" w:hAnsi="Times New Roman" w:cs="Times New Roman"/>
                <w:bCs/>
                <w:color w:val="auto"/>
                <w:kern w:val="2"/>
              </w:rPr>
              <w:t xml:space="preserve"> are closely linked to the lack of registration</w:t>
            </w:r>
            <w:r>
              <w:rPr>
                <w:rFonts w:ascii="Times New Roman" w:eastAsia="Malgun Gothic" w:hAnsi="Times New Roman" w:cs="Times New Roman"/>
                <w:bCs/>
                <w:color w:val="auto"/>
                <w:kern w:val="2"/>
              </w:rPr>
              <w:t>. This problem is a priority</w:t>
            </w:r>
            <w:r w:rsidRPr="00081245">
              <w:rPr>
                <w:rFonts w:ascii="Times New Roman" w:eastAsia="Malgun Gothic" w:hAnsi="Times New Roman" w:cs="Times New Roman"/>
                <w:bCs/>
                <w:color w:val="auto"/>
                <w:kern w:val="2"/>
              </w:rPr>
              <w:t>. Some slight positive developments have also been observed as reported in the relevant sections.</w:t>
            </w:r>
          </w:p>
          <w:p w:rsidR="00397C58" w:rsidRPr="00081245" w:rsidRDefault="00A46E25" w:rsidP="00A07917">
            <w:pPr>
              <w:pStyle w:val="Default"/>
              <w:jc w:val="both"/>
              <w:rPr>
                <w:rFonts w:ascii="Times New Roman" w:eastAsia="Malgun Gothic" w:hAnsi="Times New Roman" w:cs="Times New Roman"/>
                <w:bCs/>
                <w:color w:val="auto"/>
                <w:kern w:val="2"/>
              </w:rPr>
            </w:pPr>
          </w:p>
          <w:p w:rsidR="00F56687" w:rsidRPr="00081245" w:rsidRDefault="00A12651" w:rsidP="00A07917">
            <w:pPr>
              <w:pStyle w:val="Default"/>
              <w:spacing w:after="240"/>
              <w:jc w:val="both"/>
              <w:rPr>
                <w:rFonts w:ascii="Times New Roman" w:eastAsia="Malgun Gothic" w:hAnsi="Times New Roman" w:cs="Times New Roman"/>
                <w:bCs/>
                <w:color w:val="auto"/>
                <w:kern w:val="2"/>
              </w:rPr>
            </w:pPr>
            <w:r w:rsidRPr="00081245">
              <w:rPr>
                <w:rFonts w:ascii="Times New Roman" w:eastAsia="Malgun Gothic" w:hAnsi="Times New Roman" w:cs="Times New Roman"/>
                <w:bCs/>
                <w:color w:val="auto"/>
                <w:kern w:val="2"/>
              </w:rPr>
              <w:t>Jehovah’s Witnesses in Uzbekistan</w:t>
            </w:r>
            <w:r>
              <w:rPr>
                <w:rFonts w:ascii="Times New Roman" w:eastAsia="Malgun Gothic" w:hAnsi="Times New Roman" w:cs="Times New Roman"/>
                <w:bCs/>
                <w:color w:val="auto"/>
                <w:kern w:val="2"/>
              </w:rPr>
              <w:t>,</w:t>
            </w:r>
            <w:r w:rsidRPr="00081245">
              <w:rPr>
                <w:rFonts w:ascii="Times New Roman" w:eastAsia="Malgun Gothic" w:hAnsi="Times New Roman" w:cs="Times New Roman"/>
                <w:bCs/>
                <w:color w:val="auto"/>
                <w:kern w:val="2"/>
              </w:rPr>
              <w:t xml:space="preserve"> and as a worldwide organization</w:t>
            </w:r>
            <w:r>
              <w:rPr>
                <w:rFonts w:ascii="Times New Roman" w:eastAsia="Malgun Gothic" w:hAnsi="Times New Roman" w:cs="Times New Roman"/>
                <w:bCs/>
                <w:color w:val="auto"/>
                <w:kern w:val="2"/>
              </w:rPr>
              <w:t>,</w:t>
            </w:r>
            <w:r w:rsidRPr="00081245">
              <w:rPr>
                <w:rFonts w:ascii="Times New Roman" w:eastAsia="Malgun Gothic" w:hAnsi="Times New Roman" w:cs="Times New Roman"/>
                <w:bCs/>
                <w:color w:val="auto"/>
                <w:kern w:val="2"/>
              </w:rPr>
              <w:t xml:space="preserve"> respectfully request the government of Uzbekistan to:</w:t>
            </w:r>
          </w:p>
          <w:p w:rsidR="008C0EEB" w:rsidRPr="00081245" w:rsidRDefault="00A12651" w:rsidP="008C0EEB">
            <w:pPr>
              <w:pStyle w:val="ListParagraph"/>
              <w:numPr>
                <w:ilvl w:val="0"/>
                <w:numId w:val="3"/>
              </w:numPr>
              <w:topLinePunct/>
              <w:spacing w:after="240" w:line="240" w:lineRule="auto"/>
              <w:ind w:left="714" w:right="227" w:hanging="35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 xml:space="preserve">Ensure that the local community of Jehovah’s Witnesses is promptly granted registration in </w:t>
            </w:r>
            <w:r>
              <w:rPr>
                <w:rFonts w:ascii="Times New Roman" w:eastAsia="Malgun Gothic" w:hAnsi="Times New Roman"/>
                <w:bCs/>
                <w:kern w:val="2"/>
                <w:sz w:val="24"/>
                <w:szCs w:val="24"/>
              </w:rPr>
              <w:t xml:space="preserve">the capital city of </w:t>
            </w:r>
            <w:r w:rsidRPr="00081245">
              <w:rPr>
                <w:rFonts w:ascii="Times New Roman" w:eastAsia="Malgun Gothic" w:hAnsi="Times New Roman"/>
                <w:bCs/>
                <w:kern w:val="2"/>
                <w:sz w:val="24"/>
                <w:szCs w:val="24"/>
              </w:rPr>
              <w:t xml:space="preserve">Tashkent and other cities of Uzbekistan; </w:t>
            </w:r>
          </w:p>
          <w:p w:rsidR="008C0EEB" w:rsidRPr="00081245" w:rsidRDefault="00A12651" w:rsidP="008C0EEB">
            <w:pPr>
              <w:pStyle w:val="ListParagraph"/>
              <w:numPr>
                <w:ilvl w:val="0"/>
                <w:numId w:val="3"/>
              </w:numPr>
              <w:topLinePunct/>
              <w:spacing w:after="240" w:line="240" w:lineRule="auto"/>
              <w:ind w:left="714" w:right="227" w:hanging="35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 xml:space="preserve">Ensure that an end is brought to illegal searches and seizures of religious literature from private homes; </w:t>
            </w:r>
          </w:p>
          <w:p w:rsidR="0048591F" w:rsidRPr="00081245" w:rsidRDefault="00A12651" w:rsidP="005459D0">
            <w:pPr>
              <w:pStyle w:val="ListParagraph"/>
              <w:numPr>
                <w:ilvl w:val="0"/>
                <w:numId w:val="3"/>
              </w:numPr>
              <w:topLinePunct/>
              <w:spacing w:after="240" w:line="240" w:lineRule="auto"/>
              <w:ind w:left="714" w:right="227" w:hanging="35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Ensure that an end is brought to arrests and prosecutions for attending religious meetings</w:t>
            </w:r>
            <w:r>
              <w:rPr>
                <w:rFonts w:ascii="Times New Roman" w:eastAsia="Malgun Gothic" w:hAnsi="Times New Roman"/>
                <w:bCs/>
                <w:kern w:val="2"/>
                <w:sz w:val="24"/>
                <w:szCs w:val="24"/>
              </w:rPr>
              <w:t>,</w:t>
            </w:r>
            <w:r w:rsidRPr="00081245">
              <w:rPr>
                <w:rFonts w:ascii="Times New Roman" w:eastAsia="Malgun Gothic" w:hAnsi="Times New Roman"/>
                <w:bCs/>
                <w:kern w:val="2"/>
                <w:sz w:val="24"/>
                <w:szCs w:val="24"/>
              </w:rPr>
              <w:t xml:space="preserve"> and for peacefully and respectfully sharing one’s belief with others;</w:t>
            </w:r>
          </w:p>
          <w:p w:rsidR="00A07917" w:rsidRPr="00081245" w:rsidRDefault="00A12651" w:rsidP="005459D0">
            <w:pPr>
              <w:pStyle w:val="ListParagraph"/>
              <w:numPr>
                <w:ilvl w:val="0"/>
                <w:numId w:val="3"/>
              </w:numPr>
              <w:topLinePunct/>
              <w:spacing w:after="240" w:line="240" w:lineRule="auto"/>
              <w:ind w:left="714" w:right="227" w:hanging="35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Ensure that religious literature is made available without undue censorship</w:t>
            </w:r>
            <w:r>
              <w:rPr>
                <w:rFonts w:ascii="Times New Roman" w:eastAsia="Malgun Gothic" w:hAnsi="Times New Roman"/>
                <w:bCs/>
                <w:kern w:val="2"/>
                <w:sz w:val="24"/>
                <w:szCs w:val="24"/>
              </w:rPr>
              <w:t>. This</w:t>
            </w:r>
            <w:r w:rsidRPr="00081245">
              <w:rPr>
                <w:rFonts w:ascii="Times New Roman" w:eastAsia="Malgun Gothic" w:hAnsi="Times New Roman"/>
                <w:bCs/>
                <w:kern w:val="2"/>
                <w:sz w:val="24"/>
                <w:szCs w:val="24"/>
              </w:rPr>
              <w:t xml:space="preserve"> includ</w:t>
            </w:r>
            <w:r>
              <w:rPr>
                <w:rFonts w:ascii="Times New Roman" w:eastAsia="Malgun Gothic" w:hAnsi="Times New Roman"/>
                <w:bCs/>
                <w:kern w:val="2"/>
                <w:sz w:val="24"/>
                <w:szCs w:val="24"/>
              </w:rPr>
              <w:t>es</w:t>
            </w:r>
            <w:r w:rsidRPr="00081245">
              <w:rPr>
                <w:rFonts w:ascii="Times New Roman" w:eastAsia="Malgun Gothic" w:hAnsi="Times New Roman"/>
                <w:bCs/>
                <w:kern w:val="2"/>
                <w:sz w:val="24"/>
                <w:szCs w:val="24"/>
              </w:rPr>
              <w:t xml:space="preserve"> granting access to the international </w:t>
            </w:r>
            <w:r>
              <w:rPr>
                <w:rFonts w:ascii="Times New Roman" w:eastAsia="Malgun Gothic" w:hAnsi="Times New Roman"/>
                <w:bCs/>
                <w:kern w:val="2"/>
                <w:sz w:val="24"/>
                <w:szCs w:val="24"/>
              </w:rPr>
              <w:t>w</w:t>
            </w:r>
            <w:r w:rsidRPr="00081245">
              <w:rPr>
                <w:rFonts w:ascii="Times New Roman" w:eastAsia="Malgun Gothic" w:hAnsi="Times New Roman"/>
                <w:bCs/>
                <w:kern w:val="2"/>
                <w:sz w:val="24"/>
                <w:szCs w:val="24"/>
              </w:rPr>
              <w:t xml:space="preserve">ebsite of Jehovah’s Witnesses </w:t>
            </w:r>
            <w:r>
              <w:rPr>
                <w:rFonts w:ascii="Times New Roman" w:eastAsia="Malgun Gothic" w:hAnsi="Times New Roman"/>
                <w:bCs/>
                <w:kern w:val="2"/>
                <w:sz w:val="24"/>
                <w:szCs w:val="24"/>
              </w:rPr>
              <w:t xml:space="preserve">that is </w:t>
            </w:r>
            <w:r w:rsidRPr="00081245">
              <w:rPr>
                <w:rFonts w:ascii="Times New Roman" w:eastAsia="Malgun Gothic" w:hAnsi="Times New Roman"/>
                <w:bCs/>
                <w:kern w:val="2"/>
                <w:sz w:val="24"/>
                <w:szCs w:val="24"/>
              </w:rPr>
              <w:t>available worldwide in 742 languages;</w:t>
            </w:r>
          </w:p>
          <w:p w:rsidR="0003081B" w:rsidRPr="00081245" w:rsidRDefault="00A12651" w:rsidP="00A07917">
            <w:pPr>
              <w:pStyle w:val="ListParagraph"/>
              <w:numPr>
                <w:ilvl w:val="0"/>
                <w:numId w:val="3"/>
              </w:numPr>
              <w:topLinePunct/>
              <w:spacing w:after="0" w:line="240" w:lineRule="auto"/>
              <w:ind w:left="714" w:right="227" w:hanging="357"/>
              <w:jc w:val="both"/>
              <w:rPr>
                <w:rFonts w:ascii="Times New Roman" w:eastAsia="Malgun Gothic" w:hAnsi="Times New Roman"/>
                <w:b/>
                <w:bCs/>
                <w:kern w:val="2"/>
                <w:sz w:val="24"/>
                <w:szCs w:val="24"/>
              </w:rPr>
            </w:pPr>
            <w:r w:rsidRPr="00081245">
              <w:rPr>
                <w:rFonts w:ascii="Times New Roman" w:eastAsia="Malgun Gothic" w:hAnsi="Times New Roman"/>
                <w:bCs/>
                <w:kern w:val="2"/>
                <w:sz w:val="24"/>
                <w:szCs w:val="24"/>
              </w:rPr>
              <w:t>Abide by their commitment to uphold the fundamental freedoms guaranteed by the Constitution of Uzbekistan</w:t>
            </w:r>
            <w:r w:rsidRPr="00081245">
              <w:rPr>
                <w:rFonts w:ascii="Times New Roman" w:eastAsia="Malgun Gothic" w:hAnsi="Times New Roman"/>
                <w:b/>
                <w:bCs/>
                <w:kern w:val="2"/>
                <w:sz w:val="24"/>
                <w:szCs w:val="24"/>
              </w:rPr>
              <w:t xml:space="preserve"> </w:t>
            </w:r>
            <w:r w:rsidRPr="00081245">
              <w:rPr>
                <w:rFonts w:ascii="Times New Roman" w:eastAsia="Malgun Gothic" w:hAnsi="Times New Roman"/>
                <w:bCs/>
                <w:kern w:val="2"/>
                <w:sz w:val="24"/>
                <w:szCs w:val="24"/>
              </w:rPr>
              <w:t>and the ICCPR indiscriminately for all citizens, including Jehovah’s Witnesses.</w:t>
            </w:r>
          </w:p>
        </w:tc>
      </w:tr>
    </w:tbl>
    <w:p w:rsidR="002342DB" w:rsidRPr="00081245" w:rsidRDefault="00A12651" w:rsidP="00D15794">
      <w:pPr>
        <w:pStyle w:val="Heading1"/>
        <w:spacing w:before="0"/>
        <w:ind w:left="425"/>
        <w:rPr>
          <w:rFonts w:ascii="Times New Roman" w:hAnsi="Times New Roman"/>
          <w:color w:val="auto"/>
          <w:sz w:val="24"/>
          <w:szCs w:val="24"/>
          <w:u w:val="single"/>
        </w:rPr>
      </w:pPr>
      <w:r w:rsidRPr="00081245">
        <w:rPr>
          <w:rFonts w:ascii="Times New Roman" w:hAnsi="Times New Roman"/>
          <w:color w:val="auto"/>
          <w:sz w:val="24"/>
          <w:szCs w:val="24"/>
        </w:rPr>
        <w:br w:type="column"/>
      </w:r>
      <w:r w:rsidRPr="00B52DB6">
        <w:rPr>
          <w:rFonts w:ascii="Times New Roman" w:hAnsi="Times New Roman"/>
          <w:color w:val="auto"/>
          <w:sz w:val="24"/>
          <w:szCs w:val="24"/>
        </w:rPr>
        <w:lastRenderedPageBreak/>
        <w:t>I.</w:t>
      </w:r>
      <w:r w:rsidRPr="00FC2B42">
        <w:rPr>
          <w:rFonts w:ascii="Times New Roman" w:hAnsi="Times New Roman"/>
          <w:color w:val="auto"/>
          <w:sz w:val="24"/>
          <w:szCs w:val="24"/>
        </w:rPr>
        <w:t xml:space="preserve"> </w:t>
      </w:r>
      <w:r w:rsidRPr="00081245">
        <w:rPr>
          <w:rFonts w:ascii="Times New Roman" w:hAnsi="Times New Roman"/>
          <w:color w:val="auto"/>
          <w:sz w:val="24"/>
          <w:szCs w:val="24"/>
          <w:u w:val="single"/>
        </w:rPr>
        <w:t>Introduction</w:t>
      </w:r>
    </w:p>
    <w:p w:rsidR="00DD564B" w:rsidRPr="00081245" w:rsidRDefault="00A12651" w:rsidP="00DD564B">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The European Association of Jehovah’s Christian Witnesses is a charity registered in the United Kingdom. It assist</w:t>
      </w:r>
      <w:r>
        <w:rPr>
          <w:rFonts w:ascii="Times New Roman" w:hAnsi="Times New Roman"/>
          <w:sz w:val="24"/>
          <w:szCs w:val="24"/>
        </w:rPr>
        <w:t>s</w:t>
      </w:r>
      <w:r w:rsidRPr="00081245">
        <w:rPr>
          <w:rFonts w:ascii="Times New Roman" w:hAnsi="Times New Roman"/>
          <w:sz w:val="24"/>
          <w:szCs w:val="24"/>
        </w:rPr>
        <w:t xml:space="preserve"> the adherents of the faith of Jehovah’s Witnesses in various areas of the world. </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Jehovah’s Witnesses have been present in </w:t>
      </w:r>
      <w:r w:rsidRPr="00081245">
        <w:rPr>
          <w:rFonts w:ascii="Times New Roman" w:eastAsia="Malgun Gothic" w:hAnsi="Times New Roman"/>
          <w:bCs/>
          <w:kern w:val="2"/>
          <w:sz w:val="24"/>
          <w:szCs w:val="24"/>
        </w:rPr>
        <w:t xml:space="preserve">Uzbekistan </w:t>
      </w:r>
      <w:r w:rsidRPr="00081245">
        <w:rPr>
          <w:rFonts w:ascii="Times New Roman" w:hAnsi="Times New Roman"/>
          <w:sz w:val="24"/>
          <w:szCs w:val="24"/>
        </w:rPr>
        <w:t xml:space="preserve">for over </w:t>
      </w:r>
      <w:r>
        <w:rPr>
          <w:rFonts w:ascii="Times New Roman" w:hAnsi="Times New Roman"/>
          <w:sz w:val="24"/>
          <w:szCs w:val="24"/>
        </w:rPr>
        <w:t>20 years</w:t>
      </w:r>
      <w:r w:rsidRPr="00081245">
        <w:rPr>
          <w:rFonts w:ascii="Times New Roman" w:hAnsi="Times New Roman"/>
          <w:sz w:val="24"/>
          <w:szCs w:val="24"/>
        </w:rPr>
        <w:t xml:space="preserve">. As in other countries, they </w:t>
      </w:r>
      <w:r>
        <w:rPr>
          <w:rFonts w:ascii="Times New Roman" w:hAnsi="Times New Roman"/>
          <w:sz w:val="24"/>
          <w:szCs w:val="24"/>
        </w:rPr>
        <w:t>desire</w:t>
      </w:r>
      <w:r w:rsidRPr="00081245">
        <w:rPr>
          <w:rFonts w:ascii="Times New Roman" w:hAnsi="Times New Roman"/>
          <w:sz w:val="24"/>
          <w:szCs w:val="24"/>
        </w:rPr>
        <w:t xml:space="preserve"> to contribute as law-abiding citizens to the stability of society.</w:t>
      </w:r>
    </w:p>
    <w:p w:rsidR="00A07917" w:rsidRPr="00CC2D38" w:rsidRDefault="00A12651" w:rsidP="00CC2D38">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Over the years Jehovah’s Witnesses have observed some improvement in the attitude of the government of Uzbekistan towards their peaceful minority religio</w:t>
      </w:r>
      <w:r>
        <w:rPr>
          <w:rFonts w:ascii="Times New Roman" w:hAnsi="Times New Roman"/>
          <w:sz w:val="24"/>
          <w:szCs w:val="24"/>
        </w:rPr>
        <w:t>n</w:t>
      </w:r>
      <w:r w:rsidRPr="00081245">
        <w:rPr>
          <w:rFonts w:ascii="Times New Roman" w:hAnsi="Times New Roman"/>
          <w:sz w:val="24"/>
          <w:szCs w:val="24"/>
        </w:rPr>
        <w:t xml:space="preserve">. They are thankful for this constructive approach that </w:t>
      </w:r>
      <w:r>
        <w:rPr>
          <w:rFonts w:ascii="Times New Roman" w:hAnsi="Times New Roman"/>
          <w:sz w:val="24"/>
          <w:szCs w:val="24"/>
        </w:rPr>
        <w:t>they</w:t>
      </w:r>
      <w:r w:rsidRPr="00081245">
        <w:rPr>
          <w:rFonts w:ascii="Times New Roman" w:hAnsi="Times New Roman"/>
          <w:sz w:val="24"/>
          <w:szCs w:val="24"/>
        </w:rPr>
        <w:t xml:space="preserve"> hope </w:t>
      </w:r>
      <w:r>
        <w:rPr>
          <w:rFonts w:ascii="Times New Roman" w:hAnsi="Times New Roman"/>
          <w:sz w:val="24"/>
          <w:szCs w:val="24"/>
        </w:rPr>
        <w:t>will</w:t>
      </w:r>
      <w:r w:rsidRPr="00081245">
        <w:rPr>
          <w:rFonts w:ascii="Times New Roman" w:hAnsi="Times New Roman"/>
          <w:sz w:val="24"/>
          <w:szCs w:val="24"/>
        </w:rPr>
        <w:t xml:space="preserve"> progressively solve </w:t>
      </w:r>
      <w:r>
        <w:rPr>
          <w:rFonts w:ascii="Times New Roman" w:hAnsi="Times New Roman"/>
          <w:sz w:val="24"/>
          <w:szCs w:val="24"/>
        </w:rPr>
        <w:t>the</w:t>
      </w:r>
      <w:r w:rsidRPr="00081245">
        <w:rPr>
          <w:rFonts w:ascii="Times New Roman" w:hAnsi="Times New Roman"/>
          <w:sz w:val="24"/>
          <w:szCs w:val="24"/>
        </w:rPr>
        <w:t xml:space="preserve"> remaining issues. There are currently no Jehovah’s Witnesses imprisoned in Uzbekistan. Local and international representatives</w:t>
      </w:r>
      <w:r>
        <w:rPr>
          <w:rFonts w:ascii="Times New Roman" w:hAnsi="Times New Roman"/>
          <w:sz w:val="24"/>
          <w:szCs w:val="24"/>
        </w:rPr>
        <w:t xml:space="preserve"> of </w:t>
      </w:r>
      <w:r w:rsidRPr="00081245">
        <w:rPr>
          <w:rFonts w:ascii="Times New Roman" w:hAnsi="Times New Roman"/>
          <w:sz w:val="24"/>
          <w:szCs w:val="24"/>
        </w:rPr>
        <w:t xml:space="preserve">Jehovah’s Witnesses have </w:t>
      </w:r>
      <w:r w:rsidRPr="00CC2D38">
        <w:rPr>
          <w:rFonts w:ascii="Times New Roman" w:hAnsi="Times New Roman"/>
          <w:sz w:val="24"/>
          <w:szCs w:val="24"/>
        </w:rPr>
        <w:t>discussed their concerns with the Committee of Religious Affairs in Tashkent on several occasions.</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Pr>
          <w:rFonts w:ascii="Times New Roman" w:hAnsi="Times New Roman"/>
          <w:sz w:val="24"/>
          <w:szCs w:val="24"/>
        </w:rPr>
        <w:t>L</w:t>
      </w:r>
      <w:r w:rsidRPr="00081245">
        <w:rPr>
          <w:rFonts w:ascii="Times New Roman" w:hAnsi="Times New Roman"/>
          <w:sz w:val="24"/>
          <w:szCs w:val="24"/>
        </w:rPr>
        <w:t xml:space="preserve">egal registration remains </w:t>
      </w:r>
      <w:r>
        <w:rPr>
          <w:rFonts w:ascii="Times New Roman" w:hAnsi="Times New Roman"/>
          <w:sz w:val="24"/>
          <w:szCs w:val="24"/>
        </w:rPr>
        <w:t>the main conce</w:t>
      </w:r>
      <w:r w:rsidRPr="00081245">
        <w:rPr>
          <w:rFonts w:ascii="Times New Roman" w:hAnsi="Times New Roman"/>
          <w:sz w:val="24"/>
          <w:szCs w:val="24"/>
        </w:rPr>
        <w:t xml:space="preserve">rn. At present, there is only one legally registered congregation of Jehovah’s Witnesses in the entire country, located in the small city of </w:t>
      </w:r>
      <w:proofErr w:type="spellStart"/>
      <w:r w:rsidRPr="00081245">
        <w:rPr>
          <w:rFonts w:ascii="Times New Roman" w:hAnsi="Times New Roman"/>
          <w:sz w:val="24"/>
          <w:szCs w:val="24"/>
        </w:rPr>
        <w:t>Chirchik</w:t>
      </w:r>
      <w:proofErr w:type="spellEnd"/>
      <w:r w:rsidRPr="00081245">
        <w:rPr>
          <w:rFonts w:ascii="Times New Roman" w:hAnsi="Times New Roman"/>
          <w:sz w:val="24"/>
          <w:szCs w:val="24"/>
        </w:rPr>
        <w:t>. Uzbekistan considers any</w:t>
      </w:r>
      <w:r>
        <w:rPr>
          <w:rFonts w:ascii="Times New Roman" w:hAnsi="Times New Roman"/>
          <w:sz w:val="24"/>
          <w:szCs w:val="24"/>
        </w:rPr>
        <w:t xml:space="preserve"> </w:t>
      </w:r>
      <w:r w:rsidRPr="00081245">
        <w:rPr>
          <w:rFonts w:ascii="Times New Roman" w:hAnsi="Times New Roman"/>
          <w:sz w:val="24"/>
          <w:szCs w:val="24"/>
        </w:rPr>
        <w:t xml:space="preserve">religious activity </w:t>
      </w:r>
      <w:r>
        <w:rPr>
          <w:rFonts w:ascii="Times New Roman" w:hAnsi="Times New Roman"/>
          <w:sz w:val="24"/>
          <w:szCs w:val="24"/>
        </w:rPr>
        <w:t xml:space="preserve">of Jehovah’s Witnesses </w:t>
      </w:r>
      <w:r w:rsidRPr="00081245">
        <w:rPr>
          <w:rFonts w:ascii="Times New Roman" w:hAnsi="Times New Roman"/>
          <w:sz w:val="24"/>
          <w:szCs w:val="24"/>
        </w:rPr>
        <w:t xml:space="preserve">outside of </w:t>
      </w:r>
      <w:proofErr w:type="spellStart"/>
      <w:r w:rsidRPr="00081245">
        <w:rPr>
          <w:rFonts w:ascii="Times New Roman" w:hAnsi="Times New Roman"/>
          <w:sz w:val="24"/>
          <w:szCs w:val="24"/>
        </w:rPr>
        <w:t>Chirchik</w:t>
      </w:r>
      <w:proofErr w:type="spellEnd"/>
      <w:r>
        <w:rPr>
          <w:rFonts w:ascii="Times New Roman" w:hAnsi="Times New Roman"/>
          <w:sz w:val="24"/>
          <w:szCs w:val="24"/>
        </w:rPr>
        <w:t xml:space="preserve"> as illegal</w:t>
      </w:r>
      <w:r w:rsidRPr="00081245">
        <w:rPr>
          <w:rFonts w:ascii="Times New Roman" w:hAnsi="Times New Roman"/>
          <w:sz w:val="24"/>
          <w:szCs w:val="24"/>
        </w:rPr>
        <w:t xml:space="preserve">. Repeated attempts to legally register a congregation in Tashkent have been denied. While Jehovah’s Witnesses greatly appreciate the open-mindedness recently displayed by the </w:t>
      </w:r>
      <w:r>
        <w:rPr>
          <w:rFonts w:ascii="Times New Roman" w:hAnsi="Times New Roman"/>
          <w:sz w:val="24"/>
          <w:szCs w:val="24"/>
        </w:rPr>
        <w:t>authorities</w:t>
      </w:r>
      <w:r w:rsidRPr="00081245">
        <w:rPr>
          <w:rFonts w:ascii="Times New Roman" w:hAnsi="Times New Roman"/>
          <w:sz w:val="24"/>
          <w:szCs w:val="24"/>
        </w:rPr>
        <w:t xml:space="preserve">, some incidents </w:t>
      </w:r>
      <w:r>
        <w:rPr>
          <w:rFonts w:ascii="Times New Roman" w:hAnsi="Times New Roman"/>
          <w:sz w:val="24"/>
          <w:szCs w:val="24"/>
        </w:rPr>
        <w:t>due to the</w:t>
      </w:r>
      <w:r w:rsidRPr="00081245">
        <w:rPr>
          <w:rFonts w:ascii="Times New Roman" w:hAnsi="Times New Roman"/>
          <w:sz w:val="24"/>
          <w:szCs w:val="24"/>
        </w:rPr>
        <w:t xml:space="preserve"> lack of registration </w:t>
      </w:r>
      <w:r>
        <w:rPr>
          <w:rFonts w:ascii="Times New Roman" w:hAnsi="Times New Roman"/>
          <w:sz w:val="24"/>
          <w:szCs w:val="24"/>
        </w:rPr>
        <w:t>must</w:t>
      </w:r>
      <w:r w:rsidRPr="00081245">
        <w:rPr>
          <w:rFonts w:ascii="Times New Roman" w:hAnsi="Times New Roman"/>
          <w:sz w:val="24"/>
          <w:szCs w:val="24"/>
        </w:rPr>
        <w:t xml:space="preserve"> be reported.</w:t>
      </w:r>
    </w:p>
    <w:p w:rsidR="00D15794" w:rsidRPr="00081245" w:rsidRDefault="00A12651" w:rsidP="003802E8">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This submission provides information following the adoption of the </w:t>
      </w:r>
      <w:r w:rsidRPr="00081245">
        <w:rPr>
          <w:rFonts w:ascii="Times New Roman" w:hAnsi="Times New Roman"/>
          <w:i/>
          <w:sz w:val="24"/>
          <w:szCs w:val="24"/>
        </w:rPr>
        <w:t>List of issues</w:t>
      </w:r>
      <w:r w:rsidRPr="00081245">
        <w:rPr>
          <w:rFonts w:ascii="Times New Roman" w:hAnsi="Times New Roman"/>
          <w:sz w:val="24"/>
          <w:szCs w:val="24"/>
        </w:rPr>
        <w:t xml:space="preserve"> to be taken up in connection with the consideration of the 4</w:t>
      </w:r>
      <w:r>
        <w:rPr>
          <w:rFonts w:ascii="Times New Roman" w:hAnsi="Times New Roman"/>
          <w:sz w:val="24"/>
          <w:szCs w:val="24"/>
        </w:rPr>
        <w:t>th</w:t>
      </w:r>
      <w:r w:rsidRPr="00081245">
        <w:rPr>
          <w:rFonts w:ascii="Times New Roman" w:hAnsi="Times New Roman"/>
          <w:sz w:val="24"/>
          <w:szCs w:val="24"/>
        </w:rPr>
        <w:t xml:space="preserve"> periodic report of </w:t>
      </w:r>
      <w:r w:rsidRPr="00081245">
        <w:rPr>
          <w:rFonts w:ascii="Times New Roman" w:eastAsia="Malgun Gothic" w:hAnsi="Times New Roman"/>
          <w:bCs/>
          <w:kern w:val="2"/>
          <w:sz w:val="24"/>
          <w:szCs w:val="24"/>
        </w:rPr>
        <w:t xml:space="preserve">Uzbekistan </w:t>
      </w:r>
      <w:r w:rsidRPr="00081245">
        <w:rPr>
          <w:rFonts w:ascii="Times New Roman" w:hAnsi="Times New Roman"/>
          <w:sz w:val="24"/>
          <w:szCs w:val="24"/>
        </w:rPr>
        <w:t>(</w:t>
      </w:r>
      <w:r w:rsidRPr="00081245">
        <w:rPr>
          <w:rFonts w:ascii="Times New Roman" w:eastAsia="Malgun Gothic" w:hAnsi="Times New Roman"/>
          <w:bCs/>
          <w:kern w:val="2"/>
          <w:sz w:val="24"/>
          <w:szCs w:val="24"/>
        </w:rPr>
        <w:t>CCPR/C/UZB/4</w:t>
      </w:r>
      <w:r w:rsidRPr="00081245">
        <w:rPr>
          <w:rFonts w:ascii="Times New Roman" w:hAnsi="Times New Roman"/>
          <w:sz w:val="24"/>
          <w:szCs w:val="24"/>
        </w:rPr>
        <w:t>). It predominantly focuses on the rights protected under Articles 2, 18, 19, 21, 22 and 26 of the</w:t>
      </w:r>
      <w:r>
        <w:rPr>
          <w:rFonts w:ascii="Times New Roman" w:hAnsi="Times New Roman"/>
          <w:sz w:val="24"/>
          <w:szCs w:val="24"/>
        </w:rPr>
        <w:t xml:space="preserve"> I</w:t>
      </w:r>
      <w:r w:rsidRPr="00081245">
        <w:rPr>
          <w:rFonts w:ascii="Times New Roman" w:hAnsi="Times New Roman"/>
          <w:sz w:val="24"/>
          <w:szCs w:val="24"/>
        </w:rPr>
        <w:t>CCPR.</w:t>
      </w:r>
    </w:p>
    <w:p w:rsidR="00D87615" w:rsidRPr="00081245" w:rsidRDefault="00A12651" w:rsidP="00A07917">
      <w:pPr>
        <w:pStyle w:val="Heading1"/>
        <w:ind w:left="284" w:hanging="270"/>
        <w:rPr>
          <w:rFonts w:ascii="Times New Roman" w:hAnsi="Times New Roman"/>
          <w:color w:val="auto"/>
          <w:sz w:val="24"/>
          <w:szCs w:val="24"/>
          <w:u w:val="single"/>
        </w:rPr>
      </w:pPr>
      <w:r w:rsidRPr="00B52DB6">
        <w:rPr>
          <w:rFonts w:ascii="Times New Roman" w:hAnsi="Times New Roman"/>
          <w:color w:val="auto"/>
          <w:sz w:val="24"/>
          <w:szCs w:val="24"/>
        </w:rPr>
        <w:t>II.</w:t>
      </w:r>
      <w:r w:rsidRPr="00FC2B42">
        <w:rPr>
          <w:rFonts w:ascii="Times New Roman" w:hAnsi="Times New Roman"/>
          <w:color w:val="auto"/>
          <w:sz w:val="24"/>
          <w:szCs w:val="24"/>
        </w:rPr>
        <w:t xml:space="preserve"> </w:t>
      </w:r>
      <w:r w:rsidRPr="00081245">
        <w:rPr>
          <w:rFonts w:ascii="Times New Roman" w:hAnsi="Times New Roman"/>
          <w:bCs/>
          <w:color w:val="auto"/>
          <w:sz w:val="24"/>
          <w:szCs w:val="24"/>
          <w:u w:val="single"/>
        </w:rPr>
        <w:t>Freedom of expression, peaceful assembly and freedom of association (arts. 19, 21 and 22)</w:t>
      </w:r>
      <w:r w:rsidRPr="00081245">
        <w:rPr>
          <w:rFonts w:ascii="Times New Roman" w:hAnsi="Times New Roman"/>
          <w:b w:val="0"/>
          <w:bCs/>
          <w:color w:val="auto"/>
          <w:sz w:val="24"/>
          <w:szCs w:val="24"/>
          <w:u w:val="single"/>
        </w:rPr>
        <w:t xml:space="preserve"> </w:t>
      </w:r>
    </w:p>
    <w:p w:rsidR="00A07917" w:rsidRDefault="00A12651" w:rsidP="002561FF">
      <w:pPr>
        <w:pStyle w:val="TOC1"/>
        <w:rPr>
          <w:rStyle w:val="Hyperlink"/>
          <w:color w:val="auto"/>
          <w:u w:val="none"/>
        </w:rPr>
      </w:pPr>
      <w:r w:rsidRPr="00081245">
        <w:rPr>
          <w:rStyle w:val="Hyperlink"/>
          <w:color w:val="auto"/>
          <w:u w:val="none"/>
        </w:rPr>
        <w:t>Issue of registration</w:t>
      </w:r>
    </w:p>
    <w:p w:rsidR="00A07917" w:rsidRPr="00081245" w:rsidRDefault="00A12651" w:rsidP="002561FF">
      <w:pPr>
        <w:pStyle w:val="Default"/>
        <w:spacing w:before="240"/>
        <w:ind w:left="720"/>
        <w:jc w:val="both"/>
        <w:rPr>
          <w:rFonts w:ascii="Times New Roman" w:hAnsi="Times New Roman" w:cs="Times New Roman"/>
          <w:color w:val="auto"/>
        </w:rPr>
      </w:pPr>
      <w:r>
        <w:rPr>
          <w:rFonts w:ascii="Times New Roman" w:eastAsia="Malgun Gothic" w:hAnsi="Times New Roman" w:cs="Times New Roman"/>
          <w:b/>
          <w:bCs/>
          <w:color w:val="auto"/>
          <w:kern w:val="2"/>
        </w:rPr>
        <w:t>Q</w:t>
      </w:r>
      <w:r w:rsidRPr="00081245">
        <w:rPr>
          <w:rFonts w:ascii="Times New Roman" w:eastAsia="Malgun Gothic" w:hAnsi="Times New Roman" w:cs="Times New Roman"/>
          <w:b/>
          <w:bCs/>
          <w:color w:val="auto"/>
          <w:kern w:val="2"/>
        </w:rPr>
        <w:t xml:space="preserve">uestion 26: </w:t>
      </w:r>
      <w:r>
        <w:rPr>
          <w:rFonts w:ascii="Times New Roman" w:eastAsia="Malgun Gothic" w:hAnsi="Times New Roman" w:cs="Times New Roman"/>
          <w:b/>
          <w:bCs/>
          <w:color w:val="auto"/>
          <w:kern w:val="2"/>
        </w:rPr>
        <w:t>“</w:t>
      </w:r>
      <w:r w:rsidRPr="00081245">
        <w:rPr>
          <w:rFonts w:ascii="Times New Roman" w:hAnsi="Times New Roman" w:cs="Times New Roman"/>
          <w:i/>
          <w:color w:val="auto"/>
        </w:rPr>
        <w:t>Please report on measures taken to implement the Committee’s previous recommendations (CCPR/C/UZB/CO/3, para. 25). What measures have been taken to repeal unreasonable, burdensome and restrictive requirements for registration of political parties and public associations, including human rights NGOs, and to grant access to, and allow the operat</w:t>
      </w:r>
      <w:r>
        <w:rPr>
          <w:rFonts w:ascii="Times New Roman" w:hAnsi="Times New Roman" w:cs="Times New Roman"/>
          <w:i/>
          <w:color w:val="auto"/>
        </w:rPr>
        <w:t>ion of NGOs in the State party?”</w:t>
      </w:r>
    </w:p>
    <w:p w:rsidR="00081245" w:rsidRPr="00081245" w:rsidRDefault="00A46E25" w:rsidP="00081245">
      <w:pPr>
        <w:autoSpaceDE w:val="0"/>
        <w:autoSpaceDN w:val="0"/>
        <w:adjustRightInd w:val="0"/>
        <w:spacing w:after="0" w:line="240" w:lineRule="auto"/>
        <w:jc w:val="both"/>
        <w:rPr>
          <w:rFonts w:ascii="Times New Roman" w:eastAsia="Calibri" w:hAnsi="Times New Roman"/>
          <w:i/>
          <w:sz w:val="24"/>
          <w:szCs w:val="24"/>
        </w:rPr>
      </w:pP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Efforts have been actively pursued </w:t>
      </w:r>
      <w:r>
        <w:rPr>
          <w:rFonts w:ascii="Times New Roman" w:hAnsi="Times New Roman"/>
          <w:sz w:val="24"/>
          <w:szCs w:val="24"/>
        </w:rPr>
        <w:t xml:space="preserve">for </w:t>
      </w:r>
      <w:r w:rsidRPr="00081245">
        <w:rPr>
          <w:rFonts w:ascii="Times New Roman" w:hAnsi="Times New Roman"/>
          <w:sz w:val="24"/>
          <w:szCs w:val="24"/>
        </w:rPr>
        <w:t>over 20 years to obtain the mandatory registration of the local community of Jehovah’s Witnesses in various cities</w:t>
      </w:r>
      <w:r>
        <w:rPr>
          <w:rFonts w:ascii="Times New Roman" w:hAnsi="Times New Roman"/>
          <w:sz w:val="24"/>
          <w:szCs w:val="24"/>
        </w:rPr>
        <w:t>,</w:t>
      </w:r>
      <w:r w:rsidRPr="00081245">
        <w:rPr>
          <w:rFonts w:ascii="Times New Roman" w:hAnsi="Times New Roman"/>
          <w:sz w:val="24"/>
          <w:szCs w:val="24"/>
        </w:rPr>
        <w:t xml:space="preserve"> starting with Tashkent. Without registration, freedom of belief is </w:t>
      </w:r>
      <w:r>
        <w:rPr>
          <w:rFonts w:ascii="Times New Roman" w:hAnsi="Times New Roman"/>
          <w:sz w:val="24"/>
          <w:szCs w:val="24"/>
        </w:rPr>
        <w:t>effectively non-existent</w:t>
      </w:r>
      <w:r w:rsidRPr="00081245">
        <w:rPr>
          <w:rFonts w:ascii="Times New Roman" w:hAnsi="Times New Roman"/>
          <w:sz w:val="24"/>
          <w:szCs w:val="24"/>
        </w:rPr>
        <w:t>.</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Currently the only </w:t>
      </w:r>
      <w:r>
        <w:rPr>
          <w:rFonts w:ascii="Times New Roman" w:hAnsi="Times New Roman"/>
          <w:sz w:val="24"/>
          <w:szCs w:val="24"/>
        </w:rPr>
        <w:t xml:space="preserve">remaining legally registered congregation </w:t>
      </w:r>
      <w:r w:rsidRPr="00081245">
        <w:rPr>
          <w:rFonts w:ascii="Times New Roman" w:hAnsi="Times New Roman"/>
          <w:sz w:val="24"/>
          <w:szCs w:val="24"/>
        </w:rPr>
        <w:t xml:space="preserve">of Jehovah’s Witnesses is </w:t>
      </w:r>
      <w:r>
        <w:rPr>
          <w:rFonts w:ascii="Times New Roman" w:hAnsi="Times New Roman"/>
          <w:sz w:val="24"/>
          <w:szCs w:val="24"/>
        </w:rPr>
        <w:t xml:space="preserve">in the small city of </w:t>
      </w:r>
      <w:proofErr w:type="spellStart"/>
      <w:r w:rsidRPr="00081245">
        <w:rPr>
          <w:rFonts w:ascii="Times New Roman" w:hAnsi="Times New Roman"/>
          <w:sz w:val="24"/>
          <w:szCs w:val="24"/>
        </w:rPr>
        <w:t>Chirchik</w:t>
      </w:r>
      <w:proofErr w:type="spellEnd"/>
      <w:r w:rsidRPr="00081245">
        <w:rPr>
          <w:rFonts w:ascii="Times New Roman" w:hAnsi="Times New Roman"/>
          <w:sz w:val="24"/>
          <w:szCs w:val="24"/>
        </w:rPr>
        <w:t xml:space="preserve">. However, Jehovah’s Witnesses </w:t>
      </w:r>
      <w:r>
        <w:rPr>
          <w:rFonts w:ascii="Times New Roman" w:hAnsi="Times New Roman"/>
          <w:sz w:val="24"/>
          <w:szCs w:val="24"/>
        </w:rPr>
        <w:t xml:space="preserve">are throughout </w:t>
      </w:r>
      <w:r w:rsidRPr="00081245">
        <w:rPr>
          <w:rFonts w:ascii="Times New Roman" w:hAnsi="Times New Roman"/>
          <w:sz w:val="24"/>
          <w:szCs w:val="24"/>
        </w:rPr>
        <w:t xml:space="preserve">the country. The congregations in </w:t>
      </w:r>
      <w:r>
        <w:rPr>
          <w:rFonts w:ascii="Times New Roman" w:hAnsi="Times New Roman"/>
          <w:sz w:val="24"/>
          <w:szCs w:val="24"/>
        </w:rPr>
        <w:t xml:space="preserve">the </w:t>
      </w:r>
      <w:r w:rsidRPr="00081245">
        <w:rPr>
          <w:rFonts w:ascii="Times New Roman" w:hAnsi="Times New Roman"/>
          <w:sz w:val="24"/>
          <w:szCs w:val="24"/>
        </w:rPr>
        <w:t xml:space="preserve">cities </w:t>
      </w:r>
      <w:r>
        <w:rPr>
          <w:rFonts w:ascii="Times New Roman" w:hAnsi="Times New Roman"/>
          <w:sz w:val="24"/>
          <w:szCs w:val="24"/>
        </w:rPr>
        <w:t xml:space="preserve">of </w:t>
      </w:r>
      <w:r w:rsidRPr="00081245">
        <w:rPr>
          <w:rFonts w:ascii="Times New Roman" w:hAnsi="Times New Roman"/>
          <w:sz w:val="24"/>
          <w:szCs w:val="24"/>
        </w:rPr>
        <w:t>Tashkent, Samarkand</w:t>
      </w:r>
      <w:r>
        <w:rPr>
          <w:rFonts w:ascii="Times New Roman" w:hAnsi="Times New Roman"/>
          <w:sz w:val="24"/>
          <w:szCs w:val="24"/>
        </w:rPr>
        <w:t>,</w:t>
      </w:r>
      <w:r w:rsidRPr="00081245">
        <w:rPr>
          <w:rFonts w:ascii="Times New Roman" w:hAnsi="Times New Roman"/>
          <w:sz w:val="24"/>
          <w:szCs w:val="24"/>
        </w:rPr>
        <w:t xml:space="preserve"> and Fergana have been unable to obtain </w:t>
      </w:r>
      <w:r>
        <w:rPr>
          <w:rFonts w:ascii="Times New Roman" w:hAnsi="Times New Roman"/>
          <w:sz w:val="24"/>
          <w:szCs w:val="24"/>
        </w:rPr>
        <w:t>legal</w:t>
      </w:r>
      <w:r w:rsidRPr="00081245">
        <w:rPr>
          <w:rFonts w:ascii="Times New Roman" w:hAnsi="Times New Roman"/>
          <w:sz w:val="24"/>
          <w:szCs w:val="24"/>
        </w:rPr>
        <w:t xml:space="preserve"> registration. </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Because </w:t>
      </w:r>
      <w:r>
        <w:rPr>
          <w:rFonts w:ascii="Times New Roman" w:hAnsi="Times New Roman"/>
          <w:sz w:val="24"/>
          <w:szCs w:val="24"/>
        </w:rPr>
        <w:t>Jehovah’s Witnesses</w:t>
      </w:r>
      <w:r w:rsidRPr="00081245">
        <w:rPr>
          <w:rFonts w:ascii="Times New Roman" w:hAnsi="Times New Roman"/>
          <w:sz w:val="24"/>
          <w:szCs w:val="24"/>
        </w:rPr>
        <w:t xml:space="preserve"> have been </w:t>
      </w:r>
      <w:r>
        <w:rPr>
          <w:rFonts w:ascii="Times New Roman" w:hAnsi="Times New Roman"/>
          <w:sz w:val="24"/>
          <w:szCs w:val="24"/>
        </w:rPr>
        <w:t>un</w:t>
      </w:r>
      <w:r w:rsidRPr="00081245">
        <w:rPr>
          <w:rFonts w:ascii="Times New Roman" w:hAnsi="Times New Roman"/>
          <w:sz w:val="24"/>
          <w:szCs w:val="24"/>
        </w:rPr>
        <w:t xml:space="preserve">able to register congregations since 1996, </w:t>
      </w:r>
      <w:r>
        <w:rPr>
          <w:rFonts w:ascii="Times New Roman" w:hAnsi="Times New Roman"/>
          <w:sz w:val="24"/>
          <w:szCs w:val="24"/>
        </w:rPr>
        <w:t>they</w:t>
      </w:r>
      <w:r w:rsidRPr="00081245">
        <w:rPr>
          <w:rFonts w:ascii="Times New Roman" w:hAnsi="Times New Roman"/>
          <w:sz w:val="24"/>
          <w:szCs w:val="24"/>
        </w:rPr>
        <w:t xml:space="preserve"> meet for peaceful worship without legal protection and risk punishment.</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The </w:t>
      </w:r>
      <w:r>
        <w:rPr>
          <w:rFonts w:ascii="Times New Roman" w:hAnsi="Times New Roman"/>
          <w:sz w:val="24"/>
          <w:szCs w:val="24"/>
        </w:rPr>
        <w:t>burdensome</w:t>
      </w:r>
      <w:r w:rsidRPr="00081245">
        <w:rPr>
          <w:rFonts w:ascii="Times New Roman" w:hAnsi="Times New Roman"/>
          <w:sz w:val="24"/>
          <w:szCs w:val="24"/>
        </w:rPr>
        <w:t xml:space="preserve"> </w:t>
      </w:r>
      <w:r>
        <w:rPr>
          <w:rFonts w:ascii="Times New Roman" w:hAnsi="Times New Roman"/>
          <w:sz w:val="24"/>
          <w:szCs w:val="24"/>
        </w:rPr>
        <w:t xml:space="preserve">registration </w:t>
      </w:r>
      <w:r w:rsidRPr="00081245">
        <w:rPr>
          <w:rFonts w:ascii="Times New Roman" w:hAnsi="Times New Roman"/>
          <w:sz w:val="24"/>
          <w:szCs w:val="24"/>
        </w:rPr>
        <w:t>process, the lack of transparency</w:t>
      </w:r>
      <w:r>
        <w:rPr>
          <w:rFonts w:ascii="Times New Roman" w:hAnsi="Times New Roman"/>
          <w:sz w:val="24"/>
          <w:szCs w:val="24"/>
        </w:rPr>
        <w:t>,</w:t>
      </w:r>
      <w:r w:rsidRPr="00081245">
        <w:rPr>
          <w:rFonts w:ascii="Times New Roman" w:hAnsi="Times New Roman"/>
          <w:sz w:val="24"/>
          <w:szCs w:val="24"/>
        </w:rPr>
        <w:t xml:space="preserve"> and the lack of well-defined criteria</w:t>
      </w:r>
      <w:r>
        <w:rPr>
          <w:rFonts w:ascii="Times New Roman" w:hAnsi="Times New Roman"/>
          <w:sz w:val="24"/>
          <w:szCs w:val="24"/>
        </w:rPr>
        <w:t xml:space="preserve"> and its further misinterpretation on a case by case basis, have led to </w:t>
      </w:r>
      <w:r w:rsidRPr="00081245">
        <w:rPr>
          <w:rFonts w:ascii="Times New Roman" w:hAnsi="Times New Roman"/>
          <w:sz w:val="24"/>
          <w:szCs w:val="24"/>
        </w:rPr>
        <w:t>arbitrary decisions</w:t>
      </w:r>
      <w:r>
        <w:rPr>
          <w:rFonts w:ascii="Times New Roman" w:hAnsi="Times New Roman"/>
          <w:sz w:val="24"/>
          <w:szCs w:val="24"/>
        </w:rPr>
        <w:t>,</w:t>
      </w:r>
      <w:r w:rsidRPr="00081245">
        <w:rPr>
          <w:rFonts w:ascii="Times New Roman" w:hAnsi="Times New Roman"/>
          <w:sz w:val="24"/>
          <w:szCs w:val="24"/>
        </w:rPr>
        <w:t xml:space="preserve"> </w:t>
      </w:r>
      <w:r>
        <w:rPr>
          <w:rFonts w:ascii="Times New Roman" w:hAnsi="Times New Roman"/>
          <w:sz w:val="24"/>
          <w:szCs w:val="24"/>
        </w:rPr>
        <w:t>and have hindered Jehovah’s Witnesses from being registered</w:t>
      </w:r>
      <w:r w:rsidRPr="00081245">
        <w:rPr>
          <w:rFonts w:ascii="Times New Roman" w:hAnsi="Times New Roman"/>
          <w:sz w:val="24"/>
          <w:szCs w:val="24"/>
        </w:rPr>
        <w:t xml:space="preserve">. </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lastRenderedPageBreak/>
        <w:t>Without registration in other areas of the country, Jehovah’s Witnesses continue to face ongoing harassment by the authorities as described below in section III (e.g. §§1</w:t>
      </w:r>
      <w:r>
        <w:rPr>
          <w:rFonts w:ascii="Times New Roman" w:hAnsi="Times New Roman"/>
          <w:sz w:val="24"/>
          <w:szCs w:val="24"/>
        </w:rPr>
        <w:t>6-18</w:t>
      </w:r>
      <w:r w:rsidRPr="00081245">
        <w:rPr>
          <w:rFonts w:ascii="Times New Roman" w:hAnsi="Times New Roman"/>
          <w:sz w:val="24"/>
          <w:szCs w:val="24"/>
        </w:rPr>
        <w:t>).</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On </w:t>
      </w:r>
      <w:r>
        <w:rPr>
          <w:rFonts w:ascii="Times New Roman" w:hAnsi="Times New Roman"/>
          <w:sz w:val="24"/>
          <w:szCs w:val="24"/>
        </w:rPr>
        <w:t>a</w:t>
      </w:r>
      <w:r w:rsidRPr="00081245">
        <w:rPr>
          <w:rFonts w:ascii="Times New Roman" w:hAnsi="Times New Roman"/>
          <w:sz w:val="24"/>
          <w:szCs w:val="24"/>
        </w:rPr>
        <w:t xml:space="preserve"> positive </w:t>
      </w:r>
      <w:r>
        <w:rPr>
          <w:rFonts w:ascii="Times New Roman" w:hAnsi="Times New Roman"/>
          <w:sz w:val="24"/>
          <w:szCs w:val="24"/>
        </w:rPr>
        <w:t>note</w:t>
      </w:r>
      <w:r w:rsidRPr="00081245">
        <w:rPr>
          <w:rFonts w:ascii="Times New Roman" w:hAnsi="Times New Roman"/>
          <w:sz w:val="24"/>
          <w:szCs w:val="24"/>
        </w:rPr>
        <w:t xml:space="preserve">, Jehovah’s Witnesses had </w:t>
      </w:r>
      <w:r>
        <w:rPr>
          <w:rFonts w:ascii="Times New Roman" w:hAnsi="Times New Roman"/>
          <w:sz w:val="24"/>
          <w:szCs w:val="24"/>
        </w:rPr>
        <w:t xml:space="preserve">a </w:t>
      </w:r>
      <w:r w:rsidRPr="00081245">
        <w:rPr>
          <w:rFonts w:ascii="Times New Roman" w:hAnsi="Times New Roman"/>
          <w:sz w:val="24"/>
          <w:szCs w:val="24"/>
        </w:rPr>
        <w:t xml:space="preserve">constructive dialogue with </w:t>
      </w:r>
      <w:r>
        <w:rPr>
          <w:rFonts w:ascii="Times New Roman" w:hAnsi="Times New Roman"/>
          <w:sz w:val="24"/>
          <w:szCs w:val="24"/>
        </w:rPr>
        <w:t xml:space="preserve">Uzbekistan </w:t>
      </w:r>
      <w:r w:rsidRPr="00081245">
        <w:rPr>
          <w:rFonts w:ascii="Times New Roman" w:hAnsi="Times New Roman"/>
          <w:sz w:val="24"/>
          <w:szCs w:val="24"/>
        </w:rPr>
        <w:t xml:space="preserve">authorities on </w:t>
      </w:r>
      <w:r>
        <w:rPr>
          <w:rFonts w:ascii="Times New Roman" w:hAnsi="Times New Roman"/>
          <w:sz w:val="24"/>
          <w:szCs w:val="24"/>
        </w:rPr>
        <w:t xml:space="preserve">6 </w:t>
      </w:r>
      <w:r w:rsidRPr="00081245">
        <w:rPr>
          <w:rFonts w:ascii="Times New Roman" w:hAnsi="Times New Roman"/>
          <w:sz w:val="24"/>
          <w:szCs w:val="24"/>
        </w:rPr>
        <w:t>April 2015 (Committee on Religious Affairs</w:t>
      </w:r>
      <w:r>
        <w:rPr>
          <w:rFonts w:ascii="Times New Roman" w:hAnsi="Times New Roman"/>
          <w:sz w:val="24"/>
          <w:szCs w:val="24"/>
        </w:rPr>
        <w:t xml:space="preserve"> and the </w:t>
      </w:r>
      <w:r w:rsidRPr="00F95D15">
        <w:rPr>
          <w:rFonts w:ascii="Times New Roman" w:hAnsi="Times New Roman"/>
          <w:sz w:val="24"/>
          <w:szCs w:val="24"/>
        </w:rPr>
        <w:t>Tashkent Department of Justice</w:t>
      </w:r>
      <w:r w:rsidRPr="00081245">
        <w:rPr>
          <w:rFonts w:ascii="Times New Roman" w:hAnsi="Times New Roman"/>
          <w:sz w:val="24"/>
          <w:szCs w:val="24"/>
        </w:rPr>
        <w:t>) during which the issue of regis</w:t>
      </w:r>
      <w:r>
        <w:rPr>
          <w:rFonts w:ascii="Times New Roman" w:hAnsi="Times New Roman"/>
          <w:sz w:val="24"/>
          <w:szCs w:val="24"/>
        </w:rPr>
        <w:t>tration was again raised.</w:t>
      </w:r>
    </w:p>
    <w:p w:rsidR="00A07917" w:rsidRPr="00081245" w:rsidRDefault="00A12651" w:rsidP="00081245">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A plan of action has been submitted to the Committee </w:t>
      </w:r>
      <w:r>
        <w:rPr>
          <w:rFonts w:ascii="Times New Roman" w:hAnsi="Times New Roman"/>
          <w:sz w:val="24"/>
          <w:szCs w:val="24"/>
        </w:rPr>
        <w:t>on</w:t>
      </w:r>
      <w:r w:rsidRPr="00081245">
        <w:rPr>
          <w:rFonts w:ascii="Times New Roman" w:hAnsi="Times New Roman"/>
          <w:sz w:val="24"/>
          <w:szCs w:val="24"/>
        </w:rPr>
        <w:t xml:space="preserve"> Religious Affairs following the </w:t>
      </w:r>
      <w:r>
        <w:rPr>
          <w:rFonts w:ascii="Times New Roman" w:hAnsi="Times New Roman"/>
          <w:sz w:val="24"/>
          <w:szCs w:val="24"/>
        </w:rPr>
        <w:t>6 </w:t>
      </w:r>
      <w:r w:rsidRPr="00081245">
        <w:rPr>
          <w:rFonts w:ascii="Times New Roman" w:hAnsi="Times New Roman"/>
          <w:sz w:val="24"/>
          <w:szCs w:val="24"/>
        </w:rPr>
        <w:t>April 2015 meeting. If accepted, th</w:t>
      </w:r>
      <w:r>
        <w:rPr>
          <w:rFonts w:ascii="Times New Roman" w:hAnsi="Times New Roman"/>
          <w:sz w:val="24"/>
          <w:szCs w:val="24"/>
        </w:rPr>
        <w:t xml:space="preserve">is could </w:t>
      </w:r>
      <w:r w:rsidRPr="00081245">
        <w:rPr>
          <w:rFonts w:ascii="Times New Roman" w:hAnsi="Times New Roman"/>
          <w:sz w:val="24"/>
          <w:szCs w:val="24"/>
        </w:rPr>
        <w:t>solve th</w:t>
      </w:r>
      <w:r>
        <w:rPr>
          <w:rFonts w:ascii="Times New Roman" w:hAnsi="Times New Roman"/>
          <w:sz w:val="24"/>
          <w:szCs w:val="24"/>
        </w:rPr>
        <w:t xml:space="preserve">e </w:t>
      </w:r>
      <w:r w:rsidRPr="00081245">
        <w:rPr>
          <w:rFonts w:ascii="Times New Roman" w:hAnsi="Times New Roman"/>
          <w:sz w:val="24"/>
          <w:szCs w:val="24"/>
        </w:rPr>
        <w:t xml:space="preserve">issue </w:t>
      </w:r>
      <w:r>
        <w:rPr>
          <w:rFonts w:ascii="Times New Roman" w:hAnsi="Times New Roman"/>
          <w:sz w:val="24"/>
          <w:szCs w:val="24"/>
        </w:rPr>
        <w:t>of registration with</w:t>
      </w:r>
      <w:r w:rsidRPr="00081245">
        <w:rPr>
          <w:rFonts w:ascii="Times New Roman" w:hAnsi="Times New Roman"/>
          <w:sz w:val="24"/>
          <w:szCs w:val="24"/>
        </w:rPr>
        <w:t>in the coming months. However</w:t>
      </w:r>
      <w:r>
        <w:rPr>
          <w:rFonts w:ascii="Times New Roman" w:hAnsi="Times New Roman"/>
          <w:sz w:val="24"/>
          <w:szCs w:val="24"/>
        </w:rPr>
        <w:t>, the Witnesses were given</w:t>
      </w:r>
      <w:r w:rsidRPr="00081245">
        <w:rPr>
          <w:rFonts w:ascii="Times New Roman" w:hAnsi="Times New Roman"/>
          <w:sz w:val="24"/>
          <w:szCs w:val="24"/>
        </w:rPr>
        <w:t xml:space="preserve"> no assurance that this would be the case.</w:t>
      </w:r>
    </w:p>
    <w:p w:rsidR="00A07917" w:rsidRPr="00081245" w:rsidRDefault="00A12651" w:rsidP="00081245">
      <w:pPr>
        <w:pStyle w:val="Heading1"/>
        <w:spacing w:before="0"/>
        <w:ind w:left="425"/>
        <w:rPr>
          <w:rFonts w:ascii="Times New Roman" w:hAnsi="Times New Roman"/>
          <w:color w:val="auto"/>
          <w:sz w:val="24"/>
          <w:szCs w:val="24"/>
          <w:u w:val="single"/>
        </w:rPr>
      </w:pPr>
      <w:r w:rsidRPr="00446A26">
        <w:rPr>
          <w:rFonts w:ascii="Times New Roman" w:hAnsi="Times New Roman"/>
          <w:color w:val="auto"/>
          <w:sz w:val="24"/>
          <w:szCs w:val="24"/>
        </w:rPr>
        <w:t>III.</w:t>
      </w:r>
      <w:r w:rsidRPr="00FC2B42">
        <w:rPr>
          <w:rFonts w:ascii="Times New Roman" w:hAnsi="Times New Roman"/>
          <w:color w:val="auto"/>
          <w:sz w:val="24"/>
          <w:szCs w:val="24"/>
        </w:rPr>
        <w:t xml:space="preserve"> </w:t>
      </w:r>
      <w:r w:rsidRPr="00081245">
        <w:rPr>
          <w:rFonts w:ascii="Times New Roman" w:hAnsi="Times New Roman"/>
          <w:color w:val="auto"/>
          <w:sz w:val="24"/>
          <w:szCs w:val="24"/>
          <w:u w:val="single"/>
        </w:rPr>
        <w:t>Freedom of conscience and religious belief (arts. 2, 18 and 26)</w:t>
      </w:r>
    </w:p>
    <w:p w:rsidR="00081245" w:rsidRPr="00081245" w:rsidRDefault="00A46E25" w:rsidP="002561FF">
      <w:pPr>
        <w:pStyle w:val="TOC1"/>
        <w:rPr>
          <w:rFonts w:eastAsiaTheme="minorEastAsia"/>
        </w:rPr>
      </w:pPr>
      <w:hyperlink w:anchor="_Toc419795795" w:history="1">
        <w:r w:rsidR="00A12651" w:rsidRPr="00081245">
          <w:rPr>
            <w:rStyle w:val="Hyperlink"/>
            <w:color w:val="auto"/>
            <w:u w:val="none"/>
          </w:rPr>
          <w:t>A. Arrests on the basis of “Illegal Religious Issues” (Question 27</w:t>
        </w:r>
        <w:r w:rsidR="00A12651">
          <w:rPr>
            <w:rStyle w:val="Hyperlink"/>
            <w:color w:val="auto"/>
            <w:u w:val="none"/>
          </w:rPr>
          <w:t>(</w:t>
        </w:r>
        <w:r w:rsidR="00A12651" w:rsidRPr="00081245">
          <w:rPr>
            <w:rStyle w:val="Hyperlink"/>
            <w:color w:val="auto"/>
            <w:u w:val="none"/>
          </w:rPr>
          <w:t>b)</w:t>
        </w:r>
      </w:hyperlink>
      <w:r w:rsidR="00A12651" w:rsidRPr="00081245">
        <w:rPr>
          <w:rFonts w:eastAsiaTheme="minorEastAsia"/>
        </w:rPr>
        <w:t xml:space="preserve"> </w:t>
      </w:r>
    </w:p>
    <w:p w:rsidR="00A07917" w:rsidRDefault="00A12651" w:rsidP="002561FF">
      <w:pPr>
        <w:spacing w:before="120" w:after="0" w:line="240" w:lineRule="auto"/>
        <w:ind w:left="720" w:right="346"/>
        <w:jc w:val="both"/>
        <w:rPr>
          <w:rFonts w:ascii="Times New Roman" w:eastAsia="Malgun Gothic" w:hAnsi="Times New Roman"/>
          <w:bCs/>
          <w:i/>
          <w:kern w:val="2"/>
          <w:sz w:val="24"/>
          <w:szCs w:val="24"/>
        </w:rPr>
      </w:pPr>
      <w:r>
        <w:rPr>
          <w:rFonts w:ascii="Times New Roman" w:eastAsia="Malgun Gothic" w:hAnsi="Times New Roman"/>
          <w:b/>
          <w:bCs/>
          <w:kern w:val="2"/>
          <w:sz w:val="24"/>
          <w:szCs w:val="24"/>
        </w:rPr>
        <w:t>Question 27(b)</w:t>
      </w:r>
      <w:r w:rsidRPr="00081245">
        <w:rPr>
          <w:rFonts w:ascii="Times New Roman" w:eastAsia="Malgun Gothic" w:hAnsi="Times New Roman"/>
          <w:b/>
          <w:bCs/>
          <w:kern w:val="2"/>
          <w:sz w:val="24"/>
          <w:szCs w:val="24"/>
        </w:rPr>
        <w:t xml:space="preserve">: </w:t>
      </w:r>
      <w:r>
        <w:rPr>
          <w:rFonts w:ascii="Times New Roman" w:eastAsia="Malgun Gothic" w:hAnsi="Times New Roman"/>
          <w:b/>
          <w:bCs/>
          <w:kern w:val="2"/>
          <w:sz w:val="24"/>
          <w:szCs w:val="24"/>
        </w:rPr>
        <w:t>“</w:t>
      </w:r>
      <w:r w:rsidRPr="00081245">
        <w:rPr>
          <w:rFonts w:ascii="Times New Roman" w:eastAsia="Malgun Gothic" w:hAnsi="Times New Roman"/>
          <w:bCs/>
          <w:i/>
          <w:kern w:val="2"/>
          <w:sz w:val="24"/>
          <w:szCs w:val="24"/>
        </w:rPr>
        <w:t>With reference to the Committee’s previous recommendations (CCPR/C/UZB/CO/3, para. 19), please clarify whether the State party has repealed legal provisions prohibiting proselytism and other missionary activities. Please respond to reports that: (…) (b) Christians and members of other minority religions conducting peaceful religious activities outside of State-sanctioned structures continue to face arrest for “illegal religious activity”, detention, receive fines and prison sentences (…)</w:t>
      </w:r>
      <w:r>
        <w:rPr>
          <w:rFonts w:ascii="Times New Roman" w:eastAsia="Malgun Gothic" w:hAnsi="Times New Roman"/>
          <w:bCs/>
          <w:i/>
          <w:kern w:val="2"/>
          <w:sz w:val="24"/>
          <w:szCs w:val="24"/>
        </w:rPr>
        <w:t>”</w:t>
      </w:r>
    </w:p>
    <w:p w:rsidR="00081245" w:rsidRPr="00081245" w:rsidRDefault="00A46E25" w:rsidP="00081245">
      <w:pPr>
        <w:spacing w:after="0"/>
        <w:ind w:right="340"/>
        <w:jc w:val="both"/>
        <w:rPr>
          <w:rFonts w:ascii="Times New Roman" w:eastAsia="Malgun Gothic" w:hAnsi="Times New Roman"/>
          <w:b/>
          <w:bCs/>
          <w:kern w:val="2"/>
          <w:sz w:val="24"/>
          <w:szCs w:val="24"/>
        </w:rPr>
      </w:pP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Jehovah’s </w:t>
      </w:r>
      <w:r>
        <w:rPr>
          <w:rFonts w:ascii="Times New Roman" w:hAnsi="Times New Roman"/>
          <w:sz w:val="24"/>
          <w:szCs w:val="24"/>
        </w:rPr>
        <w:t>W</w:t>
      </w:r>
      <w:r w:rsidRPr="00081245">
        <w:rPr>
          <w:rFonts w:ascii="Times New Roman" w:hAnsi="Times New Roman"/>
          <w:sz w:val="24"/>
          <w:szCs w:val="24"/>
        </w:rPr>
        <w:t xml:space="preserve">itnesses are pleased to report that there </w:t>
      </w:r>
      <w:r>
        <w:rPr>
          <w:rFonts w:ascii="Times New Roman" w:hAnsi="Times New Roman"/>
          <w:sz w:val="24"/>
          <w:szCs w:val="24"/>
        </w:rPr>
        <w:t>are</w:t>
      </w:r>
      <w:r w:rsidRPr="00081245">
        <w:rPr>
          <w:rFonts w:ascii="Times New Roman" w:hAnsi="Times New Roman"/>
          <w:sz w:val="24"/>
          <w:szCs w:val="24"/>
        </w:rPr>
        <w:t xml:space="preserve"> currently no </w:t>
      </w:r>
      <w:r>
        <w:rPr>
          <w:rFonts w:ascii="Times New Roman" w:hAnsi="Times New Roman"/>
          <w:sz w:val="24"/>
          <w:szCs w:val="24"/>
        </w:rPr>
        <w:t>Witnesses</w:t>
      </w:r>
      <w:r w:rsidRPr="00081245">
        <w:rPr>
          <w:rFonts w:ascii="Times New Roman" w:hAnsi="Times New Roman"/>
          <w:sz w:val="24"/>
          <w:szCs w:val="24"/>
        </w:rPr>
        <w:t xml:space="preserve"> in prison for illegal religious activity </w:t>
      </w:r>
      <w:r>
        <w:rPr>
          <w:rFonts w:ascii="Times New Roman" w:hAnsi="Times New Roman"/>
          <w:sz w:val="24"/>
          <w:szCs w:val="24"/>
        </w:rPr>
        <w:t>in Uzbekistan</w:t>
      </w:r>
      <w:r w:rsidRPr="00081245">
        <w:rPr>
          <w:rFonts w:ascii="Times New Roman" w:hAnsi="Times New Roman"/>
          <w:sz w:val="24"/>
          <w:szCs w:val="24"/>
        </w:rPr>
        <w:t xml:space="preserve">. </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With the Committee for Religious Affairs’ assistance, on 3 April 2015 Jehovah’s Witnesses throughout Uzbekistan were able to hold their annual sacred Memorial of Christ’s death without hindrance. Local government officials, representatives of the Committee for Religious </w:t>
      </w:r>
      <w:proofErr w:type="gramStart"/>
      <w:r w:rsidRPr="00081245">
        <w:rPr>
          <w:rFonts w:ascii="Times New Roman" w:hAnsi="Times New Roman"/>
          <w:sz w:val="24"/>
          <w:szCs w:val="24"/>
        </w:rPr>
        <w:t>Affairs</w:t>
      </w:r>
      <w:r>
        <w:rPr>
          <w:rFonts w:ascii="Times New Roman" w:hAnsi="Times New Roman"/>
          <w:sz w:val="24"/>
          <w:szCs w:val="24"/>
        </w:rPr>
        <w:t>,</w:t>
      </w:r>
      <w:proofErr w:type="gramEnd"/>
      <w:r w:rsidRPr="00081245">
        <w:rPr>
          <w:rFonts w:ascii="Times New Roman" w:hAnsi="Times New Roman"/>
          <w:sz w:val="24"/>
          <w:szCs w:val="24"/>
        </w:rPr>
        <w:t xml:space="preserve"> and of the Ministry of Justice attended the event in </w:t>
      </w:r>
      <w:proofErr w:type="spellStart"/>
      <w:r w:rsidRPr="00081245">
        <w:rPr>
          <w:rFonts w:ascii="Times New Roman" w:hAnsi="Times New Roman"/>
          <w:sz w:val="24"/>
          <w:szCs w:val="24"/>
        </w:rPr>
        <w:t>Chirchik</w:t>
      </w:r>
      <w:proofErr w:type="spellEnd"/>
      <w:r w:rsidRPr="00081245">
        <w:rPr>
          <w:rFonts w:ascii="Times New Roman" w:hAnsi="Times New Roman"/>
          <w:sz w:val="24"/>
          <w:szCs w:val="24"/>
        </w:rPr>
        <w:t xml:space="preserve">. For the last three years, this religious event has been conducted </w:t>
      </w:r>
      <w:r>
        <w:rPr>
          <w:rFonts w:ascii="Times New Roman" w:hAnsi="Times New Roman"/>
          <w:sz w:val="24"/>
          <w:szCs w:val="24"/>
        </w:rPr>
        <w:t xml:space="preserve">throughout the country </w:t>
      </w:r>
      <w:r w:rsidRPr="00081245">
        <w:rPr>
          <w:rFonts w:ascii="Times New Roman" w:hAnsi="Times New Roman"/>
          <w:sz w:val="24"/>
          <w:szCs w:val="24"/>
        </w:rPr>
        <w:t>without major incident.</w:t>
      </w:r>
    </w:p>
    <w:p w:rsidR="00A07917" w:rsidRPr="00081245" w:rsidRDefault="00A12651" w:rsidP="00A07917">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However, </w:t>
      </w:r>
      <w:r>
        <w:rPr>
          <w:rFonts w:ascii="Times New Roman" w:hAnsi="Times New Roman"/>
          <w:sz w:val="24"/>
          <w:szCs w:val="24"/>
        </w:rPr>
        <w:t xml:space="preserve">article 240-2 of the Administrative Code of Uzbekistan and </w:t>
      </w:r>
      <w:r w:rsidRPr="00081245">
        <w:rPr>
          <w:rFonts w:ascii="Times New Roman" w:hAnsi="Times New Roman"/>
          <w:sz w:val="24"/>
          <w:szCs w:val="24"/>
        </w:rPr>
        <w:t>article 216-2 of the Criminal Code consider illegal the “conversion of believers from one religion to another (proselytism) and other missionary</w:t>
      </w:r>
      <w:r>
        <w:rPr>
          <w:rFonts w:ascii="Times New Roman" w:hAnsi="Times New Roman"/>
          <w:sz w:val="24"/>
          <w:szCs w:val="24"/>
        </w:rPr>
        <w:t xml:space="preserve"> [activity]</w:t>
      </w:r>
      <w:r w:rsidRPr="00081245">
        <w:rPr>
          <w:rFonts w:ascii="Times New Roman" w:hAnsi="Times New Roman"/>
          <w:sz w:val="24"/>
          <w:szCs w:val="24"/>
        </w:rPr>
        <w:t>”. In the summer of 2003, a panel of experts convened by the Organization for Security and Cooperation in Europe Office for Democratic Institutions and Human Rights already recommended lifting the bans on proselytizing and private religious instruction</w:t>
      </w:r>
      <w:r>
        <w:rPr>
          <w:rFonts w:ascii="Times New Roman" w:hAnsi="Times New Roman"/>
          <w:sz w:val="24"/>
          <w:szCs w:val="24"/>
        </w:rPr>
        <w:t>,</w:t>
      </w:r>
      <w:r w:rsidRPr="00081245">
        <w:rPr>
          <w:rFonts w:ascii="Times New Roman" w:hAnsi="Times New Roman"/>
          <w:sz w:val="24"/>
          <w:szCs w:val="24"/>
        </w:rPr>
        <w:t xml:space="preserve"> and decriminalizing activities of unregistered religious organizations. A recommendation that has not been </w:t>
      </w:r>
      <w:r>
        <w:rPr>
          <w:rFonts w:ascii="Times New Roman" w:hAnsi="Times New Roman"/>
          <w:sz w:val="24"/>
          <w:szCs w:val="24"/>
        </w:rPr>
        <w:t>implemented</w:t>
      </w:r>
      <w:r w:rsidRPr="00081245">
        <w:rPr>
          <w:rFonts w:ascii="Times New Roman" w:hAnsi="Times New Roman"/>
          <w:sz w:val="24"/>
          <w:szCs w:val="24"/>
        </w:rPr>
        <w:t xml:space="preserve"> to date.</w:t>
      </w:r>
    </w:p>
    <w:p w:rsidR="00713519" w:rsidRPr="00081245" w:rsidRDefault="00A12651" w:rsidP="00713519">
      <w:pPr>
        <w:pStyle w:val="ListParagraph"/>
        <w:numPr>
          <w:ilvl w:val="1"/>
          <w:numId w:val="3"/>
        </w:numPr>
        <w:topLinePunct/>
        <w:spacing w:after="240" w:line="240" w:lineRule="auto"/>
        <w:ind w:right="181"/>
        <w:jc w:val="both"/>
        <w:rPr>
          <w:rFonts w:ascii="Times New Roman" w:hAnsi="Times New Roman"/>
          <w:sz w:val="24"/>
          <w:szCs w:val="24"/>
        </w:rPr>
      </w:pPr>
      <w:r>
        <w:rPr>
          <w:rFonts w:ascii="Times New Roman" w:hAnsi="Times New Roman"/>
          <w:sz w:val="24"/>
          <w:szCs w:val="24"/>
        </w:rPr>
        <w:t>As an example</w:t>
      </w:r>
      <w:r w:rsidRPr="00081245">
        <w:rPr>
          <w:rFonts w:ascii="Times New Roman" w:hAnsi="Times New Roman"/>
          <w:sz w:val="24"/>
          <w:szCs w:val="24"/>
        </w:rPr>
        <w:t xml:space="preserve">, Ms. Elnora </w:t>
      </w:r>
      <w:proofErr w:type="spellStart"/>
      <w:r w:rsidRPr="00081245">
        <w:rPr>
          <w:rFonts w:ascii="Times New Roman" w:hAnsi="Times New Roman"/>
          <w:sz w:val="24"/>
          <w:szCs w:val="24"/>
        </w:rPr>
        <w:t>Maksutova</w:t>
      </w:r>
      <w:proofErr w:type="spellEnd"/>
      <w:r w:rsidRPr="00081245">
        <w:rPr>
          <w:rFonts w:ascii="Times New Roman" w:hAnsi="Times New Roman"/>
          <w:sz w:val="24"/>
          <w:szCs w:val="24"/>
        </w:rPr>
        <w:t xml:space="preserve"> was convicted twice </w:t>
      </w:r>
      <w:r>
        <w:rPr>
          <w:rFonts w:ascii="Times New Roman" w:hAnsi="Times New Roman"/>
          <w:sz w:val="24"/>
          <w:szCs w:val="24"/>
        </w:rPr>
        <w:t xml:space="preserve">on these charges </w:t>
      </w:r>
      <w:r w:rsidRPr="00081245">
        <w:rPr>
          <w:rFonts w:ascii="Times New Roman" w:hAnsi="Times New Roman"/>
          <w:sz w:val="24"/>
          <w:szCs w:val="24"/>
        </w:rPr>
        <w:t xml:space="preserve">in 2014. The first </w:t>
      </w:r>
      <w:r>
        <w:rPr>
          <w:rFonts w:ascii="Times New Roman" w:hAnsi="Times New Roman"/>
          <w:sz w:val="24"/>
          <w:szCs w:val="24"/>
        </w:rPr>
        <w:t>conviction</w:t>
      </w:r>
      <w:r w:rsidRPr="00081245">
        <w:rPr>
          <w:rFonts w:ascii="Times New Roman" w:hAnsi="Times New Roman"/>
          <w:sz w:val="24"/>
          <w:szCs w:val="24"/>
        </w:rPr>
        <w:t xml:space="preserve"> (administrative) was on </w:t>
      </w:r>
      <w:r>
        <w:rPr>
          <w:rFonts w:ascii="Times New Roman" w:hAnsi="Times New Roman"/>
          <w:sz w:val="24"/>
          <w:szCs w:val="24"/>
        </w:rPr>
        <w:t xml:space="preserve">16 </w:t>
      </w:r>
      <w:r w:rsidRPr="00081245">
        <w:rPr>
          <w:rFonts w:ascii="Times New Roman" w:hAnsi="Times New Roman"/>
          <w:sz w:val="24"/>
          <w:szCs w:val="24"/>
        </w:rPr>
        <w:t xml:space="preserve">January 2014, when she was arrested in Bukhara for sharing her religious beliefs. She was ordered to pay a fine </w:t>
      </w:r>
      <w:r>
        <w:rPr>
          <w:rFonts w:ascii="Times New Roman" w:hAnsi="Times New Roman"/>
          <w:sz w:val="24"/>
          <w:szCs w:val="24"/>
        </w:rPr>
        <w:t>that was</w:t>
      </w:r>
      <w:r w:rsidRPr="00081245">
        <w:rPr>
          <w:rFonts w:ascii="Times New Roman" w:hAnsi="Times New Roman"/>
          <w:sz w:val="24"/>
          <w:szCs w:val="24"/>
        </w:rPr>
        <w:t xml:space="preserve"> </w:t>
      </w:r>
      <w:r>
        <w:rPr>
          <w:rFonts w:ascii="Times New Roman" w:hAnsi="Times New Roman"/>
          <w:sz w:val="24"/>
          <w:szCs w:val="24"/>
        </w:rPr>
        <w:t>five</w:t>
      </w:r>
      <w:r w:rsidRPr="00081245">
        <w:rPr>
          <w:rFonts w:ascii="Times New Roman" w:hAnsi="Times New Roman"/>
          <w:sz w:val="24"/>
          <w:szCs w:val="24"/>
        </w:rPr>
        <w:t xml:space="preserve"> times the minimal monthly salary (UZS 457,650 or about USD 150-180). The second conviction (criminal) happened on </w:t>
      </w:r>
      <w:r>
        <w:rPr>
          <w:rFonts w:ascii="Times New Roman" w:hAnsi="Times New Roman"/>
          <w:sz w:val="24"/>
          <w:szCs w:val="24"/>
        </w:rPr>
        <w:t>24 </w:t>
      </w:r>
      <w:r w:rsidRPr="00081245">
        <w:rPr>
          <w:rFonts w:ascii="Times New Roman" w:hAnsi="Times New Roman"/>
          <w:sz w:val="24"/>
          <w:szCs w:val="24"/>
        </w:rPr>
        <w:t xml:space="preserve">July 2014. On </w:t>
      </w:r>
      <w:r>
        <w:rPr>
          <w:rFonts w:ascii="Times New Roman" w:hAnsi="Times New Roman"/>
          <w:sz w:val="24"/>
          <w:szCs w:val="24"/>
        </w:rPr>
        <w:t xml:space="preserve">30 </w:t>
      </w:r>
      <w:r w:rsidRPr="00081245">
        <w:rPr>
          <w:rFonts w:ascii="Times New Roman" w:hAnsi="Times New Roman"/>
          <w:sz w:val="24"/>
          <w:szCs w:val="24"/>
        </w:rPr>
        <w:t xml:space="preserve">October 2014 the Bukhara Regional Criminal Court denied her appeal and left the earlier criminal </w:t>
      </w:r>
      <w:r>
        <w:rPr>
          <w:rFonts w:ascii="Times New Roman" w:hAnsi="Times New Roman"/>
          <w:sz w:val="24"/>
          <w:szCs w:val="24"/>
        </w:rPr>
        <w:t>d</w:t>
      </w:r>
      <w:r w:rsidRPr="00081245">
        <w:rPr>
          <w:rFonts w:ascii="Times New Roman" w:hAnsi="Times New Roman"/>
          <w:sz w:val="24"/>
          <w:szCs w:val="24"/>
        </w:rPr>
        <w:t xml:space="preserve">ecision unchanged. She was not </w:t>
      </w:r>
      <w:r>
        <w:rPr>
          <w:rFonts w:ascii="Times New Roman" w:hAnsi="Times New Roman"/>
          <w:sz w:val="24"/>
          <w:szCs w:val="24"/>
        </w:rPr>
        <w:t>imprisoned</w:t>
      </w:r>
      <w:r w:rsidRPr="00081245">
        <w:rPr>
          <w:rFonts w:ascii="Times New Roman" w:hAnsi="Times New Roman"/>
          <w:sz w:val="24"/>
          <w:szCs w:val="24"/>
        </w:rPr>
        <w:t>. According to the criminal court decision</w:t>
      </w:r>
      <w:r>
        <w:rPr>
          <w:rFonts w:ascii="Times New Roman" w:hAnsi="Times New Roman"/>
          <w:sz w:val="24"/>
          <w:szCs w:val="24"/>
        </w:rPr>
        <w:t>,</w:t>
      </w:r>
      <w:r w:rsidRPr="00081245">
        <w:rPr>
          <w:rFonts w:ascii="Times New Roman" w:hAnsi="Times New Roman"/>
          <w:sz w:val="24"/>
          <w:szCs w:val="24"/>
        </w:rPr>
        <w:t xml:space="preserve"> </w:t>
      </w:r>
      <w:r>
        <w:rPr>
          <w:rFonts w:ascii="Times New Roman" w:hAnsi="Times New Roman"/>
          <w:sz w:val="24"/>
          <w:szCs w:val="24"/>
        </w:rPr>
        <w:t>she</w:t>
      </w:r>
      <w:r w:rsidRPr="00081245">
        <w:rPr>
          <w:rFonts w:ascii="Times New Roman" w:hAnsi="Times New Roman"/>
          <w:sz w:val="24"/>
          <w:szCs w:val="24"/>
        </w:rPr>
        <w:t xml:space="preserve"> </w:t>
      </w:r>
      <w:r>
        <w:rPr>
          <w:rFonts w:ascii="Times New Roman" w:hAnsi="Times New Roman"/>
          <w:sz w:val="24"/>
          <w:szCs w:val="24"/>
        </w:rPr>
        <w:t>will have</w:t>
      </w:r>
      <w:r w:rsidRPr="00081245">
        <w:rPr>
          <w:rFonts w:ascii="Times New Roman" w:hAnsi="Times New Roman"/>
          <w:sz w:val="24"/>
          <w:szCs w:val="24"/>
        </w:rPr>
        <w:t xml:space="preserve"> 30</w:t>
      </w:r>
      <w:r>
        <w:rPr>
          <w:rFonts w:ascii="Times New Roman" w:hAnsi="Times New Roman"/>
          <w:sz w:val="24"/>
          <w:szCs w:val="24"/>
        </w:rPr>
        <w:t xml:space="preserve"> percent</w:t>
      </w:r>
      <w:r w:rsidRPr="00081245">
        <w:rPr>
          <w:rFonts w:ascii="Times New Roman" w:hAnsi="Times New Roman"/>
          <w:sz w:val="24"/>
          <w:szCs w:val="24"/>
        </w:rPr>
        <w:t xml:space="preserve"> of her salary deducted to the State budget</w:t>
      </w:r>
      <w:r>
        <w:rPr>
          <w:rFonts w:ascii="Times New Roman" w:hAnsi="Times New Roman"/>
          <w:sz w:val="24"/>
          <w:szCs w:val="24"/>
        </w:rPr>
        <w:t xml:space="preserve"> for two years</w:t>
      </w:r>
      <w:r w:rsidRPr="00081245">
        <w:rPr>
          <w:rFonts w:ascii="Times New Roman" w:hAnsi="Times New Roman"/>
          <w:sz w:val="24"/>
          <w:szCs w:val="24"/>
        </w:rPr>
        <w:t xml:space="preserve">. If she </w:t>
      </w:r>
      <w:r>
        <w:rPr>
          <w:rFonts w:ascii="Times New Roman" w:hAnsi="Times New Roman"/>
          <w:sz w:val="24"/>
          <w:szCs w:val="24"/>
        </w:rPr>
        <w:t>is unemployed,</w:t>
      </w:r>
      <w:r w:rsidRPr="00081245">
        <w:rPr>
          <w:rFonts w:ascii="Times New Roman" w:hAnsi="Times New Roman"/>
          <w:sz w:val="24"/>
          <w:szCs w:val="24"/>
        </w:rPr>
        <w:t xml:space="preserve"> the State would provide her with a municipal </w:t>
      </w:r>
      <w:r>
        <w:rPr>
          <w:rFonts w:ascii="Times New Roman" w:hAnsi="Times New Roman"/>
          <w:sz w:val="24"/>
          <w:szCs w:val="24"/>
        </w:rPr>
        <w:t>job</w:t>
      </w:r>
      <w:r w:rsidRPr="00081245">
        <w:rPr>
          <w:rFonts w:ascii="Times New Roman" w:hAnsi="Times New Roman"/>
          <w:sz w:val="24"/>
          <w:szCs w:val="24"/>
        </w:rPr>
        <w:t xml:space="preserve">. </w:t>
      </w:r>
      <w:r>
        <w:rPr>
          <w:rFonts w:ascii="Times New Roman" w:hAnsi="Times New Roman"/>
          <w:sz w:val="24"/>
          <w:szCs w:val="24"/>
        </w:rPr>
        <w:t>If she refuses</w:t>
      </w:r>
      <w:r w:rsidRPr="00081245">
        <w:rPr>
          <w:rFonts w:ascii="Times New Roman" w:hAnsi="Times New Roman"/>
          <w:sz w:val="24"/>
          <w:szCs w:val="24"/>
        </w:rPr>
        <w:t xml:space="preserve"> to serve her </w:t>
      </w:r>
      <w:r>
        <w:rPr>
          <w:rFonts w:ascii="Times New Roman" w:hAnsi="Times New Roman"/>
          <w:sz w:val="24"/>
          <w:szCs w:val="24"/>
        </w:rPr>
        <w:t>sentence</w:t>
      </w:r>
      <w:r w:rsidRPr="00081245">
        <w:rPr>
          <w:rFonts w:ascii="Times New Roman" w:hAnsi="Times New Roman"/>
          <w:sz w:val="24"/>
          <w:szCs w:val="24"/>
        </w:rPr>
        <w:t xml:space="preserve">, a Court </w:t>
      </w:r>
      <w:r>
        <w:rPr>
          <w:rFonts w:ascii="Times New Roman" w:hAnsi="Times New Roman"/>
          <w:sz w:val="24"/>
          <w:szCs w:val="24"/>
        </w:rPr>
        <w:t xml:space="preserve">can order </w:t>
      </w:r>
      <w:r w:rsidRPr="00081245">
        <w:rPr>
          <w:rFonts w:ascii="Times New Roman" w:hAnsi="Times New Roman"/>
          <w:sz w:val="24"/>
          <w:szCs w:val="24"/>
        </w:rPr>
        <w:t xml:space="preserve">a harsher criminal punishment (confinement is a likely possibility). This case </w:t>
      </w:r>
      <w:r>
        <w:rPr>
          <w:rFonts w:ascii="Times New Roman" w:hAnsi="Times New Roman"/>
          <w:sz w:val="24"/>
          <w:szCs w:val="24"/>
        </w:rPr>
        <w:t>wa</w:t>
      </w:r>
      <w:r w:rsidRPr="00081245">
        <w:rPr>
          <w:rFonts w:ascii="Times New Roman" w:hAnsi="Times New Roman"/>
          <w:sz w:val="24"/>
          <w:szCs w:val="24"/>
        </w:rPr>
        <w:t>s appealed before the office of the General Prosecutor in Uzbekistan</w:t>
      </w:r>
      <w:r>
        <w:rPr>
          <w:rFonts w:ascii="Times New Roman" w:hAnsi="Times New Roman"/>
          <w:sz w:val="24"/>
          <w:szCs w:val="24"/>
        </w:rPr>
        <w:t xml:space="preserve"> who has sent it down to the office of the Bukhara District Public Prosecutor, which upheld the decision of the court. </w:t>
      </w:r>
    </w:p>
    <w:p w:rsidR="00713519" w:rsidRPr="00081245" w:rsidRDefault="00A12651" w:rsidP="00713519">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lastRenderedPageBreak/>
        <w:t xml:space="preserve">During 2014, there </w:t>
      </w:r>
      <w:r>
        <w:rPr>
          <w:rFonts w:ascii="Times New Roman" w:hAnsi="Times New Roman"/>
          <w:sz w:val="24"/>
          <w:szCs w:val="24"/>
        </w:rPr>
        <w:t>were</w:t>
      </w:r>
      <w:r w:rsidRPr="00081245">
        <w:rPr>
          <w:rFonts w:ascii="Times New Roman" w:hAnsi="Times New Roman"/>
          <w:sz w:val="24"/>
          <w:szCs w:val="24"/>
        </w:rPr>
        <w:t xml:space="preserve"> </w:t>
      </w:r>
      <w:r>
        <w:rPr>
          <w:rFonts w:ascii="Times New Roman" w:hAnsi="Times New Roman"/>
          <w:sz w:val="24"/>
          <w:szCs w:val="24"/>
        </w:rPr>
        <w:t xml:space="preserve">81 </w:t>
      </w:r>
      <w:r w:rsidRPr="00081245">
        <w:rPr>
          <w:rFonts w:ascii="Times New Roman" w:hAnsi="Times New Roman"/>
          <w:sz w:val="24"/>
          <w:szCs w:val="24"/>
        </w:rPr>
        <w:t xml:space="preserve">police raids on meetings and private homes of Jehovah’s Witnesses in Uzbekistan. </w:t>
      </w:r>
    </w:p>
    <w:p w:rsidR="00713519" w:rsidRPr="00081245" w:rsidRDefault="00A12651" w:rsidP="00713519">
      <w:pPr>
        <w:pStyle w:val="ListParagraph"/>
        <w:numPr>
          <w:ilvl w:val="1"/>
          <w:numId w:val="3"/>
        </w:numPr>
        <w:topLinePunct/>
        <w:spacing w:after="240" w:line="240" w:lineRule="auto"/>
        <w:ind w:right="181"/>
        <w:jc w:val="both"/>
        <w:rPr>
          <w:rFonts w:ascii="Times New Roman" w:hAnsi="Times New Roman"/>
          <w:sz w:val="24"/>
          <w:szCs w:val="24"/>
        </w:rPr>
      </w:pPr>
      <w:r>
        <w:rPr>
          <w:rFonts w:ascii="Times New Roman" w:hAnsi="Times New Roman"/>
          <w:sz w:val="24"/>
          <w:szCs w:val="24"/>
        </w:rPr>
        <w:t>O</w:t>
      </w:r>
      <w:r w:rsidRPr="00081245">
        <w:rPr>
          <w:rFonts w:ascii="Times New Roman" w:hAnsi="Times New Roman"/>
          <w:sz w:val="24"/>
          <w:szCs w:val="24"/>
        </w:rPr>
        <w:t>n 11 January 2014 police in Bukhara raided a peaceful religious gathering and arrested Ms. </w:t>
      </w:r>
      <w:proofErr w:type="spellStart"/>
      <w:r w:rsidRPr="00081245">
        <w:rPr>
          <w:rFonts w:ascii="Times New Roman" w:hAnsi="Times New Roman"/>
          <w:sz w:val="24"/>
          <w:szCs w:val="24"/>
        </w:rPr>
        <w:t>Sanobar</w:t>
      </w:r>
      <w:proofErr w:type="spellEnd"/>
      <w:r w:rsidRPr="00081245">
        <w:rPr>
          <w:rFonts w:ascii="Times New Roman" w:hAnsi="Times New Roman"/>
          <w:sz w:val="24"/>
          <w:szCs w:val="24"/>
        </w:rPr>
        <w:t xml:space="preserve"> </w:t>
      </w:r>
      <w:proofErr w:type="spellStart"/>
      <w:r w:rsidRPr="00081245">
        <w:rPr>
          <w:rFonts w:ascii="Times New Roman" w:hAnsi="Times New Roman"/>
          <w:sz w:val="24"/>
          <w:szCs w:val="24"/>
        </w:rPr>
        <w:t>Bikmullina</w:t>
      </w:r>
      <w:proofErr w:type="spellEnd"/>
      <w:r w:rsidRPr="00081245">
        <w:rPr>
          <w:rFonts w:ascii="Times New Roman" w:hAnsi="Times New Roman"/>
          <w:sz w:val="24"/>
          <w:szCs w:val="24"/>
        </w:rPr>
        <w:t xml:space="preserve">. She was taken to the police station, where she was subjected to verbal and physical abuse by </w:t>
      </w:r>
      <w:r>
        <w:rPr>
          <w:rFonts w:ascii="Times New Roman" w:hAnsi="Times New Roman"/>
          <w:sz w:val="24"/>
          <w:szCs w:val="24"/>
        </w:rPr>
        <w:t>O</w:t>
      </w:r>
      <w:r w:rsidRPr="00081245">
        <w:rPr>
          <w:rFonts w:ascii="Times New Roman" w:hAnsi="Times New Roman"/>
          <w:sz w:val="24"/>
          <w:szCs w:val="24"/>
        </w:rPr>
        <w:t xml:space="preserve">fficer </w:t>
      </w:r>
      <w:proofErr w:type="spellStart"/>
      <w:r w:rsidRPr="00081245">
        <w:rPr>
          <w:rFonts w:ascii="Times New Roman" w:hAnsi="Times New Roman"/>
          <w:sz w:val="24"/>
          <w:szCs w:val="24"/>
        </w:rPr>
        <w:t>Shukurov</w:t>
      </w:r>
      <w:proofErr w:type="spellEnd"/>
      <w:r w:rsidRPr="00081245">
        <w:rPr>
          <w:rFonts w:ascii="Times New Roman" w:hAnsi="Times New Roman"/>
          <w:sz w:val="24"/>
          <w:szCs w:val="24"/>
        </w:rPr>
        <w:t xml:space="preserve"> Konstantin. She spent six days in detention in the town of Kagan, Bukhara, before </w:t>
      </w:r>
      <w:r>
        <w:rPr>
          <w:rFonts w:ascii="Times New Roman" w:hAnsi="Times New Roman"/>
          <w:sz w:val="24"/>
          <w:szCs w:val="24"/>
        </w:rPr>
        <w:t>her</w:t>
      </w:r>
      <w:r w:rsidRPr="00081245">
        <w:rPr>
          <w:rFonts w:ascii="Times New Roman" w:hAnsi="Times New Roman"/>
          <w:sz w:val="24"/>
          <w:szCs w:val="24"/>
        </w:rPr>
        <w:t xml:space="preserve"> release. On 23 January 2014 the District Court of Kagan ordered her to pay a fine of 480,525 UKS (about 210 USD). She was convicted on </w:t>
      </w:r>
      <w:r>
        <w:rPr>
          <w:rFonts w:ascii="Times New Roman" w:hAnsi="Times New Roman"/>
          <w:sz w:val="24"/>
          <w:szCs w:val="24"/>
        </w:rPr>
        <w:t xml:space="preserve">the </w:t>
      </w:r>
      <w:r w:rsidRPr="00081245">
        <w:rPr>
          <w:rFonts w:ascii="Times New Roman" w:hAnsi="Times New Roman"/>
          <w:sz w:val="24"/>
          <w:szCs w:val="24"/>
        </w:rPr>
        <w:t>basis of articles 240-1(</w:t>
      </w:r>
      <w:r>
        <w:rPr>
          <w:rFonts w:ascii="Times New Roman" w:hAnsi="Times New Roman"/>
          <w:sz w:val="24"/>
          <w:szCs w:val="24"/>
        </w:rPr>
        <w:t>“</w:t>
      </w:r>
      <w:r w:rsidRPr="00081245">
        <w:rPr>
          <w:rFonts w:ascii="Times New Roman" w:hAnsi="Times New Roman"/>
          <w:sz w:val="24"/>
          <w:szCs w:val="24"/>
        </w:rPr>
        <w:t>violating legislation on religious organizations</w:t>
      </w:r>
      <w:r>
        <w:rPr>
          <w:rFonts w:ascii="Times New Roman" w:hAnsi="Times New Roman"/>
          <w:sz w:val="24"/>
          <w:szCs w:val="24"/>
        </w:rPr>
        <w:t>”</w:t>
      </w:r>
      <w:r w:rsidRPr="00081245">
        <w:rPr>
          <w:rFonts w:ascii="Times New Roman" w:hAnsi="Times New Roman"/>
          <w:sz w:val="24"/>
          <w:szCs w:val="24"/>
        </w:rPr>
        <w:t xml:space="preserve">) and 184-2 (“unlawfully preparing, storing, importing, or distributing religious material”) of the </w:t>
      </w:r>
      <w:r w:rsidRPr="00081245">
        <w:rPr>
          <w:rFonts w:ascii="Times New Roman" w:hAnsi="Times New Roman"/>
          <w:bCs/>
          <w:sz w:val="24"/>
          <w:szCs w:val="24"/>
        </w:rPr>
        <w:t>Administrative Code</w:t>
      </w:r>
      <w:r w:rsidRPr="00081245">
        <w:rPr>
          <w:rFonts w:ascii="Times New Roman" w:hAnsi="Times New Roman"/>
          <w:sz w:val="24"/>
          <w:szCs w:val="24"/>
        </w:rPr>
        <w:t xml:space="preserve"> of Uzbekistan.</w:t>
      </w:r>
    </w:p>
    <w:p w:rsidR="00713519" w:rsidRPr="00081245" w:rsidRDefault="00A12651" w:rsidP="00713519">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S</w:t>
      </w:r>
      <w:r>
        <w:rPr>
          <w:rFonts w:ascii="Times New Roman" w:hAnsi="Times New Roman"/>
          <w:sz w:val="24"/>
          <w:szCs w:val="24"/>
        </w:rPr>
        <w:t>ince</w:t>
      </w:r>
      <w:r w:rsidRPr="00081245">
        <w:rPr>
          <w:rFonts w:ascii="Times New Roman" w:hAnsi="Times New Roman"/>
          <w:sz w:val="24"/>
          <w:szCs w:val="24"/>
        </w:rPr>
        <w:t xml:space="preserve"> January 2015</w:t>
      </w:r>
      <w:r>
        <w:rPr>
          <w:rFonts w:ascii="Times New Roman" w:hAnsi="Times New Roman"/>
          <w:sz w:val="24"/>
          <w:szCs w:val="24"/>
        </w:rPr>
        <w:t>,</w:t>
      </w:r>
      <w:r w:rsidRPr="00081245">
        <w:rPr>
          <w:rFonts w:ascii="Times New Roman" w:hAnsi="Times New Roman"/>
          <w:sz w:val="24"/>
          <w:szCs w:val="24"/>
        </w:rPr>
        <w:t xml:space="preserve"> Jehovah’s Witnesses </w:t>
      </w:r>
      <w:r>
        <w:rPr>
          <w:rFonts w:ascii="Times New Roman" w:hAnsi="Times New Roman"/>
          <w:sz w:val="24"/>
          <w:szCs w:val="24"/>
        </w:rPr>
        <w:t xml:space="preserve">have been convicted nearly </w:t>
      </w:r>
      <w:r w:rsidRPr="00081245">
        <w:rPr>
          <w:rFonts w:ascii="Times New Roman" w:hAnsi="Times New Roman"/>
          <w:sz w:val="24"/>
          <w:szCs w:val="24"/>
        </w:rPr>
        <w:t xml:space="preserve">20 </w:t>
      </w:r>
      <w:r>
        <w:rPr>
          <w:rFonts w:ascii="Times New Roman" w:hAnsi="Times New Roman"/>
          <w:sz w:val="24"/>
          <w:szCs w:val="24"/>
        </w:rPr>
        <w:t>times</w:t>
      </w:r>
      <w:r w:rsidRPr="00081245">
        <w:rPr>
          <w:rFonts w:ascii="Times New Roman" w:hAnsi="Times New Roman"/>
          <w:sz w:val="24"/>
          <w:szCs w:val="24"/>
        </w:rPr>
        <w:t xml:space="preserve"> on similar articles of the </w:t>
      </w:r>
      <w:r w:rsidRPr="00081245">
        <w:rPr>
          <w:rFonts w:ascii="Times New Roman" w:hAnsi="Times New Roman"/>
          <w:bCs/>
          <w:sz w:val="24"/>
          <w:szCs w:val="24"/>
        </w:rPr>
        <w:t>Administrative</w:t>
      </w:r>
      <w:r w:rsidRPr="00081245">
        <w:rPr>
          <w:rFonts w:ascii="Times New Roman" w:hAnsi="Times New Roman"/>
          <w:sz w:val="24"/>
          <w:szCs w:val="24"/>
        </w:rPr>
        <w:t xml:space="preserve"> code.</w:t>
      </w:r>
    </w:p>
    <w:p w:rsidR="00081245" w:rsidRPr="00081245" w:rsidRDefault="00A12651" w:rsidP="002561FF">
      <w:pPr>
        <w:pStyle w:val="TOC1"/>
      </w:pPr>
      <w:r w:rsidRPr="00081245">
        <w:rPr>
          <w:rStyle w:val="Hyperlink"/>
          <w:color w:val="auto"/>
          <w:u w:val="none"/>
        </w:rPr>
        <w:t xml:space="preserve">B. Censorship of Religious Material and </w:t>
      </w:r>
      <w:r>
        <w:rPr>
          <w:rStyle w:val="Hyperlink"/>
          <w:color w:val="auto"/>
          <w:u w:val="none"/>
        </w:rPr>
        <w:t xml:space="preserve">Use </w:t>
      </w:r>
      <w:r w:rsidRPr="00081245">
        <w:rPr>
          <w:rStyle w:val="Hyperlink"/>
          <w:color w:val="auto"/>
          <w:u w:val="none"/>
        </w:rPr>
        <w:t xml:space="preserve">Restriction </w:t>
      </w:r>
    </w:p>
    <w:p w:rsidR="004762A2" w:rsidRDefault="00A12651" w:rsidP="002561FF">
      <w:pPr>
        <w:spacing w:before="120" w:after="0" w:line="240" w:lineRule="auto"/>
        <w:ind w:left="720" w:right="346"/>
        <w:jc w:val="both"/>
        <w:rPr>
          <w:rFonts w:ascii="Times New Roman" w:eastAsia="Malgun Gothic" w:hAnsi="Times New Roman"/>
          <w:bCs/>
          <w:i/>
          <w:kern w:val="2"/>
          <w:sz w:val="24"/>
          <w:szCs w:val="24"/>
        </w:rPr>
      </w:pPr>
      <w:r>
        <w:rPr>
          <w:rFonts w:ascii="Times New Roman" w:eastAsia="Malgun Gothic" w:hAnsi="Times New Roman"/>
          <w:b/>
          <w:bCs/>
          <w:kern w:val="2"/>
          <w:sz w:val="24"/>
          <w:szCs w:val="24"/>
        </w:rPr>
        <w:t>Q</w:t>
      </w:r>
      <w:r w:rsidRPr="00081245">
        <w:rPr>
          <w:rFonts w:ascii="Times New Roman" w:eastAsia="Malgun Gothic" w:hAnsi="Times New Roman"/>
          <w:b/>
          <w:bCs/>
          <w:kern w:val="2"/>
          <w:sz w:val="24"/>
          <w:szCs w:val="24"/>
        </w:rPr>
        <w:t>uestion 27</w:t>
      </w:r>
      <w:r>
        <w:rPr>
          <w:rFonts w:ascii="Times New Roman" w:eastAsia="Malgun Gothic" w:hAnsi="Times New Roman"/>
          <w:b/>
          <w:bCs/>
          <w:kern w:val="2"/>
          <w:sz w:val="24"/>
          <w:szCs w:val="24"/>
        </w:rPr>
        <w:t>(</w:t>
      </w:r>
      <w:r w:rsidRPr="00081245">
        <w:rPr>
          <w:rFonts w:ascii="Times New Roman" w:eastAsia="Malgun Gothic" w:hAnsi="Times New Roman"/>
          <w:b/>
          <w:bCs/>
          <w:kern w:val="2"/>
          <w:sz w:val="24"/>
          <w:szCs w:val="24"/>
        </w:rPr>
        <w:t>c</w:t>
      </w:r>
      <w:r>
        <w:rPr>
          <w:rFonts w:ascii="Times New Roman" w:eastAsia="Malgun Gothic" w:hAnsi="Times New Roman"/>
          <w:b/>
          <w:bCs/>
          <w:kern w:val="2"/>
          <w:sz w:val="24"/>
          <w:szCs w:val="24"/>
        </w:rPr>
        <w:t>)</w:t>
      </w:r>
      <w:r w:rsidRPr="00081245">
        <w:rPr>
          <w:rFonts w:ascii="Times New Roman" w:eastAsia="Malgun Gothic" w:hAnsi="Times New Roman"/>
          <w:b/>
          <w:bCs/>
          <w:kern w:val="2"/>
          <w:sz w:val="24"/>
          <w:szCs w:val="24"/>
        </w:rPr>
        <w:t xml:space="preserve">: </w:t>
      </w:r>
      <w:r w:rsidRPr="006D753A">
        <w:rPr>
          <w:rFonts w:ascii="Times New Roman" w:eastAsia="Malgun Gothic" w:hAnsi="Times New Roman"/>
          <w:bCs/>
          <w:kern w:val="2"/>
          <w:sz w:val="24"/>
          <w:szCs w:val="24"/>
        </w:rPr>
        <w:t>“</w:t>
      </w:r>
      <w:r w:rsidRPr="00081245">
        <w:rPr>
          <w:rFonts w:ascii="Times New Roman" w:eastAsia="Malgun Gothic" w:hAnsi="Times New Roman"/>
          <w:bCs/>
          <w:i/>
          <w:kern w:val="2"/>
          <w:sz w:val="24"/>
          <w:szCs w:val="24"/>
        </w:rPr>
        <w:t>With reference to the Committee’s previous recommendations (CCPR/C/UZB/CO/3,</w:t>
      </w:r>
      <w:r>
        <w:rPr>
          <w:rFonts w:ascii="Times New Roman" w:eastAsia="Malgun Gothic" w:hAnsi="Times New Roman"/>
          <w:bCs/>
          <w:i/>
          <w:kern w:val="2"/>
          <w:sz w:val="24"/>
          <w:szCs w:val="24"/>
        </w:rPr>
        <w:t xml:space="preserve"> </w:t>
      </w:r>
      <w:r w:rsidRPr="00081245">
        <w:rPr>
          <w:rFonts w:ascii="Times New Roman" w:eastAsia="Malgun Gothic" w:hAnsi="Times New Roman"/>
          <w:bCs/>
          <w:i/>
          <w:kern w:val="2"/>
          <w:sz w:val="24"/>
          <w:szCs w:val="24"/>
        </w:rPr>
        <w:t>para. 19), please clarify whether the State party has repealed legal provisions prohibiting proselytism and other missionary activities. Pleas</w:t>
      </w:r>
      <w:r>
        <w:rPr>
          <w:rFonts w:ascii="Times New Roman" w:eastAsia="Malgun Gothic" w:hAnsi="Times New Roman"/>
          <w:bCs/>
          <w:i/>
          <w:kern w:val="2"/>
          <w:sz w:val="24"/>
          <w:szCs w:val="24"/>
        </w:rPr>
        <w:t xml:space="preserve">e respond to reports that: (…) </w:t>
      </w:r>
      <w:r w:rsidRPr="00081245">
        <w:rPr>
          <w:rFonts w:ascii="Times New Roman" w:eastAsia="Malgun Gothic" w:hAnsi="Times New Roman"/>
          <w:bCs/>
          <w:i/>
          <w:kern w:val="2"/>
          <w:sz w:val="24"/>
          <w:szCs w:val="24"/>
        </w:rPr>
        <w:t xml:space="preserve">(c) religious materials are censored and restricted to use only inside buildings </w:t>
      </w:r>
      <w:r>
        <w:rPr>
          <w:rFonts w:ascii="Times New Roman" w:eastAsia="Malgun Gothic" w:hAnsi="Times New Roman"/>
          <w:bCs/>
          <w:i/>
          <w:kern w:val="2"/>
          <w:sz w:val="24"/>
          <w:szCs w:val="24"/>
        </w:rPr>
        <w:t>of registered religious groups.”</w:t>
      </w:r>
    </w:p>
    <w:p w:rsidR="004762A2" w:rsidRPr="004762A2" w:rsidRDefault="00A46E25" w:rsidP="004762A2">
      <w:pPr>
        <w:spacing w:after="0"/>
        <w:ind w:left="720" w:right="340"/>
        <w:jc w:val="both"/>
        <w:rPr>
          <w:rFonts w:ascii="Times New Roman" w:eastAsia="Malgun Gothic" w:hAnsi="Times New Roman"/>
          <w:bCs/>
          <w:i/>
          <w:kern w:val="2"/>
          <w:sz w:val="24"/>
          <w:szCs w:val="24"/>
        </w:rPr>
      </w:pPr>
    </w:p>
    <w:p w:rsidR="00A07917" w:rsidRPr="00081245" w:rsidRDefault="00A12651" w:rsidP="00D15794">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Several recent positive developments are worth </w:t>
      </w:r>
      <w:r>
        <w:rPr>
          <w:rFonts w:ascii="Times New Roman" w:hAnsi="Times New Roman"/>
          <w:sz w:val="24"/>
          <w:szCs w:val="24"/>
        </w:rPr>
        <w:t>mentioning</w:t>
      </w:r>
      <w:r w:rsidRPr="00081245">
        <w:rPr>
          <w:rFonts w:ascii="Times New Roman" w:hAnsi="Times New Roman"/>
          <w:sz w:val="24"/>
          <w:szCs w:val="24"/>
        </w:rPr>
        <w:t xml:space="preserve"> in this regard:</w:t>
      </w:r>
    </w:p>
    <w:p w:rsidR="00A07917" w:rsidRPr="00081245" w:rsidRDefault="00A12651" w:rsidP="00D15794">
      <w:pPr>
        <w:pStyle w:val="ListParagraph"/>
        <w:numPr>
          <w:ilvl w:val="0"/>
          <w:numId w:val="39"/>
        </w:numPr>
        <w:ind w:left="993" w:right="340"/>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 xml:space="preserve">In 2014, authorities allowed the importation of 500 </w:t>
      </w:r>
      <w:r>
        <w:rPr>
          <w:rFonts w:ascii="Times New Roman" w:eastAsia="Malgun Gothic" w:hAnsi="Times New Roman"/>
          <w:bCs/>
          <w:kern w:val="2"/>
          <w:sz w:val="24"/>
          <w:szCs w:val="24"/>
        </w:rPr>
        <w:t>B</w:t>
      </w:r>
      <w:r w:rsidRPr="00081245">
        <w:rPr>
          <w:rFonts w:ascii="Times New Roman" w:eastAsia="Malgun Gothic" w:hAnsi="Times New Roman"/>
          <w:bCs/>
          <w:kern w:val="2"/>
          <w:sz w:val="24"/>
          <w:szCs w:val="24"/>
        </w:rPr>
        <w:t xml:space="preserve">ibles through a Bible society. </w:t>
      </w:r>
    </w:p>
    <w:p w:rsidR="00A04C97" w:rsidRPr="00C70873" w:rsidRDefault="00A12651" w:rsidP="00A04C97">
      <w:pPr>
        <w:pStyle w:val="ListParagraph"/>
        <w:numPr>
          <w:ilvl w:val="0"/>
          <w:numId w:val="39"/>
        </w:numPr>
        <w:spacing w:line="240" w:lineRule="auto"/>
        <w:ind w:left="993" w:right="340" w:hanging="35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 xml:space="preserve">Following the meeting held on </w:t>
      </w:r>
      <w:r>
        <w:rPr>
          <w:rFonts w:ascii="Times New Roman" w:eastAsia="Malgun Gothic" w:hAnsi="Times New Roman"/>
          <w:bCs/>
          <w:kern w:val="2"/>
          <w:sz w:val="24"/>
          <w:szCs w:val="24"/>
        </w:rPr>
        <w:t xml:space="preserve">6 </w:t>
      </w:r>
      <w:r w:rsidRPr="00081245">
        <w:rPr>
          <w:rFonts w:ascii="Times New Roman" w:eastAsia="Malgun Gothic" w:hAnsi="Times New Roman"/>
          <w:bCs/>
          <w:kern w:val="2"/>
          <w:sz w:val="24"/>
          <w:szCs w:val="24"/>
        </w:rPr>
        <w:t xml:space="preserve">April 2015 the Committee for Religious Affairs indicated that it would allow </w:t>
      </w:r>
      <w:r>
        <w:rPr>
          <w:rFonts w:ascii="Times New Roman" w:eastAsia="Malgun Gothic" w:hAnsi="Times New Roman"/>
          <w:bCs/>
          <w:kern w:val="2"/>
          <w:sz w:val="24"/>
          <w:szCs w:val="24"/>
        </w:rPr>
        <w:t>some of</w:t>
      </w:r>
      <w:r w:rsidRPr="00081245">
        <w:rPr>
          <w:rFonts w:ascii="Times New Roman" w:eastAsia="Malgun Gothic" w:hAnsi="Times New Roman"/>
          <w:bCs/>
          <w:kern w:val="2"/>
          <w:sz w:val="24"/>
          <w:szCs w:val="24"/>
        </w:rPr>
        <w:t xml:space="preserve"> their religious literature </w:t>
      </w:r>
      <w:r>
        <w:rPr>
          <w:rFonts w:ascii="Times New Roman" w:eastAsia="Malgun Gothic" w:hAnsi="Times New Roman"/>
          <w:bCs/>
          <w:kern w:val="2"/>
          <w:sz w:val="24"/>
          <w:szCs w:val="24"/>
        </w:rPr>
        <w:t xml:space="preserve">to </w:t>
      </w:r>
      <w:r w:rsidRPr="00081245">
        <w:rPr>
          <w:rFonts w:ascii="Times New Roman" w:eastAsia="Malgun Gothic" w:hAnsi="Times New Roman"/>
          <w:bCs/>
          <w:kern w:val="2"/>
          <w:sz w:val="24"/>
          <w:szCs w:val="24"/>
        </w:rPr>
        <w:t>be made available to Jehovah’s Witnesses</w:t>
      </w:r>
      <w:r>
        <w:rPr>
          <w:rFonts w:ascii="Times New Roman" w:eastAsia="Malgun Gothic" w:hAnsi="Times New Roman"/>
          <w:bCs/>
          <w:kern w:val="2"/>
          <w:sz w:val="24"/>
          <w:szCs w:val="24"/>
        </w:rPr>
        <w:t>,</w:t>
      </w:r>
      <w:r w:rsidRPr="00081245">
        <w:rPr>
          <w:rFonts w:ascii="Times New Roman" w:eastAsia="Malgun Gothic" w:hAnsi="Times New Roman"/>
          <w:bCs/>
          <w:kern w:val="2"/>
          <w:sz w:val="24"/>
          <w:szCs w:val="24"/>
        </w:rPr>
        <w:t xml:space="preserve"> but solely for the</w:t>
      </w:r>
      <w:r>
        <w:rPr>
          <w:rFonts w:ascii="Times New Roman" w:eastAsia="Malgun Gothic" w:hAnsi="Times New Roman"/>
          <w:bCs/>
          <w:kern w:val="2"/>
          <w:sz w:val="24"/>
          <w:szCs w:val="24"/>
        </w:rPr>
        <w:t>ir</w:t>
      </w:r>
      <w:r w:rsidRPr="00081245">
        <w:rPr>
          <w:rFonts w:ascii="Times New Roman" w:eastAsia="Malgun Gothic" w:hAnsi="Times New Roman"/>
          <w:bCs/>
          <w:kern w:val="2"/>
          <w:sz w:val="24"/>
          <w:szCs w:val="24"/>
        </w:rPr>
        <w:t xml:space="preserve"> personal use. </w:t>
      </w:r>
    </w:p>
    <w:p w:rsidR="00A07917" w:rsidRPr="00081245" w:rsidRDefault="00A12651" w:rsidP="00D15794">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Despite these encouraging steps, when police raid the homes of Witnesses outside of </w:t>
      </w:r>
      <w:proofErr w:type="spellStart"/>
      <w:r w:rsidRPr="00081245">
        <w:rPr>
          <w:rFonts w:ascii="Times New Roman" w:hAnsi="Times New Roman"/>
          <w:sz w:val="24"/>
          <w:szCs w:val="24"/>
        </w:rPr>
        <w:t>Chirchik</w:t>
      </w:r>
      <w:proofErr w:type="spellEnd"/>
      <w:r w:rsidRPr="00081245">
        <w:rPr>
          <w:rFonts w:ascii="Times New Roman" w:hAnsi="Times New Roman"/>
          <w:sz w:val="24"/>
          <w:szCs w:val="24"/>
        </w:rPr>
        <w:t xml:space="preserve">, they seize any religious literature they find </w:t>
      </w:r>
      <w:r>
        <w:rPr>
          <w:rFonts w:ascii="Times New Roman" w:hAnsi="Times New Roman"/>
          <w:sz w:val="24"/>
          <w:szCs w:val="24"/>
        </w:rPr>
        <w:t xml:space="preserve">that is not inside the Kingdom Hall in </w:t>
      </w:r>
      <w:proofErr w:type="spellStart"/>
      <w:r w:rsidRPr="00081245">
        <w:rPr>
          <w:rFonts w:ascii="Times New Roman" w:hAnsi="Times New Roman"/>
          <w:sz w:val="24"/>
          <w:szCs w:val="24"/>
        </w:rPr>
        <w:t>Chirchik</w:t>
      </w:r>
      <w:proofErr w:type="spellEnd"/>
      <w:r w:rsidRPr="00081245">
        <w:rPr>
          <w:rFonts w:ascii="Times New Roman" w:hAnsi="Times New Roman"/>
          <w:sz w:val="24"/>
          <w:szCs w:val="24"/>
        </w:rPr>
        <w:t xml:space="preserve"> and send it to the Committee for Religious Affairs. The Committee for Religious Affairs consistently labels the literature “banned” and </w:t>
      </w:r>
      <w:r>
        <w:rPr>
          <w:rFonts w:ascii="Times New Roman" w:hAnsi="Times New Roman"/>
          <w:sz w:val="24"/>
          <w:szCs w:val="24"/>
        </w:rPr>
        <w:t xml:space="preserve">fine </w:t>
      </w:r>
      <w:r w:rsidRPr="00081245">
        <w:rPr>
          <w:rFonts w:ascii="Times New Roman" w:hAnsi="Times New Roman"/>
          <w:sz w:val="24"/>
          <w:szCs w:val="24"/>
        </w:rPr>
        <w:t>the individuals.</w:t>
      </w:r>
    </w:p>
    <w:p w:rsidR="00D15794" w:rsidRDefault="00A12651" w:rsidP="00D15794">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Despite the fact th</w:t>
      </w:r>
      <w:r>
        <w:rPr>
          <w:rFonts w:ascii="Times New Roman" w:hAnsi="Times New Roman"/>
          <w:sz w:val="24"/>
          <w:szCs w:val="24"/>
        </w:rPr>
        <w:t>at</w:t>
      </w:r>
      <w:r w:rsidRPr="00081245">
        <w:rPr>
          <w:rFonts w:ascii="Times New Roman" w:hAnsi="Times New Roman"/>
          <w:sz w:val="24"/>
          <w:szCs w:val="24"/>
        </w:rPr>
        <w:t xml:space="preserve"> Jehovah’s Witnesses have published some positive comments on their international website JW.ORG (</w:t>
      </w:r>
      <w:r w:rsidRPr="004B3CDD">
        <w:rPr>
          <w:rFonts w:ascii="Times New Roman" w:hAnsi="Times New Roman"/>
          <w:sz w:val="24"/>
          <w:szCs w:val="24"/>
          <w:lang w:val="en-GB"/>
        </w:rPr>
        <w:t xml:space="preserve">see appendix </w:t>
      </w:r>
      <w:r>
        <w:rPr>
          <w:rFonts w:ascii="Times New Roman" w:hAnsi="Times New Roman"/>
          <w:sz w:val="24"/>
          <w:szCs w:val="24"/>
          <w:lang w:val="en-GB"/>
        </w:rPr>
        <w:t xml:space="preserve">1 </w:t>
      </w:r>
      <w:r w:rsidRPr="00081245">
        <w:rPr>
          <w:rFonts w:ascii="Times New Roman" w:hAnsi="Times New Roman"/>
          <w:sz w:val="24"/>
          <w:szCs w:val="24"/>
        </w:rPr>
        <w:t xml:space="preserve">or </w:t>
      </w:r>
      <w:hyperlink r:id="rId18" w:history="1">
        <w:r w:rsidRPr="00081245">
          <w:rPr>
            <w:rFonts w:ascii="Times New Roman" w:hAnsi="Times New Roman"/>
            <w:sz w:val="24"/>
            <w:szCs w:val="24"/>
            <w:u w:val="single"/>
          </w:rPr>
          <w:t>http://www.jw.org/en/news/legal/by-region/uzbekistan/news-religious-freedom-improvements/</w:t>
        </w:r>
      </w:hyperlink>
      <w:r w:rsidRPr="00081245">
        <w:rPr>
          <w:rFonts w:ascii="Times New Roman" w:hAnsi="Times New Roman"/>
          <w:sz w:val="24"/>
          <w:szCs w:val="24"/>
        </w:rPr>
        <w:t>)</w:t>
      </w:r>
      <w:proofErr w:type="gramStart"/>
      <w:r w:rsidRPr="00081245">
        <w:rPr>
          <w:rFonts w:ascii="Times New Roman" w:hAnsi="Times New Roman"/>
          <w:sz w:val="24"/>
          <w:szCs w:val="24"/>
        </w:rPr>
        <w:t>,</w:t>
      </w:r>
      <w:proofErr w:type="gramEnd"/>
      <w:r w:rsidRPr="00081245">
        <w:rPr>
          <w:rFonts w:ascii="Times New Roman" w:hAnsi="Times New Roman"/>
          <w:sz w:val="24"/>
          <w:szCs w:val="24"/>
        </w:rPr>
        <w:t xml:space="preserve"> </w:t>
      </w:r>
      <w:r>
        <w:rPr>
          <w:rFonts w:ascii="Times New Roman" w:hAnsi="Times New Roman"/>
          <w:sz w:val="24"/>
          <w:szCs w:val="24"/>
        </w:rPr>
        <w:t>their website</w:t>
      </w:r>
      <w:r w:rsidRPr="00081245">
        <w:rPr>
          <w:rFonts w:ascii="Times New Roman" w:hAnsi="Times New Roman"/>
          <w:sz w:val="24"/>
          <w:szCs w:val="24"/>
        </w:rPr>
        <w:t xml:space="preserve"> is still censored in the country. This website features 742 different languages including 79 sign languages to help </w:t>
      </w:r>
      <w:r>
        <w:rPr>
          <w:rFonts w:ascii="Times New Roman" w:hAnsi="Times New Roman"/>
          <w:sz w:val="24"/>
          <w:szCs w:val="24"/>
        </w:rPr>
        <w:t xml:space="preserve">the hearing </w:t>
      </w:r>
      <w:r w:rsidRPr="00081245">
        <w:rPr>
          <w:rFonts w:ascii="Times New Roman" w:hAnsi="Times New Roman"/>
          <w:sz w:val="24"/>
          <w:szCs w:val="24"/>
        </w:rPr>
        <w:t>impaired.</w:t>
      </w:r>
    </w:p>
    <w:p w:rsidR="00081245" w:rsidRPr="002E6CE2" w:rsidRDefault="00A12651" w:rsidP="002561FF">
      <w:pPr>
        <w:pStyle w:val="TOC1"/>
        <w:rPr>
          <w:rFonts w:eastAsiaTheme="minorEastAsia"/>
        </w:rPr>
      </w:pPr>
      <w:r w:rsidRPr="002E6CE2">
        <w:t xml:space="preserve">C. Conscientious Objection Issue </w:t>
      </w:r>
    </w:p>
    <w:p w:rsidR="00A07917" w:rsidRDefault="00A12651" w:rsidP="002561FF">
      <w:pPr>
        <w:spacing w:before="120" w:after="0" w:line="240" w:lineRule="auto"/>
        <w:ind w:left="720" w:right="346"/>
        <w:jc w:val="both"/>
        <w:rPr>
          <w:rFonts w:ascii="Times New Roman" w:eastAsia="Malgun Gothic" w:hAnsi="Times New Roman"/>
          <w:bCs/>
          <w:i/>
          <w:kern w:val="2"/>
          <w:sz w:val="24"/>
          <w:szCs w:val="24"/>
        </w:rPr>
      </w:pPr>
      <w:r>
        <w:rPr>
          <w:rFonts w:ascii="Times New Roman" w:eastAsia="Malgun Gothic" w:hAnsi="Times New Roman"/>
          <w:b/>
          <w:bCs/>
          <w:kern w:val="2"/>
          <w:sz w:val="24"/>
          <w:szCs w:val="24"/>
        </w:rPr>
        <w:t>Additional to Q</w:t>
      </w:r>
      <w:r w:rsidRPr="00081245">
        <w:rPr>
          <w:rFonts w:ascii="Times New Roman" w:eastAsia="Malgun Gothic" w:hAnsi="Times New Roman"/>
          <w:b/>
          <w:bCs/>
          <w:kern w:val="2"/>
          <w:sz w:val="24"/>
          <w:szCs w:val="24"/>
        </w:rPr>
        <w:t>uestion 27</w:t>
      </w:r>
      <w:r>
        <w:rPr>
          <w:rFonts w:ascii="Times New Roman" w:eastAsia="Malgun Gothic" w:hAnsi="Times New Roman"/>
          <w:b/>
          <w:bCs/>
          <w:kern w:val="2"/>
          <w:sz w:val="24"/>
          <w:szCs w:val="24"/>
        </w:rPr>
        <w:t>(c)</w:t>
      </w:r>
      <w:r w:rsidRPr="00081245">
        <w:rPr>
          <w:rFonts w:ascii="Times New Roman" w:eastAsia="Malgun Gothic" w:hAnsi="Times New Roman"/>
          <w:b/>
          <w:bCs/>
          <w:kern w:val="2"/>
          <w:sz w:val="24"/>
          <w:szCs w:val="24"/>
        </w:rPr>
        <w:t xml:space="preserve">: </w:t>
      </w:r>
      <w:r>
        <w:rPr>
          <w:rFonts w:ascii="Times New Roman" w:eastAsia="Malgun Gothic" w:hAnsi="Times New Roman"/>
          <w:b/>
          <w:bCs/>
          <w:kern w:val="2"/>
          <w:sz w:val="24"/>
          <w:szCs w:val="24"/>
        </w:rPr>
        <w:t>“</w:t>
      </w:r>
      <w:r w:rsidRPr="00081245">
        <w:rPr>
          <w:rFonts w:ascii="Times New Roman" w:eastAsia="Malgun Gothic" w:hAnsi="Times New Roman"/>
          <w:bCs/>
          <w:i/>
          <w:kern w:val="2"/>
          <w:sz w:val="24"/>
          <w:szCs w:val="24"/>
        </w:rPr>
        <w:t xml:space="preserve">(…) </w:t>
      </w:r>
      <w:proofErr w:type="gramStart"/>
      <w:r w:rsidRPr="00081245">
        <w:rPr>
          <w:rFonts w:ascii="Times New Roman" w:eastAsia="Malgun Gothic" w:hAnsi="Times New Roman"/>
          <w:bCs/>
          <w:i/>
          <w:kern w:val="2"/>
          <w:sz w:val="24"/>
          <w:szCs w:val="24"/>
        </w:rPr>
        <w:t>Please</w:t>
      </w:r>
      <w:proofErr w:type="gramEnd"/>
      <w:r w:rsidRPr="00081245">
        <w:rPr>
          <w:rFonts w:ascii="Times New Roman" w:eastAsia="Malgun Gothic" w:hAnsi="Times New Roman"/>
          <w:bCs/>
          <w:i/>
          <w:kern w:val="2"/>
          <w:sz w:val="24"/>
          <w:szCs w:val="24"/>
        </w:rPr>
        <w:t xml:space="preserve"> also provide information on the implementation of the Committee’s previous recommendations (CCPR/C/UZB/CO/3, para. 26) </w:t>
      </w:r>
      <w:proofErr w:type="gramStart"/>
      <w:r w:rsidRPr="00081245">
        <w:rPr>
          <w:rFonts w:ascii="Times New Roman" w:eastAsia="Malgun Gothic" w:hAnsi="Times New Roman"/>
          <w:bCs/>
          <w:i/>
          <w:kern w:val="2"/>
          <w:sz w:val="24"/>
          <w:szCs w:val="24"/>
        </w:rPr>
        <w:t>on</w:t>
      </w:r>
      <w:proofErr w:type="gramEnd"/>
      <w:r w:rsidRPr="00081245">
        <w:rPr>
          <w:rFonts w:ascii="Times New Roman" w:eastAsia="Malgun Gothic" w:hAnsi="Times New Roman"/>
          <w:bCs/>
          <w:i/>
          <w:kern w:val="2"/>
          <w:sz w:val="24"/>
          <w:szCs w:val="24"/>
        </w:rPr>
        <w:t xml:space="preserve"> the recognition of the right of conscientious objection to military alternative s</w:t>
      </w:r>
      <w:r>
        <w:rPr>
          <w:rFonts w:ascii="Times New Roman" w:eastAsia="Malgun Gothic" w:hAnsi="Times New Roman"/>
          <w:bCs/>
          <w:i/>
          <w:kern w:val="2"/>
          <w:sz w:val="24"/>
          <w:szCs w:val="24"/>
        </w:rPr>
        <w:t>ervice without discrimination.”</w:t>
      </w:r>
    </w:p>
    <w:p w:rsidR="004762A2" w:rsidRPr="004762A2" w:rsidRDefault="00A46E25" w:rsidP="004762A2">
      <w:pPr>
        <w:spacing w:after="0"/>
        <w:ind w:right="340"/>
        <w:jc w:val="both"/>
        <w:rPr>
          <w:rFonts w:ascii="Times New Roman" w:eastAsia="Malgun Gothic" w:hAnsi="Times New Roman"/>
          <w:b/>
          <w:bCs/>
          <w:kern w:val="2"/>
          <w:sz w:val="24"/>
          <w:szCs w:val="24"/>
        </w:rPr>
      </w:pPr>
    </w:p>
    <w:p w:rsidR="00A07917" w:rsidRPr="00081245" w:rsidRDefault="00A12651" w:rsidP="00D15794">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 xml:space="preserve">Jehovah’s Witnesses </w:t>
      </w:r>
      <w:r>
        <w:rPr>
          <w:rFonts w:ascii="Times New Roman" w:hAnsi="Times New Roman"/>
          <w:sz w:val="24"/>
          <w:szCs w:val="24"/>
        </w:rPr>
        <w:t xml:space="preserve">are pleased to </w:t>
      </w:r>
      <w:r w:rsidRPr="00081245">
        <w:rPr>
          <w:rFonts w:ascii="Times New Roman" w:hAnsi="Times New Roman"/>
          <w:sz w:val="24"/>
          <w:szCs w:val="24"/>
        </w:rPr>
        <w:t xml:space="preserve">acknowledge the answer provided by the Government of Uzbekistan to the list of issues (CCPR/C/UBZ/Q/4/Add.1) officially confirming the right </w:t>
      </w:r>
      <w:r>
        <w:rPr>
          <w:rFonts w:ascii="Times New Roman" w:hAnsi="Times New Roman"/>
          <w:sz w:val="24"/>
          <w:szCs w:val="24"/>
        </w:rPr>
        <w:t xml:space="preserve">of </w:t>
      </w:r>
      <w:r w:rsidRPr="00081245">
        <w:rPr>
          <w:rFonts w:ascii="Times New Roman" w:hAnsi="Times New Roman"/>
          <w:sz w:val="24"/>
          <w:szCs w:val="24"/>
        </w:rPr>
        <w:t xml:space="preserve">Jehovah’s Witnesses not to serve in the military </w:t>
      </w:r>
      <w:r>
        <w:rPr>
          <w:rFonts w:ascii="Times New Roman" w:hAnsi="Times New Roman"/>
          <w:sz w:val="24"/>
          <w:szCs w:val="24"/>
        </w:rPr>
        <w:t>when it stated: :</w:t>
      </w:r>
      <w:r w:rsidRPr="00081245">
        <w:rPr>
          <w:rFonts w:ascii="Times New Roman" w:hAnsi="Times New Roman"/>
          <w:sz w:val="24"/>
          <w:szCs w:val="24"/>
        </w:rPr>
        <w:t xml:space="preserve"> “According to the Law on Military Obligations and Military Service dated 12 December 2002, citizens between 18 and 27 who are enrolled in the military-register and liable for conscription have the right to </w:t>
      </w:r>
      <w:r w:rsidRPr="00081245">
        <w:rPr>
          <w:rFonts w:ascii="Times New Roman" w:hAnsi="Times New Roman"/>
          <w:sz w:val="24"/>
          <w:szCs w:val="24"/>
        </w:rPr>
        <w:lastRenderedPageBreak/>
        <w:t>alternative service if they are part of a registered religious organization whose beliefs do not permit carrying weapons or serving in the Armed Forces. In Uzbekistan such religious organizations include Jehovah’s Witnesses, Evangelical Christian Baptists, and Seventh-Day Adventists”. We can indeed confirm that currently no Witnesses</w:t>
      </w:r>
      <w:r>
        <w:rPr>
          <w:rFonts w:ascii="Times New Roman" w:hAnsi="Times New Roman"/>
          <w:sz w:val="24"/>
          <w:szCs w:val="24"/>
        </w:rPr>
        <w:t xml:space="preserve"> are</w:t>
      </w:r>
      <w:r w:rsidRPr="00081245">
        <w:rPr>
          <w:rFonts w:ascii="Times New Roman" w:hAnsi="Times New Roman"/>
          <w:sz w:val="24"/>
          <w:szCs w:val="24"/>
        </w:rPr>
        <w:t xml:space="preserve"> detained for </w:t>
      </w:r>
      <w:r>
        <w:rPr>
          <w:rFonts w:ascii="Times New Roman" w:hAnsi="Times New Roman"/>
          <w:sz w:val="24"/>
          <w:szCs w:val="24"/>
        </w:rPr>
        <w:t>their</w:t>
      </w:r>
      <w:r w:rsidRPr="00081245">
        <w:rPr>
          <w:rFonts w:ascii="Times New Roman" w:hAnsi="Times New Roman"/>
          <w:sz w:val="24"/>
          <w:szCs w:val="24"/>
        </w:rPr>
        <w:t xml:space="preserve"> conscientious objection to military service.</w:t>
      </w:r>
    </w:p>
    <w:p w:rsidR="00281238" w:rsidRPr="00081245" w:rsidRDefault="00A12651" w:rsidP="00713519">
      <w:pPr>
        <w:pStyle w:val="Heading1"/>
        <w:ind w:left="142" w:hanging="66"/>
        <w:rPr>
          <w:rFonts w:ascii="Times New Roman" w:hAnsi="Times New Roman"/>
          <w:color w:val="auto"/>
          <w:sz w:val="24"/>
          <w:szCs w:val="24"/>
        </w:rPr>
      </w:pPr>
      <w:r w:rsidRPr="00081245">
        <w:rPr>
          <w:rFonts w:ascii="Times New Roman" w:hAnsi="Times New Roman"/>
          <w:color w:val="auto"/>
          <w:sz w:val="24"/>
          <w:szCs w:val="24"/>
        </w:rPr>
        <w:t xml:space="preserve">IV. </w:t>
      </w:r>
      <w:r w:rsidRPr="001475B4">
        <w:rPr>
          <w:rFonts w:ascii="Times New Roman" w:hAnsi="Times New Roman"/>
          <w:color w:val="auto"/>
          <w:sz w:val="24"/>
          <w:szCs w:val="24"/>
          <w:u w:val="single"/>
        </w:rPr>
        <w:t>Conclusions and Recommendations</w:t>
      </w:r>
    </w:p>
    <w:p w:rsidR="00D15794" w:rsidRPr="00081245" w:rsidRDefault="00A12651" w:rsidP="0054435A">
      <w:pPr>
        <w:pStyle w:val="ListParagraph"/>
        <w:numPr>
          <w:ilvl w:val="1"/>
          <w:numId w:val="3"/>
        </w:numPr>
        <w:topLinePunct/>
        <w:spacing w:after="240" w:line="240" w:lineRule="auto"/>
        <w:ind w:right="181"/>
        <w:jc w:val="both"/>
        <w:rPr>
          <w:rFonts w:ascii="Times New Roman" w:hAnsi="Times New Roman"/>
          <w:sz w:val="24"/>
          <w:szCs w:val="24"/>
        </w:rPr>
      </w:pPr>
      <w:r w:rsidRPr="00081245">
        <w:rPr>
          <w:rFonts w:ascii="Times New Roman" w:hAnsi="Times New Roman"/>
          <w:sz w:val="24"/>
          <w:szCs w:val="24"/>
        </w:rPr>
        <w:t>Jehovah’s Witnesses in Uzbekistan</w:t>
      </w:r>
      <w:r>
        <w:rPr>
          <w:rFonts w:ascii="Times New Roman" w:hAnsi="Times New Roman"/>
          <w:sz w:val="24"/>
          <w:szCs w:val="24"/>
        </w:rPr>
        <w:t>,</w:t>
      </w:r>
      <w:r w:rsidRPr="00081245">
        <w:rPr>
          <w:rFonts w:ascii="Times New Roman" w:hAnsi="Times New Roman"/>
          <w:sz w:val="24"/>
          <w:szCs w:val="24"/>
        </w:rPr>
        <w:t xml:space="preserve"> and </w:t>
      </w:r>
      <w:r>
        <w:rPr>
          <w:rFonts w:ascii="Times New Roman" w:hAnsi="Times New Roman"/>
          <w:sz w:val="24"/>
          <w:szCs w:val="24"/>
        </w:rPr>
        <w:t xml:space="preserve">as a </w:t>
      </w:r>
      <w:r w:rsidRPr="00081245">
        <w:rPr>
          <w:rFonts w:ascii="Times New Roman" w:hAnsi="Times New Roman"/>
          <w:sz w:val="24"/>
          <w:szCs w:val="24"/>
        </w:rPr>
        <w:t>worldwide organization</w:t>
      </w:r>
      <w:r>
        <w:rPr>
          <w:rFonts w:ascii="Times New Roman" w:hAnsi="Times New Roman"/>
          <w:sz w:val="24"/>
          <w:szCs w:val="24"/>
        </w:rPr>
        <w:t>,</w:t>
      </w:r>
      <w:r w:rsidRPr="00081245">
        <w:rPr>
          <w:rFonts w:ascii="Times New Roman" w:hAnsi="Times New Roman"/>
          <w:sz w:val="24"/>
          <w:szCs w:val="24"/>
        </w:rPr>
        <w:t xml:space="preserve"> </w:t>
      </w:r>
      <w:proofErr w:type="gramStart"/>
      <w:r w:rsidRPr="00081245">
        <w:rPr>
          <w:rFonts w:ascii="Times New Roman" w:hAnsi="Times New Roman"/>
          <w:sz w:val="24"/>
          <w:szCs w:val="24"/>
        </w:rPr>
        <w:t>express</w:t>
      </w:r>
      <w:proofErr w:type="gramEnd"/>
      <w:r w:rsidRPr="00081245">
        <w:rPr>
          <w:rFonts w:ascii="Times New Roman" w:hAnsi="Times New Roman"/>
          <w:sz w:val="24"/>
          <w:szCs w:val="24"/>
        </w:rPr>
        <w:t xml:space="preserve"> concerns about serious human rights violations </w:t>
      </w:r>
      <w:r>
        <w:rPr>
          <w:rFonts w:ascii="Times New Roman" w:hAnsi="Times New Roman"/>
          <w:sz w:val="24"/>
          <w:szCs w:val="24"/>
        </w:rPr>
        <w:t>that</w:t>
      </w:r>
      <w:r w:rsidRPr="00081245">
        <w:rPr>
          <w:rFonts w:ascii="Times New Roman" w:hAnsi="Times New Roman"/>
          <w:sz w:val="24"/>
          <w:szCs w:val="24"/>
        </w:rPr>
        <w:t xml:space="preserve"> are committed with impunity. They respectfully request the government of Uzbekistan to:</w:t>
      </w:r>
    </w:p>
    <w:p w:rsidR="00D15794" w:rsidRPr="00081245" w:rsidRDefault="00A12651" w:rsidP="00D15794">
      <w:pPr>
        <w:pStyle w:val="ListParagraph"/>
        <w:numPr>
          <w:ilvl w:val="0"/>
          <w:numId w:val="13"/>
        </w:numPr>
        <w:topLinePunct/>
        <w:spacing w:after="240" w:line="240" w:lineRule="auto"/>
        <w:ind w:right="22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Ensure that the local community of Jehovah’s Witnesses is promptly granted registration in</w:t>
      </w:r>
      <w:r>
        <w:rPr>
          <w:rFonts w:ascii="Times New Roman" w:eastAsia="Malgun Gothic" w:hAnsi="Times New Roman"/>
          <w:bCs/>
          <w:kern w:val="2"/>
          <w:sz w:val="24"/>
          <w:szCs w:val="24"/>
        </w:rPr>
        <w:t xml:space="preserve"> the capital city of</w:t>
      </w:r>
      <w:r w:rsidRPr="00081245">
        <w:rPr>
          <w:rFonts w:ascii="Times New Roman" w:eastAsia="Malgun Gothic" w:hAnsi="Times New Roman"/>
          <w:bCs/>
          <w:kern w:val="2"/>
          <w:sz w:val="24"/>
          <w:szCs w:val="24"/>
        </w:rPr>
        <w:t xml:space="preserve"> Tashkent and other cities of Uzbekistan; </w:t>
      </w:r>
    </w:p>
    <w:p w:rsidR="00D15794" w:rsidRPr="00081245" w:rsidRDefault="00A12651" w:rsidP="00D15794">
      <w:pPr>
        <w:pStyle w:val="ListParagraph"/>
        <w:numPr>
          <w:ilvl w:val="0"/>
          <w:numId w:val="13"/>
        </w:numPr>
        <w:topLinePunct/>
        <w:spacing w:after="240" w:line="240" w:lineRule="auto"/>
        <w:ind w:right="22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 xml:space="preserve">Ensure that an end is brought to illegal searches and seizures of religious literature from private homes; </w:t>
      </w:r>
    </w:p>
    <w:p w:rsidR="00D15794" w:rsidRPr="00081245" w:rsidRDefault="00A12651" w:rsidP="00D15794">
      <w:pPr>
        <w:pStyle w:val="ListParagraph"/>
        <w:numPr>
          <w:ilvl w:val="0"/>
          <w:numId w:val="13"/>
        </w:numPr>
        <w:topLinePunct/>
        <w:spacing w:after="240" w:line="240" w:lineRule="auto"/>
        <w:ind w:right="22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Ensure that an end is brought to arrests and prosecutions for attending religious meetings and for peacefully and respectfully sharing one’s belief with others;</w:t>
      </w:r>
    </w:p>
    <w:p w:rsidR="00D15794" w:rsidRPr="00081245" w:rsidRDefault="00A12651" w:rsidP="00D15794">
      <w:pPr>
        <w:pStyle w:val="ListParagraph"/>
        <w:numPr>
          <w:ilvl w:val="0"/>
          <w:numId w:val="13"/>
        </w:numPr>
        <w:topLinePunct/>
        <w:spacing w:after="240" w:line="240" w:lineRule="auto"/>
        <w:ind w:right="227"/>
        <w:jc w:val="both"/>
        <w:rPr>
          <w:rFonts w:ascii="Times New Roman" w:eastAsia="Malgun Gothic" w:hAnsi="Times New Roman"/>
          <w:bCs/>
          <w:kern w:val="2"/>
          <w:sz w:val="24"/>
          <w:szCs w:val="24"/>
        </w:rPr>
      </w:pPr>
      <w:r w:rsidRPr="00081245">
        <w:rPr>
          <w:rFonts w:ascii="Times New Roman" w:eastAsia="Malgun Gothic" w:hAnsi="Times New Roman"/>
          <w:bCs/>
          <w:kern w:val="2"/>
          <w:sz w:val="24"/>
          <w:szCs w:val="24"/>
        </w:rPr>
        <w:t>Ensure that religious literature is made available without undue censorship</w:t>
      </w:r>
      <w:r>
        <w:rPr>
          <w:rFonts w:ascii="Times New Roman" w:eastAsia="Malgun Gothic" w:hAnsi="Times New Roman"/>
          <w:bCs/>
          <w:kern w:val="2"/>
          <w:sz w:val="24"/>
          <w:szCs w:val="24"/>
        </w:rPr>
        <w:t>. This</w:t>
      </w:r>
      <w:r w:rsidRPr="00081245">
        <w:rPr>
          <w:rFonts w:ascii="Times New Roman" w:eastAsia="Malgun Gothic" w:hAnsi="Times New Roman"/>
          <w:bCs/>
          <w:kern w:val="2"/>
          <w:sz w:val="24"/>
          <w:szCs w:val="24"/>
        </w:rPr>
        <w:t xml:space="preserve"> includ</w:t>
      </w:r>
      <w:r>
        <w:rPr>
          <w:rFonts w:ascii="Times New Roman" w:eastAsia="Malgun Gothic" w:hAnsi="Times New Roman"/>
          <w:bCs/>
          <w:kern w:val="2"/>
          <w:sz w:val="24"/>
          <w:szCs w:val="24"/>
        </w:rPr>
        <w:t>es</w:t>
      </w:r>
      <w:r w:rsidRPr="00081245">
        <w:rPr>
          <w:rFonts w:ascii="Times New Roman" w:eastAsia="Malgun Gothic" w:hAnsi="Times New Roman"/>
          <w:bCs/>
          <w:kern w:val="2"/>
          <w:sz w:val="24"/>
          <w:szCs w:val="24"/>
        </w:rPr>
        <w:t xml:space="preserve"> granting access to the international </w:t>
      </w:r>
      <w:r>
        <w:rPr>
          <w:rFonts w:ascii="Times New Roman" w:eastAsia="Malgun Gothic" w:hAnsi="Times New Roman"/>
          <w:bCs/>
          <w:kern w:val="2"/>
          <w:sz w:val="24"/>
          <w:szCs w:val="24"/>
        </w:rPr>
        <w:t>w</w:t>
      </w:r>
      <w:r w:rsidRPr="00081245">
        <w:rPr>
          <w:rFonts w:ascii="Times New Roman" w:eastAsia="Malgun Gothic" w:hAnsi="Times New Roman"/>
          <w:bCs/>
          <w:kern w:val="2"/>
          <w:sz w:val="24"/>
          <w:szCs w:val="24"/>
        </w:rPr>
        <w:t xml:space="preserve">ebsite of Jehovah’s Witnesses </w:t>
      </w:r>
      <w:r>
        <w:rPr>
          <w:rFonts w:ascii="Times New Roman" w:eastAsia="Malgun Gothic" w:hAnsi="Times New Roman"/>
          <w:bCs/>
          <w:kern w:val="2"/>
          <w:sz w:val="24"/>
          <w:szCs w:val="24"/>
        </w:rPr>
        <w:t xml:space="preserve">that is </w:t>
      </w:r>
      <w:r w:rsidRPr="00081245">
        <w:rPr>
          <w:rFonts w:ascii="Times New Roman" w:eastAsia="Malgun Gothic" w:hAnsi="Times New Roman"/>
          <w:bCs/>
          <w:kern w:val="2"/>
          <w:sz w:val="24"/>
          <w:szCs w:val="24"/>
        </w:rPr>
        <w:t>available worldwide in 742 languages;</w:t>
      </w:r>
    </w:p>
    <w:p w:rsidR="002E343A" w:rsidRPr="00081245" w:rsidRDefault="00A12651" w:rsidP="009B4A51">
      <w:pPr>
        <w:pStyle w:val="ListParagraph"/>
        <w:numPr>
          <w:ilvl w:val="0"/>
          <w:numId w:val="13"/>
        </w:numPr>
        <w:topLinePunct/>
        <w:spacing w:after="120"/>
        <w:ind w:right="226"/>
        <w:jc w:val="both"/>
        <w:rPr>
          <w:rFonts w:ascii="Times New Roman" w:eastAsia="Malgun Gothic" w:hAnsi="Times New Roman"/>
          <w:kern w:val="2"/>
          <w:sz w:val="24"/>
          <w:szCs w:val="24"/>
        </w:rPr>
      </w:pPr>
      <w:r w:rsidRPr="00081245">
        <w:rPr>
          <w:rFonts w:ascii="Times New Roman" w:eastAsia="Malgun Gothic" w:hAnsi="Times New Roman"/>
          <w:bCs/>
          <w:kern w:val="2"/>
          <w:sz w:val="24"/>
          <w:szCs w:val="24"/>
        </w:rPr>
        <w:t>Abide by their commitment to uphold the fundamental freedoms guaranteed by the Constitution of Uzbekistan</w:t>
      </w:r>
      <w:r w:rsidRPr="00081245">
        <w:rPr>
          <w:rFonts w:ascii="Times New Roman" w:eastAsia="Malgun Gothic" w:hAnsi="Times New Roman"/>
          <w:b/>
          <w:bCs/>
          <w:kern w:val="2"/>
          <w:sz w:val="24"/>
          <w:szCs w:val="24"/>
        </w:rPr>
        <w:t xml:space="preserve"> </w:t>
      </w:r>
      <w:r w:rsidRPr="00081245">
        <w:rPr>
          <w:rFonts w:ascii="Times New Roman" w:eastAsia="Malgun Gothic" w:hAnsi="Times New Roman"/>
          <w:bCs/>
          <w:kern w:val="2"/>
          <w:sz w:val="24"/>
          <w:szCs w:val="24"/>
        </w:rPr>
        <w:t>and the ICCPR indiscriminately for all citizens, including Jehovah’s Witnesses.</w:t>
      </w:r>
    </w:p>
    <w:p w:rsidR="002E343A" w:rsidRPr="00081245" w:rsidRDefault="00A46E25" w:rsidP="00090609">
      <w:pPr>
        <w:topLinePunct/>
        <w:spacing w:after="120"/>
        <w:ind w:left="720" w:right="226"/>
        <w:jc w:val="both"/>
        <w:rPr>
          <w:rFonts w:ascii="Times New Roman" w:hAnsi="Times New Roman"/>
          <w:sz w:val="24"/>
          <w:szCs w:val="24"/>
        </w:rPr>
      </w:pPr>
    </w:p>
    <w:sectPr w:rsidR="002E343A" w:rsidRPr="00081245" w:rsidSect="00081245">
      <w:pgSz w:w="11899" w:h="16838" w:code="9"/>
      <w:pgMar w:top="630" w:right="1134" w:bottom="851" w:left="1134" w:header="567" w:footer="567" w:gutter="0"/>
      <w:paperSrc w:first="1" w:other="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E25" w:rsidRDefault="00A46E25">
      <w:pPr>
        <w:spacing w:after="0" w:line="240" w:lineRule="auto"/>
      </w:pPr>
      <w:r>
        <w:separator/>
      </w:r>
    </w:p>
  </w:endnote>
  <w:endnote w:type="continuationSeparator" w:id="0">
    <w:p w:rsidR="00A46E25" w:rsidRDefault="00A46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Default="00A12651">
    <w:pPr>
      <w:pStyle w:val="Footer"/>
      <w:ind w:left="-1021"/>
    </w:pPr>
    <w:r>
      <w:rPr>
        <w:noProof/>
        <w:lang w:val="fr-BE" w:eastAsia="fr-BE"/>
      </w:rPr>
      <w:drawing>
        <wp:inline distT="0" distB="0" distL="0" distR="0" wp14:anchorId="17EE4344" wp14:editId="2A9755C8">
          <wp:extent cx="7559040" cy="1024255"/>
          <wp:effectExtent l="0" t="0" r="3810" b="4445"/>
          <wp:docPr id="1"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242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Default="00A12651" w:rsidP="0016715C">
    <w:pPr>
      <w:pStyle w:val="Footer"/>
    </w:pPr>
    <w:r>
      <w:rPr>
        <w:noProof/>
        <w:lang w:val="fr-BE" w:eastAsia="fr-BE"/>
      </w:rPr>
      <w:drawing>
        <wp:anchor distT="0" distB="0" distL="114300" distR="114300" simplePos="0" relativeHeight="251659264" behindDoc="1" locked="0" layoutInCell="1" allowOverlap="0" wp14:anchorId="531A8B7B" wp14:editId="3C65C93F">
          <wp:simplePos x="0" y="0"/>
          <wp:positionH relativeFrom="column">
            <wp:posOffset>-624840</wp:posOffset>
          </wp:positionH>
          <wp:positionV relativeFrom="margin">
            <wp:posOffset>9488170</wp:posOffset>
          </wp:positionV>
          <wp:extent cx="7573010" cy="1023620"/>
          <wp:effectExtent l="0" t="0" r="8890" b="5080"/>
          <wp:wrapTight wrapText="bothSides">
            <wp:wrapPolygon edited="0">
              <wp:start x="0" y="0"/>
              <wp:lineTo x="0" y="21305"/>
              <wp:lineTo x="21571" y="21305"/>
              <wp:lineTo x="21571" y="0"/>
              <wp:lineTo x="0" y="0"/>
            </wp:wrapPolygon>
          </wp:wrapTight>
          <wp:docPr id="2"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2362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FF2C48" w:rsidRDefault="00A12651" w:rsidP="005459D0">
    <w:pPr>
      <w:pStyle w:val="Footer"/>
      <w:tabs>
        <w:tab w:val="left" w:pos="3829"/>
        <w:tab w:val="center" w:pos="4815"/>
      </w:tabs>
      <w:ind w:right="274"/>
      <w:jc w:val="right"/>
      <w:rPr>
        <w:szCs w:val="24"/>
      </w:rPr>
    </w:pPr>
    <w:r w:rsidRPr="00FF2C48">
      <w:rPr>
        <w:szCs w:val="24"/>
      </w:rPr>
      <w:fldChar w:fldCharType="begin"/>
    </w:r>
    <w:r w:rsidRPr="00FF2C48">
      <w:rPr>
        <w:szCs w:val="24"/>
      </w:rPr>
      <w:instrText xml:space="preserve"> PAGE   \* MERGEFORMAT </w:instrText>
    </w:r>
    <w:r w:rsidRPr="00FF2C48">
      <w:rPr>
        <w:szCs w:val="24"/>
      </w:rPr>
      <w:fldChar w:fldCharType="separate"/>
    </w:r>
    <w:r w:rsidR="0064451F">
      <w:rPr>
        <w:noProof/>
        <w:szCs w:val="24"/>
      </w:rPr>
      <w:t>6</w:t>
    </w:r>
    <w:r w:rsidRPr="00FF2C48">
      <w:rPr>
        <w:noProof/>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A35A64" w:rsidRDefault="00A12651" w:rsidP="00C6673F">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sidR="0064451F">
      <w:rPr>
        <w:rFonts w:ascii="Calibri" w:hAnsi="Calibri"/>
        <w:noProof/>
        <w:sz w:val="20"/>
      </w:rPr>
      <w:t>1</w:t>
    </w:r>
    <w:r w:rsidRPr="00A35A64">
      <w:rPr>
        <w:rFonts w:ascii="Calibri" w:hAnsi="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E25" w:rsidRDefault="00A46E25">
      <w:pPr>
        <w:spacing w:after="0" w:line="240" w:lineRule="auto"/>
      </w:pPr>
      <w:r>
        <w:separator/>
      </w:r>
    </w:p>
  </w:footnote>
  <w:footnote w:type="continuationSeparator" w:id="0">
    <w:p w:rsidR="00A46E25" w:rsidRDefault="00A46E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Default="00A46E25" w:rsidP="0016715C">
    <w:pPr>
      <w:pStyle w:val="Header"/>
      <w:tabs>
        <w:tab w:val="clear" w:pos="4320"/>
        <w:tab w:val="clear" w:pos="8640"/>
      </w:tabs>
      <w:ind w:left="-1021"/>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Default="00A12651">
    <w:pPr>
      <w:pStyle w:val="Header"/>
    </w:pPr>
    <w:r>
      <w:rPr>
        <w:noProof/>
        <w:lang w:val="fr-BE" w:eastAsia="fr-BE"/>
      </w:rPr>
      <w:drawing>
        <wp:anchor distT="0" distB="0" distL="114300" distR="114300" simplePos="0" relativeHeight="251658240" behindDoc="0" locked="0" layoutInCell="1" allowOverlap="1" wp14:anchorId="0AC2977A" wp14:editId="6639D12D">
          <wp:simplePos x="0" y="0"/>
          <wp:positionH relativeFrom="column">
            <wp:align>center</wp:align>
          </wp:positionH>
          <wp:positionV relativeFrom="paragraph">
            <wp:posOffset>0</wp:posOffset>
          </wp:positionV>
          <wp:extent cx="7573010" cy="2060575"/>
          <wp:effectExtent l="0" t="0" r="8890" b="0"/>
          <wp:wrapSquare wrapText="bothSides"/>
          <wp:docPr id="3" name="Picture 1" descr="eajcw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cw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20605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A07917" w:rsidRDefault="00A12651" w:rsidP="005459D0">
    <w:pPr>
      <w:pStyle w:val="Header"/>
      <w:tabs>
        <w:tab w:val="clear" w:pos="4320"/>
        <w:tab w:val="clear" w:pos="8640"/>
      </w:tabs>
      <w:ind w:left="284"/>
      <w:rPr>
        <w:szCs w:val="24"/>
      </w:rPr>
    </w:pPr>
    <w:r w:rsidRPr="00040F89">
      <w:rPr>
        <w:szCs w:val="24"/>
      </w:rPr>
      <w:t>Submission to the</w:t>
    </w:r>
    <w:r>
      <w:rPr>
        <w:szCs w:val="24"/>
      </w:rPr>
      <w:t xml:space="preserve"> UN Human Rights Committee </w:t>
    </w:r>
    <w:r w:rsidRPr="00A07917">
      <w:rPr>
        <w:szCs w:val="24"/>
      </w:rPr>
      <w:t>– 114</w:t>
    </w:r>
    <w:r>
      <w:rPr>
        <w:szCs w:val="24"/>
      </w:rPr>
      <w:t>th</w:t>
    </w:r>
    <w:r w:rsidRPr="00A07917">
      <w:rPr>
        <w:szCs w:val="24"/>
      </w:rPr>
      <w:t xml:space="preserve"> Session, 29 June – 24 July</w:t>
    </w:r>
    <w:r>
      <w:rPr>
        <w:szCs w:val="24"/>
      </w:rPr>
      <w:t xml:space="preserve"> 2015</w:t>
    </w:r>
  </w:p>
  <w:p w:rsidR="00076ADB" w:rsidRPr="00A07917" w:rsidRDefault="00A12651" w:rsidP="005459D0">
    <w:pPr>
      <w:pStyle w:val="Header"/>
      <w:tabs>
        <w:tab w:val="clear" w:pos="4320"/>
        <w:tab w:val="clear" w:pos="8640"/>
      </w:tabs>
      <w:ind w:left="284"/>
      <w:rPr>
        <w:szCs w:val="24"/>
      </w:rPr>
    </w:pPr>
    <w:r w:rsidRPr="00A07917">
      <w:rPr>
        <w:szCs w:val="24"/>
      </w:rPr>
      <w:t xml:space="preserve">European Association of Jehovah’s Christian Witnesses – </w:t>
    </w:r>
    <w:r w:rsidRPr="00A07917">
      <w:rPr>
        <w:rFonts w:eastAsia="Malgun Gothic"/>
        <w:bCs/>
        <w:kern w:val="2"/>
        <w:szCs w:val="24"/>
      </w:rPr>
      <w:t>Uzbekistan</w:t>
    </w:r>
  </w:p>
  <w:p w:rsidR="00076ADB" w:rsidRPr="00040F89" w:rsidRDefault="00A46E25" w:rsidP="0016715C">
    <w:pPr>
      <w:pStyle w:val="Header"/>
      <w:tabs>
        <w:tab w:val="clear" w:pos="4320"/>
        <w:tab w:val="clear" w:pos="8640"/>
        <w:tab w:val="left" w:pos="0"/>
      </w:tabs>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B7131A" w:rsidRDefault="00A46E25" w:rsidP="00167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F64"/>
    <w:multiLevelType w:val="hybridMultilevel"/>
    <w:tmpl w:val="FB8E1B22"/>
    <w:lvl w:ilvl="0" w:tplc="37EA7872">
      <w:start w:val="1"/>
      <w:numFmt w:val="decimal"/>
      <w:lvlText w:val="(%1)"/>
      <w:lvlJc w:val="left"/>
      <w:pPr>
        <w:ind w:left="1080" w:hanging="360"/>
      </w:pPr>
      <w:rPr>
        <w:rFonts w:hint="default"/>
        <w:b w:val="0"/>
      </w:rPr>
    </w:lvl>
    <w:lvl w:ilvl="1" w:tplc="0B72741A" w:tentative="1">
      <w:start w:val="1"/>
      <w:numFmt w:val="lowerLetter"/>
      <w:lvlText w:val="%2."/>
      <w:lvlJc w:val="left"/>
      <w:pPr>
        <w:ind w:left="1800" w:hanging="360"/>
      </w:pPr>
    </w:lvl>
    <w:lvl w:ilvl="2" w:tplc="A8483ACA" w:tentative="1">
      <w:start w:val="1"/>
      <w:numFmt w:val="lowerRoman"/>
      <w:lvlText w:val="%3."/>
      <w:lvlJc w:val="right"/>
      <w:pPr>
        <w:ind w:left="2520" w:hanging="180"/>
      </w:pPr>
    </w:lvl>
    <w:lvl w:ilvl="3" w:tplc="C98A4164" w:tentative="1">
      <w:start w:val="1"/>
      <w:numFmt w:val="decimal"/>
      <w:lvlText w:val="%4."/>
      <w:lvlJc w:val="left"/>
      <w:pPr>
        <w:ind w:left="3240" w:hanging="360"/>
      </w:pPr>
    </w:lvl>
    <w:lvl w:ilvl="4" w:tplc="0194F8C0" w:tentative="1">
      <w:start w:val="1"/>
      <w:numFmt w:val="lowerLetter"/>
      <w:lvlText w:val="%5."/>
      <w:lvlJc w:val="left"/>
      <w:pPr>
        <w:ind w:left="3960" w:hanging="360"/>
      </w:pPr>
    </w:lvl>
    <w:lvl w:ilvl="5" w:tplc="95A2D950" w:tentative="1">
      <w:start w:val="1"/>
      <w:numFmt w:val="lowerRoman"/>
      <w:lvlText w:val="%6."/>
      <w:lvlJc w:val="right"/>
      <w:pPr>
        <w:ind w:left="4680" w:hanging="180"/>
      </w:pPr>
    </w:lvl>
    <w:lvl w:ilvl="6" w:tplc="6ED09FDE" w:tentative="1">
      <w:start w:val="1"/>
      <w:numFmt w:val="decimal"/>
      <w:lvlText w:val="%7."/>
      <w:lvlJc w:val="left"/>
      <w:pPr>
        <w:ind w:left="5400" w:hanging="360"/>
      </w:pPr>
    </w:lvl>
    <w:lvl w:ilvl="7" w:tplc="B1AC8B48" w:tentative="1">
      <w:start w:val="1"/>
      <w:numFmt w:val="lowerLetter"/>
      <w:lvlText w:val="%8."/>
      <w:lvlJc w:val="left"/>
      <w:pPr>
        <w:ind w:left="6120" w:hanging="360"/>
      </w:pPr>
    </w:lvl>
    <w:lvl w:ilvl="8" w:tplc="C77A307E" w:tentative="1">
      <w:start w:val="1"/>
      <w:numFmt w:val="lowerRoman"/>
      <w:lvlText w:val="%9."/>
      <w:lvlJc w:val="right"/>
      <w:pPr>
        <w:ind w:left="6840" w:hanging="180"/>
      </w:pPr>
    </w:lvl>
  </w:abstractNum>
  <w:abstractNum w:abstractNumId="1">
    <w:nsid w:val="04FF65DC"/>
    <w:multiLevelType w:val="hybridMultilevel"/>
    <w:tmpl w:val="C0BECED2"/>
    <w:lvl w:ilvl="0" w:tplc="E2FC7B9A">
      <w:start w:val="1"/>
      <w:numFmt w:val="upperLetter"/>
      <w:lvlText w:val="%1)"/>
      <w:lvlJc w:val="left"/>
      <w:pPr>
        <w:ind w:left="1080" w:hanging="360"/>
      </w:pPr>
      <w:rPr>
        <w:rFonts w:ascii="Calibri" w:eastAsia="Times New Roman" w:hAnsi="Calibri" w:cs="Times New Roman"/>
      </w:rPr>
    </w:lvl>
    <w:lvl w:ilvl="1" w:tplc="3FA29DCE" w:tentative="1">
      <w:start w:val="1"/>
      <w:numFmt w:val="lowerLetter"/>
      <w:lvlText w:val="%2."/>
      <w:lvlJc w:val="left"/>
      <w:pPr>
        <w:ind w:left="1800" w:hanging="360"/>
      </w:pPr>
    </w:lvl>
    <w:lvl w:ilvl="2" w:tplc="5F6E8658" w:tentative="1">
      <w:start w:val="1"/>
      <w:numFmt w:val="lowerRoman"/>
      <w:lvlText w:val="%3."/>
      <w:lvlJc w:val="right"/>
      <w:pPr>
        <w:ind w:left="2520" w:hanging="180"/>
      </w:pPr>
    </w:lvl>
    <w:lvl w:ilvl="3" w:tplc="8856D70A" w:tentative="1">
      <w:start w:val="1"/>
      <w:numFmt w:val="decimal"/>
      <w:lvlText w:val="%4."/>
      <w:lvlJc w:val="left"/>
      <w:pPr>
        <w:ind w:left="3240" w:hanging="360"/>
      </w:pPr>
    </w:lvl>
    <w:lvl w:ilvl="4" w:tplc="1786DBB0" w:tentative="1">
      <w:start w:val="1"/>
      <w:numFmt w:val="lowerLetter"/>
      <w:lvlText w:val="%5."/>
      <w:lvlJc w:val="left"/>
      <w:pPr>
        <w:ind w:left="3960" w:hanging="360"/>
      </w:pPr>
    </w:lvl>
    <w:lvl w:ilvl="5" w:tplc="90F8DBB4" w:tentative="1">
      <w:start w:val="1"/>
      <w:numFmt w:val="lowerRoman"/>
      <w:lvlText w:val="%6."/>
      <w:lvlJc w:val="right"/>
      <w:pPr>
        <w:ind w:left="4680" w:hanging="180"/>
      </w:pPr>
    </w:lvl>
    <w:lvl w:ilvl="6" w:tplc="28A6D0CA" w:tentative="1">
      <w:start w:val="1"/>
      <w:numFmt w:val="decimal"/>
      <w:lvlText w:val="%7."/>
      <w:lvlJc w:val="left"/>
      <w:pPr>
        <w:ind w:left="5400" w:hanging="360"/>
      </w:pPr>
    </w:lvl>
    <w:lvl w:ilvl="7" w:tplc="940ABAB8" w:tentative="1">
      <w:start w:val="1"/>
      <w:numFmt w:val="lowerLetter"/>
      <w:lvlText w:val="%8."/>
      <w:lvlJc w:val="left"/>
      <w:pPr>
        <w:ind w:left="6120" w:hanging="360"/>
      </w:pPr>
    </w:lvl>
    <w:lvl w:ilvl="8" w:tplc="C2CCB142" w:tentative="1">
      <w:start w:val="1"/>
      <w:numFmt w:val="lowerRoman"/>
      <w:lvlText w:val="%9."/>
      <w:lvlJc w:val="right"/>
      <w:pPr>
        <w:ind w:left="6840" w:hanging="180"/>
      </w:pPr>
    </w:lvl>
  </w:abstractNum>
  <w:abstractNum w:abstractNumId="2">
    <w:nsid w:val="0A063241"/>
    <w:multiLevelType w:val="hybridMultilevel"/>
    <w:tmpl w:val="32E843CC"/>
    <w:lvl w:ilvl="0" w:tplc="9BD0FCA6">
      <w:start w:val="1"/>
      <w:numFmt w:val="lowerLetter"/>
      <w:lvlText w:val="%1)"/>
      <w:lvlJc w:val="left"/>
      <w:pPr>
        <w:ind w:left="720" w:hanging="360"/>
      </w:pPr>
    </w:lvl>
    <w:lvl w:ilvl="1" w:tplc="2D22DE0A" w:tentative="1">
      <w:start w:val="1"/>
      <w:numFmt w:val="lowerLetter"/>
      <w:lvlText w:val="%2."/>
      <w:lvlJc w:val="left"/>
      <w:pPr>
        <w:ind w:left="1440" w:hanging="360"/>
      </w:pPr>
    </w:lvl>
    <w:lvl w:ilvl="2" w:tplc="E2D46540" w:tentative="1">
      <w:start w:val="1"/>
      <w:numFmt w:val="lowerRoman"/>
      <w:lvlText w:val="%3."/>
      <w:lvlJc w:val="right"/>
      <w:pPr>
        <w:ind w:left="2160" w:hanging="180"/>
      </w:pPr>
    </w:lvl>
    <w:lvl w:ilvl="3" w:tplc="A6905F58" w:tentative="1">
      <w:start w:val="1"/>
      <w:numFmt w:val="decimal"/>
      <w:lvlText w:val="%4."/>
      <w:lvlJc w:val="left"/>
      <w:pPr>
        <w:ind w:left="2880" w:hanging="360"/>
      </w:pPr>
    </w:lvl>
    <w:lvl w:ilvl="4" w:tplc="14C04EB6" w:tentative="1">
      <w:start w:val="1"/>
      <w:numFmt w:val="lowerLetter"/>
      <w:lvlText w:val="%5."/>
      <w:lvlJc w:val="left"/>
      <w:pPr>
        <w:ind w:left="3600" w:hanging="360"/>
      </w:pPr>
    </w:lvl>
    <w:lvl w:ilvl="5" w:tplc="3140AE10" w:tentative="1">
      <w:start w:val="1"/>
      <w:numFmt w:val="lowerRoman"/>
      <w:lvlText w:val="%6."/>
      <w:lvlJc w:val="right"/>
      <w:pPr>
        <w:ind w:left="4320" w:hanging="180"/>
      </w:pPr>
    </w:lvl>
    <w:lvl w:ilvl="6" w:tplc="17E88D2A" w:tentative="1">
      <w:start w:val="1"/>
      <w:numFmt w:val="decimal"/>
      <w:lvlText w:val="%7."/>
      <w:lvlJc w:val="left"/>
      <w:pPr>
        <w:ind w:left="5040" w:hanging="360"/>
      </w:pPr>
    </w:lvl>
    <w:lvl w:ilvl="7" w:tplc="ED72AFDA" w:tentative="1">
      <w:start w:val="1"/>
      <w:numFmt w:val="lowerLetter"/>
      <w:lvlText w:val="%8."/>
      <w:lvlJc w:val="left"/>
      <w:pPr>
        <w:ind w:left="5760" w:hanging="360"/>
      </w:pPr>
    </w:lvl>
    <w:lvl w:ilvl="8" w:tplc="B82AB484" w:tentative="1">
      <w:start w:val="1"/>
      <w:numFmt w:val="lowerRoman"/>
      <w:lvlText w:val="%9."/>
      <w:lvlJc w:val="right"/>
      <w:pPr>
        <w:ind w:left="6480" w:hanging="180"/>
      </w:pPr>
    </w:lvl>
  </w:abstractNum>
  <w:abstractNum w:abstractNumId="3">
    <w:nsid w:val="0C136DA9"/>
    <w:multiLevelType w:val="hybridMultilevel"/>
    <w:tmpl w:val="3BBE3058"/>
    <w:lvl w:ilvl="0" w:tplc="1B92FE24">
      <w:start w:val="1"/>
      <w:numFmt w:val="decimal"/>
      <w:lvlText w:val="%1."/>
      <w:lvlJc w:val="left"/>
      <w:pPr>
        <w:ind w:left="644" w:hanging="360"/>
      </w:pPr>
      <w:rPr>
        <w:rFonts w:hint="default"/>
      </w:rPr>
    </w:lvl>
    <w:lvl w:ilvl="1" w:tplc="766EDC9A" w:tentative="1">
      <w:start w:val="1"/>
      <w:numFmt w:val="lowerLetter"/>
      <w:lvlText w:val="%2."/>
      <w:lvlJc w:val="left"/>
      <w:pPr>
        <w:ind w:left="1364" w:hanging="360"/>
      </w:pPr>
    </w:lvl>
    <w:lvl w:ilvl="2" w:tplc="8A8C96EA" w:tentative="1">
      <w:start w:val="1"/>
      <w:numFmt w:val="lowerRoman"/>
      <w:lvlText w:val="%3."/>
      <w:lvlJc w:val="right"/>
      <w:pPr>
        <w:ind w:left="2084" w:hanging="180"/>
      </w:pPr>
    </w:lvl>
    <w:lvl w:ilvl="3" w:tplc="19065902" w:tentative="1">
      <w:start w:val="1"/>
      <w:numFmt w:val="decimal"/>
      <w:lvlText w:val="%4."/>
      <w:lvlJc w:val="left"/>
      <w:pPr>
        <w:ind w:left="2804" w:hanging="360"/>
      </w:pPr>
    </w:lvl>
    <w:lvl w:ilvl="4" w:tplc="1F0EBE3E" w:tentative="1">
      <w:start w:val="1"/>
      <w:numFmt w:val="lowerLetter"/>
      <w:lvlText w:val="%5."/>
      <w:lvlJc w:val="left"/>
      <w:pPr>
        <w:ind w:left="3524" w:hanging="360"/>
      </w:pPr>
    </w:lvl>
    <w:lvl w:ilvl="5" w:tplc="012C7562" w:tentative="1">
      <w:start w:val="1"/>
      <w:numFmt w:val="lowerRoman"/>
      <w:lvlText w:val="%6."/>
      <w:lvlJc w:val="right"/>
      <w:pPr>
        <w:ind w:left="4244" w:hanging="180"/>
      </w:pPr>
    </w:lvl>
    <w:lvl w:ilvl="6" w:tplc="9508DECA" w:tentative="1">
      <w:start w:val="1"/>
      <w:numFmt w:val="decimal"/>
      <w:lvlText w:val="%7."/>
      <w:lvlJc w:val="left"/>
      <w:pPr>
        <w:ind w:left="4964" w:hanging="360"/>
      </w:pPr>
    </w:lvl>
    <w:lvl w:ilvl="7" w:tplc="6C24151C" w:tentative="1">
      <w:start w:val="1"/>
      <w:numFmt w:val="lowerLetter"/>
      <w:lvlText w:val="%8."/>
      <w:lvlJc w:val="left"/>
      <w:pPr>
        <w:ind w:left="5684" w:hanging="360"/>
      </w:pPr>
    </w:lvl>
    <w:lvl w:ilvl="8" w:tplc="119E33CE" w:tentative="1">
      <w:start w:val="1"/>
      <w:numFmt w:val="lowerRoman"/>
      <w:lvlText w:val="%9."/>
      <w:lvlJc w:val="right"/>
      <w:pPr>
        <w:ind w:left="6404" w:hanging="180"/>
      </w:pPr>
    </w:lvl>
  </w:abstractNum>
  <w:abstractNum w:abstractNumId="4">
    <w:nsid w:val="11B75F19"/>
    <w:multiLevelType w:val="hybridMultilevel"/>
    <w:tmpl w:val="173A66AA"/>
    <w:lvl w:ilvl="0" w:tplc="8EC47496">
      <w:start w:val="1"/>
      <w:numFmt w:val="bullet"/>
      <w:lvlText w:val=""/>
      <w:lvlJc w:val="left"/>
      <w:pPr>
        <w:ind w:left="720" w:hanging="360"/>
      </w:pPr>
      <w:rPr>
        <w:rFonts w:ascii="Symbol" w:hAnsi="Symbol" w:hint="default"/>
      </w:rPr>
    </w:lvl>
    <w:lvl w:ilvl="1" w:tplc="29BC6320" w:tentative="1">
      <w:start w:val="1"/>
      <w:numFmt w:val="bullet"/>
      <w:lvlText w:val="o"/>
      <w:lvlJc w:val="left"/>
      <w:pPr>
        <w:ind w:left="1440" w:hanging="360"/>
      </w:pPr>
      <w:rPr>
        <w:rFonts w:ascii="Courier New" w:hAnsi="Courier New" w:cs="Courier New" w:hint="default"/>
      </w:rPr>
    </w:lvl>
    <w:lvl w:ilvl="2" w:tplc="56186944" w:tentative="1">
      <w:start w:val="1"/>
      <w:numFmt w:val="bullet"/>
      <w:lvlText w:val=""/>
      <w:lvlJc w:val="left"/>
      <w:pPr>
        <w:ind w:left="2160" w:hanging="360"/>
      </w:pPr>
      <w:rPr>
        <w:rFonts w:ascii="Wingdings" w:hAnsi="Wingdings" w:hint="default"/>
      </w:rPr>
    </w:lvl>
    <w:lvl w:ilvl="3" w:tplc="DB723056" w:tentative="1">
      <w:start w:val="1"/>
      <w:numFmt w:val="bullet"/>
      <w:lvlText w:val=""/>
      <w:lvlJc w:val="left"/>
      <w:pPr>
        <w:ind w:left="2880" w:hanging="360"/>
      </w:pPr>
      <w:rPr>
        <w:rFonts w:ascii="Symbol" w:hAnsi="Symbol" w:hint="default"/>
      </w:rPr>
    </w:lvl>
    <w:lvl w:ilvl="4" w:tplc="B08A4162" w:tentative="1">
      <w:start w:val="1"/>
      <w:numFmt w:val="bullet"/>
      <w:lvlText w:val="o"/>
      <w:lvlJc w:val="left"/>
      <w:pPr>
        <w:ind w:left="3600" w:hanging="360"/>
      </w:pPr>
      <w:rPr>
        <w:rFonts w:ascii="Courier New" w:hAnsi="Courier New" w:cs="Courier New" w:hint="default"/>
      </w:rPr>
    </w:lvl>
    <w:lvl w:ilvl="5" w:tplc="D63C7678" w:tentative="1">
      <w:start w:val="1"/>
      <w:numFmt w:val="bullet"/>
      <w:lvlText w:val=""/>
      <w:lvlJc w:val="left"/>
      <w:pPr>
        <w:ind w:left="4320" w:hanging="360"/>
      </w:pPr>
      <w:rPr>
        <w:rFonts w:ascii="Wingdings" w:hAnsi="Wingdings" w:hint="default"/>
      </w:rPr>
    </w:lvl>
    <w:lvl w:ilvl="6" w:tplc="728E15AC" w:tentative="1">
      <w:start w:val="1"/>
      <w:numFmt w:val="bullet"/>
      <w:lvlText w:val=""/>
      <w:lvlJc w:val="left"/>
      <w:pPr>
        <w:ind w:left="5040" w:hanging="360"/>
      </w:pPr>
      <w:rPr>
        <w:rFonts w:ascii="Symbol" w:hAnsi="Symbol" w:hint="default"/>
      </w:rPr>
    </w:lvl>
    <w:lvl w:ilvl="7" w:tplc="CA5A9CC2" w:tentative="1">
      <w:start w:val="1"/>
      <w:numFmt w:val="bullet"/>
      <w:lvlText w:val="o"/>
      <w:lvlJc w:val="left"/>
      <w:pPr>
        <w:ind w:left="5760" w:hanging="360"/>
      </w:pPr>
      <w:rPr>
        <w:rFonts w:ascii="Courier New" w:hAnsi="Courier New" w:cs="Courier New" w:hint="default"/>
      </w:rPr>
    </w:lvl>
    <w:lvl w:ilvl="8" w:tplc="490EEE58" w:tentative="1">
      <w:start w:val="1"/>
      <w:numFmt w:val="bullet"/>
      <w:lvlText w:val=""/>
      <w:lvlJc w:val="left"/>
      <w:pPr>
        <w:ind w:left="6480" w:hanging="360"/>
      </w:pPr>
      <w:rPr>
        <w:rFonts w:ascii="Wingdings" w:hAnsi="Wingdings" w:hint="default"/>
      </w:rPr>
    </w:lvl>
  </w:abstractNum>
  <w:abstractNum w:abstractNumId="5">
    <w:nsid w:val="1A0E4C95"/>
    <w:multiLevelType w:val="hybridMultilevel"/>
    <w:tmpl w:val="15C0DCCC"/>
    <w:lvl w:ilvl="0" w:tplc="3DC2A306">
      <w:start w:val="1"/>
      <w:numFmt w:val="decimal"/>
      <w:lvlText w:val="(%1)"/>
      <w:lvlJc w:val="left"/>
      <w:pPr>
        <w:ind w:left="720" w:hanging="360"/>
      </w:pPr>
      <w:rPr>
        <w:rFonts w:hint="default"/>
        <w:b w:val="0"/>
        <w:color w:val="auto"/>
      </w:rPr>
    </w:lvl>
    <w:lvl w:ilvl="1" w:tplc="8DB006A0">
      <w:start w:val="1"/>
      <w:numFmt w:val="decimal"/>
      <w:lvlText w:val="%2."/>
      <w:lvlJc w:val="left"/>
      <w:pPr>
        <w:ind w:left="615" w:hanging="435"/>
      </w:pPr>
      <w:rPr>
        <w:rFonts w:ascii="Times New Roman" w:hAnsi="Times New Roman" w:cs="Times New Roman" w:hint="default"/>
        <w:sz w:val="24"/>
        <w:szCs w:val="24"/>
      </w:rPr>
    </w:lvl>
    <w:lvl w:ilvl="2" w:tplc="93A6C69E" w:tentative="1">
      <w:start w:val="1"/>
      <w:numFmt w:val="lowerRoman"/>
      <w:lvlText w:val="%3."/>
      <w:lvlJc w:val="right"/>
      <w:pPr>
        <w:ind w:left="2160" w:hanging="180"/>
      </w:pPr>
    </w:lvl>
    <w:lvl w:ilvl="3" w:tplc="303CF21A" w:tentative="1">
      <w:start w:val="1"/>
      <w:numFmt w:val="decimal"/>
      <w:lvlText w:val="%4."/>
      <w:lvlJc w:val="left"/>
      <w:pPr>
        <w:ind w:left="2880" w:hanging="360"/>
      </w:pPr>
    </w:lvl>
    <w:lvl w:ilvl="4" w:tplc="7396A1BC" w:tentative="1">
      <w:start w:val="1"/>
      <w:numFmt w:val="lowerLetter"/>
      <w:lvlText w:val="%5."/>
      <w:lvlJc w:val="left"/>
      <w:pPr>
        <w:ind w:left="3600" w:hanging="360"/>
      </w:pPr>
    </w:lvl>
    <w:lvl w:ilvl="5" w:tplc="1A8E1712" w:tentative="1">
      <w:start w:val="1"/>
      <w:numFmt w:val="lowerRoman"/>
      <w:lvlText w:val="%6."/>
      <w:lvlJc w:val="right"/>
      <w:pPr>
        <w:ind w:left="4320" w:hanging="180"/>
      </w:pPr>
    </w:lvl>
    <w:lvl w:ilvl="6" w:tplc="5FAA91FC" w:tentative="1">
      <w:start w:val="1"/>
      <w:numFmt w:val="decimal"/>
      <w:lvlText w:val="%7."/>
      <w:lvlJc w:val="left"/>
      <w:pPr>
        <w:ind w:left="5040" w:hanging="360"/>
      </w:pPr>
    </w:lvl>
    <w:lvl w:ilvl="7" w:tplc="EFBC8218" w:tentative="1">
      <w:start w:val="1"/>
      <w:numFmt w:val="lowerLetter"/>
      <w:lvlText w:val="%8."/>
      <w:lvlJc w:val="left"/>
      <w:pPr>
        <w:ind w:left="5760" w:hanging="360"/>
      </w:pPr>
    </w:lvl>
    <w:lvl w:ilvl="8" w:tplc="3508F872" w:tentative="1">
      <w:start w:val="1"/>
      <w:numFmt w:val="lowerRoman"/>
      <w:lvlText w:val="%9."/>
      <w:lvlJc w:val="right"/>
      <w:pPr>
        <w:ind w:left="6480" w:hanging="180"/>
      </w:pPr>
    </w:lvl>
  </w:abstractNum>
  <w:abstractNum w:abstractNumId="6">
    <w:nsid w:val="1C342A6E"/>
    <w:multiLevelType w:val="hybridMultilevel"/>
    <w:tmpl w:val="C1323432"/>
    <w:lvl w:ilvl="0" w:tplc="AB462FBE">
      <w:start w:val="1"/>
      <w:numFmt w:val="lowerLetter"/>
      <w:lvlText w:val="%1)"/>
      <w:lvlJc w:val="left"/>
      <w:pPr>
        <w:ind w:left="1080" w:hanging="360"/>
      </w:pPr>
      <w:rPr>
        <w:rFonts w:hint="default"/>
      </w:rPr>
    </w:lvl>
    <w:lvl w:ilvl="1" w:tplc="088C26A8" w:tentative="1">
      <w:start w:val="1"/>
      <w:numFmt w:val="lowerLetter"/>
      <w:lvlText w:val="%2."/>
      <w:lvlJc w:val="left"/>
      <w:pPr>
        <w:ind w:left="1800" w:hanging="360"/>
      </w:pPr>
    </w:lvl>
    <w:lvl w:ilvl="2" w:tplc="6F1C1EEA" w:tentative="1">
      <w:start w:val="1"/>
      <w:numFmt w:val="lowerRoman"/>
      <w:lvlText w:val="%3."/>
      <w:lvlJc w:val="right"/>
      <w:pPr>
        <w:ind w:left="2520" w:hanging="180"/>
      </w:pPr>
    </w:lvl>
    <w:lvl w:ilvl="3" w:tplc="4DC04432" w:tentative="1">
      <w:start w:val="1"/>
      <w:numFmt w:val="decimal"/>
      <w:lvlText w:val="%4."/>
      <w:lvlJc w:val="left"/>
      <w:pPr>
        <w:ind w:left="3240" w:hanging="360"/>
      </w:pPr>
    </w:lvl>
    <w:lvl w:ilvl="4" w:tplc="A1607F0C" w:tentative="1">
      <w:start w:val="1"/>
      <w:numFmt w:val="lowerLetter"/>
      <w:lvlText w:val="%5."/>
      <w:lvlJc w:val="left"/>
      <w:pPr>
        <w:ind w:left="3960" w:hanging="360"/>
      </w:pPr>
    </w:lvl>
    <w:lvl w:ilvl="5" w:tplc="79BA4884" w:tentative="1">
      <w:start w:val="1"/>
      <w:numFmt w:val="lowerRoman"/>
      <w:lvlText w:val="%6."/>
      <w:lvlJc w:val="right"/>
      <w:pPr>
        <w:ind w:left="4680" w:hanging="180"/>
      </w:pPr>
    </w:lvl>
    <w:lvl w:ilvl="6" w:tplc="86CCD2DA" w:tentative="1">
      <w:start w:val="1"/>
      <w:numFmt w:val="decimal"/>
      <w:lvlText w:val="%7."/>
      <w:lvlJc w:val="left"/>
      <w:pPr>
        <w:ind w:left="5400" w:hanging="360"/>
      </w:pPr>
    </w:lvl>
    <w:lvl w:ilvl="7" w:tplc="70A262B2" w:tentative="1">
      <w:start w:val="1"/>
      <w:numFmt w:val="lowerLetter"/>
      <w:lvlText w:val="%8."/>
      <w:lvlJc w:val="left"/>
      <w:pPr>
        <w:ind w:left="6120" w:hanging="360"/>
      </w:pPr>
    </w:lvl>
    <w:lvl w:ilvl="8" w:tplc="E20ED960" w:tentative="1">
      <w:start w:val="1"/>
      <w:numFmt w:val="lowerRoman"/>
      <w:lvlText w:val="%9."/>
      <w:lvlJc w:val="right"/>
      <w:pPr>
        <w:ind w:left="6840" w:hanging="180"/>
      </w:pPr>
    </w:lvl>
  </w:abstractNum>
  <w:abstractNum w:abstractNumId="7">
    <w:nsid w:val="24FB6171"/>
    <w:multiLevelType w:val="hybridMultilevel"/>
    <w:tmpl w:val="F8B86AEA"/>
    <w:lvl w:ilvl="0" w:tplc="4F2E29D8">
      <w:start w:val="1"/>
      <w:numFmt w:val="upperLetter"/>
      <w:lvlText w:val="%1."/>
      <w:lvlJc w:val="left"/>
      <w:pPr>
        <w:ind w:left="644" w:hanging="360"/>
      </w:pPr>
      <w:rPr>
        <w:rFonts w:hint="default"/>
      </w:rPr>
    </w:lvl>
    <w:lvl w:ilvl="1" w:tplc="9EF8F9B8" w:tentative="1">
      <w:start w:val="1"/>
      <w:numFmt w:val="lowerLetter"/>
      <w:lvlText w:val="%2."/>
      <w:lvlJc w:val="left"/>
      <w:pPr>
        <w:ind w:left="1364" w:hanging="360"/>
      </w:pPr>
    </w:lvl>
    <w:lvl w:ilvl="2" w:tplc="A698A6F6" w:tentative="1">
      <w:start w:val="1"/>
      <w:numFmt w:val="lowerRoman"/>
      <w:lvlText w:val="%3."/>
      <w:lvlJc w:val="right"/>
      <w:pPr>
        <w:ind w:left="2084" w:hanging="180"/>
      </w:pPr>
    </w:lvl>
    <w:lvl w:ilvl="3" w:tplc="A23E92AC" w:tentative="1">
      <w:start w:val="1"/>
      <w:numFmt w:val="decimal"/>
      <w:lvlText w:val="%4."/>
      <w:lvlJc w:val="left"/>
      <w:pPr>
        <w:ind w:left="2804" w:hanging="360"/>
      </w:pPr>
    </w:lvl>
    <w:lvl w:ilvl="4" w:tplc="66785F92" w:tentative="1">
      <w:start w:val="1"/>
      <w:numFmt w:val="lowerLetter"/>
      <w:lvlText w:val="%5."/>
      <w:lvlJc w:val="left"/>
      <w:pPr>
        <w:ind w:left="3524" w:hanging="360"/>
      </w:pPr>
    </w:lvl>
    <w:lvl w:ilvl="5" w:tplc="CA7C9D7C" w:tentative="1">
      <w:start w:val="1"/>
      <w:numFmt w:val="lowerRoman"/>
      <w:lvlText w:val="%6."/>
      <w:lvlJc w:val="right"/>
      <w:pPr>
        <w:ind w:left="4244" w:hanging="180"/>
      </w:pPr>
    </w:lvl>
    <w:lvl w:ilvl="6" w:tplc="342C07B4" w:tentative="1">
      <w:start w:val="1"/>
      <w:numFmt w:val="decimal"/>
      <w:lvlText w:val="%7."/>
      <w:lvlJc w:val="left"/>
      <w:pPr>
        <w:ind w:left="4964" w:hanging="360"/>
      </w:pPr>
    </w:lvl>
    <w:lvl w:ilvl="7" w:tplc="FBF4658E" w:tentative="1">
      <w:start w:val="1"/>
      <w:numFmt w:val="lowerLetter"/>
      <w:lvlText w:val="%8."/>
      <w:lvlJc w:val="left"/>
      <w:pPr>
        <w:ind w:left="5684" w:hanging="360"/>
      </w:pPr>
    </w:lvl>
    <w:lvl w:ilvl="8" w:tplc="83AABA6E" w:tentative="1">
      <w:start w:val="1"/>
      <w:numFmt w:val="lowerRoman"/>
      <w:lvlText w:val="%9."/>
      <w:lvlJc w:val="right"/>
      <w:pPr>
        <w:ind w:left="6404" w:hanging="180"/>
      </w:pPr>
    </w:lvl>
  </w:abstractNum>
  <w:abstractNum w:abstractNumId="8">
    <w:nsid w:val="2BD55155"/>
    <w:multiLevelType w:val="hybridMultilevel"/>
    <w:tmpl w:val="FFD2D778"/>
    <w:lvl w:ilvl="0" w:tplc="3AEE346E">
      <w:start w:val="1"/>
      <w:numFmt w:val="bullet"/>
      <w:lvlText w:val=""/>
      <w:lvlJc w:val="left"/>
      <w:pPr>
        <w:ind w:left="1026" w:hanging="360"/>
      </w:pPr>
      <w:rPr>
        <w:rFonts w:ascii="Symbol" w:hAnsi="Symbol" w:hint="default"/>
      </w:rPr>
    </w:lvl>
    <w:lvl w:ilvl="1" w:tplc="E98C5F24">
      <w:start w:val="1"/>
      <w:numFmt w:val="bullet"/>
      <w:lvlText w:val="o"/>
      <w:lvlJc w:val="left"/>
      <w:pPr>
        <w:ind w:left="1746" w:hanging="360"/>
      </w:pPr>
      <w:rPr>
        <w:rFonts w:ascii="Courier New" w:hAnsi="Courier New" w:cs="Courier New" w:hint="default"/>
      </w:rPr>
    </w:lvl>
    <w:lvl w:ilvl="2" w:tplc="5FA6EBF0" w:tentative="1">
      <w:start w:val="1"/>
      <w:numFmt w:val="bullet"/>
      <w:lvlText w:val=""/>
      <w:lvlJc w:val="left"/>
      <w:pPr>
        <w:ind w:left="2466" w:hanging="360"/>
      </w:pPr>
      <w:rPr>
        <w:rFonts w:ascii="Wingdings" w:hAnsi="Wingdings" w:hint="default"/>
      </w:rPr>
    </w:lvl>
    <w:lvl w:ilvl="3" w:tplc="1F3C9E9C" w:tentative="1">
      <w:start w:val="1"/>
      <w:numFmt w:val="bullet"/>
      <w:lvlText w:val=""/>
      <w:lvlJc w:val="left"/>
      <w:pPr>
        <w:ind w:left="3186" w:hanging="360"/>
      </w:pPr>
      <w:rPr>
        <w:rFonts w:ascii="Symbol" w:hAnsi="Symbol" w:hint="default"/>
      </w:rPr>
    </w:lvl>
    <w:lvl w:ilvl="4" w:tplc="5AAA897C" w:tentative="1">
      <w:start w:val="1"/>
      <w:numFmt w:val="bullet"/>
      <w:lvlText w:val="o"/>
      <w:lvlJc w:val="left"/>
      <w:pPr>
        <w:ind w:left="3906" w:hanging="360"/>
      </w:pPr>
      <w:rPr>
        <w:rFonts w:ascii="Courier New" w:hAnsi="Courier New" w:cs="Courier New" w:hint="default"/>
      </w:rPr>
    </w:lvl>
    <w:lvl w:ilvl="5" w:tplc="BD004718" w:tentative="1">
      <w:start w:val="1"/>
      <w:numFmt w:val="bullet"/>
      <w:lvlText w:val=""/>
      <w:lvlJc w:val="left"/>
      <w:pPr>
        <w:ind w:left="4626" w:hanging="360"/>
      </w:pPr>
      <w:rPr>
        <w:rFonts w:ascii="Wingdings" w:hAnsi="Wingdings" w:hint="default"/>
      </w:rPr>
    </w:lvl>
    <w:lvl w:ilvl="6" w:tplc="E36ADB10" w:tentative="1">
      <w:start w:val="1"/>
      <w:numFmt w:val="bullet"/>
      <w:lvlText w:val=""/>
      <w:lvlJc w:val="left"/>
      <w:pPr>
        <w:ind w:left="5346" w:hanging="360"/>
      </w:pPr>
      <w:rPr>
        <w:rFonts w:ascii="Symbol" w:hAnsi="Symbol" w:hint="default"/>
      </w:rPr>
    </w:lvl>
    <w:lvl w:ilvl="7" w:tplc="976EDA7A" w:tentative="1">
      <w:start w:val="1"/>
      <w:numFmt w:val="bullet"/>
      <w:lvlText w:val="o"/>
      <w:lvlJc w:val="left"/>
      <w:pPr>
        <w:ind w:left="6066" w:hanging="360"/>
      </w:pPr>
      <w:rPr>
        <w:rFonts w:ascii="Courier New" w:hAnsi="Courier New" w:cs="Courier New" w:hint="default"/>
      </w:rPr>
    </w:lvl>
    <w:lvl w:ilvl="8" w:tplc="3A4035A2" w:tentative="1">
      <w:start w:val="1"/>
      <w:numFmt w:val="bullet"/>
      <w:lvlText w:val=""/>
      <w:lvlJc w:val="left"/>
      <w:pPr>
        <w:ind w:left="6786" w:hanging="360"/>
      </w:pPr>
      <w:rPr>
        <w:rFonts w:ascii="Wingdings" w:hAnsi="Wingdings" w:hint="default"/>
      </w:rPr>
    </w:lvl>
  </w:abstractNum>
  <w:abstractNum w:abstractNumId="9">
    <w:nsid w:val="3D7207C7"/>
    <w:multiLevelType w:val="hybridMultilevel"/>
    <w:tmpl w:val="01D8F4BC"/>
    <w:lvl w:ilvl="0" w:tplc="9230E2B4">
      <w:start w:val="1"/>
      <w:numFmt w:val="decimal"/>
      <w:lvlText w:val="%1."/>
      <w:lvlJc w:val="left"/>
      <w:pPr>
        <w:ind w:left="720" w:hanging="360"/>
      </w:pPr>
    </w:lvl>
    <w:lvl w:ilvl="1" w:tplc="ABCA0C5C" w:tentative="1">
      <w:start w:val="1"/>
      <w:numFmt w:val="lowerLetter"/>
      <w:lvlText w:val="%2."/>
      <w:lvlJc w:val="left"/>
      <w:pPr>
        <w:ind w:left="1440" w:hanging="360"/>
      </w:pPr>
    </w:lvl>
    <w:lvl w:ilvl="2" w:tplc="9B1276F8" w:tentative="1">
      <w:start w:val="1"/>
      <w:numFmt w:val="lowerRoman"/>
      <w:lvlText w:val="%3."/>
      <w:lvlJc w:val="right"/>
      <w:pPr>
        <w:ind w:left="2160" w:hanging="180"/>
      </w:pPr>
    </w:lvl>
    <w:lvl w:ilvl="3" w:tplc="A3404B0C" w:tentative="1">
      <w:start w:val="1"/>
      <w:numFmt w:val="decimal"/>
      <w:lvlText w:val="%4."/>
      <w:lvlJc w:val="left"/>
      <w:pPr>
        <w:ind w:left="2880" w:hanging="360"/>
      </w:pPr>
    </w:lvl>
    <w:lvl w:ilvl="4" w:tplc="60004786" w:tentative="1">
      <w:start w:val="1"/>
      <w:numFmt w:val="lowerLetter"/>
      <w:lvlText w:val="%5."/>
      <w:lvlJc w:val="left"/>
      <w:pPr>
        <w:ind w:left="3600" w:hanging="360"/>
      </w:pPr>
    </w:lvl>
    <w:lvl w:ilvl="5" w:tplc="3918DDBA" w:tentative="1">
      <w:start w:val="1"/>
      <w:numFmt w:val="lowerRoman"/>
      <w:lvlText w:val="%6."/>
      <w:lvlJc w:val="right"/>
      <w:pPr>
        <w:ind w:left="4320" w:hanging="180"/>
      </w:pPr>
    </w:lvl>
    <w:lvl w:ilvl="6" w:tplc="E258FE64" w:tentative="1">
      <w:start w:val="1"/>
      <w:numFmt w:val="decimal"/>
      <w:lvlText w:val="%7."/>
      <w:lvlJc w:val="left"/>
      <w:pPr>
        <w:ind w:left="5040" w:hanging="360"/>
      </w:pPr>
    </w:lvl>
    <w:lvl w:ilvl="7" w:tplc="D61A4400" w:tentative="1">
      <w:start w:val="1"/>
      <w:numFmt w:val="lowerLetter"/>
      <w:lvlText w:val="%8."/>
      <w:lvlJc w:val="left"/>
      <w:pPr>
        <w:ind w:left="5760" w:hanging="360"/>
      </w:pPr>
    </w:lvl>
    <w:lvl w:ilvl="8" w:tplc="131C8AFC" w:tentative="1">
      <w:start w:val="1"/>
      <w:numFmt w:val="lowerRoman"/>
      <w:lvlText w:val="%9."/>
      <w:lvlJc w:val="right"/>
      <w:pPr>
        <w:ind w:left="6480" w:hanging="180"/>
      </w:pPr>
    </w:lvl>
  </w:abstractNum>
  <w:abstractNum w:abstractNumId="10">
    <w:nsid w:val="406E7F29"/>
    <w:multiLevelType w:val="hybridMultilevel"/>
    <w:tmpl w:val="3C5ABBA2"/>
    <w:lvl w:ilvl="0" w:tplc="C0B21114">
      <w:start w:val="1"/>
      <w:numFmt w:val="lowerLetter"/>
      <w:lvlText w:val="%1)"/>
      <w:lvlJc w:val="left"/>
      <w:pPr>
        <w:ind w:left="720" w:hanging="360"/>
      </w:pPr>
      <w:rPr>
        <w:rFonts w:hint="default"/>
      </w:rPr>
    </w:lvl>
    <w:lvl w:ilvl="1" w:tplc="7868B570" w:tentative="1">
      <w:start w:val="1"/>
      <w:numFmt w:val="lowerLetter"/>
      <w:lvlText w:val="%2."/>
      <w:lvlJc w:val="left"/>
      <w:pPr>
        <w:ind w:left="1440" w:hanging="360"/>
      </w:pPr>
    </w:lvl>
    <w:lvl w:ilvl="2" w:tplc="28EC355C" w:tentative="1">
      <w:start w:val="1"/>
      <w:numFmt w:val="lowerRoman"/>
      <w:lvlText w:val="%3."/>
      <w:lvlJc w:val="right"/>
      <w:pPr>
        <w:ind w:left="2160" w:hanging="180"/>
      </w:pPr>
    </w:lvl>
    <w:lvl w:ilvl="3" w:tplc="75D03614" w:tentative="1">
      <w:start w:val="1"/>
      <w:numFmt w:val="decimal"/>
      <w:lvlText w:val="%4."/>
      <w:lvlJc w:val="left"/>
      <w:pPr>
        <w:ind w:left="2880" w:hanging="360"/>
      </w:pPr>
    </w:lvl>
    <w:lvl w:ilvl="4" w:tplc="145ED904" w:tentative="1">
      <w:start w:val="1"/>
      <w:numFmt w:val="lowerLetter"/>
      <w:lvlText w:val="%5."/>
      <w:lvlJc w:val="left"/>
      <w:pPr>
        <w:ind w:left="3600" w:hanging="360"/>
      </w:pPr>
    </w:lvl>
    <w:lvl w:ilvl="5" w:tplc="1CFC7114" w:tentative="1">
      <w:start w:val="1"/>
      <w:numFmt w:val="lowerRoman"/>
      <w:lvlText w:val="%6."/>
      <w:lvlJc w:val="right"/>
      <w:pPr>
        <w:ind w:left="4320" w:hanging="180"/>
      </w:pPr>
    </w:lvl>
    <w:lvl w:ilvl="6" w:tplc="A7DEA016" w:tentative="1">
      <w:start w:val="1"/>
      <w:numFmt w:val="decimal"/>
      <w:lvlText w:val="%7."/>
      <w:lvlJc w:val="left"/>
      <w:pPr>
        <w:ind w:left="5040" w:hanging="360"/>
      </w:pPr>
    </w:lvl>
    <w:lvl w:ilvl="7" w:tplc="F6D4E6BA" w:tentative="1">
      <w:start w:val="1"/>
      <w:numFmt w:val="lowerLetter"/>
      <w:lvlText w:val="%8."/>
      <w:lvlJc w:val="left"/>
      <w:pPr>
        <w:ind w:left="5760" w:hanging="360"/>
      </w:pPr>
    </w:lvl>
    <w:lvl w:ilvl="8" w:tplc="0F9C59DA" w:tentative="1">
      <w:start w:val="1"/>
      <w:numFmt w:val="lowerRoman"/>
      <w:lvlText w:val="%9."/>
      <w:lvlJc w:val="right"/>
      <w:pPr>
        <w:ind w:left="6480" w:hanging="180"/>
      </w:pPr>
    </w:lvl>
  </w:abstractNum>
  <w:abstractNum w:abstractNumId="11">
    <w:nsid w:val="408E3F88"/>
    <w:multiLevelType w:val="hybridMultilevel"/>
    <w:tmpl w:val="8152C33E"/>
    <w:lvl w:ilvl="0" w:tplc="6A4E8A7E">
      <w:start w:val="1"/>
      <w:numFmt w:val="decimal"/>
      <w:lvlText w:val="%1."/>
      <w:lvlJc w:val="left"/>
      <w:pPr>
        <w:ind w:left="644" w:hanging="360"/>
      </w:pPr>
      <w:rPr>
        <w:rFonts w:hint="default"/>
      </w:rPr>
    </w:lvl>
    <w:lvl w:ilvl="1" w:tplc="714A808C" w:tentative="1">
      <w:start w:val="1"/>
      <w:numFmt w:val="lowerLetter"/>
      <w:lvlText w:val="%2."/>
      <w:lvlJc w:val="left"/>
      <w:pPr>
        <w:ind w:left="1364" w:hanging="360"/>
      </w:pPr>
    </w:lvl>
    <w:lvl w:ilvl="2" w:tplc="E1B6AC8A" w:tentative="1">
      <w:start w:val="1"/>
      <w:numFmt w:val="lowerRoman"/>
      <w:lvlText w:val="%3."/>
      <w:lvlJc w:val="right"/>
      <w:pPr>
        <w:ind w:left="2084" w:hanging="180"/>
      </w:pPr>
    </w:lvl>
    <w:lvl w:ilvl="3" w:tplc="A7CCB360" w:tentative="1">
      <w:start w:val="1"/>
      <w:numFmt w:val="decimal"/>
      <w:lvlText w:val="%4."/>
      <w:lvlJc w:val="left"/>
      <w:pPr>
        <w:ind w:left="2804" w:hanging="360"/>
      </w:pPr>
    </w:lvl>
    <w:lvl w:ilvl="4" w:tplc="DD86E0C8" w:tentative="1">
      <w:start w:val="1"/>
      <w:numFmt w:val="lowerLetter"/>
      <w:lvlText w:val="%5."/>
      <w:lvlJc w:val="left"/>
      <w:pPr>
        <w:ind w:left="3524" w:hanging="360"/>
      </w:pPr>
    </w:lvl>
    <w:lvl w:ilvl="5" w:tplc="DAAA5E2A" w:tentative="1">
      <w:start w:val="1"/>
      <w:numFmt w:val="lowerRoman"/>
      <w:lvlText w:val="%6."/>
      <w:lvlJc w:val="right"/>
      <w:pPr>
        <w:ind w:left="4244" w:hanging="180"/>
      </w:pPr>
    </w:lvl>
    <w:lvl w:ilvl="6" w:tplc="0ACEF56C" w:tentative="1">
      <w:start w:val="1"/>
      <w:numFmt w:val="decimal"/>
      <w:lvlText w:val="%7."/>
      <w:lvlJc w:val="left"/>
      <w:pPr>
        <w:ind w:left="4964" w:hanging="360"/>
      </w:pPr>
    </w:lvl>
    <w:lvl w:ilvl="7" w:tplc="C736D5F0" w:tentative="1">
      <w:start w:val="1"/>
      <w:numFmt w:val="lowerLetter"/>
      <w:lvlText w:val="%8."/>
      <w:lvlJc w:val="left"/>
      <w:pPr>
        <w:ind w:left="5684" w:hanging="360"/>
      </w:pPr>
    </w:lvl>
    <w:lvl w:ilvl="8" w:tplc="D2DE44EC" w:tentative="1">
      <w:start w:val="1"/>
      <w:numFmt w:val="lowerRoman"/>
      <w:lvlText w:val="%9."/>
      <w:lvlJc w:val="right"/>
      <w:pPr>
        <w:ind w:left="6404" w:hanging="180"/>
      </w:pPr>
    </w:lvl>
  </w:abstractNum>
  <w:abstractNum w:abstractNumId="12">
    <w:nsid w:val="45AD4BA6"/>
    <w:multiLevelType w:val="hybridMultilevel"/>
    <w:tmpl w:val="276A55CE"/>
    <w:lvl w:ilvl="0" w:tplc="EAFC72F0">
      <w:start w:val="1"/>
      <w:numFmt w:val="decimal"/>
      <w:lvlText w:val="%1."/>
      <w:lvlJc w:val="left"/>
      <w:pPr>
        <w:ind w:left="700" w:hanging="360"/>
      </w:pPr>
      <w:rPr>
        <w:rFonts w:hint="default"/>
      </w:rPr>
    </w:lvl>
    <w:lvl w:ilvl="1" w:tplc="F86C135C" w:tentative="1">
      <w:start w:val="1"/>
      <w:numFmt w:val="lowerLetter"/>
      <w:lvlText w:val="%2."/>
      <w:lvlJc w:val="left"/>
      <w:pPr>
        <w:ind w:left="1420" w:hanging="360"/>
      </w:pPr>
    </w:lvl>
    <w:lvl w:ilvl="2" w:tplc="F4F4FA96" w:tentative="1">
      <w:start w:val="1"/>
      <w:numFmt w:val="lowerRoman"/>
      <w:lvlText w:val="%3."/>
      <w:lvlJc w:val="right"/>
      <w:pPr>
        <w:ind w:left="2140" w:hanging="180"/>
      </w:pPr>
    </w:lvl>
    <w:lvl w:ilvl="3" w:tplc="F2DEE61E" w:tentative="1">
      <w:start w:val="1"/>
      <w:numFmt w:val="decimal"/>
      <w:lvlText w:val="%4."/>
      <w:lvlJc w:val="left"/>
      <w:pPr>
        <w:ind w:left="2860" w:hanging="360"/>
      </w:pPr>
    </w:lvl>
    <w:lvl w:ilvl="4" w:tplc="9D14913E" w:tentative="1">
      <w:start w:val="1"/>
      <w:numFmt w:val="lowerLetter"/>
      <w:lvlText w:val="%5."/>
      <w:lvlJc w:val="left"/>
      <w:pPr>
        <w:ind w:left="3580" w:hanging="360"/>
      </w:pPr>
    </w:lvl>
    <w:lvl w:ilvl="5" w:tplc="68E81C36" w:tentative="1">
      <w:start w:val="1"/>
      <w:numFmt w:val="lowerRoman"/>
      <w:lvlText w:val="%6."/>
      <w:lvlJc w:val="right"/>
      <w:pPr>
        <w:ind w:left="4300" w:hanging="180"/>
      </w:pPr>
    </w:lvl>
    <w:lvl w:ilvl="6" w:tplc="A8DED3EA" w:tentative="1">
      <w:start w:val="1"/>
      <w:numFmt w:val="decimal"/>
      <w:lvlText w:val="%7."/>
      <w:lvlJc w:val="left"/>
      <w:pPr>
        <w:ind w:left="5020" w:hanging="360"/>
      </w:pPr>
    </w:lvl>
    <w:lvl w:ilvl="7" w:tplc="3D2421BE" w:tentative="1">
      <w:start w:val="1"/>
      <w:numFmt w:val="lowerLetter"/>
      <w:lvlText w:val="%8."/>
      <w:lvlJc w:val="left"/>
      <w:pPr>
        <w:ind w:left="5740" w:hanging="360"/>
      </w:pPr>
    </w:lvl>
    <w:lvl w:ilvl="8" w:tplc="E2EE62E6" w:tentative="1">
      <w:start w:val="1"/>
      <w:numFmt w:val="lowerRoman"/>
      <w:lvlText w:val="%9."/>
      <w:lvlJc w:val="right"/>
      <w:pPr>
        <w:ind w:left="6460" w:hanging="180"/>
      </w:pPr>
    </w:lvl>
  </w:abstractNum>
  <w:abstractNum w:abstractNumId="13">
    <w:nsid w:val="47C63A2E"/>
    <w:multiLevelType w:val="hybridMultilevel"/>
    <w:tmpl w:val="15527176"/>
    <w:lvl w:ilvl="0" w:tplc="2CCC17E4">
      <w:start w:val="1"/>
      <w:numFmt w:val="lowerLetter"/>
      <w:lvlText w:val="(%1)"/>
      <w:lvlJc w:val="left"/>
      <w:pPr>
        <w:ind w:left="1079" w:hanging="360"/>
      </w:pPr>
      <w:rPr>
        <w:rFonts w:hint="default"/>
      </w:rPr>
    </w:lvl>
    <w:lvl w:ilvl="1" w:tplc="DAB840B4" w:tentative="1">
      <w:start w:val="1"/>
      <w:numFmt w:val="lowerLetter"/>
      <w:lvlText w:val="%2."/>
      <w:lvlJc w:val="left"/>
      <w:pPr>
        <w:ind w:left="1799" w:hanging="360"/>
      </w:pPr>
    </w:lvl>
    <w:lvl w:ilvl="2" w:tplc="C7686B1C" w:tentative="1">
      <w:start w:val="1"/>
      <w:numFmt w:val="lowerRoman"/>
      <w:lvlText w:val="%3."/>
      <w:lvlJc w:val="right"/>
      <w:pPr>
        <w:ind w:left="2519" w:hanging="180"/>
      </w:pPr>
    </w:lvl>
    <w:lvl w:ilvl="3" w:tplc="9B1AD5AE" w:tentative="1">
      <w:start w:val="1"/>
      <w:numFmt w:val="decimal"/>
      <w:lvlText w:val="%4."/>
      <w:lvlJc w:val="left"/>
      <w:pPr>
        <w:ind w:left="3239" w:hanging="360"/>
      </w:pPr>
    </w:lvl>
    <w:lvl w:ilvl="4" w:tplc="F8CA11F6" w:tentative="1">
      <w:start w:val="1"/>
      <w:numFmt w:val="lowerLetter"/>
      <w:lvlText w:val="%5."/>
      <w:lvlJc w:val="left"/>
      <w:pPr>
        <w:ind w:left="3959" w:hanging="360"/>
      </w:pPr>
    </w:lvl>
    <w:lvl w:ilvl="5" w:tplc="71F2EF7E" w:tentative="1">
      <w:start w:val="1"/>
      <w:numFmt w:val="lowerRoman"/>
      <w:lvlText w:val="%6."/>
      <w:lvlJc w:val="right"/>
      <w:pPr>
        <w:ind w:left="4679" w:hanging="180"/>
      </w:pPr>
    </w:lvl>
    <w:lvl w:ilvl="6" w:tplc="3A36BD22" w:tentative="1">
      <w:start w:val="1"/>
      <w:numFmt w:val="decimal"/>
      <w:lvlText w:val="%7."/>
      <w:lvlJc w:val="left"/>
      <w:pPr>
        <w:ind w:left="5399" w:hanging="360"/>
      </w:pPr>
    </w:lvl>
    <w:lvl w:ilvl="7" w:tplc="5998733C" w:tentative="1">
      <w:start w:val="1"/>
      <w:numFmt w:val="lowerLetter"/>
      <w:lvlText w:val="%8."/>
      <w:lvlJc w:val="left"/>
      <w:pPr>
        <w:ind w:left="6119" w:hanging="360"/>
      </w:pPr>
    </w:lvl>
    <w:lvl w:ilvl="8" w:tplc="5E2EA18E" w:tentative="1">
      <w:start w:val="1"/>
      <w:numFmt w:val="lowerRoman"/>
      <w:lvlText w:val="%9."/>
      <w:lvlJc w:val="right"/>
      <w:pPr>
        <w:ind w:left="6839" w:hanging="180"/>
      </w:pPr>
    </w:lvl>
  </w:abstractNum>
  <w:abstractNum w:abstractNumId="14">
    <w:nsid w:val="48147BF5"/>
    <w:multiLevelType w:val="hybridMultilevel"/>
    <w:tmpl w:val="76DA24EC"/>
    <w:lvl w:ilvl="0" w:tplc="283A80CC">
      <w:start w:val="1"/>
      <w:numFmt w:val="decimal"/>
      <w:lvlText w:val="%1."/>
      <w:lvlJc w:val="left"/>
      <w:pPr>
        <w:ind w:left="615" w:hanging="435"/>
      </w:pPr>
      <w:rPr>
        <w:rFonts w:ascii="Times New Roman" w:hAnsi="Times New Roman" w:cs="Times New Roman" w:hint="default"/>
        <w:sz w:val="24"/>
        <w:szCs w:val="24"/>
      </w:rPr>
    </w:lvl>
    <w:lvl w:ilvl="1" w:tplc="797ADF84" w:tentative="1">
      <w:start w:val="1"/>
      <w:numFmt w:val="lowerLetter"/>
      <w:lvlText w:val="%2."/>
      <w:lvlJc w:val="left"/>
      <w:pPr>
        <w:ind w:left="1440" w:hanging="360"/>
      </w:pPr>
    </w:lvl>
    <w:lvl w:ilvl="2" w:tplc="6EBC93CC" w:tentative="1">
      <w:start w:val="1"/>
      <w:numFmt w:val="lowerRoman"/>
      <w:lvlText w:val="%3."/>
      <w:lvlJc w:val="right"/>
      <w:pPr>
        <w:ind w:left="2160" w:hanging="180"/>
      </w:pPr>
    </w:lvl>
    <w:lvl w:ilvl="3" w:tplc="87B0F7BA" w:tentative="1">
      <w:start w:val="1"/>
      <w:numFmt w:val="decimal"/>
      <w:lvlText w:val="%4."/>
      <w:lvlJc w:val="left"/>
      <w:pPr>
        <w:ind w:left="2880" w:hanging="360"/>
      </w:pPr>
    </w:lvl>
    <w:lvl w:ilvl="4" w:tplc="4E8A917C" w:tentative="1">
      <w:start w:val="1"/>
      <w:numFmt w:val="lowerLetter"/>
      <w:lvlText w:val="%5."/>
      <w:lvlJc w:val="left"/>
      <w:pPr>
        <w:ind w:left="3600" w:hanging="360"/>
      </w:pPr>
    </w:lvl>
    <w:lvl w:ilvl="5" w:tplc="B2CCC8BA" w:tentative="1">
      <w:start w:val="1"/>
      <w:numFmt w:val="lowerRoman"/>
      <w:lvlText w:val="%6."/>
      <w:lvlJc w:val="right"/>
      <w:pPr>
        <w:ind w:left="4320" w:hanging="180"/>
      </w:pPr>
    </w:lvl>
    <w:lvl w:ilvl="6" w:tplc="09FC7630" w:tentative="1">
      <w:start w:val="1"/>
      <w:numFmt w:val="decimal"/>
      <w:lvlText w:val="%7."/>
      <w:lvlJc w:val="left"/>
      <w:pPr>
        <w:ind w:left="5040" w:hanging="360"/>
      </w:pPr>
    </w:lvl>
    <w:lvl w:ilvl="7" w:tplc="8FA8AA1E" w:tentative="1">
      <w:start w:val="1"/>
      <w:numFmt w:val="lowerLetter"/>
      <w:lvlText w:val="%8."/>
      <w:lvlJc w:val="left"/>
      <w:pPr>
        <w:ind w:left="5760" w:hanging="360"/>
      </w:pPr>
    </w:lvl>
    <w:lvl w:ilvl="8" w:tplc="C9ECFC64" w:tentative="1">
      <w:start w:val="1"/>
      <w:numFmt w:val="lowerRoman"/>
      <w:lvlText w:val="%9."/>
      <w:lvlJc w:val="right"/>
      <w:pPr>
        <w:ind w:left="6480" w:hanging="180"/>
      </w:pPr>
    </w:lvl>
  </w:abstractNum>
  <w:abstractNum w:abstractNumId="15">
    <w:nsid w:val="55555390"/>
    <w:multiLevelType w:val="hybridMultilevel"/>
    <w:tmpl w:val="FB302748"/>
    <w:lvl w:ilvl="0" w:tplc="A6F20560">
      <w:start w:val="1"/>
      <w:numFmt w:val="decimal"/>
      <w:lvlText w:val="%1."/>
      <w:lvlJc w:val="left"/>
      <w:pPr>
        <w:ind w:left="615" w:hanging="435"/>
      </w:pPr>
      <w:rPr>
        <w:rFonts w:ascii="Times New Roman" w:hAnsi="Times New Roman" w:cs="Times New Roman" w:hint="default"/>
        <w:sz w:val="24"/>
        <w:szCs w:val="24"/>
      </w:rPr>
    </w:lvl>
    <w:lvl w:ilvl="1" w:tplc="95927E54" w:tentative="1">
      <w:start w:val="1"/>
      <w:numFmt w:val="lowerLetter"/>
      <w:lvlText w:val="%2."/>
      <w:lvlJc w:val="left"/>
      <w:pPr>
        <w:ind w:left="1440" w:hanging="360"/>
      </w:pPr>
    </w:lvl>
    <w:lvl w:ilvl="2" w:tplc="D43695A0" w:tentative="1">
      <w:start w:val="1"/>
      <w:numFmt w:val="lowerRoman"/>
      <w:lvlText w:val="%3."/>
      <w:lvlJc w:val="right"/>
      <w:pPr>
        <w:ind w:left="2160" w:hanging="180"/>
      </w:pPr>
    </w:lvl>
    <w:lvl w:ilvl="3" w:tplc="94A023D2" w:tentative="1">
      <w:start w:val="1"/>
      <w:numFmt w:val="decimal"/>
      <w:lvlText w:val="%4."/>
      <w:lvlJc w:val="left"/>
      <w:pPr>
        <w:ind w:left="2880" w:hanging="360"/>
      </w:pPr>
    </w:lvl>
    <w:lvl w:ilvl="4" w:tplc="82962950" w:tentative="1">
      <w:start w:val="1"/>
      <w:numFmt w:val="lowerLetter"/>
      <w:lvlText w:val="%5."/>
      <w:lvlJc w:val="left"/>
      <w:pPr>
        <w:ind w:left="3600" w:hanging="360"/>
      </w:pPr>
    </w:lvl>
    <w:lvl w:ilvl="5" w:tplc="5DC601D6" w:tentative="1">
      <w:start w:val="1"/>
      <w:numFmt w:val="lowerRoman"/>
      <w:lvlText w:val="%6."/>
      <w:lvlJc w:val="right"/>
      <w:pPr>
        <w:ind w:left="4320" w:hanging="180"/>
      </w:pPr>
    </w:lvl>
    <w:lvl w:ilvl="6" w:tplc="CE68033A" w:tentative="1">
      <w:start w:val="1"/>
      <w:numFmt w:val="decimal"/>
      <w:lvlText w:val="%7."/>
      <w:lvlJc w:val="left"/>
      <w:pPr>
        <w:ind w:left="5040" w:hanging="360"/>
      </w:pPr>
    </w:lvl>
    <w:lvl w:ilvl="7" w:tplc="1B2A9B72" w:tentative="1">
      <w:start w:val="1"/>
      <w:numFmt w:val="lowerLetter"/>
      <w:lvlText w:val="%8."/>
      <w:lvlJc w:val="left"/>
      <w:pPr>
        <w:ind w:left="5760" w:hanging="360"/>
      </w:pPr>
    </w:lvl>
    <w:lvl w:ilvl="8" w:tplc="CADA9244" w:tentative="1">
      <w:start w:val="1"/>
      <w:numFmt w:val="lowerRoman"/>
      <w:lvlText w:val="%9."/>
      <w:lvlJc w:val="right"/>
      <w:pPr>
        <w:ind w:left="6480" w:hanging="180"/>
      </w:pPr>
    </w:lvl>
  </w:abstractNum>
  <w:abstractNum w:abstractNumId="16">
    <w:nsid w:val="57663314"/>
    <w:multiLevelType w:val="hybridMultilevel"/>
    <w:tmpl w:val="E7D09CDE"/>
    <w:lvl w:ilvl="0" w:tplc="8F48505E">
      <w:start w:val="1"/>
      <w:numFmt w:val="upperLetter"/>
      <w:lvlText w:val="%1."/>
      <w:lvlJc w:val="left"/>
      <w:pPr>
        <w:ind w:left="720" w:hanging="360"/>
      </w:pPr>
      <w:rPr>
        <w:rFonts w:hint="default"/>
      </w:rPr>
    </w:lvl>
    <w:lvl w:ilvl="1" w:tplc="BBAE75FC" w:tentative="1">
      <w:start w:val="1"/>
      <w:numFmt w:val="lowerLetter"/>
      <w:lvlText w:val="%2."/>
      <w:lvlJc w:val="left"/>
      <w:pPr>
        <w:ind w:left="1440" w:hanging="360"/>
      </w:pPr>
    </w:lvl>
    <w:lvl w:ilvl="2" w:tplc="A63258A8" w:tentative="1">
      <w:start w:val="1"/>
      <w:numFmt w:val="lowerRoman"/>
      <w:lvlText w:val="%3."/>
      <w:lvlJc w:val="right"/>
      <w:pPr>
        <w:ind w:left="2160" w:hanging="180"/>
      </w:pPr>
    </w:lvl>
    <w:lvl w:ilvl="3" w:tplc="AF40A67E" w:tentative="1">
      <w:start w:val="1"/>
      <w:numFmt w:val="decimal"/>
      <w:lvlText w:val="%4."/>
      <w:lvlJc w:val="left"/>
      <w:pPr>
        <w:ind w:left="2880" w:hanging="360"/>
      </w:pPr>
    </w:lvl>
    <w:lvl w:ilvl="4" w:tplc="BBAA210C" w:tentative="1">
      <w:start w:val="1"/>
      <w:numFmt w:val="lowerLetter"/>
      <w:lvlText w:val="%5."/>
      <w:lvlJc w:val="left"/>
      <w:pPr>
        <w:ind w:left="3600" w:hanging="360"/>
      </w:pPr>
    </w:lvl>
    <w:lvl w:ilvl="5" w:tplc="0B54D40C" w:tentative="1">
      <w:start w:val="1"/>
      <w:numFmt w:val="lowerRoman"/>
      <w:lvlText w:val="%6."/>
      <w:lvlJc w:val="right"/>
      <w:pPr>
        <w:ind w:left="4320" w:hanging="180"/>
      </w:pPr>
    </w:lvl>
    <w:lvl w:ilvl="6" w:tplc="540A87E2" w:tentative="1">
      <w:start w:val="1"/>
      <w:numFmt w:val="decimal"/>
      <w:lvlText w:val="%7."/>
      <w:lvlJc w:val="left"/>
      <w:pPr>
        <w:ind w:left="5040" w:hanging="360"/>
      </w:pPr>
    </w:lvl>
    <w:lvl w:ilvl="7" w:tplc="60204340" w:tentative="1">
      <w:start w:val="1"/>
      <w:numFmt w:val="lowerLetter"/>
      <w:lvlText w:val="%8."/>
      <w:lvlJc w:val="left"/>
      <w:pPr>
        <w:ind w:left="5760" w:hanging="360"/>
      </w:pPr>
    </w:lvl>
    <w:lvl w:ilvl="8" w:tplc="394A2B96" w:tentative="1">
      <w:start w:val="1"/>
      <w:numFmt w:val="lowerRoman"/>
      <w:lvlText w:val="%9."/>
      <w:lvlJc w:val="right"/>
      <w:pPr>
        <w:ind w:left="6480" w:hanging="180"/>
      </w:pPr>
    </w:lvl>
  </w:abstractNum>
  <w:abstractNum w:abstractNumId="17">
    <w:nsid w:val="5BFE7496"/>
    <w:multiLevelType w:val="hybridMultilevel"/>
    <w:tmpl w:val="15C0DCCC"/>
    <w:lvl w:ilvl="0" w:tplc="DE98E81C">
      <w:start w:val="1"/>
      <w:numFmt w:val="decimal"/>
      <w:lvlText w:val="(%1)"/>
      <w:lvlJc w:val="left"/>
      <w:pPr>
        <w:ind w:left="720" w:hanging="360"/>
      </w:pPr>
      <w:rPr>
        <w:rFonts w:hint="default"/>
        <w:b w:val="0"/>
        <w:color w:val="auto"/>
      </w:rPr>
    </w:lvl>
    <w:lvl w:ilvl="1" w:tplc="1494B896">
      <w:start w:val="1"/>
      <w:numFmt w:val="decimal"/>
      <w:lvlText w:val="%2."/>
      <w:lvlJc w:val="left"/>
      <w:pPr>
        <w:ind w:left="615" w:hanging="435"/>
      </w:pPr>
      <w:rPr>
        <w:rFonts w:ascii="Times New Roman" w:hAnsi="Times New Roman" w:cs="Times New Roman" w:hint="default"/>
        <w:sz w:val="24"/>
        <w:szCs w:val="24"/>
      </w:rPr>
    </w:lvl>
    <w:lvl w:ilvl="2" w:tplc="D02CDA90" w:tentative="1">
      <w:start w:val="1"/>
      <w:numFmt w:val="lowerRoman"/>
      <w:lvlText w:val="%3."/>
      <w:lvlJc w:val="right"/>
      <w:pPr>
        <w:ind w:left="2160" w:hanging="180"/>
      </w:pPr>
    </w:lvl>
    <w:lvl w:ilvl="3" w:tplc="523ACFC8" w:tentative="1">
      <w:start w:val="1"/>
      <w:numFmt w:val="decimal"/>
      <w:lvlText w:val="%4."/>
      <w:lvlJc w:val="left"/>
      <w:pPr>
        <w:ind w:left="2880" w:hanging="360"/>
      </w:pPr>
    </w:lvl>
    <w:lvl w:ilvl="4" w:tplc="BF18703A" w:tentative="1">
      <w:start w:val="1"/>
      <w:numFmt w:val="lowerLetter"/>
      <w:lvlText w:val="%5."/>
      <w:lvlJc w:val="left"/>
      <w:pPr>
        <w:ind w:left="3600" w:hanging="360"/>
      </w:pPr>
    </w:lvl>
    <w:lvl w:ilvl="5" w:tplc="ECEEE422" w:tentative="1">
      <w:start w:val="1"/>
      <w:numFmt w:val="lowerRoman"/>
      <w:lvlText w:val="%6."/>
      <w:lvlJc w:val="right"/>
      <w:pPr>
        <w:ind w:left="4320" w:hanging="180"/>
      </w:pPr>
    </w:lvl>
    <w:lvl w:ilvl="6" w:tplc="B276CAD6" w:tentative="1">
      <w:start w:val="1"/>
      <w:numFmt w:val="decimal"/>
      <w:lvlText w:val="%7."/>
      <w:lvlJc w:val="left"/>
      <w:pPr>
        <w:ind w:left="5040" w:hanging="360"/>
      </w:pPr>
    </w:lvl>
    <w:lvl w:ilvl="7" w:tplc="2FB0D336" w:tentative="1">
      <w:start w:val="1"/>
      <w:numFmt w:val="lowerLetter"/>
      <w:lvlText w:val="%8."/>
      <w:lvlJc w:val="left"/>
      <w:pPr>
        <w:ind w:left="5760" w:hanging="360"/>
      </w:pPr>
    </w:lvl>
    <w:lvl w:ilvl="8" w:tplc="7DD6DF4C" w:tentative="1">
      <w:start w:val="1"/>
      <w:numFmt w:val="lowerRoman"/>
      <w:lvlText w:val="%9."/>
      <w:lvlJc w:val="right"/>
      <w:pPr>
        <w:ind w:left="6480" w:hanging="180"/>
      </w:pPr>
    </w:lvl>
  </w:abstractNum>
  <w:abstractNum w:abstractNumId="18">
    <w:nsid w:val="5E7F6ADD"/>
    <w:multiLevelType w:val="hybridMultilevel"/>
    <w:tmpl w:val="0D3059CA"/>
    <w:lvl w:ilvl="0" w:tplc="0A1E5C8E">
      <w:start w:val="1"/>
      <w:numFmt w:val="decimal"/>
      <w:lvlText w:val="(%1)"/>
      <w:lvlJc w:val="left"/>
      <w:pPr>
        <w:tabs>
          <w:tab w:val="num" w:pos="720"/>
        </w:tabs>
        <w:ind w:left="720" w:hanging="360"/>
      </w:pPr>
      <w:rPr>
        <w:rFonts w:hint="default"/>
        <w:color w:val="auto"/>
      </w:rPr>
    </w:lvl>
    <w:lvl w:ilvl="1" w:tplc="4CBC3DD8" w:tentative="1">
      <w:start w:val="1"/>
      <w:numFmt w:val="lowerLetter"/>
      <w:lvlText w:val="%2."/>
      <w:lvlJc w:val="left"/>
      <w:pPr>
        <w:tabs>
          <w:tab w:val="num" w:pos="1440"/>
        </w:tabs>
        <w:ind w:left="1440" w:hanging="360"/>
      </w:pPr>
    </w:lvl>
    <w:lvl w:ilvl="2" w:tplc="F8662594" w:tentative="1">
      <w:start w:val="1"/>
      <w:numFmt w:val="lowerRoman"/>
      <w:lvlText w:val="%3."/>
      <w:lvlJc w:val="right"/>
      <w:pPr>
        <w:tabs>
          <w:tab w:val="num" w:pos="2160"/>
        </w:tabs>
        <w:ind w:left="2160" w:hanging="180"/>
      </w:pPr>
    </w:lvl>
    <w:lvl w:ilvl="3" w:tplc="E17619A2" w:tentative="1">
      <w:start w:val="1"/>
      <w:numFmt w:val="decimal"/>
      <w:lvlText w:val="%4."/>
      <w:lvlJc w:val="left"/>
      <w:pPr>
        <w:tabs>
          <w:tab w:val="num" w:pos="2880"/>
        </w:tabs>
        <w:ind w:left="2880" w:hanging="360"/>
      </w:pPr>
    </w:lvl>
    <w:lvl w:ilvl="4" w:tplc="D46CB016" w:tentative="1">
      <w:start w:val="1"/>
      <w:numFmt w:val="lowerLetter"/>
      <w:lvlText w:val="%5."/>
      <w:lvlJc w:val="left"/>
      <w:pPr>
        <w:tabs>
          <w:tab w:val="num" w:pos="3600"/>
        </w:tabs>
        <w:ind w:left="3600" w:hanging="360"/>
      </w:pPr>
    </w:lvl>
    <w:lvl w:ilvl="5" w:tplc="D2385496" w:tentative="1">
      <w:start w:val="1"/>
      <w:numFmt w:val="lowerRoman"/>
      <w:lvlText w:val="%6."/>
      <w:lvlJc w:val="right"/>
      <w:pPr>
        <w:tabs>
          <w:tab w:val="num" w:pos="4320"/>
        </w:tabs>
        <w:ind w:left="4320" w:hanging="180"/>
      </w:pPr>
    </w:lvl>
    <w:lvl w:ilvl="6" w:tplc="902C6A1A" w:tentative="1">
      <w:start w:val="1"/>
      <w:numFmt w:val="decimal"/>
      <w:lvlText w:val="%7."/>
      <w:lvlJc w:val="left"/>
      <w:pPr>
        <w:tabs>
          <w:tab w:val="num" w:pos="5040"/>
        </w:tabs>
        <w:ind w:left="5040" w:hanging="360"/>
      </w:pPr>
    </w:lvl>
    <w:lvl w:ilvl="7" w:tplc="002E47A8" w:tentative="1">
      <w:start w:val="1"/>
      <w:numFmt w:val="lowerLetter"/>
      <w:lvlText w:val="%8."/>
      <w:lvlJc w:val="left"/>
      <w:pPr>
        <w:tabs>
          <w:tab w:val="num" w:pos="5760"/>
        </w:tabs>
        <w:ind w:left="5760" w:hanging="360"/>
      </w:pPr>
    </w:lvl>
    <w:lvl w:ilvl="8" w:tplc="875C6BC2" w:tentative="1">
      <w:start w:val="1"/>
      <w:numFmt w:val="lowerRoman"/>
      <w:lvlText w:val="%9."/>
      <w:lvlJc w:val="right"/>
      <w:pPr>
        <w:tabs>
          <w:tab w:val="num" w:pos="6480"/>
        </w:tabs>
        <w:ind w:left="6480" w:hanging="180"/>
      </w:pPr>
    </w:lvl>
  </w:abstractNum>
  <w:abstractNum w:abstractNumId="19">
    <w:nsid w:val="60A14841"/>
    <w:multiLevelType w:val="hybridMultilevel"/>
    <w:tmpl w:val="54104AB2"/>
    <w:lvl w:ilvl="0" w:tplc="6B900486">
      <w:start w:val="1"/>
      <w:numFmt w:val="decimal"/>
      <w:lvlText w:val="%1."/>
      <w:lvlJc w:val="left"/>
      <w:pPr>
        <w:ind w:left="1080" w:hanging="360"/>
      </w:pPr>
      <w:rPr>
        <w:rFonts w:hint="default"/>
      </w:rPr>
    </w:lvl>
    <w:lvl w:ilvl="1" w:tplc="0AEA202C" w:tentative="1">
      <w:start w:val="1"/>
      <w:numFmt w:val="lowerLetter"/>
      <w:lvlText w:val="%2."/>
      <w:lvlJc w:val="left"/>
      <w:pPr>
        <w:ind w:left="1800" w:hanging="360"/>
      </w:pPr>
    </w:lvl>
    <w:lvl w:ilvl="2" w:tplc="BE9E45A4" w:tentative="1">
      <w:start w:val="1"/>
      <w:numFmt w:val="lowerRoman"/>
      <w:lvlText w:val="%3."/>
      <w:lvlJc w:val="right"/>
      <w:pPr>
        <w:ind w:left="2520" w:hanging="180"/>
      </w:pPr>
    </w:lvl>
    <w:lvl w:ilvl="3" w:tplc="0E843C74" w:tentative="1">
      <w:start w:val="1"/>
      <w:numFmt w:val="decimal"/>
      <w:lvlText w:val="%4."/>
      <w:lvlJc w:val="left"/>
      <w:pPr>
        <w:ind w:left="3240" w:hanging="360"/>
      </w:pPr>
    </w:lvl>
    <w:lvl w:ilvl="4" w:tplc="C23887AA" w:tentative="1">
      <w:start w:val="1"/>
      <w:numFmt w:val="lowerLetter"/>
      <w:lvlText w:val="%5."/>
      <w:lvlJc w:val="left"/>
      <w:pPr>
        <w:ind w:left="3960" w:hanging="360"/>
      </w:pPr>
    </w:lvl>
    <w:lvl w:ilvl="5" w:tplc="1C8A2822" w:tentative="1">
      <w:start w:val="1"/>
      <w:numFmt w:val="lowerRoman"/>
      <w:lvlText w:val="%6."/>
      <w:lvlJc w:val="right"/>
      <w:pPr>
        <w:ind w:left="4680" w:hanging="180"/>
      </w:pPr>
    </w:lvl>
    <w:lvl w:ilvl="6" w:tplc="1FC66002" w:tentative="1">
      <w:start w:val="1"/>
      <w:numFmt w:val="decimal"/>
      <w:lvlText w:val="%7."/>
      <w:lvlJc w:val="left"/>
      <w:pPr>
        <w:ind w:left="5400" w:hanging="360"/>
      </w:pPr>
    </w:lvl>
    <w:lvl w:ilvl="7" w:tplc="8E8E841C" w:tentative="1">
      <w:start w:val="1"/>
      <w:numFmt w:val="lowerLetter"/>
      <w:lvlText w:val="%8."/>
      <w:lvlJc w:val="left"/>
      <w:pPr>
        <w:ind w:left="6120" w:hanging="360"/>
      </w:pPr>
    </w:lvl>
    <w:lvl w:ilvl="8" w:tplc="B768C2C8" w:tentative="1">
      <w:start w:val="1"/>
      <w:numFmt w:val="lowerRoman"/>
      <w:lvlText w:val="%9."/>
      <w:lvlJc w:val="right"/>
      <w:pPr>
        <w:ind w:left="6840" w:hanging="180"/>
      </w:pPr>
    </w:lvl>
  </w:abstractNum>
  <w:abstractNum w:abstractNumId="20">
    <w:nsid w:val="614A14A3"/>
    <w:multiLevelType w:val="hybridMultilevel"/>
    <w:tmpl w:val="2BAA98E0"/>
    <w:lvl w:ilvl="0" w:tplc="B4F47548">
      <w:start w:val="1"/>
      <w:numFmt w:val="decimal"/>
      <w:lvlText w:val="%1."/>
      <w:lvlJc w:val="left"/>
      <w:pPr>
        <w:ind w:left="720" w:hanging="360"/>
      </w:pPr>
      <w:rPr>
        <w:rFonts w:hint="default"/>
      </w:rPr>
    </w:lvl>
    <w:lvl w:ilvl="1" w:tplc="AA064CB2" w:tentative="1">
      <w:start w:val="1"/>
      <w:numFmt w:val="lowerLetter"/>
      <w:lvlText w:val="%2."/>
      <w:lvlJc w:val="left"/>
      <w:pPr>
        <w:ind w:left="1440" w:hanging="360"/>
      </w:pPr>
    </w:lvl>
    <w:lvl w:ilvl="2" w:tplc="CC464C60" w:tentative="1">
      <w:start w:val="1"/>
      <w:numFmt w:val="lowerRoman"/>
      <w:lvlText w:val="%3."/>
      <w:lvlJc w:val="right"/>
      <w:pPr>
        <w:ind w:left="2160" w:hanging="180"/>
      </w:pPr>
    </w:lvl>
    <w:lvl w:ilvl="3" w:tplc="87D0D3C8" w:tentative="1">
      <w:start w:val="1"/>
      <w:numFmt w:val="decimal"/>
      <w:lvlText w:val="%4."/>
      <w:lvlJc w:val="left"/>
      <w:pPr>
        <w:ind w:left="2880" w:hanging="360"/>
      </w:pPr>
    </w:lvl>
    <w:lvl w:ilvl="4" w:tplc="31087ADA" w:tentative="1">
      <w:start w:val="1"/>
      <w:numFmt w:val="lowerLetter"/>
      <w:lvlText w:val="%5."/>
      <w:lvlJc w:val="left"/>
      <w:pPr>
        <w:ind w:left="3600" w:hanging="360"/>
      </w:pPr>
    </w:lvl>
    <w:lvl w:ilvl="5" w:tplc="6414B326" w:tentative="1">
      <w:start w:val="1"/>
      <w:numFmt w:val="lowerRoman"/>
      <w:lvlText w:val="%6."/>
      <w:lvlJc w:val="right"/>
      <w:pPr>
        <w:ind w:left="4320" w:hanging="180"/>
      </w:pPr>
    </w:lvl>
    <w:lvl w:ilvl="6" w:tplc="700632B8" w:tentative="1">
      <w:start w:val="1"/>
      <w:numFmt w:val="decimal"/>
      <w:lvlText w:val="%7."/>
      <w:lvlJc w:val="left"/>
      <w:pPr>
        <w:ind w:left="5040" w:hanging="360"/>
      </w:pPr>
    </w:lvl>
    <w:lvl w:ilvl="7" w:tplc="257E9A26" w:tentative="1">
      <w:start w:val="1"/>
      <w:numFmt w:val="lowerLetter"/>
      <w:lvlText w:val="%8."/>
      <w:lvlJc w:val="left"/>
      <w:pPr>
        <w:ind w:left="5760" w:hanging="360"/>
      </w:pPr>
    </w:lvl>
    <w:lvl w:ilvl="8" w:tplc="0C821114" w:tentative="1">
      <w:start w:val="1"/>
      <w:numFmt w:val="lowerRoman"/>
      <w:lvlText w:val="%9."/>
      <w:lvlJc w:val="right"/>
      <w:pPr>
        <w:ind w:left="6480" w:hanging="180"/>
      </w:pPr>
    </w:lvl>
  </w:abstractNum>
  <w:abstractNum w:abstractNumId="21">
    <w:nsid w:val="624A0629"/>
    <w:multiLevelType w:val="hybridMultilevel"/>
    <w:tmpl w:val="28C0D622"/>
    <w:lvl w:ilvl="0" w:tplc="6366D752">
      <w:start w:val="1"/>
      <w:numFmt w:val="decimal"/>
      <w:lvlText w:val="%1."/>
      <w:lvlJc w:val="left"/>
      <w:pPr>
        <w:ind w:left="700" w:hanging="360"/>
      </w:pPr>
      <w:rPr>
        <w:rFonts w:hint="default"/>
      </w:rPr>
    </w:lvl>
    <w:lvl w:ilvl="1" w:tplc="E0F266A4" w:tentative="1">
      <w:start w:val="1"/>
      <w:numFmt w:val="lowerLetter"/>
      <w:lvlText w:val="%2."/>
      <w:lvlJc w:val="left"/>
      <w:pPr>
        <w:ind w:left="1440" w:hanging="360"/>
      </w:pPr>
    </w:lvl>
    <w:lvl w:ilvl="2" w:tplc="2A1A8B10" w:tentative="1">
      <w:start w:val="1"/>
      <w:numFmt w:val="lowerRoman"/>
      <w:lvlText w:val="%3."/>
      <w:lvlJc w:val="right"/>
      <w:pPr>
        <w:ind w:left="2160" w:hanging="180"/>
      </w:pPr>
    </w:lvl>
    <w:lvl w:ilvl="3" w:tplc="480C69A8" w:tentative="1">
      <w:start w:val="1"/>
      <w:numFmt w:val="decimal"/>
      <w:lvlText w:val="%4."/>
      <w:lvlJc w:val="left"/>
      <w:pPr>
        <w:ind w:left="2880" w:hanging="360"/>
      </w:pPr>
    </w:lvl>
    <w:lvl w:ilvl="4" w:tplc="DDC216B8" w:tentative="1">
      <w:start w:val="1"/>
      <w:numFmt w:val="lowerLetter"/>
      <w:lvlText w:val="%5."/>
      <w:lvlJc w:val="left"/>
      <w:pPr>
        <w:ind w:left="3600" w:hanging="360"/>
      </w:pPr>
    </w:lvl>
    <w:lvl w:ilvl="5" w:tplc="EA28BF74" w:tentative="1">
      <w:start w:val="1"/>
      <w:numFmt w:val="lowerRoman"/>
      <w:lvlText w:val="%6."/>
      <w:lvlJc w:val="right"/>
      <w:pPr>
        <w:ind w:left="4320" w:hanging="180"/>
      </w:pPr>
    </w:lvl>
    <w:lvl w:ilvl="6" w:tplc="45F8A6F4" w:tentative="1">
      <w:start w:val="1"/>
      <w:numFmt w:val="decimal"/>
      <w:lvlText w:val="%7."/>
      <w:lvlJc w:val="left"/>
      <w:pPr>
        <w:ind w:left="5040" w:hanging="360"/>
      </w:pPr>
    </w:lvl>
    <w:lvl w:ilvl="7" w:tplc="8872181C" w:tentative="1">
      <w:start w:val="1"/>
      <w:numFmt w:val="lowerLetter"/>
      <w:lvlText w:val="%8."/>
      <w:lvlJc w:val="left"/>
      <w:pPr>
        <w:ind w:left="5760" w:hanging="360"/>
      </w:pPr>
    </w:lvl>
    <w:lvl w:ilvl="8" w:tplc="3BD6ECB2" w:tentative="1">
      <w:start w:val="1"/>
      <w:numFmt w:val="lowerRoman"/>
      <w:lvlText w:val="%9."/>
      <w:lvlJc w:val="right"/>
      <w:pPr>
        <w:ind w:left="6480" w:hanging="180"/>
      </w:pPr>
    </w:lvl>
  </w:abstractNum>
  <w:abstractNum w:abstractNumId="22">
    <w:nsid w:val="636C68EE"/>
    <w:multiLevelType w:val="hybridMultilevel"/>
    <w:tmpl w:val="FC5ACE30"/>
    <w:lvl w:ilvl="0" w:tplc="DF182DB2">
      <w:start w:val="1"/>
      <w:numFmt w:val="bullet"/>
      <w:lvlText w:val=""/>
      <w:lvlJc w:val="left"/>
      <w:pPr>
        <w:ind w:left="720" w:hanging="360"/>
      </w:pPr>
      <w:rPr>
        <w:rFonts w:ascii="Symbol" w:hAnsi="Symbol" w:hint="default"/>
      </w:rPr>
    </w:lvl>
    <w:lvl w:ilvl="1" w:tplc="5126AF36">
      <w:start w:val="1"/>
      <w:numFmt w:val="bullet"/>
      <w:lvlText w:val=""/>
      <w:lvlJc w:val="left"/>
      <w:pPr>
        <w:ind w:left="1440" w:hanging="360"/>
      </w:pPr>
      <w:rPr>
        <w:rFonts w:ascii="Symbol" w:hAnsi="Symbol" w:hint="default"/>
      </w:rPr>
    </w:lvl>
    <w:lvl w:ilvl="2" w:tplc="1CBA5D24">
      <w:start w:val="1"/>
      <w:numFmt w:val="lowerRoman"/>
      <w:lvlText w:val="%3."/>
      <w:lvlJc w:val="right"/>
      <w:pPr>
        <w:ind w:left="2160" w:hanging="180"/>
      </w:pPr>
    </w:lvl>
    <w:lvl w:ilvl="3" w:tplc="941CA3F4" w:tentative="1">
      <w:start w:val="1"/>
      <w:numFmt w:val="decimal"/>
      <w:lvlText w:val="%4."/>
      <w:lvlJc w:val="left"/>
      <w:pPr>
        <w:ind w:left="2880" w:hanging="360"/>
      </w:pPr>
    </w:lvl>
    <w:lvl w:ilvl="4" w:tplc="32A06F64" w:tentative="1">
      <w:start w:val="1"/>
      <w:numFmt w:val="lowerLetter"/>
      <w:lvlText w:val="%5."/>
      <w:lvlJc w:val="left"/>
      <w:pPr>
        <w:ind w:left="3600" w:hanging="360"/>
      </w:pPr>
    </w:lvl>
    <w:lvl w:ilvl="5" w:tplc="EEDC2234" w:tentative="1">
      <w:start w:val="1"/>
      <w:numFmt w:val="lowerRoman"/>
      <w:lvlText w:val="%6."/>
      <w:lvlJc w:val="right"/>
      <w:pPr>
        <w:ind w:left="4320" w:hanging="180"/>
      </w:pPr>
    </w:lvl>
    <w:lvl w:ilvl="6" w:tplc="920AF55E" w:tentative="1">
      <w:start w:val="1"/>
      <w:numFmt w:val="decimal"/>
      <w:lvlText w:val="%7."/>
      <w:lvlJc w:val="left"/>
      <w:pPr>
        <w:ind w:left="5040" w:hanging="360"/>
      </w:pPr>
    </w:lvl>
    <w:lvl w:ilvl="7" w:tplc="9D487AC4" w:tentative="1">
      <w:start w:val="1"/>
      <w:numFmt w:val="lowerLetter"/>
      <w:lvlText w:val="%8."/>
      <w:lvlJc w:val="left"/>
      <w:pPr>
        <w:ind w:left="5760" w:hanging="360"/>
      </w:pPr>
    </w:lvl>
    <w:lvl w:ilvl="8" w:tplc="1E0E66B0" w:tentative="1">
      <w:start w:val="1"/>
      <w:numFmt w:val="lowerRoman"/>
      <w:lvlText w:val="%9."/>
      <w:lvlJc w:val="right"/>
      <w:pPr>
        <w:ind w:left="6480" w:hanging="180"/>
      </w:pPr>
    </w:lvl>
  </w:abstractNum>
  <w:abstractNum w:abstractNumId="23">
    <w:nsid w:val="6494430B"/>
    <w:multiLevelType w:val="hybridMultilevel"/>
    <w:tmpl w:val="A10A6AE2"/>
    <w:lvl w:ilvl="0" w:tplc="3A100108">
      <w:start w:val="1"/>
      <w:numFmt w:val="decimal"/>
      <w:lvlText w:val="(%1)"/>
      <w:lvlJc w:val="left"/>
      <w:pPr>
        <w:ind w:left="720" w:hanging="360"/>
      </w:pPr>
      <w:rPr>
        <w:rFonts w:hint="default"/>
        <w:b w:val="0"/>
      </w:rPr>
    </w:lvl>
    <w:lvl w:ilvl="1" w:tplc="DFF2FCC0" w:tentative="1">
      <w:start w:val="1"/>
      <w:numFmt w:val="lowerLetter"/>
      <w:lvlText w:val="%2."/>
      <w:lvlJc w:val="left"/>
      <w:pPr>
        <w:ind w:left="1440" w:hanging="360"/>
      </w:pPr>
    </w:lvl>
    <w:lvl w:ilvl="2" w:tplc="FF84FC84" w:tentative="1">
      <w:start w:val="1"/>
      <w:numFmt w:val="lowerRoman"/>
      <w:lvlText w:val="%3."/>
      <w:lvlJc w:val="right"/>
      <w:pPr>
        <w:ind w:left="2160" w:hanging="180"/>
      </w:pPr>
    </w:lvl>
    <w:lvl w:ilvl="3" w:tplc="E8D269C8" w:tentative="1">
      <w:start w:val="1"/>
      <w:numFmt w:val="decimal"/>
      <w:lvlText w:val="%4."/>
      <w:lvlJc w:val="left"/>
      <w:pPr>
        <w:ind w:left="2880" w:hanging="360"/>
      </w:pPr>
    </w:lvl>
    <w:lvl w:ilvl="4" w:tplc="75D4D404" w:tentative="1">
      <w:start w:val="1"/>
      <w:numFmt w:val="lowerLetter"/>
      <w:lvlText w:val="%5."/>
      <w:lvlJc w:val="left"/>
      <w:pPr>
        <w:ind w:left="3600" w:hanging="360"/>
      </w:pPr>
    </w:lvl>
    <w:lvl w:ilvl="5" w:tplc="38D0E2D4" w:tentative="1">
      <w:start w:val="1"/>
      <w:numFmt w:val="lowerRoman"/>
      <w:lvlText w:val="%6."/>
      <w:lvlJc w:val="right"/>
      <w:pPr>
        <w:ind w:left="4320" w:hanging="180"/>
      </w:pPr>
    </w:lvl>
    <w:lvl w:ilvl="6" w:tplc="8CE811BE" w:tentative="1">
      <w:start w:val="1"/>
      <w:numFmt w:val="decimal"/>
      <w:lvlText w:val="%7."/>
      <w:lvlJc w:val="left"/>
      <w:pPr>
        <w:ind w:left="5040" w:hanging="360"/>
      </w:pPr>
    </w:lvl>
    <w:lvl w:ilvl="7" w:tplc="1CB0FF40" w:tentative="1">
      <w:start w:val="1"/>
      <w:numFmt w:val="lowerLetter"/>
      <w:lvlText w:val="%8."/>
      <w:lvlJc w:val="left"/>
      <w:pPr>
        <w:ind w:left="5760" w:hanging="360"/>
      </w:pPr>
    </w:lvl>
    <w:lvl w:ilvl="8" w:tplc="08AC0BF2" w:tentative="1">
      <w:start w:val="1"/>
      <w:numFmt w:val="lowerRoman"/>
      <w:lvlText w:val="%9."/>
      <w:lvlJc w:val="right"/>
      <w:pPr>
        <w:ind w:left="6480" w:hanging="180"/>
      </w:pPr>
    </w:lvl>
  </w:abstractNum>
  <w:abstractNum w:abstractNumId="24">
    <w:nsid w:val="657F0D3B"/>
    <w:multiLevelType w:val="hybridMultilevel"/>
    <w:tmpl w:val="66CAE68E"/>
    <w:lvl w:ilvl="0" w:tplc="DD2A1E88">
      <w:start w:val="1"/>
      <w:numFmt w:val="decimal"/>
      <w:lvlText w:val="(%1)"/>
      <w:lvlJc w:val="left"/>
      <w:pPr>
        <w:ind w:left="720" w:hanging="360"/>
      </w:pPr>
      <w:rPr>
        <w:rFonts w:hint="default"/>
        <w:b w:val="0"/>
      </w:rPr>
    </w:lvl>
    <w:lvl w:ilvl="1" w:tplc="A05EA25C">
      <w:start w:val="1"/>
      <w:numFmt w:val="decimal"/>
      <w:lvlText w:val="%2."/>
      <w:lvlJc w:val="left"/>
      <w:pPr>
        <w:ind w:left="6956" w:hanging="435"/>
      </w:pPr>
      <w:rPr>
        <w:rFonts w:hint="default"/>
      </w:rPr>
    </w:lvl>
    <w:lvl w:ilvl="2" w:tplc="39C25062" w:tentative="1">
      <w:start w:val="1"/>
      <w:numFmt w:val="lowerRoman"/>
      <w:lvlText w:val="%3."/>
      <w:lvlJc w:val="right"/>
      <w:pPr>
        <w:ind w:left="2160" w:hanging="180"/>
      </w:pPr>
    </w:lvl>
    <w:lvl w:ilvl="3" w:tplc="3DCC2DF2" w:tentative="1">
      <w:start w:val="1"/>
      <w:numFmt w:val="decimal"/>
      <w:lvlText w:val="%4."/>
      <w:lvlJc w:val="left"/>
      <w:pPr>
        <w:ind w:left="2880" w:hanging="360"/>
      </w:pPr>
    </w:lvl>
    <w:lvl w:ilvl="4" w:tplc="FA46E2E4" w:tentative="1">
      <w:start w:val="1"/>
      <w:numFmt w:val="lowerLetter"/>
      <w:lvlText w:val="%5."/>
      <w:lvlJc w:val="left"/>
      <w:pPr>
        <w:ind w:left="3600" w:hanging="360"/>
      </w:pPr>
    </w:lvl>
    <w:lvl w:ilvl="5" w:tplc="0BA06F92" w:tentative="1">
      <w:start w:val="1"/>
      <w:numFmt w:val="lowerRoman"/>
      <w:lvlText w:val="%6."/>
      <w:lvlJc w:val="right"/>
      <w:pPr>
        <w:ind w:left="4320" w:hanging="180"/>
      </w:pPr>
    </w:lvl>
    <w:lvl w:ilvl="6" w:tplc="CA86F19A" w:tentative="1">
      <w:start w:val="1"/>
      <w:numFmt w:val="decimal"/>
      <w:lvlText w:val="%7."/>
      <w:lvlJc w:val="left"/>
      <w:pPr>
        <w:ind w:left="5040" w:hanging="360"/>
      </w:pPr>
    </w:lvl>
    <w:lvl w:ilvl="7" w:tplc="63DA0A5C" w:tentative="1">
      <w:start w:val="1"/>
      <w:numFmt w:val="lowerLetter"/>
      <w:lvlText w:val="%8."/>
      <w:lvlJc w:val="left"/>
      <w:pPr>
        <w:ind w:left="5760" w:hanging="360"/>
      </w:pPr>
    </w:lvl>
    <w:lvl w:ilvl="8" w:tplc="EE1641EE" w:tentative="1">
      <w:start w:val="1"/>
      <w:numFmt w:val="lowerRoman"/>
      <w:lvlText w:val="%9."/>
      <w:lvlJc w:val="right"/>
      <w:pPr>
        <w:ind w:left="6480" w:hanging="180"/>
      </w:pPr>
    </w:lvl>
  </w:abstractNum>
  <w:abstractNum w:abstractNumId="25">
    <w:nsid w:val="6ED37128"/>
    <w:multiLevelType w:val="hybridMultilevel"/>
    <w:tmpl w:val="0D2EDAB6"/>
    <w:lvl w:ilvl="0" w:tplc="1FE4E94C">
      <w:start w:val="1"/>
      <w:numFmt w:val="bullet"/>
      <w:lvlText w:val=""/>
      <w:lvlJc w:val="left"/>
      <w:pPr>
        <w:ind w:left="720" w:hanging="360"/>
      </w:pPr>
      <w:rPr>
        <w:rFonts w:ascii="Symbol" w:hAnsi="Symbol" w:hint="default"/>
        <w:b/>
        <w:color w:val="auto"/>
      </w:rPr>
    </w:lvl>
    <w:lvl w:ilvl="1" w:tplc="BAB0A1BE" w:tentative="1">
      <w:start w:val="1"/>
      <w:numFmt w:val="bullet"/>
      <w:lvlText w:val="o"/>
      <w:lvlJc w:val="left"/>
      <w:pPr>
        <w:ind w:left="1440" w:hanging="360"/>
      </w:pPr>
      <w:rPr>
        <w:rFonts w:ascii="Courier New" w:hAnsi="Courier New" w:cs="Courier New" w:hint="default"/>
      </w:rPr>
    </w:lvl>
    <w:lvl w:ilvl="2" w:tplc="7D1C09BC" w:tentative="1">
      <w:start w:val="1"/>
      <w:numFmt w:val="bullet"/>
      <w:lvlText w:val=""/>
      <w:lvlJc w:val="left"/>
      <w:pPr>
        <w:ind w:left="2160" w:hanging="360"/>
      </w:pPr>
      <w:rPr>
        <w:rFonts w:ascii="Wingdings" w:hAnsi="Wingdings" w:hint="default"/>
      </w:rPr>
    </w:lvl>
    <w:lvl w:ilvl="3" w:tplc="E4C8863A" w:tentative="1">
      <w:start w:val="1"/>
      <w:numFmt w:val="bullet"/>
      <w:lvlText w:val=""/>
      <w:lvlJc w:val="left"/>
      <w:pPr>
        <w:ind w:left="2880" w:hanging="360"/>
      </w:pPr>
      <w:rPr>
        <w:rFonts w:ascii="Symbol" w:hAnsi="Symbol" w:hint="default"/>
      </w:rPr>
    </w:lvl>
    <w:lvl w:ilvl="4" w:tplc="FF6EAF18" w:tentative="1">
      <w:start w:val="1"/>
      <w:numFmt w:val="bullet"/>
      <w:lvlText w:val="o"/>
      <w:lvlJc w:val="left"/>
      <w:pPr>
        <w:ind w:left="3600" w:hanging="360"/>
      </w:pPr>
      <w:rPr>
        <w:rFonts w:ascii="Courier New" w:hAnsi="Courier New" w:cs="Courier New" w:hint="default"/>
      </w:rPr>
    </w:lvl>
    <w:lvl w:ilvl="5" w:tplc="A120C71E" w:tentative="1">
      <w:start w:val="1"/>
      <w:numFmt w:val="bullet"/>
      <w:lvlText w:val=""/>
      <w:lvlJc w:val="left"/>
      <w:pPr>
        <w:ind w:left="4320" w:hanging="360"/>
      </w:pPr>
      <w:rPr>
        <w:rFonts w:ascii="Wingdings" w:hAnsi="Wingdings" w:hint="default"/>
      </w:rPr>
    </w:lvl>
    <w:lvl w:ilvl="6" w:tplc="72A22720" w:tentative="1">
      <w:start w:val="1"/>
      <w:numFmt w:val="bullet"/>
      <w:lvlText w:val=""/>
      <w:lvlJc w:val="left"/>
      <w:pPr>
        <w:ind w:left="5040" w:hanging="360"/>
      </w:pPr>
      <w:rPr>
        <w:rFonts w:ascii="Symbol" w:hAnsi="Symbol" w:hint="default"/>
      </w:rPr>
    </w:lvl>
    <w:lvl w:ilvl="7" w:tplc="5DD2B55E" w:tentative="1">
      <w:start w:val="1"/>
      <w:numFmt w:val="bullet"/>
      <w:lvlText w:val="o"/>
      <w:lvlJc w:val="left"/>
      <w:pPr>
        <w:ind w:left="5760" w:hanging="360"/>
      </w:pPr>
      <w:rPr>
        <w:rFonts w:ascii="Courier New" w:hAnsi="Courier New" w:cs="Courier New" w:hint="default"/>
      </w:rPr>
    </w:lvl>
    <w:lvl w:ilvl="8" w:tplc="4BB28298" w:tentative="1">
      <w:start w:val="1"/>
      <w:numFmt w:val="bullet"/>
      <w:lvlText w:val=""/>
      <w:lvlJc w:val="left"/>
      <w:pPr>
        <w:ind w:left="6480" w:hanging="360"/>
      </w:pPr>
      <w:rPr>
        <w:rFonts w:ascii="Wingdings" w:hAnsi="Wingdings" w:hint="default"/>
      </w:rPr>
    </w:lvl>
  </w:abstractNum>
  <w:abstractNum w:abstractNumId="26">
    <w:nsid w:val="708B492F"/>
    <w:multiLevelType w:val="multilevel"/>
    <w:tmpl w:val="5732A416"/>
    <w:lvl w:ilvl="0">
      <w:start w:val="1"/>
      <w:numFmt w:val="upperRoman"/>
      <w:pStyle w:val="ECHR1"/>
      <w:lvlText w:val="%1."/>
      <w:lvlJc w:val="left"/>
      <w:pPr>
        <w:tabs>
          <w:tab w:val="num" w:pos="720"/>
        </w:tabs>
        <w:ind w:left="720" w:hanging="720"/>
      </w:pPr>
      <w:rPr>
        <w:rFonts w:hint="default"/>
      </w:rPr>
    </w:lvl>
    <w:lvl w:ilvl="1">
      <w:start w:val="1"/>
      <w:numFmt w:val="upperLetter"/>
      <w:pStyle w:val="ECHR2"/>
      <w:lvlText w:val="%2."/>
      <w:lvlJc w:val="left"/>
      <w:pPr>
        <w:tabs>
          <w:tab w:val="num" w:pos="720"/>
        </w:tabs>
        <w:ind w:left="720" w:hanging="720"/>
      </w:pPr>
      <w:rPr>
        <w:rFonts w:hint="default"/>
      </w:rPr>
    </w:lvl>
    <w:lvl w:ilvl="2">
      <w:start w:val="1"/>
      <w:numFmt w:val="decimal"/>
      <w:pStyle w:val="ECHR3"/>
      <w:lvlText w:val="%3."/>
      <w:lvlJc w:val="left"/>
      <w:pPr>
        <w:tabs>
          <w:tab w:val="num" w:pos="1440"/>
        </w:tabs>
        <w:ind w:left="144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ECHR4"/>
      <w:lvlText w:val="%4."/>
      <w:lvlJc w:val="left"/>
      <w:pPr>
        <w:tabs>
          <w:tab w:val="num" w:pos="2160"/>
        </w:tabs>
        <w:ind w:left="2160" w:hanging="720"/>
      </w:pPr>
      <w:rPr>
        <w:rFonts w:hint="default"/>
      </w:rPr>
    </w:lvl>
    <w:lvl w:ilvl="4">
      <w:start w:val="1"/>
      <w:numFmt w:val="lowerRoman"/>
      <w:pStyle w:val="ECHR4Char"/>
      <w:lvlText w:val="%5."/>
      <w:lvlJc w:val="left"/>
      <w:pPr>
        <w:tabs>
          <w:tab w:val="num" w:pos="2880"/>
        </w:tabs>
        <w:ind w:left="2880" w:hanging="720"/>
      </w:pPr>
      <w:rPr>
        <w:rFonts w:hint="default"/>
      </w:rPr>
    </w:lvl>
    <w:lvl w:ilvl="5">
      <w:start w:val="1"/>
      <w:numFmt w:val="decimal"/>
      <w:lvlRestart w:val="0"/>
      <w:pStyle w:val="ECHR6"/>
      <w:lvlText w:val="%6."/>
      <w:lvlJc w:val="left"/>
      <w:pPr>
        <w:tabs>
          <w:tab w:val="num" w:pos="72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1440"/>
        </w:tabs>
        <w:ind w:left="1440" w:hanging="720"/>
      </w:pPr>
      <w:rPr>
        <w:rFonts w:hint="default"/>
      </w:rPr>
    </w:lvl>
    <w:lvl w:ilvl="7">
      <w:start w:val="1"/>
      <w:numFmt w:val="lowerRoman"/>
      <w:pStyle w:val="ECHR7"/>
      <w:lvlText w:val="(%8)"/>
      <w:lvlJc w:val="left"/>
      <w:pPr>
        <w:tabs>
          <w:tab w:val="num" w:pos="2160"/>
        </w:tabs>
        <w:ind w:left="2160" w:hanging="720"/>
      </w:pPr>
      <w:rPr>
        <w:rFonts w:hint="default"/>
      </w:rPr>
    </w:lvl>
    <w:lvl w:ilvl="8">
      <w:start w:val="1"/>
      <w:numFmt w:val="lowerLetter"/>
      <w:pStyle w:val="ECHR8"/>
      <w:lvlText w:val="(%9)"/>
      <w:lvlJc w:val="left"/>
      <w:pPr>
        <w:tabs>
          <w:tab w:val="num" w:pos="720"/>
        </w:tabs>
        <w:ind w:left="720" w:hanging="720"/>
      </w:pPr>
      <w:rPr>
        <w:rFonts w:hint="default"/>
      </w:rPr>
    </w:lvl>
  </w:abstractNum>
  <w:abstractNum w:abstractNumId="27">
    <w:nsid w:val="7E474335"/>
    <w:multiLevelType w:val="hybridMultilevel"/>
    <w:tmpl w:val="A79ED036"/>
    <w:lvl w:ilvl="0" w:tplc="4F223472">
      <w:start w:val="1"/>
      <w:numFmt w:val="upperLetter"/>
      <w:lvlText w:val="%1."/>
      <w:lvlJc w:val="left"/>
      <w:pPr>
        <w:ind w:left="644" w:hanging="360"/>
      </w:pPr>
      <w:rPr>
        <w:rFonts w:hint="default"/>
      </w:rPr>
    </w:lvl>
    <w:lvl w:ilvl="1" w:tplc="656EBF64" w:tentative="1">
      <w:start w:val="1"/>
      <w:numFmt w:val="lowerLetter"/>
      <w:lvlText w:val="%2."/>
      <w:lvlJc w:val="left"/>
      <w:pPr>
        <w:ind w:left="1364" w:hanging="360"/>
      </w:pPr>
    </w:lvl>
    <w:lvl w:ilvl="2" w:tplc="DDB4DC2A" w:tentative="1">
      <w:start w:val="1"/>
      <w:numFmt w:val="lowerRoman"/>
      <w:lvlText w:val="%3."/>
      <w:lvlJc w:val="right"/>
      <w:pPr>
        <w:ind w:left="2084" w:hanging="180"/>
      </w:pPr>
    </w:lvl>
    <w:lvl w:ilvl="3" w:tplc="DBAAC5BC" w:tentative="1">
      <w:start w:val="1"/>
      <w:numFmt w:val="decimal"/>
      <w:lvlText w:val="%4."/>
      <w:lvlJc w:val="left"/>
      <w:pPr>
        <w:ind w:left="2804" w:hanging="360"/>
      </w:pPr>
    </w:lvl>
    <w:lvl w:ilvl="4" w:tplc="53622926" w:tentative="1">
      <w:start w:val="1"/>
      <w:numFmt w:val="lowerLetter"/>
      <w:lvlText w:val="%5."/>
      <w:lvlJc w:val="left"/>
      <w:pPr>
        <w:ind w:left="3524" w:hanging="360"/>
      </w:pPr>
    </w:lvl>
    <w:lvl w:ilvl="5" w:tplc="EB2A3D0C" w:tentative="1">
      <w:start w:val="1"/>
      <w:numFmt w:val="lowerRoman"/>
      <w:lvlText w:val="%6."/>
      <w:lvlJc w:val="right"/>
      <w:pPr>
        <w:ind w:left="4244" w:hanging="180"/>
      </w:pPr>
    </w:lvl>
    <w:lvl w:ilvl="6" w:tplc="51A816BA" w:tentative="1">
      <w:start w:val="1"/>
      <w:numFmt w:val="decimal"/>
      <w:lvlText w:val="%7."/>
      <w:lvlJc w:val="left"/>
      <w:pPr>
        <w:ind w:left="4964" w:hanging="360"/>
      </w:pPr>
    </w:lvl>
    <w:lvl w:ilvl="7" w:tplc="1DEE8946" w:tentative="1">
      <w:start w:val="1"/>
      <w:numFmt w:val="lowerLetter"/>
      <w:lvlText w:val="%8."/>
      <w:lvlJc w:val="left"/>
      <w:pPr>
        <w:ind w:left="5684" w:hanging="360"/>
      </w:pPr>
    </w:lvl>
    <w:lvl w:ilvl="8" w:tplc="BEECED66" w:tentative="1">
      <w:start w:val="1"/>
      <w:numFmt w:val="lowerRoman"/>
      <w:lvlText w:val="%9."/>
      <w:lvlJc w:val="right"/>
      <w:pPr>
        <w:ind w:left="6404" w:hanging="180"/>
      </w:pPr>
    </w:lvl>
  </w:abstractNum>
  <w:abstractNum w:abstractNumId="28">
    <w:nsid w:val="7EEC0353"/>
    <w:multiLevelType w:val="hybridMultilevel"/>
    <w:tmpl w:val="4CE421FE"/>
    <w:lvl w:ilvl="0" w:tplc="7D8E3E76">
      <w:start w:val="1"/>
      <w:numFmt w:val="decimal"/>
      <w:lvlText w:val="%1."/>
      <w:lvlJc w:val="left"/>
      <w:pPr>
        <w:ind w:left="720" w:hanging="360"/>
      </w:pPr>
      <w:rPr>
        <w:rFonts w:hint="default"/>
        <w:b w:val="0"/>
      </w:rPr>
    </w:lvl>
    <w:lvl w:ilvl="1" w:tplc="9704FC38" w:tentative="1">
      <w:start w:val="1"/>
      <w:numFmt w:val="lowerLetter"/>
      <w:lvlText w:val="%2."/>
      <w:lvlJc w:val="left"/>
      <w:pPr>
        <w:ind w:left="1440" w:hanging="360"/>
      </w:pPr>
    </w:lvl>
    <w:lvl w:ilvl="2" w:tplc="858020A8" w:tentative="1">
      <w:start w:val="1"/>
      <w:numFmt w:val="lowerRoman"/>
      <w:lvlText w:val="%3."/>
      <w:lvlJc w:val="right"/>
      <w:pPr>
        <w:ind w:left="2160" w:hanging="180"/>
      </w:pPr>
    </w:lvl>
    <w:lvl w:ilvl="3" w:tplc="2166D1EE" w:tentative="1">
      <w:start w:val="1"/>
      <w:numFmt w:val="decimal"/>
      <w:lvlText w:val="%4."/>
      <w:lvlJc w:val="left"/>
      <w:pPr>
        <w:ind w:left="2880" w:hanging="360"/>
      </w:pPr>
    </w:lvl>
    <w:lvl w:ilvl="4" w:tplc="317A916E" w:tentative="1">
      <w:start w:val="1"/>
      <w:numFmt w:val="lowerLetter"/>
      <w:lvlText w:val="%5."/>
      <w:lvlJc w:val="left"/>
      <w:pPr>
        <w:ind w:left="3600" w:hanging="360"/>
      </w:pPr>
    </w:lvl>
    <w:lvl w:ilvl="5" w:tplc="B7F6D8CC" w:tentative="1">
      <w:start w:val="1"/>
      <w:numFmt w:val="lowerRoman"/>
      <w:lvlText w:val="%6."/>
      <w:lvlJc w:val="right"/>
      <w:pPr>
        <w:ind w:left="4320" w:hanging="180"/>
      </w:pPr>
    </w:lvl>
    <w:lvl w:ilvl="6" w:tplc="B09A70E8" w:tentative="1">
      <w:start w:val="1"/>
      <w:numFmt w:val="decimal"/>
      <w:lvlText w:val="%7."/>
      <w:lvlJc w:val="left"/>
      <w:pPr>
        <w:ind w:left="5040" w:hanging="360"/>
      </w:pPr>
    </w:lvl>
    <w:lvl w:ilvl="7" w:tplc="D744DB1A" w:tentative="1">
      <w:start w:val="1"/>
      <w:numFmt w:val="lowerLetter"/>
      <w:lvlText w:val="%8."/>
      <w:lvlJc w:val="left"/>
      <w:pPr>
        <w:ind w:left="5760" w:hanging="360"/>
      </w:pPr>
    </w:lvl>
    <w:lvl w:ilvl="8" w:tplc="EE8283FC"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0"/>
  </w:num>
  <w:num w:numId="5">
    <w:abstractNumId w:val="6"/>
  </w:num>
  <w:num w:numId="6">
    <w:abstractNumId w:val="22"/>
  </w:num>
  <w:num w:numId="7">
    <w:abstractNumId w:val="18"/>
  </w:num>
  <w:num w:numId="8">
    <w:abstractNumId w:val="8"/>
  </w:num>
  <w:num w:numId="9">
    <w:abstractNumId w:val="19"/>
  </w:num>
  <w:num w:numId="10">
    <w:abstractNumId w:val="11"/>
  </w:num>
  <w:num w:numId="11">
    <w:abstractNumId w:val="1"/>
  </w:num>
  <w:num w:numId="12">
    <w:abstractNumId w:val="3"/>
  </w:num>
  <w:num w:numId="13">
    <w:abstractNumId w:val="24"/>
  </w:num>
  <w:num w:numId="14">
    <w:abstractNumId w:val="23"/>
  </w:num>
  <w:num w:numId="15">
    <w:abstractNumId w:val="28"/>
  </w:num>
  <w:num w:numId="16">
    <w:abstractNumId w:val="27"/>
  </w:num>
  <w:num w:numId="17">
    <w:abstractNumId w:val="13"/>
  </w:num>
  <w:num w:numId="18">
    <w:abstractNumId w:val="26"/>
  </w:num>
  <w:num w:numId="19">
    <w:abstractNumId w:val="26"/>
  </w:num>
  <w:num w:numId="20">
    <w:abstractNumId w:val="26"/>
  </w:num>
  <w:num w:numId="21">
    <w:abstractNumId w:val="26"/>
  </w:num>
  <w:num w:numId="22">
    <w:abstractNumId w:val="26"/>
  </w:num>
  <w:num w:numId="23">
    <w:abstractNumId w:val="26"/>
  </w:num>
  <w:num w:numId="24">
    <w:abstractNumId w:val="7"/>
  </w:num>
  <w:num w:numId="25">
    <w:abstractNumId w:val="26"/>
  </w:num>
  <w:num w:numId="26">
    <w:abstractNumId w:val="26"/>
  </w:num>
  <w:num w:numId="27">
    <w:abstractNumId w:val="26"/>
  </w:num>
  <w:num w:numId="28">
    <w:abstractNumId w:val="26"/>
  </w:num>
  <w:num w:numId="29">
    <w:abstractNumId w:val="26"/>
  </w:num>
  <w:num w:numId="30">
    <w:abstractNumId w:val="26"/>
  </w:num>
  <w:num w:numId="31">
    <w:abstractNumId w:val="26"/>
  </w:num>
  <w:num w:numId="32">
    <w:abstractNumId w:val="26"/>
  </w:num>
  <w:num w:numId="33">
    <w:abstractNumId w:val="26"/>
  </w:num>
  <w:num w:numId="34">
    <w:abstractNumId w:val="25"/>
  </w:num>
  <w:num w:numId="35">
    <w:abstractNumId w:val="4"/>
  </w:num>
  <w:num w:numId="36">
    <w:abstractNumId w:val="12"/>
  </w:num>
  <w:num w:numId="37">
    <w:abstractNumId w:val="21"/>
  </w:num>
  <w:num w:numId="38">
    <w:abstractNumId w:val="20"/>
  </w:num>
  <w:num w:numId="39">
    <w:abstractNumId w:val="10"/>
  </w:num>
  <w:num w:numId="40">
    <w:abstractNumId w:val="17"/>
  </w:num>
  <w:num w:numId="41">
    <w:abstractNumId w:val="15"/>
  </w:num>
  <w:num w:numId="42">
    <w:abstractNumId w:val="16"/>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removePersonalInformation/>
  <w:proofState w:spelling="clean" w:grammar="clean"/>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FA"/>
    <w:rsid w:val="00046545"/>
    <w:rsid w:val="000F2BFA"/>
    <w:rsid w:val="0064451F"/>
    <w:rsid w:val="00A12651"/>
    <w:rsid w:val="00A46E25"/>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2561FF"/>
    <w:pPr>
      <w:tabs>
        <w:tab w:val="left" w:pos="1080"/>
        <w:tab w:val="right" w:leader="dot" w:pos="9214"/>
      </w:tabs>
      <w:spacing w:before="240" w:after="0"/>
      <w:ind w:left="720" w:right="417"/>
      <w:jc w:val="both"/>
    </w:pPr>
    <w:rPr>
      <w:rFonts w:ascii="Times New Roman" w:eastAsia="Malgun Gothic" w:hAnsi="Times New Roman"/>
      <w:b/>
      <w:bCs/>
      <w:noProof/>
      <w:sz w:val="24"/>
      <w:szCs w:val="24"/>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iPriority w:val="99"/>
    <w:semiHidden/>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540C0A"/>
    <w:pPr>
      <w:spacing w:after="0" w:line="240" w:lineRule="auto"/>
    </w:pPr>
    <w:rPr>
      <w:rFonts w:eastAsia="Calibri"/>
      <w:sz w:val="20"/>
      <w:szCs w:val="20"/>
    </w:rPr>
  </w:style>
  <w:style w:type="character" w:customStyle="1" w:styleId="FootnoteTextChar">
    <w:name w:val="Footnote Text Char"/>
    <w:link w:val="FootnoteText"/>
    <w:uiPriority w:val="99"/>
    <w:semiHidden/>
    <w:rsid w:val="00540C0A"/>
    <w:rPr>
      <w:lang w:eastAsia="en-US"/>
    </w:rPr>
  </w:style>
  <w:style w:type="character" w:styleId="CommentReference">
    <w:name w:val="annotation reference"/>
    <w:uiPriority w:val="99"/>
    <w:semiHidden/>
    <w:unhideWhenUsed/>
    <w:rsid w:val="00BA566B"/>
    <w:rPr>
      <w:sz w:val="16"/>
      <w:szCs w:val="16"/>
    </w:rPr>
  </w:style>
  <w:style w:type="paragraph" w:styleId="CommentText">
    <w:name w:val="annotation text"/>
    <w:basedOn w:val="Normal"/>
    <w:link w:val="CommentTextChar"/>
    <w:uiPriority w:val="99"/>
    <w:semiHidden/>
    <w:unhideWhenUsed/>
    <w:rsid w:val="00BA566B"/>
    <w:rPr>
      <w:sz w:val="20"/>
      <w:szCs w:val="20"/>
    </w:rPr>
  </w:style>
  <w:style w:type="character" w:customStyle="1" w:styleId="CommentTextChar">
    <w:name w:val="Comment Text Char"/>
    <w:link w:val="CommentText"/>
    <w:uiPriority w:val="99"/>
    <w:semiHidden/>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rsid w:val="00FD7B20"/>
    <w:pPr>
      <w:keepNext/>
      <w:numPr>
        <w:numId w:val="18"/>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rsid w:val="00FD7B20"/>
    <w:pPr>
      <w:keepNext/>
      <w:numPr>
        <w:ilvl w:val="1"/>
        <w:numId w:val="18"/>
      </w:numPr>
      <w:spacing w:before="120" w:after="120" w:line="240" w:lineRule="auto"/>
      <w:outlineLvl w:val="1"/>
    </w:pPr>
    <w:rPr>
      <w:rFonts w:ascii="Times New Roman" w:hAnsi="Times New Roman"/>
      <w:b/>
      <w:sz w:val="24"/>
      <w:szCs w:val="24"/>
    </w:rPr>
  </w:style>
  <w:style w:type="paragraph" w:customStyle="1" w:styleId="ECHR3">
    <w:name w:val="ECHR 3"/>
    <w:basedOn w:val="Normal"/>
    <w:rsid w:val="00FD7B20"/>
    <w:pPr>
      <w:keepNext/>
      <w:numPr>
        <w:ilvl w:val="2"/>
        <w:numId w:val="18"/>
      </w:numPr>
      <w:spacing w:before="120" w:after="120" w:line="240" w:lineRule="auto"/>
      <w:outlineLvl w:val="2"/>
    </w:pPr>
    <w:rPr>
      <w:rFonts w:ascii="Times New Roman" w:hAnsi="Times New Roman"/>
      <w:b/>
      <w:sz w:val="24"/>
      <w:szCs w:val="24"/>
    </w:rPr>
  </w:style>
  <w:style w:type="paragraph" w:customStyle="1" w:styleId="ECHR4">
    <w:name w:val="ECHR 4"/>
    <w:basedOn w:val="Normal"/>
    <w:rsid w:val="00FD7B20"/>
    <w:pPr>
      <w:keepNext/>
      <w:numPr>
        <w:ilvl w:val="3"/>
        <w:numId w:val="18"/>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rsid w:val="00FD7B20"/>
    <w:pPr>
      <w:numPr>
        <w:ilvl w:val="5"/>
        <w:numId w:val="18"/>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rsid w:val="00FD7B20"/>
    <w:pPr>
      <w:numPr>
        <w:ilvl w:val="7"/>
        <w:numId w:val="18"/>
      </w:numPr>
      <w:spacing w:after="120" w:line="300" w:lineRule="exact"/>
      <w:jc w:val="both"/>
    </w:pPr>
    <w:rPr>
      <w:rFonts w:ascii="Times New Roman" w:hAnsi="Times New Roman"/>
      <w:sz w:val="24"/>
      <w:szCs w:val="24"/>
    </w:rPr>
  </w:style>
  <w:style w:type="paragraph" w:customStyle="1" w:styleId="ECHR8">
    <w:name w:val="ECHR 8"/>
    <w:basedOn w:val="Normal"/>
    <w:rsid w:val="00FD7B20"/>
    <w:pPr>
      <w:numPr>
        <w:ilvl w:val="8"/>
        <w:numId w:val="18"/>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18"/>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MainText">
    <w:name w:val="Legal-Main Text"/>
    <w:basedOn w:val="Normal"/>
    <w:link w:val="Legal-MainTextChar"/>
    <w:qFormat/>
    <w:rsid w:val="00A07917"/>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basedOn w:val="DefaultParagraphFont"/>
    <w:link w:val="Legal-MainText"/>
    <w:rsid w:val="00A07917"/>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2561FF"/>
    <w:pPr>
      <w:tabs>
        <w:tab w:val="left" w:pos="1080"/>
        <w:tab w:val="right" w:leader="dot" w:pos="9214"/>
      </w:tabs>
      <w:spacing w:before="240" w:after="0"/>
      <w:ind w:left="720" w:right="417"/>
      <w:jc w:val="both"/>
    </w:pPr>
    <w:rPr>
      <w:rFonts w:ascii="Times New Roman" w:eastAsia="Malgun Gothic" w:hAnsi="Times New Roman"/>
      <w:b/>
      <w:bCs/>
      <w:noProof/>
      <w:sz w:val="24"/>
      <w:szCs w:val="24"/>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iPriority w:val="99"/>
    <w:semiHidden/>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540C0A"/>
    <w:pPr>
      <w:spacing w:after="0" w:line="240" w:lineRule="auto"/>
    </w:pPr>
    <w:rPr>
      <w:rFonts w:eastAsia="Calibri"/>
      <w:sz w:val="20"/>
      <w:szCs w:val="20"/>
    </w:rPr>
  </w:style>
  <w:style w:type="character" w:customStyle="1" w:styleId="FootnoteTextChar">
    <w:name w:val="Footnote Text Char"/>
    <w:link w:val="FootnoteText"/>
    <w:uiPriority w:val="99"/>
    <w:semiHidden/>
    <w:rsid w:val="00540C0A"/>
    <w:rPr>
      <w:lang w:eastAsia="en-US"/>
    </w:rPr>
  </w:style>
  <w:style w:type="character" w:styleId="CommentReference">
    <w:name w:val="annotation reference"/>
    <w:uiPriority w:val="99"/>
    <w:semiHidden/>
    <w:unhideWhenUsed/>
    <w:rsid w:val="00BA566B"/>
    <w:rPr>
      <w:sz w:val="16"/>
      <w:szCs w:val="16"/>
    </w:rPr>
  </w:style>
  <w:style w:type="paragraph" w:styleId="CommentText">
    <w:name w:val="annotation text"/>
    <w:basedOn w:val="Normal"/>
    <w:link w:val="CommentTextChar"/>
    <w:uiPriority w:val="99"/>
    <w:semiHidden/>
    <w:unhideWhenUsed/>
    <w:rsid w:val="00BA566B"/>
    <w:rPr>
      <w:sz w:val="20"/>
      <w:szCs w:val="20"/>
    </w:rPr>
  </w:style>
  <w:style w:type="character" w:customStyle="1" w:styleId="CommentTextChar">
    <w:name w:val="Comment Text Char"/>
    <w:link w:val="CommentText"/>
    <w:uiPriority w:val="99"/>
    <w:semiHidden/>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rsid w:val="00FD7B20"/>
    <w:pPr>
      <w:keepNext/>
      <w:numPr>
        <w:numId w:val="18"/>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rsid w:val="00FD7B20"/>
    <w:pPr>
      <w:keepNext/>
      <w:numPr>
        <w:ilvl w:val="1"/>
        <w:numId w:val="18"/>
      </w:numPr>
      <w:spacing w:before="120" w:after="120" w:line="240" w:lineRule="auto"/>
      <w:outlineLvl w:val="1"/>
    </w:pPr>
    <w:rPr>
      <w:rFonts w:ascii="Times New Roman" w:hAnsi="Times New Roman"/>
      <w:b/>
      <w:sz w:val="24"/>
      <w:szCs w:val="24"/>
    </w:rPr>
  </w:style>
  <w:style w:type="paragraph" w:customStyle="1" w:styleId="ECHR3">
    <w:name w:val="ECHR 3"/>
    <w:basedOn w:val="Normal"/>
    <w:rsid w:val="00FD7B20"/>
    <w:pPr>
      <w:keepNext/>
      <w:numPr>
        <w:ilvl w:val="2"/>
        <w:numId w:val="18"/>
      </w:numPr>
      <w:spacing w:before="120" w:after="120" w:line="240" w:lineRule="auto"/>
      <w:outlineLvl w:val="2"/>
    </w:pPr>
    <w:rPr>
      <w:rFonts w:ascii="Times New Roman" w:hAnsi="Times New Roman"/>
      <w:b/>
      <w:sz w:val="24"/>
      <w:szCs w:val="24"/>
    </w:rPr>
  </w:style>
  <w:style w:type="paragraph" w:customStyle="1" w:styleId="ECHR4">
    <w:name w:val="ECHR 4"/>
    <w:basedOn w:val="Normal"/>
    <w:rsid w:val="00FD7B20"/>
    <w:pPr>
      <w:keepNext/>
      <w:numPr>
        <w:ilvl w:val="3"/>
        <w:numId w:val="18"/>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rsid w:val="00FD7B20"/>
    <w:pPr>
      <w:numPr>
        <w:ilvl w:val="5"/>
        <w:numId w:val="18"/>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rsid w:val="00FD7B20"/>
    <w:pPr>
      <w:numPr>
        <w:ilvl w:val="7"/>
        <w:numId w:val="18"/>
      </w:numPr>
      <w:spacing w:after="120" w:line="300" w:lineRule="exact"/>
      <w:jc w:val="both"/>
    </w:pPr>
    <w:rPr>
      <w:rFonts w:ascii="Times New Roman" w:hAnsi="Times New Roman"/>
      <w:sz w:val="24"/>
      <w:szCs w:val="24"/>
    </w:rPr>
  </w:style>
  <w:style w:type="paragraph" w:customStyle="1" w:styleId="ECHR8">
    <w:name w:val="ECHR 8"/>
    <w:basedOn w:val="Normal"/>
    <w:rsid w:val="00FD7B20"/>
    <w:pPr>
      <w:numPr>
        <w:ilvl w:val="8"/>
        <w:numId w:val="18"/>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18"/>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MainText">
    <w:name w:val="Legal-Main Text"/>
    <w:basedOn w:val="Normal"/>
    <w:link w:val="Legal-MainTextChar"/>
    <w:qFormat/>
    <w:rsid w:val="00A07917"/>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basedOn w:val="DefaultParagraphFont"/>
    <w:link w:val="Legal-MainText"/>
    <w:rsid w:val="00A07917"/>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jw.org/en/news/legal/by-region/uzbekistan/news-religious-freedom-improvements/" TargetMode="Externa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EB3597-9074-4E03-ADDE-F429DFB963D1}"/>
</file>

<file path=customXml/itemProps2.xml><?xml version="1.0" encoding="utf-8"?>
<ds:datastoreItem xmlns:ds="http://schemas.openxmlformats.org/officeDocument/2006/customXml" ds:itemID="{E754D3F2-37B7-4FBB-A9C1-1C929A12EEA5}"/>
</file>

<file path=customXml/itemProps3.xml><?xml version="1.0" encoding="utf-8"?>
<ds:datastoreItem xmlns:ds="http://schemas.openxmlformats.org/officeDocument/2006/customXml" ds:itemID="{87C84BF8-1AA6-43F2-8396-1DB5B32C3A8B}"/>
</file>

<file path=customXml/itemProps4.xml><?xml version="1.0" encoding="utf-8"?>
<ds:datastoreItem xmlns:ds="http://schemas.openxmlformats.org/officeDocument/2006/customXml" ds:itemID="{B81F6A34-9548-412D-A7D1-1AB2068C19C6}"/>
</file>

<file path=docProps/app.xml><?xml version="1.0" encoding="utf-8"?>
<Properties xmlns="http://schemas.openxmlformats.org/officeDocument/2006/extended-properties" xmlns:vt="http://schemas.openxmlformats.org/officeDocument/2006/docPropsVTypes">
  <Template>B31414F2</Template>
  <TotalTime>0</TotalTime>
  <Pages>7</Pages>
  <Words>2464</Words>
  <Characters>13558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2015-06-04T12:51:00Z</dcterms:created>
  <dcterms:modified xsi:type="dcterms:W3CDTF">2015-06-04T13:32:00Z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