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04" w:rsidRDefault="00A86204" w:rsidP="00A86204">
      <w:pPr>
        <w:jc w:val="center"/>
      </w:pPr>
      <w:r>
        <w:rPr>
          <w:noProof/>
          <w:lang w:val="en-GB" w:eastAsia="en-GB" w:bidi="ar-SA"/>
        </w:rPr>
        <w:drawing>
          <wp:anchor distT="0" distB="0" distL="114300" distR="114300" simplePos="0" relativeHeight="251661312" behindDoc="1" locked="0" layoutInCell="1" allowOverlap="1" wp14:anchorId="7A8CDB1E" wp14:editId="08BF167F">
            <wp:simplePos x="0" y="0"/>
            <wp:positionH relativeFrom="column">
              <wp:posOffset>2259330</wp:posOffset>
            </wp:positionH>
            <wp:positionV relativeFrom="paragraph">
              <wp:posOffset>-283845</wp:posOffset>
            </wp:positionV>
            <wp:extent cx="1159510" cy="681990"/>
            <wp:effectExtent l="0" t="0" r="2540" b="3810"/>
            <wp:wrapTight wrapText="bothSides">
              <wp:wrapPolygon edited="0">
                <wp:start x="0" y="0"/>
                <wp:lineTo x="0" y="21117"/>
                <wp:lineTo x="21292" y="21117"/>
                <wp:lineTo x="21292" y="0"/>
                <wp:lineTo x="0" y="0"/>
              </wp:wrapPolygon>
            </wp:wrapTight>
            <wp:docPr id="2" name="Picture 2" descr="Description: โลโก้มูลนิธิศักยภาพชุมช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โลโก้มูลนิธิศักยภาพชุมชน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1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204" w:rsidRDefault="00A86204" w:rsidP="00A86204">
      <w:pPr>
        <w:jc w:val="center"/>
      </w:pPr>
    </w:p>
    <w:p w:rsidR="00A86204" w:rsidRDefault="00A86204" w:rsidP="00A86204">
      <w:pPr>
        <w:jc w:val="center"/>
      </w:pPr>
      <w:r>
        <w:t>People’s Empowerment Foundation</w:t>
      </w:r>
    </w:p>
    <w:p w:rsidR="00A86204" w:rsidRDefault="00A86204" w:rsidP="00A86204">
      <w:pPr>
        <w:jc w:val="center"/>
      </w:pPr>
      <w:r>
        <w:t xml:space="preserve"> Alternative Report of </w:t>
      </w:r>
    </w:p>
    <w:p w:rsidR="00A86204" w:rsidRDefault="00A86204" w:rsidP="00A86204">
      <w:pPr>
        <w:jc w:val="center"/>
      </w:pPr>
      <w:proofErr w:type="gramStart"/>
      <w:r>
        <w:t>International  Covenant</w:t>
      </w:r>
      <w:proofErr w:type="gramEnd"/>
      <w:r>
        <w:t xml:space="preserve"> on Civil and Political Rights – ICCPR</w:t>
      </w:r>
    </w:p>
    <w:p w:rsidR="00A86204" w:rsidRDefault="00A86204" w:rsidP="00A86204"/>
    <w:p w:rsidR="00A86204" w:rsidRDefault="00A86204" w:rsidP="00A86204"/>
    <w:p w:rsidR="00A86204" w:rsidRDefault="00A86204" w:rsidP="00A86204"/>
    <w:p w:rsidR="00A86204" w:rsidRDefault="00A86204" w:rsidP="00A86204"/>
    <w:p w:rsidR="00A86204" w:rsidRDefault="00A86204" w:rsidP="00A86204"/>
    <w:tbl>
      <w:tblPr>
        <w:tblW w:w="0" w:type="auto"/>
        <w:tblCellMar>
          <w:left w:w="0" w:type="dxa"/>
          <w:right w:w="0" w:type="dxa"/>
        </w:tblCellMar>
        <w:tblLook w:val="01E0" w:firstRow="1" w:lastRow="1" w:firstColumn="1" w:lastColumn="1" w:noHBand="0" w:noVBand="0"/>
      </w:tblPr>
      <w:tblGrid>
        <w:gridCol w:w="8226"/>
      </w:tblGrid>
      <w:tr w:rsidR="00A86204" w:rsidRPr="00A910DD" w:rsidTr="00D20EF1">
        <w:tc>
          <w:tcPr>
            <w:tcW w:w="8226" w:type="dxa"/>
          </w:tcPr>
          <w:p w:rsidR="00A86204" w:rsidRPr="00A910DD" w:rsidRDefault="00A86204" w:rsidP="00D20EF1">
            <w:pPr>
              <w:jc w:val="center"/>
              <w:rPr>
                <w:rFonts w:ascii="Trebuchet MS" w:hAnsi="Trebuchet MS"/>
                <w:sz w:val="28"/>
              </w:rPr>
            </w:pPr>
            <w:r w:rsidRPr="00A910DD">
              <w:rPr>
                <w:rFonts w:ascii="Trebuchet MS" w:hAnsi="Trebuchet MS"/>
                <w:sz w:val="28"/>
              </w:rPr>
              <w:t xml:space="preserve">HUMAN RIGHTS COMMITTEE </w:t>
            </w:r>
          </w:p>
          <w:p w:rsidR="00A86204" w:rsidRPr="00A910DD" w:rsidRDefault="00A86204" w:rsidP="00D20EF1">
            <w:pPr>
              <w:jc w:val="center"/>
              <w:rPr>
                <w:rFonts w:ascii="Trebuchet MS" w:hAnsi="Trebuchet MS"/>
                <w:sz w:val="28"/>
              </w:rPr>
            </w:pPr>
            <w:proofErr w:type="spellStart"/>
            <w:r w:rsidRPr="00A910DD">
              <w:rPr>
                <w:rFonts w:ascii="Trebuchet MS" w:hAnsi="Trebuchet MS"/>
                <w:sz w:val="28"/>
              </w:rPr>
              <w:t>HRCtte</w:t>
            </w:r>
            <w:proofErr w:type="spellEnd"/>
          </w:p>
        </w:tc>
      </w:tr>
      <w:tr w:rsidR="00A86204" w:rsidRPr="00A910DD" w:rsidTr="00D20EF1">
        <w:tc>
          <w:tcPr>
            <w:tcW w:w="8226" w:type="dxa"/>
          </w:tcPr>
          <w:p w:rsidR="00A86204" w:rsidRPr="00A910DD" w:rsidRDefault="00A86204" w:rsidP="00D20EF1">
            <w:pPr>
              <w:jc w:val="center"/>
              <w:rPr>
                <w:rFonts w:ascii="Arial" w:hAnsi="Arial" w:cs="Arial"/>
                <w:b/>
                <w:bCs/>
                <w:szCs w:val="22"/>
              </w:rPr>
            </w:pPr>
            <w:r>
              <w:rPr>
                <w:rFonts w:ascii="Arial" w:hAnsi="Arial" w:cs="Arial"/>
                <w:b/>
                <w:bCs/>
                <w:szCs w:val="22"/>
              </w:rPr>
              <w:t>119</w:t>
            </w:r>
            <w:r w:rsidRPr="00C87B18">
              <w:rPr>
                <w:rFonts w:ascii="Arial" w:hAnsi="Arial" w:cs="Arial"/>
                <w:b/>
                <w:bCs/>
                <w:szCs w:val="22"/>
                <w:vertAlign w:val="superscript"/>
              </w:rPr>
              <w:t>th</w:t>
            </w:r>
            <w:r>
              <w:rPr>
                <w:rFonts w:ascii="Arial" w:hAnsi="Arial" w:cs="Arial"/>
                <w:b/>
                <w:bCs/>
                <w:szCs w:val="22"/>
              </w:rPr>
              <w:t xml:space="preserve"> </w:t>
            </w:r>
            <w:r w:rsidRPr="00A910DD">
              <w:rPr>
                <w:rFonts w:ascii="Arial" w:hAnsi="Arial" w:cs="Arial"/>
                <w:b/>
                <w:bCs/>
                <w:szCs w:val="22"/>
              </w:rPr>
              <w:t>session (</w:t>
            </w:r>
            <w:r>
              <w:rPr>
                <w:rFonts w:ascii="Arial" w:hAnsi="Arial" w:cs="Arial"/>
                <w:b/>
                <w:bCs/>
                <w:szCs w:val="22"/>
              </w:rPr>
              <w:t>6 – 29 March 2017</w:t>
            </w:r>
            <w:r w:rsidRPr="00A910DD">
              <w:rPr>
                <w:rFonts w:ascii="Arial" w:hAnsi="Arial" w:cs="Arial"/>
                <w:b/>
                <w:bCs/>
                <w:szCs w:val="22"/>
              </w:rPr>
              <w:t>)</w:t>
            </w:r>
          </w:p>
        </w:tc>
      </w:tr>
      <w:tr w:rsidR="00A86204" w:rsidRPr="00A910DD" w:rsidTr="00D20EF1">
        <w:tc>
          <w:tcPr>
            <w:tcW w:w="8226" w:type="dxa"/>
          </w:tcPr>
          <w:p w:rsidR="00A86204" w:rsidRPr="00A910DD" w:rsidRDefault="00A86204" w:rsidP="00D20EF1">
            <w:pPr>
              <w:jc w:val="center"/>
              <w:rPr>
                <w:rFonts w:ascii="Arial" w:hAnsi="Arial" w:cs="Arial"/>
                <w:szCs w:val="22"/>
              </w:rPr>
            </w:pPr>
            <w:r>
              <w:rPr>
                <w:rFonts w:ascii="Arial" w:hAnsi="Arial" w:cs="Arial"/>
                <w:szCs w:val="22"/>
              </w:rPr>
              <w:t>Geneva</w:t>
            </w:r>
          </w:p>
        </w:tc>
      </w:tr>
    </w:tbl>
    <w:p w:rsidR="00A86204" w:rsidRDefault="00A86204" w:rsidP="00A86204">
      <w:r>
        <w:t xml:space="preserve">  </w:t>
      </w:r>
    </w:p>
    <w:p w:rsidR="00A86204" w:rsidRDefault="00A86204" w:rsidP="00A86204"/>
    <w:p w:rsidR="00A86204" w:rsidRDefault="00A86204" w:rsidP="00A86204"/>
    <w:p w:rsidR="00A86204" w:rsidRDefault="00A86204" w:rsidP="00A86204"/>
    <w:p w:rsidR="00A86204" w:rsidRDefault="00A86204" w:rsidP="00A86204"/>
    <w:p w:rsidR="00A86204" w:rsidRDefault="00A86204" w:rsidP="00A86204"/>
    <w:p w:rsidR="00A86204" w:rsidRDefault="00A86204" w:rsidP="00A86204"/>
    <w:p w:rsidR="00A86204" w:rsidRDefault="00A86204" w:rsidP="00A86204">
      <w:pPr>
        <w:jc w:val="center"/>
      </w:pPr>
      <w:r>
        <w:t xml:space="preserve">Contact Person: Ms. </w:t>
      </w:r>
      <w:proofErr w:type="spellStart"/>
      <w:r>
        <w:t>Chalida</w:t>
      </w:r>
      <w:proofErr w:type="spellEnd"/>
      <w:r>
        <w:t xml:space="preserve"> </w:t>
      </w:r>
      <w:proofErr w:type="spellStart"/>
      <w:r>
        <w:t>Tajaroensuk</w:t>
      </w:r>
      <w:proofErr w:type="spellEnd"/>
      <w:r>
        <w:t>, Chairperson</w:t>
      </w:r>
    </w:p>
    <w:p w:rsidR="00A86204" w:rsidRDefault="00A43584" w:rsidP="00A86204">
      <w:pPr>
        <w:jc w:val="center"/>
      </w:pPr>
      <w:hyperlink r:id="rId9" w:history="1">
        <w:r w:rsidR="00A86204" w:rsidRPr="00DB3931">
          <w:rPr>
            <w:rStyle w:val="Hyperlink"/>
          </w:rPr>
          <w:t xml:space="preserve">chalida.empowerment@gmail.com </w:t>
        </w:r>
      </w:hyperlink>
    </w:p>
    <w:p w:rsidR="00A86204" w:rsidRDefault="00A86204" w:rsidP="00A86204">
      <w:pPr>
        <w:jc w:val="center"/>
      </w:pPr>
      <w:r>
        <w:t>+ 6681 8085622</w:t>
      </w:r>
    </w:p>
    <w:p w:rsidR="00A86204" w:rsidRDefault="00A86204" w:rsidP="00A86204"/>
    <w:p w:rsidR="00A86204" w:rsidRDefault="00A86204" w:rsidP="00A86204"/>
    <w:p w:rsidR="00A43584" w:rsidRPr="00867A25" w:rsidRDefault="00A43584" w:rsidP="00A43584">
      <w:pPr>
        <w:rPr>
          <w:u w:val="single"/>
        </w:rPr>
      </w:pPr>
      <w:r w:rsidRPr="00867A25">
        <w:rPr>
          <w:u w:val="single"/>
        </w:rPr>
        <w:t xml:space="preserve">Methodology </w:t>
      </w:r>
    </w:p>
    <w:p w:rsidR="00A43584" w:rsidRDefault="00A43584" w:rsidP="00A43584">
      <w:r>
        <w:t xml:space="preserve">People’s Empowerment Foundation </w:t>
      </w:r>
      <w:proofErr w:type="gramStart"/>
      <w:r>
        <w:t>( PEF</w:t>
      </w:r>
      <w:proofErr w:type="gramEnd"/>
      <w:r>
        <w:t xml:space="preserve"> ) is  a Thai  National  Human Rights  NGO working closely with the grassroots in country Thailand.</w:t>
      </w:r>
    </w:p>
    <w:p w:rsidR="00A43584" w:rsidRDefault="00A43584" w:rsidP="00A43584">
      <w:r>
        <w:t xml:space="preserve">PEF is  a member of ANNI ( The Asian NGO Network on National Human Rights Institutions ) , ANNI  produce an  annual  report  “ANNI  report on the Performance and  Establishment of National Human Rights Institutions in Asia “ . </w:t>
      </w:r>
      <w:proofErr w:type="gramStart"/>
      <w:r>
        <w:t>PEF  monitors</w:t>
      </w:r>
      <w:proofErr w:type="gramEnd"/>
      <w:r>
        <w:t xml:space="preserve"> the performance of NHRI  and  write ANNI report on Thailand chapter  every year. So PEF has an information </w:t>
      </w:r>
      <w:proofErr w:type="gramStart"/>
      <w:r>
        <w:t>of  NHRI</w:t>
      </w:r>
      <w:proofErr w:type="gramEnd"/>
      <w:r>
        <w:t xml:space="preserve"> Thailand. </w:t>
      </w:r>
    </w:p>
    <w:p w:rsidR="00A43584" w:rsidRDefault="00A43584" w:rsidP="00A43584">
      <w:proofErr w:type="gramStart"/>
      <w:r>
        <w:t>Regarding  the</w:t>
      </w:r>
      <w:proofErr w:type="gramEnd"/>
      <w:r>
        <w:t xml:space="preserve"> </w:t>
      </w:r>
      <w:proofErr w:type="spellStart"/>
      <w:r>
        <w:t>Uyghure</w:t>
      </w:r>
      <w:proofErr w:type="spellEnd"/>
      <w:r>
        <w:t xml:space="preserve"> asylum seeker, PEF monitors </w:t>
      </w:r>
      <w:proofErr w:type="spellStart"/>
      <w:r>
        <w:t>Uyghure</w:t>
      </w:r>
      <w:proofErr w:type="spellEnd"/>
      <w:r>
        <w:t xml:space="preserve"> case from  2013, because there are </w:t>
      </w:r>
      <w:proofErr w:type="spellStart"/>
      <w:r>
        <w:t>Uyghure</w:t>
      </w:r>
      <w:proofErr w:type="spellEnd"/>
      <w:r>
        <w:t xml:space="preserve">  friends  came to ask  for help. PEF went to visit IDC </w:t>
      </w:r>
      <w:proofErr w:type="gramStart"/>
      <w:r>
        <w:t>( Immigration</w:t>
      </w:r>
      <w:proofErr w:type="gramEnd"/>
      <w:r>
        <w:t xml:space="preserve"> Detention center ) with </w:t>
      </w:r>
      <w:proofErr w:type="spellStart"/>
      <w:r>
        <w:t>Uyghure</w:t>
      </w:r>
      <w:proofErr w:type="spellEnd"/>
      <w:r>
        <w:t xml:space="preserve"> friends  for years.  Case of </w:t>
      </w:r>
      <w:proofErr w:type="spellStart"/>
      <w:r>
        <w:t>Uyghure</w:t>
      </w:r>
      <w:proofErr w:type="spellEnd"/>
      <w:r>
        <w:t xml:space="preserve"> is the most </w:t>
      </w:r>
      <w:proofErr w:type="gramStart"/>
      <w:r>
        <w:t>political  sensitive</w:t>
      </w:r>
      <w:proofErr w:type="gramEnd"/>
      <w:r>
        <w:t xml:space="preserve"> case, no one wants to handle. PEF is a </w:t>
      </w:r>
      <w:proofErr w:type="gramStart"/>
      <w:r>
        <w:t>local  Human</w:t>
      </w:r>
      <w:proofErr w:type="gramEnd"/>
      <w:r>
        <w:t xml:space="preserve"> Rights organization must takes responsibility  to monitor situation in the country. </w:t>
      </w:r>
      <w:proofErr w:type="gramStart"/>
      <w:r>
        <w:t>This  makes</w:t>
      </w:r>
      <w:proofErr w:type="gramEnd"/>
      <w:r>
        <w:t xml:space="preserve">  PEF is the  only organization monitoring  </w:t>
      </w:r>
      <w:proofErr w:type="spellStart"/>
      <w:r>
        <w:t>Uyghure</w:t>
      </w:r>
      <w:proofErr w:type="spellEnd"/>
      <w:r>
        <w:t xml:space="preserve"> case closely. </w:t>
      </w:r>
    </w:p>
    <w:p w:rsidR="00A43584" w:rsidRDefault="00A43584" w:rsidP="00A43584">
      <w:pPr>
        <w:pStyle w:val="ListParagraph"/>
        <w:ind w:left="1080"/>
        <w:rPr>
          <w:rFonts w:asciiTheme="majorBidi" w:hAnsiTheme="majorBidi" w:cstheme="majorBidi"/>
          <w:sz w:val="40"/>
          <w:szCs w:val="40"/>
          <w:u w:val="single"/>
        </w:rPr>
      </w:pPr>
      <w:r>
        <w:br w:type="column"/>
      </w:r>
      <w:r>
        <w:rPr>
          <w:rFonts w:asciiTheme="majorBidi" w:hAnsiTheme="majorBidi" w:cstheme="majorBidi"/>
          <w:sz w:val="40"/>
          <w:szCs w:val="40"/>
          <w:u w:val="single"/>
        </w:rPr>
        <w:lastRenderedPageBreak/>
        <w:t xml:space="preserve">List of Issues </w:t>
      </w:r>
      <w:r>
        <w:rPr>
          <w:rFonts w:asciiTheme="majorBidi" w:hAnsiTheme="majorBidi" w:cstheme="majorBidi" w:hint="cs"/>
          <w:sz w:val="40"/>
          <w:szCs w:val="40"/>
          <w:u w:val="single"/>
          <w:cs/>
        </w:rPr>
        <w:t xml:space="preserve">  </w:t>
      </w:r>
      <w:r>
        <w:rPr>
          <w:rFonts w:asciiTheme="majorBidi" w:hAnsiTheme="majorBidi" w:cstheme="majorBidi"/>
          <w:sz w:val="40"/>
          <w:szCs w:val="40"/>
          <w:u w:val="single"/>
        </w:rPr>
        <w:t>3</w:t>
      </w:r>
      <w:proofErr w:type="gramStart"/>
      <w:r>
        <w:rPr>
          <w:rFonts w:asciiTheme="majorBidi" w:hAnsiTheme="majorBidi" w:cstheme="majorBidi"/>
          <w:sz w:val="40"/>
          <w:szCs w:val="40"/>
          <w:u w:val="single"/>
        </w:rPr>
        <w:t>,  the</w:t>
      </w:r>
      <w:proofErr w:type="gramEnd"/>
      <w:r>
        <w:rPr>
          <w:rFonts w:asciiTheme="majorBidi" w:hAnsiTheme="majorBidi" w:cstheme="majorBidi"/>
          <w:sz w:val="40"/>
          <w:szCs w:val="40"/>
          <w:u w:val="single"/>
        </w:rPr>
        <w:t xml:space="preserve"> </w:t>
      </w:r>
      <w:r w:rsidRPr="00316120">
        <w:rPr>
          <w:rFonts w:asciiTheme="majorBidi" w:hAnsiTheme="majorBidi" w:cstheme="majorBidi"/>
          <w:sz w:val="40"/>
          <w:szCs w:val="40"/>
          <w:u w:val="single"/>
        </w:rPr>
        <w:t>National Human Rights Commission (NHRC)</w:t>
      </w:r>
      <w:r>
        <w:rPr>
          <w:rFonts w:asciiTheme="majorBidi" w:hAnsiTheme="majorBidi" w:cstheme="majorBidi"/>
          <w:sz w:val="40"/>
          <w:szCs w:val="40"/>
          <w:u w:val="single"/>
        </w:rPr>
        <w:t xml:space="preserve"> </w:t>
      </w:r>
    </w:p>
    <w:p w:rsidR="00A43584" w:rsidRDefault="00A43584" w:rsidP="00A43584">
      <w:pPr>
        <w:pStyle w:val="ListParagraph"/>
        <w:numPr>
          <w:ilvl w:val="0"/>
          <w:numId w:val="4"/>
        </w:numPr>
        <w:rPr>
          <w:rFonts w:asciiTheme="majorBidi" w:hAnsiTheme="majorBidi" w:cstheme="majorBidi"/>
          <w:sz w:val="32"/>
          <w:szCs w:val="32"/>
        </w:rPr>
      </w:pPr>
      <w:r>
        <w:rPr>
          <w:rFonts w:asciiTheme="majorBidi" w:hAnsiTheme="majorBidi" w:cstheme="majorBidi"/>
          <w:sz w:val="32"/>
          <w:szCs w:val="32"/>
        </w:rPr>
        <w:t xml:space="preserve">The </w:t>
      </w:r>
      <w:r w:rsidRPr="00316120">
        <w:rPr>
          <w:rFonts w:asciiTheme="majorBidi" w:hAnsiTheme="majorBidi" w:cstheme="majorBidi"/>
          <w:sz w:val="32"/>
          <w:szCs w:val="32"/>
        </w:rPr>
        <w:t>National Human Rights Commission</w:t>
      </w:r>
      <w:r>
        <w:rPr>
          <w:rFonts w:asciiTheme="majorBidi" w:hAnsiTheme="majorBidi" w:cstheme="majorBidi"/>
          <w:sz w:val="32"/>
          <w:szCs w:val="32"/>
        </w:rPr>
        <w:t xml:space="preserve"> of Thailand was downgraded to ‘</w:t>
      </w:r>
      <w:r w:rsidRPr="001F46CD">
        <w:rPr>
          <w:rFonts w:asciiTheme="majorBidi" w:hAnsiTheme="majorBidi" w:cstheme="majorBidi"/>
          <w:sz w:val="32"/>
          <w:szCs w:val="32"/>
        </w:rPr>
        <w:t>B</w:t>
      </w:r>
      <w:r>
        <w:rPr>
          <w:rFonts w:asciiTheme="majorBidi" w:hAnsiTheme="majorBidi" w:cstheme="majorBidi"/>
          <w:sz w:val="32"/>
          <w:szCs w:val="32"/>
        </w:rPr>
        <w:t xml:space="preserve">’ level in </w:t>
      </w:r>
      <w:r w:rsidRPr="001F46CD">
        <w:rPr>
          <w:rFonts w:asciiTheme="majorBidi" w:hAnsiTheme="majorBidi" w:cstheme="majorBidi"/>
          <w:sz w:val="32"/>
          <w:szCs w:val="32"/>
        </w:rPr>
        <w:t>2015</w:t>
      </w:r>
      <w:r>
        <w:rPr>
          <w:rFonts w:asciiTheme="majorBidi" w:hAnsiTheme="majorBidi" w:cstheme="majorBidi"/>
          <w:sz w:val="32"/>
          <w:szCs w:val="32"/>
        </w:rPr>
        <w:t xml:space="preserve">. With sufficient funding, it operates with over 200 staff members based on around </w:t>
      </w:r>
      <w:r w:rsidRPr="001F46CD">
        <w:rPr>
          <w:rFonts w:asciiTheme="majorBidi" w:hAnsiTheme="majorBidi" w:cstheme="majorBidi"/>
          <w:sz w:val="32"/>
          <w:szCs w:val="32"/>
        </w:rPr>
        <w:t xml:space="preserve">220 </w:t>
      </w:r>
      <w:r>
        <w:rPr>
          <w:rFonts w:asciiTheme="majorBidi" w:hAnsiTheme="majorBidi" w:cstheme="majorBidi"/>
          <w:sz w:val="32"/>
          <w:szCs w:val="32"/>
        </w:rPr>
        <w:t xml:space="preserve">million baht per year. But the NHRCT has never published its financial report and there is no transparency on this end.  </w:t>
      </w:r>
    </w:p>
    <w:p w:rsidR="00A43584" w:rsidRDefault="00A43584" w:rsidP="00A43584">
      <w:pPr>
        <w:pStyle w:val="ListParagraph"/>
        <w:numPr>
          <w:ilvl w:val="0"/>
          <w:numId w:val="4"/>
        </w:numPr>
        <w:rPr>
          <w:rFonts w:asciiTheme="majorBidi" w:hAnsiTheme="majorBidi" w:cstheme="majorBidi"/>
          <w:sz w:val="32"/>
          <w:szCs w:val="32"/>
        </w:rPr>
      </w:pPr>
      <w:r>
        <w:rPr>
          <w:rFonts w:asciiTheme="majorBidi" w:hAnsiTheme="majorBidi" w:cstheme="majorBidi"/>
          <w:sz w:val="32"/>
          <w:szCs w:val="32"/>
        </w:rPr>
        <w:t>The member selection process is incompatible with the Paris Principle</w:t>
      </w:r>
      <w:r>
        <w:rPr>
          <w:rStyle w:val="FootnoteReference"/>
          <w:rFonts w:asciiTheme="majorBidi" w:hAnsiTheme="majorBidi" w:cstheme="majorBidi"/>
          <w:sz w:val="32"/>
          <w:szCs w:val="32"/>
          <w:cs/>
        </w:rPr>
        <w:footnoteReference w:id="1"/>
      </w:r>
      <w:r>
        <w:rPr>
          <w:rFonts w:asciiTheme="majorBidi" w:hAnsiTheme="majorBidi" w:cstheme="majorBidi"/>
          <w:sz w:val="32"/>
          <w:szCs w:val="32"/>
        </w:rPr>
        <w:t xml:space="preserve">. As a result, the Human Rights Commissioners recruited are far from being independent, having the quality and the expertise to defend human rights in the country.  </w:t>
      </w:r>
    </w:p>
    <w:p w:rsidR="00A43584" w:rsidRDefault="00A43584" w:rsidP="00A43584">
      <w:pPr>
        <w:pStyle w:val="ListParagraph"/>
        <w:numPr>
          <w:ilvl w:val="0"/>
          <w:numId w:val="4"/>
        </w:numPr>
        <w:rPr>
          <w:rFonts w:asciiTheme="majorBidi" w:hAnsiTheme="majorBidi" w:cstheme="majorBidi"/>
          <w:sz w:val="32"/>
          <w:szCs w:val="32"/>
        </w:rPr>
      </w:pPr>
      <w:r>
        <w:rPr>
          <w:rFonts w:asciiTheme="majorBidi" w:hAnsiTheme="majorBidi" w:cstheme="majorBidi"/>
          <w:sz w:val="32"/>
          <w:szCs w:val="32"/>
        </w:rPr>
        <w:t xml:space="preserve">The monitoring and recommendations made by the NHRCT toward various agencies have hardly been put into practice. Even its report to the Parliament is merely for a ceremonial purpose.  </w:t>
      </w:r>
    </w:p>
    <w:p w:rsidR="00A43584" w:rsidRDefault="00A43584" w:rsidP="00A43584">
      <w:pPr>
        <w:pStyle w:val="ListParagraph"/>
        <w:numPr>
          <w:ilvl w:val="0"/>
          <w:numId w:val="4"/>
        </w:numPr>
        <w:rPr>
          <w:rFonts w:asciiTheme="majorBidi" w:hAnsiTheme="majorBidi" w:cstheme="majorBidi"/>
          <w:sz w:val="32"/>
          <w:szCs w:val="32"/>
        </w:rPr>
      </w:pPr>
      <w:r>
        <w:rPr>
          <w:rFonts w:asciiTheme="majorBidi" w:hAnsiTheme="majorBidi" w:cstheme="majorBidi"/>
          <w:sz w:val="32"/>
          <w:szCs w:val="32"/>
        </w:rPr>
        <w:t xml:space="preserve">The Office of the </w:t>
      </w:r>
      <w:r w:rsidRPr="00316120">
        <w:rPr>
          <w:rFonts w:asciiTheme="majorBidi" w:hAnsiTheme="majorBidi" w:cstheme="majorBidi"/>
          <w:sz w:val="32"/>
          <w:szCs w:val="32"/>
        </w:rPr>
        <w:t>National Human Rights Commission</w:t>
      </w:r>
      <w:r>
        <w:rPr>
          <w:rFonts w:asciiTheme="majorBidi" w:hAnsiTheme="majorBidi" w:cstheme="majorBidi"/>
          <w:sz w:val="32"/>
          <w:szCs w:val="32"/>
        </w:rPr>
        <w:t xml:space="preserve"> is an agency affiliated with the Parliament, and thus, NHRCT is not independent in its operation.  </w:t>
      </w:r>
    </w:p>
    <w:p w:rsidR="00A43584" w:rsidRDefault="00A43584" w:rsidP="00A43584">
      <w:pPr>
        <w:pStyle w:val="ListParagraph"/>
        <w:rPr>
          <w:rFonts w:asciiTheme="majorBidi" w:hAnsiTheme="majorBidi" w:cstheme="majorBidi"/>
          <w:sz w:val="32"/>
          <w:szCs w:val="32"/>
        </w:rPr>
      </w:pPr>
    </w:p>
    <w:p w:rsidR="00A43584" w:rsidRPr="00B4668F" w:rsidRDefault="00A43584" w:rsidP="00A43584">
      <w:pPr>
        <w:pStyle w:val="ListParagraph"/>
        <w:rPr>
          <w:rFonts w:asciiTheme="majorBidi" w:hAnsiTheme="majorBidi" w:cstheme="majorBidi"/>
          <w:sz w:val="40"/>
          <w:szCs w:val="40"/>
          <w:u w:val="single"/>
        </w:rPr>
      </w:pPr>
      <w:r>
        <w:rPr>
          <w:rFonts w:asciiTheme="majorBidi" w:hAnsiTheme="majorBidi" w:cstheme="majorBidi" w:hint="cs"/>
          <w:sz w:val="40"/>
          <w:szCs w:val="40"/>
          <w:u w:val="single"/>
        </w:rPr>
        <w:t xml:space="preserve">Recommendations to </w:t>
      </w:r>
      <w:r>
        <w:rPr>
          <w:rFonts w:asciiTheme="majorBidi" w:hAnsiTheme="majorBidi" w:cstheme="majorBidi"/>
          <w:sz w:val="40"/>
          <w:szCs w:val="40"/>
          <w:u w:val="single"/>
        </w:rPr>
        <w:t xml:space="preserve">the Royal Thai Government </w:t>
      </w:r>
    </w:p>
    <w:p w:rsidR="00A43584" w:rsidRDefault="00A43584" w:rsidP="00A43584">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 xml:space="preserve">The </w:t>
      </w:r>
      <w:proofErr w:type="gramStart"/>
      <w:r>
        <w:rPr>
          <w:rFonts w:asciiTheme="majorBidi" w:hAnsiTheme="majorBidi" w:cstheme="majorBidi"/>
          <w:sz w:val="32"/>
          <w:szCs w:val="32"/>
        </w:rPr>
        <w:t>government  is</w:t>
      </w:r>
      <w:proofErr w:type="gramEnd"/>
      <w:r>
        <w:rPr>
          <w:rFonts w:asciiTheme="majorBidi" w:hAnsiTheme="majorBidi" w:cstheme="majorBidi"/>
          <w:sz w:val="32"/>
          <w:szCs w:val="32"/>
        </w:rPr>
        <w:t xml:space="preserve"> revising organic laws including the new </w:t>
      </w:r>
      <w:r w:rsidRPr="008C2B6A">
        <w:rPr>
          <w:rFonts w:asciiTheme="majorBidi" w:hAnsiTheme="majorBidi" w:cstheme="majorBidi"/>
          <w:sz w:val="32"/>
          <w:szCs w:val="32"/>
        </w:rPr>
        <w:t>National Human Rights Commission</w:t>
      </w:r>
      <w:r>
        <w:rPr>
          <w:rFonts w:asciiTheme="majorBidi" w:hAnsiTheme="majorBidi" w:cstheme="majorBidi"/>
          <w:sz w:val="32"/>
          <w:szCs w:val="32"/>
        </w:rPr>
        <w:t xml:space="preserve"> Act to ensure that its selection process is compliant with the Paris Principle. </w:t>
      </w:r>
    </w:p>
    <w:p w:rsidR="00A43584" w:rsidRDefault="00A43584" w:rsidP="00A43584">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 xml:space="preserve">The whole memberships of the NHRCT should be re-selected after the promulgation of the new Constitution and the new </w:t>
      </w:r>
      <w:r w:rsidRPr="008C2B6A">
        <w:rPr>
          <w:rFonts w:asciiTheme="majorBidi" w:hAnsiTheme="majorBidi" w:cstheme="majorBidi"/>
          <w:sz w:val="32"/>
          <w:szCs w:val="32"/>
        </w:rPr>
        <w:t xml:space="preserve">National Human Rights Commission </w:t>
      </w:r>
      <w:r>
        <w:rPr>
          <w:rFonts w:asciiTheme="majorBidi" w:hAnsiTheme="majorBidi" w:cstheme="majorBidi"/>
          <w:sz w:val="32"/>
          <w:szCs w:val="32"/>
        </w:rPr>
        <w:t xml:space="preserve">Act. </w:t>
      </w:r>
    </w:p>
    <w:p w:rsidR="00A43584" w:rsidRDefault="00A43584" w:rsidP="00A43584">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 xml:space="preserve">Apart from publishing the yearly report on human rights situation, the </w:t>
      </w:r>
      <w:r w:rsidRPr="008C2B6A">
        <w:rPr>
          <w:rFonts w:asciiTheme="majorBidi" w:hAnsiTheme="majorBidi" w:cstheme="majorBidi"/>
          <w:sz w:val="32"/>
          <w:szCs w:val="32"/>
        </w:rPr>
        <w:t>NHRCT</w:t>
      </w:r>
      <w:r w:rsidRPr="008C2B6A">
        <w:rPr>
          <w:rFonts w:asciiTheme="majorBidi" w:hAnsiTheme="majorBidi" w:cstheme="majorBidi" w:hint="cs"/>
          <w:sz w:val="32"/>
          <w:szCs w:val="32"/>
        </w:rPr>
        <w:t xml:space="preserve"> </w:t>
      </w:r>
      <w:r>
        <w:rPr>
          <w:rFonts w:asciiTheme="majorBidi" w:hAnsiTheme="majorBidi" w:cstheme="majorBidi"/>
          <w:sz w:val="32"/>
          <w:szCs w:val="32"/>
        </w:rPr>
        <w:t xml:space="preserve">should also made public its financial report.  </w:t>
      </w:r>
    </w:p>
    <w:p w:rsidR="00A43584" w:rsidRDefault="00A43584" w:rsidP="00A43584">
      <w:pPr>
        <w:pStyle w:val="ListParagraph"/>
        <w:numPr>
          <w:ilvl w:val="0"/>
          <w:numId w:val="5"/>
        </w:numPr>
        <w:rPr>
          <w:rFonts w:asciiTheme="majorBidi" w:hAnsiTheme="majorBidi" w:cstheme="majorBidi"/>
          <w:sz w:val="32"/>
          <w:szCs w:val="32"/>
        </w:rPr>
      </w:pPr>
      <w:r>
        <w:rPr>
          <w:rFonts w:asciiTheme="majorBidi" w:hAnsiTheme="majorBidi" w:cstheme="majorBidi"/>
          <w:sz w:val="32"/>
          <w:szCs w:val="32"/>
        </w:rPr>
        <w:t xml:space="preserve">The Office of the </w:t>
      </w:r>
      <w:r w:rsidRPr="0080444D">
        <w:rPr>
          <w:rFonts w:asciiTheme="majorBidi" w:hAnsiTheme="majorBidi" w:cstheme="majorBidi"/>
          <w:sz w:val="32"/>
          <w:szCs w:val="32"/>
        </w:rPr>
        <w:t xml:space="preserve">National Human Rights Commission </w:t>
      </w:r>
      <w:r>
        <w:rPr>
          <w:rFonts w:asciiTheme="majorBidi" w:hAnsiTheme="majorBidi" w:cstheme="majorBidi"/>
          <w:sz w:val="32"/>
          <w:szCs w:val="32"/>
        </w:rPr>
        <w:t xml:space="preserve">should be made an independent agency and affiliated with the </w:t>
      </w:r>
      <w:r w:rsidRPr="0080444D">
        <w:rPr>
          <w:rFonts w:asciiTheme="majorBidi" w:hAnsiTheme="majorBidi" w:cstheme="majorBidi"/>
          <w:sz w:val="32"/>
          <w:szCs w:val="32"/>
        </w:rPr>
        <w:t>National Human Rights Commission (NHRC)</w:t>
      </w:r>
      <w:r>
        <w:rPr>
          <w:rFonts w:asciiTheme="majorBidi" w:hAnsiTheme="majorBidi" w:cstheme="majorBidi"/>
          <w:sz w:val="32"/>
          <w:szCs w:val="32"/>
        </w:rPr>
        <w:t>.</w:t>
      </w:r>
    </w:p>
    <w:p w:rsidR="00A43584" w:rsidRDefault="00A43584" w:rsidP="00A43584">
      <w:pPr>
        <w:rPr>
          <w:rFonts w:asciiTheme="majorBidi" w:hAnsiTheme="majorBidi" w:cstheme="majorBidi"/>
          <w:sz w:val="32"/>
          <w:szCs w:val="32"/>
        </w:rPr>
      </w:pPr>
    </w:p>
    <w:p w:rsidR="00A43584" w:rsidRDefault="00A43584" w:rsidP="00A43584">
      <w:pPr>
        <w:pStyle w:val="ListParagraph"/>
        <w:ind w:left="1080"/>
        <w:rPr>
          <w:rFonts w:asciiTheme="majorBidi" w:hAnsiTheme="majorBidi" w:cstheme="majorBidi"/>
          <w:sz w:val="40"/>
          <w:szCs w:val="40"/>
          <w:u w:val="single"/>
          <w:cs/>
        </w:rPr>
      </w:pPr>
      <w:r>
        <w:rPr>
          <w:rFonts w:asciiTheme="majorBidi" w:hAnsiTheme="majorBidi" w:cstheme="majorBidi"/>
          <w:sz w:val="40"/>
          <w:szCs w:val="40"/>
          <w:u w:val="single"/>
        </w:rPr>
        <w:lastRenderedPageBreak/>
        <w:t xml:space="preserve">The Uyghur asylum seekers in Thailand </w:t>
      </w:r>
    </w:p>
    <w:p w:rsidR="00A43584" w:rsidRPr="002753E5" w:rsidRDefault="00A43584" w:rsidP="00A43584">
      <w:pPr>
        <w:pStyle w:val="ListParagraph"/>
        <w:ind w:left="1080"/>
        <w:rPr>
          <w:rFonts w:asciiTheme="majorBidi" w:hAnsiTheme="majorBidi" w:cstheme="majorBidi"/>
          <w:sz w:val="40"/>
          <w:szCs w:val="40"/>
          <w:u w:val="single"/>
        </w:rPr>
      </w:pPr>
      <w:r w:rsidRPr="002753E5">
        <w:rPr>
          <w:rFonts w:asciiTheme="majorBidi" w:hAnsiTheme="majorBidi" w:cstheme="majorBidi"/>
          <w:sz w:val="40"/>
          <w:szCs w:val="40"/>
          <w:u w:val="single"/>
        </w:rPr>
        <w:t xml:space="preserve">Background </w:t>
      </w:r>
    </w:p>
    <w:p w:rsidR="00A43584" w:rsidRPr="005C081F" w:rsidRDefault="00A43584" w:rsidP="00A43584">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 xml:space="preserve">In </w:t>
      </w:r>
      <w:r w:rsidRPr="005C081F">
        <w:rPr>
          <w:rFonts w:asciiTheme="majorBidi" w:hAnsiTheme="majorBidi" w:cstheme="majorBidi"/>
          <w:sz w:val="32"/>
          <w:szCs w:val="32"/>
        </w:rPr>
        <w:t>2013</w:t>
      </w:r>
      <w:r>
        <w:rPr>
          <w:rFonts w:asciiTheme="majorBidi" w:hAnsiTheme="majorBidi" w:cstheme="majorBidi"/>
          <w:sz w:val="32"/>
          <w:szCs w:val="32"/>
        </w:rPr>
        <w:t xml:space="preserve">, about 500 Uyghur asylum seekers have arrived at the Thailand-Malaysia border. It should be noted that the </w:t>
      </w:r>
      <w:r w:rsidRPr="008C2B6A">
        <w:rPr>
          <w:rFonts w:asciiTheme="majorBidi" w:hAnsiTheme="majorBidi" w:cstheme="majorBidi"/>
          <w:sz w:val="32"/>
          <w:szCs w:val="32"/>
        </w:rPr>
        <w:t>asylum seekers</w:t>
      </w:r>
      <w:r>
        <w:rPr>
          <w:rFonts w:asciiTheme="majorBidi" w:hAnsiTheme="majorBidi" w:cstheme="majorBidi"/>
          <w:sz w:val="32"/>
          <w:szCs w:val="32"/>
        </w:rPr>
        <w:t xml:space="preserve"> have travelled with their families including women and children. All of them were put in custody at the Dan </w:t>
      </w:r>
      <w:proofErr w:type="spellStart"/>
      <w:r>
        <w:rPr>
          <w:rFonts w:asciiTheme="majorBidi" w:hAnsiTheme="majorBidi" w:cstheme="majorBidi"/>
          <w:sz w:val="32"/>
          <w:szCs w:val="32"/>
        </w:rPr>
        <w:t>Nok</w:t>
      </w:r>
      <w:proofErr w:type="spellEnd"/>
      <w:r>
        <w:rPr>
          <w:rFonts w:asciiTheme="majorBidi" w:hAnsiTheme="majorBidi" w:cstheme="majorBidi"/>
          <w:sz w:val="32"/>
          <w:szCs w:val="32"/>
        </w:rPr>
        <w:t xml:space="preserve"> and Padang </w:t>
      </w:r>
      <w:proofErr w:type="spellStart"/>
      <w:r>
        <w:rPr>
          <w:rFonts w:asciiTheme="majorBidi" w:hAnsiTheme="majorBidi" w:cstheme="majorBidi"/>
          <w:sz w:val="32"/>
          <w:szCs w:val="32"/>
        </w:rPr>
        <w:t>Besar</w:t>
      </w:r>
      <w:proofErr w:type="spellEnd"/>
      <w:r>
        <w:rPr>
          <w:rFonts w:asciiTheme="majorBidi" w:hAnsiTheme="majorBidi" w:cstheme="majorBidi"/>
          <w:sz w:val="32"/>
          <w:szCs w:val="32"/>
        </w:rPr>
        <w:t xml:space="preserve"> Immigration </w:t>
      </w:r>
      <w:proofErr w:type="gramStart"/>
      <w:r>
        <w:rPr>
          <w:rFonts w:asciiTheme="majorBidi" w:hAnsiTheme="majorBidi" w:cstheme="majorBidi"/>
          <w:sz w:val="32"/>
          <w:szCs w:val="32"/>
        </w:rPr>
        <w:t>Detention  Center</w:t>
      </w:r>
      <w:proofErr w:type="gramEnd"/>
      <w:r>
        <w:rPr>
          <w:rFonts w:asciiTheme="majorBidi" w:hAnsiTheme="majorBidi" w:cstheme="majorBidi"/>
          <w:sz w:val="32"/>
          <w:szCs w:val="32"/>
        </w:rPr>
        <w:t xml:space="preserve">  in </w:t>
      </w:r>
      <w:proofErr w:type="spellStart"/>
      <w:r>
        <w:rPr>
          <w:rFonts w:asciiTheme="majorBidi" w:hAnsiTheme="majorBidi" w:cstheme="majorBidi"/>
          <w:sz w:val="32"/>
          <w:szCs w:val="32"/>
        </w:rPr>
        <w:t>Songkhla</w:t>
      </w:r>
      <w:proofErr w:type="spellEnd"/>
      <w:r>
        <w:rPr>
          <w:rFonts w:asciiTheme="majorBidi" w:hAnsiTheme="majorBidi" w:cstheme="majorBidi"/>
          <w:sz w:val="32"/>
          <w:szCs w:val="32"/>
        </w:rPr>
        <w:t xml:space="preserve">. The Chinese authorities have been contacting the Thai authorities supplying them information to prove that these asylum seekers are Chinese nationals from Xinjiang region and asked that they be deported back to China. Meanwhile, the nongovernmental organizations in Thailand insist that these people warrant protection as </w:t>
      </w:r>
      <w:r w:rsidRPr="00C56875">
        <w:rPr>
          <w:rFonts w:asciiTheme="majorBidi" w:hAnsiTheme="majorBidi" w:cstheme="majorBidi"/>
          <w:sz w:val="32"/>
          <w:szCs w:val="32"/>
        </w:rPr>
        <w:t>asylum seekers</w:t>
      </w:r>
      <w:r>
        <w:rPr>
          <w:rFonts w:asciiTheme="majorBidi" w:hAnsiTheme="majorBidi" w:cstheme="majorBidi"/>
          <w:sz w:val="32"/>
          <w:szCs w:val="32"/>
        </w:rPr>
        <w:t xml:space="preserve"> and several of them have relatives in Turkey and want to travel there. The Turkish Embassy in Thailand and the Turkish Ministry of Foreign Affairs </w:t>
      </w:r>
      <w:proofErr w:type="gramStart"/>
      <w:r>
        <w:rPr>
          <w:rFonts w:asciiTheme="majorBidi" w:hAnsiTheme="majorBidi" w:cstheme="majorBidi"/>
          <w:sz w:val="32"/>
          <w:szCs w:val="32"/>
        </w:rPr>
        <w:t>have</w:t>
      </w:r>
      <w:proofErr w:type="gramEnd"/>
      <w:r>
        <w:rPr>
          <w:rFonts w:asciiTheme="majorBidi" w:hAnsiTheme="majorBidi" w:cstheme="majorBidi"/>
          <w:sz w:val="32"/>
          <w:szCs w:val="32"/>
        </w:rPr>
        <w:t xml:space="preserve"> expressed their intent to host all of the </w:t>
      </w:r>
      <w:r w:rsidRPr="00C56875">
        <w:rPr>
          <w:rFonts w:asciiTheme="majorBidi" w:hAnsiTheme="majorBidi" w:cstheme="majorBidi"/>
          <w:sz w:val="32"/>
          <w:szCs w:val="32"/>
        </w:rPr>
        <w:t xml:space="preserve">asylum seekers </w:t>
      </w:r>
      <w:r>
        <w:rPr>
          <w:rFonts w:asciiTheme="majorBidi" w:hAnsiTheme="majorBidi" w:cstheme="majorBidi"/>
          <w:sz w:val="32"/>
          <w:szCs w:val="32"/>
        </w:rPr>
        <w:t xml:space="preserve">in the country.  </w:t>
      </w:r>
    </w:p>
    <w:p w:rsidR="00A43584" w:rsidRPr="005C081F" w:rsidRDefault="00A43584" w:rsidP="00A43584">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 xml:space="preserve">Owing to the good relations between Thailand and China, the Thai authorities do not want to send these people on to Turkey. Throughout the time, the Thai government has been taking care of these </w:t>
      </w:r>
      <w:r w:rsidRPr="00C56875">
        <w:rPr>
          <w:rFonts w:asciiTheme="majorBidi" w:hAnsiTheme="majorBidi" w:cstheme="majorBidi"/>
          <w:sz w:val="32"/>
          <w:szCs w:val="32"/>
        </w:rPr>
        <w:t>asylum seekers</w:t>
      </w:r>
      <w:r>
        <w:rPr>
          <w:rFonts w:asciiTheme="majorBidi" w:hAnsiTheme="majorBidi" w:cstheme="majorBidi"/>
          <w:sz w:val="32"/>
          <w:szCs w:val="32"/>
        </w:rPr>
        <w:t xml:space="preserve"> based on human rights principle. Women and children are separated and hosted in the shelter of the </w:t>
      </w:r>
      <w:r w:rsidRPr="00C56875">
        <w:rPr>
          <w:rFonts w:asciiTheme="majorBidi" w:hAnsiTheme="majorBidi" w:cstheme="majorBidi"/>
          <w:sz w:val="32"/>
          <w:szCs w:val="32"/>
        </w:rPr>
        <w:t>Ministry of Social Development and Human Security (MSDHS)</w:t>
      </w:r>
      <w:r>
        <w:rPr>
          <w:rFonts w:asciiTheme="majorBidi" w:hAnsiTheme="majorBidi" w:cstheme="majorBidi"/>
          <w:sz w:val="32"/>
          <w:szCs w:val="32"/>
        </w:rPr>
        <w:t xml:space="preserve"> and some have made an escape from there. The Thai authorities are unable to track them. With campaigns from human rights organizations, the women and children have been released from custody. On </w:t>
      </w:r>
      <w:r w:rsidRPr="005C081F">
        <w:rPr>
          <w:rFonts w:asciiTheme="majorBidi" w:hAnsiTheme="majorBidi" w:cstheme="majorBidi"/>
          <w:sz w:val="32"/>
          <w:szCs w:val="32"/>
        </w:rPr>
        <w:t xml:space="preserve">1 </w:t>
      </w:r>
      <w:r>
        <w:rPr>
          <w:rFonts w:asciiTheme="majorBidi" w:hAnsiTheme="majorBidi" w:cstheme="majorBidi"/>
          <w:sz w:val="32"/>
          <w:szCs w:val="32"/>
        </w:rPr>
        <w:t xml:space="preserve">July </w:t>
      </w:r>
      <w:r w:rsidRPr="005C081F">
        <w:rPr>
          <w:rFonts w:asciiTheme="majorBidi" w:hAnsiTheme="majorBidi" w:cstheme="majorBidi"/>
          <w:sz w:val="32"/>
          <w:szCs w:val="32"/>
        </w:rPr>
        <w:t>2015</w:t>
      </w:r>
      <w:r>
        <w:rPr>
          <w:rFonts w:asciiTheme="majorBidi" w:hAnsiTheme="majorBidi" w:cstheme="majorBidi"/>
          <w:sz w:val="32"/>
          <w:szCs w:val="32"/>
        </w:rPr>
        <w:t>, 172 women and children boarded the flights to Turkey.</w:t>
      </w:r>
      <w:r w:rsidRPr="005C081F">
        <w:rPr>
          <w:rStyle w:val="FootnoteReference"/>
          <w:rFonts w:asciiTheme="majorBidi" w:hAnsiTheme="majorBidi" w:cstheme="majorBidi"/>
          <w:sz w:val="32"/>
          <w:szCs w:val="32"/>
          <w:cs/>
        </w:rPr>
        <w:footnoteReference w:id="2"/>
      </w:r>
      <w:r w:rsidRPr="005C081F">
        <w:rPr>
          <w:rFonts w:asciiTheme="majorBidi" w:hAnsiTheme="majorBidi" w:cstheme="majorBidi"/>
          <w:sz w:val="32"/>
          <w:szCs w:val="32"/>
          <w:cs/>
        </w:rPr>
        <w:t xml:space="preserve">  </w:t>
      </w:r>
      <w:r w:rsidRPr="005C081F">
        <w:rPr>
          <w:rFonts w:asciiTheme="majorBidi" w:hAnsiTheme="majorBidi" w:cstheme="majorBidi"/>
          <w:sz w:val="32"/>
          <w:szCs w:val="32"/>
        </w:rPr>
        <w:t xml:space="preserve"> </w:t>
      </w:r>
    </w:p>
    <w:p w:rsidR="00A43584" w:rsidRPr="002753E5" w:rsidRDefault="00A43584" w:rsidP="00A43584">
      <w:pPr>
        <w:pStyle w:val="ListParagraph"/>
        <w:numPr>
          <w:ilvl w:val="0"/>
          <w:numId w:val="2"/>
        </w:numPr>
        <w:rPr>
          <w:rFonts w:asciiTheme="majorBidi" w:hAnsiTheme="majorBidi" w:cstheme="majorBidi"/>
          <w:sz w:val="40"/>
          <w:szCs w:val="40"/>
          <w:u w:val="single"/>
        </w:rPr>
      </w:pPr>
      <w:r>
        <w:rPr>
          <w:rFonts w:asciiTheme="majorBidi" w:hAnsiTheme="majorBidi" w:cstheme="majorBidi"/>
          <w:sz w:val="40"/>
          <w:szCs w:val="40"/>
          <w:u w:val="single"/>
        </w:rPr>
        <w:t xml:space="preserve">Uyghur </w:t>
      </w:r>
      <w:r w:rsidRPr="002753E5">
        <w:rPr>
          <w:rFonts w:asciiTheme="majorBidi" w:hAnsiTheme="majorBidi" w:cstheme="majorBidi"/>
          <w:sz w:val="40"/>
          <w:szCs w:val="40"/>
          <w:u w:val="single"/>
        </w:rPr>
        <w:t>were sent back to China</w:t>
      </w:r>
      <w:r>
        <w:rPr>
          <w:rFonts w:asciiTheme="majorBidi" w:hAnsiTheme="majorBidi" w:cstheme="majorBidi"/>
          <w:sz w:val="40"/>
          <w:szCs w:val="40"/>
          <w:u w:val="single"/>
        </w:rPr>
        <w:t xml:space="preserve">  </w:t>
      </w:r>
      <w:r>
        <w:rPr>
          <w:rFonts w:asciiTheme="majorBidi" w:hAnsiTheme="majorBidi" w:cstheme="majorBidi" w:hint="cs"/>
          <w:sz w:val="40"/>
          <w:szCs w:val="40"/>
          <w:u w:val="single"/>
          <w:cs/>
        </w:rPr>
        <w:t>(</w:t>
      </w:r>
      <w:r>
        <w:rPr>
          <w:rFonts w:asciiTheme="majorBidi" w:hAnsiTheme="majorBidi" w:cstheme="majorBidi"/>
          <w:sz w:val="40"/>
          <w:szCs w:val="40"/>
          <w:u w:val="single"/>
        </w:rPr>
        <w:t xml:space="preserve"> ICCPR article</w:t>
      </w:r>
      <w:r>
        <w:rPr>
          <w:rFonts w:asciiTheme="majorBidi" w:hAnsiTheme="majorBidi" w:cstheme="majorBidi" w:hint="cs"/>
          <w:sz w:val="40"/>
          <w:szCs w:val="40"/>
          <w:u w:val="single"/>
          <w:cs/>
        </w:rPr>
        <w:t xml:space="preserve"> </w:t>
      </w:r>
      <w:r>
        <w:rPr>
          <w:rFonts w:asciiTheme="majorBidi" w:hAnsiTheme="majorBidi" w:cstheme="majorBidi"/>
          <w:sz w:val="40"/>
          <w:szCs w:val="40"/>
          <w:u w:val="single"/>
        </w:rPr>
        <w:t>13</w:t>
      </w:r>
      <w:r>
        <w:rPr>
          <w:rFonts w:asciiTheme="majorBidi" w:hAnsiTheme="majorBidi" w:cstheme="majorBidi" w:hint="cs"/>
          <w:sz w:val="40"/>
          <w:szCs w:val="40"/>
          <w:u w:val="single"/>
          <w:cs/>
        </w:rPr>
        <w:t xml:space="preserve">) </w:t>
      </w:r>
    </w:p>
    <w:p w:rsidR="00A43584" w:rsidRPr="005C081F" w:rsidRDefault="00A43584" w:rsidP="00A43584">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But on 8 July, 109 Uyghur</w:t>
      </w:r>
      <w:r w:rsidRPr="00C56875">
        <w:rPr>
          <w:rFonts w:asciiTheme="majorBidi" w:hAnsiTheme="majorBidi" w:cstheme="majorBidi"/>
          <w:sz w:val="32"/>
          <w:szCs w:val="32"/>
        </w:rPr>
        <w:t xml:space="preserve"> asylum seekers</w:t>
      </w:r>
      <w:r>
        <w:rPr>
          <w:rFonts w:asciiTheme="majorBidi" w:hAnsiTheme="majorBidi" w:cstheme="majorBidi"/>
          <w:sz w:val="32"/>
          <w:szCs w:val="32"/>
        </w:rPr>
        <w:t xml:space="preserve"> were sent back to China.</w:t>
      </w:r>
      <w:r w:rsidRPr="005C081F">
        <w:rPr>
          <w:rStyle w:val="FootnoteReference"/>
          <w:rFonts w:asciiTheme="majorBidi" w:hAnsiTheme="majorBidi" w:cstheme="majorBidi"/>
          <w:sz w:val="32"/>
          <w:szCs w:val="32"/>
          <w:cs/>
        </w:rPr>
        <w:footnoteReference w:id="3"/>
      </w:r>
      <w:r w:rsidRPr="005C081F">
        <w:rPr>
          <w:rFonts w:asciiTheme="majorBidi" w:hAnsiTheme="majorBidi" w:cstheme="majorBidi"/>
          <w:sz w:val="32"/>
          <w:szCs w:val="32"/>
          <w:cs/>
        </w:rPr>
        <w:t xml:space="preserve"> </w:t>
      </w:r>
      <w:r>
        <w:rPr>
          <w:rFonts w:asciiTheme="majorBidi" w:hAnsiTheme="majorBidi" w:cstheme="majorBidi"/>
          <w:sz w:val="32"/>
          <w:szCs w:val="32"/>
        </w:rPr>
        <w:t xml:space="preserve">It has been learned later that among them </w:t>
      </w:r>
      <w:proofErr w:type="gramStart"/>
      <w:r>
        <w:rPr>
          <w:rFonts w:asciiTheme="majorBidi" w:hAnsiTheme="majorBidi" w:cstheme="majorBidi"/>
          <w:sz w:val="32"/>
          <w:szCs w:val="32"/>
        </w:rPr>
        <w:t>were  some</w:t>
      </w:r>
      <w:proofErr w:type="gramEnd"/>
      <w:r>
        <w:rPr>
          <w:rFonts w:asciiTheme="majorBidi" w:hAnsiTheme="majorBidi" w:cstheme="majorBidi"/>
          <w:sz w:val="32"/>
          <w:szCs w:val="32"/>
        </w:rPr>
        <w:t xml:space="preserve">  women. Even though the Thai government insisted that all of the 109 people were safe, but none believed in what they said. Civil society organizations here asked to join </w:t>
      </w:r>
      <w:r>
        <w:rPr>
          <w:rFonts w:asciiTheme="majorBidi" w:hAnsiTheme="majorBidi" w:cstheme="majorBidi"/>
          <w:sz w:val="32"/>
          <w:szCs w:val="32"/>
        </w:rPr>
        <w:lastRenderedPageBreak/>
        <w:t xml:space="preserve">the trip of the Thai delegation to visit the 109 </w:t>
      </w:r>
      <w:r w:rsidRPr="00215561">
        <w:rPr>
          <w:rFonts w:asciiTheme="majorBidi" w:hAnsiTheme="majorBidi" w:cstheme="majorBidi"/>
          <w:sz w:val="32"/>
          <w:szCs w:val="32"/>
        </w:rPr>
        <w:t xml:space="preserve">asylum </w:t>
      </w:r>
      <w:proofErr w:type="gramStart"/>
      <w:r w:rsidRPr="00215561">
        <w:rPr>
          <w:rFonts w:asciiTheme="majorBidi" w:hAnsiTheme="majorBidi" w:cstheme="majorBidi"/>
          <w:sz w:val="32"/>
          <w:szCs w:val="32"/>
        </w:rPr>
        <w:t>seekers</w:t>
      </w:r>
      <w:r>
        <w:rPr>
          <w:rFonts w:asciiTheme="majorBidi" w:hAnsiTheme="majorBidi" w:cstheme="majorBidi"/>
          <w:sz w:val="32"/>
          <w:szCs w:val="32"/>
        </w:rPr>
        <w:t xml:space="preserve">  sent</w:t>
      </w:r>
      <w:proofErr w:type="gramEnd"/>
      <w:r>
        <w:rPr>
          <w:rFonts w:asciiTheme="majorBidi" w:hAnsiTheme="majorBidi" w:cstheme="majorBidi"/>
          <w:sz w:val="32"/>
          <w:szCs w:val="32"/>
        </w:rPr>
        <w:t xml:space="preserve">  back to China, but their request was denied by the Chinese government.  </w:t>
      </w:r>
    </w:p>
    <w:p w:rsidR="00A43584" w:rsidRPr="005C081F" w:rsidRDefault="00A43584" w:rsidP="00A43584">
      <w:pPr>
        <w:pStyle w:val="ListParagraph"/>
        <w:rPr>
          <w:rFonts w:asciiTheme="majorBidi" w:hAnsiTheme="majorBidi" w:cstheme="majorBidi"/>
          <w:sz w:val="32"/>
          <w:szCs w:val="32"/>
        </w:rPr>
      </w:pPr>
      <w:r>
        <w:rPr>
          <w:rFonts w:asciiTheme="majorBidi" w:hAnsiTheme="majorBidi" w:cstheme="majorBidi"/>
          <w:sz w:val="32"/>
          <w:szCs w:val="32"/>
        </w:rPr>
        <w:t xml:space="preserve">The delegation from Thailand has gone to China to visit the 109 repatriated </w:t>
      </w:r>
      <w:r w:rsidRPr="00215561">
        <w:rPr>
          <w:rFonts w:asciiTheme="majorBidi" w:hAnsiTheme="majorBidi" w:cstheme="majorBidi"/>
          <w:sz w:val="32"/>
          <w:szCs w:val="32"/>
        </w:rPr>
        <w:t xml:space="preserve">asylum seekers </w:t>
      </w:r>
      <w:r>
        <w:rPr>
          <w:rFonts w:asciiTheme="majorBidi" w:hAnsiTheme="majorBidi" w:cstheme="majorBidi"/>
          <w:sz w:val="32"/>
          <w:szCs w:val="32"/>
        </w:rPr>
        <w:t xml:space="preserve">and come back to report that all of them were well </w:t>
      </w:r>
      <w:proofErr w:type="gramStart"/>
      <w:r>
        <w:rPr>
          <w:rFonts w:asciiTheme="majorBidi" w:hAnsiTheme="majorBidi" w:cstheme="majorBidi"/>
          <w:sz w:val="32"/>
          <w:szCs w:val="32"/>
        </w:rPr>
        <w:t>take</w:t>
      </w:r>
      <w:proofErr w:type="gramEnd"/>
      <w:r>
        <w:rPr>
          <w:rFonts w:asciiTheme="majorBidi" w:hAnsiTheme="majorBidi" w:cstheme="majorBidi"/>
          <w:sz w:val="32"/>
          <w:szCs w:val="32"/>
        </w:rPr>
        <w:t xml:space="preserve"> care of. The Chinese government has offered them jobs to help them raise their families. But many of us believe all of them might have been subject to executions or very strict custody.  </w:t>
      </w:r>
    </w:p>
    <w:p w:rsidR="00A43584" w:rsidRPr="002753E5" w:rsidRDefault="00A43584" w:rsidP="00A43584">
      <w:pPr>
        <w:pStyle w:val="ListParagraph"/>
        <w:numPr>
          <w:ilvl w:val="0"/>
          <w:numId w:val="2"/>
        </w:numPr>
        <w:rPr>
          <w:rFonts w:asciiTheme="majorBidi" w:hAnsiTheme="majorBidi" w:cstheme="majorBidi"/>
          <w:sz w:val="40"/>
          <w:szCs w:val="40"/>
        </w:rPr>
      </w:pPr>
      <w:r w:rsidRPr="002753E5">
        <w:rPr>
          <w:rFonts w:asciiTheme="majorBidi" w:hAnsiTheme="majorBidi" w:cstheme="majorBidi"/>
          <w:sz w:val="40"/>
          <w:szCs w:val="40"/>
          <w:u w:val="single"/>
        </w:rPr>
        <w:t xml:space="preserve"> 2 </w:t>
      </w:r>
      <w:proofErr w:type="spellStart"/>
      <w:r>
        <w:rPr>
          <w:rFonts w:asciiTheme="majorBidi" w:hAnsiTheme="majorBidi" w:cstheme="majorBidi"/>
          <w:sz w:val="40"/>
          <w:szCs w:val="40"/>
          <w:u w:val="single"/>
        </w:rPr>
        <w:t>Uyghurs</w:t>
      </w:r>
      <w:proofErr w:type="spellEnd"/>
      <w:r>
        <w:rPr>
          <w:rFonts w:asciiTheme="majorBidi" w:hAnsiTheme="majorBidi" w:cstheme="majorBidi"/>
          <w:sz w:val="40"/>
          <w:szCs w:val="40"/>
          <w:u w:val="single"/>
        </w:rPr>
        <w:t xml:space="preserve"> </w:t>
      </w:r>
      <w:r w:rsidRPr="002753E5">
        <w:rPr>
          <w:rFonts w:asciiTheme="majorBidi" w:hAnsiTheme="majorBidi" w:cstheme="majorBidi"/>
          <w:sz w:val="40"/>
          <w:szCs w:val="40"/>
          <w:u w:val="single"/>
        </w:rPr>
        <w:t>who were arreste</w:t>
      </w:r>
      <w:r>
        <w:rPr>
          <w:rFonts w:asciiTheme="majorBidi" w:hAnsiTheme="majorBidi" w:cstheme="majorBidi"/>
          <w:sz w:val="40"/>
          <w:szCs w:val="40"/>
          <w:u w:val="single"/>
        </w:rPr>
        <w:t xml:space="preserve">d  related to the </w:t>
      </w:r>
      <w:proofErr w:type="spellStart"/>
      <w:r>
        <w:rPr>
          <w:rFonts w:asciiTheme="majorBidi" w:hAnsiTheme="majorBidi" w:cstheme="majorBidi"/>
          <w:sz w:val="40"/>
          <w:szCs w:val="40"/>
          <w:u w:val="single"/>
        </w:rPr>
        <w:t>Rachaprasong</w:t>
      </w:r>
      <w:proofErr w:type="spellEnd"/>
      <w:r>
        <w:rPr>
          <w:rFonts w:asciiTheme="majorBidi" w:hAnsiTheme="majorBidi" w:cstheme="majorBidi"/>
          <w:sz w:val="40"/>
          <w:szCs w:val="40"/>
          <w:u w:val="single"/>
        </w:rPr>
        <w:t xml:space="preserve"> Explosion</w:t>
      </w:r>
      <w:r w:rsidRPr="002753E5">
        <w:rPr>
          <w:rFonts w:asciiTheme="majorBidi" w:hAnsiTheme="majorBidi" w:cstheme="majorBidi"/>
          <w:sz w:val="40"/>
          <w:szCs w:val="40"/>
          <w:u w:val="single"/>
        </w:rPr>
        <w:t xml:space="preserve"> on</w:t>
      </w:r>
      <w:r w:rsidRPr="002753E5">
        <w:rPr>
          <w:rFonts w:asciiTheme="majorBidi" w:hAnsiTheme="majorBidi" w:cstheme="majorBidi"/>
          <w:sz w:val="40"/>
          <w:szCs w:val="40"/>
          <w:cs/>
        </w:rPr>
        <w:t xml:space="preserve"> </w:t>
      </w:r>
      <w:r w:rsidRPr="002753E5">
        <w:rPr>
          <w:rFonts w:asciiTheme="majorBidi" w:hAnsiTheme="majorBidi" w:cstheme="majorBidi"/>
          <w:sz w:val="40"/>
          <w:szCs w:val="40"/>
          <w:u w:val="single"/>
        </w:rPr>
        <w:t>17 August 2015</w:t>
      </w:r>
      <w:r w:rsidRPr="002753E5">
        <w:rPr>
          <w:rFonts w:asciiTheme="majorBidi" w:hAnsiTheme="majorBidi" w:cstheme="majorBidi"/>
          <w:sz w:val="40"/>
          <w:szCs w:val="40"/>
        </w:rPr>
        <w:t xml:space="preserve"> </w:t>
      </w:r>
      <w:r>
        <w:rPr>
          <w:rFonts w:asciiTheme="majorBidi" w:hAnsiTheme="majorBidi" w:cstheme="majorBidi" w:hint="cs"/>
          <w:sz w:val="40"/>
          <w:szCs w:val="40"/>
          <w:cs/>
        </w:rPr>
        <w:t xml:space="preserve"> ( </w:t>
      </w:r>
      <w:r>
        <w:rPr>
          <w:rFonts w:asciiTheme="majorBidi" w:hAnsiTheme="majorBidi" w:cstheme="majorBidi"/>
          <w:sz w:val="40"/>
          <w:szCs w:val="40"/>
        </w:rPr>
        <w:t>ICCPR  article</w:t>
      </w:r>
      <w:r>
        <w:rPr>
          <w:rFonts w:asciiTheme="majorBidi" w:hAnsiTheme="majorBidi" w:cstheme="majorBidi" w:hint="cs"/>
          <w:sz w:val="40"/>
          <w:szCs w:val="40"/>
          <w:cs/>
        </w:rPr>
        <w:t xml:space="preserve"> </w:t>
      </w:r>
      <w:r>
        <w:rPr>
          <w:rFonts w:asciiTheme="majorBidi" w:hAnsiTheme="majorBidi" w:cstheme="majorBidi"/>
          <w:sz w:val="40"/>
          <w:szCs w:val="40"/>
        </w:rPr>
        <w:t xml:space="preserve">7,14,  ) </w:t>
      </w:r>
    </w:p>
    <w:p w:rsidR="00A43584" w:rsidRDefault="00A43584" w:rsidP="00A43584">
      <w:pPr>
        <w:pStyle w:val="ListParagraph"/>
        <w:numPr>
          <w:ilvl w:val="0"/>
          <w:numId w:val="1"/>
        </w:numPr>
        <w:rPr>
          <w:rFonts w:asciiTheme="majorBidi" w:hAnsiTheme="majorBidi" w:cstheme="majorBidi"/>
          <w:sz w:val="32"/>
          <w:szCs w:val="32"/>
        </w:rPr>
      </w:pPr>
      <w:proofErr w:type="gramStart"/>
      <w:r>
        <w:rPr>
          <w:rFonts w:asciiTheme="majorBidi" w:hAnsiTheme="majorBidi" w:cstheme="majorBidi"/>
          <w:sz w:val="32"/>
          <w:szCs w:val="32"/>
        </w:rPr>
        <w:t xml:space="preserve">On </w:t>
      </w:r>
      <w:r w:rsidRPr="005C081F">
        <w:rPr>
          <w:rFonts w:asciiTheme="majorBidi" w:hAnsiTheme="majorBidi" w:cstheme="majorBidi"/>
          <w:sz w:val="32"/>
          <w:szCs w:val="32"/>
          <w:cs/>
        </w:rPr>
        <w:t xml:space="preserve"> </w:t>
      </w:r>
      <w:r w:rsidRPr="005C081F">
        <w:rPr>
          <w:rFonts w:asciiTheme="majorBidi" w:hAnsiTheme="majorBidi" w:cstheme="majorBidi"/>
          <w:sz w:val="32"/>
          <w:szCs w:val="32"/>
        </w:rPr>
        <w:t>17</w:t>
      </w:r>
      <w:proofErr w:type="gramEnd"/>
      <w:r w:rsidRPr="005C081F">
        <w:rPr>
          <w:rFonts w:asciiTheme="majorBidi" w:hAnsiTheme="majorBidi" w:cstheme="majorBidi"/>
          <w:sz w:val="32"/>
          <w:szCs w:val="32"/>
        </w:rPr>
        <w:t xml:space="preserve"> </w:t>
      </w:r>
      <w:r>
        <w:rPr>
          <w:rFonts w:asciiTheme="majorBidi" w:hAnsiTheme="majorBidi" w:cstheme="majorBidi"/>
          <w:sz w:val="32"/>
          <w:szCs w:val="32"/>
        </w:rPr>
        <w:t xml:space="preserve">August  </w:t>
      </w:r>
      <w:r w:rsidRPr="005C081F">
        <w:rPr>
          <w:rFonts w:asciiTheme="majorBidi" w:hAnsiTheme="majorBidi" w:cstheme="majorBidi"/>
          <w:sz w:val="32"/>
          <w:szCs w:val="32"/>
        </w:rPr>
        <w:t xml:space="preserve">2015 </w:t>
      </w:r>
      <w:r>
        <w:rPr>
          <w:rFonts w:asciiTheme="majorBidi" w:hAnsiTheme="majorBidi" w:cstheme="majorBidi"/>
          <w:sz w:val="32"/>
          <w:szCs w:val="32"/>
        </w:rPr>
        <w:t xml:space="preserve">at </w:t>
      </w:r>
      <w:r w:rsidRPr="005C081F">
        <w:rPr>
          <w:rFonts w:asciiTheme="majorBidi" w:hAnsiTheme="majorBidi" w:cstheme="majorBidi"/>
          <w:sz w:val="32"/>
          <w:szCs w:val="32"/>
        </w:rPr>
        <w:t>18.55</w:t>
      </w:r>
      <w:r>
        <w:rPr>
          <w:rFonts w:asciiTheme="majorBidi" w:hAnsiTheme="majorBidi" w:cstheme="majorBidi"/>
          <w:sz w:val="32"/>
          <w:szCs w:val="32"/>
        </w:rPr>
        <w:t xml:space="preserve">, a bomb exploded at the </w:t>
      </w:r>
      <w:proofErr w:type="spellStart"/>
      <w:r>
        <w:rPr>
          <w:rFonts w:asciiTheme="majorBidi" w:hAnsiTheme="majorBidi" w:cstheme="majorBidi"/>
          <w:sz w:val="32"/>
          <w:szCs w:val="32"/>
        </w:rPr>
        <w:t>Ratchaprasong</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Erawan</w:t>
      </w:r>
      <w:proofErr w:type="spellEnd"/>
      <w:r>
        <w:rPr>
          <w:rFonts w:asciiTheme="majorBidi" w:hAnsiTheme="majorBidi" w:cstheme="majorBidi"/>
          <w:sz w:val="32"/>
          <w:szCs w:val="32"/>
        </w:rPr>
        <w:t xml:space="preserve"> Shrine causing 27 deaths including four foreign nationals and 81 injuries. It was believed by the Thai government that the bomb was </w:t>
      </w:r>
      <w:proofErr w:type="gramStart"/>
      <w:r>
        <w:rPr>
          <w:rFonts w:asciiTheme="majorBidi" w:hAnsiTheme="majorBidi" w:cstheme="majorBidi"/>
          <w:sz w:val="32"/>
          <w:szCs w:val="32"/>
        </w:rPr>
        <w:t>a retaliation</w:t>
      </w:r>
      <w:proofErr w:type="gramEnd"/>
      <w:r>
        <w:rPr>
          <w:rFonts w:asciiTheme="majorBidi" w:hAnsiTheme="majorBidi" w:cstheme="majorBidi"/>
          <w:sz w:val="32"/>
          <w:szCs w:val="32"/>
        </w:rPr>
        <w:t xml:space="preserve"> to the deportation of the 109 </w:t>
      </w:r>
      <w:proofErr w:type="spellStart"/>
      <w:r w:rsidRPr="00215561">
        <w:rPr>
          <w:rFonts w:asciiTheme="majorBidi" w:hAnsiTheme="majorBidi" w:cstheme="majorBidi"/>
          <w:sz w:val="32"/>
          <w:szCs w:val="32"/>
        </w:rPr>
        <w:t>Uygur</w:t>
      </w:r>
      <w:r>
        <w:rPr>
          <w:rFonts w:asciiTheme="majorBidi" w:hAnsiTheme="majorBidi" w:cstheme="majorBidi"/>
          <w:sz w:val="32"/>
          <w:szCs w:val="32"/>
        </w:rPr>
        <w:t>s</w:t>
      </w:r>
      <w:proofErr w:type="spellEnd"/>
      <w:r>
        <w:rPr>
          <w:rFonts w:asciiTheme="majorBidi" w:hAnsiTheme="majorBidi" w:cstheme="majorBidi"/>
          <w:sz w:val="32"/>
          <w:szCs w:val="32"/>
        </w:rPr>
        <w:t xml:space="preserve"> to China. Two suspects were arrested by the police on </w:t>
      </w:r>
      <w:r w:rsidRPr="005C081F">
        <w:rPr>
          <w:rFonts w:asciiTheme="majorBidi" w:hAnsiTheme="majorBidi" w:cstheme="majorBidi"/>
          <w:sz w:val="32"/>
          <w:szCs w:val="32"/>
        </w:rPr>
        <w:t xml:space="preserve">29 </w:t>
      </w:r>
      <w:r>
        <w:rPr>
          <w:rFonts w:asciiTheme="majorBidi" w:hAnsiTheme="majorBidi" w:cstheme="majorBidi"/>
          <w:sz w:val="32"/>
          <w:szCs w:val="32"/>
        </w:rPr>
        <w:t xml:space="preserve">August </w:t>
      </w:r>
      <w:r w:rsidRPr="005C081F">
        <w:rPr>
          <w:rFonts w:asciiTheme="majorBidi" w:hAnsiTheme="majorBidi" w:cstheme="majorBidi"/>
          <w:sz w:val="32"/>
          <w:szCs w:val="32"/>
        </w:rPr>
        <w:t>2015</w:t>
      </w:r>
      <w:r w:rsidRPr="005C081F">
        <w:rPr>
          <w:rStyle w:val="FootnoteReference"/>
          <w:rFonts w:asciiTheme="majorBidi" w:hAnsiTheme="majorBidi" w:cstheme="majorBidi"/>
          <w:sz w:val="32"/>
          <w:szCs w:val="32"/>
        </w:rPr>
        <w:footnoteReference w:id="4"/>
      </w:r>
      <w:r w:rsidRPr="005C081F">
        <w:rPr>
          <w:rFonts w:asciiTheme="majorBidi" w:hAnsiTheme="majorBidi" w:cstheme="majorBidi"/>
          <w:sz w:val="32"/>
          <w:szCs w:val="32"/>
        </w:rPr>
        <w:t xml:space="preserve"> </w:t>
      </w:r>
      <w:r>
        <w:rPr>
          <w:rFonts w:asciiTheme="majorBidi" w:hAnsiTheme="majorBidi" w:cstheme="majorBidi"/>
          <w:sz w:val="32"/>
          <w:szCs w:val="32"/>
        </w:rPr>
        <w:t xml:space="preserve">including </w:t>
      </w:r>
      <w:r w:rsidRPr="005C081F">
        <w:rPr>
          <w:rFonts w:asciiTheme="majorBidi" w:hAnsiTheme="majorBidi" w:cstheme="majorBidi"/>
          <w:sz w:val="32"/>
          <w:szCs w:val="32"/>
        </w:rPr>
        <w:t xml:space="preserve">Mr. </w:t>
      </w:r>
      <w:r w:rsidRPr="005C081F">
        <w:rPr>
          <w:rFonts w:asciiTheme="majorBidi" w:hAnsiTheme="majorBidi" w:cstheme="majorBidi"/>
          <w:sz w:val="32"/>
          <w:szCs w:val="32"/>
          <w:cs/>
        </w:rPr>
        <w:t xml:space="preserve"> </w:t>
      </w:r>
      <w:r w:rsidRPr="005C081F">
        <w:rPr>
          <w:rFonts w:asciiTheme="majorBidi" w:hAnsiTheme="majorBidi" w:cstheme="majorBidi"/>
          <w:sz w:val="32"/>
          <w:szCs w:val="32"/>
        </w:rPr>
        <w:t xml:space="preserve"> </w:t>
      </w:r>
      <w:proofErr w:type="gramStart"/>
      <w:r w:rsidRPr="005C081F">
        <w:rPr>
          <w:rFonts w:asciiTheme="majorBidi" w:hAnsiTheme="majorBidi" w:cstheme="majorBidi"/>
          <w:sz w:val="32"/>
          <w:szCs w:val="32"/>
        </w:rPr>
        <w:t xml:space="preserve">Adam  </w:t>
      </w:r>
      <w:proofErr w:type="spellStart"/>
      <w:r w:rsidRPr="005C081F">
        <w:rPr>
          <w:rFonts w:asciiTheme="majorBidi" w:hAnsiTheme="majorBidi" w:cstheme="majorBidi"/>
          <w:sz w:val="32"/>
          <w:szCs w:val="32"/>
        </w:rPr>
        <w:t>Karadag</w:t>
      </w:r>
      <w:proofErr w:type="spellEnd"/>
      <w:proofErr w:type="gramEnd"/>
      <w:r w:rsidRPr="005C081F">
        <w:rPr>
          <w:rFonts w:asciiTheme="majorBidi" w:hAnsiTheme="majorBidi" w:cstheme="majorBidi"/>
          <w:sz w:val="32"/>
          <w:szCs w:val="32"/>
        </w:rPr>
        <w:t xml:space="preserve">  and </w:t>
      </w:r>
      <w:r w:rsidRPr="005C081F">
        <w:rPr>
          <w:rFonts w:asciiTheme="majorBidi" w:hAnsiTheme="majorBidi" w:cstheme="majorBidi"/>
          <w:sz w:val="32"/>
          <w:szCs w:val="32"/>
          <w:cs/>
        </w:rPr>
        <w:t xml:space="preserve"> </w:t>
      </w:r>
      <w:r w:rsidRPr="005C081F">
        <w:rPr>
          <w:rFonts w:asciiTheme="majorBidi" w:hAnsiTheme="majorBidi" w:cstheme="majorBidi"/>
          <w:sz w:val="32"/>
          <w:szCs w:val="32"/>
        </w:rPr>
        <w:t xml:space="preserve"> Mr. </w:t>
      </w:r>
      <w:proofErr w:type="spellStart"/>
      <w:r w:rsidRPr="005C081F">
        <w:rPr>
          <w:rFonts w:asciiTheme="majorBidi" w:hAnsiTheme="majorBidi" w:cstheme="majorBidi"/>
          <w:sz w:val="32"/>
          <w:szCs w:val="32"/>
        </w:rPr>
        <w:t>Usufu</w:t>
      </w:r>
      <w:proofErr w:type="spellEnd"/>
      <w:r w:rsidRPr="005C081F">
        <w:rPr>
          <w:rFonts w:asciiTheme="majorBidi" w:hAnsiTheme="majorBidi" w:cstheme="majorBidi"/>
          <w:sz w:val="32"/>
          <w:szCs w:val="32"/>
          <w:cs/>
        </w:rPr>
        <w:t xml:space="preserve"> </w:t>
      </w:r>
      <w:r w:rsidRPr="005C081F">
        <w:rPr>
          <w:rFonts w:asciiTheme="majorBidi" w:hAnsiTheme="majorBidi" w:cstheme="majorBidi"/>
          <w:sz w:val="32"/>
          <w:szCs w:val="32"/>
        </w:rPr>
        <w:t xml:space="preserve"> Bilal </w:t>
      </w:r>
      <w:r>
        <w:rPr>
          <w:rFonts w:asciiTheme="majorBidi" w:hAnsiTheme="majorBidi" w:cstheme="majorBidi"/>
          <w:sz w:val="32"/>
          <w:szCs w:val="32"/>
        </w:rPr>
        <w:t xml:space="preserve">at the Thailand-Cambodia border. On </w:t>
      </w:r>
      <w:r w:rsidRPr="005C081F">
        <w:rPr>
          <w:rFonts w:asciiTheme="majorBidi" w:hAnsiTheme="majorBidi" w:cstheme="majorBidi"/>
          <w:sz w:val="32"/>
          <w:szCs w:val="32"/>
        </w:rPr>
        <w:t xml:space="preserve">1 </w:t>
      </w:r>
      <w:r>
        <w:rPr>
          <w:rFonts w:asciiTheme="majorBidi" w:hAnsiTheme="majorBidi" w:cstheme="majorBidi"/>
          <w:sz w:val="32"/>
          <w:szCs w:val="32"/>
        </w:rPr>
        <w:t xml:space="preserve">September </w:t>
      </w:r>
      <w:r w:rsidRPr="005C081F">
        <w:rPr>
          <w:rFonts w:asciiTheme="majorBidi" w:hAnsiTheme="majorBidi" w:cstheme="majorBidi"/>
          <w:sz w:val="32"/>
          <w:szCs w:val="32"/>
        </w:rPr>
        <w:t>2015</w:t>
      </w:r>
      <w:r w:rsidRPr="005C081F">
        <w:rPr>
          <w:rStyle w:val="FootnoteReference"/>
          <w:rFonts w:asciiTheme="majorBidi" w:hAnsiTheme="majorBidi" w:cstheme="majorBidi"/>
          <w:sz w:val="32"/>
          <w:szCs w:val="32"/>
        </w:rPr>
        <w:footnoteReference w:id="5"/>
      </w:r>
      <w:r>
        <w:rPr>
          <w:rFonts w:asciiTheme="majorBidi" w:hAnsiTheme="majorBidi" w:cstheme="majorBidi"/>
          <w:sz w:val="32"/>
          <w:szCs w:val="32"/>
        </w:rPr>
        <w:t xml:space="preserve">, the two of them were arraigned at the Military Court. And on </w:t>
      </w:r>
      <w:r w:rsidRPr="005C081F">
        <w:rPr>
          <w:rFonts w:asciiTheme="majorBidi" w:hAnsiTheme="majorBidi" w:cstheme="majorBidi"/>
          <w:sz w:val="32"/>
          <w:szCs w:val="32"/>
        </w:rPr>
        <w:t>16</w:t>
      </w:r>
      <w:r>
        <w:rPr>
          <w:rFonts w:asciiTheme="majorBidi" w:hAnsiTheme="majorBidi" w:cstheme="majorBidi"/>
          <w:sz w:val="32"/>
          <w:szCs w:val="32"/>
        </w:rPr>
        <w:t xml:space="preserve"> February </w:t>
      </w:r>
      <w:r w:rsidRPr="005C081F">
        <w:rPr>
          <w:rFonts w:asciiTheme="majorBidi" w:hAnsiTheme="majorBidi" w:cstheme="majorBidi"/>
          <w:sz w:val="32"/>
          <w:szCs w:val="32"/>
        </w:rPr>
        <w:t>2016</w:t>
      </w:r>
      <w:r>
        <w:rPr>
          <w:rFonts w:asciiTheme="majorBidi" w:hAnsiTheme="majorBidi" w:cstheme="majorBidi"/>
          <w:sz w:val="32"/>
          <w:szCs w:val="32"/>
        </w:rPr>
        <w:t xml:space="preserve">, Mr. </w:t>
      </w:r>
      <w:proofErr w:type="spellStart"/>
      <w:proofErr w:type="gramStart"/>
      <w:r w:rsidRPr="005C081F">
        <w:rPr>
          <w:rFonts w:asciiTheme="majorBidi" w:hAnsiTheme="majorBidi" w:cstheme="majorBidi"/>
          <w:sz w:val="32"/>
          <w:szCs w:val="32"/>
        </w:rPr>
        <w:t>Usufu</w:t>
      </w:r>
      <w:proofErr w:type="spellEnd"/>
      <w:r w:rsidRPr="005C081F">
        <w:rPr>
          <w:rFonts w:asciiTheme="majorBidi" w:hAnsiTheme="majorBidi" w:cstheme="majorBidi"/>
          <w:sz w:val="32"/>
          <w:szCs w:val="32"/>
        </w:rPr>
        <w:t xml:space="preserve">  Bilal</w:t>
      </w:r>
      <w:proofErr w:type="gramEnd"/>
      <w:r w:rsidRPr="005C081F">
        <w:rPr>
          <w:rFonts w:asciiTheme="majorBidi" w:hAnsiTheme="majorBidi" w:cstheme="majorBidi"/>
          <w:sz w:val="32"/>
          <w:szCs w:val="32"/>
        </w:rPr>
        <w:t xml:space="preserve"> </w:t>
      </w:r>
      <w:r>
        <w:rPr>
          <w:rFonts w:asciiTheme="majorBidi" w:hAnsiTheme="majorBidi" w:cstheme="majorBidi"/>
          <w:sz w:val="32"/>
          <w:szCs w:val="32"/>
        </w:rPr>
        <w:t xml:space="preserve">asked to have a civilian legal counsel ( lawyer). The People’s Empowerment Foundation has thus provided him an attorney to ensure that the defendant would be </w:t>
      </w:r>
      <w:proofErr w:type="gramStart"/>
      <w:r>
        <w:rPr>
          <w:rFonts w:asciiTheme="majorBidi" w:hAnsiTheme="majorBidi" w:cstheme="majorBidi"/>
          <w:sz w:val="32"/>
          <w:szCs w:val="32"/>
        </w:rPr>
        <w:t>treated  fairly</w:t>
      </w:r>
      <w:proofErr w:type="gramEnd"/>
      <w:r>
        <w:rPr>
          <w:rFonts w:asciiTheme="majorBidi" w:hAnsiTheme="majorBidi" w:cstheme="majorBidi"/>
          <w:sz w:val="32"/>
          <w:szCs w:val="32"/>
        </w:rPr>
        <w:t xml:space="preserve"> in the justice process. Nowadays, both still remain in tight custody in the temporary prison at the </w:t>
      </w:r>
      <w:r w:rsidRPr="007146D1">
        <w:rPr>
          <w:rFonts w:asciiTheme="majorBidi" w:hAnsiTheme="majorBidi" w:cstheme="majorBidi"/>
          <w:sz w:val="32"/>
          <w:szCs w:val="32"/>
        </w:rPr>
        <w:t>11</w:t>
      </w:r>
      <w:r w:rsidRPr="007146D1">
        <w:rPr>
          <w:rFonts w:asciiTheme="majorBidi" w:hAnsiTheme="majorBidi" w:cstheme="majorBidi"/>
          <w:sz w:val="32"/>
          <w:szCs w:val="32"/>
          <w:vertAlign w:val="superscript"/>
        </w:rPr>
        <w:t>th</w:t>
      </w:r>
      <w:r>
        <w:rPr>
          <w:rFonts w:asciiTheme="majorBidi" w:hAnsiTheme="majorBidi" w:cstheme="majorBidi"/>
          <w:sz w:val="32"/>
          <w:szCs w:val="32"/>
        </w:rPr>
        <w:t xml:space="preserve"> </w:t>
      </w:r>
      <w:r w:rsidRPr="007146D1">
        <w:rPr>
          <w:rFonts w:asciiTheme="majorBidi" w:hAnsiTheme="majorBidi" w:cstheme="majorBidi"/>
          <w:sz w:val="32"/>
          <w:szCs w:val="32"/>
        </w:rPr>
        <w:t>Military Circle</w:t>
      </w:r>
      <w:r>
        <w:rPr>
          <w:rFonts w:asciiTheme="majorBidi" w:hAnsiTheme="majorBidi" w:cstheme="majorBidi"/>
          <w:sz w:val="32"/>
          <w:szCs w:val="32"/>
        </w:rPr>
        <w:t xml:space="preserve">. No other visits are allowed, except for their attorneys.  </w:t>
      </w:r>
    </w:p>
    <w:p w:rsidR="00A43584" w:rsidRDefault="00A43584" w:rsidP="00A43584">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 xml:space="preserve">A major problem in the trial against the two suspects is a lack of interpreter. Despite their conversational English, but during the trial, the defendants have asked for </w:t>
      </w:r>
      <w:proofErr w:type="gramStart"/>
      <w:r>
        <w:rPr>
          <w:rFonts w:asciiTheme="majorBidi" w:hAnsiTheme="majorBidi" w:cstheme="majorBidi"/>
          <w:sz w:val="32"/>
          <w:szCs w:val="32"/>
        </w:rPr>
        <w:t>an</w:t>
      </w:r>
      <w:proofErr w:type="gramEnd"/>
      <w:r>
        <w:rPr>
          <w:rFonts w:asciiTheme="majorBidi" w:hAnsiTheme="majorBidi" w:cstheme="majorBidi"/>
          <w:sz w:val="32"/>
          <w:szCs w:val="32"/>
        </w:rPr>
        <w:t xml:space="preserve"> </w:t>
      </w:r>
      <w:r w:rsidRPr="007146D1">
        <w:rPr>
          <w:rFonts w:asciiTheme="majorBidi" w:hAnsiTheme="majorBidi" w:cstheme="majorBidi"/>
          <w:sz w:val="32"/>
          <w:szCs w:val="32"/>
        </w:rPr>
        <w:t>Uygur</w:t>
      </w:r>
      <w:r>
        <w:rPr>
          <w:rFonts w:asciiTheme="majorBidi" w:hAnsiTheme="majorBidi" w:cstheme="majorBidi"/>
          <w:sz w:val="32"/>
          <w:szCs w:val="32"/>
        </w:rPr>
        <w:t xml:space="preserve"> translator to ensure the accurate rendition of the evidence and their understanding. Hearings have been rescheduled as a result of a lack of able translators. The Thai government has also disallowed a request by </w:t>
      </w:r>
      <w:proofErr w:type="gramStart"/>
      <w:r>
        <w:rPr>
          <w:rFonts w:asciiTheme="majorBidi" w:hAnsiTheme="majorBidi" w:cstheme="majorBidi"/>
          <w:sz w:val="32"/>
          <w:szCs w:val="32"/>
        </w:rPr>
        <w:t>an</w:t>
      </w:r>
      <w:proofErr w:type="gramEnd"/>
      <w:r>
        <w:rPr>
          <w:rFonts w:asciiTheme="majorBidi" w:hAnsiTheme="majorBidi" w:cstheme="majorBidi"/>
          <w:sz w:val="32"/>
          <w:szCs w:val="32"/>
        </w:rPr>
        <w:t xml:space="preserve"> </w:t>
      </w:r>
      <w:r w:rsidRPr="007146D1">
        <w:rPr>
          <w:rFonts w:asciiTheme="majorBidi" w:hAnsiTheme="majorBidi" w:cstheme="majorBidi"/>
          <w:sz w:val="32"/>
          <w:szCs w:val="32"/>
        </w:rPr>
        <w:t>Uygur</w:t>
      </w:r>
      <w:r>
        <w:rPr>
          <w:rFonts w:asciiTheme="majorBidi" w:hAnsiTheme="majorBidi" w:cstheme="majorBidi"/>
          <w:sz w:val="32"/>
          <w:szCs w:val="32"/>
        </w:rPr>
        <w:t xml:space="preserve"> in exile who offered to help as the interpreter. At present, the </w:t>
      </w:r>
      <w:proofErr w:type="gramStart"/>
      <w:r>
        <w:rPr>
          <w:rFonts w:asciiTheme="majorBidi" w:hAnsiTheme="majorBidi" w:cstheme="majorBidi"/>
          <w:sz w:val="32"/>
          <w:szCs w:val="32"/>
        </w:rPr>
        <w:t>Court  relies</w:t>
      </w:r>
      <w:proofErr w:type="gramEnd"/>
      <w:r>
        <w:rPr>
          <w:rFonts w:asciiTheme="majorBidi" w:hAnsiTheme="majorBidi" w:cstheme="majorBidi"/>
          <w:sz w:val="32"/>
          <w:szCs w:val="32"/>
        </w:rPr>
        <w:t xml:space="preserve"> on an </w:t>
      </w:r>
      <w:r w:rsidRPr="007146D1">
        <w:rPr>
          <w:rFonts w:asciiTheme="majorBidi" w:hAnsiTheme="majorBidi" w:cstheme="majorBidi"/>
          <w:sz w:val="32"/>
          <w:szCs w:val="32"/>
        </w:rPr>
        <w:lastRenderedPageBreak/>
        <w:t>Uygur</w:t>
      </w:r>
      <w:r w:rsidRPr="007146D1">
        <w:rPr>
          <w:rFonts w:asciiTheme="majorBidi" w:hAnsiTheme="majorBidi" w:cstheme="majorBidi" w:hint="cs"/>
          <w:sz w:val="32"/>
          <w:szCs w:val="32"/>
        </w:rPr>
        <w:t xml:space="preserve"> </w:t>
      </w:r>
      <w:r>
        <w:rPr>
          <w:rFonts w:asciiTheme="majorBidi" w:hAnsiTheme="majorBidi" w:cstheme="majorBidi"/>
          <w:sz w:val="32"/>
          <w:szCs w:val="32"/>
        </w:rPr>
        <w:t xml:space="preserve">supplied by the Chinese Embassy despite the protest from the two defendants. The next hearing is scheduled to take place </w:t>
      </w:r>
      <w:proofErr w:type="gramStart"/>
      <w:r>
        <w:rPr>
          <w:rFonts w:asciiTheme="majorBidi" w:hAnsiTheme="majorBidi" w:cstheme="majorBidi"/>
          <w:sz w:val="32"/>
          <w:szCs w:val="32"/>
        </w:rPr>
        <w:t>on  6</w:t>
      </w:r>
      <w:proofErr w:type="gramEnd"/>
      <w:r>
        <w:rPr>
          <w:rFonts w:asciiTheme="majorBidi" w:hAnsiTheme="majorBidi" w:cstheme="majorBidi"/>
          <w:sz w:val="32"/>
          <w:szCs w:val="32"/>
        </w:rPr>
        <w:t xml:space="preserve">-7 </w:t>
      </w:r>
      <w:r w:rsidRPr="00867877">
        <w:rPr>
          <w:rFonts w:asciiTheme="majorBidi" w:hAnsiTheme="majorBidi" w:cstheme="majorBidi"/>
          <w:sz w:val="32"/>
          <w:szCs w:val="32"/>
        </w:rPr>
        <w:t>March</w:t>
      </w:r>
      <w:r>
        <w:rPr>
          <w:rFonts w:asciiTheme="majorBidi" w:hAnsiTheme="majorBidi" w:cstheme="majorBidi"/>
          <w:sz w:val="32"/>
          <w:szCs w:val="32"/>
        </w:rPr>
        <w:t xml:space="preserve"> 2017.</w:t>
      </w:r>
    </w:p>
    <w:p w:rsidR="00A43584" w:rsidRDefault="00A43584" w:rsidP="00A43584">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A defendant alleged that he had been subject to torture while in custody</w:t>
      </w:r>
      <w:r>
        <w:rPr>
          <w:rStyle w:val="FootnoteReference"/>
          <w:rFonts w:asciiTheme="majorBidi" w:hAnsiTheme="majorBidi" w:cstheme="majorBidi"/>
          <w:sz w:val="32"/>
          <w:szCs w:val="32"/>
          <w:cs/>
        </w:rPr>
        <w:footnoteReference w:id="6"/>
      </w:r>
      <w:r>
        <w:rPr>
          <w:rFonts w:asciiTheme="majorBidi" w:hAnsiTheme="majorBidi" w:cstheme="majorBidi" w:hint="cs"/>
          <w:sz w:val="32"/>
          <w:szCs w:val="32"/>
          <w:cs/>
        </w:rPr>
        <w:t xml:space="preserve"> </w:t>
      </w:r>
      <w:r>
        <w:rPr>
          <w:rFonts w:asciiTheme="majorBidi" w:hAnsiTheme="majorBidi" w:cstheme="majorBidi"/>
          <w:sz w:val="32"/>
          <w:szCs w:val="32"/>
        </w:rPr>
        <w:t xml:space="preserve">Mr. </w:t>
      </w:r>
      <w:proofErr w:type="spellStart"/>
      <w:r>
        <w:rPr>
          <w:rFonts w:asciiTheme="majorBidi" w:hAnsiTheme="majorBidi" w:cstheme="majorBidi"/>
          <w:sz w:val="32"/>
          <w:szCs w:val="32"/>
        </w:rPr>
        <w:t>Adem</w:t>
      </w:r>
      <w:proofErr w:type="spellEnd"/>
      <w:r>
        <w:rPr>
          <w:rFonts w:asciiTheme="majorBidi" w:hAnsiTheme="majorBidi" w:cstheme="majorBidi"/>
          <w:sz w:val="32"/>
          <w:szCs w:val="32"/>
        </w:rPr>
        <w:t xml:space="preserve"> shouted to the press while being brought to the </w:t>
      </w:r>
      <w:proofErr w:type="gramStart"/>
      <w:r>
        <w:rPr>
          <w:rFonts w:asciiTheme="majorBidi" w:hAnsiTheme="majorBidi" w:cstheme="majorBidi"/>
          <w:sz w:val="32"/>
          <w:szCs w:val="32"/>
        </w:rPr>
        <w:t>Court  for</w:t>
      </w:r>
      <w:proofErr w:type="gramEnd"/>
      <w:r>
        <w:rPr>
          <w:rFonts w:asciiTheme="majorBidi" w:hAnsiTheme="majorBidi" w:cstheme="majorBidi"/>
          <w:sz w:val="32"/>
          <w:szCs w:val="32"/>
        </w:rPr>
        <w:t xml:space="preserve"> the second time pleading for torture not to be inflicted on him. </w:t>
      </w:r>
    </w:p>
    <w:p w:rsidR="00A43584" w:rsidRDefault="00A43584" w:rsidP="00A43584">
      <w:pPr>
        <w:pStyle w:val="ListParagraph"/>
        <w:rPr>
          <w:rFonts w:asciiTheme="majorBidi" w:hAnsiTheme="majorBidi" w:cstheme="majorBidi"/>
          <w:sz w:val="32"/>
          <w:szCs w:val="32"/>
        </w:rPr>
      </w:pPr>
    </w:p>
    <w:p w:rsidR="00A43584" w:rsidRPr="002753E5" w:rsidRDefault="00A43584" w:rsidP="00A43584">
      <w:pPr>
        <w:pStyle w:val="ListParagraph"/>
        <w:numPr>
          <w:ilvl w:val="0"/>
          <w:numId w:val="2"/>
        </w:numPr>
        <w:rPr>
          <w:rFonts w:asciiTheme="majorBidi" w:hAnsiTheme="majorBidi" w:cstheme="majorBidi"/>
          <w:sz w:val="40"/>
          <w:szCs w:val="40"/>
          <w:u w:val="single"/>
        </w:rPr>
      </w:pPr>
      <w:r>
        <w:rPr>
          <w:rFonts w:asciiTheme="majorBidi" w:hAnsiTheme="majorBidi" w:cstheme="majorBidi"/>
          <w:sz w:val="40"/>
          <w:szCs w:val="40"/>
          <w:u w:val="single"/>
        </w:rPr>
        <w:t xml:space="preserve">50 </w:t>
      </w:r>
      <w:proofErr w:type="spellStart"/>
      <w:r>
        <w:rPr>
          <w:rFonts w:asciiTheme="majorBidi" w:hAnsiTheme="majorBidi" w:cstheme="majorBidi" w:hint="cs"/>
          <w:sz w:val="40"/>
          <w:szCs w:val="40"/>
          <w:u w:val="single"/>
        </w:rPr>
        <w:t>Uyghur</w:t>
      </w:r>
      <w:r>
        <w:rPr>
          <w:rFonts w:asciiTheme="majorBidi" w:hAnsiTheme="majorBidi" w:cstheme="majorBidi"/>
          <w:sz w:val="40"/>
          <w:szCs w:val="40"/>
          <w:u w:val="single"/>
        </w:rPr>
        <w:t>s</w:t>
      </w:r>
      <w:proofErr w:type="spellEnd"/>
      <w:r>
        <w:rPr>
          <w:rFonts w:asciiTheme="majorBidi" w:hAnsiTheme="majorBidi" w:cstheme="majorBidi"/>
          <w:sz w:val="40"/>
          <w:szCs w:val="40"/>
          <w:u w:val="single"/>
        </w:rPr>
        <w:t xml:space="preserve"> remain in custody at the Immigration Bureau </w:t>
      </w:r>
    </w:p>
    <w:p w:rsidR="00A43584" w:rsidRDefault="00A43584" w:rsidP="00A43584">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 xml:space="preserve"> Despite reports that the remaining </w:t>
      </w:r>
      <w:proofErr w:type="spellStart"/>
      <w:r>
        <w:rPr>
          <w:rFonts w:asciiTheme="majorBidi" w:hAnsiTheme="majorBidi" w:cstheme="majorBidi" w:hint="cs"/>
          <w:sz w:val="32"/>
          <w:szCs w:val="32"/>
        </w:rPr>
        <w:t>Uyghur</w:t>
      </w:r>
      <w:r>
        <w:rPr>
          <w:rFonts w:asciiTheme="majorBidi" w:hAnsiTheme="majorBidi" w:cstheme="majorBidi"/>
          <w:sz w:val="32"/>
          <w:szCs w:val="32"/>
        </w:rPr>
        <w:t>s</w:t>
      </w:r>
      <w:proofErr w:type="spellEnd"/>
      <w:r>
        <w:rPr>
          <w:rFonts w:asciiTheme="majorBidi" w:hAnsiTheme="majorBidi" w:cstheme="majorBidi"/>
          <w:sz w:val="32"/>
          <w:szCs w:val="32"/>
        </w:rPr>
        <w:t xml:space="preserve"> would be sent back to China, but after the </w:t>
      </w:r>
      <w:proofErr w:type="spellStart"/>
      <w:r w:rsidRPr="00E70D81">
        <w:rPr>
          <w:rFonts w:asciiTheme="majorBidi" w:hAnsiTheme="majorBidi" w:cstheme="majorBidi"/>
          <w:sz w:val="32"/>
          <w:szCs w:val="32"/>
        </w:rPr>
        <w:t>Ratchaprasong</w:t>
      </w:r>
      <w:proofErr w:type="spellEnd"/>
      <w:r w:rsidRPr="00E70D81">
        <w:rPr>
          <w:rFonts w:asciiTheme="majorBidi" w:hAnsiTheme="majorBidi" w:cstheme="majorBidi"/>
          <w:sz w:val="32"/>
          <w:szCs w:val="32"/>
        </w:rPr>
        <w:t xml:space="preserve"> </w:t>
      </w:r>
      <w:proofErr w:type="spellStart"/>
      <w:r w:rsidRPr="00E70D81">
        <w:rPr>
          <w:rFonts w:asciiTheme="majorBidi" w:hAnsiTheme="majorBidi" w:cstheme="majorBidi"/>
          <w:sz w:val="32"/>
          <w:szCs w:val="32"/>
        </w:rPr>
        <w:t>Erawan</w:t>
      </w:r>
      <w:proofErr w:type="spellEnd"/>
      <w:r w:rsidRPr="00E70D81">
        <w:rPr>
          <w:rFonts w:asciiTheme="majorBidi" w:hAnsiTheme="majorBidi" w:cstheme="majorBidi"/>
          <w:sz w:val="32"/>
          <w:szCs w:val="32"/>
        </w:rPr>
        <w:t xml:space="preserve"> Shrine</w:t>
      </w:r>
      <w:r w:rsidRPr="00E70D81">
        <w:rPr>
          <w:rFonts w:asciiTheme="majorBidi" w:hAnsiTheme="majorBidi" w:cstheme="majorBidi" w:hint="cs"/>
          <w:sz w:val="32"/>
          <w:szCs w:val="32"/>
        </w:rPr>
        <w:t xml:space="preserve"> </w:t>
      </w:r>
      <w:r>
        <w:rPr>
          <w:rFonts w:asciiTheme="majorBidi" w:hAnsiTheme="majorBidi" w:cstheme="majorBidi"/>
          <w:sz w:val="32"/>
          <w:szCs w:val="32"/>
        </w:rPr>
        <w:t xml:space="preserve">blast, everything about the </w:t>
      </w:r>
      <w:proofErr w:type="spellStart"/>
      <w:r>
        <w:rPr>
          <w:rFonts w:asciiTheme="majorBidi" w:hAnsiTheme="majorBidi" w:cstheme="majorBidi" w:hint="cs"/>
          <w:sz w:val="32"/>
          <w:szCs w:val="32"/>
        </w:rPr>
        <w:t>Uyghur</w:t>
      </w:r>
      <w:r>
        <w:rPr>
          <w:rFonts w:asciiTheme="majorBidi" w:hAnsiTheme="majorBidi" w:cstheme="majorBidi"/>
          <w:sz w:val="32"/>
          <w:szCs w:val="32"/>
        </w:rPr>
        <w:t>s</w:t>
      </w:r>
      <w:proofErr w:type="spellEnd"/>
      <w:r>
        <w:rPr>
          <w:rFonts w:asciiTheme="majorBidi" w:hAnsiTheme="majorBidi" w:cstheme="majorBidi"/>
          <w:sz w:val="32"/>
          <w:szCs w:val="32"/>
        </w:rPr>
        <w:t xml:space="preserve"> has become silent. The government did not want to take the chance of getting the second bomb. At present, about 50 </w:t>
      </w:r>
      <w:proofErr w:type="spellStart"/>
      <w:r>
        <w:rPr>
          <w:rFonts w:asciiTheme="majorBidi" w:hAnsiTheme="majorBidi" w:cstheme="majorBidi" w:hint="cs"/>
          <w:sz w:val="32"/>
          <w:szCs w:val="32"/>
        </w:rPr>
        <w:t>Uyghur</w:t>
      </w:r>
      <w:r>
        <w:rPr>
          <w:rFonts w:asciiTheme="majorBidi" w:hAnsiTheme="majorBidi" w:cstheme="majorBidi"/>
          <w:sz w:val="32"/>
          <w:szCs w:val="32"/>
        </w:rPr>
        <w:t>s</w:t>
      </w:r>
      <w:proofErr w:type="spellEnd"/>
      <w:r>
        <w:rPr>
          <w:rFonts w:asciiTheme="majorBidi" w:hAnsiTheme="majorBidi" w:cstheme="majorBidi"/>
          <w:sz w:val="32"/>
          <w:szCs w:val="32"/>
        </w:rPr>
        <w:t xml:space="preserve"> remain in custody at the Dan </w:t>
      </w:r>
      <w:proofErr w:type="spellStart"/>
      <w:r>
        <w:rPr>
          <w:rFonts w:asciiTheme="majorBidi" w:hAnsiTheme="majorBidi" w:cstheme="majorBidi"/>
          <w:sz w:val="32"/>
          <w:szCs w:val="32"/>
        </w:rPr>
        <w:t>Nok</w:t>
      </w:r>
      <w:proofErr w:type="spellEnd"/>
      <w:r>
        <w:rPr>
          <w:rFonts w:asciiTheme="majorBidi" w:hAnsiTheme="majorBidi" w:cstheme="majorBidi"/>
          <w:sz w:val="32"/>
          <w:szCs w:val="32"/>
        </w:rPr>
        <w:t xml:space="preserve"> and </w:t>
      </w:r>
      <w:proofErr w:type="spellStart"/>
      <w:r>
        <w:rPr>
          <w:rFonts w:asciiTheme="majorBidi" w:hAnsiTheme="majorBidi" w:cstheme="majorBidi"/>
          <w:sz w:val="32"/>
          <w:szCs w:val="32"/>
        </w:rPr>
        <w:t>Nong</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Khai</w:t>
      </w:r>
      <w:proofErr w:type="spellEnd"/>
      <w:r>
        <w:rPr>
          <w:rFonts w:asciiTheme="majorBidi" w:hAnsiTheme="majorBidi" w:cstheme="majorBidi"/>
          <w:sz w:val="32"/>
          <w:szCs w:val="32"/>
        </w:rPr>
        <w:t xml:space="preserve"> Immigration Detention center. No visits to them have been allowed, even for the UNHCR or the </w:t>
      </w:r>
      <w:r w:rsidRPr="00E70D81">
        <w:rPr>
          <w:rFonts w:asciiTheme="majorBidi" w:hAnsiTheme="majorBidi" w:cstheme="majorBidi"/>
          <w:sz w:val="32"/>
          <w:szCs w:val="32"/>
        </w:rPr>
        <w:t>National Human Rights Commission (NHRC)</w:t>
      </w:r>
      <w:r>
        <w:rPr>
          <w:rFonts w:asciiTheme="majorBidi" w:hAnsiTheme="majorBidi" w:cstheme="majorBidi"/>
          <w:sz w:val="32"/>
          <w:szCs w:val="32"/>
        </w:rPr>
        <w:t>.</w:t>
      </w:r>
      <w:r w:rsidRPr="00E70D81">
        <w:rPr>
          <w:rFonts w:asciiTheme="majorBidi" w:hAnsiTheme="majorBidi" w:cstheme="majorBidi" w:hint="cs"/>
          <w:sz w:val="32"/>
          <w:szCs w:val="32"/>
        </w:rPr>
        <w:t xml:space="preserve"> </w:t>
      </w:r>
      <w:r>
        <w:rPr>
          <w:rFonts w:asciiTheme="majorBidi" w:hAnsiTheme="majorBidi" w:cstheme="majorBidi"/>
          <w:sz w:val="32"/>
          <w:szCs w:val="32"/>
        </w:rPr>
        <w:t xml:space="preserve"> </w:t>
      </w:r>
    </w:p>
    <w:p w:rsidR="00A43584" w:rsidRDefault="00A43584" w:rsidP="00A43584">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 xml:space="preserve">On 20 September 2016, ten </w:t>
      </w:r>
      <w:proofErr w:type="spellStart"/>
      <w:r>
        <w:rPr>
          <w:rFonts w:asciiTheme="majorBidi" w:hAnsiTheme="majorBidi" w:cstheme="majorBidi" w:hint="cs"/>
          <w:sz w:val="32"/>
          <w:szCs w:val="32"/>
        </w:rPr>
        <w:t>Uyghur</w:t>
      </w:r>
      <w:r>
        <w:rPr>
          <w:rFonts w:asciiTheme="majorBidi" w:hAnsiTheme="majorBidi" w:cstheme="majorBidi"/>
          <w:sz w:val="32"/>
          <w:szCs w:val="32"/>
        </w:rPr>
        <w:t>s</w:t>
      </w:r>
      <w:proofErr w:type="spellEnd"/>
      <w:r>
        <w:rPr>
          <w:rFonts w:asciiTheme="majorBidi" w:hAnsiTheme="majorBidi" w:cstheme="majorBidi"/>
          <w:sz w:val="32"/>
          <w:szCs w:val="32"/>
        </w:rPr>
        <w:t xml:space="preserve"> have escaped from the </w:t>
      </w:r>
      <w:proofErr w:type="spellStart"/>
      <w:r>
        <w:rPr>
          <w:rFonts w:asciiTheme="majorBidi" w:hAnsiTheme="majorBidi" w:cstheme="majorBidi"/>
          <w:sz w:val="32"/>
          <w:szCs w:val="32"/>
        </w:rPr>
        <w:t>Nong</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Khai</w:t>
      </w:r>
      <w:proofErr w:type="spellEnd"/>
      <w:r>
        <w:rPr>
          <w:rFonts w:asciiTheme="majorBidi" w:hAnsiTheme="majorBidi" w:cstheme="majorBidi"/>
          <w:sz w:val="32"/>
          <w:szCs w:val="32"/>
        </w:rPr>
        <w:t xml:space="preserve"> Immigration Detention Center. They were, however, brought back and have been subject to strict custody. There are still no clear policies about the remaining </w:t>
      </w:r>
      <w:proofErr w:type="spellStart"/>
      <w:r>
        <w:rPr>
          <w:rFonts w:asciiTheme="majorBidi" w:hAnsiTheme="majorBidi" w:cstheme="majorBidi" w:hint="cs"/>
          <w:sz w:val="32"/>
          <w:szCs w:val="32"/>
        </w:rPr>
        <w:t>Uyghur</w:t>
      </w:r>
      <w:r>
        <w:rPr>
          <w:rFonts w:asciiTheme="majorBidi" w:hAnsiTheme="majorBidi" w:cstheme="majorBidi"/>
          <w:sz w:val="32"/>
          <w:szCs w:val="32"/>
        </w:rPr>
        <w:t>s</w:t>
      </w:r>
      <w:proofErr w:type="spellEnd"/>
      <w:r>
        <w:rPr>
          <w:rFonts w:asciiTheme="majorBidi" w:hAnsiTheme="majorBidi" w:cstheme="majorBidi"/>
          <w:sz w:val="32"/>
          <w:szCs w:val="32"/>
        </w:rPr>
        <w:t xml:space="preserve"> despite their being held in custody for over three years already.  </w:t>
      </w:r>
    </w:p>
    <w:p w:rsidR="00A43584" w:rsidRPr="002318CE" w:rsidRDefault="00A43584" w:rsidP="00A43584">
      <w:pPr>
        <w:pStyle w:val="ListParagraph"/>
        <w:numPr>
          <w:ilvl w:val="0"/>
          <w:numId w:val="2"/>
        </w:numPr>
        <w:rPr>
          <w:rFonts w:asciiTheme="majorBidi" w:hAnsiTheme="majorBidi" w:cstheme="majorBidi"/>
          <w:sz w:val="40"/>
          <w:szCs w:val="40"/>
          <w:u w:val="single"/>
        </w:rPr>
      </w:pPr>
      <w:r>
        <w:rPr>
          <w:rFonts w:asciiTheme="majorBidi" w:hAnsiTheme="majorBidi" w:cstheme="majorBidi"/>
          <w:sz w:val="40"/>
          <w:szCs w:val="40"/>
          <w:u w:val="single"/>
        </w:rPr>
        <w:t xml:space="preserve">Attorney filing cases for release of newborns from custody </w:t>
      </w:r>
      <w:r>
        <w:rPr>
          <w:rFonts w:asciiTheme="majorBidi" w:hAnsiTheme="majorBidi" w:cstheme="majorBidi" w:hint="cs"/>
          <w:sz w:val="40"/>
          <w:szCs w:val="40"/>
          <w:u w:val="single"/>
          <w:cs/>
        </w:rPr>
        <w:t xml:space="preserve">( </w:t>
      </w:r>
      <w:r>
        <w:rPr>
          <w:rFonts w:asciiTheme="majorBidi" w:hAnsiTheme="majorBidi" w:cstheme="majorBidi"/>
          <w:sz w:val="40"/>
          <w:szCs w:val="40"/>
          <w:u w:val="single"/>
        </w:rPr>
        <w:t>ICCPR article  24 )</w:t>
      </w:r>
    </w:p>
    <w:p w:rsidR="00A43584" w:rsidRPr="00BF2E13" w:rsidRDefault="00A43584" w:rsidP="00A43584">
      <w:pPr>
        <w:pStyle w:val="ListParagraph"/>
        <w:numPr>
          <w:ilvl w:val="0"/>
          <w:numId w:val="1"/>
        </w:numPr>
        <w:rPr>
          <w:rFonts w:asciiTheme="majorBidi" w:hAnsiTheme="majorBidi" w:cstheme="majorBidi"/>
          <w:sz w:val="32"/>
          <w:szCs w:val="32"/>
        </w:rPr>
      </w:pPr>
      <w:r>
        <w:rPr>
          <w:rFonts w:asciiTheme="majorBidi" w:hAnsiTheme="majorBidi" w:cstheme="majorBidi"/>
          <w:sz w:val="32"/>
          <w:szCs w:val="32"/>
        </w:rPr>
        <w:t xml:space="preserve">Attorney </w:t>
      </w:r>
      <w:proofErr w:type="spellStart"/>
      <w:r>
        <w:rPr>
          <w:rFonts w:asciiTheme="majorBidi" w:hAnsiTheme="majorBidi" w:cstheme="majorBidi"/>
          <w:sz w:val="32"/>
          <w:szCs w:val="32"/>
        </w:rPr>
        <w:t>Worasit</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Piriyawiboon</w:t>
      </w:r>
      <w:proofErr w:type="spellEnd"/>
      <w:r>
        <w:rPr>
          <w:rFonts w:asciiTheme="majorBidi" w:hAnsiTheme="majorBidi" w:cstheme="majorBidi"/>
          <w:sz w:val="32"/>
          <w:szCs w:val="32"/>
        </w:rPr>
        <w:t xml:space="preserve"> has filed a case requesting for a release of 17 </w:t>
      </w:r>
      <w:proofErr w:type="spellStart"/>
      <w:r w:rsidRPr="00E62440">
        <w:rPr>
          <w:rFonts w:asciiTheme="majorBidi" w:hAnsiTheme="majorBidi" w:cstheme="majorBidi"/>
          <w:sz w:val="32"/>
          <w:szCs w:val="32"/>
        </w:rPr>
        <w:t>Uygur</w:t>
      </w:r>
      <w:r>
        <w:rPr>
          <w:rFonts w:asciiTheme="majorBidi" w:hAnsiTheme="majorBidi" w:cstheme="majorBidi"/>
          <w:sz w:val="32"/>
          <w:szCs w:val="32"/>
        </w:rPr>
        <w:t>s</w:t>
      </w:r>
      <w:proofErr w:type="spellEnd"/>
      <w:r>
        <w:rPr>
          <w:rFonts w:asciiTheme="majorBidi" w:hAnsiTheme="majorBidi" w:cstheme="majorBidi"/>
          <w:sz w:val="32"/>
          <w:szCs w:val="32"/>
        </w:rPr>
        <w:t xml:space="preserve"> who have been subject to unlawful detention including two newborns </w:t>
      </w:r>
      <w:proofErr w:type="gramStart"/>
      <w:r>
        <w:rPr>
          <w:rFonts w:asciiTheme="majorBidi" w:hAnsiTheme="majorBidi" w:cstheme="majorBidi"/>
          <w:sz w:val="32"/>
          <w:szCs w:val="32"/>
        </w:rPr>
        <w:t>who</w:t>
      </w:r>
      <w:proofErr w:type="gramEnd"/>
      <w:r>
        <w:rPr>
          <w:rFonts w:asciiTheme="majorBidi" w:hAnsiTheme="majorBidi" w:cstheme="majorBidi"/>
          <w:sz w:val="32"/>
          <w:szCs w:val="32"/>
        </w:rPr>
        <w:t xml:space="preserve"> were born in the Immigration Detention Center. The case was </w:t>
      </w:r>
      <w:proofErr w:type="gramStart"/>
      <w:r>
        <w:rPr>
          <w:rFonts w:asciiTheme="majorBidi" w:hAnsiTheme="majorBidi" w:cstheme="majorBidi"/>
          <w:sz w:val="32"/>
          <w:szCs w:val="32"/>
        </w:rPr>
        <w:t>accepted  by</w:t>
      </w:r>
      <w:proofErr w:type="gramEnd"/>
      <w:r>
        <w:rPr>
          <w:rFonts w:asciiTheme="majorBidi" w:hAnsiTheme="majorBidi" w:cstheme="majorBidi"/>
          <w:sz w:val="32"/>
          <w:szCs w:val="32"/>
        </w:rPr>
        <w:t xml:space="preserve"> the Court as the Black Case no. </w:t>
      </w:r>
      <w:r w:rsidRPr="00BF2E13">
        <w:rPr>
          <w:rFonts w:asciiTheme="majorBidi" w:hAnsiTheme="majorBidi" w:cstheme="majorBidi"/>
          <w:sz w:val="32"/>
          <w:szCs w:val="32"/>
        </w:rPr>
        <w:t>221</w:t>
      </w:r>
      <w:r w:rsidRPr="00BF2E13">
        <w:rPr>
          <w:rFonts w:asciiTheme="majorBidi" w:hAnsiTheme="majorBidi" w:cstheme="majorBidi" w:hint="cs"/>
          <w:sz w:val="32"/>
          <w:szCs w:val="32"/>
          <w:cs/>
        </w:rPr>
        <w:t xml:space="preserve"> / </w:t>
      </w:r>
      <w:r>
        <w:rPr>
          <w:rFonts w:asciiTheme="majorBidi" w:hAnsiTheme="majorBidi" w:cstheme="majorBidi"/>
          <w:sz w:val="32"/>
          <w:szCs w:val="32"/>
        </w:rPr>
        <w:t>2558 (2015</w:t>
      </w:r>
      <w:r w:rsidRPr="00BF2E13">
        <w:rPr>
          <w:rFonts w:asciiTheme="majorBidi" w:hAnsiTheme="majorBidi" w:cstheme="majorBidi"/>
          <w:sz w:val="32"/>
          <w:szCs w:val="32"/>
        </w:rPr>
        <w:t>)</w:t>
      </w:r>
      <w:r>
        <w:rPr>
          <w:rStyle w:val="FootnoteReference"/>
          <w:rFonts w:asciiTheme="majorBidi" w:hAnsiTheme="majorBidi" w:cstheme="majorBidi"/>
          <w:sz w:val="32"/>
          <w:szCs w:val="32"/>
        </w:rPr>
        <w:footnoteReference w:id="7"/>
      </w:r>
      <w:r w:rsidRPr="00BF2E13">
        <w:rPr>
          <w:rFonts w:asciiTheme="majorBidi" w:hAnsiTheme="majorBidi" w:cstheme="majorBidi" w:hint="cs"/>
          <w:sz w:val="32"/>
          <w:szCs w:val="32"/>
          <w:cs/>
        </w:rPr>
        <w:t xml:space="preserve"> </w:t>
      </w:r>
      <w:r>
        <w:rPr>
          <w:rFonts w:asciiTheme="majorBidi" w:hAnsiTheme="majorBidi" w:cstheme="majorBidi"/>
          <w:sz w:val="32"/>
          <w:szCs w:val="32"/>
        </w:rPr>
        <w:t xml:space="preserve">. The Court did not recognize the right of the toddlers to grow outside the custody as </w:t>
      </w:r>
      <w:proofErr w:type="gramStart"/>
      <w:r>
        <w:rPr>
          <w:rFonts w:asciiTheme="majorBidi" w:hAnsiTheme="majorBidi" w:cstheme="majorBidi"/>
          <w:sz w:val="32"/>
          <w:szCs w:val="32"/>
        </w:rPr>
        <w:t>requested  by</w:t>
      </w:r>
      <w:proofErr w:type="gramEnd"/>
      <w:r>
        <w:rPr>
          <w:rFonts w:asciiTheme="majorBidi" w:hAnsiTheme="majorBidi" w:cstheme="majorBidi"/>
          <w:sz w:val="32"/>
          <w:szCs w:val="32"/>
        </w:rPr>
        <w:t xml:space="preserve"> their moms, and </w:t>
      </w:r>
      <w:r>
        <w:rPr>
          <w:rFonts w:asciiTheme="majorBidi" w:hAnsiTheme="majorBidi" w:cstheme="majorBidi"/>
          <w:sz w:val="32"/>
          <w:szCs w:val="32"/>
        </w:rPr>
        <w:lastRenderedPageBreak/>
        <w:t xml:space="preserve">ruled that the authority has the right to put in custody the suspects as long as possible and that custody is not unlawful. </w:t>
      </w:r>
    </w:p>
    <w:p w:rsidR="00A43584" w:rsidRPr="002753E5" w:rsidRDefault="00A43584" w:rsidP="00A43584">
      <w:pPr>
        <w:pStyle w:val="ListParagraph"/>
        <w:rPr>
          <w:rFonts w:asciiTheme="majorBidi" w:hAnsiTheme="majorBidi" w:cstheme="majorBidi"/>
          <w:sz w:val="40"/>
          <w:szCs w:val="40"/>
          <w:u w:val="single"/>
        </w:rPr>
      </w:pPr>
      <w:r>
        <w:rPr>
          <w:rFonts w:asciiTheme="majorBidi" w:hAnsiTheme="majorBidi" w:cstheme="majorBidi" w:hint="cs"/>
          <w:sz w:val="40"/>
          <w:szCs w:val="40"/>
          <w:u w:val="single"/>
        </w:rPr>
        <w:t xml:space="preserve">Recommendations to </w:t>
      </w:r>
      <w:r>
        <w:rPr>
          <w:rFonts w:asciiTheme="majorBidi" w:hAnsiTheme="majorBidi" w:cstheme="majorBidi"/>
          <w:sz w:val="40"/>
          <w:szCs w:val="40"/>
          <w:u w:val="single"/>
        </w:rPr>
        <w:t xml:space="preserve">the Royal Thai Government  </w:t>
      </w:r>
    </w:p>
    <w:p w:rsidR="00A43584" w:rsidRDefault="00A43584" w:rsidP="00A43584">
      <w:pPr>
        <w:pStyle w:val="ListParagraph"/>
        <w:numPr>
          <w:ilvl w:val="0"/>
          <w:numId w:val="3"/>
        </w:numPr>
        <w:rPr>
          <w:rFonts w:asciiTheme="majorBidi" w:hAnsiTheme="majorBidi" w:cstheme="majorBidi"/>
          <w:sz w:val="32"/>
          <w:szCs w:val="32"/>
        </w:rPr>
      </w:pPr>
      <w:r>
        <w:rPr>
          <w:rFonts w:asciiTheme="majorBidi" w:hAnsiTheme="majorBidi" w:cstheme="majorBidi" w:hint="cs"/>
          <w:sz w:val="32"/>
          <w:szCs w:val="32"/>
          <w:cs/>
        </w:rPr>
        <w:t xml:space="preserve"> </w:t>
      </w:r>
      <w:r>
        <w:rPr>
          <w:rFonts w:asciiTheme="majorBidi" w:hAnsiTheme="majorBidi" w:cstheme="majorBidi"/>
          <w:sz w:val="32"/>
          <w:szCs w:val="32"/>
        </w:rPr>
        <w:t xml:space="preserve">The remaining </w:t>
      </w:r>
      <w:proofErr w:type="spellStart"/>
      <w:r>
        <w:rPr>
          <w:rFonts w:asciiTheme="majorBidi" w:hAnsiTheme="majorBidi" w:cstheme="majorBidi" w:hint="cs"/>
          <w:sz w:val="32"/>
          <w:szCs w:val="32"/>
        </w:rPr>
        <w:t>Uyghur</w:t>
      </w:r>
      <w:r>
        <w:rPr>
          <w:rFonts w:asciiTheme="majorBidi" w:hAnsiTheme="majorBidi" w:cstheme="majorBidi"/>
          <w:sz w:val="32"/>
          <w:szCs w:val="32"/>
        </w:rPr>
        <w:t>s</w:t>
      </w:r>
      <w:proofErr w:type="spellEnd"/>
      <w:r>
        <w:rPr>
          <w:rFonts w:asciiTheme="majorBidi" w:hAnsiTheme="majorBidi" w:cstheme="majorBidi"/>
          <w:sz w:val="32"/>
          <w:szCs w:val="32"/>
        </w:rPr>
        <w:t xml:space="preserve"> should not be sent back to China as they might have faced the same danger as the 109 </w:t>
      </w:r>
      <w:proofErr w:type="spellStart"/>
      <w:r w:rsidRPr="0080444D">
        <w:rPr>
          <w:rFonts w:asciiTheme="majorBidi" w:hAnsiTheme="majorBidi" w:cstheme="majorBidi"/>
          <w:sz w:val="32"/>
          <w:szCs w:val="32"/>
        </w:rPr>
        <w:t>Uyghurs</w:t>
      </w:r>
      <w:proofErr w:type="spellEnd"/>
      <w:r>
        <w:rPr>
          <w:rFonts w:asciiTheme="majorBidi" w:hAnsiTheme="majorBidi" w:cstheme="majorBidi"/>
          <w:sz w:val="32"/>
          <w:szCs w:val="32"/>
        </w:rPr>
        <w:t xml:space="preserve"> sent back earlier. </w:t>
      </w:r>
    </w:p>
    <w:p w:rsidR="00A43584" w:rsidRDefault="00A43584" w:rsidP="00A43584">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 xml:space="preserve">UNHCR should be allowed to visit and interview the remaining </w:t>
      </w:r>
      <w:proofErr w:type="spellStart"/>
      <w:r w:rsidRPr="0080444D">
        <w:rPr>
          <w:rFonts w:asciiTheme="majorBidi" w:hAnsiTheme="majorBidi" w:cstheme="majorBidi"/>
          <w:sz w:val="32"/>
          <w:szCs w:val="32"/>
        </w:rPr>
        <w:t>Uyghurs</w:t>
      </w:r>
      <w:proofErr w:type="spellEnd"/>
      <w:r>
        <w:rPr>
          <w:rFonts w:asciiTheme="majorBidi" w:hAnsiTheme="majorBidi" w:cstheme="majorBidi"/>
          <w:sz w:val="32"/>
          <w:szCs w:val="32"/>
        </w:rPr>
        <w:t xml:space="preserve"> to arrange for them safe resettlement.  </w:t>
      </w:r>
    </w:p>
    <w:p w:rsidR="00A43584" w:rsidRDefault="00A43584" w:rsidP="00A43584">
      <w:pPr>
        <w:pStyle w:val="ListParagraph"/>
        <w:numPr>
          <w:ilvl w:val="0"/>
          <w:numId w:val="3"/>
        </w:numPr>
        <w:rPr>
          <w:rFonts w:asciiTheme="majorBidi" w:hAnsiTheme="majorBidi" w:cstheme="majorBidi"/>
          <w:sz w:val="32"/>
          <w:szCs w:val="32"/>
        </w:rPr>
      </w:pPr>
      <w:r>
        <w:rPr>
          <w:rFonts w:asciiTheme="majorBidi" w:hAnsiTheme="majorBidi" w:cstheme="majorBidi"/>
          <w:sz w:val="32"/>
          <w:szCs w:val="32"/>
        </w:rPr>
        <w:t xml:space="preserve">The trial of the suspects in the </w:t>
      </w:r>
      <w:proofErr w:type="spellStart"/>
      <w:r w:rsidRPr="0080444D">
        <w:rPr>
          <w:rFonts w:asciiTheme="majorBidi" w:hAnsiTheme="majorBidi" w:cstheme="majorBidi"/>
          <w:sz w:val="32"/>
          <w:szCs w:val="32"/>
        </w:rPr>
        <w:t>Ratchaprasong</w:t>
      </w:r>
      <w:proofErr w:type="spellEnd"/>
      <w:r w:rsidRPr="0080444D">
        <w:rPr>
          <w:rFonts w:asciiTheme="majorBidi" w:hAnsiTheme="majorBidi" w:cstheme="majorBidi"/>
          <w:sz w:val="32"/>
          <w:szCs w:val="32"/>
        </w:rPr>
        <w:t xml:space="preserve"> </w:t>
      </w:r>
      <w:proofErr w:type="spellStart"/>
      <w:r w:rsidRPr="0080444D">
        <w:rPr>
          <w:rFonts w:asciiTheme="majorBidi" w:hAnsiTheme="majorBidi" w:cstheme="majorBidi"/>
          <w:sz w:val="32"/>
          <w:szCs w:val="32"/>
        </w:rPr>
        <w:t>Erawan</w:t>
      </w:r>
      <w:proofErr w:type="spellEnd"/>
      <w:r w:rsidRPr="0080444D">
        <w:rPr>
          <w:rFonts w:asciiTheme="majorBidi" w:hAnsiTheme="majorBidi" w:cstheme="majorBidi"/>
          <w:sz w:val="32"/>
          <w:szCs w:val="32"/>
        </w:rPr>
        <w:t xml:space="preserve"> Shrine</w:t>
      </w:r>
      <w:r w:rsidRPr="0080444D">
        <w:rPr>
          <w:rFonts w:asciiTheme="majorBidi" w:hAnsiTheme="majorBidi" w:cstheme="majorBidi" w:hint="cs"/>
          <w:sz w:val="32"/>
          <w:szCs w:val="32"/>
        </w:rPr>
        <w:t xml:space="preserve"> </w:t>
      </w:r>
      <w:r>
        <w:rPr>
          <w:rFonts w:asciiTheme="majorBidi" w:hAnsiTheme="majorBidi" w:cstheme="majorBidi"/>
          <w:sz w:val="32"/>
          <w:szCs w:val="32"/>
        </w:rPr>
        <w:t xml:space="preserve">blast should be conducted based on a due process of law, publicly, and transparently and impartial interpreter must be provided.  </w:t>
      </w:r>
    </w:p>
    <w:p w:rsidR="00A43584" w:rsidRPr="00EC3EA9" w:rsidRDefault="00A43584" w:rsidP="00A43584">
      <w:pPr>
        <w:pStyle w:val="ListParagraph"/>
        <w:numPr>
          <w:ilvl w:val="0"/>
          <w:numId w:val="3"/>
        </w:numPr>
        <w:pBdr>
          <w:bottom w:val="single" w:sz="6" w:space="12" w:color="auto"/>
        </w:pBdr>
        <w:rPr>
          <w:rFonts w:asciiTheme="majorBidi" w:hAnsiTheme="majorBidi" w:cstheme="majorBidi"/>
          <w:sz w:val="32"/>
          <w:szCs w:val="32"/>
        </w:rPr>
      </w:pPr>
      <w:r w:rsidRPr="00EC3EA9">
        <w:rPr>
          <w:rFonts w:asciiTheme="majorBidi" w:hAnsiTheme="majorBidi" w:cstheme="majorBidi"/>
          <w:sz w:val="32"/>
          <w:szCs w:val="32"/>
        </w:rPr>
        <w:t xml:space="preserve">No torture or other ill treatment should be inflicted on the suspects during their custody. </w:t>
      </w:r>
    </w:p>
    <w:p w:rsidR="00A43584" w:rsidRPr="00EC3EA9" w:rsidRDefault="00A43584" w:rsidP="00A43584">
      <w:pPr>
        <w:ind w:left="720"/>
        <w:rPr>
          <w:rFonts w:asciiTheme="majorBidi" w:hAnsiTheme="majorBidi" w:cstheme="majorBidi"/>
          <w:sz w:val="32"/>
          <w:szCs w:val="32"/>
        </w:rPr>
      </w:pPr>
      <w:r w:rsidRPr="00EC3EA9">
        <w:rPr>
          <w:rFonts w:asciiTheme="majorBidi" w:hAnsiTheme="majorBidi" w:cstheme="majorBidi"/>
          <w:sz w:val="32"/>
          <w:szCs w:val="32"/>
        </w:rPr>
        <w:t xml:space="preserve">People’s </w:t>
      </w:r>
      <w:proofErr w:type="gramStart"/>
      <w:r w:rsidRPr="00EC3EA9">
        <w:rPr>
          <w:rFonts w:asciiTheme="majorBidi" w:hAnsiTheme="majorBidi" w:cstheme="majorBidi"/>
          <w:sz w:val="32"/>
          <w:szCs w:val="32"/>
        </w:rPr>
        <w:t>Empowerment</w:t>
      </w:r>
      <w:r>
        <w:rPr>
          <w:rFonts w:asciiTheme="majorBidi" w:hAnsiTheme="majorBidi" w:cstheme="majorBidi"/>
          <w:sz w:val="32"/>
          <w:szCs w:val="32"/>
        </w:rPr>
        <w:t xml:space="preserve"> </w:t>
      </w:r>
      <w:r w:rsidRPr="00EC3EA9">
        <w:rPr>
          <w:rFonts w:asciiTheme="majorBidi" w:hAnsiTheme="majorBidi" w:cstheme="majorBidi"/>
          <w:sz w:val="32"/>
          <w:szCs w:val="32"/>
        </w:rPr>
        <w:t xml:space="preserve"> Foundation</w:t>
      </w:r>
      <w:proofErr w:type="gramEnd"/>
    </w:p>
    <w:p w:rsidR="00A43584" w:rsidRPr="00EC3EA9" w:rsidRDefault="00A43584" w:rsidP="00A43584">
      <w:pPr>
        <w:rPr>
          <w:rFonts w:asciiTheme="majorBidi" w:hAnsiTheme="majorBidi" w:cstheme="majorBidi"/>
          <w:sz w:val="32"/>
          <w:szCs w:val="32"/>
        </w:rPr>
      </w:pPr>
      <w:r>
        <w:rPr>
          <w:rFonts w:asciiTheme="majorBidi" w:hAnsiTheme="majorBidi" w:cstheme="majorBidi"/>
          <w:sz w:val="32"/>
          <w:szCs w:val="32"/>
        </w:rPr>
        <w:t xml:space="preserve">             </w:t>
      </w:r>
      <w:proofErr w:type="gramStart"/>
      <w:r w:rsidRPr="00EC3EA9">
        <w:rPr>
          <w:rFonts w:asciiTheme="majorBidi" w:hAnsiTheme="majorBidi" w:cstheme="majorBidi"/>
          <w:sz w:val="32"/>
          <w:szCs w:val="32"/>
        </w:rPr>
        <w:t>Bangkok ,</w:t>
      </w:r>
      <w:proofErr w:type="gramEnd"/>
      <w:r w:rsidRPr="00EC3EA9">
        <w:rPr>
          <w:rFonts w:asciiTheme="majorBidi" w:hAnsiTheme="majorBidi" w:cstheme="majorBidi"/>
          <w:sz w:val="32"/>
          <w:szCs w:val="32"/>
        </w:rPr>
        <w:t xml:space="preserve"> 6 February 2017 </w:t>
      </w:r>
    </w:p>
    <w:p w:rsidR="00A43584" w:rsidRPr="00EC3EA9" w:rsidRDefault="00A43584" w:rsidP="00A43584">
      <w:pPr>
        <w:pBdr>
          <w:bottom w:val="single" w:sz="6" w:space="1" w:color="auto"/>
        </w:pBdr>
        <w:ind w:left="720"/>
        <w:rPr>
          <w:rFonts w:asciiTheme="majorBidi" w:hAnsiTheme="majorBidi" w:cstheme="majorBidi"/>
          <w:sz w:val="32"/>
          <w:szCs w:val="32"/>
        </w:rPr>
      </w:pPr>
    </w:p>
    <w:p w:rsidR="00A43584" w:rsidRPr="000F64F1" w:rsidRDefault="00A43584" w:rsidP="00A43584">
      <w:pPr>
        <w:rPr>
          <w:rFonts w:asciiTheme="majorBidi" w:hAnsiTheme="majorBidi" w:cstheme="majorBidi"/>
          <w:b/>
          <w:bCs/>
          <w:sz w:val="32"/>
          <w:szCs w:val="32"/>
        </w:rPr>
      </w:pPr>
      <w:r w:rsidRPr="000F64F1">
        <w:rPr>
          <w:rFonts w:asciiTheme="majorBidi" w:hAnsiTheme="majorBidi" w:cstheme="majorBidi"/>
          <w:b/>
          <w:bCs/>
          <w:sz w:val="32"/>
          <w:szCs w:val="32"/>
        </w:rPr>
        <w:t xml:space="preserve">Annexes: </w:t>
      </w:r>
    </w:p>
    <w:p w:rsidR="00A43584" w:rsidRDefault="00A43584" w:rsidP="00A43584">
      <w:pPr>
        <w:pStyle w:val="ListParagraph"/>
        <w:ind w:left="1080"/>
        <w:rPr>
          <w:rFonts w:asciiTheme="majorBidi" w:hAnsiTheme="majorBidi" w:cstheme="majorBidi"/>
          <w:sz w:val="32"/>
          <w:szCs w:val="32"/>
        </w:rPr>
      </w:pPr>
      <w:r w:rsidRPr="000F64F1">
        <w:rPr>
          <w:rFonts w:asciiTheme="majorBidi" w:hAnsiTheme="majorBidi" w:cstheme="majorBidi"/>
          <w:sz w:val="32"/>
          <w:szCs w:val="32"/>
        </w:rPr>
        <w:t>A</w:t>
      </w:r>
      <w:r>
        <w:rPr>
          <w:rFonts w:asciiTheme="majorBidi" w:hAnsiTheme="majorBidi" w:cstheme="majorBidi"/>
          <w:sz w:val="32"/>
          <w:szCs w:val="32"/>
        </w:rPr>
        <w:t xml:space="preserve">nnex 1: </w:t>
      </w:r>
      <w:proofErr w:type="gramStart"/>
      <w:r>
        <w:rPr>
          <w:rFonts w:asciiTheme="majorBidi" w:hAnsiTheme="majorBidi" w:cstheme="majorBidi"/>
          <w:sz w:val="32"/>
          <w:szCs w:val="32"/>
        </w:rPr>
        <w:t>PEF’s  Press</w:t>
      </w:r>
      <w:proofErr w:type="gramEnd"/>
      <w:r>
        <w:rPr>
          <w:rFonts w:asciiTheme="majorBidi" w:hAnsiTheme="majorBidi" w:cstheme="majorBidi"/>
          <w:sz w:val="32"/>
          <w:szCs w:val="32"/>
        </w:rPr>
        <w:t xml:space="preserve">  Statement  on  </w:t>
      </w:r>
      <w:proofErr w:type="spellStart"/>
      <w:r>
        <w:rPr>
          <w:rFonts w:asciiTheme="majorBidi" w:hAnsiTheme="majorBidi" w:cstheme="majorBidi"/>
          <w:sz w:val="32"/>
          <w:szCs w:val="32"/>
        </w:rPr>
        <w:t>Uy</w:t>
      </w:r>
      <w:r w:rsidRPr="000F64F1">
        <w:rPr>
          <w:rFonts w:asciiTheme="majorBidi" w:hAnsiTheme="majorBidi" w:cstheme="majorBidi"/>
          <w:sz w:val="32"/>
          <w:szCs w:val="32"/>
        </w:rPr>
        <w:t>ghure</w:t>
      </w:r>
      <w:proofErr w:type="spellEnd"/>
      <w:r w:rsidRPr="000F64F1">
        <w:rPr>
          <w:rFonts w:asciiTheme="majorBidi" w:hAnsiTheme="majorBidi" w:cstheme="majorBidi"/>
          <w:sz w:val="32"/>
          <w:szCs w:val="32"/>
        </w:rPr>
        <w:t xml:space="preserve"> </w:t>
      </w:r>
    </w:p>
    <w:p w:rsidR="00A43584" w:rsidRPr="000F64F1" w:rsidRDefault="00A43584" w:rsidP="00A43584">
      <w:pPr>
        <w:pStyle w:val="ListParagraph"/>
        <w:ind w:left="1080"/>
        <w:rPr>
          <w:rFonts w:asciiTheme="majorBidi" w:hAnsiTheme="majorBidi" w:cstheme="majorBidi"/>
          <w:sz w:val="32"/>
          <w:szCs w:val="32"/>
          <w:cs/>
        </w:rPr>
      </w:pPr>
      <w:r w:rsidRPr="000F64F1">
        <w:rPr>
          <w:rFonts w:asciiTheme="majorBidi" w:hAnsiTheme="majorBidi" w:cstheme="majorBidi"/>
          <w:sz w:val="32"/>
          <w:szCs w:val="32"/>
        </w:rPr>
        <w:t xml:space="preserve">Annex 2: </w:t>
      </w:r>
      <w:r>
        <w:t>Black Case no. 221</w:t>
      </w:r>
      <w:proofErr w:type="gramStart"/>
      <w:r>
        <w:t>/</w:t>
      </w:r>
      <w:r>
        <w:rPr>
          <w:rFonts w:hint="cs"/>
          <w:cs/>
        </w:rPr>
        <w:t xml:space="preserve"> </w:t>
      </w:r>
      <w:r>
        <w:t xml:space="preserve"> 2558</w:t>
      </w:r>
      <w:proofErr w:type="gramEnd"/>
      <w:r>
        <w:t xml:space="preserve">  (2015), South Bangkok Criminal Court </w:t>
      </w:r>
    </w:p>
    <w:p w:rsidR="00A43584" w:rsidRPr="000F64F1" w:rsidRDefault="00A43584" w:rsidP="00A43584">
      <w:pPr>
        <w:pStyle w:val="ListParagraph"/>
        <w:ind w:left="1080"/>
        <w:rPr>
          <w:rFonts w:asciiTheme="majorBidi" w:hAnsiTheme="majorBidi" w:cstheme="majorBidi"/>
          <w:sz w:val="28"/>
        </w:rPr>
      </w:pPr>
      <w:r>
        <w:rPr>
          <w:rFonts w:asciiTheme="majorBidi" w:hAnsiTheme="majorBidi" w:cstheme="majorBidi"/>
          <w:sz w:val="28"/>
        </w:rPr>
        <w:t xml:space="preserve"> </w:t>
      </w:r>
      <w:proofErr w:type="gramStart"/>
      <w:r>
        <w:rPr>
          <w:rFonts w:asciiTheme="majorBidi" w:hAnsiTheme="majorBidi" w:cstheme="majorBidi"/>
          <w:sz w:val="28"/>
        </w:rPr>
        <w:t xml:space="preserve">( </w:t>
      </w:r>
      <w:r w:rsidRPr="000F64F1">
        <w:rPr>
          <w:rFonts w:asciiTheme="majorBidi" w:hAnsiTheme="majorBidi" w:cstheme="majorBidi" w:hint="cs"/>
          <w:sz w:val="28"/>
          <w:cs/>
        </w:rPr>
        <w:t>คำร้อง</w:t>
      </w:r>
      <w:proofErr w:type="gramEnd"/>
      <w:r w:rsidRPr="000F64F1">
        <w:rPr>
          <w:rFonts w:asciiTheme="majorBidi" w:hAnsiTheme="majorBidi" w:cstheme="majorBidi" w:hint="cs"/>
          <w:sz w:val="28"/>
          <w:cs/>
        </w:rPr>
        <w:t xml:space="preserve"> ศาลอาญากรุงเทพใต้ คดีดำที่  </w:t>
      </w:r>
      <w:r w:rsidRPr="000F64F1">
        <w:rPr>
          <w:rFonts w:asciiTheme="majorBidi" w:hAnsiTheme="majorBidi" w:cstheme="majorBidi"/>
          <w:sz w:val="28"/>
        </w:rPr>
        <w:t>221/ 2558 ( 2015 )</w:t>
      </w:r>
      <w:r>
        <w:rPr>
          <w:rFonts w:asciiTheme="majorBidi" w:hAnsiTheme="majorBidi" w:cstheme="majorBidi"/>
          <w:sz w:val="28"/>
        </w:rPr>
        <w:t xml:space="preserve"> ) </w:t>
      </w:r>
      <w:r w:rsidRPr="000F64F1">
        <w:rPr>
          <w:rFonts w:asciiTheme="majorBidi" w:hAnsiTheme="majorBidi" w:cstheme="majorBidi"/>
          <w:sz w:val="28"/>
        </w:rPr>
        <w:t xml:space="preserve"> </w:t>
      </w:r>
    </w:p>
    <w:p w:rsidR="00A43584" w:rsidRDefault="00A43584" w:rsidP="00A43584">
      <w:pPr>
        <w:ind w:left="720"/>
        <w:rPr>
          <w:rFonts w:asciiTheme="majorBidi" w:hAnsiTheme="majorBidi" w:cstheme="majorBidi"/>
          <w:sz w:val="32"/>
          <w:szCs w:val="32"/>
        </w:rPr>
      </w:pPr>
    </w:p>
    <w:p w:rsidR="00A43584" w:rsidRDefault="00A43584" w:rsidP="00A43584">
      <w:pPr>
        <w:pStyle w:val="ListParagraph"/>
        <w:ind w:left="1080"/>
        <w:rPr>
          <w:rFonts w:asciiTheme="majorBidi" w:hAnsiTheme="majorBidi" w:cstheme="majorBidi"/>
          <w:sz w:val="32"/>
          <w:szCs w:val="32"/>
        </w:rPr>
      </w:pPr>
    </w:p>
    <w:p w:rsidR="00A43584" w:rsidRPr="005C081F" w:rsidRDefault="00A43584" w:rsidP="00A43584">
      <w:pPr>
        <w:pStyle w:val="ListParagraph"/>
        <w:ind w:left="1080"/>
        <w:rPr>
          <w:rFonts w:asciiTheme="majorBidi" w:hAnsiTheme="majorBidi" w:cstheme="majorBidi"/>
          <w:sz w:val="32"/>
          <w:szCs w:val="32"/>
        </w:rPr>
      </w:pPr>
    </w:p>
    <w:p w:rsidR="00A43584" w:rsidRPr="00262893" w:rsidRDefault="00A43584" w:rsidP="00A43584">
      <w:pPr>
        <w:rPr>
          <w:rFonts w:asciiTheme="majorBidi" w:hAnsiTheme="majorBidi" w:cstheme="majorBidi"/>
          <w:sz w:val="32"/>
          <w:szCs w:val="32"/>
          <w:cs/>
        </w:rPr>
      </w:pPr>
    </w:p>
    <w:p w:rsidR="00A43584" w:rsidRPr="005C081F" w:rsidRDefault="00A43584" w:rsidP="00A43584">
      <w:pPr>
        <w:rPr>
          <w:rFonts w:asciiTheme="majorBidi" w:hAnsiTheme="majorBidi" w:cstheme="majorBidi"/>
          <w:sz w:val="32"/>
          <w:szCs w:val="32"/>
        </w:rPr>
      </w:pPr>
    </w:p>
    <w:p w:rsidR="00A43584" w:rsidRPr="005C081F" w:rsidRDefault="00A43584" w:rsidP="00A43584">
      <w:pPr>
        <w:pStyle w:val="ListParagraph"/>
        <w:rPr>
          <w:rFonts w:asciiTheme="majorBidi" w:hAnsiTheme="majorBidi" w:cstheme="majorBidi"/>
          <w:sz w:val="32"/>
          <w:szCs w:val="32"/>
        </w:rPr>
      </w:pPr>
      <w:r w:rsidRPr="005C081F">
        <w:rPr>
          <w:rFonts w:asciiTheme="majorBidi" w:hAnsiTheme="majorBidi" w:cstheme="majorBidi"/>
          <w:sz w:val="32"/>
          <w:szCs w:val="32"/>
          <w:cs/>
        </w:rPr>
        <w:t xml:space="preserve"> </w:t>
      </w:r>
    </w:p>
    <w:p w:rsidR="00A43584" w:rsidRPr="005C081F" w:rsidRDefault="00A43584" w:rsidP="00A43584">
      <w:pPr>
        <w:rPr>
          <w:rFonts w:asciiTheme="majorBidi" w:hAnsiTheme="majorBidi" w:cstheme="majorBidi"/>
          <w:sz w:val="32"/>
          <w:szCs w:val="32"/>
        </w:rPr>
      </w:pPr>
    </w:p>
    <w:p w:rsidR="00A43584" w:rsidRDefault="00A43584" w:rsidP="00A43584">
      <w:bookmarkStart w:id="0" w:name="_GoBack"/>
      <w:bookmarkEnd w:id="0"/>
    </w:p>
    <w:p w:rsidR="00347F83" w:rsidRDefault="00A43584"/>
    <w:sectPr w:rsidR="00347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84" w:rsidRDefault="00A43584" w:rsidP="00A43584">
      <w:pPr>
        <w:spacing w:after="0" w:line="240" w:lineRule="auto"/>
      </w:pPr>
      <w:r>
        <w:separator/>
      </w:r>
    </w:p>
  </w:endnote>
  <w:endnote w:type="continuationSeparator" w:id="0">
    <w:p w:rsidR="00A43584" w:rsidRDefault="00A43584" w:rsidP="00A4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84" w:rsidRDefault="00A43584" w:rsidP="00A43584">
      <w:pPr>
        <w:spacing w:after="0" w:line="240" w:lineRule="auto"/>
      </w:pPr>
      <w:r>
        <w:separator/>
      </w:r>
    </w:p>
  </w:footnote>
  <w:footnote w:type="continuationSeparator" w:id="0">
    <w:p w:rsidR="00A43584" w:rsidRDefault="00A43584" w:rsidP="00A43584">
      <w:pPr>
        <w:spacing w:after="0" w:line="240" w:lineRule="auto"/>
      </w:pPr>
      <w:r>
        <w:continuationSeparator/>
      </w:r>
    </w:p>
  </w:footnote>
  <w:footnote w:id="1">
    <w:p w:rsidR="00A43584" w:rsidRPr="001F46CD" w:rsidRDefault="00A43584" w:rsidP="00A43584">
      <w:pPr>
        <w:pStyle w:val="FootnoteText"/>
      </w:pPr>
      <w:r>
        <w:rPr>
          <w:rStyle w:val="FootnoteReference"/>
        </w:rPr>
        <w:footnoteRef/>
      </w:r>
      <w:r>
        <w:t xml:space="preserve"> According to the 2007 Constitution, five or seven members of the selection committee are representatives from the Judiciary.  </w:t>
      </w:r>
    </w:p>
  </w:footnote>
  <w:footnote w:id="2">
    <w:p w:rsidR="00A43584" w:rsidRDefault="00A43584" w:rsidP="00A43584">
      <w:pPr>
        <w:pStyle w:val="FootnoteText"/>
      </w:pPr>
      <w:r>
        <w:rPr>
          <w:rStyle w:val="FootnoteReference"/>
        </w:rPr>
        <w:footnoteRef/>
      </w:r>
      <w:r>
        <w:t xml:space="preserve"> Press statement of People’s Empowerment Foundation </w:t>
      </w:r>
    </w:p>
  </w:footnote>
  <w:footnote w:id="3">
    <w:p w:rsidR="00A43584" w:rsidRDefault="00A43584" w:rsidP="00A43584">
      <w:pPr>
        <w:pStyle w:val="FootnoteText"/>
        <w:rPr>
          <w:cs/>
        </w:rPr>
      </w:pPr>
      <w:r>
        <w:rPr>
          <w:rStyle w:val="FootnoteReference"/>
        </w:rPr>
        <w:footnoteRef/>
      </w:r>
      <w:r>
        <w:t xml:space="preserve"> </w:t>
      </w:r>
      <w:r>
        <w:rPr>
          <w:rFonts w:hint="cs"/>
          <w:cs/>
        </w:rPr>
        <w:t xml:space="preserve"> </w:t>
      </w:r>
      <w:r>
        <w:t>Ibid</w:t>
      </w:r>
      <w:r>
        <w:rPr>
          <w:rFonts w:hint="cs"/>
          <w:cs/>
        </w:rPr>
        <w:t xml:space="preserve"> </w:t>
      </w:r>
    </w:p>
  </w:footnote>
  <w:footnote w:id="4">
    <w:p w:rsidR="00A43584" w:rsidRDefault="00A43584" w:rsidP="00A43584">
      <w:pPr>
        <w:pStyle w:val="FootnoteText"/>
      </w:pPr>
      <w:r>
        <w:rPr>
          <w:rStyle w:val="FootnoteReference"/>
        </w:rPr>
        <w:footnoteRef/>
      </w:r>
      <w:r>
        <w:t xml:space="preserve"> </w:t>
      </w:r>
      <w:proofErr w:type="spellStart"/>
      <w:r w:rsidRPr="00215561">
        <w:t>Kom</w:t>
      </w:r>
      <w:proofErr w:type="spellEnd"/>
      <w:r w:rsidRPr="00215561">
        <w:t xml:space="preserve"> Chad </w:t>
      </w:r>
      <w:proofErr w:type="spellStart"/>
      <w:r w:rsidRPr="00215561">
        <w:t>Luek</w:t>
      </w:r>
      <w:proofErr w:type="spellEnd"/>
      <w:r>
        <w:t xml:space="preserve">, …2015 </w:t>
      </w:r>
    </w:p>
  </w:footnote>
  <w:footnote w:id="5">
    <w:p w:rsidR="00A43584" w:rsidRDefault="00A43584" w:rsidP="00A43584">
      <w:pPr>
        <w:pStyle w:val="FootnoteText"/>
        <w:rPr>
          <w:cs/>
        </w:rPr>
      </w:pPr>
      <w:r>
        <w:rPr>
          <w:rStyle w:val="FootnoteReference"/>
        </w:rPr>
        <w:footnoteRef/>
      </w:r>
      <w:r>
        <w:t xml:space="preserve"> </w:t>
      </w:r>
      <w:r w:rsidRPr="00C45A85">
        <w:t>https://pantip.com/topic/34129266</w:t>
      </w:r>
    </w:p>
  </w:footnote>
  <w:footnote w:id="6">
    <w:p w:rsidR="00A43584" w:rsidRPr="00B4668F" w:rsidRDefault="00A43584" w:rsidP="00A43584">
      <w:pPr>
        <w:pStyle w:val="FootnoteText"/>
        <w:rPr>
          <w:cs/>
        </w:rPr>
      </w:pPr>
      <w:r>
        <w:rPr>
          <w:rStyle w:val="FootnoteReference"/>
        </w:rPr>
        <w:footnoteRef/>
      </w:r>
      <w:r>
        <w:t xml:space="preserve"> In the submission to the Court made by Attorney </w:t>
      </w:r>
      <w:proofErr w:type="spellStart"/>
      <w:r>
        <w:t>Chuchart</w:t>
      </w:r>
      <w:proofErr w:type="spellEnd"/>
      <w:r>
        <w:t xml:space="preserve"> </w:t>
      </w:r>
      <w:proofErr w:type="spellStart"/>
      <w:r>
        <w:t>Kanphai</w:t>
      </w:r>
      <w:proofErr w:type="spellEnd"/>
      <w:r>
        <w:t xml:space="preserve">, he alleges that his client, </w:t>
      </w:r>
      <w:r w:rsidRPr="00E62440">
        <w:t xml:space="preserve">Mr.   Adam  </w:t>
      </w:r>
      <w:proofErr w:type="spellStart"/>
      <w:r w:rsidRPr="00E62440">
        <w:t>Karadag</w:t>
      </w:r>
      <w:proofErr w:type="spellEnd"/>
      <w:r w:rsidRPr="00E62440">
        <w:t xml:space="preserve"> </w:t>
      </w:r>
      <w:r>
        <w:t>had been subject to torture while in custody including having icy drops of water dripped into his nasals, having a dog brought closer to him, (</w:t>
      </w:r>
      <w:proofErr w:type="spellStart"/>
      <w:r>
        <w:t>Adem</w:t>
      </w:r>
      <w:proofErr w:type="spellEnd"/>
      <w:r>
        <w:t xml:space="preserve"> is a Muslim), etc.  </w:t>
      </w:r>
    </w:p>
  </w:footnote>
  <w:footnote w:id="7">
    <w:p w:rsidR="00A43584" w:rsidRDefault="00A43584" w:rsidP="00A43584">
      <w:pPr>
        <w:pStyle w:val="FootnoteText"/>
        <w:rPr>
          <w:cs/>
        </w:rPr>
      </w:pPr>
      <w:r>
        <w:rPr>
          <w:rStyle w:val="FootnoteReference"/>
        </w:rPr>
        <w:footnoteRef/>
      </w:r>
      <w:r>
        <w:t xml:space="preserve"> Black Case no. 221/</w:t>
      </w:r>
      <w:r>
        <w:rPr>
          <w:rFonts w:hint="cs"/>
          <w:cs/>
        </w:rPr>
        <w:t xml:space="preserve"> </w:t>
      </w:r>
      <w:r>
        <w:t xml:space="preserve"> 2558  (2015), South Bangkok Criminal Court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B94"/>
    <w:multiLevelType w:val="hybridMultilevel"/>
    <w:tmpl w:val="D772EC64"/>
    <w:lvl w:ilvl="0" w:tplc="01241228">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B65B7"/>
    <w:multiLevelType w:val="hybridMultilevel"/>
    <w:tmpl w:val="5BB6A8CA"/>
    <w:lvl w:ilvl="0" w:tplc="170A2CF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8440CD"/>
    <w:multiLevelType w:val="hybridMultilevel"/>
    <w:tmpl w:val="D0BC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677D9"/>
    <w:multiLevelType w:val="hybridMultilevel"/>
    <w:tmpl w:val="3242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72734"/>
    <w:multiLevelType w:val="hybridMultilevel"/>
    <w:tmpl w:val="E738084A"/>
    <w:lvl w:ilvl="0" w:tplc="71D09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04"/>
    <w:rsid w:val="00A43584"/>
    <w:rsid w:val="00A86204"/>
    <w:rsid w:val="00BB0F0F"/>
    <w:rsid w:val="00E853B7"/>
    <w:rsid w:val="00F1379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04"/>
    <w:rPr>
      <w:color w:val="0000FF" w:themeColor="hyperlink"/>
      <w:u w:val="single"/>
    </w:rPr>
  </w:style>
  <w:style w:type="paragraph" w:styleId="ListParagraph">
    <w:name w:val="List Paragraph"/>
    <w:basedOn w:val="Normal"/>
    <w:uiPriority w:val="34"/>
    <w:qFormat/>
    <w:rsid w:val="00A43584"/>
    <w:pPr>
      <w:ind w:left="720"/>
      <w:contextualSpacing/>
    </w:pPr>
  </w:style>
  <w:style w:type="paragraph" w:styleId="FootnoteText">
    <w:name w:val="footnote text"/>
    <w:basedOn w:val="Normal"/>
    <w:link w:val="FootnoteTextChar"/>
    <w:uiPriority w:val="99"/>
    <w:semiHidden/>
    <w:unhideWhenUsed/>
    <w:rsid w:val="00A43584"/>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A43584"/>
    <w:rPr>
      <w:sz w:val="20"/>
      <w:szCs w:val="25"/>
    </w:rPr>
  </w:style>
  <w:style w:type="character" w:styleId="FootnoteReference">
    <w:name w:val="footnote reference"/>
    <w:basedOn w:val="DefaultParagraphFont"/>
    <w:uiPriority w:val="99"/>
    <w:semiHidden/>
    <w:unhideWhenUsed/>
    <w:rsid w:val="00A435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04"/>
    <w:rPr>
      <w:color w:val="0000FF" w:themeColor="hyperlink"/>
      <w:u w:val="single"/>
    </w:rPr>
  </w:style>
  <w:style w:type="paragraph" w:styleId="ListParagraph">
    <w:name w:val="List Paragraph"/>
    <w:basedOn w:val="Normal"/>
    <w:uiPriority w:val="34"/>
    <w:qFormat/>
    <w:rsid w:val="00A43584"/>
    <w:pPr>
      <w:ind w:left="720"/>
      <w:contextualSpacing/>
    </w:pPr>
  </w:style>
  <w:style w:type="paragraph" w:styleId="FootnoteText">
    <w:name w:val="footnote text"/>
    <w:basedOn w:val="Normal"/>
    <w:link w:val="FootnoteTextChar"/>
    <w:uiPriority w:val="99"/>
    <w:semiHidden/>
    <w:unhideWhenUsed/>
    <w:rsid w:val="00A43584"/>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A43584"/>
    <w:rPr>
      <w:sz w:val="20"/>
      <w:szCs w:val="25"/>
    </w:rPr>
  </w:style>
  <w:style w:type="character" w:styleId="FootnoteReference">
    <w:name w:val="footnote reference"/>
    <w:basedOn w:val="DefaultParagraphFont"/>
    <w:uiPriority w:val="99"/>
    <w:semiHidden/>
    <w:unhideWhenUsed/>
    <w:rsid w:val="00A43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lida.empowerment@gmail.com%2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35E04-7A56-4792-A0C1-E0AD4C38F98C}"/>
</file>

<file path=customXml/itemProps2.xml><?xml version="1.0" encoding="utf-8"?>
<ds:datastoreItem xmlns:ds="http://schemas.openxmlformats.org/officeDocument/2006/customXml" ds:itemID="{F71C9F57-480D-4091-96D9-A94CBB51E3A1}"/>
</file>

<file path=customXml/itemProps3.xml><?xml version="1.0" encoding="utf-8"?>
<ds:datastoreItem xmlns:ds="http://schemas.openxmlformats.org/officeDocument/2006/customXml" ds:itemID="{376E1115-C6AD-4A30-B710-EFD5A0490A2A}"/>
</file>

<file path=docProps/app.xml><?xml version="1.0" encoding="utf-8"?>
<Properties xmlns="http://schemas.openxmlformats.org/officeDocument/2006/extended-properties" xmlns:vt="http://schemas.openxmlformats.org/officeDocument/2006/docPropsVTypes">
  <Template>Normal.dotm</Template>
  <TotalTime>0</TotalTime>
  <Pages>8</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Thodiyil Sindu</cp:lastModifiedBy>
  <cp:revision>2</cp:revision>
  <dcterms:created xsi:type="dcterms:W3CDTF">2017-02-07T07:40:00Z</dcterms:created>
  <dcterms:modified xsi:type="dcterms:W3CDTF">2017-02-07T07:40:00Z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